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1E4D" w14:textId="77777777" w:rsidR="002B5AAB" w:rsidRPr="002B5AAB" w:rsidRDefault="002B5AAB" w:rsidP="002B5AAB">
      <w:pPr>
        <w:jc w:val="center"/>
        <w:rPr>
          <w:rFonts w:ascii="Calibri" w:hAnsi="Calibri" w:cs="Calibri"/>
          <w:lang w:val="it-IT"/>
        </w:rPr>
      </w:pPr>
      <w:bookmarkStart w:id="0" w:name="_GoBack"/>
      <w:bookmarkEnd w:id="0"/>
      <w:r w:rsidRPr="002B5AAB">
        <w:rPr>
          <w:rFonts w:ascii="Calibri" w:hAnsi="Calibri" w:cs="Calibri"/>
          <w:b/>
          <w:bCs/>
          <w:lang w:val="it-IT"/>
        </w:rPr>
        <w:t>DISABILITY GATEWAY – CASO DI STUDIO</w:t>
      </w:r>
    </w:p>
    <w:p w14:paraId="7E5F5858" w14:textId="77777777" w:rsidR="002B5AAB" w:rsidRPr="002B5AAB" w:rsidRDefault="002B5AAB" w:rsidP="002B5AAB">
      <w:pPr>
        <w:spacing w:after="160"/>
        <w:jc w:val="center"/>
        <w:rPr>
          <w:rFonts w:ascii="Calibri" w:hAnsi="Calibri" w:cs="Calibri"/>
          <w:lang w:val="it-IT"/>
        </w:rPr>
      </w:pPr>
      <w:r w:rsidRPr="002B5AAB">
        <w:rPr>
          <w:rFonts w:ascii="Calibri" w:hAnsi="Calibri" w:cs="Calibri"/>
          <w:b/>
          <w:bCs/>
          <w:lang w:val="it-IT"/>
        </w:rPr>
        <w:t>Dominique George - Greek Orthodox Community Welfare Centre.</w:t>
      </w:r>
    </w:p>
    <w:p w14:paraId="2ACD2926" w14:textId="76F01A73" w:rsidR="002B5AAB" w:rsidRPr="002B5AAB" w:rsidRDefault="002B5AAB" w:rsidP="002B5AAB">
      <w:pPr>
        <w:spacing w:after="160"/>
        <w:jc w:val="center"/>
        <w:rPr>
          <w:rFonts w:ascii="Calibri" w:hAnsi="Calibri" w:cs="Calibri"/>
          <w:lang w:val="it-IT"/>
        </w:rPr>
      </w:pPr>
      <w:r w:rsidRPr="002B5AAB">
        <w:rPr>
          <w:rFonts w:ascii="Calibri" w:hAnsi="Calibri" w:cs="Calibri"/>
          <w:b/>
          <w:bCs/>
          <w:lang w:val="it-IT"/>
        </w:rPr>
        <w:t>Domin</w:t>
      </w:r>
      <w:r w:rsidR="00FB0E73">
        <w:rPr>
          <w:rFonts w:ascii="Calibri" w:hAnsi="Calibri" w:cs="Calibri"/>
          <w:b/>
          <w:bCs/>
          <w:lang w:val="it-IT"/>
        </w:rPr>
        <w:t>i</w:t>
      </w:r>
      <w:r w:rsidRPr="002B5AAB">
        <w:rPr>
          <w:rFonts w:ascii="Calibri" w:hAnsi="Calibri" w:cs="Calibri"/>
          <w:b/>
          <w:bCs/>
          <w:lang w:val="it-IT"/>
        </w:rPr>
        <w:t>que ha attraversato diversi ponti lungo il suo percorso verso il Gateway</w:t>
      </w:r>
    </w:p>
    <w:p w14:paraId="44361E3E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Dominique George è un’assistente sociale che presta servizio e programmi di supporto attraverso il Greek Orthodox Community Welfare Centre, il centro di assistenza sociale della chiesa greco-ortodossa.</w:t>
      </w:r>
    </w:p>
    <w:p w14:paraId="6B3309FC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Dominique ha incontrato per la prima volta il suo assistito Nick a seguito di una segnalazione da parte della madre cinque settimane dopo un incidente che gli aveva provocato gravi lesioni dopo una caduta dal tetto.</w:t>
      </w:r>
    </w:p>
    <w:p w14:paraId="2013041B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Di professione imbianchino, Nick aveva subito notevoli lesioni al volto e all’anca, che avevano necessitato di un intervento chirurgico e di un ricovero in ospedale per sei settimane.</w:t>
      </w:r>
    </w:p>
    <w:p w14:paraId="14914785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 xml:space="preserve">Le sfide di Nick erano state rese ancora più difficili da ristrettezze economiche, assenza di una dimora fissa e problemi di salute mentale compresa la depressione.  </w:t>
      </w:r>
    </w:p>
    <w:p w14:paraId="24716647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“Il caso di Nick era complicato,” ha esordito Dominique.</w:t>
      </w:r>
    </w:p>
    <w:p w14:paraId="2D6D64AC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“Uscito dall’ospedale, Nick aveva trovato un alloggio d’emergenza ma stava cercando una sistemazione più definitiva.</w:t>
      </w:r>
    </w:p>
    <w:p w14:paraId="58BBDAC6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“Dovendo usare una sedia a rotelle, egli necessitava di un servizio di trasporto speciale per ispezionare alloggi potenziali e rispettare gli appuntamenti medici.</w:t>
      </w:r>
    </w:p>
    <w:p w14:paraId="39C4B1ED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“Alla luce della sua situazione economica, Nick non disponeva dei mezzi per prendere il taxi per soddisfare i suoi vari impegni ed è stato a quel punto che è intervenuta la madre.”</w:t>
      </w:r>
    </w:p>
    <w:p w14:paraId="49EA9C53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Dominique aveva saputo del Disability Gateway tramite l’NDIS.</w:t>
      </w:r>
    </w:p>
    <w:p w14:paraId="487C0414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 xml:space="preserve">“Tramite il Disability Gateway, ho saputo del </w:t>
      </w:r>
      <w:r w:rsidRPr="002B5AAB">
        <w:rPr>
          <w:rFonts w:ascii="Calibri" w:hAnsi="Calibri" w:cs="Calibri"/>
          <w:i/>
          <w:iCs/>
          <w:sz w:val="22"/>
          <w:szCs w:val="22"/>
          <w:lang w:val="it-IT"/>
        </w:rPr>
        <w:t>Community Transport</w:t>
      </w:r>
      <w:r w:rsidRPr="002B5AAB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2B5AAB">
        <w:rPr>
          <w:rFonts w:ascii="Calibri" w:hAnsi="Calibri" w:cs="Calibri"/>
          <w:i/>
          <w:iCs/>
          <w:sz w:val="22"/>
          <w:szCs w:val="22"/>
          <w:lang w:val="it-IT"/>
        </w:rPr>
        <w:t>Re-Enablement Program,</w:t>
      </w:r>
      <w:r w:rsidRPr="002B5AAB">
        <w:rPr>
          <w:rFonts w:ascii="Calibri" w:hAnsi="Calibri" w:cs="Calibri"/>
          <w:sz w:val="22"/>
          <w:szCs w:val="22"/>
          <w:lang w:val="it-IT"/>
        </w:rPr>
        <w:t xml:space="preserve"> il programma di trasporto di utilità sociale che offre un servizio specialistico alle persone, in possesso dei necessari requisiti, che non sono in grado di spostarsi autonomamente,” ha proseguito Dominique.</w:t>
      </w:r>
    </w:p>
    <w:p w14:paraId="58B54AA1" w14:textId="3A6D6D16" w:rsidR="002B5AAB" w:rsidRPr="002B5AAB" w:rsidRDefault="002B5AAB" w:rsidP="00FB0E73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 xml:space="preserve">Dominique ha spiegato che </w:t>
      </w:r>
      <w:r w:rsidRPr="002B5AAB">
        <w:rPr>
          <w:rFonts w:ascii="Calibri" w:hAnsi="Calibri" w:cs="Calibri"/>
          <w:i/>
          <w:iCs/>
          <w:sz w:val="22"/>
          <w:szCs w:val="22"/>
          <w:lang w:val="it-IT"/>
        </w:rPr>
        <w:t>Travel Trainer</w:t>
      </w:r>
      <w:r w:rsidRPr="00FB0E73">
        <w:rPr>
          <w:rFonts w:ascii="Calibri" w:hAnsi="Calibri" w:cs="Calibri"/>
          <w:i/>
          <w:iCs/>
          <w:sz w:val="22"/>
          <w:szCs w:val="22"/>
          <w:lang w:val="it-IT"/>
        </w:rPr>
        <w:t>,</w:t>
      </w:r>
      <w:r w:rsidRPr="00FB0E73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FB0E73" w:rsidRPr="00FB0E73">
        <w:rPr>
          <w:rFonts w:ascii="Calibri" w:hAnsi="Calibri" w:cs="Calibri"/>
          <w:sz w:val="22"/>
          <w:szCs w:val="22"/>
          <w:lang w:val="en-US"/>
        </w:rPr>
        <w:t>l</w:t>
      </w:r>
      <w:r w:rsidR="00FB0E73">
        <w:rPr>
          <w:rFonts w:ascii="Calibri" w:hAnsi="Calibri" w:cs="Calibri"/>
          <w:sz w:val="22"/>
          <w:szCs w:val="22"/>
          <w:lang w:val="en-US"/>
        </w:rPr>
        <w:t>’</w:t>
      </w:r>
      <w:r w:rsidR="00FB0E73" w:rsidRPr="00FB0E73">
        <w:rPr>
          <w:rFonts w:ascii="Calibri" w:hAnsi="Calibri" w:cs="Calibri"/>
          <w:sz w:val="22"/>
          <w:szCs w:val="22"/>
          <w:lang w:val="en-US"/>
        </w:rPr>
        <w:t xml:space="preserve">ente erogatore di servizi nel campo </w:t>
      </w:r>
      <w:r w:rsidRPr="00FB0E73">
        <w:rPr>
          <w:rFonts w:ascii="Calibri" w:hAnsi="Calibri" w:cs="Calibri"/>
          <w:sz w:val="22"/>
          <w:szCs w:val="22"/>
          <w:lang w:val="it-IT"/>
        </w:rPr>
        <w:t>del trasporto</w:t>
      </w:r>
      <w:r w:rsidRPr="002B5AAB">
        <w:rPr>
          <w:rFonts w:ascii="Calibri" w:hAnsi="Calibri" w:cs="Calibri"/>
          <w:sz w:val="22"/>
          <w:szCs w:val="22"/>
          <w:lang w:val="it-IT"/>
        </w:rPr>
        <w:t xml:space="preserve"> di disabili, offriva una soluzione ideale per Nick offrendogli un servizio di trasporto abbordabile per recarsi ai vari appuntamenti medici consentendogli, al contempo, di ispezionare alloggi potenziali.</w:t>
      </w:r>
    </w:p>
    <w:p w14:paraId="3DFCFAC0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Dominique è rimasta colpita dall’ottimo servizio agli utenti del Disability Gateway, soprattutto perché evitava che le persone ‘si perdessero per strada’.</w:t>
      </w:r>
    </w:p>
    <w:p w14:paraId="2D2C5FAF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“Sono rimasta senza parole quando ho visto i risultati per Nick,” ha confessato Dominique.</w:t>
      </w:r>
    </w:p>
    <w:p w14:paraId="1A5F7E70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“Quando una persona continua ad imbattersi in ostacoli senza ottenere risultati, finisce con l’abbattersi.</w:t>
      </w:r>
    </w:p>
    <w:p w14:paraId="5C825B90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“Il servizio di trasporto speciale offerto a Nick dal Disability Gateway, ha avuto effetti benefici sulla sua salute mentale e sul suo benessere dal punto di vista della vita di relazione.</w:t>
      </w:r>
    </w:p>
    <w:p w14:paraId="0FFF8B17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“È davvero importante attribuire competenze così positive ad un assistito.</w:t>
      </w:r>
    </w:p>
    <w:p w14:paraId="5987BAC9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hAnsi="Calibri" w:cs="Calibri"/>
          <w:sz w:val="22"/>
          <w:szCs w:val="22"/>
          <w:lang w:val="it-IT"/>
        </w:rPr>
        <w:t>“È importantissimo per tutti essere a conoscenza del Disability Gateway, e non mi stancherò mai di tesserne le lodi.”</w:t>
      </w:r>
    </w:p>
    <w:p w14:paraId="47158B28" w14:textId="77777777" w:rsidR="002B5AAB" w:rsidRPr="002B5AAB" w:rsidRDefault="002B5AAB" w:rsidP="002B5AAB">
      <w:pPr>
        <w:spacing w:after="160"/>
        <w:rPr>
          <w:rFonts w:ascii="Calibri" w:hAnsi="Calibri" w:cs="Calibri"/>
          <w:sz w:val="22"/>
          <w:szCs w:val="22"/>
          <w:lang w:val="it-IT"/>
        </w:rPr>
      </w:pPr>
      <w:r w:rsidRPr="002B5AAB">
        <w:rPr>
          <w:rFonts w:ascii="Calibri" w:eastAsia="Arial" w:hAnsi="Calibri" w:cs="Calibri"/>
          <w:sz w:val="22"/>
          <w:szCs w:val="22"/>
          <w:lang w:val="it-IT" w:eastAsia="en-AU"/>
        </w:rPr>
        <w:t xml:space="preserve">Puoi accedere al Disability Gateway visitando il sito </w:t>
      </w:r>
      <w:hyperlink r:id="rId6" w:history="1">
        <w:r w:rsidRPr="002B5AAB">
          <w:rPr>
            <w:rStyle w:val="Hyperlink"/>
            <w:rFonts w:ascii="Calibri" w:eastAsia="Arial" w:hAnsi="Calibri" w:cs="Calibri"/>
            <w:sz w:val="22"/>
            <w:szCs w:val="22"/>
            <w:lang w:val="it-IT" w:eastAsia="en-AU"/>
          </w:rPr>
          <w:t>www.disabilitygateway.gov.au</w:t>
        </w:r>
      </w:hyperlink>
      <w:r w:rsidRPr="002B5AAB">
        <w:rPr>
          <w:rFonts w:ascii="Calibri" w:eastAsia="Arial" w:hAnsi="Calibri" w:cs="Calibri"/>
          <w:sz w:val="22"/>
          <w:szCs w:val="22"/>
          <w:lang w:val="it-IT" w:eastAsia="en-AU"/>
        </w:rPr>
        <w:t xml:space="preserve"> o chiamando il numero 1800 643 787. Se ti serve aiuto in un’altra lingua, chiama a titolo gratuito il Servizio traduzioni e interpreti al numero 131 450 e chiedi di trasferire la tua chiamata al Disability Gateway.</w:t>
      </w:r>
    </w:p>
    <w:p w14:paraId="6F27637D" w14:textId="77777777" w:rsidR="002B5AAB" w:rsidRPr="002B5AAB" w:rsidRDefault="002B5AAB" w:rsidP="004940C9">
      <w:pPr>
        <w:spacing w:after="0"/>
        <w:rPr>
          <w:rFonts w:eastAsia="Arial" w:cstheme="minorHAnsi"/>
          <w:sz w:val="22"/>
          <w:szCs w:val="22"/>
          <w:lang w:val="it-IT" w:eastAsia="en-AU"/>
        </w:rPr>
      </w:pPr>
    </w:p>
    <w:sectPr w:rsidR="002B5AAB" w:rsidRPr="002B5AAB" w:rsidSect="002B5AA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160C" w14:textId="77777777" w:rsidR="00587702" w:rsidRDefault="00587702" w:rsidP="004940C9">
      <w:pPr>
        <w:spacing w:after="0"/>
      </w:pPr>
      <w:r>
        <w:separator/>
      </w:r>
    </w:p>
  </w:endnote>
  <w:endnote w:type="continuationSeparator" w:id="0">
    <w:p w14:paraId="018EB209" w14:textId="77777777" w:rsidR="00587702" w:rsidRDefault="00587702" w:rsidP="00494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70E0" w14:textId="275F72F5" w:rsidR="002B5AAB" w:rsidRDefault="002B5AAB">
    <w:pPr>
      <w:pStyle w:val="Footer"/>
    </w:pPr>
    <w:r>
      <w:t>Italian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0507" w14:textId="77777777" w:rsidR="00587702" w:rsidRDefault="00587702" w:rsidP="004940C9">
      <w:pPr>
        <w:spacing w:after="0"/>
      </w:pPr>
      <w:r>
        <w:separator/>
      </w:r>
    </w:p>
  </w:footnote>
  <w:footnote w:type="continuationSeparator" w:id="0">
    <w:p w14:paraId="188ADA22" w14:textId="77777777" w:rsidR="00587702" w:rsidRDefault="00587702" w:rsidP="00494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B2D9B" w14:textId="5B87A619" w:rsidR="0002026C" w:rsidRDefault="00587702" w:rsidP="0002026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9"/>
    <w:rsid w:val="0000414E"/>
    <w:rsid w:val="000526ED"/>
    <w:rsid w:val="00070F57"/>
    <w:rsid w:val="000771BC"/>
    <w:rsid w:val="0010114D"/>
    <w:rsid w:val="0015146F"/>
    <w:rsid w:val="0016695E"/>
    <w:rsid w:val="001676D5"/>
    <w:rsid w:val="002372BE"/>
    <w:rsid w:val="002408C0"/>
    <w:rsid w:val="002A0DB8"/>
    <w:rsid w:val="002B5AAB"/>
    <w:rsid w:val="002D4CA1"/>
    <w:rsid w:val="002E147B"/>
    <w:rsid w:val="0032127C"/>
    <w:rsid w:val="003C4C01"/>
    <w:rsid w:val="0041511A"/>
    <w:rsid w:val="0044323B"/>
    <w:rsid w:val="00447F40"/>
    <w:rsid w:val="004940C9"/>
    <w:rsid w:val="00507DC3"/>
    <w:rsid w:val="00544742"/>
    <w:rsid w:val="00587702"/>
    <w:rsid w:val="005B03E3"/>
    <w:rsid w:val="005D71FC"/>
    <w:rsid w:val="0064700B"/>
    <w:rsid w:val="006508C7"/>
    <w:rsid w:val="006A1C4A"/>
    <w:rsid w:val="006A2C6F"/>
    <w:rsid w:val="006C1F12"/>
    <w:rsid w:val="006F4970"/>
    <w:rsid w:val="00706DA9"/>
    <w:rsid w:val="008075F7"/>
    <w:rsid w:val="008333E7"/>
    <w:rsid w:val="00847582"/>
    <w:rsid w:val="0088365C"/>
    <w:rsid w:val="008D74EC"/>
    <w:rsid w:val="0090136D"/>
    <w:rsid w:val="00905048"/>
    <w:rsid w:val="009258D7"/>
    <w:rsid w:val="009A1FBF"/>
    <w:rsid w:val="009C1F88"/>
    <w:rsid w:val="009C7AC0"/>
    <w:rsid w:val="00A24B9E"/>
    <w:rsid w:val="00A61AE9"/>
    <w:rsid w:val="00A931A9"/>
    <w:rsid w:val="00A93D2C"/>
    <w:rsid w:val="00B147EF"/>
    <w:rsid w:val="00B647C5"/>
    <w:rsid w:val="00C0186B"/>
    <w:rsid w:val="00CB7D8E"/>
    <w:rsid w:val="00D85070"/>
    <w:rsid w:val="00DA0D2A"/>
    <w:rsid w:val="00DD32F7"/>
    <w:rsid w:val="00E10C35"/>
    <w:rsid w:val="00E43901"/>
    <w:rsid w:val="00EA2D4D"/>
    <w:rsid w:val="00EA700B"/>
    <w:rsid w:val="00EB5232"/>
    <w:rsid w:val="00EF2BDC"/>
    <w:rsid w:val="00F31BAF"/>
    <w:rsid w:val="00F80381"/>
    <w:rsid w:val="00FA307F"/>
    <w:rsid w:val="00FB0E73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6E259"/>
  <w14:defaultImageDpi w14:val="32767"/>
  <w15:chartTrackingRefBased/>
  <w15:docId w15:val="{68269D5B-A30F-FA49-9F47-60B0E629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C9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40C9"/>
    <w:rPr>
      <w:rFonts w:eastAsiaTheme="minorHAnsi"/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940C9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40C9"/>
    <w:rPr>
      <w:rFonts w:eastAsiaTheme="minorHAnsi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4940C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B5AAB"/>
    <w:rPr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abilitygateway.gov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2683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account</cp:lastModifiedBy>
  <cp:revision>5</cp:revision>
  <dcterms:created xsi:type="dcterms:W3CDTF">2021-10-21T04:48:00Z</dcterms:created>
  <dcterms:modified xsi:type="dcterms:W3CDTF">2021-10-22T00:38:00Z</dcterms:modified>
  <cp:category/>
</cp:coreProperties>
</file>