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313165" w:rsidRDefault="00FB67F8" w:rsidP="00FB67F8">
      <w:pPr>
        <w:rPr>
          <w:rFonts w:ascii="Calibri" w:hAnsi="Calibri" w:cs="Calibri"/>
        </w:rPr>
      </w:pPr>
      <w:bookmarkStart w:id="0" w:name="_GoBack"/>
      <w:bookmarkEnd w:id="0"/>
      <w:r w:rsidRPr="00313165">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313165" w:rsidRDefault="00FB67F8" w:rsidP="00FB67F8">
      <w:pPr>
        <w:rPr>
          <w:rFonts w:ascii="Calibri" w:hAnsi="Calibri" w:cs="Calibri"/>
        </w:rPr>
      </w:pPr>
    </w:p>
    <w:p w14:paraId="2462F859" w14:textId="03DE2542" w:rsidR="00FB67F8" w:rsidRPr="00313165" w:rsidRDefault="00FB67F8" w:rsidP="00FB67F8">
      <w:pPr>
        <w:rPr>
          <w:rFonts w:ascii="Calibri" w:hAnsi="Calibri" w:cs="Calibri"/>
        </w:rPr>
      </w:pPr>
    </w:p>
    <w:p w14:paraId="6DC9E16D" w14:textId="57D3CFC8" w:rsidR="008F7C97" w:rsidRPr="00313165" w:rsidRDefault="008F7C97" w:rsidP="008F7C97">
      <w:pPr>
        <w:pStyle w:val="BasicParagraph"/>
        <w:rPr>
          <w:rFonts w:ascii="Calibri" w:hAnsi="Calibri" w:cs="Calibri"/>
          <w:b/>
          <w:bCs/>
          <w:color w:val="230F4B"/>
          <w:sz w:val="89"/>
          <w:szCs w:val="89"/>
        </w:rPr>
      </w:pPr>
      <w:r w:rsidRPr="00313165">
        <w:rPr>
          <w:rFonts w:ascii="Calibri" w:hAnsi="Calibri" w:cs="Calibri"/>
          <w:b/>
          <w:bCs/>
          <w:color w:val="230F4B"/>
          <w:sz w:val="77"/>
          <w:szCs w:val="77"/>
        </w:rPr>
        <w:t>Australia’s Disability Strategy</w:t>
      </w:r>
    </w:p>
    <w:p w14:paraId="74D9FFD7" w14:textId="77777777" w:rsidR="008F7C97" w:rsidRPr="00313165" w:rsidRDefault="008F7C97" w:rsidP="008F7C97">
      <w:pPr>
        <w:pStyle w:val="BasicParagraph"/>
        <w:spacing w:after="145"/>
        <w:rPr>
          <w:rFonts w:ascii="Calibri" w:hAnsi="Calibri" w:cs="Calibri"/>
          <w:color w:val="230F4B"/>
          <w:sz w:val="46"/>
          <w:szCs w:val="46"/>
        </w:rPr>
      </w:pPr>
      <w:r w:rsidRPr="00313165">
        <w:rPr>
          <w:rFonts w:ascii="Calibri" w:hAnsi="Calibri" w:cs="Calibri"/>
          <w:color w:val="230F4B"/>
          <w:sz w:val="46"/>
          <w:szCs w:val="46"/>
        </w:rPr>
        <w:t xml:space="preserve">2021 – 2031 </w:t>
      </w:r>
    </w:p>
    <w:p w14:paraId="02A934BC" w14:textId="77777777" w:rsidR="00AC4201" w:rsidRPr="00313165" w:rsidRDefault="008F7C97" w:rsidP="008F7C97">
      <w:pPr>
        <w:pStyle w:val="BasicParagraph"/>
        <w:spacing w:after="386"/>
        <w:rPr>
          <w:rFonts w:ascii="Calibri" w:hAnsi="Calibri" w:cs="Calibri"/>
          <w:b/>
          <w:bCs/>
          <w:color w:val="230F4B"/>
          <w:sz w:val="46"/>
          <w:szCs w:val="46"/>
        </w:rPr>
      </w:pPr>
      <w:r w:rsidRPr="00313165">
        <w:rPr>
          <w:rFonts w:ascii="Calibri" w:hAnsi="Calibri" w:cs="Calibri"/>
          <w:b/>
          <w:bCs/>
          <w:color w:val="230F4B"/>
          <w:sz w:val="46"/>
          <w:szCs w:val="46"/>
        </w:rPr>
        <w:t>Outcomes Framework</w:t>
      </w:r>
    </w:p>
    <w:p w14:paraId="09CFC068" w14:textId="77777777" w:rsidR="00345DAD" w:rsidRPr="00313165" w:rsidRDefault="00345DAD" w:rsidP="008F7C97">
      <w:pPr>
        <w:pStyle w:val="BasicParagraph"/>
        <w:spacing w:after="386"/>
        <w:rPr>
          <w:rFonts w:ascii="Calibri" w:hAnsi="Calibri" w:cs="Calibri"/>
          <w:color w:val="230F4B"/>
          <w:sz w:val="46"/>
          <w:szCs w:val="46"/>
        </w:rPr>
      </w:pPr>
    </w:p>
    <w:p w14:paraId="77298E87" w14:textId="2EE4310D" w:rsidR="006B4AB6" w:rsidRPr="00313165" w:rsidRDefault="006B4AB6">
      <w:pPr>
        <w:rPr>
          <w:rFonts w:ascii="Calibri" w:hAnsi="Calibri" w:cs="Calibri"/>
          <w:color w:val="230F4B"/>
          <w:sz w:val="46"/>
          <w:szCs w:val="46"/>
          <w:lang w:val="en-US"/>
        </w:rPr>
      </w:pPr>
      <w:r w:rsidRPr="00313165">
        <w:rPr>
          <w:rFonts w:ascii="Calibri" w:hAnsi="Calibri" w:cs="Calibri"/>
          <w:color w:val="230F4B"/>
          <w:sz w:val="46"/>
          <w:szCs w:val="46"/>
        </w:rPr>
        <w:br w:type="page"/>
      </w:r>
    </w:p>
    <w:p w14:paraId="5D7DF072" w14:textId="3E4FE4B6" w:rsidR="000E7BAE" w:rsidRPr="00C43293" w:rsidRDefault="000E7BAE" w:rsidP="000E7BAE">
      <w:pPr>
        <w:pStyle w:val="06Bodycopy"/>
        <w:spacing w:after="113"/>
        <w:rPr>
          <w:rFonts w:ascii="Calibri" w:hAnsi="Calibri" w:cs="Calibri"/>
          <w:sz w:val="22"/>
          <w:szCs w:val="22"/>
        </w:rPr>
      </w:pPr>
      <w:r w:rsidRPr="00C43293">
        <w:rPr>
          <w:rFonts w:ascii="Calibri" w:hAnsi="Calibri" w:cs="Calibri"/>
          <w:sz w:val="22"/>
          <w:szCs w:val="22"/>
        </w:rPr>
        <w:lastRenderedPageBreak/>
        <w:t xml:space="preserve">This document, </w:t>
      </w:r>
      <w:r w:rsidR="00324310" w:rsidRPr="00C43293">
        <w:rPr>
          <w:rFonts w:ascii="Calibri" w:hAnsi="Calibri" w:cs="Calibri"/>
          <w:sz w:val="22"/>
          <w:szCs w:val="22"/>
        </w:rPr>
        <w:t xml:space="preserve">Outcomes Framework - </w:t>
      </w:r>
      <w:r w:rsidRPr="00C43293">
        <w:rPr>
          <w:rFonts w:ascii="Calibri" w:hAnsi="Calibri" w:cs="Calibri"/>
          <w:i/>
          <w:iCs/>
          <w:sz w:val="22"/>
          <w:szCs w:val="22"/>
        </w:rPr>
        <w:t>Australia’s Disability Strategy 2021-2031</w:t>
      </w:r>
      <w:r w:rsidRPr="00C43293">
        <w:rPr>
          <w:rFonts w:ascii="Calibri" w:hAnsi="Calibri" w:cs="Calibri"/>
          <w:sz w:val="22"/>
          <w:szCs w:val="22"/>
        </w:rPr>
        <w:t>, is licensed under the Creative Commons Attribution 4.0 International License, with the exception of:</w:t>
      </w:r>
    </w:p>
    <w:p w14:paraId="437E2D31" w14:textId="77777777" w:rsidR="000E7BAE" w:rsidRPr="00C43293" w:rsidRDefault="000E7BAE" w:rsidP="000E7BAE">
      <w:pPr>
        <w:pStyle w:val="06Bodycopy"/>
        <w:spacing w:after="0"/>
        <w:ind w:left="170" w:hanging="170"/>
        <w:rPr>
          <w:rFonts w:ascii="Calibri" w:hAnsi="Calibri" w:cs="Calibri"/>
          <w:sz w:val="22"/>
          <w:szCs w:val="22"/>
        </w:rPr>
      </w:pPr>
      <w:r w:rsidRPr="00C43293">
        <w:rPr>
          <w:rFonts w:ascii="Calibri" w:hAnsi="Calibri" w:cs="Calibri"/>
          <w:sz w:val="22"/>
          <w:szCs w:val="22"/>
        </w:rPr>
        <w:t>•</w:t>
      </w:r>
      <w:r w:rsidRPr="00C43293">
        <w:rPr>
          <w:rFonts w:ascii="Calibri" w:hAnsi="Calibri" w:cs="Calibri"/>
          <w:sz w:val="22"/>
          <w:szCs w:val="22"/>
        </w:rPr>
        <w:tab/>
        <w:t xml:space="preserve">The </w:t>
      </w:r>
      <w:r w:rsidRPr="00C43293">
        <w:rPr>
          <w:rFonts w:ascii="Calibri" w:hAnsi="Calibri" w:cs="Calibri"/>
          <w:i/>
          <w:iCs/>
          <w:sz w:val="22"/>
          <w:szCs w:val="22"/>
        </w:rPr>
        <w:t>Australia’s Disability Strategy 2021-2031</w:t>
      </w:r>
      <w:r w:rsidRPr="00C43293">
        <w:rPr>
          <w:rFonts w:ascii="Calibri" w:hAnsi="Calibri" w:cs="Calibri"/>
          <w:sz w:val="22"/>
          <w:szCs w:val="22"/>
        </w:rPr>
        <w:t xml:space="preserve"> logo and branding</w:t>
      </w:r>
    </w:p>
    <w:p w14:paraId="5A987A3B" w14:textId="77777777" w:rsidR="000E7BAE" w:rsidRPr="00C43293" w:rsidRDefault="000E7BAE" w:rsidP="000E7BAE">
      <w:pPr>
        <w:pStyle w:val="06Bodycopy"/>
        <w:spacing w:after="0"/>
        <w:ind w:left="170" w:hanging="170"/>
        <w:rPr>
          <w:rFonts w:ascii="Calibri" w:hAnsi="Calibri" w:cs="Calibri"/>
          <w:sz w:val="22"/>
          <w:szCs w:val="22"/>
        </w:rPr>
      </w:pPr>
      <w:r w:rsidRPr="00C43293">
        <w:rPr>
          <w:rFonts w:ascii="Calibri" w:hAnsi="Calibri" w:cs="Calibri"/>
          <w:sz w:val="22"/>
          <w:szCs w:val="22"/>
        </w:rPr>
        <w:t>•</w:t>
      </w:r>
      <w:r w:rsidRPr="00C43293">
        <w:rPr>
          <w:rFonts w:ascii="Calibri" w:hAnsi="Calibri" w:cs="Calibri"/>
          <w:sz w:val="22"/>
          <w:szCs w:val="22"/>
        </w:rPr>
        <w:tab/>
        <w:t>Any third-party material</w:t>
      </w:r>
    </w:p>
    <w:p w14:paraId="26960393" w14:textId="77777777" w:rsidR="000E7BAE" w:rsidRPr="00C43293" w:rsidRDefault="000E7BAE" w:rsidP="000E7BAE">
      <w:pPr>
        <w:pStyle w:val="06Bodycopy"/>
        <w:spacing w:after="113"/>
        <w:ind w:left="170" w:hanging="170"/>
        <w:rPr>
          <w:rFonts w:ascii="Calibri" w:hAnsi="Calibri" w:cs="Calibri"/>
          <w:sz w:val="22"/>
          <w:szCs w:val="22"/>
        </w:rPr>
      </w:pPr>
      <w:r w:rsidRPr="00C43293">
        <w:rPr>
          <w:rFonts w:ascii="Calibri" w:hAnsi="Calibri" w:cs="Calibri"/>
          <w:sz w:val="22"/>
          <w:szCs w:val="22"/>
        </w:rPr>
        <w:t>•</w:t>
      </w:r>
      <w:r w:rsidRPr="00C43293">
        <w:rPr>
          <w:rFonts w:ascii="Calibri" w:hAnsi="Calibri" w:cs="Calibri"/>
          <w:sz w:val="22"/>
          <w:szCs w:val="22"/>
        </w:rPr>
        <w:tab/>
        <w:t xml:space="preserve">All images and/or photographs. </w:t>
      </w:r>
    </w:p>
    <w:p w14:paraId="6413E595" w14:textId="33B238BC"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More information on this CC B</w:t>
      </w:r>
      <w:r w:rsidR="00CC7E53" w:rsidRPr="00C43293">
        <w:rPr>
          <w:rFonts w:ascii="Calibri" w:hAnsi="Calibri" w:cs="Calibri"/>
          <w:sz w:val="22"/>
          <w:szCs w:val="22"/>
        </w:rPr>
        <w:t>Y</w:t>
      </w:r>
      <w:r w:rsidRPr="00C43293">
        <w:rPr>
          <w:rFonts w:ascii="Calibri" w:hAnsi="Calibri" w:cs="Calibri"/>
          <w:sz w:val="22"/>
          <w:szCs w:val="22"/>
        </w:rPr>
        <w:t xml:space="preserve"> licen</w:t>
      </w:r>
      <w:r w:rsidR="00CC7E53" w:rsidRPr="00C43293">
        <w:rPr>
          <w:rFonts w:ascii="Calibri" w:hAnsi="Calibri" w:cs="Calibri"/>
          <w:sz w:val="22"/>
          <w:szCs w:val="22"/>
        </w:rPr>
        <w:t>s</w:t>
      </w:r>
      <w:r w:rsidRPr="00C43293">
        <w:rPr>
          <w:rFonts w:ascii="Calibri" w:hAnsi="Calibri" w:cs="Calibri"/>
          <w:sz w:val="22"/>
          <w:szCs w:val="22"/>
        </w:rPr>
        <w:t xml:space="preserve">e is set out at the Creative Commons website: </w:t>
      </w:r>
      <w:hyperlink r:id="rId9" w:history="1">
        <w:r w:rsidRPr="00C43293">
          <w:rPr>
            <w:rStyle w:val="Hyperlink"/>
            <w:rFonts w:ascii="Calibri" w:hAnsi="Calibri" w:cs="Calibri"/>
            <w:sz w:val="22"/>
            <w:szCs w:val="22"/>
            <w:u w:val="single"/>
          </w:rPr>
          <w:t>https://creativecommons.org/licenses/by/4.0/legalcode</w:t>
        </w:r>
      </w:hyperlink>
    </w:p>
    <w:p w14:paraId="6A5B7465" w14:textId="77777777" w:rsidR="000E7BAE" w:rsidRPr="00C43293" w:rsidRDefault="000E7BAE" w:rsidP="000E7BAE">
      <w:pPr>
        <w:pStyle w:val="06Bodycopy"/>
        <w:spacing w:after="0"/>
        <w:rPr>
          <w:rFonts w:ascii="Calibri" w:hAnsi="Calibri" w:cs="Calibri"/>
          <w:sz w:val="22"/>
          <w:szCs w:val="22"/>
        </w:rPr>
      </w:pPr>
    </w:p>
    <w:p w14:paraId="518D3CC7" w14:textId="77777777" w:rsidR="000E7BAE" w:rsidRPr="00C43293" w:rsidRDefault="000E7BAE" w:rsidP="000E7BAE">
      <w:pPr>
        <w:pStyle w:val="06Bodycopy"/>
        <w:spacing w:after="0"/>
        <w:rPr>
          <w:rFonts w:ascii="Calibri" w:hAnsi="Calibri" w:cs="Calibri"/>
          <w:sz w:val="22"/>
          <w:szCs w:val="22"/>
        </w:rPr>
      </w:pPr>
      <w:r w:rsidRPr="00C43293">
        <w:rPr>
          <w:rFonts w:ascii="Calibri" w:hAnsi="Calibri" w:cs="Calibri"/>
          <w:b/>
          <w:bCs/>
          <w:sz w:val="22"/>
          <w:szCs w:val="22"/>
        </w:rPr>
        <w:t>Attribution</w:t>
      </w:r>
    </w:p>
    <w:p w14:paraId="32618253" w14:textId="77777777"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 xml:space="preserve">Use of all or part of this document must include the following attribution: </w:t>
      </w:r>
    </w:p>
    <w:p w14:paraId="61D1706F" w14:textId="036AFF4D"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 Commonwealth of Australia (</w:t>
      </w:r>
      <w:hyperlink r:id="rId10" w:history="1">
        <w:r w:rsidRPr="00333C97">
          <w:rPr>
            <w:rStyle w:val="Hyperlink"/>
            <w:rFonts w:ascii="Calibri" w:hAnsi="Calibri" w:cs="Calibri"/>
            <w:sz w:val="22"/>
            <w:szCs w:val="22"/>
            <w:u w:val="single"/>
          </w:rPr>
          <w:t>Department of Social Services</w:t>
        </w:r>
      </w:hyperlink>
      <w:r w:rsidRPr="00333C97">
        <w:rPr>
          <w:rFonts w:ascii="Calibri" w:hAnsi="Calibri" w:cs="Calibri"/>
          <w:sz w:val="22"/>
          <w:szCs w:val="22"/>
        </w:rPr>
        <w:t>)</w:t>
      </w:r>
      <w:r w:rsidRPr="00C43293">
        <w:rPr>
          <w:rFonts w:ascii="Calibri" w:hAnsi="Calibri" w:cs="Calibri"/>
          <w:sz w:val="22"/>
          <w:szCs w:val="22"/>
        </w:rPr>
        <w:t xml:space="preserve"> 2021</w:t>
      </w:r>
    </w:p>
    <w:p w14:paraId="3AD33AB3" w14:textId="77777777" w:rsidR="000E7BAE" w:rsidRPr="00C43293" w:rsidRDefault="000E7BAE" w:rsidP="000E7BAE">
      <w:pPr>
        <w:pStyle w:val="06Bodycopy"/>
        <w:spacing w:after="0"/>
        <w:rPr>
          <w:rFonts w:ascii="Calibri" w:hAnsi="Calibri" w:cs="Calibri"/>
          <w:sz w:val="22"/>
          <w:szCs w:val="22"/>
        </w:rPr>
      </w:pPr>
    </w:p>
    <w:p w14:paraId="547FBFD7" w14:textId="77777777" w:rsidR="000E7BAE" w:rsidRPr="00C43293" w:rsidRDefault="000E7BAE" w:rsidP="000E7BAE">
      <w:pPr>
        <w:pStyle w:val="06Bodycopy"/>
        <w:spacing w:after="113"/>
        <w:rPr>
          <w:rFonts w:ascii="Calibri" w:hAnsi="Calibri" w:cs="Calibri"/>
          <w:sz w:val="22"/>
          <w:szCs w:val="22"/>
        </w:rPr>
      </w:pPr>
      <w:r w:rsidRPr="00C43293">
        <w:rPr>
          <w:rFonts w:ascii="Calibri" w:hAnsi="Calibri" w:cs="Calibri"/>
          <w:sz w:val="22"/>
          <w:szCs w:val="22"/>
        </w:rPr>
        <w:t>Enquiries about copyright arrangements and any use of this information can be sent to the Department of Social Services:</w:t>
      </w:r>
    </w:p>
    <w:p w14:paraId="43EF7AA4" w14:textId="49F8BB7E" w:rsidR="000E7BAE" w:rsidRPr="00C43293" w:rsidRDefault="000E7BAE" w:rsidP="000E7BAE">
      <w:pPr>
        <w:pStyle w:val="06Bodycopy"/>
        <w:rPr>
          <w:rFonts w:ascii="Calibri" w:hAnsi="Calibri" w:cs="Calibri"/>
          <w:sz w:val="22"/>
          <w:szCs w:val="22"/>
        </w:rPr>
      </w:pPr>
      <w:r w:rsidRPr="00C43293">
        <w:rPr>
          <w:rFonts w:ascii="Calibri" w:hAnsi="Calibri" w:cs="Calibri"/>
          <w:sz w:val="22"/>
          <w:szCs w:val="22"/>
        </w:rPr>
        <w:t xml:space="preserve">By email: </w:t>
      </w:r>
      <w:hyperlink r:id="rId11" w:history="1">
        <w:r w:rsidR="00333C97" w:rsidRPr="00333C97">
          <w:rPr>
            <w:rStyle w:val="Hyperlink"/>
            <w:rFonts w:ascii="Calibri" w:hAnsi="Calibri" w:cs="Calibri"/>
            <w:sz w:val="22"/>
            <w:szCs w:val="22"/>
            <w:u w:val="single"/>
          </w:rPr>
          <w:t>copyright@dss.gov.au</w:t>
        </w:r>
      </w:hyperlink>
    </w:p>
    <w:p w14:paraId="5540AFC2" w14:textId="77777777"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By post:</w:t>
      </w:r>
    </w:p>
    <w:p w14:paraId="2DA37893" w14:textId="77777777"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Communications and Media</w:t>
      </w:r>
    </w:p>
    <w:p w14:paraId="735563BC" w14:textId="77777777"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Department of Social Services</w:t>
      </w:r>
    </w:p>
    <w:p w14:paraId="2DE01650" w14:textId="77777777" w:rsidR="000E7BAE" w:rsidRPr="00C43293" w:rsidRDefault="000E7BAE" w:rsidP="000E7BAE">
      <w:pPr>
        <w:pStyle w:val="06Bodycopy"/>
        <w:spacing w:after="0"/>
        <w:rPr>
          <w:rFonts w:ascii="Calibri" w:hAnsi="Calibri" w:cs="Calibri"/>
          <w:sz w:val="22"/>
          <w:szCs w:val="22"/>
        </w:rPr>
      </w:pPr>
      <w:r w:rsidRPr="00C43293">
        <w:rPr>
          <w:rFonts w:ascii="Calibri" w:hAnsi="Calibri" w:cs="Calibri"/>
          <w:sz w:val="22"/>
          <w:szCs w:val="22"/>
        </w:rPr>
        <w:t>GPO Box 9820</w:t>
      </w:r>
    </w:p>
    <w:p w14:paraId="669CC128" w14:textId="54CDE138" w:rsidR="006B4AB6" w:rsidRPr="00C43293" w:rsidRDefault="000E7BAE" w:rsidP="008F7C97">
      <w:pPr>
        <w:pStyle w:val="BasicParagraph"/>
        <w:spacing w:after="386"/>
        <w:rPr>
          <w:rFonts w:ascii="Calibri" w:hAnsi="Calibri" w:cs="Calibri"/>
          <w:sz w:val="22"/>
          <w:szCs w:val="22"/>
        </w:rPr>
      </w:pPr>
      <w:r w:rsidRPr="00C43293">
        <w:rPr>
          <w:rFonts w:ascii="Calibri" w:hAnsi="Calibri" w:cs="Calibri"/>
          <w:sz w:val="22"/>
          <w:szCs w:val="22"/>
        </w:rPr>
        <w:t>Canberra ACT 2601</w:t>
      </w:r>
    </w:p>
    <w:p w14:paraId="0A46EBCE" w14:textId="66991999" w:rsidR="000E7BAE" w:rsidRPr="00C43293" w:rsidRDefault="000E7BAE" w:rsidP="000E7BAE">
      <w:pPr>
        <w:suppressAutoHyphens/>
        <w:autoSpaceDE w:val="0"/>
        <w:autoSpaceDN w:val="0"/>
        <w:adjustRightInd w:val="0"/>
        <w:spacing w:line="2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DSS2676_Dec2021</w:t>
      </w:r>
    </w:p>
    <w:p w14:paraId="1A77F4B3" w14:textId="77777777" w:rsidR="000E7BAE" w:rsidRPr="00313165" w:rsidRDefault="000E7BAE">
      <w:pPr>
        <w:rPr>
          <w:rFonts w:ascii="Calibri" w:hAnsi="Calibri" w:cs="Calibri"/>
          <w:color w:val="000000"/>
          <w:sz w:val="18"/>
          <w:szCs w:val="18"/>
          <w:lang w:val="en-US"/>
        </w:rPr>
      </w:pPr>
      <w:r w:rsidRPr="00313165">
        <w:rPr>
          <w:rFonts w:ascii="Calibri" w:hAnsi="Calibri" w:cs="Calibri"/>
          <w:color w:val="000000"/>
          <w:sz w:val="18"/>
          <w:szCs w:val="18"/>
          <w:lang w:val="en-US"/>
        </w:rPr>
        <w:br w:type="page"/>
      </w:r>
    </w:p>
    <w:p w14:paraId="2F9335EC" w14:textId="77777777" w:rsidR="000E7BAE" w:rsidRPr="00313165" w:rsidRDefault="000E7BAE" w:rsidP="000E7BAE">
      <w:pPr>
        <w:pStyle w:val="01HEADING1"/>
        <w:spacing w:after="283"/>
        <w:rPr>
          <w:rFonts w:ascii="Calibri" w:hAnsi="Calibri" w:cs="Calibri"/>
          <w:color w:val="000000"/>
          <w:sz w:val="24"/>
          <w:szCs w:val="24"/>
        </w:rPr>
      </w:pPr>
      <w:r w:rsidRPr="00313165">
        <w:rPr>
          <w:rFonts w:ascii="Calibri" w:hAnsi="Calibri" w:cs="Calibri"/>
        </w:rPr>
        <w:lastRenderedPageBreak/>
        <w:t>Outcomes Framework</w:t>
      </w:r>
    </w:p>
    <w:p w14:paraId="3D8865C4" w14:textId="77777777" w:rsidR="000E7BAE" w:rsidRPr="00C43293" w:rsidRDefault="000E7BAE" w:rsidP="000E7BAE">
      <w:pPr>
        <w:pStyle w:val="06Bodycopy"/>
        <w:rPr>
          <w:rFonts w:ascii="Calibri" w:hAnsi="Calibri" w:cs="Calibri"/>
          <w:sz w:val="22"/>
          <w:szCs w:val="22"/>
        </w:rPr>
      </w:pPr>
      <w:r w:rsidRPr="00C43293">
        <w:rPr>
          <w:rFonts w:ascii="Calibri" w:hAnsi="Calibri" w:cs="Calibri"/>
          <w:sz w:val="22"/>
          <w:szCs w:val="22"/>
        </w:rPr>
        <w:t>The Outcomes Framework measures, tracks and reports on outcomes for people with disability. This includes measuring the contribution key systems such as healthcare, housing, education and employment are making to achieve outcomes. It also tracks the changes in outcomes happening over time for people with disability.</w:t>
      </w:r>
    </w:p>
    <w:p w14:paraId="34B4F189" w14:textId="77777777" w:rsidR="000E7BAE" w:rsidRPr="00C43293" w:rsidRDefault="000E7BAE" w:rsidP="000E7BAE">
      <w:pPr>
        <w:pStyle w:val="06Bodycopy"/>
        <w:rPr>
          <w:rFonts w:ascii="Calibri" w:hAnsi="Calibri" w:cs="Calibri"/>
          <w:sz w:val="22"/>
          <w:szCs w:val="22"/>
        </w:rPr>
      </w:pPr>
      <w:r w:rsidRPr="00C43293">
        <w:rPr>
          <w:rFonts w:ascii="Calibri" w:hAnsi="Calibri" w:cs="Calibri"/>
          <w:sz w:val="22"/>
          <w:szCs w:val="22"/>
        </w:rPr>
        <w:t>The annual Outcomes Framework reports and dashboard (an interactive online reporting tool) show what progress is being made against each Policy Priority in the Strategy. Where data is available, information is disaggregated to provide detail on what progress is being made for specific cohorts of people with disability.</w:t>
      </w:r>
    </w:p>
    <w:p w14:paraId="1CA2ECBD" w14:textId="77777777" w:rsidR="000E7BAE" w:rsidRPr="00C43293" w:rsidRDefault="000E7BAE" w:rsidP="000E7BAE">
      <w:pPr>
        <w:pStyle w:val="06Bodycopy"/>
        <w:rPr>
          <w:rFonts w:ascii="Calibri" w:hAnsi="Calibri" w:cs="Calibri"/>
          <w:sz w:val="22"/>
          <w:szCs w:val="22"/>
        </w:rPr>
      </w:pPr>
      <w:r w:rsidRPr="00C43293">
        <w:rPr>
          <w:rFonts w:ascii="Calibri" w:hAnsi="Calibri" w:cs="Calibri"/>
          <w:sz w:val="22"/>
          <w:szCs w:val="22"/>
        </w:rPr>
        <w:t xml:space="preserve">Governments will work together to link de-identified data between systems, to improve measures and to refine the Outcomes Framework. The Outcomes Framework is published on the Strategy’s website. The version launched with the Strategy has future measures that will be introduced when data is improved and these measures will replace the measures used at launch. </w:t>
      </w:r>
    </w:p>
    <w:p w14:paraId="3160CB94" w14:textId="77777777" w:rsidR="000E7BAE" w:rsidRPr="00C43293" w:rsidRDefault="000E7BAE" w:rsidP="000E7BAE">
      <w:pPr>
        <w:pStyle w:val="06Bodycopy"/>
        <w:spacing w:after="142"/>
        <w:rPr>
          <w:rFonts w:ascii="Calibri" w:hAnsi="Calibri" w:cs="Calibri"/>
          <w:color w:val="2C5181"/>
          <w:sz w:val="22"/>
          <w:szCs w:val="22"/>
        </w:rPr>
      </w:pPr>
      <w:r w:rsidRPr="00C43293">
        <w:rPr>
          <w:rFonts w:ascii="Calibri" w:hAnsi="Calibri" w:cs="Calibri"/>
          <w:sz w:val="22"/>
          <w:szCs w:val="22"/>
        </w:rPr>
        <w:t xml:space="preserve">For further information visit Australia’s Disability Strategy website at </w:t>
      </w:r>
      <w:r w:rsidRPr="00C43293">
        <w:rPr>
          <w:rStyle w:val="Hyperlink"/>
          <w:rFonts w:ascii="Calibri" w:hAnsi="Calibri" w:cs="Calibri"/>
          <w:sz w:val="22"/>
          <w:szCs w:val="22"/>
          <w:u w:val="single"/>
        </w:rPr>
        <w:t>www.disabilitygateway.gov.au/ads</w:t>
      </w:r>
      <w:r w:rsidRPr="00C43293">
        <w:rPr>
          <w:rFonts w:ascii="Calibri" w:hAnsi="Calibri" w:cs="Calibri"/>
          <w:color w:val="2C5181"/>
          <w:sz w:val="22"/>
          <w:szCs w:val="22"/>
        </w:rPr>
        <w:t>.</w:t>
      </w:r>
    </w:p>
    <w:p w14:paraId="61483E00" w14:textId="77777777" w:rsidR="00313165" w:rsidRPr="00313165" w:rsidRDefault="00313165" w:rsidP="00313165">
      <w:pPr>
        <w:rPr>
          <w:rFonts w:ascii="Calibri" w:hAnsi="Calibri" w:cs="Calibri"/>
          <w:b/>
          <w:bCs/>
          <w:color w:val="502C65"/>
          <w:sz w:val="20"/>
          <w:szCs w:val="20"/>
          <w:lang w:val="en-US"/>
        </w:rPr>
      </w:pPr>
    </w:p>
    <w:p w14:paraId="48FCB0FA" w14:textId="3880F32C" w:rsidR="005E423B" w:rsidRDefault="00313165" w:rsidP="005E423B">
      <w:pPr>
        <w:spacing w:before="200" w:after="111"/>
        <w:rPr>
          <w:rFonts w:ascii="Calibri" w:eastAsia="Times New Roman" w:hAnsi="Calibri" w:cs="Calibri"/>
          <w:b/>
          <w:bCs/>
          <w:color w:val="000000"/>
          <w:lang w:eastAsia="en-GB"/>
        </w:rPr>
      </w:pPr>
      <w:r w:rsidRPr="00313165">
        <w:rPr>
          <w:rFonts w:ascii="Calibri" w:eastAsia="Times New Roman" w:hAnsi="Calibri" w:cs="Calibri"/>
          <w:b/>
          <w:bCs/>
          <w:color w:val="000000"/>
          <w:lang w:eastAsia="en-GB"/>
        </w:rPr>
        <w:t>C</w:t>
      </w:r>
      <w:r w:rsidR="00DA6F4A">
        <w:rPr>
          <w:rFonts w:ascii="Calibri" w:eastAsia="Times New Roman" w:hAnsi="Calibri" w:cs="Calibri"/>
          <w:b/>
          <w:bCs/>
          <w:color w:val="000000"/>
          <w:lang w:eastAsia="en-GB"/>
        </w:rPr>
        <w:t>ODE</w:t>
      </w:r>
    </w:p>
    <w:p w14:paraId="488D765B" w14:textId="35109681" w:rsidR="005E423B" w:rsidRDefault="005E423B" w:rsidP="00313165">
      <w:pPr>
        <w:rPr>
          <w:rFonts w:ascii="Times New Roman" w:eastAsia="Times New Roman" w:hAnsi="Times New Roman" w:cs="Times New Roman"/>
          <w:sz w:val="20"/>
          <w:szCs w:val="20"/>
          <w:lang w:eastAsia="en-GB"/>
        </w:rPr>
      </w:pPr>
      <w:r>
        <w:rPr>
          <w:noProof/>
          <w:lang w:eastAsia="en-AU"/>
        </w:rPr>
        <w:drawing>
          <wp:inline distT="0" distB="0" distL="0" distR="0" wp14:anchorId="586A9E04" wp14:editId="1CC9A8E4">
            <wp:extent cx="2173771" cy="906539"/>
            <wp:effectExtent l="0" t="0" r="0" b="8255"/>
            <wp:docPr id="3" name="Picture 3" descr="This image shows the coding used in the Outcome Framework tables. Launch version measurses have a white background. &#10;Future version measures have a coloured background and will have '(future version)' added at the end of the mea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34411" cy="931828"/>
                    </a:xfrm>
                    <a:prstGeom prst="rect">
                      <a:avLst/>
                    </a:prstGeom>
                  </pic:spPr>
                </pic:pic>
              </a:graphicData>
            </a:graphic>
          </wp:inline>
        </w:drawing>
      </w:r>
    </w:p>
    <w:p w14:paraId="63964719" w14:textId="77777777" w:rsidR="005E423B" w:rsidRPr="00313165" w:rsidRDefault="005E423B" w:rsidP="00313165">
      <w:pPr>
        <w:rPr>
          <w:rFonts w:ascii="Times New Roman" w:eastAsia="Times New Roman" w:hAnsi="Times New Roman" w:cs="Times New Roman"/>
          <w:sz w:val="20"/>
          <w:szCs w:val="20"/>
          <w:lang w:eastAsia="en-GB"/>
        </w:rPr>
      </w:pPr>
    </w:p>
    <w:p w14:paraId="2D2F050D" w14:textId="213D3917" w:rsidR="00BD40DB" w:rsidRPr="00C43293" w:rsidRDefault="00890569" w:rsidP="00D6536F">
      <w:pPr>
        <w:ind w:right="5670"/>
        <w:rPr>
          <w:rFonts w:ascii="Calibri" w:hAnsi="Calibri" w:cs="Calibri"/>
          <w:b/>
          <w:bCs/>
          <w:color w:val="502C65"/>
          <w:sz w:val="22"/>
          <w:szCs w:val="22"/>
          <w:lang w:val="en-US"/>
        </w:rPr>
      </w:pPr>
      <w:r w:rsidRPr="00C43293">
        <w:rPr>
          <w:rFonts w:ascii="Calibri" w:eastAsia="Times New Roman" w:hAnsi="Calibri" w:cs="Calibri"/>
          <w:color w:val="000000"/>
          <w:sz w:val="22"/>
          <w:szCs w:val="22"/>
          <w:lang w:eastAsia="en-GB"/>
        </w:rPr>
        <w:t xml:space="preserve">See endnotes for alignment to </w:t>
      </w:r>
      <w:r w:rsidR="00D6536F">
        <w:rPr>
          <w:rFonts w:ascii="Calibri" w:eastAsia="Times New Roman" w:hAnsi="Calibri" w:cs="Calibri"/>
          <w:color w:val="000000"/>
          <w:sz w:val="22"/>
          <w:szCs w:val="22"/>
          <w:lang w:eastAsia="en-GB"/>
        </w:rPr>
        <w:br/>
      </w:r>
      <w:r w:rsidRPr="00C43293">
        <w:rPr>
          <w:rFonts w:ascii="Calibri" w:eastAsia="Times New Roman" w:hAnsi="Calibri" w:cs="Calibri"/>
          <w:color w:val="000000"/>
          <w:sz w:val="22"/>
          <w:szCs w:val="22"/>
          <w:lang w:eastAsia="en-GB"/>
        </w:rPr>
        <w:t>Sustainable Development Goals</w:t>
      </w:r>
      <w:r w:rsidR="00D6536F">
        <w:rPr>
          <w:rFonts w:ascii="Calibri" w:eastAsia="Times New Roman" w:hAnsi="Calibri" w:cs="Calibri"/>
          <w:color w:val="000000"/>
          <w:sz w:val="22"/>
          <w:szCs w:val="22"/>
          <w:lang w:eastAsia="en-GB"/>
        </w:rPr>
        <w:t xml:space="preserve"> </w:t>
      </w:r>
      <w:r w:rsidRPr="00C43293">
        <w:rPr>
          <w:rFonts w:ascii="Calibri" w:eastAsia="Times New Roman" w:hAnsi="Calibri" w:cs="Calibri"/>
          <w:color w:val="000000"/>
          <w:sz w:val="22"/>
          <w:szCs w:val="22"/>
          <w:lang w:eastAsia="en-GB"/>
        </w:rPr>
        <w:t>- </w:t>
      </w:r>
      <w:r w:rsidR="00D6536F">
        <w:rPr>
          <w:rFonts w:ascii="Calibri" w:eastAsia="Times New Roman" w:hAnsi="Calibri" w:cs="Calibri"/>
          <w:color w:val="000000"/>
          <w:sz w:val="22"/>
          <w:szCs w:val="22"/>
          <w:lang w:eastAsia="en-GB"/>
        </w:rPr>
        <w:br/>
      </w:r>
      <w:r w:rsidRPr="00C43293">
        <w:rPr>
          <w:rFonts w:ascii="Calibri" w:eastAsia="Times New Roman" w:hAnsi="Calibri" w:cs="Calibri"/>
          <w:i/>
          <w:iCs/>
          <w:color w:val="000000"/>
          <w:sz w:val="22"/>
          <w:szCs w:val="22"/>
          <w:lang w:eastAsia="en-GB"/>
        </w:rPr>
        <w:t>Convention on the Rights of Persons</w:t>
      </w:r>
      <w:r w:rsidR="00D6536F">
        <w:rPr>
          <w:rFonts w:ascii="Calibri" w:eastAsia="Times New Roman" w:hAnsi="Calibri" w:cs="Calibri"/>
          <w:i/>
          <w:iCs/>
          <w:color w:val="000000"/>
          <w:sz w:val="22"/>
          <w:szCs w:val="22"/>
          <w:lang w:eastAsia="en-GB"/>
        </w:rPr>
        <w:br/>
      </w:r>
      <w:r w:rsidRPr="00C43293">
        <w:rPr>
          <w:rFonts w:ascii="Calibri" w:eastAsia="Times New Roman" w:hAnsi="Calibri" w:cs="Calibri"/>
          <w:i/>
          <w:iCs/>
          <w:color w:val="000000"/>
          <w:sz w:val="22"/>
          <w:szCs w:val="22"/>
          <w:lang w:eastAsia="en-GB"/>
        </w:rPr>
        <w:t>with Disabilities </w:t>
      </w:r>
      <w:r w:rsidRPr="00C43293">
        <w:rPr>
          <w:rFonts w:ascii="Calibri" w:eastAsia="Times New Roman" w:hAnsi="Calibri" w:cs="Calibri"/>
          <w:color w:val="000000"/>
          <w:sz w:val="22"/>
          <w:szCs w:val="22"/>
          <w:lang w:eastAsia="en-GB"/>
        </w:rPr>
        <w:t>(SDG-CRDP) performance indicators</w:t>
      </w:r>
      <w:r w:rsidRPr="00C43293">
        <w:rPr>
          <w:rFonts w:ascii="Calibri" w:hAnsi="Calibri" w:cs="Calibri"/>
          <w:b/>
          <w:bCs/>
          <w:color w:val="502C65"/>
          <w:sz w:val="22"/>
          <w:szCs w:val="22"/>
          <w:lang w:val="en-US"/>
        </w:rPr>
        <w:t xml:space="preserve"> </w:t>
      </w:r>
      <w:r w:rsidR="00BD40DB" w:rsidRPr="00C43293">
        <w:rPr>
          <w:rFonts w:ascii="Calibri" w:hAnsi="Calibri" w:cs="Calibri"/>
          <w:b/>
          <w:bCs/>
          <w:color w:val="502C65"/>
          <w:sz w:val="22"/>
          <w:szCs w:val="22"/>
          <w:lang w:val="en-US"/>
        </w:rPr>
        <w:br w:type="page"/>
      </w:r>
    </w:p>
    <w:p w14:paraId="5688FEF7" w14:textId="00C553DD" w:rsidR="00BD40DB" w:rsidRPr="00BD40DB" w:rsidRDefault="00BD40DB" w:rsidP="00BD40DB">
      <w:pPr>
        <w:suppressAutoHyphens/>
        <w:autoSpaceDE w:val="0"/>
        <w:autoSpaceDN w:val="0"/>
        <w:adjustRightInd w:val="0"/>
        <w:spacing w:after="170" w:line="180" w:lineRule="atLeast"/>
        <w:textAlignment w:val="center"/>
        <w:rPr>
          <w:rFonts w:ascii="Calibri" w:hAnsi="Calibri" w:cs="Calibri"/>
          <w:b/>
          <w:bCs/>
          <w:color w:val="502C65"/>
          <w:sz w:val="34"/>
          <w:szCs w:val="34"/>
          <w:lang w:val="en-US"/>
        </w:rPr>
      </w:pPr>
      <w:r w:rsidRPr="00BD40DB">
        <w:rPr>
          <w:rFonts w:ascii="Calibri" w:hAnsi="Calibri" w:cs="Calibri"/>
          <w:b/>
          <w:bCs/>
          <w:color w:val="502C65"/>
          <w:sz w:val="34"/>
          <w:szCs w:val="34"/>
          <w:lang w:val="en-US"/>
        </w:rPr>
        <w:lastRenderedPageBreak/>
        <w:t xml:space="preserve">OUTCOME AREA: EMPLOYMENT and FINANCIAL SECURITY </w:t>
      </w:r>
    </w:p>
    <w:tbl>
      <w:tblPr>
        <w:tblW w:w="15384" w:type="dxa"/>
        <w:tblInd w:w="-10" w:type="dxa"/>
        <w:tblLayout w:type="fixed"/>
        <w:tblCellMar>
          <w:left w:w="0" w:type="dxa"/>
          <w:right w:w="0" w:type="dxa"/>
        </w:tblCellMar>
        <w:tblLook w:val="0000" w:firstRow="0" w:lastRow="0" w:firstColumn="0" w:lastColumn="0" w:noHBand="0" w:noVBand="0"/>
      </w:tblPr>
      <w:tblGrid>
        <w:gridCol w:w="1531"/>
        <w:gridCol w:w="1588"/>
        <w:gridCol w:w="141"/>
        <w:gridCol w:w="1831"/>
        <w:gridCol w:w="2173"/>
        <w:gridCol w:w="2706"/>
        <w:gridCol w:w="199"/>
        <w:gridCol w:w="2607"/>
        <w:gridCol w:w="2608"/>
      </w:tblGrid>
      <w:tr w:rsidR="00BD40DB" w:rsidRPr="00BD40DB" w14:paraId="481AF39F" w14:textId="77777777" w:rsidTr="00D6536F">
        <w:trPr>
          <w:trHeight w:hRule="exact" w:val="453"/>
          <w:tblHeader/>
        </w:trPr>
        <w:tc>
          <w:tcPr>
            <w:tcW w:w="3119" w:type="dxa"/>
            <w:gridSpan w:val="2"/>
            <w:tcBorders>
              <w:top w:val="single" w:sz="8" w:space="0" w:color="502C65"/>
              <w:left w:val="single" w:sz="8" w:space="0" w:color="502C65"/>
              <w:bottom w:val="single" w:sz="8" w:space="0" w:color="502C65"/>
              <w:right w:val="single" w:sz="6" w:space="0" w:color="502C65"/>
            </w:tcBorders>
            <w:shd w:val="solid" w:color="502C65" w:fill="auto"/>
            <w:tcMar>
              <w:top w:w="57" w:type="dxa"/>
              <w:left w:w="57" w:type="dxa"/>
              <w:bottom w:w="57" w:type="dxa"/>
              <w:right w:w="57" w:type="dxa"/>
            </w:tcMar>
            <w:vAlign w:val="center"/>
          </w:tcPr>
          <w:p w14:paraId="60AA231E" w14:textId="77777777" w:rsidR="00BD40DB" w:rsidRPr="00BD40DB" w:rsidRDefault="00BD40DB" w:rsidP="00BD40DB">
            <w:pPr>
              <w:suppressAutoHyphens/>
              <w:autoSpaceDE w:val="0"/>
              <w:autoSpaceDN w:val="0"/>
              <w:adjustRightInd w:val="0"/>
              <w:spacing w:before="40" w:after="51"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Objectives</w:t>
            </w:r>
          </w:p>
        </w:tc>
        <w:tc>
          <w:tcPr>
            <w:tcW w:w="141" w:type="dxa"/>
            <w:tcBorders>
              <w:left w:val="single" w:sz="6" w:space="0" w:color="502C65"/>
              <w:right w:val="single" w:sz="6" w:space="0" w:color="502C65"/>
            </w:tcBorders>
            <w:tcMar>
              <w:top w:w="57" w:type="dxa"/>
              <w:left w:w="57" w:type="dxa"/>
              <w:bottom w:w="57" w:type="dxa"/>
              <w:right w:w="57" w:type="dxa"/>
            </w:tcMar>
            <w:vAlign w:val="center"/>
          </w:tcPr>
          <w:p w14:paraId="7A122A7C" w14:textId="77777777" w:rsidR="00BD40DB" w:rsidRPr="00BD40DB" w:rsidRDefault="00BD40DB" w:rsidP="00BD40DB">
            <w:pPr>
              <w:autoSpaceDE w:val="0"/>
              <w:autoSpaceDN w:val="0"/>
              <w:adjustRightInd w:val="0"/>
              <w:rPr>
                <w:rFonts w:ascii="Calibri" w:hAnsi="Calibri" w:cs="Calibri"/>
                <w:lang w:val="en-GB"/>
              </w:rPr>
            </w:pPr>
          </w:p>
        </w:tc>
        <w:tc>
          <w:tcPr>
            <w:tcW w:w="6710" w:type="dxa"/>
            <w:gridSpan w:val="3"/>
            <w:tcBorders>
              <w:top w:val="single" w:sz="8" w:space="0" w:color="502C65"/>
              <w:left w:val="single" w:sz="6" w:space="0" w:color="502C65"/>
              <w:bottom w:val="single" w:sz="8" w:space="0" w:color="502C65"/>
              <w:right w:val="single" w:sz="4" w:space="0" w:color="000000"/>
            </w:tcBorders>
            <w:shd w:val="solid" w:color="502C65" w:fill="auto"/>
            <w:tcMar>
              <w:top w:w="57" w:type="dxa"/>
              <w:left w:w="57" w:type="dxa"/>
              <w:bottom w:w="57" w:type="dxa"/>
              <w:right w:w="57" w:type="dxa"/>
            </w:tcMar>
            <w:vAlign w:val="center"/>
          </w:tcPr>
          <w:p w14:paraId="25F4C92A"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 xml:space="preserve">Systems </w:t>
            </w:r>
          </w:p>
        </w:tc>
        <w:tc>
          <w:tcPr>
            <w:tcW w:w="199" w:type="dxa"/>
            <w:tcBorders>
              <w:left w:val="single" w:sz="8" w:space="0" w:color="502C65"/>
              <w:right w:val="single" w:sz="8" w:space="0" w:color="502C65"/>
            </w:tcBorders>
            <w:tcMar>
              <w:top w:w="57" w:type="dxa"/>
              <w:left w:w="57" w:type="dxa"/>
              <w:bottom w:w="57" w:type="dxa"/>
              <w:right w:w="57" w:type="dxa"/>
            </w:tcMar>
            <w:vAlign w:val="center"/>
          </w:tcPr>
          <w:p w14:paraId="3AD61C50" w14:textId="77777777" w:rsidR="00BD40DB" w:rsidRPr="00BD40DB" w:rsidRDefault="00BD40DB" w:rsidP="00BD40DB">
            <w:pPr>
              <w:autoSpaceDE w:val="0"/>
              <w:autoSpaceDN w:val="0"/>
              <w:adjustRightInd w:val="0"/>
              <w:rPr>
                <w:rFonts w:ascii="Calibri" w:hAnsi="Calibri" w:cs="Calibri"/>
                <w:lang w:val="en-GB"/>
              </w:rPr>
            </w:pPr>
          </w:p>
        </w:tc>
        <w:tc>
          <w:tcPr>
            <w:tcW w:w="5215" w:type="dxa"/>
            <w:gridSpan w:val="2"/>
            <w:tcBorders>
              <w:top w:val="single" w:sz="8" w:space="0" w:color="502C65"/>
              <w:left w:val="single" w:sz="8" w:space="0" w:color="502C65"/>
              <w:bottom w:val="single" w:sz="8" w:space="0" w:color="502C65"/>
              <w:right w:val="single" w:sz="4" w:space="0" w:color="000000"/>
            </w:tcBorders>
            <w:shd w:val="solid" w:color="502C65" w:fill="auto"/>
            <w:tcMar>
              <w:top w:w="57" w:type="dxa"/>
              <w:left w:w="57" w:type="dxa"/>
              <w:bottom w:w="57" w:type="dxa"/>
              <w:right w:w="57" w:type="dxa"/>
            </w:tcMar>
            <w:vAlign w:val="center"/>
          </w:tcPr>
          <w:p w14:paraId="4308EA8D"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Population</w:t>
            </w:r>
          </w:p>
        </w:tc>
      </w:tr>
      <w:tr w:rsidR="00BD40DB" w:rsidRPr="00BD40DB" w14:paraId="7425779F" w14:textId="77777777" w:rsidTr="009D077E">
        <w:trPr>
          <w:trHeight w:val="340"/>
        </w:trPr>
        <w:tc>
          <w:tcPr>
            <w:tcW w:w="1531" w:type="dxa"/>
            <w:tcBorders>
              <w:top w:val="single" w:sz="8" w:space="0" w:color="502C65"/>
              <w:left w:val="single" w:sz="8" w:space="0" w:color="502C65"/>
              <w:bottom w:val="single" w:sz="8" w:space="0" w:color="502C65"/>
              <w:right w:val="single" w:sz="8" w:space="0" w:color="502C65"/>
            </w:tcBorders>
            <w:tcMar>
              <w:top w:w="113" w:type="dxa"/>
              <w:left w:w="57" w:type="dxa"/>
              <w:bottom w:w="113" w:type="dxa"/>
              <w:right w:w="57" w:type="dxa"/>
            </w:tcMar>
            <w:vAlign w:val="center"/>
          </w:tcPr>
          <w:p w14:paraId="4D00F0C7"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Outcome</w:t>
            </w:r>
          </w:p>
        </w:tc>
        <w:tc>
          <w:tcPr>
            <w:tcW w:w="1588" w:type="dxa"/>
            <w:tcBorders>
              <w:top w:val="single" w:sz="8" w:space="0" w:color="502C65"/>
              <w:left w:val="single" w:sz="8" w:space="0" w:color="502C65"/>
              <w:bottom w:val="single" w:sz="8" w:space="0" w:color="502C65"/>
              <w:right w:val="single" w:sz="6" w:space="0" w:color="502C65"/>
            </w:tcBorders>
            <w:tcMar>
              <w:top w:w="113" w:type="dxa"/>
              <w:left w:w="57" w:type="dxa"/>
              <w:bottom w:w="113" w:type="dxa"/>
              <w:right w:w="57" w:type="dxa"/>
            </w:tcMar>
            <w:vAlign w:val="center"/>
          </w:tcPr>
          <w:p w14:paraId="3821F037"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Indicators</w:t>
            </w:r>
          </w:p>
        </w:tc>
        <w:tc>
          <w:tcPr>
            <w:tcW w:w="141" w:type="dxa"/>
            <w:tcBorders>
              <w:left w:val="single" w:sz="6" w:space="0" w:color="502C65"/>
              <w:right w:val="single" w:sz="6" w:space="0" w:color="502C65"/>
            </w:tcBorders>
            <w:tcMar>
              <w:top w:w="113" w:type="dxa"/>
              <w:left w:w="57" w:type="dxa"/>
              <w:bottom w:w="113" w:type="dxa"/>
              <w:right w:w="57" w:type="dxa"/>
            </w:tcMar>
            <w:vAlign w:val="center"/>
          </w:tcPr>
          <w:p w14:paraId="0909335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tcBorders>
              <w:top w:val="single" w:sz="8" w:space="0" w:color="502C65"/>
              <w:left w:val="single" w:sz="6" w:space="0" w:color="502C65"/>
              <w:bottom w:val="single" w:sz="8" w:space="0" w:color="502C65"/>
              <w:right w:val="single" w:sz="8" w:space="0" w:color="502C65"/>
            </w:tcBorders>
            <w:tcMar>
              <w:top w:w="113" w:type="dxa"/>
              <w:left w:w="57" w:type="dxa"/>
              <w:bottom w:w="113" w:type="dxa"/>
              <w:right w:w="57" w:type="dxa"/>
            </w:tcMar>
            <w:vAlign w:val="center"/>
          </w:tcPr>
          <w:p w14:paraId="41045844"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Key systems</w:t>
            </w:r>
          </w:p>
        </w:tc>
        <w:tc>
          <w:tcPr>
            <w:tcW w:w="2173" w:type="dxa"/>
            <w:tcBorders>
              <w:top w:val="single" w:sz="8" w:space="0" w:color="502C65"/>
              <w:left w:val="single" w:sz="8" w:space="0" w:color="502C65"/>
              <w:bottom w:val="single" w:sz="8" w:space="0" w:color="502C65"/>
              <w:right w:val="single" w:sz="8" w:space="0" w:color="502C65"/>
            </w:tcBorders>
            <w:tcMar>
              <w:top w:w="113" w:type="dxa"/>
              <w:left w:w="57" w:type="dxa"/>
              <w:bottom w:w="113" w:type="dxa"/>
              <w:right w:w="57" w:type="dxa"/>
            </w:tcMar>
            <w:vAlign w:val="center"/>
          </w:tcPr>
          <w:p w14:paraId="5EBB0E9B"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Key system outcomes</w:t>
            </w:r>
          </w:p>
        </w:tc>
        <w:tc>
          <w:tcPr>
            <w:tcW w:w="2706" w:type="dxa"/>
            <w:tcBorders>
              <w:top w:val="single" w:sz="8" w:space="0" w:color="502C65"/>
              <w:left w:val="single" w:sz="8" w:space="0" w:color="502C65"/>
              <w:bottom w:val="single" w:sz="8" w:space="0" w:color="502C65"/>
              <w:right w:val="single" w:sz="8" w:space="0" w:color="502C65"/>
            </w:tcBorders>
            <w:tcMar>
              <w:top w:w="113" w:type="dxa"/>
              <w:left w:w="57" w:type="dxa"/>
              <w:bottom w:w="113" w:type="dxa"/>
              <w:right w:w="57" w:type="dxa"/>
            </w:tcMar>
            <w:vAlign w:val="center"/>
          </w:tcPr>
          <w:p w14:paraId="492C2B59"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Key system measures</w:t>
            </w:r>
          </w:p>
        </w:tc>
        <w:tc>
          <w:tcPr>
            <w:tcW w:w="199" w:type="dxa"/>
            <w:tcBorders>
              <w:left w:val="single" w:sz="8" w:space="0" w:color="502C65"/>
              <w:right w:val="single" w:sz="8" w:space="0" w:color="502C65"/>
            </w:tcBorders>
            <w:tcMar>
              <w:top w:w="113" w:type="dxa"/>
              <w:left w:w="57" w:type="dxa"/>
              <w:bottom w:w="113" w:type="dxa"/>
              <w:right w:w="57" w:type="dxa"/>
            </w:tcMar>
            <w:vAlign w:val="center"/>
          </w:tcPr>
          <w:p w14:paraId="3E87C36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tcBorders>
              <w:top w:val="single" w:sz="8" w:space="0" w:color="502C65"/>
              <w:left w:val="single" w:sz="8" w:space="0" w:color="502C65"/>
              <w:bottom w:val="single" w:sz="8" w:space="0" w:color="502C65"/>
              <w:right w:val="single" w:sz="8" w:space="0" w:color="502C65"/>
            </w:tcBorders>
            <w:tcMar>
              <w:top w:w="113" w:type="dxa"/>
              <w:left w:w="57" w:type="dxa"/>
              <w:bottom w:w="113" w:type="dxa"/>
              <w:right w:w="57" w:type="dxa"/>
            </w:tcMar>
            <w:vAlign w:val="center"/>
          </w:tcPr>
          <w:p w14:paraId="796050F5"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Population outcomes</w:t>
            </w:r>
          </w:p>
        </w:tc>
        <w:tc>
          <w:tcPr>
            <w:tcW w:w="2608" w:type="dxa"/>
            <w:tcBorders>
              <w:top w:val="single" w:sz="8" w:space="0" w:color="502C65"/>
              <w:left w:val="single" w:sz="8" w:space="0" w:color="502C65"/>
              <w:bottom w:val="single" w:sz="8" w:space="0" w:color="502C65"/>
              <w:right w:val="single" w:sz="8" w:space="0" w:color="502C65"/>
            </w:tcBorders>
            <w:tcMar>
              <w:top w:w="113" w:type="dxa"/>
              <w:left w:w="57" w:type="dxa"/>
              <w:bottom w:w="113" w:type="dxa"/>
              <w:right w:w="57" w:type="dxa"/>
            </w:tcMar>
            <w:vAlign w:val="center"/>
          </w:tcPr>
          <w:p w14:paraId="7F0EC195"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502C65"/>
                <w:sz w:val="22"/>
                <w:szCs w:val="22"/>
                <w:lang w:val="en-US"/>
              </w:rPr>
              <w:t>Population measures</w:t>
            </w:r>
          </w:p>
        </w:tc>
      </w:tr>
      <w:tr w:rsidR="00BD40DB" w:rsidRPr="00BD40DB" w14:paraId="49D7DAAC" w14:textId="77777777" w:rsidTr="00D6536F">
        <w:trPr>
          <w:trHeight w:val="680"/>
        </w:trPr>
        <w:tc>
          <w:tcPr>
            <w:tcW w:w="1531"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5C6B10C3" w14:textId="77777777" w:rsidR="00BD40DB" w:rsidRPr="00C43293" w:rsidRDefault="00BD40DB" w:rsidP="00BD40DB">
            <w:pPr>
              <w:suppressAutoHyphens/>
              <w:autoSpaceDE w:val="0"/>
              <w:autoSpaceDN w:val="0"/>
              <w:adjustRightInd w:val="0"/>
              <w:spacing w:after="113" w:line="210" w:lineRule="atLeast"/>
              <w:textAlignment w:val="center"/>
              <w:rPr>
                <w:rFonts w:ascii="Calibri" w:hAnsi="Calibri" w:cs="Calibri"/>
                <w:b/>
                <w:bCs/>
                <w:color w:val="000000"/>
                <w:sz w:val="22"/>
                <w:szCs w:val="22"/>
                <w:lang w:val="en-US"/>
              </w:rPr>
            </w:pPr>
            <w:r w:rsidRPr="00C43293">
              <w:rPr>
                <w:rFonts w:ascii="Calibri" w:hAnsi="Calibri" w:cs="Calibri"/>
                <w:b/>
                <w:bCs/>
                <w:color w:val="000000"/>
                <w:sz w:val="22"/>
                <w:szCs w:val="22"/>
                <w:lang w:val="en-US"/>
              </w:rPr>
              <w:t>People with disability have economic security, enabling them to plan for the future and exercise choice and control over their lives.</w:t>
            </w:r>
          </w:p>
        </w:tc>
        <w:tc>
          <w:tcPr>
            <w:tcW w:w="1588" w:type="dxa"/>
            <w:vMerge w:val="restart"/>
            <w:tcBorders>
              <w:top w:val="single" w:sz="8" w:space="0" w:color="502C65"/>
              <w:left w:val="single" w:sz="8" w:space="0" w:color="502C65"/>
              <w:bottom w:val="single" w:sz="4" w:space="0" w:color="000000"/>
              <w:right w:val="single" w:sz="6" w:space="0" w:color="502C65"/>
            </w:tcBorders>
            <w:tcMar>
              <w:top w:w="57" w:type="dxa"/>
              <w:left w:w="57" w:type="dxa"/>
              <w:bottom w:w="113" w:type="dxa"/>
              <w:right w:w="57" w:type="dxa"/>
            </w:tcMar>
          </w:tcPr>
          <w:p w14:paraId="126EE86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Economic participation </w:t>
            </w:r>
          </w:p>
          <w:p w14:paraId="43D5750E" w14:textId="6DDBDB7C"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1)</w:t>
            </w:r>
          </w:p>
        </w:tc>
        <w:tc>
          <w:tcPr>
            <w:tcW w:w="141" w:type="dxa"/>
            <w:vMerge w:val="restart"/>
            <w:tcBorders>
              <w:left w:val="single" w:sz="6" w:space="0" w:color="502C65"/>
              <w:right w:val="single" w:sz="6" w:space="0" w:color="502C65"/>
            </w:tcBorders>
            <w:tcMar>
              <w:top w:w="57" w:type="dxa"/>
              <w:left w:w="57" w:type="dxa"/>
              <w:bottom w:w="113" w:type="dxa"/>
              <w:right w:w="57" w:type="dxa"/>
            </w:tcMar>
          </w:tcPr>
          <w:p w14:paraId="6EF86D2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tcBorders>
              <w:top w:val="single" w:sz="8" w:space="0" w:color="502C65"/>
              <w:left w:val="single" w:sz="6" w:space="0" w:color="502C65"/>
              <w:bottom w:val="single" w:sz="8" w:space="0" w:color="502C65"/>
              <w:right w:val="single" w:sz="8" w:space="0" w:color="502C65"/>
            </w:tcBorders>
            <w:tcMar>
              <w:top w:w="57" w:type="dxa"/>
              <w:left w:w="57" w:type="dxa"/>
              <w:bottom w:w="113" w:type="dxa"/>
              <w:right w:w="57" w:type="dxa"/>
            </w:tcMar>
          </w:tcPr>
          <w:p w14:paraId="4B81686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Disability Employment Services (DES)</w:t>
            </w:r>
          </w:p>
        </w:tc>
        <w:tc>
          <w:tcPr>
            <w:tcW w:w="2173"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3E8F50C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DES supports people with disability to find and maintain employment</w:t>
            </w:r>
          </w:p>
        </w:tc>
        <w:tc>
          <w:tcPr>
            <w:tcW w:w="2706"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1B1B74FC" w14:textId="18383BD4"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Number of people supported to achieve at least 12 months employment at their work capacity in Disability Employment Services (DES)</w:t>
            </w:r>
            <w:r w:rsidR="00890569" w:rsidRPr="00C43293">
              <w:rPr>
                <w:rStyle w:val="EndnoteReference"/>
                <w:rFonts w:ascii="Calibri" w:hAnsi="Calibri" w:cs="Calibri"/>
                <w:color w:val="000000"/>
                <w:sz w:val="22"/>
                <w:szCs w:val="22"/>
                <w:lang w:val="en-US"/>
              </w:rPr>
              <w:endnoteReference w:id="1"/>
            </w:r>
            <w:r w:rsidRPr="00C43293">
              <w:rPr>
                <w:rFonts w:ascii="Calibri" w:hAnsi="Calibri" w:cs="Calibri"/>
                <w:color w:val="000000"/>
                <w:sz w:val="22"/>
                <w:szCs w:val="22"/>
                <w:lang w:val="en-US"/>
              </w:rPr>
              <w:t xml:space="preserve"> </w:t>
            </w:r>
          </w:p>
        </w:tc>
        <w:tc>
          <w:tcPr>
            <w:tcW w:w="199" w:type="dxa"/>
            <w:tcBorders>
              <w:left w:val="single" w:sz="8" w:space="0" w:color="502C65"/>
              <w:right w:val="single" w:sz="8" w:space="0" w:color="502C65"/>
            </w:tcBorders>
            <w:tcMar>
              <w:top w:w="57" w:type="dxa"/>
              <w:left w:w="57" w:type="dxa"/>
              <w:bottom w:w="113" w:type="dxa"/>
              <w:right w:w="57" w:type="dxa"/>
            </w:tcMar>
          </w:tcPr>
          <w:p w14:paraId="076396FB"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12A3CDD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Decrease in unemployment gap between people with and without disability </w:t>
            </w:r>
          </w:p>
        </w:tc>
        <w:tc>
          <w:tcPr>
            <w:tcW w:w="2608"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311C5C7D" w14:textId="5523B653"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Gap in % of people with disability in the labour force who are unemployed compared to % of people without disability (SDAC)</w:t>
            </w:r>
            <w:r w:rsidR="00890569" w:rsidRPr="00C43293">
              <w:rPr>
                <w:rStyle w:val="EndnoteReference"/>
                <w:rFonts w:ascii="Calibri" w:hAnsi="Calibri" w:cs="Calibri"/>
                <w:color w:val="000000"/>
                <w:sz w:val="22"/>
                <w:szCs w:val="22"/>
                <w:lang w:val="en-US"/>
              </w:rPr>
              <w:endnoteReference w:id="2"/>
            </w:r>
          </w:p>
          <w:p w14:paraId="281507C5" w14:textId="0FEC2BA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NDIS participants in the labour force aged </w:t>
            </w:r>
            <w:r w:rsidR="00D6536F">
              <w:rPr>
                <w:rFonts w:ascii="Calibri" w:hAnsi="Calibri" w:cs="Calibri"/>
                <w:color w:val="000000"/>
                <w:sz w:val="22"/>
                <w:szCs w:val="22"/>
                <w:lang w:val="en-US"/>
              </w:rPr>
              <w:br/>
            </w:r>
            <w:r w:rsidRPr="00C43293">
              <w:rPr>
                <w:rFonts w:ascii="Calibri" w:hAnsi="Calibri" w:cs="Calibri"/>
                <w:color w:val="000000"/>
                <w:sz w:val="22"/>
                <w:szCs w:val="22"/>
                <w:lang w:val="en-US"/>
              </w:rPr>
              <w:t>15–64 who are in open employment at full award wage (NDIA)</w:t>
            </w:r>
          </w:p>
        </w:tc>
      </w:tr>
      <w:tr w:rsidR="00BD40DB" w:rsidRPr="00BD40DB" w14:paraId="4263D134" w14:textId="77777777" w:rsidTr="00D6536F">
        <w:trPr>
          <w:trHeight w:val="680"/>
        </w:trPr>
        <w:tc>
          <w:tcPr>
            <w:tcW w:w="1531" w:type="dxa"/>
            <w:vMerge/>
            <w:tcBorders>
              <w:top w:val="single" w:sz="4" w:space="0" w:color="000000"/>
              <w:left w:val="single" w:sz="8" w:space="0" w:color="502C65"/>
              <w:bottom w:val="single" w:sz="4" w:space="0" w:color="000000"/>
              <w:right w:val="single" w:sz="8" w:space="0" w:color="502C65"/>
            </w:tcBorders>
          </w:tcPr>
          <w:p w14:paraId="78ECC49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502C65"/>
              <w:bottom w:val="single" w:sz="4" w:space="0" w:color="000000"/>
              <w:right w:val="single" w:sz="6" w:space="0" w:color="502C65"/>
            </w:tcBorders>
          </w:tcPr>
          <w:p w14:paraId="2E3F837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1" w:type="dxa"/>
            <w:vMerge/>
            <w:tcBorders>
              <w:left w:val="single" w:sz="6" w:space="0" w:color="502C65"/>
              <w:right w:val="single" w:sz="6" w:space="0" w:color="502C65"/>
            </w:tcBorders>
          </w:tcPr>
          <w:p w14:paraId="55A44520"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tcBorders>
              <w:top w:val="single" w:sz="8" w:space="0" w:color="502C65"/>
              <w:left w:val="single" w:sz="6" w:space="0" w:color="502C65"/>
              <w:bottom w:val="single" w:sz="8" w:space="0" w:color="502C65"/>
              <w:right w:val="single" w:sz="8" w:space="0" w:color="502C65"/>
            </w:tcBorders>
            <w:tcMar>
              <w:top w:w="57" w:type="dxa"/>
              <w:left w:w="57" w:type="dxa"/>
              <w:bottom w:w="113" w:type="dxa"/>
              <w:right w:w="57" w:type="dxa"/>
            </w:tcMar>
          </w:tcPr>
          <w:p w14:paraId="19FCB9F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Jobactive</w:t>
            </w:r>
          </w:p>
        </w:tc>
        <w:tc>
          <w:tcPr>
            <w:tcW w:w="2173"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0F77DED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Jobactive supports people with disability to find employment</w:t>
            </w:r>
          </w:p>
        </w:tc>
        <w:tc>
          <w:tcPr>
            <w:tcW w:w="2706"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04AC1C2C" w14:textId="5BD584E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people with disability in the labour force who use jobactive and successfully find employment within </w:t>
            </w:r>
            <w:r w:rsidR="00A56EA1">
              <w:rPr>
                <w:rFonts w:ascii="Calibri" w:hAnsi="Calibri" w:cs="Calibri"/>
                <w:color w:val="000000"/>
                <w:sz w:val="22"/>
                <w:szCs w:val="22"/>
                <w:lang w:val="en-US"/>
              </w:rPr>
              <w:br/>
            </w:r>
            <w:r w:rsidRPr="00C43293">
              <w:rPr>
                <w:rFonts w:ascii="Calibri" w:hAnsi="Calibri" w:cs="Calibri"/>
                <w:color w:val="000000"/>
                <w:sz w:val="22"/>
                <w:szCs w:val="22"/>
                <w:lang w:val="en-US"/>
              </w:rPr>
              <w:t>12 months (DESE)</w:t>
            </w:r>
          </w:p>
        </w:tc>
        <w:tc>
          <w:tcPr>
            <w:tcW w:w="199" w:type="dxa"/>
            <w:tcBorders>
              <w:left w:val="single" w:sz="8" w:space="0" w:color="502C65"/>
              <w:right w:val="single" w:sz="8" w:space="0" w:color="502C65"/>
            </w:tcBorders>
            <w:tcMar>
              <w:top w:w="57" w:type="dxa"/>
              <w:left w:w="57" w:type="dxa"/>
              <w:bottom w:w="113" w:type="dxa"/>
              <w:right w:w="57" w:type="dxa"/>
            </w:tcMar>
          </w:tcPr>
          <w:p w14:paraId="59C17D7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tcBorders>
              <w:top w:val="single" w:sz="4" w:space="0" w:color="000000"/>
              <w:left w:val="single" w:sz="8" w:space="0" w:color="502C65"/>
              <w:bottom w:val="single" w:sz="4" w:space="0" w:color="000000"/>
              <w:right w:val="single" w:sz="8" w:space="0" w:color="502C65"/>
            </w:tcBorders>
          </w:tcPr>
          <w:p w14:paraId="6EF6B131"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502C65"/>
              <w:bottom w:val="single" w:sz="4" w:space="0" w:color="000000"/>
              <w:right w:val="single" w:sz="8" w:space="0" w:color="502C65"/>
            </w:tcBorders>
          </w:tcPr>
          <w:p w14:paraId="08F88DC7"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08F11027" w14:textId="77777777" w:rsidTr="00D6536F">
        <w:trPr>
          <w:trHeight w:val="566"/>
        </w:trPr>
        <w:tc>
          <w:tcPr>
            <w:tcW w:w="1531" w:type="dxa"/>
            <w:vMerge/>
            <w:tcBorders>
              <w:top w:val="single" w:sz="4" w:space="0" w:color="000000"/>
              <w:left w:val="single" w:sz="8" w:space="0" w:color="502C65"/>
              <w:bottom w:val="single" w:sz="4" w:space="0" w:color="000000"/>
              <w:right w:val="single" w:sz="8" w:space="0" w:color="502C65"/>
            </w:tcBorders>
          </w:tcPr>
          <w:p w14:paraId="0A5D7D6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502C65"/>
              <w:bottom w:val="single" w:sz="4" w:space="0" w:color="000000"/>
              <w:right w:val="single" w:sz="6" w:space="0" w:color="502C65"/>
            </w:tcBorders>
          </w:tcPr>
          <w:p w14:paraId="3FA187A7"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1" w:type="dxa"/>
            <w:vMerge/>
            <w:tcBorders>
              <w:left w:val="single" w:sz="6" w:space="0" w:color="502C65"/>
              <w:right w:val="single" w:sz="6" w:space="0" w:color="502C65"/>
            </w:tcBorders>
          </w:tcPr>
          <w:p w14:paraId="32DDEF5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vMerge w:val="restart"/>
            <w:tcBorders>
              <w:top w:val="single" w:sz="8" w:space="0" w:color="502C65"/>
              <w:left w:val="single" w:sz="6" w:space="0" w:color="502C65"/>
              <w:bottom w:val="single" w:sz="4" w:space="0" w:color="000000"/>
              <w:right w:val="single" w:sz="8" w:space="0" w:color="502C65"/>
            </w:tcBorders>
            <w:tcMar>
              <w:top w:w="57" w:type="dxa"/>
              <w:left w:w="57" w:type="dxa"/>
              <w:bottom w:w="113" w:type="dxa"/>
              <w:right w:w="57" w:type="dxa"/>
            </w:tcMar>
          </w:tcPr>
          <w:p w14:paraId="0733454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Insurance Scheme (NDIS)</w:t>
            </w:r>
          </w:p>
        </w:tc>
        <w:tc>
          <w:tcPr>
            <w:tcW w:w="2173"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54F6885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NDIS supports participants to maintain employment </w:t>
            </w:r>
          </w:p>
        </w:tc>
        <w:tc>
          <w:tcPr>
            <w:tcW w:w="2706"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10DA5F7C" w14:textId="497B2C9F"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NDIS participants who get the help they need to do their job (NDIA)</w:t>
            </w:r>
            <w:r w:rsidR="00A43462" w:rsidRPr="00C43293">
              <w:rPr>
                <w:rStyle w:val="EndnoteReference"/>
                <w:rFonts w:ascii="Calibri" w:hAnsi="Calibri" w:cs="Calibri"/>
                <w:color w:val="000000"/>
                <w:sz w:val="22"/>
                <w:szCs w:val="22"/>
                <w:lang w:val="en-US"/>
              </w:rPr>
              <w:endnoteReference w:id="3"/>
            </w:r>
          </w:p>
        </w:tc>
        <w:tc>
          <w:tcPr>
            <w:tcW w:w="199" w:type="dxa"/>
            <w:tcBorders>
              <w:left w:val="single" w:sz="8" w:space="0" w:color="502C65"/>
              <w:right w:val="single" w:sz="8" w:space="0" w:color="502C65"/>
            </w:tcBorders>
            <w:tcMar>
              <w:top w:w="57" w:type="dxa"/>
              <w:left w:w="57" w:type="dxa"/>
              <w:bottom w:w="113" w:type="dxa"/>
              <w:right w:w="57" w:type="dxa"/>
            </w:tcMar>
          </w:tcPr>
          <w:p w14:paraId="248DC9A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tcBorders>
              <w:top w:val="single" w:sz="4" w:space="0" w:color="000000"/>
              <w:left w:val="single" w:sz="8" w:space="0" w:color="502C65"/>
              <w:bottom w:val="single" w:sz="4" w:space="0" w:color="000000"/>
              <w:right w:val="single" w:sz="8" w:space="0" w:color="502C65"/>
            </w:tcBorders>
          </w:tcPr>
          <w:p w14:paraId="6E7DC89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502C65"/>
              <w:bottom w:val="single" w:sz="4" w:space="0" w:color="000000"/>
              <w:right w:val="single" w:sz="8" w:space="0" w:color="502C65"/>
            </w:tcBorders>
          </w:tcPr>
          <w:p w14:paraId="6A84EFD1"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5BCC6CB5" w14:textId="77777777" w:rsidTr="00D6536F">
        <w:trPr>
          <w:trHeight w:val="680"/>
        </w:trPr>
        <w:tc>
          <w:tcPr>
            <w:tcW w:w="1531" w:type="dxa"/>
            <w:vMerge/>
            <w:tcBorders>
              <w:top w:val="single" w:sz="4" w:space="0" w:color="000000"/>
              <w:left w:val="single" w:sz="8" w:space="0" w:color="502C65"/>
              <w:bottom w:val="single" w:sz="4" w:space="0" w:color="000000"/>
              <w:right w:val="single" w:sz="8" w:space="0" w:color="502C65"/>
            </w:tcBorders>
          </w:tcPr>
          <w:p w14:paraId="230558E0"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502C65"/>
              <w:bottom w:val="single" w:sz="8" w:space="0" w:color="502C65"/>
              <w:right w:val="single" w:sz="6" w:space="0" w:color="502C65"/>
            </w:tcBorders>
          </w:tcPr>
          <w:p w14:paraId="1F2F3F67"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1" w:type="dxa"/>
            <w:vMerge/>
            <w:tcBorders>
              <w:left w:val="single" w:sz="6" w:space="0" w:color="502C65"/>
              <w:right w:val="single" w:sz="6" w:space="0" w:color="502C65"/>
            </w:tcBorders>
          </w:tcPr>
          <w:p w14:paraId="72A0047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vMerge/>
            <w:tcBorders>
              <w:top w:val="single" w:sz="4" w:space="0" w:color="000000"/>
              <w:left w:val="single" w:sz="6" w:space="0" w:color="502C65"/>
              <w:bottom w:val="single" w:sz="8" w:space="0" w:color="502C65"/>
              <w:right w:val="single" w:sz="8" w:space="0" w:color="502C65"/>
            </w:tcBorders>
          </w:tcPr>
          <w:p w14:paraId="7FD85651"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73" w:type="dxa"/>
            <w:vMerge/>
            <w:tcBorders>
              <w:top w:val="single" w:sz="4" w:space="0" w:color="000000"/>
              <w:left w:val="single" w:sz="8" w:space="0" w:color="502C65"/>
              <w:bottom w:val="single" w:sz="8" w:space="0" w:color="502C65"/>
              <w:right w:val="single" w:sz="8" w:space="0" w:color="502C65"/>
            </w:tcBorders>
          </w:tcPr>
          <w:p w14:paraId="297462D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706" w:type="dxa"/>
            <w:tcBorders>
              <w:top w:val="single" w:sz="8" w:space="0" w:color="502C65"/>
              <w:left w:val="single" w:sz="8" w:space="0" w:color="502C65"/>
              <w:bottom w:val="single" w:sz="8" w:space="0" w:color="502C65"/>
              <w:right w:val="single" w:sz="8" w:space="0" w:color="502C65"/>
            </w:tcBorders>
            <w:shd w:val="solid" w:color="502C65" w:fill="auto"/>
            <w:tcMar>
              <w:top w:w="57" w:type="dxa"/>
              <w:left w:w="57" w:type="dxa"/>
              <w:bottom w:w="113" w:type="dxa"/>
              <w:right w:w="57" w:type="dxa"/>
            </w:tcMar>
          </w:tcPr>
          <w:p w14:paraId="71002D2A" w14:textId="1CEFA712" w:rsidR="00BD40DB" w:rsidRPr="00C43293" w:rsidRDefault="00BD40DB" w:rsidP="00BD40DB">
            <w:pPr>
              <w:shd w:val="clear" w:color="auto" w:fill="502C65"/>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NDIS participants with employment goal in receipt of employment income in last 12 months</w:t>
            </w:r>
            <w:r w:rsidR="005E423B">
              <w:rPr>
                <w:rFonts w:ascii="Calibri" w:hAnsi="Calibri" w:cs="Calibri"/>
                <w:color w:val="FFFFFF"/>
                <w:sz w:val="22"/>
                <w:szCs w:val="22"/>
                <w:lang w:val="en-US"/>
              </w:rPr>
              <w:t xml:space="preserve"> (future version)</w:t>
            </w:r>
          </w:p>
        </w:tc>
        <w:tc>
          <w:tcPr>
            <w:tcW w:w="199" w:type="dxa"/>
            <w:tcBorders>
              <w:left w:val="single" w:sz="8" w:space="0" w:color="502C65"/>
              <w:right w:val="single" w:sz="8" w:space="0" w:color="502C65"/>
            </w:tcBorders>
            <w:tcMar>
              <w:top w:w="57" w:type="dxa"/>
              <w:left w:w="57" w:type="dxa"/>
              <w:bottom w:w="113" w:type="dxa"/>
              <w:right w:w="57" w:type="dxa"/>
            </w:tcMar>
          </w:tcPr>
          <w:p w14:paraId="2ED18F6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tcBorders>
              <w:top w:val="single" w:sz="4" w:space="0" w:color="000000"/>
              <w:left w:val="single" w:sz="8" w:space="0" w:color="502C65"/>
              <w:bottom w:val="single" w:sz="8" w:space="0" w:color="502C65"/>
              <w:right w:val="single" w:sz="8" w:space="0" w:color="502C65"/>
            </w:tcBorders>
          </w:tcPr>
          <w:p w14:paraId="3877590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502C65"/>
              <w:bottom w:val="single" w:sz="8" w:space="0" w:color="502C65"/>
              <w:right w:val="single" w:sz="8" w:space="0" w:color="502C65"/>
            </w:tcBorders>
          </w:tcPr>
          <w:p w14:paraId="559F4FFC"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35119D70" w14:textId="77777777" w:rsidTr="009D077E">
        <w:trPr>
          <w:trHeight w:val="680"/>
        </w:trPr>
        <w:tc>
          <w:tcPr>
            <w:tcW w:w="1531" w:type="dxa"/>
            <w:vMerge/>
            <w:tcBorders>
              <w:top w:val="single" w:sz="4" w:space="0" w:color="000000"/>
              <w:left w:val="single" w:sz="8" w:space="0" w:color="502C65"/>
              <w:bottom w:val="single" w:sz="8" w:space="0" w:color="502C65"/>
              <w:right w:val="single" w:sz="8" w:space="0" w:color="502C65"/>
            </w:tcBorders>
          </w:tcPr>
          <w:p w14:paraId="4C7346C0"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val="restart"/>
            <w:tcBorders>
              <w:top w:val="single" w:sz="8" w:space="0" w:color="502C65"/>
              <w:left w:val="single" w:sz="8" w:space="0" w:color="502C65"/>
              <w:bottom w:val="single" w:sz="8" w:space="0" w:color="502C65"/>
              <w:right w:val="single" w:sz="6" w:space="0" w:color="502C65"/>
            </w:tcBorders>
            <w:tcMar>
              <w:top w:w="57" w:type="dxa"/>
              <w:left w:w="57" w:type="dxa"/>
              <w:bottom w:w="113" w:type="dxa"/>
              <w:right w:w="57" w:type="dxa"/>
            </w:tcMar>
          </w:tcPr>
          <w:p w14:paraId="7D6E1C4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Transition to employment </w:t>
            </w:r>
          </w:p>
          <w:p w14:paraId="043F922F" w14:textId="2680082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2)</w:t>
            </w:r>
          </w:p>
        </w:tc>
        <w:tc>
          <w:tcPr>
            <w:tcW w:w="141" w:type="dxa"/>
            <w:vMerge w:val="restart"/>
            <w:tcBorders>
              <w:left w:val="single" w:sz="6" w:space="0" w:color="502C65"/>
              <w:right w:val="single" w:sz="6" w:space="0" w:color="502C65"/>
            </w:tcBorders>
            <w:tcMar>
              <w:top w:w="57" w:type="dxa"/>
              <w:left w:w="57" w:type="dxa"/>
              <w:bottom w:w="113" w:type="dxa"/>
              <w:right w:w="57" w:type="dxa"/>
            </w:tcMar>
          </w:tcPr>
          <w:p w14:paraId="15D7C62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tcBorders>
              <w:top w:val="single" w:sz="8" w:space="0" w:color="502C65"/>
              <w:left w:val="single" w:sz="6" w:space="0" w:color="502C65"/>
              <w:bottom w:val="single" w:sz="8" w:space="0" w:color="502C65"/>
              <w:right w:val="single" w:sz="8" w:space="0" w:color="502C65"/>
            </w:tcBorders>
            <w:tcMar>
              <w:top w:w="57" w:type="dxa"/>
              <w:left w:w="57" w:type="dxa"/>
              <w:bottom w:w="113" w:type="dxa"/>
              <w:right w:w="57" w:type="dxa"/>
            </w:tcMar>
          </w:tcPr>
          <w:p w14:paraId="11D99F0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Vocational Education and Training (VET)</w:t>
            </w:r>
          </w:p>
        </w:tc>
        <w:tc>
          <w:tcPr>
            <w:tcW w:w="2173"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64B6E01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VET graduates with disability transition into employment</w:t>
            </w:r>
          </w:p>
        </w:tc>
        <w:tc>
          <w:tcPr>
            <w:tcW w:w="2706"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56BF47D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VET graduates with disability who are employed on completion of training (NCVER)</w:t>
            </w:r>
          </w:p>
        </w:tc>
        <w:tc>
          <w:tcPr>
            <w:tcW w:w="199" w:type="dxa"/>
            <w:tcBorders>
              <w:left w:val="single" w:sz="8" w:space="0" w:color="502C65"/>
              <w:right w:val="single" w:sz="8" w:space="0" w:color="502C65"/>
            </w:tcBorders>
            <w:tcMar>
              <w:top w:w="57" w:type="dxa"/>
              <w:left w:w="57" w:type="dxa"/>
              <w:bottom w:w="113" w:type="dxa"/>
              <w:right w:w="57" w:type="dxa"/>
            </w:tcMar>
          </w:tcPr>
          <w:p w14:paraId="0334D90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1D75CE8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young people with disability moving from education to employment</w:t>
            </w:r>
          </w:p>
        </w:tc>
        <w:tc>
          <w:tcPr>
            <w:tcW w:w="2608"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4B812913" w14:textId="18C58D6C"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young people </w:t>
            </w:r>
            <w:r w:rsidR="00D6536F">
              <w:rPr>
                <w:rFonts w:ascii="Calibri" w:hAnsi="Calibri" w:cs="Calibri"/>
                <w:color w:val="000000"/>
                <w:sz w:val="22"/>
                <w:szCs w:val="22"/>
                <w:lang w:val="en-US"/>
              </w:rPr>
              <w:br/>
            </w:r>
            <w:r w:rsidRPr="00C43293">
              <w:rPr>
                <w:rFonts w:ascii="Calibri" w:hAnsi="Calibri" w:cs="Calibri"/>
                <w:color w:val="000000"/>
                <w:sz w:val="22"/>
                <w:szCs w:val="22"/>
                <w:lang w:val="en-US"/>
              </w:rPr>
              <w:t>(15–24 years) with disability in the labour force who are employed (SDAC)</w:t>
            </w:r>
            <w:r w:rsidR="00A43462" w:rsidRPr="00C43293">
              <w:rPr>
                <w:rStyle w:val="EndnoteReference"/>
                <w:rFonts w:ascii="Calibri" w:hAnsi="Calibri" w:cs="Calibri"/>
                <w:color w:val="000000"/>
                <w:sz w:val="22"/>
                <w:szCs w:val="22"/>
                <w:lang w:val="en-US"/>
              </w:rPr>
              <w:endnoteReference w:id="4"/>
            </w:r>
          </w:p>
        </w:tc>
      </w:tr>
      <w:tr w:rsidR="00BD40DB" w:rsidRPr="00BD40DB" w14:paraId="435955ED" w14:textId="77777777" w:rsidTr="009D077E">
        <w:trPr>
          <w:trHeight w:val="293"/>
        </w:trPr>
        <w:tc>
          <w:tcPr>
            <w:tcW w:w="1531" w:type="dxa"/>
            <w:vMerge/>
            <w:tcBorders>
              <w:top w:val="single" w:sz="8" w:space="0" w:color="502C65"/>
              <w:left w:val="single" w:sz="8" w:space="0" w:color="502C65"/>
              <w:bottom w:val="single" w:sz="4" w:space="0" w:color="000000"/>
              <w:right w:val="single" w:sz="8" w:space="0" w:color="502C65"/>
            </w:tcBorders>
          </w:tcPr>
          <w:p w14:paraId="7FD19BD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8" w:space="0" w:color="502C65"/>
              <w:left w:val="single" w:sz="8" w:space="0" w:color="502C65"/>
              <w:bottom w:val="single" w:sz="4" w:space="0" w:color="000000"/>
              <w:right w:val="single" w:sz="6" w:space="0" w:color="502C65"/>
            </w:tcBorders>
          </w:tcPr>
          <w:p w14:paraId="275566B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1" w:type="dxa"/>
            <w:vMerge/>
            <w:tcBorders>
              <w:left w:val="single" w:sz="6" w:space="0" w:color="502C65"/>
              <w:right w:val="single" w:sz="6" w:space="0" w:color="502C65"/>
            </w:tcBorders>
          </w:tcPr>
          <w:p w14:paraId="125371C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vMerge w:val="restart"/>
            <w:tcBorders>
              <w:top w:val="single" w:sz="8" w:space="0" w:color="502C65"/>
              <w:left w:val="single" w:sz="6" w:space="0" w:color="502C65"/>
              <w:bottom w:val="single" w:sz="4" w:space="0" w:color="000000"/>
              <w:right w:val="single" w:sz="8" w:space="0" w:color="502C65"/>
            </w:tcBorders>
            <w:tcMar>
              <w:top w:w="57" w:type="dxa"/>
              <w:left w:w="57" w:type="dxa"/>
              <w:bottom w:w="113" w:type="dxa"/>
              <w:right w:w="57" w:type="dxa"/>
            </w:tcMar>
          </w:tcPr>
          <w:p w14:paraId="264172B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Insurance Scheme (NDIS)</w:t>
            </w:r>
          </w:p>
        </w:tc>
        <w:tc>
          <w:tcPr>
            <w:tcW w:w="2173"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37DB3EA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NDIS supports young people leaving school to prepare for employment </w:t>
            </w:r>
          </w:p>
        </w:tc>
        <w:tc>
          <w:tcPr>
            <w:tcW w:w="2706" w:type="dxa"/>
            <w:vMerge w:val="restart"/>
            <w:tcBorders>
              <w:top w:val="single" w:sz="8" w:space="0" w:color="502C65"/>
              <w:left w:val="single" w:sz="8" w:space="0" w:color="502C65"/>
              <w:bottom w:val="single" w:sz="4" w:space="0" w:color="000000"/>
              <w:right w:val="single" w:sz="8" w:space="0" w:color="502C65"/>
            </w:tcBorders>
            <w:tcMar>
              <w:top w:w="57" w:type="dxa"/>
              <w:left w:w="57" w:type="dxa"/>
              <w:bottom w:w="113" w:type="dxa"/>
              <w:right w:w="57" w:type="dxa"/>
            </w:tcMar>
          </w:tcPr>
          <w:p w14:paraId="710095BD" w14:textId="0291F963"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NDIS young people </w:t>
            </w:r>
            <w:r w:rsidR="009D077E">
              <w:rPr>
                <w:rFonts w:ascii="Calibri" w:hAnsi="Calibri" w:cs="Calibri"/>
                <w:color w:val="000000"/>
                <w:sz w:val="22"/>
                <w:szCs w:val="22"/>
                <w:lang w:val="en-US"/>
              </w:rPr>
              <w:br/>
            </w:r>
            <w:r w:rsidRPr="00C43293">
              <w:rPr>
                <w:rFonts w:ascii="Calibri" w:hAnsi="Calibri" w:cs="Calibri"/>
                <w:color w:val="000000"/>
                <w:sz w:val="22"/>
                <w:szCs w:val="22"/>
                <w:lang w:val="en-US"/>
              </w:rPr>
              <w:t>(15-24 years) in employment (NDIA)</w:t>
            </w:r>
          </w:p>
          <w:p w14:paraId="3E7D6F8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p>
        </w:tc>
        <w:tc>
          <w:tcPr>
            <w:tcW w:w="199" w:type="dxa"/>
            <w:vMerge w:val="restart"/>
            <w:tcBorders>
              <w:left w:val="single" w:sz="8" w:space="0" w:color="502C65"/>
              <w:right w:val="single" w:sz="8" w:space="0" w:color="502C65"/>
            </w:tcBorders>
            <w:tcMar>
              <w:top w:w="57" w:type="dxa"/>
              <w:left w:w="57" w:type="dxa"/>
              <w:bottom w:w="113" w:type="dxa"/>
              <w:right w:w="57" w:type="dxa"/>
            </w:tcMar>
          </w:tcPr>
          <w:p w14:paraId="6D2BFE8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tcBorders>
              <w:top w:val="single" w:sz="4" w:space="0" w:color="000000"/>
              <w:left w:val="single" w:sz="8" w:space="0" w:color="502C65"/>
              <w:bottom w:val="single" w:sz="4" w:space="0" w:color="000000"/>
              <w:right w:val="single" w:sz="8" w:space="0" w:color="502C65"/>
            </w:tcBorders>
          </w:tcPr>
          <w:p w14:paraId="4BD0909B"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502C65"/>
              <w:bottom w:val="single" w:sz="8" w:space="0" w:color="502C65"/>
              <w:right w:val="single" w:sz="8" w:space="0" w:color="502C65"/>
            </w:tcBorders>
          </w:tcPr>
          <w:p w14:paraId="1B48650D"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7BB91476" w14:textId="77777777" w:rsidTr="00D6536F">
        <w:trPr>
          <w:trHeight w:val="680"/>
        </w:trPr>
        <w:tc>
          <w:tcPr>
            <w:tcW w:w="1531" w:type="dxa"/>
            <w:vMerge/>
            <w:tcBorders>
              <w:top w:val="single" w:sz="4" w:space="0" w:color="000000"/>
              <w:left w:val="single" w:sz="8" w:space="0" w:color="502C65"/>
              <w:bottom w:val="single" w:sz="4" w:space="0" w:color="000000"/>
              <w:right w:val="single" w:sz="8" w:space="0" w:color="502C65"/>
            </w:tcBorders>
          </w:tcPr>
          <w:p w14:paraId="5542336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502C65"/>
              <w:bottom w:val="single" w:sz="8" w:space="0" w:color="502C65"/>
              <w:right w:val="single" w:sz="6" w:space="0" w:color="502C65"/>
            </w:tcBorders>
          </w:tcPr>
          <w:p w14:paraId="67BAA2C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1" w:type="dxa"/>
            <w:vMerge/>
            <w:tcBorders>
              <w:left w:val="single" w:sz="6" w:space="0" w:color="502C65"/>
              <w:right w:val="single" w:sz="6" w:space="0" w:color="502C65"/>
            </w:tcBorders>
          </w:tcPr>
          <w:p w14:paraId="7E037425"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vMerge/>
            <w:tcBorders>
              <w:top w:val="single" w:sz="4" w:space="0" w:color="000000"/>
              <w:left w:val="single" w:sz="6" w:space="0" w:color="502C65"/>
              <w:bottom w:val="single" w:sz="8" w:space="0" w:color="502C65"/>
              <w:right w:val="single" w:sz="8" w:space="0" w:color="502C65"/>
            </w:tcBorders>
          </w:tcPr>
          <w:p w14:paraId="658BB70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73" w:type="dxa"/>
            <w:vMerge/>
            <w:tcBorders>
              <w:top w:val="single" w:sz="4" w:space="0" w:color="000000"/>
              <w:left w:val="single" w:sz="8" w:space="0" w:color="502C65"/>
              <w:bottom w:val="single" w:sz="8" w:space="0" w:color="502C65"/>
              <w:right w:val="single" w:sz="8" w:space="0" w:color="502C65"/>
            </w:tcBorders>
          </w:tcPr>
          <w:p w14:paraId="3BFAB1F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706" w:type="dxa"/>
            <w:vMerge/>
            <w:tcBorders>
              <w:top w:val="single" w:sz="4" w:space="0" w:color="000000"/>
              <w:left w:val="single" w:sz="8" w:space="0" w:color="502C65"/>
              <w:bottom w:val="single" w:sz="8" w:space="0" w:color="502C65"/>
              <w:right w:val="single" w:sz="8" w:space="0" w:color="502C65"/>
            </w:tcBorders>
          </w:tcPr>
          <w:p w14:paraId="1B89F95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8" w:space="0" w:color="502C65"/>
              <w:right w:val="single" w:sz="8" w:space="0" w:color="502C65"/>
            </w:tcBorders>
          </w:tcPr>
          <w:p w14:paraId="172F69AE"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vMerge/>
            <w:tcBorders>
              <w:top w:val="single" w:sz="4" w:space="0" w:color="000000"/>
              <w:left w:val="single" w:sz="8" w:space="0" w:color="502C65"/>
              <w:bottom w:val="single" w:sz="8" w:space="0" w:color="502C65"/>
              <w:right w:val="single" w:sz="8" w:space="0" w:color="502C65"/>
            </w:tcBorders>
          </w:tcPr>
          <w:p w14:paraId="10F6015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tcBorders>
              <w:top w:val="single" w:sz="8" w:space="0" w:color="502C65"/>
              <w:left w:val="single" w:sz="8" w:space="0" w:color="502C65"/>
              <w:bottom w:val="single" w:sz="8" w:space="0" w:color="502C65"/>
              <w:right w:val="single" w:sz="8" w:space="0" w:color="502C65"/>
            </w:tcBorders>
            <w:shd w:val="solid" w:color="502C65" w:fill="auto"/>
            <w:tcMar>
              <w:top w:w="57" w:type="dxa"/>
              <w:left w:w="57" w:type="dxa"/>
              <w:bottom w:w="113" w:type="dxa"/>
              <w:right w:w="57" w:type="dxa"/>
            </w:tcMar>
          </w:tcPr>
          <w:p w14:paraId="489E4B3C" w14:textId="281A38F2" w:rsidR="00BD40DB" w:rsidRPr="00C43293" w:rsidRDefault="00BD40DB" w:rsidP="00BD40DB">
            <w:pPr>
              <w:shd w:val="clear" w:color="auto" w:fill="502C65"/>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school leavers with disability who are not in employment/education/</w:t>
            </w:r>
            <w:r w:rsidR="009921A4">
              <w:rPr>
                <w:rFonts w:ascii="Calibri" w:hAnsi="Calibri" w:cs="Calibri"/>
                <w:color w:val="FFFFFF"/>
                <w:sz w:val="22"/>
                <w:szCs w:val="22"/>
                <w:lang w:val="en-US"/>
              </w:rPr>
              <w:br/>
            </w:r>
            <w:r w:rsidRPr="00C43293">
              <w:rPr>
                <w:rFonts w:ascii="Calibri" w:hAnsi="Calibri" w:cs="Calibri"/>
                <w:color w:val="FFFFFF"/>
                <w:sz w:val="22"/>
                <w:szCs w:val="22"/>
                <w:lang w:val="en-US"/>
              </w:rPr>
              <w:t>training 12 months later</w:t>
            </w:r>
            <w:r w:rsidR="005E423B">
              <w:rPr>
                <w:rFonts w:ascii="Calibri" w:hAnsi="Calibri" w:cs="Calibri"/>
                <w:color w:val="FFFFFF"/>
                <w:sz w:val="22"/>
                <w:szCs w:val="22"/>
                <w:lang w:val="en-US"/>
              </w:rPr>
              <w:t xml:space="preserve"> (future version)</w:t>
            </w:r>
            <w:r w:rsidRPr="00C43293">
              <w:rPr>
                <w:rFonts w:ascii="Calibri" w:hAnsi="Calibri" w:cs="Calibri"/>
                <w:color w:val="FFFFFF"/>
                <w:sz w:val="22"/>
                <w:szCs w:val="22"/>
                <w:lang w:val="en-US"/>
              </w:rPr>
              <w:t xml:space="preserve"> </w:t>
            </w:r>
          </w:p>
        </w:tc>
      </w:tr>
      <w:tr w:rsidR="00BD40DB" w:rsidRPr="00BD40DB" w14:paraId="5A975842" w14:textId="77777777" w:rsidTr="009D077E">
        <w:trPr>
          <w:trHeight w:val="680"/>
        </w:trPr>
        <w:tc>
          <w:tcPr>
            <w:tcW w:w="1531" w:type="dxa"/>
            <w:vMerge/>
            <w:tcBorders>
              <w:top w:val="single" w:sz="4" w:space="0" w:color="000000"/>
              <w:left w:val="single" w:sz="8" w:space="0" w:color="502C65"/>
              <w:bottom w:val="single" w:sz="8" w:space="0" w:color="502C65"/>
              <w:right w:val="single" w:sz="8" w:space="0" w:color="502C65"/>
            </w:tcBorders>
          </w:tcPr>
          <w:p w14:paraId="0652E0A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tcBorders>
              <w:top w:val="single" w:sz="8" w:space="0" w:color="502C65"/>
              <w:left w:val="single" w:sz="8" w:space="0" w:color="502C65"/>
              <w:bottom w:val="single" w:sz="8" w:space="0" w:color="502C65"/>
              <w:right w:val="single" w:sz="6" w:space="0" w:color="502C65"/>
            </w:tcBorders>
            <w:tcMar>
              <w:top w:w="57" w:type="dxa"/>
              <w:left w:w="57" w:type="dxa"/>
              <w:bottom w:w="113" w:type="dxa"/>
              <w:right w:w="57" w:type="dxa"/>
            </w:tcMar>
          </w:tcPr>
          <w:p w14:paraId="3480AB1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Economic independence </w:t>
            </w:r>
          </w:p>
          <w:p w14:paraId="4730CEC6" w14:textId="5315BA90"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3)</w:t>
            </w:r>
          </w:p>
        </w:tc>
        <w:tc>
          <w:tcPr>
            <w:tcW w:w="141" w:type="dxa"/>
            <w:tcBorders>
              <w:left w:val="single" w:sz="6" w:space="0" w:color="502C65"/>
              <w:bottom w:val="single" w:sz="8" w:space="0" w:color="502C65"/>
              <w:right w:val="single" w:sz="6" w:space="0" w:color="502C65"/>
            </w:tcBorders>
            <w:tcMar>
              <w:top w:w="57" w:type="dxa"/>
              <w:left w:w="57" w:type="dxa"/>
              <w:bottom w:w="113" w:type="dxa"/>
              <w:right w:w="57" w:type="dxa"/>
            </w:tcMar>
          </w:tcPr>
          <w:p w14:paraId="367962F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831" w:type="dxa"/>
            <w:tcBorders>
              <w:top w:val="single" w:sz="8" w:space="0" w:color="502C65"/>
              <w:left w:val="single" w:sz="6" w:space="0" w:color="502C65"/>
              <w:bottom w:val="single" w:sz="8" w:space="0" w:color="502C65"/>
              <w:right w:val="single" w:sz="8" w:space="0" w:color="502C65"/>
            </w:tcBorders>
            <w:tcMar>
              <w:top w:w="57" w:type="dxa"/>
              <w:left w:w="57" w:type="dxa"/>
              <w:bottom w:w="113" w:type="dxa"/>
              <w:right w:w="57" w:type="dxa"/>
            </w:tcMar>
          </w:tcPr>
          <w:p w14:paraId="69D659D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Public sector</w:t>
            </w:r>
          </w:p>
        </w:tc>
        <w:tc>
          <w:tcPr>
            <w:tcW w:w="2173"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5F40C10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The Australian, state, territory, and local government public service employs people with disability </w:t>
            </w:r>
          </w:p>
        </w:tc>
        <w:tc>
          <w:tcPr>
            <w:tcW w:w="2706" w:type="dxa"/>
            <w:tcBorders>
              <w:top w:val="single" w:sz="8" w:space="0" w:color="502C65"/>
              <w:left w:val="single" w:sz="8" w:space="0" w:color="502C65"/>
              <w:bottom w:val="single" w:sz="8" w:space="0" w:color="502C65"/>
              <w:right w:val="single" w:sz="8" w:space="0" w:color="502C65"/>
            </w:tcBorders>
            <w:shd w:val="solid" w:color="502C65" w:fill="auto"/>
            <w:tcMar>
              <w:top w:w="57" w:type="dxa"/>
              <w:left w:w="57" w:type="dxa"/>
              <w:bottom w:w="113" w:type="dxa"/>
              <w:right w:w="57" w:type="dxa"/>
            </w:tcMar>
          </w:tcPr>
          <w:p w14:paraId="523B01EA" w14:textId="0F09E831" w:rsidR="00BD40DB" w:rsidRPr="00C43293" w:rsidRDefault="00BD40DB" w:rsidP="00BD40DB">
            <w:pPr>
              <w:shd w:val="clear" w:color="auto" w:fill="502C65"/>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public sector employees with disability (Annual Reports)</w:t>
            </w:r>
            <w:r w:rsidR="00A43462" w:rsidRPr="00C43293">
              <w:rPr>
                <w:rStyle w:val="EndnoteReference"/>
                <w:rFonts w:ascii="Calibri" w:hAnsi="Calibri" w:cs="Calibri"/>
                <w:color w:val="FFFFFF"/>
                <w:sz w:val="22"/>
                <w:szCs w:val="22"/>
                <w:lang w:val="en-US"/>
              </w:rPr>
              <w:endnoteReference w:id="5"/>
            </w:r>
            <w:r w:rsidR="005E423B">
              <w:rPr>
                <w:rFonts w:ascii="Calibri" w:hAnsi="Calibri" w:cs="Calibri"/>
                <w:color w:val="FFFFFF"/>
                <w:sz w:val="22"/>
                <w:szCs w:val="22"/>
                <w:lang w:val="en-US"/>
              </w:rPr>
              <w:t xml:space="preserve"> (future version)</w:t>
            </w:r>
          </w:p>
        </w:tc>
        <w:tc>
          <w:tcPr>
            <w:tcW w:w="199" w:type="dxa"/>
            <w:tcBorders>
              <w:left w:val="single" w:sz="8" w:space="0" w:color="502C65"/>
              <w:bottom w:val="single" w:sz="8" w:space="0" w:color="502C65"/>
              <w:right w:val="single" w:sz="8" w:space="0" w:color="502C65"/>
            </w:tcBorders>
            <w:tcMar>
              <w:top w:w="57" w:type="dxa"/>
              <w:left w:w="57" w:type="dxa"/>
              <w:bottom w:w="113" w:type="dxa"/>
              <w:right w:w="57" w:type="dxa"/>
            </w:tcMar>
          </w:tcPr>
          <w:p w14:paraId="3CC540F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7"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7659AD6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people with disability experiencing economic independence </w:t>
            </w:r>
          </w:p>
        </w:tc>
        <w:tc>
          <w:tcPr>
            <w:tcW w:w="2608" w:type="dxa"/>
            <w:tcBorders>
              <w:top w:val="single" w:sz="8" w:space="0" w:color="502C65"/>
              <w:left w:val="single" w:sz="8" w:space="0" w:color="502C65"/>
              <w:bottom w:val="single" w:sz="8" w:space="0" w:color="502C65"/>
              <w:right w:val="single" w:sz="8" w:space="0" w:color="502C65"/>
            </w:tcBorders>
            <w:tcMar>
              <w:top w:w="57" w:type="dxa"/>
              <w:left w:w="57" w:type="dxa"/>
              <w:bottom w:w="113" w:type="dxa"/>
              <w:right w:w="57" w:type="dxa"/>
            </w:tcMar>
          </w:tcPr>
          <w:p w14:paraId="695E1D4F" w14:textId="2F143139"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Gap in median gross income for a person with disability aged 15–64 years compared to people without disability (SDAC)</w:t>
            </w:r>
            <w:r w:rsidR="00A43462" w:rsidRPr="00C43293">
              <w:rPr>
                <w:rStyle w:val="EndnoteReference"/>
                <w:rFonts w:ascii="Calibri" w:hAnsi="Calibri" w:cs="Calibri"/>
                <w:color w:val="000000"/>
                <w:sz w:val="22"/>
                <w:szCs w:val="22"/>
                <w:lang w:val="en-US"/>
              </w:rPr>
              <w:endnoteReference w:id="6"/>
            </w:r>
          </w:p>
        </w:tc>
      </w:tr>
    </w:tbl>
    <w:p w14:paraId="168D2C27" w14:textId="77777777" w:rsidR="00BD40DB" w:rsidRPr="00313165" w:rsidRDefault="00BD40DB" w:rsidP="00BD40DB">
      <w:pPr>
        <w:suppressAutoHyphens/>
        <w:autoSpaceDE w:val="0"/>
        <w:autoSpaceDN w:val="0"/>
        <w:adjustRightInd w:val="0"/>
        <w:spacing w:after="113" w:line="180" w:lineRule="atLeast"/>
        <w:textAlignment w:val="center"/>
        <w:rPr>
          <w:rFonts w:ascii="Calibri" w:hAnsi="Calibri" w:cs="Calibri"/>
          <w:b/>
          <w:bCs/>
          <w:color w:val="2C5181"/>
          <w:sz w:val="34"/>
          <w:szCs w:val="34"/>
          <w:lang w:val="en-US"/>
        </w:rPr>
      </w:pPr>
    </w:p>
    <w:p w14:paraId="780206A1" w14:textId="77777777" w:rsidR="00BD40DB" w:rsidRPr="00313165" w:rsidRDefault="00BD40DB">
      <w:pPr>
        <w:rPr>
          <w:rFonts w:ascii="Calibri" w:hAnsi="Calibri" w:cs="Calibri"/>
          <w:b/>
          <w:bCs/>
          <w:color w:val="2C5181"/>
          <w:sz w:val="34"/>
          <w:szCs w:val="34"/>
          <w:lang w:val="en-US"/>
        </w:rPr>
      </w:pPr>
      <w:r w:rsidRPr="00313165">
        <w:rPr>
          <w:rFonts w:ascii="Calibri" w:hAnsi="Calibri" w:cs="Calibri"/>
          <w:b/>
          <w:bCs/>
          <w:color w:val="2C5181"/>
          <w:sz w:val="34"/>
          <w:szCs w:val="34"/>
          <w:lang w:val="en-US"/>
        </w:rPr>
        <w:br w:type="page"/>
      </w:r>
    </w:p>
    <w:p w14:paraId="7B21BFC7" w14:textId="40E3A371" w:rsidR="00BD40DB" w:rsidRPr="00BD40DB" w:rsidRDefault="00BD40DB" w:rsidP="00BD40DB">
      <w:pPr>
        <w:suppressAutoHyphens/>
        <w:autoSpaceDE w:val="0"/>
        <w:autoSpaceDN w:val="0"/>
        <w:adjustRightInd w:val="0"/>
        <w:spacing w:after="113" w:line="180" w:lineRule="atLeast"/>
        <w:textAlignment w:val="center"/>
        <w:rPr>
          <w:rFonts w:ascii="Calibri" w:hAnsi="Calibri" w:cs="Calibri"/>
          <w:b/>
          <w:bCs/>
          <w:color w:val="2C5181"/>
          <w:sz w:val="34"/>
          <w:szCs w:val="34"/>
          <w:lang w:val="en-US"/>
        </w:rPr>
      </w:pPr>
      <w:r w:rsidRPr="00BD40DB">
        <w:rPr>
          <w:rFonts w:ascii="Calibri" w:hAnsi="Calibri" w:cs="Calibri"/>
          <w:b/>
          <w:bCs/>
          <w:color w:val="2C5181"/>
          <w:sz w:val="34"/>
          <w:szCs w:val="34"/>
          <w:lang w:val="en-US"/>
        </w:rPr>
        <w:lastRenderedPageBreak/>
        <w:t xml:space="preserve">OUTCOME AREA: INCLUSIVE HOMES and COMMUNITIES </w:t>
      </w:r>
    </w:p>
    <w:tbl>
      <w:tblPr>
        <w:tblW w:w="15413" w:type="dxa"/>
        <w:tblInd w:w="-10" w:type="dxa"/>
        <w:tblLayout w:type="fixed"/>
        <w:tblCellMar>
          <w:left w:w="0" w:type="dxa"/>
          <w:right w:w="0" w:type="dxa"/>
        </w:tblCellMar>
        <w:tblLook w:val="0000" w:firstRow="0" w:lastRow="0" w:firstColumn="0" w:lastColumn="0" w:noHBand="0" w:noVBand="0"/>
      </w:tblPr>
      <w:tblGrid>
        <w:gridCol w:w="1644"/>
        <w:gridCol w:w="1531"/>
        <w:gridCol w:w="198"/>
        <w:gridCol w:w="1447"/>
        <w:gridCol w:w="1955"/>
        <w:gridCol w:w="3110"/>
        <w:gridCol w:w="199"/>
        <w:gridCol w:w="2097"/>
        <w:gridCol w:w="3232"/>
      </w:tblGrid>
      <w:tr w:rsidR="00BD40DB" w:rsidRPr="00BD40DB" w14:paraId="6C64F938" w14:textId="77777777" w:rsidTr="000B1715">
        <w:trPr>
          <w:trHeight w:hRule="exact" w:val="462"/>
          <w:tblHeader/>
        </w:trPr>
        <w:tc>
          <w:tcPr>
            <w:tcW w:w="3175" w:type="dxa"/>
            <w:gridSpan w:val="2"/>
            <w:tcBorders>
              <w:top w:val="single" w:sz="8" w:space="0" w:color="2C5181"/>
              <w:left w:val="single" w:sz="8" w:space="0" w:color="2C5181"/>
              <w:bottom w:val="single" w:sz="8" w:space="0" w:color="2C5181"/>
              <w:right w:val="single" w:sz="4" w:space="0" w:color="FFFFFF"/>
            </w:tcBorders>
            <w:shd w:val="solid" w:color="2C5181" w:fill="auto"/>
            <w:tcMar>
              <w:top w:w="57" w:type="dxa"/>
              <w:left w:w="57" w:type="dxa"/>
              <w:bottom w:w="57" w:type="dxa"/>
              <w:right w:w="57" w:type="dxa"/>
            </w:tcMar>
            <w:vAlign w:val="center"/>
          </w:tcPr>
          <w:p w14:paraId="58C73365" w14:textId="77777777" w:rsidR="00BD40DB" w:rsidRPr="00BD40DB" w:rsidRDefault="00BD40DB" w:rsidP="00BD40DB">
            <w:pPr>
              <w:suppressAutoHyphens/>
              <w:autoSpaceDE w:val="0"/>
              <w:autoSpaceDN w:val="0"/>
              <w:adjustRightInd w:val="0"/>
              <w:spacing w:before="510" w:after="51"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Objectives</w:t>
            </w:r>
          </w:p>
        </w:tc>
        <w:tc>
          <w:tcPr>
            <w:tcW w:w="198" w:type="dxa"/>
            <w:tcBorders>
              <w:left w:val="single" w:sz="8" w:space="0" w:color="2C5181"/>
              <w:right w:val="single" w:sz="8" w:space="0" w:color="2C5181"/>
            </w:tcBorders>
            <w:tcMar>
              <w:top w:w="57" w:type="dxa"/>
              <w:left w:w="57" w:type="dxa"/>
              <w:bottom w:w="57" w:type="dxa"/>
              <w:right w:w="57" w:type="dxa"/>
            </w:tcMar>
            <w:vAlign w:val="center"/>
          </w:tcPr>
          <w:p w14:paraId="6D0B9E81" w14:textId="77777777" w:rsidR="00BD40DB" w:rsidRPr="00BD40DB" w:rsidRDefault="00BD40DB" w:rsidP="00BD40DB">
            <w:pPr>
              <w:autoSpaceDE w:val="0"/>
              <w:autoSpaceDN w:val="0"/>
              <w:adjustRightInd w:val="0"/>
              <w:rPr>
                <w:rFonts w:ascii="Calibri" w:hAnsi="Calibri" w:cs="Calibri"/>
                <w:lang w:val="en-GB"/>
              </w:rPr>
            </w:pPr>
          </w:p>
        </w:tc>
        <w:tc>
          <w:tcPr>
            <w:tcW w:w="6512" w:type="dxa"/>
            <w:gridSpan w:val="3"/>
            <w:tcBorders>
              <w:top w:val="single" w:sz="8" w:space="0" w:color="2C5181"/>
              <w:left w:val="single" w:sz="8" w:space="0" w:color="2C5181"/>
              <w:bottom w:val="single" w:sz="8" w:space="0" w:color="2C5181"/>
              <w:right w:val="single" w:sz="4" w:space="0" w:color="FFFFFF"/>
            </w:tcBorders>
            <w:shd w:val="solid" w:color="2C5181" w:fill="auto"/>
            <w:tcMar>
              <w:top w:w="57" w:type="dxa"/>
              <w:left w:w="57" w:type="dxa"/>
              <w:bottom w:w="57" w:type="dxa"/>
              <w:right w:w="57" w:type="dxa"/>
            </w:tcMar>
            <w:vAlign w:val="center"/>
          </w:tcPr>
          <w:p w14:paraId="71CC9B85"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 xml:space="preserve">Systems </w:t>
            </w:r>
          </w:p>
        </w:tc>
        <w:tc>
          <w:tcPr>
            <w:tcW w:w="199" w:type="dxa"/>
            <w:tcBorders>
              <w:left w:val="single" w:sz="8" w:space="0" w:color="2C5181"/>
              <w:right w:val="single" w:sz="8" w:space="0" w:color="2C5181"/>
            </w:tcBorders>
            <w:tcMar>
              <w:top w:w="57" w:type="dxa"/>
              <w:left w:w="57" w:type="dxa"/>
              <w:bottom w:w="57" w:type="dxa"/>
              <w:right w:w="57" w:type="dxa"/>
            </w:tcMar>
            <w:vAlign w:val="center"/>
          </w:tcPr>
          <w:p w14:paraId="51772371" w14:textId="77777777" w:rsidR="00BD40DB" w:rsidRPr="00BD40DB" w:rsidRDefault="00BD40DB" w:rsidP="00BD40DB">
            <w:pPr>
              <w:autoSpaceDE w:val="0"/>
              <w:autoSpaceDN w:val="0"/>
              <w:adjustRightInd w:val="0"/>
              <w:rPr>
                <w:rFonts w:ascii="Calibri" w:hAnsi="Calibri" w:cs="Calibri"/>
                <w:lang w:val="en-GB"/>
              </w:rPr>
            </w:pPr>
          </w:p>
        </w:tc>
        <w:tc>
          <w:tcPr>
            <w:tcW w:w="5329" w:type="dxa"/>
            <w:gridSpan w:val="2"/>
            <w:tcBorders>
              <w:top w:val="single" w:sz="8" w:space="0" w:color="2C5181"/>
              <w:left w:val="single" w:sz="8" w:space="0" w:color="2C5181"/>
              <w:bottom w:val="single" w:sz="8" w:space="0" w:color="2C5181"/>
              <w:right w:val="single" w:sz="4" w:space="0" w:color="FFFFFF"/>
            </w:tcBorders>
            <w:shd w:val="solid" w:color="2C5181" w:fill="auto"/>
            <w:tcMar>
              <w:top w:w="57" w:type="dxa"/>
              <w:left w:w="57" w:type="dxa"/>
              <w:bottom w:w="57" w:type="dxa"/>
              <w:right w:w="57" w:type="dxa"/>
            </w:tcMar>
            <w:vAlign w:val="center"/>
          </w:tcPr>
          <w:p w14:paraId="62979611"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Population</w:t>
            </w:r>
          </w:p>
        </w:tc>
      </w:tr>
      <w:tr w:rsidR="00BD40DB" w:rsidRPr="00BD40DB" w14:paraId="7C4AFDD3" w14:textId="77777777" w:rsidTr="000B1715">
        <w:trPr>
          <w:trHeight w:val="340"/>
        </w:trPr>
        <w:tc>
          <w:tcPr>
            <w:tcW w:w="1644"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78B9BA86"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z w:val="22"/>
                <w:szCs w:val="22"/>
                <w:lang w:val="en-US"/>
              </w:rPr>
              <w:t xml:space="preserve">Outcome </w:t>
            </w:r>
          </w:p>
        </w:tc>
        <w:tc>
          <w:tcPr>
            <w:tcW w:w="1531"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08359727"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z w:val="22"/>
                <w:szCs w:val="22"/>
                <w:lang w:val="en-US"/>
              </w:rPr>
              <w:t>Indicators</w:t>
            </w:r>
          </w:p>
        </w:tc>
        <w:tc>
          <w:tcPr>
            <w:tcW w:w="198" w:type="dxa"/>
            <w:tcBorders>
              <w:left w:val="single" w:sz="8" w:space="0" w:color="2C5181"/>
              <w:right w:val="single" w:sz="8" w:space="0" w:color="2C5181"/>
            </w:tcBorders>
            <w:tcMar>
              <w:top w:w="113" w:type="dxa"/>
              <w:left w:w="43" w:type="dxa"/>
              <w:bottom w:w="113" w:type="dxa"/>
              <w:right w:w="43" w:type="dxa"/>
            </w:tcMar>
            <w:vAlign w:val="center"/>
          </w:tcPr>
          <w:p w14:paraId="0AF45903"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5B077126"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z w:val="22"/>
                <w:szCs w:val="22"/>
                <w:lang w:val="en-US"/>
              </w:rPr>
              <w:t>Key systems</w:t>
            </w:r>
          </w:p>
        </w:tc>
        <w:tc>
          <w:tcPr>
            <w:tcW w:w="1955"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478CAD53"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pacing w:val="-4"/>
                <w:sz w:val="22"/>
                <w:szCs w:val="22"/>
                <w:lang w:val="en-US"/>
              </w:rPr>
              <w:t>Key system outcomes</w:t>
            </w:r>
          </w:p>
        </w:tc>
        <w:tc>
          <w:tcPr>
            <w:tcW w:w="3110"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7AE21FEB"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z w:val="22"/>
                <w:szCs w:val="22"/>
                <w:lang w:val="en-US"/>
              </w:rPr>
              <w:t>Key system measures</w:t>
            </w:r>
          </w:p>
        </w:tc>
        <w:tc>
          <w:tcPr>
            <w:tcW w:w="199" w:type="dxa"/>
            <w:tcBorders>
              <w:left w:val="single" w:sz="8" w:space="0" w:color="2C5181"/>
              <w:right w:val="single" w:sz="8" w:space="0" w:color="2C5181"/>
            </w:tcBorders>
            <w:tcMar>
              <w:top w:w="113" w:type="dxa"/>
              <w:left w:w="43" w:type="dxa"/>
              <w:bottom w:w="113" w:type="dxa"/>
              <w:right w:w="43" w:type="dxa"/>
            </w:tcMar>
            <w:vAlign w:val="center"/>
          </w:tcPr>
          <w:p w14:paraId="4FEF613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2D7296DD"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z w:val="22"/>
                <w:szCs w:val="22"/>
                <w:lang w:val="en-US"/>
              </w:rPr>
              <w:t xml:space="preserve">Population outcomes </w:t>
            </w:r>
          </w:p>
        </w:tc>
        <w:tc>
          <w:tcPr>
            <w:tcW w:w="3232" w:type="dxa"/>
            <w:tcBorders>
              <w:top w:val="single" w:sz="8" w:space="0" w:color="2C5181"/>
              <w:left w:val="single" w:sz="8" w:space="0" w:color="2C5181"/>
              <w:bottom w:val="single" w:sz="8" w:space="0" w:color="2C5181"/>
              <w:right w:val="single" w:sz="8" w:space="0" w:color="2C5181"/>
            </w:tcBorders>
            <w:tcMar>
              <w:top w:w="113" w:type="dxa"/>
              <w:left w:w="43" w:type="dxa"/>
              <w:bottom w:w="113" w:type="dxa"/>
              <w:right w:w="43" w:type="dxa"/>
            </w:tcMar>
            <w:vAlign w:val="center"/>
          </w:tcPr>
          <w:p w14:paraId="2012621F"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C5181"/>
                <w:sz w:val="22"/>
                <w:szCs w:val="22"/>
                <w:lang w:val="en-US"/>
              </w:rPr>
              <w:t>Population measures</w:t>
            </w:r>
          </w:p>
        </w:tc>
      </w:tr>
      <w:tr w:rsidR="00BD40DB" w:rsidRPr="00BD40DB" w14:paraId="6461BB92" w14:textId="77777777" w:rsidTr="000B1715">
        <w:trPr>
          <w:trHeight w:val="680"/>
        </w:trPr>
        <w:tc>
          <w:tcPr>
            <w:tcW w:w="1644"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63F87B31" w14:textId="77777777" w:rsidR="00BD40DB" w:rsidRPr="00C43293" w:rsidRDefault="00BD40DB" w:rsidP="00BD40DB">
            <w:pPr>
              <w:suppressAutoHyphens/>
              <w:autoSpaceDE w:val="0"/>
              <w:autoSpaceDN w:val="0"/>
              <w:adjustRightInd w:val="0"/>
              <w:spacing w:after="113" w:line="210" w:lineRule="atLeast"/>
              <w:textAlignment w:val="center"/>
              <w:rPr>
                <w:rFonts w:ascii="Calibri" w:hAnsi="Calibri" w:cs="Calibri"/>
                <w:b/>
                <w:bCs/>
                <w:color w:val="000000"/>
                <w:sz w:val="22"/>
                <w:szCs w:val="22"/>
                <w:lang w:val="en-US"/>
              </w:rPr>
            </w:pPr>
            <w:r w:rsidRPr="00C43293">
              <w:rPr>
                <w:rFonts w:ascii="Calibri" w:hAnsi="Calibri" w:cs="Calibri"/>
                <w:b/>
                <w:bCs/>
                <w:color w:val="000000"/>
                <w:sz w:val="22"/>
                <w:szCs w:val="22"/>
                <w:lang w:val="en-US"/>
              </w:rPr>
              <w:t>People with disability live in inclusive, accessible and well</w:t>
            </w:r>
            <w:r w:rsidRPr="00C43293">
              <w:rPr>
                <w:rFonts w:ascii="Cambria Math" w:hAnsi="Cambria Math" w:cs="Cambria Math"/>
                <w:b/>
                <w:bCs/>
                <w:color w:val="000000"/>
                <w:sz w:val="22"/>
                <w:szCs w:val="22"/>
                <w:lang w:val="en-US"/>
              </w:rPr>
              <w:t>‑</w:t>
            </w:r>
            <w:r w:rsidRPr="00C43293">
              <w:rPr>
                <w:rFonts w:ascii="Calibri" w:hAnsi="Calibri" w:cs="Calibri"/>
                <w:b/>
                <w:bCs/>
                <w:color w:val="000000"/>
                <w:sz w:val="22"/>
                <w:szCs w:val="22"/>
                <w:lang w:val="en-US"/>
              </w:rPr>
              <w:t>designed homes and communities.</w:t>
            </w:r>
          </w:p>
        </w:tc>
        <w:tc>
          <w:tcPr>
            <w:tcW w:w="1531"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4E9AE43C" w14:textId="109A6BC4"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Housing affordability/</w:t>
            </w:r>
            <w:r w:rsidR="009921A4">
              <w:rPr>
                <w:rFonts w:ascii="Calibri" w:hAnsi="Calibri" w:cs="Calibri"/>
                <w:color w:val="000000"/>
                <w:sz w:val="22"/>
                <w:szCs w:val="22"/>
                <w:lang w:val="en-US"/>
              </w:rPr>
              <w:br/>
            </w:r>
            <w:r w:rsidRPr="00C43293">
              <w:rPr>
                <w:rFonts w:ascii="Calibri" w:hAnsi="Calibri" w:cs="Calibri"/>
                <w:color w:val="000000"/>
                <w:sz w:val="22"/>
                <w:szCs w:val="22"/>
                <w:lang w:val="en-US"/>
              </w:rPr>
              <w:t xml:space="preserve">stress </w:t>
            </w:r>
          </w:p>
          <w:p w14:paraId="2732BF0B" w14:textId="03A30DB8"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1)</w:t>
            </w:r>
          </w:p>
        </w:tc>
        <w:tc>
          <w:tcPr>
            <w:tcW w:w="198" w:type="dxa"/>
            <w:tcBorders>
              <w:left w:val="single" w:sz="8" w:space="0" w:color="2C5181"/>
              <w:right w:val="single" w:sz="8" w:space="0" w:color="2C5181"/>
            </w:tcBorders>
            <w:tcMar>
              <w:top w:w="57" w:type="dxa"/>
              <w:left w:w="57" w:type="dxa"/>
              <w:bottom w:w="85" w:type="dxa"/>
              <w:right w:w="57" w:type="dxa"/>
            </w:tcMar>
          </w:tcPr>
          <w:p w14:paraId="60D7DC6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542EC88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Social housing</w:t>
            </w:r>
          </w:p>
        </w:tc>
        <w:tc>
          <w:tcPr>
            <w:tcW w:w="1955"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21D0124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Social housing supports people with disability to live in secure housing</w:t>
            </w:r>
          </w:p>
        </w:tc>
        <w:tc>
          <w:tcPr>
            <w:tcW w:w="3110"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465AE858" w14:textId="07D04CE5"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Average wait time for social housing for people with disability</w:t>
            </w:r>
            <w:r w:rsidR="00A43462" w:rsidRPr="00C43293">
              <w:rPr>
                <w:rStyle w:val="EndnoteReference"/>
                <w:rFonts w:ascii="Calibri" w:hAnsi="Calibri" w:cs="Calibri"/>
                <w:color w:val="000000"/>
                <w:sz w:val="22"/>
                <w:szCs w:val="22"/>
                <w:lang w:val="en-US"/>
              </w:rPr>
              <w:endnoteReference w:id="7"/>
            </w:r>
          </w:p>
        </w:tc>
        <w:tc>
          <w:tcPr>
            <w:tcW w:w="199" w:type="dxa"/>
            <w:tcBorders>
              <w:left w:val="single" w:sz="8" w:space="0" w:color="2C5181"/>
              <w:right w:val="single" w:sz="8" w:space="0" w:color="2C5181"/>
            </w:tcBorders>
            <w:tcMar>
              <w:top w:w="57" w:type="dxa"/>
              <w:left w:w="57" w:type="dxa"/>
              <w:bottom w:w="85" w:type="dxa"/>
              <w:right w:w="57" w:type="dxa"/>
            </w:tcMar>
          </w:tcPr>
          <w:p w14:paraId="28903FAD"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40E7A32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 reduction in people with disability in housing stress</w:t>
            </w:r>
          </w:p>
        </w:tc>
        <w:tc>
          <w:tcPr>
            <w:tcW w:w="3232"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116B81D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households with at least one person with disability in lowest 40% income whose housing costs exceed 30% of household income (SIH)</w:t>
            </w:r>
          </w:p>
        </w:tc>
      </w:tr>
      <w:tr w:rsidR="00BD40DB" w:rsidRPr="00BD40DB" w14:paraId="6D5BB969" w14:textId="77777777" w:rsidTr="000B1715">
        <w:trPr>
          <w:trHeight w:val="623"/>
        </w:trPr>
        <w:tc>
          <w:tcPr>
            <w:tcW w:w="1644" w:type="dxa"/>
            <w:vMerge/>
            <w:tcBorders>
              <w:top w:val="single" w:sz="4" w:space="0" w:color="000000"/>
              <w:left w:val="single" w:sz="8" w:space="0" w:color="2C5181"/>
              <w:bottom w:val="single" w:sz="4" w:space="0" w:color="000000"/>
              <w:right w:val="single" w:sz="8" w:space="0" w:color="2C5181"/>
            </w:tcBorders>
          </w:tcPr>
          <w:p w14:paraId="1465CA6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2012764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Housing accessibility</w:t>
            </w:r>
          </w:p>
          <w:p w14:paraId="7F509014" w14:textId="2151F26F"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2)</w:t>
            </w:r>
          </w:p>
        </w:tc>
        <w:tc>
          <w:tcPr>
            <w:tcW w:w="198" w:type="dxa"/>
            <w:vMerge w:val="restart"/>
            <w:tcBorders>
              <w:left w:val="single" w:sz="8" w:space="0" w:color="2C5181"/>
              <w:right w:val="single" w:sz="8" w:space="0" w:color="2C5181"/>
            </w:tcBorders>
            <w:tcMar>
              <w:top w:w="57" w:type="dxa"/>
              <w:left w:w="57" w:type="dxa"/>
              <w:bottom w:w="85" w:type="dxa"/>
              <w:right w:w="57" w:type="dxa"/>
            </w:tcMar>
          </w:tcPr>
          <w:p w14:paraId="50B44CF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2FFAA4A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Housing (accessibility) standards</w:t>
            </w:r>
          </w:p>
        </w:tc>
        <w:tc>
          <w:tcPr>
            <w:tcW w:w="1955"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3D8CA37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Social housing is accessible</w:t>
            </w:r>
          </w:p>
          <w:p w14:paraId="5767060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Newly constructed housing is accessible</w:t>
            </w:r>
          </w:p>
        </w:tc>
        <w:tc>
          <w:tcPr>
            <w:tcW w:w="3110"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265F54E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social housing dwellings that meet Livable Housing Design silver accessibility standards </w:t>
            </w:r>
          </w:p>
        </w:tc>
        <w:tc>
          <w:tcPr>
            <w:tcW w:w="199" w:type="dxa"/>
            <w:tcBorders>
              <w:left w:val="single" w:sz="8" w:space="0" w:color="2C5181"/>
              <w:right w:val="single" w:sz="8" w:space="0" w:color="2C5181"/>
            </w:tcBorders>
            <w:tcMar>
              <w:top w:w="57" w:type="dxa"/>
              <w:left w:w="57" w:type="dxa"/>
              <w:bottom w:w="85" w:type="dxa"/>
              <w:right w:w="57" w:type="dxa"/>
            </w:tcMar>
          </w:tcPr>
          <w:p w14:paraId="3248B5ED"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2A780BA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who live in a suitable and accessible home</w:t>
            </w:r>
          </w:p>
        </w:tc>
        <w:tc>
          <w:tcPr>
            <w:tcW w:w="3232"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5A64F01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NDIS participants who are happy with current home (NDIA)</w:t>
            </w:r>
          </w:p>
        </w:tc>
      </w:tr>
      <w:tr w:rsidR="00BD40DB" w:rsidRPr="00BD40DB" w14:paraId="08085216" w14:textId="77777777" w:rsidTr="000B1715">
        <w:trPr>
          <w:trHeight w:val="293"/>
        </w:trPr>
        <w:tc>
          <w:tcPr>
            <w:tcW w:w="1644" w:type="dxa"/>
            <w:vMerge/>
            <w:tcBorders>
              <w:top w:val="single" w:sz="4" w:space="0" w:color="000000"/>
              <w:left w:val="single" w:sz="8" w:space="0" w:color="2C5181"/>
              <w:bottom w:val="single" w:sz="4" w:space="0" w:color="000000"/>
              <w:right w:val="single" w:sz="8" w:space="0" w:color="2C5181"/>
            </w:tcBorders>
          </w:tcPr>
          <w:p w14:paraId="72E4D22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tcBorders>
              <w:top w:val="single" w:sz="4" w:space="0" w:color="000000"/>
              <w:left w:val="single" w:sz="8" w:space="0" w:color="2C5181"/>
              <w:bottom w:val="single" w:sz="4" w:space="0" w:color="000000"/>
              <w:right w:val="single" w:sz="8" w:space="0" w:color="2C5181"/>
            </w:tcBorders>
          </w:tcPr>
          <w:p w14:paraId="4F5FEAE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C5181"/>
              <w:right w:val="single" w:sz="8" w:space="0" w:color="2C5181"/>
            </w:tcBorders>
          </w:tcPr>
          <w:p w14:paraId="2DC28E2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tcBorders>
              <w:top w:val="single" w:sz="4" w:space="0" w:color="000000"/>
              <w:left w:val="single" w:sz="8" w:space="0" w:color="2C5181"/>
              <w:bottom w:val="single" w:sz="4" w:space="0" w:color="000000"/>
              <w:right w:val="single" w:sz="8" w:space="0" w:color="2C5181"/>
            </w:tcBorders>
          </w:tcPr>
          <w:p w14:paraId="1BD56FC0"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55" w:type="dxa"/>
            <w:vMerge/>
            <w:tcBorders>
              <w:top w:val="single" w:sz="4" w:space="0" w:color="000000"/>
              <w:left w:val="single" w:sz="8" w:space="0" w:color="2C5181"/>
              <w:bottom w:val="single" w:sz="4" w:space="0" w:color="000000"/>
              <w:right w:val="single" w:sz="8" w:space="0" w:color="2C5181"/>
            </w:tcBorders>
          </w:tcPr>
          <w:p w14:paraId="662CE7F2" w14:textId="77777777" w:rsidR="00BD40DB" w:rsidRPr="00C43293" w:rsidRDefault="00BD40DB" w:rsidP="00BD40DB">
            <w:pPr>
              <w:autoSpaceDE w:val="0"/>
              <w:autoSpaceDN w:val="0"/>
              <w:adjustRightInd w:val="0"/>
              <w:rPr>
                <w:rFonts w:ascii="Calibri" w:hAnsi="Calibri" w:cs="Calibri"/>
                <w:sz w:val="22"/>
                <w:szCs w:val="22"/>
                <w:lang w:val="en-GB"/>
              </w:rPr>
            </w:pPr>
          </w:p>
        </w:tc>
        <w:tc>
          <w:tcPr>
            <w:tcW w:w="3110" w:type="dxa"/>
            <w:vMerge w:val="restart"/>
            <w:tcBorders>
              <w:top w:val="single" w:sz="8" w:space="0" w:color="2C5181"/>
              <w:left w:val="single" w:sz="8" w:space="0" w:color="2C5181"/>
              <w:bottom w:val="single" w:sz="4" w:space="0" w:color="000000"/>
              <w:right w:val="single" w:sz="8" w:space="0" w:color="2C5181"/>
            </w:tcBorders>
            <w:shd w:val="solid" w:color="2C5181" w:fill="auto"/>
            <w:tcMar>
              <w:top w:w="57" w:type="dxa"/>
              <w:left w:w="57" w:type="dxa"/>
              <w:bottom w:w="85" w:type="dxa"/>
              <w:right w:w="57" w:type="dxa"/>
            </w:tcMar>
          </w:tcPr>
          <w:p w14:paraId="63CB2EE4" w14:textId="4D02EE97"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Number and % of homes that are built to standards according to the National Construction Code (NCC) and the Livable Housing Design, Australian Building Codes Board (ABCB) Standard</w:t>
            </w:r>
            <w:r w:rsidR="000B1715">
              <w:rPr>
                <w:rFonts w:ascii="Calibri" w:hAnsi="Calibri" w:cs="Calibri"/>
                <w:color w:val="FFFFFF"/>
                <w:sz w:val="22"/>
                <w:szCs w:val="22"/>
                <w:lang w:val="en-US"/>
              </w:rPr>
              <w:t xml:space="preserve"> (future measure)</w:t>
            </w:r>
          </w:p>
        </w:tc>
        <w:tc>
          <w:tcPr>
            <w:tcW w:w="199" w:type="dxa"/>
            <w:vMerge w:val="restart"/>
            <w:tcBorders>
              <w:left w:val="single" w:sz="8" w:space="0" w:color="2C5181"/>
              <w:right w:val="single" w:sz="8" w:space="0" w:color="2C5181"/>
            </w:tcBorders>
            <w:tcMar>
              <w:top w:w="57" w:type="dxa"/>
              <w:left w:w="57" w:type="dxa"/>
              <w:bottom w:w="85" w:type="dxa"/>
              <w:right w:w="57" w:type="dxa"/>
            </w:tcMar>
          </w:tcPr>
          <w:p w14:paraId="04D2C3F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tcBorders>
              <w:top w:val="single" w:sz="4" w:space="0" w:color="000000"/>
              <w:left w:val="single" w:sz="8" w:space="0" w:color="2C5181"/>
              <w:bottom w:val="single" w:sz="4" w:space="0" w:color="000000"/>
              <w:right w:val="single" w:sz="8" w:space="0" w:color="2C5181"/>
            </w:tcBorders>
          </w:tcPr>
          <w:p w14:paraId="24B473C2" w14:textId="77777777" w:rsidR="00BD40DB" w:rsidRPr="00C43293" w:rsidRDefault="00BD40DB" w:rsidP="00BD40DB">
            <w:pPr>
              <w:autoSpaceDE w:val="0"/>
              <w:autoSpaceDN w:val="0"/>
              <w:adjustRightInd w:val="0"/>
              <w:rPr>
                <w:rFonts w:ascii="Calibri" w:hAnsi="Calibri" w:cs="Calibri"/>
                <w:sz w:val="22"/>
                <w:szCs w:val="22"/>
                <w:lang w:val="en-GB"/>
              </w:rPr>
            </w:pPr>
          </w:p>
        </w:tc>
        <w:tc>
          <w:tcPr>
            <w:tcW w:w="3232" w:type="dxa"/>
            <w:vMerge/>
            <w:tcBorders>
              <w:top w:val="single" w:sz="4" w:space="0" w:color="000000"/>
              <w:left w:val="single" w:sz="8" w:space="0" w:color="2C5181"/>
              <w:bottom w:val="single" w:sz="8" w:space="0" w:color="2C5181"/>
              <w:right w:val="single" w:sz="8" w:space="0" w:color="2C5181"/>
            </w:tcBorders>
          </w:tcPr>
          <w:p w14:paraId="39C9A694"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7B02D125" w14:textId="77777777" w:rsidTr="000B1715">
        <w:trPr>
          <w:trHeight w:val="680"/>
        </w:trPr>
        <w:tc>
          <w:tcPr>
            <w:tcW w:w="1644" w:type="dxa"/>
            <w:vMerge/>
            <w:tcBorders>
              <w:top w:val="single" w:sz="4" w:space="0" w:color="000000"/>
              <w:left w:val="single" w:sz="8" w:space="0" w:color="2C5181"/>
              <w:bottom w:val="single" w:sz="4" w:space="0" w:color="000000"/>
              <w:right w:val="single" w:sz="8" w:space="0" w:color="2C5181"/>
            </w:tcBorders>
          </w:tcPr>
          <w:p w14:paraId="4241D30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tcBorders>
              <w:top w:val="single" w:sz="4" w:space="0" w:color="000000"/>
              <w:left w:val="single" w:sz="8" w:space="0" w:color="2C5181"/>
              <w:bottom w:val="single" w:sz="8" w:space="0" w:color="2C5181"/>
              <w:right w:val="single" w:sz="8" w:space="0" w:color="2C5181"/>
            </w:tcBorders>
          </w:tcPr>
          <w:p w14:paraId="724AC1B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C5181"/>
              <w:right w:val="single" w:sz="8" w:space="0" w:color="2C5181"/>
            </w:tcBorders>
          </w:tcPr>
          <w:p w14:paraId="38F64619"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tcBorders>
              <w:top w:val="single" w:sz="4" w:space="0" w:color="000000"/>
              <w:left w:val="single" w:sz="8" w:space="0" w:color="2C5181"/>
              <w:bottom w:val="single" w:sz="8" w:space="0" w:color="2C5181"/>
              <w:right w:val="single" w:sz="8" w:space="0" w:color="2C5181"/>
            </w:tcBorders>
          </w:tcPr>
          <w:p w14:paraId="5AEC04F9"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55" w:type="dxa"/>
            <w:vMerge/>
            <w:tcBorders>
              <w:top w:val="single" w:sz="4" w:space="0" w:color="000000"/>
              <w:left w:val="single" w:sz="8" w:space="0" w:color="2C5181"/>
              <w:bottom w:val="single" w:sz="8" w:space="0" w:color="2C5181"/>
              <w:right w:val="single" w:sz="8" w:space="0" w:color="2C5181"/>
            </w:tcBorders>
          </w:tcPr>
          <w:p w14:paraId="2B87A0C5" w14:textId="77777777" w:rsidR="00BD40DB" w:rsidRPr="00C43293" w:rsidRDefault="00BD40DB" w:rsidP="00BD40DB">
            <w:pPr>
              <w:autoSpaceDE w:val="0"/>
              <w:autoSpaceDN w:val="0"/>
              <w:adjustRightInd w:val="0"/>
              <w:rPr>
                <w:rFonts w:ascii="Calibri" w:hAnsi="Calibri" w:cs="Calibri"/>
                <w:sz w:val="22"/>
                <w:szCs w:val="22"/>
                <w:lang w:val="en-GB"/>
              </w:rPr>
            </w:pPr>
          </w:p>
        </w:tc>
        <w:tc>
          <w:tcPr>
            <w:tcW w:w="3110" w:type="dxa"/>
            <w:vMerge/>
            <w:tcBorders>
              <w:top w:val="single" w:sz="4" w:space="0" w:color="000000"/>
              <w:left w:val="single" w:sz="8" w:space="0" w:color="2C5181"/>
              <w:bottom w:val="single" w:sz="8" w:space="0" w:color="2C5181"/>
              <w:right w:val="single" w:sz="8" w:space="0" w:color="2C5181"/>
            </w:tcBorders>
          </w:tcPr>
          <w:p w14:paraId="0D2F770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8" w:space="0" w:color="2C5181"/>
              <w:right w:val="single" w:sz="8" w:space="0" w:color="2C5181"/>
            </w:tcBorders>
          </w:tcPr>
          <w:p w14:paraId="70F598E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tcBorders>
              <w:top w:val="single" w:sz="4" w:space="0" w:color="000000"/>
              <w:left w:val="single" w:sz="8" w:space="0" w:color="2C5181"/>
              <w:bottom w:val="single" w:sz="8" w:space="0" w:color="2C5181"/>
              <w:right w:val="single" w:sz="8" w:space="0" w:color="2C5181"/>
            </w:tcBorders>
          </w:tcPr>
          <w:p w14:paraId="18F909C7" w14:textId="77777777" w:rsidR="00BD40DB" w:rsidRPr="00C43293" w:rsidRDefault="00BD40DB" w:rsidP="00BD40DB">
            <w:pPr>
              <w:autoSpaceDE w:val="0"/>
              <w:autoSpaceDN w:val="0"/>
              <w:adjustRightInd w:val="0"/>
              <w:rPr>
                <w:rFonts w:ascii="Calibri" w:hAnsi="Calibri" w:cs="Calibri"/>
                <w:sz w:val="22"/>
                <w:szCs w:val="22"/>
                <w:lang w:val="en-GB"/>
              </w:rPr>
            </w:pPr>
          </w:p>
        </w:tc>
        <w:tc>
          <w:tcPr>
            <w:tcW w:w="3232" w:type="dxa"/>
            <w:tcBorders>
              <w:top w:val="single" w:sz="8" w:space="0" w:color="2C5181"/>
              <w:left w:val="single" w:sz="8" w:space="0" w:color="2C5181"/>
              <w:bottom w:val="single" w:sz="8" w:space="0" w:color="2C5181"/>
              <w:right w:val="single" w:sz="8" w:space="0" w:color="2C5181"/>
            </w:tcBorders>
            <w:shd w:val="solid" w:color="2C5181" w:fill="auto"/>
            <w:tcMar>
              <w:top w:w="57" w:type="dxa"/>
              <w:left w:w="57" w:type="dxa"/>
              <w:bottom w:w="85" w:type="dxa"/>
              <w:right w:w="57" w:type="dxa"/>
            </w:tcMar>
          </w:tcPr>
          <w:p w14:paraId="24F8E200" w14:textId="50796042"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whose home is suitable and accessible</w:t>
            </w:r>
            <w:r w:rsidR="000B1715">
              <w:rPr>
                <w:rFonts w:ascii="Calibri" w:hAnsi="Calibri" w:cs="Calibri"/>
                <w:color w:val="FFFFFF"/>
                <w:sz w:val="22"/>
                <w:szCs w:val="22"/>
                <w:lang w:val="en-US"/>
              </w:rPr>
              <w:t xml:space="preserve"> (future version)</w:t>
            </w:r>
          </w:p>
        </w:tc>
      </w:tr>
      <w:tr w:rsidR="00BD40DB" w:rsidRPr="00BD40DB" w14:paraId="3463A802" w14:textId="77777777" w:rsidTr="000B1715">
        <w:trPr>
          <w:trHeight w:val="340"/>
        </w:trPr>
        <w:tc>
          <w:tcPr>
            <w:tcW w:w="1644" w:type="dxa"/>
            <w:vMerge/>
            <w:tcBorders>
              <w:top w:val="single" w:sz="4" w:space="0" w:color="000000"/>
              <w:left w:val="single" w:sz="8" w:space="0" w:color="2C5181"/>
              <w:bottom w:val="single" w:sz="4" w:space="0" w:color="000000"/>
              <w:right w:val="single" w:sz="8" w:space="0" w:color="2C5181"/>
            </w:tcBorders>
          </w:tcPr>
          <w:p w14:paraId="361E6CA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483B386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Social inclusion and participation</w:t>
            </w:r>
          </w:p>
          <w:p w14:paraId="22EEC8CB" w14:textId="5FCE54B4"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3)</w:t>
            </w:r>
          </w:p>
        </w:tc>
        <w:tc>
          <w:tcPr>
            <w:tcW w:w="198" w:type="dxa"/>
            <w:vMerge w:val="restart"/>
            <w:tcBorders>
              <w:left w:val="single" w:sz="8" w:space="0" w:color="2C5181"/>
              <w:right w:val="single" w:sz="8" w:space="0" w:color="2C5181"/>
            </w:tcBorders>
            <w:tcMar>
              <w:top w:w="57" w:type="dxa"/>
              <w:left w:w="57" w:type="dxa"/>
              <w:bottom w:w="85" w:type="dxa"/>
              <w:right w:w="57" w:type="dxa"/>
            </w:tcMar>
          </w:tcPr>
          <w:p w14:paraId="3D99C845"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4FA4E59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Social, recreational, sporting, religious and cultural organisations</w:t>
            </w:r>
          </w:p>
        </w:tc>
        <w:tc>
          <w:tcPr>
            <w:tcW w:w="1955"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0407D81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Community organisations are accessible to people with disability </w:t>
            </w:r>
          </w:p>
        </w:tc>
        <w:tc>
          <w:tcPr>
            <w:tcW w:w="3110"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3BFA0A8D" w14:textId="77777777" w:rsidR="00BD40DB" w:rsidRPr="00C43293" w:rsidRDefault="00BD40DB" w:rsidP="00BD40DB">
            <w:pPr>
              <w:suppressAutoHyphens/>
              <w:autoSpaceDE w:val="0"/>
              <w:autoSpaceDN w:val="0"/>
              <w:adjustRightInd w:val="0"/>
              <w:spacing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NDIS participants who spend free time doing activities that interest them (NDIA) </w:t>
            </w:r>
          </w:p>
        </w:tc>
        <w:tc>
          <w:tcPr>
            <w:tcW w:w="199" w:type="dxa"/>
            <w:tcBorders>
              <w:left w:val="single" w:sz="8" w:space="0" w:color="2C5181"/>
              <w:right w:val="single" w:sz="8" w:space="0" w:color="2C5181"/>
            </w:tcBorders>
            <w:tcMar>
              <w:top w:w="57" w:type="dxa"/>
              <w:left w:w="57" w:type="dxa"/>
              <w:bottom w:w="85" w:type="dxa"/>
              <w:right w:w="57" w:type="dxa"/>
            </w:tcMar>
          </w:tcPr>
          <w:p w14:paraId="0273AA6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2A5CE97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Increased social inclusion and participation for people with disability</w:t>
            </w:r>
          </w:p>
        </w:tc>
        <w:tc>
          <w:tcPr>
            <w:tcW w:w="3232"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49754EFA" w14:textId="0E2D4CA6"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actively involved in community, cultural, or religious groups in the past 12 months or have taken part in an activity they organised (SDAC)</w:t>
            </w:r>
            <w:r w:rsidR="00A43462" w:rsidRPr="00C43293">
              <w:rPr>
                <w:rStyle w:val="EndnoteReference"/>
                <w:rFonts w:ascii="Calibri" w:hAnsi="Calibri" w:cs="Calibri"/>
                <w:color w:val="000000"/>
                <w:sz w:val="22"/>
                <w:szCs w:val="22"/>
                <w:lang w:val="en-US"/>
              </w:rPr>
              <w:endnoteReference w:id="8"/>
            </w:r>
          </w:p>
        </w:tc>
      </w:tr>
      <w:tr w:rsidR="00BD40DB" w:rsidRPr="00BD40DB" w14:paraId="490F6F14" w14:textId="77777777" w:rsidTr="000B1715">
        <w:trPr>
          <w:trHeight w:val="680"/>
        </w:trPr>
        <w:tc>
          <w:tcPr>
            <w:tcW w:w="1644" w:type="dxa"/>
            <w:vMerge/>
            <w:tcBorders>
              <w:top w:val="single" w:sz="4" w:space="0" w:color="000000"/>
              <w:left w:val="single" w:sz="8" w:space="0" w:color="2C5181"/>
              <w:bottom w:val="single" w:sz="4" w:space="0" w:color="000000"/>
              <w:right w:val="single" w:sz="8" w:space="0" w:color="2C5181"/>
            </w:tcBorders>
          </w:tcPr>
          <w:p w14:paraId="6E3130B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tcBorders>
              <w:top w:val="single" w:sz="4" w:space="0" w:color="000000"/>
              <w:left w:val="single" w:sz="8" w:space="0" w:color="2C5181"/>
              <w:bottom w:val="single" w:sz="8" w:space="0" w:color="2C5181"/>
              <w:right w:val="single" w:sz="8" w:space="0" w:color="2C5181"/>
            </w:tcBorders>
          </w:tcPr>
          <w:p w14:paraId="70279E9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C5181"/>
              <w:right w:val="single" w:sz="8" w:space="0" w:color="2C5181"/>
            </w:tcBorders>
          </w:tcPr>
          <w:p w14:paraId="3AFC28A0"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tcBorders>
              <w:top w:val="single" w:sz="4" w:space="0" w:color="000000"/>
              <w:left w:val="single" w:sz="8" w:space="0" w:color="2C5181"/>
              <w:bottom w:val="single" w:sz="8" w:space="0" w:color="2C5181"/>
              <w:right w:val="single" w:sz="8" w:space="0" w:color="2C5181"/>
            </w:tcBorders>
          </w:tcPr>
          <w:p w14:paraId="76AF624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55" w:type="dxa"/>
            <w:vMerge/>
            <w:tcBorders>
              <w:top w:val="single" w:sz="4" w:space="0" w:color="000000"/>
              <w:left w:val="single" w:sz="8" w:space="0" w:color="2C5181"/>
              <w:bottom w:val="single" w:sz="8" w:space="0" w:color="2C5181"/>
              <w:right w:val="single" w:sz="8" w:space="0" w:color="2C5181"/>
            </w:tcBorders>
          </w:tcPr>
          <w:p w14:paraId="4159598A" w14:textId="77777777" w:rsidR="00BD40DB" w:rsidRPr="00C43293" w:rsidRDefault="00BD40DB" w:rsidP="00BD40DB">
            <w:pPr>
              <w:autoSpaceDE w:val="0"/>
              <w:autoSpaceDN w:val="0"/>
              <w:adjustRightInd w:val="0"/>
              <w:rPr>
                <w:rFonts w:ascii="Calibri" w:hAnsi="Calibri" w:cs="Calibri"/>
                <w:sz w:val="22"/>
                <w:szCs w:val="22"/>
                <w:lang w:val="en-GB"/>
              </w:rPr>
            </w:pPr>
          </w:p>
        </w:tc>
        <w:tc>
          <w:tcPr>
            <w:tcW w:w="3110" w:type="dxa"/>
            <w:tcBorders>
              <w:top w:val="single" w:sz="8" w:space="0" w:color="2C5181"/>
              <w:left w:val="single" w:sz="8" w:space="0" w:color="2C5181"/>
              <w:bottom w:val="single" w:sz="8" w:space="0" w:color="2C5181"/>
              <w:right w:val="single" w:sz="8" w:space="0" w:color="2C5181"/>
            </w:tcBorders>
            <w:shd w:val="solid" w:color="2C5181" w:fill="auto"/>
            <w:tcMar>
              <w:top w:w="57" w:type="dxa"/>
              <w:left w:w="57" w:type="dxa"/>
              <w:bottom w:w="85" w:type="dxa"/>
              <w:right w:w="57" w:type="dxa"/>
            </w:tcMar>
          </w:tcPr>
          <w:p w14:paraId="1BCCDBC7" w14:textId="36EB5266"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Number of community, political, social, recreational, sporting, religious and cultural groups that have active inclusion policies for people with disability</w:t>
            </w:r>
            <w:r w:rsidR="00A43462" w:rsidRPr="00C43293">
              <w:rPr>
                <w:rStyle w:val="EndnoteReference"/>
                <w:rFonts w:ascii="Calibri" w:hAnsi="Calibri" w:cs="Calibri"/>
                <w:color w:val="FFFFFF"/>
                <w:sz w:val="22"/>
                <w:szCs w:val="22"/>
                <w:lang w:val="en-US"/>
              </w:rPr>
              <w:endnoteReference w:id="9"/>
            </w:r>
            <w:r w:rsidR="000B1715">
              <w:rPr>
                <w:rFonts w:ascii="Calibri" w:hAnsi="Calibri" w:cs="Calibri"/>
                <w:color w:val="FFFFFF"/>
                <w:sz w:val="22"/>
                <w:szCs w:val="22"/>
                <w:lang w:val="en-US"/>
              </w:rPr>
              <w:t xml:space="preserve"> (future version)</w:t>
            </w:r>
          </w:p>
        </w:tc>
        <w:tc>
          <w:tcPr>
            <w:tcW w:w="199" w:type="dxa"/>
            <w:tcBorders>
              <w:left w:val="single" w:sz="8" w:space="0" w:color="2C5181"/>
              <w:right w:val="single" w:sz="8" w:space="0" w:color="2C5181"/>
            </w:tcBorders>
            <w:tcMar>
              <w:top w:w="57" w:type="dxa"/>
              <w:left w:w="57" w:type="dxa"/>
              <w:bottom w:w="85" w:type="dxa"/>
              <w:right w:w="57" w:type="dxa"/>
            </w:tcMar>
          </w:tcPr>
          <w:p w14:paraId="1D181033"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tcBorders>
              <w:top w:val="single" w:sz="4" w:space="0" w:color="000000"/>
              <w:left w:val="single" w:sz="8" w:space="0" w:color="2C5181"/>
              <w:bottom w:val="single" w:sz="8" w:space="0" w:color="2C5181"/>
              <w:right w:val="single" w:sz="8" w:space="0" w:color="2C5181"/>
            </w:tcBorders>
          </w:tcPr>
          <w:p w14:paraId="3F324321" w14:textId="77777777" w:rsidR="00BD40DB" w:rsidRPr="00C43293" w:rsidRDefault="00BD40DB" w:rsidP="00BD40DB">
            <w:pPr>
              <w:autoSpaceDE w:val="0"/>
              <w:autoSpaceDN w:val="0"/>
              <w:adjustRightInd w:val="0"/>
              <w:rPr>
                <w:rFonts w:ascii="Calibri" w:hAnsi="Calibri" w:cs="Calibri"/>
                <w:sz w:val="22"/>
                <w:szCs w:val="22"/>
                <w:lang w:val="en-GB"/>
              </w:rPr>
            </w:pPr>
          </w:p>
        </w:tc>
        <w:tc>
          <w:tcPr>
            <w:tcW w:w="3232" w:type="dxa"/>
            <w:vMerge/>
            <w:tcBorders>
              <w:top w:val="single" w:sz="4" w:space="0" w:color="000000"/>
              <w:left w:val="single" w:sz="8" w:space="0" w:color="2C5181"/>
              <w:bottom w:val="single" w:sz="8" w:space="0" w:color="2C5181"/>
              <w:right w:val="single" w:sz="8" w:space="0" w:color="2C5181"/>
            </w:tcBorders>
          </w:tcPr>
          <w:p w14:paraId="06461139"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64960288" w14:textId="77777777" w:rsidTr="000B1715">
        <w:trPr>
          <w:trHeight w:val="623"/>
        </w:trPr>
        <w:tc>
          <w:tcPr>
            <w:tcW w:w="1644" w:type="dxa"/>
            <w:vMerge/>
            <w:tcBorders>
              <w:top w:val="single" w:sz="4" w:space="0" w:color="000000"/>
              <w:left w:val="single" w:sz="8" w:space="0" w:color="2C5181"/>
              <w:bottom w:val="single" w:sz="4" w:space="0" w:color="000000"/>
              <w:right w:val="single" w:sz="8" w:space="0" w:color="2C5181"/>
            </w:tcBorders>
          </w:tcPr>
          <w:p w14:paraId="70253505"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5E6FEA1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built and natural environment accessibility</w:t>
            </w:r>
          </w:p>
          <w:p w14:paraId="06745624" w14:textId="09946911"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4)</w:t>
            </w:r>
          </w:p>
        </w:tc>
        <w:tc>
          <w:tcPr>
            <w:tcW w:w="198" w:type="dxa"/>
            <w:tcBorders>
              <w:left w:val="single" w:sz="8" w:space="0" w:color="2C5181"/>
              <w:right w:val="single" w:sz="8" w:space="0" w:color="2C5181"/>
            </w:tcBorders>
            <w:tcMar>
              <w:top w:w="57" w:type="dxa"/>
              <w:left w:w="57" w:type="dxa"/>
              <w:bottom w:w="85" w:type="dxa"/>
              <w:right w:w="57" w:type="dxa"/>
            </w:tcMar>
          </w:tcPr>
          <w:p w14:paraId="3819582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3F56B48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National Construction Code and state/territory planning systems </w:t>
            </w:r>
          </w:p>
        </w:tc>
        <w:tc>
          <w:tcPr>
            <w:tcW w:w="1955" w:type="dxa"/>
            <w:tcBorders>
              <w:top w:val="single" w:sz="8" w:space="0" w:color="2C5181"/>
              <w:left w:val="single" w:sz="8" w:space="0" w:color="2C5181"/>
              <w:bottom w:val="single" w:sz="8" w:space="0" w:color="2C5181"/>
              <w:right w:val="single" w:sz="8" w:space="0" w:color="2C5181"/>
            </w:tcBorders>
            <w:shd w:val="clear" w:color="auto" w:fill="auto"/>
            <w:tcMar>
              <w:top w:w="57" w:type="dxa"/>
              <w:left w:w="57" w:type="dxa"/>
              <w:bottom w:w="85" w:type="dxa"/>
              <w:right w:w="57" w:type="dxa"/>
            </w:tcMar>
          </w:tcPr>
          <w:p w14:paraId="7C59081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Buildings are accessible </w:t>
            </w:r>
          </w:p>
        </w:tc>
        <w:tc>
          <w:tcPr>
            <w:tcW w:w="3110" w:type="dxa"/>
            <w:tcBorders>
              <w:top w:val="single" w:sz="8" w:space="0" w:color="2C5181"/>
              <w:left w:val="single" w:sz="8" w:space="0" w:color="2C5181"/>
              <w:bottom w:val="single" w:sz="8" w:space="0" w:color="2C5181"/>
              <w:right w:val="single" w:sz="8" w:space="0" w:color="2C5181"/>
            </w:tcBorders>
            <w:shd w:val="clear" w:color="auto" w:fill="auto"/>
            <w:tcMar>
              <w:top w:w="57" w:type="dxa"/>
              <w:left w:w="57" w:type="dxa"/>
              <w:bottom w:w="85" w:type="dxa"/>
              <w:right w:w="57" w:type="dxa"/>
            </w:tcMar>
          </w:tcPr>
          <w:p w14:paraId="6DCF9A8A" w14:textId="77777777" w:rsidR="005F47C4" w:rsidRPr="00C43293" w:rsidRDefault="005F47C4" w:rsidP="005F47C4">
            <w:pPr>
              <w:pStyle w:val="NormalWeb"/>
              <w:spacing w:before="0" w:beforeAutospacing="0" w:after="86" w:afterAutospacing="0"/>
              <w:rPr>
                <w:rFonts w:ascii="Calibri" w:hAnsi="Calibri" w:cs="Calibri"/>
                <w:color w:val="000000"/>
                <w:sz w:val="22"/>
                <w:szCs w:val="22"/>
              </w:rPr>
            </w:pPr>
            <w:r w:rsidRPr="00C43293">
              <w:rPr>
                <w:rFonts w:ascii="Calibri" w:hAnsi="Calibri" w:cs="Calibri"/>
                <w:color w:val="000000"/>
                <w:sz w:val="22"/>
                <w:szCs w:val="22"/>
              </w:rPr>
              <w:t>% of people with disability who have difficulty accessing government buildings (SDAC)</w:t>
            </w:r>
          </w:p>
          <w:p w14:paraId="5068855C" w14:textId="77777777" w:rsidR="005F47C4" w:rsidRPr="00C43293" w:rsidRDefault="005F47C4" w:rsidP="005F47C4">
            <w:pPr>
              <w:rPr>
                <w:rFonts w:ascii="Calibri" w:hAnsi="Calibri" w:cs="Calibri"/>
                <w:sz w:val="22"/>
                <w:szCs w:val="22"/>
              </w:rPr>
            </w:pPr>
          </w:p>
          <w:p w14:paraId="7E9770A1" w14:textId="3E6A8579" w:rsidR="005F47C4" w:rsidRPr="00C43293" w:rsidRDefault="005F47C4" w:rsidP="005F47C4">
            <w:pPr>
              <w:rPr>
                <w:rFonts w:ascii="Calibri" w:hAnsi="Calibri" w:cs="Calibri"/>
                <w:sz w:val="22"/>
                <w:szCs w:val="22"/>
              </w:rPr>
            </w:pPr>
          </w:p>
        </w:tc>
        <w:tc>
          <w:tcPr>
            <w:tcW w:w="199" w:type="dxa"/>
            <w:tcBorders>
              <w:left w:val="single" w:sz="8" w:space="0" w:color="2C5181"/>
              <w:right w:val="single" w:sz="8" w:space="0" w:color="2C5181"/>
            </w:tcBorders>
            <w:tcMar>
              <w:top w:w="57" w:type="dxa"/>
              <w:left w:w="57" w:type="dxa"/>
              <w:bottom w:w="85" w:type="dxa"/>
              <w:right w:w="57" w:type="dxa"/>
            </w:tcMar>
          </w:tcPr>
          <w:p w14:paraId="12C8C57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3B4BBB7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being able to access locations</w:t>
            </w:r>
          </w:p>
        </w:tc>
        <w:tc>
          <w:tcPr>
            <w:tcW w:w="3232" w:type="dxa"/>
            <w:tcBorders>
              <w:top w:val="single" w:sz="8" w:space="0" w:color="2C5181"/>
              <w:left w:val="single" w:sz="8" w:space="0" w:color="2C5181"/>
              <w:bottom w:val="single" w:sz="8" w:space="0" w:color="2C5181"/>
              <w:right w:val="single" w:sz="8" w:space="0" w:color="2C5181"/>
            </w:tcBorders>
            <w:tcMar>
              <w:top w:w="57" w:type="dxa"/>
              <w:left w:w="57" w:type="dxa"/>
              <w:bottom w:w="85" w:type="dxa"/>
              <w:right w:w="57" w:type="dxa"/>
            </w:tcMar>
          </w:tcPr>
          <w:p w14:paraId="6362E91E" w14:textId="2EE20163"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who had no difficulty accessing buildings or facilities in the last 12 months (SDAC)</w:t>
            </w:r>
            <w:r w:rsidR="00A43462" w:rsidRPr="00C43293">
              <w:rPr>
                <w:rStyle w:val="EndnoteReference"/>
                <w:rFonts w:ascii="Calibri" w:hAnsi="Calibri" w:cs="Calibri"/>
                <w:color w:val="000000"/>
                <w:sz w:val="22"/>
                <w:szCs w:val="22"/>
                <w:lang w:val="en-US"/>
              </w:rPr>
              <w:endnoteReference w:id="10"/>
            </w:r>
          </w:p>
        </w:tc>
      </w:tr>
      <w:tr w:rsidR="00BD40DB" w:rsidRPr="00BD40DB" w14:paraId="3DF5CAB7" w14:textId="77777777" w:rsidTr="000B1715">
        <w:trPr>
          <w:trHeight w:val="566"/>
        </w:trPr>
        <w:tc>
          <w:tcPr>
            <w:tcW w:w="1644" w:type="dxa"/>
            <w:vMerge/>
            <w:tcBorders>
              <w:top w:val="single" w:sz="4" w:space="0" w:color="000000"/>
              <w:left w:val="single" w:sz="8" w:space="0" w:color="2C5181"/>
              <w:bottom w:val="single" w:sz="4" w:space="0" w:color="000000"/>
              <w:right w:val="single" w:sz="8" w:space="0" w:color="2C5181"/>
            </w:tcBorders>
          </w:tcPr>
          <w:p w14:paraId="69EC050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1E8AC84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Transport system accessibility</w:t>
            </w:r>
          </w:p>
          <w:p w14:paraId="4D31E545" w14:textId="1D8F6554"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5)</w:t>
            </w:r>
          </w:p>
        </w:tc>
        <w:tc>
          <w:tcPr>
            <w:tcW w:w="198" w:type="dxa"/>
            <w:vMerge w:val="restart"/>
            <w:tcBorders>
              <w:left w:val="single" w:sz="8" w:space="0" w:color="2C5181"/>
              <w:right w:val="single" w:sz="8" w:space="0" w:color="2C5181"/>
            </w:tcBorders>
            <w:tcMar>
              <w:top w:w="57" w:type="dxa"/>
              <w:left w:w="57" w:type="dxa"/>
              <w:bottom w:w="85" w:type="dxa"/>
              <w:right w:w="57" w:type="dxa"/>
            </w:tcMar>
          </w:tcPr>
          <w:p w14:paraId="0E35589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2F9562F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Public transport (accessibility) standards</w:t>
            </w:r>
          </w:p>
        </w:tc>
        <w:tc>
          <w:tcPr>
            <w:tcW w:w="1955"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1103699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Transport (whole of journey) is accessible </w:t>
            </w:r>
          </w:p>
        </w:tc>
        <w:tc>
          <w:tcPr>
            <w:tcW w:w="3110" w:type="dxa"/>
            <w:vMerge w:val="restart"/>
            <w:tcBorders>
              <w:top w:val="single" w:sz="8" w:space="0" w:color="2C5181"/>
              <w:left w:val="single" w:sz="8" w:space="0" w:color="2C5181"/>
              <w:bottom w:val="single" w:sz="4" w:space="0" w:color="000000"/>
              <w:right w:val="single" w:sz="8" w:space="0" w:color="2C5181"/>
            </w:tcBorders>
            <w:shd w:val="solid" w:color="2C5181" w:fill="auto"/>
            <w:tcMar>
              <w:top w:w="57" w:type="dxa"/>
              <w:left w:w="57" w:type="dxa"/>
              <w:bottom w:w="85" w:type="dxa"/>
              <w:right w:w="57" w:type="dxa"/>
            </w:tcMar>
          </w:tcPr>
          <w:p w14:paraId="4AF68BFD" w14:textId="09856EC8"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compliance with the Disability Standards for Accessible Public Transport </w:t>
            </w:r>
            <w:r w:rsidR="000B1715">
              <w:rPr>
                <w:rFonts w:ascii="Calibri" w:hAnsi="Calibri" w:cs="Calibri"/>
                <w:color w:val="FFFFFF"/>
                <w:sz w:val="22"/>
                <w:szCs w:val="22"/>
                <w:lang w:val="en-US"/>
              </w:rPr>
              <w:t>(future version)</w:t>
            </w:r>
          </w:p>
        </w:tc>
        <w:tc>
          <w:tcPr>
            <w:tcW w:w="199" w:type="dxa"/>
            <w:vMerge w:val="restart"/>
            <w:tcBorders>
              <w:left w:val="single" w:sz="8" w:space="0" w:color="2C5181"/>
              <w:right w:val="single" w:sz="8" w:space="0" w:color="2C5181"/>
            </w:tcBorders>
            <w:tcMar>
              <w:top w:w="57" w:type="dxa"/>
              <w:left w:w="57" w:type="dxa"/>
              <w:bottom w:w="85" w:type="dxa"/>
              <w:right w:w="57" w:type="dxa"/>
            </w:tcMar>
          </w:tcPr>
          <w:p w14:paraId="6F654359"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1AD5906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More people with disability can access transport in their community</w:t>
            </w:r>
          </w:p>
        </w:tc>
        <w:tc>
          <w:tcPr>
            <w:tcW w:w="3232" w:type="dxa"/>
            <w:tcBorders>
              <w:top w:val="single" w:sz="8" w:space="0" w:color="2C5181"/>
              <w:left w:val="single" w:sz="8" w:space="0" w:color="2C5181"/>
              <w:bottom w:val="single" w:sz="6" w:space="0" w:color="auto"/>
              <w:right w:val="single" w:sz="8" w:space="0" w:color="2C5181"/>
            </w:tcBorders>
            <w:tcMar>
              <w:top w:w="57" w:type="dxa"/>
              <w:left w:w="57" w:type="dxa"/>
              <w:bottom w:w="85" w:type="dxa"/>
              <w:right w:w="57" w:type="dxa"/>
            </w:tcMar>
          </w:tcPr>
          <w:p w14:paraId="0E1104E7" w14:textId="615EB4C3"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pacing w:val="-1"/>
                <w:sz w:val="22"/>
                <w:szCs w:val="22"/>
                <w:lang w:val="en-US"/>
              </w:rPr>
              <w:t xml:space="preserve">% of people with disability who can use all forms </w:t>
            </w:r>
            <w:r w:rsidRPr="00C43293">
              <w:rPr>
                <w:rFonts w:ascii="Calibri" w:hAnsi="Calibri" w:cs="Calibri"/>
                <w:color w:val="000000"/>
                <w:sz w:val="22"/>
                <w:szCs w:val="22"/>
                <w:lang w:val="en-US"/>
              </w:rPr>
              <w:t>of public transport with no difficulty (SDAC)</w:t>
            </w:r>
            <w:r w:rsidR="00A43462" w:rsidRPr="00C43293">
              <w:rPr>
                <w:rStyle w:val="EndnoteReference"/>
                <w:rFonts w:ascii="Calibri" w:hAnsi="Calibri" w:cs="Calibri"/>
                <w:color w:val="000000"/>
                <w:sz w:val="22"/>
                <w:szCs w:val="22"/>
                <w:lang w:val="en-US"/>
              </w:rPr>
              <w:endnoteReference w:id="11"/>
            </w:r>
          </w:p>
        </w:tc>
      </w:tr>
      <w:tr w:rsidR="00BD40DB" w:rsidRPr="00BD40DB" w14:paraId="570B8F70" w14:textId="77777777" w:rsidTr="000B1715">
        <w:trPr>
          <w:trHeight w:val="396"/>
        </w:trPr>
        <w:tc>
          <w:tcPr>
            <w:tcW w:w="1644" w:type="dxa"/>
            <w:vMerge/>
            <w:tcBorders>
              <w:top w:val="single" w:sz="4" w:space="0" w:color="000000"/>
              <w:left w:val="single" w:sz="8" w:space="0" w:color="2C5181"/>
              <w:bottom w:val="single" w:sz="4" w:space="0" w:color="000000"/>
              <w:right w:val="single" w:sz="8" w:space="0" w:color="2C5181"/>
            </w:tcBorders>
          </w:tcPr>
          <w:p w14:paraId="196E9C2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tcBorders>
              <w:top w:val="single" w:sz="4" w:space="0" w:color="000000"/>
              <w:left w:val="single" w:sz="8" w:space="0" w:color="2C5181"/>
              <w:bottom w:val="single" w:sz="8" w:space="0" w:color="2C5181"/>
              <w:right w:val="single" w:sz="8" w:space="0" w:color="2C5181"/>
            </w:tcBorders>
          </w:tcPr>
          <w:p w14:paraId="436A7869"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C5181"/>
              <w:right w:val="single" w:sz="8" w:space="0" w:color="2C5181"/>
            </w:tcBorders>
          </w:tcPr>
          <w:p w14:paraId="669A3CF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tcBorders>
              <w:top w:val="single" w:sz="4" w:space="0" w:color="000000"/>
              <w:left w:val="single" w:sz="8" w:space="0" w:color="2C5181"/>
              <w:bottom w:val="single" w:sz="8" w:space="0" w:color="2C5181"/>
              <w:right w:val="single" w:sz="8" w:space="0" w:color="2C5181"/>
            </w:tcBorders>
          </w:tcPr>
          <w:p w14:paraId="4621D45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55" w:type="dxa"/>
            <w:vMerge/>
            <w:tcBorders>
              <w:top w:val="single" w:sz="4" w:space="0" w:color="000000"/>
              <w:left w:val="single" w:sz="8" w:space="0" w:color="2C5181"/>
              <w:bottom w:val="single" w:sz="8" w:space="0" w:color="2C5181"/>
              <w:right w:val="single" w:sz="8" w:space="0" w:color="2C5181"/>
            </w:tcBorders>
          </w:tcPr>
          <w:p w14:paraId="1ADC6DDE" w14:textId="77777777" w:rsidR="00BD40DB" w:rsidRPr="00C43293" w:rsidRDefault="00BD40DB" w:rsidP="00BD40DB">
            <w:pPr>
              <w:autoSpaceDE w:val="0"/>
              <w:autoSpaceDN w:val="0"/>
              <w:adjustRightInd w:val="0"/>
              <w:rPr>
                <w:rFonts w:ascii="Calibri" w:hAnsi="Calibri" w:cs="Calibri"/>
                <w:sz w:val="22"/>
                <w:szCs w:val="22"/>
                <w:lang w:val="en-GB"/>
              </w:rPr>
            </w:pPr>
          </w:p>
        </w:tc>
        <w:tc>
          <w:tcPr>
            <w:tcW w:w="3110" w:type="dxa"/>
            <w:vMerge/>
            <w:tcBorders>
              <w:top w:val="single" w:sz="4" w:space="0" w:color="000000"/>
              <w:left w:val="single" w:sz="8" w:space="0" w:color="2C5181"/>
              <w:bottom w:val="single" w:sz="8" w:space="0" w:color="FFFFFF"/>
              <w:right w:val="single" w:sz="8" w:space="0" w:color="2C5181"/>
            </w:tcBorders>
          </w:tcPr>
          <w:p w14:paraId="156FAA1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8" w:space="0" w:color="2C5181"/>
              <w:right w:val="single" w:sz="8" w:space="0" w:color="2C5181"/>
            </w:tcBorders>
          </w:tcPr>
          <w:p w14:paraId="77DC7F3A"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tcBorders>
              <w:top w:val="single" w:sz="4" w:space="0" w:color="000000"/>
              <w:left w:val="single" w:sz="8" w:space="0" w:color="2C5181"/>
              <w:bottom w:val="single" w:sz="8" w:space="0" w:color="2C5181"/>
              <w:right w:val="single" w:sz="8" w:space="0" w:color="2C5181"/>
            </w:tcBorders>
          </w:tcPr>
          <w:p w14:paraId="6109DC97" w14:textId="77777777" w:rsidR="00BD40DB" w:rsidRPr="00C43293" w:rsidRDefault="00BD40DB" w:rsidP="00BD40DB">
            <w:pPr>
              <w:autoSpaceDE w:val="0"/>
              <w:autoSpaceDN w:val="0"/>
              <w:adjustRightInd w:val="0"/>
              <w:rPr>
                <w:rFonts w:ascii="Calibri" w:hAnsi="Calibri" w:cs="Calibri"/>
                <w:sz w:val="22"/>
                <w:szCs w:val="22"/>
                <w:lang w:val="en-GB"/>
              </w:rPr>
            </w:pPr>
          </w:p>
        </w:tc>
        <w:tc>
          <w:tcPr>
            <w:tcW w:w="3232" w:type="dxa"/>
            <w:tcBorders>
              <w:top w:val="single" w:sz="6" w:space="0" w:color="auto"/>
              <w:left w:val="single" w:sz="8" w:space="0" w:color="2C5181"/>
              <w:bottom w:val="single" w:sz="6" w:space="0" w:color="auto"/>
              <w:right w:val="single" w:sz="8" w:space="0" w:color="2C5181"/>
            </w:tcBorders>
            <w:shd w:val="solid" w:color="2C5181" w:fill="auto"/>
            <w:tcMar>
              <w:top w:w="57" w:type="dxa"/>
              <w:left w:w="57" w:type="dxa"/>
              <w:bottom w:w="85" w:type="dxa"/>
              <w:right w:w="57" w:type="dxa"/>
            </w:tcMar>
          </w:tcPr>
          <w:p w14:paraId="526064E5" w14:textId="5937F4FF"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who can access public or private transport when needed</w:t>
            </w:r>
            <w:r w:rsidRPr="00C43293">
              <w:rPr>
                <w:rFonts w:ascii="Calibri" w:hAnsi="Calibri" w:cs="Calibri"/>
                <w:color w:val="FFFFFF"/>
                <w:sz w:val="22"/>
                <w:szCs w:val="22"/>
                <w:vertAlign w:val="superscript"/>
                <w:lang w:val="en-US"/>
              </w:rPr>
              <w:t>13</w:t>
            </w:r>
            <w:r w:rsidR="000B1715">
              <w:rPr>
                <w:rFonts w:ascii="Calibri" w:hAnsi="Calibri" w:cs="Calibri"/>
                <w:color w:val="FFFFFF"/>
                <w:sz w:val="22"/>
                <w:szCs w:val="22"/>
                <w:vertAlign w:val="superscript"/>
                <w:lang w:val="en-US"/>
              </w:rPr>
              <w:t xml:space="preserve"> </w:t>
            </w:r>
            <w:r w:rsidR="000B1715" w:rsidRPr="000B1715">
              <w:rPr>
                <w:rFonts w:ascii="Calibri" w:hAnsi="Calibri" w:cs="Calibri"/>
                <w:color w:val="FFFFFF"/>
                <w:sz w:val="22"/>
                <w:szCs w:val="22"/>
                <w:lang w:val="en-US"/>
              </w:rPr>
              <w:t>(future version)</w:t>
            </w:r>
          </w:p>
        </w:tc>
      </w:tr>
      <w:tr w:rsidR="00BD40DB" w:rsidRPr="00BD40DB" w14:paraId="76CC44FC" w14:textId="77777777" w:rsidTr="000B1715">
        <w:trPr>
          <w:trHeight w:val="566"/>
        </w:trPr>
        <w:tc>
          <w:tcPr>
            <w:tcW w:w="1644" w:type="dxa"/>
            <w:vMerge/>
            <w:tcBorders>
              <w:top w:val="single" w:sz="4" w:space="0" w:color="000000"/>
              <w:left w:val="single" w:sz="8" w:space="0" w:color="2C5181"/>
              <w:bottom w:val="single" w:sz="4" w:space="0" w:color="000000"/>
              <w:right w:val="single" w:sz="8" w:space="0" w:color="2C5181"/>
            </w:tcBorders>
          </w:tcPr>
          <w:p w14:paraId="718AAB4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6FD8C83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Information and communication systems accessibility</w:t>
            </w:r>
          </w:p>
          <w:p w14:paraId="6A859329" w14:textId="212F0B2E"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6)</w:t>
            </w:r>
          </w:p>
        </w:tc>
        <w:tc>
          <w:tcPr>
            <w:tcW w:w="198" w:type="dxa"/>
            <w:vMerge w:val="restart"/>
            <w:tcBorders>
              <w:left w:val="single" w:sz="8" w:space="0" w:color="2C5181"/>
              <w:right w:val="single" w:sz="8" w:space="0" w:color="2C5181"/>
            </w:tcBorders>
            <w:tcMar>
              <w:top w:w="57" w:type="dxa"/>
              <w:left w:w="57" w:type="dxa"/>
              <w:bottom w:w="85" w:type="dxa"/>
              <w:right w:w="57" w:type="dxa"/>
            </w:tcMar>
          </w:tcPr>
          <w:p w14:paraId="216B7A1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33388BC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Information and communication accessibility standards</w:t>
            </w:r>
          </w:p>
        </w:tc>
        <w:tc>
          <w:tcPr>
            <w:tcW w:w="1955"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1B57BBB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Information and communication systems are accessible</w:t>
            </w:r>
          </w:p>
        </w:tc>
        <w:tc>
          <w:tcPr>
            <w:tcW w:w="3110" w:type="dxa"/>
            <w:vMerge w:val="restart"/>
            <w:tcBorders>
              <w:top w:val="single" w:sz="8" w:space="0" w:color="FFFFFF"/>
              <w:left w:val="single" w:sz="8" w:space="0" w:color="2C5181"/>
              <w:bottom w:val="single" w:sz="4" w:space="0" w:color="000000"/>
              <w:right w:val="single" w:sz="8" w:space="0" w:color="2C5181"/>
            </w:tcBorders>
            <w:shd w:val="solid" w:color="2C5181" w:fill="auto"/>
            <w:tcMar>
              <w:top w:w="57" w:type="dxa"/>
              <w:left w:w="57" w:type="dxa"/>
              <w:bottom w:w="85" w:type="dxa"/>
              <w:right w:w="57" w:type="dxa"/>
            </w:tcMar>
          </w:tcPr>
          <w:p w14:paraId="0FCA4F6E" w14:textId="02230578"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Australian, state and territory, and local government websites that meet Web Content Accessibility Guidelines 2.0 accessibility standard or above (Annual Reports)</w:t>
            </w:r>
            <w:r w:rsidR="00A43462" w:rsidRPr="00C43293">
              <w:rPr>
                <w:rStyle w:val="EndnoteReference"/>
                <w:rFonts w:ascii="Calibri" w:hAnsi="Calibri" w:cs="Calibri"/>
                <w:color w:val="FFFFFF"/>
                <w:sz w:val="22"/>
                <w:szCs w:val="22"/>
                <w:lang w:val="en-US"/>
              </w:rPr>
              <w:endnoteReference w:id="12"/>
            </w:r>
            <w:r w:rsidR="000B1715">
              <w:rPr>
                <w:rFonts w:ascii="Calibri" w:hAnsi="Calibri" w:cs="Calibri"/>
                <w:color w:val="FFFFFF"/>
                <w:sz w:val="22"/>
                <w:szCs w:val="22"/>
                <w:lang w:val="en-US"/>
              </w:rPr>
              <w:t xml:space="preserve"> (future version)</w:t>
            </w:r>
          </w:p>
        </w:tc>
        <w:tc>
          <w:tcPr>
            <w:tcW w:w="199" w:type="dxa"/>
            <w:vMerge w:val="restart"/>
            <w:tcBorders>
              <w:left w:val="single" w:sz="8" w:space="0" w:color="2C5181"/>
              <w:right w:val="single" w:sz="8" w:space="0" w:color="2C5181"/>
            </w:tcBorders>
            <w:tcMar>
              <w:top w:w="57" w:type="dxa"/>
              <w:left w:w="57" w:type="dxa"/>
              <w:bottom w:w="85" w:type="dxa"/>
              <w:right w:w="57" w:type="dxa"/>
            </w:tcMar>
          </w:tcPr>
          <w:p w14:paraId="5F55D58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val="restart"/>
            <w:tcBorders>
              <w:top w:val="single" w:sz="8" w:space="0" w:color="2C5181"/>
              <w:left w:val="single" w:sz="8" w:space="0" w:color="2C5181"/>
              <w:bottom w:val="single" w:sz="4" w:space="0" w:color="000000"/>
              <w:right w:val="single" w:sz="8" w:space="0" w:color="2C5181"/>
            </w:tcBorders>
            <w:tcMar>
              <w:top w:w="57" w:type="dxa"/>
              <w:left w:w="57" w:type="dxa"/>
              <w:bottom w:w="85" w:type="dxa"/>
              <w:right w:w="57" w:type="dxa"/>
            </w:tcMar>
          </w:tcPr>
          <w:p w14:paraId="7AEE4A9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being able to access communication and information networks</w:t>
            </w:r>
          </w:p>
        </w:tc>
        <w:tc>
          <w:tcPr>
            <w:tcW w:w="3232" w:type="dxa"/>
            <w:tcBorders>
              <w:top w:val="single" w:sz="6" w:space="0" w:color="auto"/>
              <w:left w:val="single" w:sz="8" w:space="0" w:color="2C5181"/>
              <w:bottom w:val="single" w:sz="6" w:space="0" w:color="auto"/>
              <w:right w:val="single" w:sz="8" w:space="0" w:color="2C5181"/>
            </w:tcBorders>
            <w:tcMar>
              <w:top w:w="57" w:type="dxa"/>
              <w:left w:w="57" w:type="dxa"/>
              <w:bottom w:w="85" w:type="dxa"/>
              <w:right w:w="57" w:type="dxa"/>
            </w:tcMar>
          </w:tcPr>
          <w:p w14:paraId="22B0E19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difference in digital inclusion between people with disability and the Australian population (ADII) </w:t>
            </w:r>
          </w:p>
        </w:tc>
      </w:tr>
      <w:tr w:rsidR="00BD40DB" w:rsidRPr="00BD40DB" w14:paraId="7171C357" w14:textId="77777777" w:rsidTr="000B1715">
        <w:trPr>
          <w:trHeight w:hRule="exact" w:val="1436"/>
        </w:trPr>
        <w:tc>
          <w:tcPr>
            <w:tcW w:w="1644" w:type="dxa"/>
            <w:vMerge/>
            <w:tcBorders>
              <w:top w:val="single" w:sz="4" w:space="0" w:color="000000"/>
              <w:left w:val="single" w:sz="8" w:space="0" w:color="2C5181"/>
              <w:bottom w:val="single" w:sz="8" w:space="0" w:color="2C5181"/>
              <w:right w:val="single" w:sz="8" w:space="0" w:color="2C5181"/>
            </w:tcBorders>
          </w:tcPr>
          <w:p w14:paraId="157F688B"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1" w:type="dxa"/>
            <w:vMerge/>
            <w:tcBorders>
              <w:top w:val="single" w:sz="4" w:space="0" w:color="000000"/>
              <w:left w:val="single" w:sz="8" w:space="0" w:color="2C5181"/>
              <w:bottom w:val="single" w:sz="8" w:space="0" w:color="2C5181"/>
              <w:right w:val="single" w:sz="8" w:space="0" w:color="2C5181"/>
            </w:tcBorders>
          </w:tcPr>
          <w:p w14:paraId="53DA4CA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C5181"/>
              <w:right w:val="single" w:sz="8" w:space="0" w:color="2C5181"/>
            </w:tcBorders>
          </w:tcPr>
          <w:p w14:paraId="78BC5AD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447" w:type="dxa"/>
            <w:vMerge/>
            <w:tcBorders>
              <w:top w:val="single" w:sz="4" w:space="0" w:color="000000"/>
              <w:left w:val="single" w:sz="8" w:space="0" w:color="2C5181"/>
              <w:bottom w:val="single" w:sz="8" w:space="0" w:color="2C5181"/>
              <w:right w:val="single" w:sz="8" w:space="0" w:color="2C5181"/>
            </w:tcBorders>
          </w:tcPr>
          <w:p w14:paraId="6CF4F930"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55" w:type="dxa"/>
            <w:vMerge/>
            <w:tcBorders>
              <w:top w:val="single" w:sz="4" w:space="0" w:color="000000"/>
              <w:left w:val="single" w:sz="8" w:space="0" w:color="2C5181"/>
              <w:bottom w:val="single" w:sz="8" w:space="0" w:color="2C5181"/>
              <w:right w:val="single" w:sz="8" w:space="0" w:color="2C5181"/>
            </w:tcBorders>
          </w:tcPr>
          <w:p w14:paraId="0D088A9F" w14:textId="77777777" w:rsidR="00BD40DB" w:rsidRPr="00C43293" w:rsidRDefault="00BD40DB" w:rsidP="00BD40DB">
            <w:pPr>
              <w:autoSpaceDE w:val="0"/>
              <w:autoSpaceDN w:val="0"/>
              <w:adjustRightInd w:val="0"/>
              <w:rPr>
                <w:rFonts w:ascii="Calibri" w:hAnsi="Calibri" w:cs="Calibri"/>
                <w:sz w:val="22"/>
                <w:szCs w:val="22"/>
                <w:lang w:val="en-GB"/>
              </w:rPr>
            </w:pPr>
          </w:p>
        </w:tc>
        <w:tc>
          <w:tcPr>
            <w:tcW w:w="3110" w:type="dxa"/>
            <w:vMerge/>
            <w:tcBorders>
              <w:top w:val="single" w:sz="4" w:space="0" w:color="000000"/>
              <w:left w:val="single" w:sz="8" w:space="0" w:color="2C5181"/>
              <w:bottom w:val="single" w:sz="8" w:space="0" w:color="2C5181"/>
              <w:right w:val="single" w:sz="8" w:space="0" w:color="2C5181"/>
            </w:tcBorders>
          </w:tcPr>
          <w:p w14:paraId="1BBAA3B2"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8" w:space="0" w:color="2C5181"/>
              <w:right w:val="single" w:sz="8" w:space="0" w:color="2C5181"/>
            </w:tcBorders>
          </w:tcPr>
          <w:p w14:paraId="6226A46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097" w:type="dxa"/>
            <w:vMerge/>
            <w:tcBorders>
              <w:top w:val="single" w:sz="4" w:space="0" w:color="000000"/>
              <w:left w:val="single" w:sz="8" w:space="0" w:color="2C5181"/>
              <w:bottom w:val="single" w:sz="8" w:space="0" w:color="2C5181"/>
              <w:right w:val="single" w:sz="8" w:space="0" w:color="2C5181"/>
            </w:tcBorders>
          </w:tcPr>
          <w:p w14:paraId="7F7DDADB" w14:textId="77777777" w:rsidR="00BD40DB" w:rsidRPr="00C43293" w:rsidRDefault="00BD40DB" w:rsidP="00BD40DB">
            <w:pPr>
              <w:autoSpaceDE w:val="0"/>
              <w:autoSpaceDN w:val="0"/>
              <w:adjustRightInd w:val="0"/>
              <w:rPr>
                <w:rFonts w:ascii="Calibri" w:hAnsi="Calibri" w:cs="Calibri"/>
                <w:sz w:val="22"/>
                <w:szCs w:val="22"/>
                <w:lang w:val="en-GB"/>
              </w:rPr>
            </w:pPr>
          </w:p>
        </w:tc>
        <w:tc>
          <w:tcPr>
            <w:tcW w:w="3232" w:type="dxa"/>
            <w:tcBorders>
              <w:top w:val="single" w:sz="6" w:space="0" w:color="auto"/>
              <w:left w:val="single" w:sz="8" w:space="0" w:color="2C5181"/>
              <w:bottom w:val="single" w:sz="8" w:space="0" w:color="2C5181"/>
              <w:right w:val="single" w:sz="8" w:space="0" w:color="2C5181"/>
            </w:tcBorders>
            <w:shd w:val="solid" w:color="2C5181" w:fill="auto"/>
            <w:tcMar>
              <w:top w:w="57" w:type="dxa"/>
              <w:left w:w="57" w:type="dxa"/>
              <w:bottom w:w="57" w:type="dxa"/>
              <w:right w:w="57" w:type="dxa"/>
            </w:tcMar>
          </w:tcPr>
          <w:p w14:paraId="1A4202CA" w14:textId="6E3574A4" w:rsidR="00BD40DB" w:rsidRPr="00C43293" w:rsidRDefault="00BD40DB" w:rsidP="00BD40DB">
            <w:pPr>
              <w:shd w:val="clear" w:color="auto" w:fill="2C5181"/>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reporting the internet sites and apps they want to use are accessible</w:t>
            </w:r>
            <w:r w:rsidR="000B1715">
              <w:rPr>
                <w:rFonts w:ascii="Calibri" w:hAnsi="Calibri" w:cs="Calibri"/>
                <w:color w:val="FFFFFF"/>
                <w:sz w:val="22"/>
                <w:szCs w:val="22"/>
                <w:lang w:val="en-US"/>
              </w:rPr>
              <w:t xml:space="preserve"> (future version)</w:t>
            </w:r>
          </w:p>
        </w:tc>
      </w:tr>
    </w:tbl>
    <w:p w14:paraId="5840E3A8" w14:textId="77777777" w:rsidR="009921A4" w:rsidRDefault="009921A4" w:rsidP="00BD40DB">
      <w:pPr>
        <w:suppressAutoHyphens/>
        <w:autoSpaceDE w:val="0"/>
        <w:autoSpaceDN w:val="0"/>
        <w:adjustRightInd w:val="0"/>
        <w:spacing w:after="113" w:line="180" w:lineRule="atLeast"/>
        <w:textAlignment w:val="center"/>
        <w:rPr>
          <w:rFonts w:ascii="Calibri" w:hAnsi="Calibri" w:cs="Calibri"/>
          <w:color w:val="27422B"/>
          <w:sz w:val="34"/>
          <w:szCs w:val="34"/>
          <w:lang w:val="en-US"/>
        </w:rPr>
      </w:pPr>
    </w:p>
    <w:p w14:paraId="2E7C8DE4" w14:textId="77777777" w:rsidR="009921A4" w:rsidRDefault="009921A4">
      <w:pPr>
        <w:rPr>
          <w:rFonts w:ascii="Calibri" w:hAnsi="Calibri" w:cs="Calibri"/>
          <w:color w:val="27422B"/>
          <w:sz w:val="34"/>
          <w:szCs w:val="34"/>
          <w:lang w:val="en-US"/>
        </w:rPr>
      </w:pPr>
      <w:r>
        <w:rPr>
          <w:rFonts w:ascii="Calibri" w:hAnsi="Calibri" w:cs="Calibri"/>
          <w:color w:val="27422B"/>
          <w:sz w:val="34"/>
          <w:szCs w:val="34"/>
          <w:lang w:val="en-US"/>
        </w:rPr>
        <w:br w:type="page"/>
      </w:r>
    </w:p>
    <w:p w14:paraId="345FD725" w14:textId="4C6A8BA8" w:rsidR="00BD40DB" w:rsidRPr="00BD40DB" w:rsidRDefault="00BD40DB" w:rsidP="00BD40DB">
      <w:pPr>
        <w:suppressAutoHyphens/>
        <w:autoSpaceDE w:val="0"/>
        <w:autoSpaceDN w:val="0"/>
        <w:adjustRightInd w:val="0"/>
        <w:spacing w:after="113" w:line="180" w:lineRule="atLeast"/>
        <w:textAlignment w:val="center"/>
        <w:rPr>
          <w:rFonts w:ascii="Calibri" w:hAnsi="Calibri" w:cs="Calibri"/>
          <w:color w:val="000000"/>
          <w:sz w:val="17"/>
          <w:szCs w:val="17"/>
          <w:lang w:val="en-US"/>
        </w:rPr>
      </w:pPr>
      <w:r w:rsidRPr="00BD40DB">
        <w:rPr>
          <w:rFonts w:ascii="Calibri" w:hAnsi="Calibri" w:cs="Calibri"/>
          <w:color w:val="27422B"/>
          <w:sz w:val="34"/>
          <w:szCs w:val="34"/>
          <w:lang w:val="en-US"/>
        </w:rPr>
        <w:lastRenderedPageBreak/>
        <w:t>OUTCOME AREA: SAFETY, RIGHTS and JUSTICE</w:t>
      </w:r>
    </w:p>
    <w:tbl>
      <w:tblPr>
        <w:tblW w:w="0" w:type="auto"/>
        <w:tblInd w:w="-10" w:type="dxa"/>
        <w:tblLayout w:type="fixed"/>
        <w:tblCellMar>
          <w:left w:w="0" w:type="dxa"/>
          <w:right w:w="0" w:type="dxa"/>
        </w:tblCellMar>
        <w:tblLook w:val="0000" w:firstRow="0" w:lastRow="0" w:firstColumn="0" w:lastColumn="0" w:noHBand="0" w:noVBand="0"/>
      </w:tblPr>
      <w:tblGrid>
        <w:gridCol w:w="1417"/>
        <w:gridCol w:w="1588"/>
        <w:gridCol w:w="198"/>
        <w:gridCol w:w="1191"/>
        <w:gridCol w:w="2296"/>
        <w:gridCol w:w="3231"/>
        <w:gridCol w:w="199"/>
        <w:gridCol w:w="2267"/>
        <w:gridCol w:w="3005"/>
      </w:tblGrid>
      <w:tr w:rsidR="00BD40DB" w:rsidRPr="00BD40DB" w14:paraId="6904281C" w14:textId="77777777" w:rsidTr="00BD40DB">
        <w:trPr>
          <w:trHeight w:hRule="exact" w:val="453"/>
          <w:tblHeader/>
        </w:trPr>
        <w:tc>
          <w:tcPr>
            <w:tcW w:w="3005" w:type="dxa"/>
            <w:gridSpan w:val="2"/>
            <w:tcBorders>
              <w:top w:val="single" w:sz="8" w:space="0" w:color="27422B"/>
              <w:left w:val="single" w:sz="8" w:space="0" w:color="27422B"/>
              <w:bottom w:val="single" w:sz="8" w:space="0" w:color="27422B"/>
              <w:right w:val="single" w:sz="4" w:space="0" w:color="000000"/>
            </w:tcBorders>
            <w:shd w:val="solid" w:color="27422B" w:fill="auto"/>
            <w:tcMar>
              <w:top w:w="57" w:type="dxa"/>
              <w:left w:w="57" w:type="dxa"/>
              <w:bottom w:w="57" w:type="dxa"/>
              <w:right w:w="57" w:type="dxa"/>
            </w:tcMar>
            <w:vAlign w:val="center"/>
          </w:tcPr>
          <w:p w14:paraId="5BCD67B4"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Objectives</w:t>
            </w:r>
          </w:p>
        </w:tc>
        <w:tc>
          <w:tcPr>
            <w:tcW w:w="198" w:type="dxa"/>
            <w:tcBorders>
              <w:left w:val="single" w:sz="8" w:space="0" w:color="27422B"/>
              <w:right w:val="single" w:sz="8" w:space="0" w:color="27422B"/>
            </w:tcBorders>
            <w:tcMar>
              <w:top w:w="57" w:type="dxa"/>
              <w:left w:w="57" w:type="dxa"/>
              <w:bottom w:w="57" w:type="dxa"/>
              <w:right w:w="57" w:type="dxa"/>
            </w:tcMar>
            <w:vAlign w:val="center"/>
          </w:tcPr>
          <w:p w14:paraId="7210463F" w14:textId="77777777" w:rsidR="00BD40DB" w:rsidRPr="00BD40DB" w:rsidRDefault="00BD40DB" w:rsidP="00BD40DB">
            <w:pPr>
              <w:autoSpaceDE w:val="0"/>
              <w:autoSpaceDN w:val="0"/>
              <w:adjustRightInd w:val="0"/>
              <w:rPr>
                <w:rFonts w:ascii="Calibri" w:hAnsi="Calibri" w:cs="Calibri"/>
                <w:lang w:val="en-GB"/>
              </w:rPr>
            </w:pPr>
          </w:p>
        </w:tc>
        <w:tc>
          <w:tcPr>
            <w:tcW w:w="6718" w:type="dxa"/>
            <w:gridSpan w:val="3"/>
            <w:tcBorders>
              <w:top w:val="single" w:sz="8" w:space="0" w:color="27422B"/>
              <w:left w:val="single" w:sz="8" w:space="0" w:color="27422B"/>
              <w:bottom w:val="single" w:sz="8" w:space="0" w:color="27422B"/>
              <w:right w:val="single" w:sz="4" w:space="0" w:color="000000"/>
            </w:tcBorders>
            <w:shd w:val="solid" w:color="27422B" w:fill="auto"/>
            <w:tcMar>
              <w:top w:w="57" w:type="dxa"/>
              <w:left w:w="57" w:type="dxa"/>
              <w:bottom w:w="57" w:type="dxa"/>
              <w:right w:w="57" w:type="dxa"/>
            </w:tcMar>
            <w:vAlign w:val="center"/>
          </w:tcPr>
          <w:p w14:paraId="7563C144"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 xml:space="preserve">Systems </w:t>
            </w:r>
          </w:p>
        </w:tc>
        <w:tc>
          <w:tcPr>
            <w:tcW w:w="199" w:type="dxa"/>
            <w:tcBorders>
              <w:left w:val="single" w:sz="8" w:space="0" w:color="27422B"/>
              <w:right w:val="single" w:sz="8" w:space="0" w:color="27422B"/>
            </w:tcBorders>
            <w:tcMar>
              <w:top w:w="57" w:type="dxa"/>
              <w:left w:w="57" w:type="dxa"/>
              <w:bottom w:w="57" w:type="dxa"/>
              <w:right w:w="57" w:type="dxa"/>
            </w:tcMar>
            <w:vAlign w:val="center"/>
          </w:tcPr>
          <w:p w14:paraId="0EFA3A94" w14:textId="77777777" w:rsidR="00BD40DB" w:rsidRPr="00BD40DB" w:rsidRDefault="00BD40DB" w:rsidP="00BD40DB">
            <w:pPr>
              <w:autoSpaceDE w:val="0"/>
              <w:autoSpaceDN w:val="0"/>
              <w:adjustRightInd w:val="0"/>
              <w:rPr>
                <w:rFonts w:ascii="Calibri" w:hAnsi="Calibri" w:cs="Calibri"/>
                <w:lang w:val="en-GB"/>
              </w:rPr>
            </w:pPr>
          </w:p>
        </w:tc>
        <w:tc>
          <w:tcPr>
            <w:tcW w:w="5272" w:type="dxa"/>
            <w:gridSpan w:val="2"/>
            <w:tcBorders>
              <w:top w:val="single" w:sz="8" w:space="0" w:color="27422B"/>
              <w:left w:val="single" w:sz="8" w:space="0" w:color="27422B"/>
              <w:bottom w:val="single" w:sz="8" w:space="0" w:color="27422B"/>
              <w:right w:val="single" w:sz="4" w:space="0" w:color="000000"/>
            </w:tcBorders>
            <w:shd w:val="solid" w:color="27422B" w:fill="auto"/>
            <w:tcMar>
              <w:top w:w="57" w:type="dxa"/>
              <w:left w:w="57" w:type="dxa"/>
              <w:bottom w:w="57" w:type="dxa"/>
              <w:right w:w="57" w:type="dxa"/>
            </w:tcMar>
            <w:vAlign w:val="center"/>
          </w:tcPr>
          <w:p w14:paraId="30A5F065"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Population</w:t>
            </w:r>
          </w:p>
        </w:tc>
      </w:tr>
      <w:tr w:rsidR="00BD40DB" w:rsidRPr="00BD40DB" w14:paraId="73CF9B88" w14:textId="77777777" w:rsidTr="00BD40DB">
        <w:trPr>
          <w:trHeight w:val="340"/>
        </w:trPr>
        <w:tc>
          <w:tcPr>
            <w:tcW w:w="1417"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5F8396B5"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Outcome</w:t>
            </w:r>
          </w:p>
        </w:tc>
        <w:tc>
          <w:tcPr>
            <w:tcW w:w="1588"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5639841B"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Indicators</w:t>
            </w:r>
          </w:p>
        </w:tc>
        <w:tc>
          <w:tcPr>
            <w:tcW w:w="198" w:type="dxa"/>
            <w:tcBorders>
              <w:left w:val="single" w:sz="8" w:space="0" w:color="27422B"/>
              <w:right w:val="single" w:sz="8" w:space="0" w:color="27422B"/>
            </w:tcBorders>
            <w:tcMar>
              <w:top w:w="113" w:type="dxa"/>
              <w:left w:w="57" w:type="dxa"/>
              <w:bottom w:w="113" w:type="dxa"/>
              <w:right w:w="57" w:type="dxa"/>
            </w:tcMar>
            <w:vAlign w:val="center"/>
          </w:tcPr>
          <w:p w14:paraId="778DDE4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1895BEF6"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Key systems</w:t>
            </w:r>
          </w:p>
        </w:tc>
        <w:tc>
          <w:tcPr>
            <w:tcW w:w="2296"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43CBA36E"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Key system outcomes</w:t>
            </w:r>
          </w:p>
        </w:tc>
        <w:tc>
          <w:tcPr>
            <w:tcW w:w="3231"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76499869"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Key system measures</w:t>
            </w:r>
          </w:p>
        </w:tc>
        <w:tc>
          <w:tcPr>
            <w:tcW w:w="199" w:type="dxa"/>
            <w:tcBorders>
              <w:left w:val="single" w:sz="8" w:space="0" w:color="27422B"/>
              <w:right w:val="single" w:sz="8" w:space="0" w:color="27422B"/>
            </w:tcBorders>
            <w:tcMar>
              <w:top w:w="113" w:type="dxa"/>
              <w:left w:w="57" w:type="dxa"/>
              <w:bottom w:w="113" w:type="dxa"/>
              <w:right w:w="57" w:type="dxa"/>
            </w:tcMar>
            <w:vAlign w:val="center"/>
          </w:tcPr>
          <w:p w14:paraId="0068F21A"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551C8FF5"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Population outcomes</w:t>
            </w:r>
          </w:p>
        </w:tc>
        <w:tc>
          <w:tcPr>
            <w:tcW w:w="3005" w:type="dxa"/>
            <w:tcBorders>
              <w:top w:val="single" w:sz="8" w:space="0" w:color="27422B"/>
              <w:left w:val="single" w:sz="8" w:space="0" w:color="27422B"/>
              <w:bottom w:val="single" w:sz="8" w:space="0" w:color="27422B"/>
              <w:right w:val="single" w:sz="8" w:space="0" w:color="27422B"/>
            </w:tcBorders>
            <w:tcMar>
              <w:top w:w="113" w:type="dxa"/>
              <w:left w:w="57" w:type="dxa"/>
              <w:bottom w:w="113" w:type="dxa"/>
              <w:right w:w="57" w:type="dxa"/>
            </w:tcMar>
            <w:vAlign w:val="center"/>
          </w:tcPr>
          <w:p w14:paraId="43CB92E8"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7422B"/>
                <w:sz w:val="22"/>
                <w:szCs w:val="22"/>
                <w:lang w:val="en-US"/>
              </w:rPr>
              <w:t>Population measures</w:t>
            </w:r>
          </w:p>
        </w:tc>
      </w:tr>
      <w:tr w:rsidR="00BD40DB" w:rsidRPr="00BD40DB" w14:paraId="59B47E26" w14:textId="77777777" w:rsidTr="00BD40DB">
        <w:trPr>
          <w:trHeight w:val="623"/>
        </w:trPr>
        <w:tc>
          <w:tcPr>
            <w:tcW w:w="1417"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7E8E94A8" w14:textId="77777777" w:rsidR="00BD40DB" w:rsidRPr="00C43293" w:rsidRDefault="00BD40DB" w:rsidP="00BD40DB">
            <w:pPr>
              <w:suppressAutoHyphens/>
              <w:autoSpaceDE w:val="0"/>
              <w:autoSpaceDN w:val="0"/>
              <w:adjustRightInd w:val="0"/>
              <w:spacing w:after="113" w:line="210" w:lineRule="atLeast"/>
              <w:textAlignment w:val="center"/>
              <w:rPr>
                <w:rFonts w:ascii="Calibri" w:hAnsi="Calibri" w:cs="Calibri"/>
                <w:b/>
                <w:bCs/>
                <w:color w:val="000000"/>
                <w:sz w:val="22"/>
                <w:szCs w:val="22"/>
                <w:lang w:val="en-US"/>
              </w:rPr>
            </w:pPr>
            <w:r w:rsidRPr="00C43293">
              <w:rPr>
                <w:rFonts w:ascii="Calibri" w:hAnsi="Calibri" w:cs="Calibri"/>
                <w:b/>
                <w:bCs/>
                <w:color w:val="000000"/>
                <w:sz w:val="22"/>
                <w:szCs w:val="22"/>
                <w:lang w:val="en-US"/>
              </w:rPr>
              <w:t>The rights of people with disability are promoted, upheld and protected, and people with disability feel safe and enjoy equality before the law.</w:t>
            </w:r>
          </w:p>
        </w:tc>
        <w:tc>
          <w:tcPr>
            <w:tcW w:w="1588"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3EE9F2BC"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Safety from violence, abuse, neglect and exploitation</w:t>
            </w:r>
          </w:p>
          <w:p w14:paraId="3011D9F5" w14:textId="24CC9803"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1)</w:t>
            </w:r>
          </w:p>
        </w:tc>
        <w:tc>
          <w:tcPr>
            <w:tcW w:w="198" w:type="dxa"/>
            <w:tcBorders>
              <w:left w:val="single" w:sz="8" w:space="0" w:color="27422B"/>
              <w:right w:val="single" w:sz="8" w:space="0" w:color="27422B"/>
            </w:tcBorders>
            <w:tcMar>
              <w:top w:w="57" w:type="dxa"/>
              <w:left w:w="57" w:type="dxa"/>
              <w:bottom w:w="85" w:type="dxa"/>
              <w:right w:w="57" w:type="dxa"/>
            </w:tcMar>
          </w:tcPr>
          <w:p w14:paraId="37E366AB"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29E67FB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NDIS quality and safeguards </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0ABE884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NDIS services are high quality and safe</w:t>
            </w:r>
          </w:p>
        </w:tc>
        <w:tc>
          <w:tcPr>
            <w:tcW w:w="323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4A7E6B0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Number of complaints related to abuse and neglect per 1,000 NDIS participants (NDIS Quality and Safeguards Commission)</w:t>
            </w:r>
          </w:p>
        </w:tc>
        <w:tc>
          <w:tcPr>
            <w:tcW w:w="199" w:type="dxa"/>
            <w:tcBorders>
              <w:left w:val="single" w:sz="8" w:space="0" w:color="27422B"/>
              <w:right w:val="single" w:sz="8" w:space="0" w:color="27422B"/>
            </w:tcBorders>
            <w:tcMar>
              <w:top w:w="57" w:type="dxa"/>
              <w:left w:w="57" w:type="dxa"/>
              <w:bottom w:w="85" w:type="dxa"/>
              <w:right w:w="57" w:type="dxa"/>
            </w:tcMar>
          </w:tcPr>
          <w:p w14:paraId="6EDD9D19"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46E0BDF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Reduction in gap between safety for people with disability and without disability</w:t>
            </w:r>
          </w:p>
        </w:tc>
        <w:tc>
          <w:tcPr>
            <w:tcW w:w="3005"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36E3BC1D" w14:textId="7F18CDF9"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people with disability </w:t>
            </w:r>
            <w:r w:rsidR="009D077E">
              <w:rPr>
                <w:rFonts w:ascii="Calibri" w:hAnsi="Calibri" w:cs="Calibri"/>
                <w:color w:val="000000"/>
                <w:sz w:val="22"/>
                <w:szCs w:val="22"/>
                <w:lang w:val="en-US"/>
              </w:rPr>
              <w:br/>
            </w:r>
            <w:r w:rsidRPr="00C43293">
              <w:rPr>
                <w:rFonts w:ascii="Calibri" w:hAnsi="Calibri" w:cs="Calibri"/>
                <w:color w:val="000000"/>
                <w:sz w:val="22"/>
                <w:szCs w:val="22"/>
                <w:lang w:val="en-US"/>
              </w:rPr>
              <w:t>15 years and above who have experienced violence compared to people without disability (PSS)</w:t>
            </w:r>
            <w:r w:rsidR="00A43462" w:rsidRPr="00C43293">
              <w:rPr>
                <w:rStyle w:val="EndnoteReference"/>
                <w:rFonts w:ascii="Calibri" w:hAnsi="Calibri" w:cs="Calibri"/>
                <w:color w:val="000000"/>
                <w:sz w:val="22"/>
                <w:szCs w:val="22"/>
                <w:lang w:val="en-US"/>
              </w:rPr>
              <w:endnoteReference w:id="13"/>
            </w:r>
          </w:p>
        </w:tc>
      </w:tr>
      <w:tr w:rsidR="00BD40DB" w:rsidRPr="00BD40DB" w14:paraId="4CF02EBD"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7C585AE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64A56893" w14:textId="1C56B7D5"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Trauma</w:t>
            </w:r>
            <w:r w:rsidR="00FB56B6">
              <w:rPr>
                <w:rFonts w:ascii="Cambria Math" w:hAnsi="Cambria Math" w:cs="Cambria Math"/>
                <w:color w:val="000000"/>
                <w:sz w:val="22"/>
                <w:szCs w:val="22"/>
                <w:lang w:val="en-US"/>
              </w:rPr>
              <w:t>-</w:t>
            </w:r>
            <w:r w:rsidRPr="00C43293">
              <w:rPr>
                <w:rFonts w:ascii="Calibri" w:hAnsi="Calibri" w:cs="Calibri"/>
                <w:color w:val="000000"/>
                <w:sz w:val="22"/>
                <w:szCs w:val="22"/>
                <w:lang w:val="en-US"/>
              </w:rPr>
              <w:t xml:space="preserve">informed policy, processes and programs </w:t>
            </w:r>
          </w:p>
          <w:p w14:paraId="38A9C304" w14:textId="57F07CB0"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2)</w:t>
            </w:r>
          </w:p>
        </w:tc>
        <w:tc>
          <w:tcPr>
            <w:tcW w:w="198" w:type="dxa"/>
            <w:tcBorders>
              <w:left w:val="single" w:sz="8" w:space="0" w:color="27422B"/>
              <w:right w:val="single" w:sz="8" w:space="0" w:color="27422B"/>
            </w:tcBorders>
            <w:tcMar>
              <w:top w:w="57" w:type="dxa"/>
              <w:left w:w="57" w:type="dxa"/>
              <w:bottom w:w="85" w:type="dxa"/>
              <w:right w:w="57" w:type="dxa"/>
            </w:tcMar>
          </w:tcPr>
          <w:p w14:paraId="63AB54B5"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3EDD7EF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Services for people with disability</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525BBF9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Services for people with disability are trauma</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 xml:space="preserve">informed </w:t>
            </w:r>
          </w:p>
        </w:tc>
        <w:tc>
          <w:tcPr>
            <w:tcW w:w="3231" w:type="dxa"/>
            <w:tcBorders>
              <w:top w:val="single" w:sz="8" w:space="0" w:color="27422B"/>
              <w:left w:val="single" w:sz="8" w:space="0" w:color="27422B"/>
              <w:bottom w:val="single" w:sz="8" w:space="0" w:color="FFFFFF"/>
              <w:right w:val="single" w:sz="8" w:space="0" w:color="27422B"/>
            </w:tcBorders>
            <w:shd w:val="solid" w:color="27422B" w:fill="auto"/>
            <w:tcMar>
              <w:top w:w="57" w:type="dxa"/>
              <w:left w:w="57" w:type="dxa"/>
              <w:bottom w:w="85" w:type="dxa"/>
              <w:right w:w="57" w:type="dxa"/>
            </w:tcMar>
          </w:tcPr>
          <w:p w14:paraId="24D0D340" w14:textId="4B3346E6"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Number of services for people with disability use a trauma</w:t>
            </w:r>
            <w:r w:rsidRPr="00C43293">
              <w:rPr>
                <w:rFonts w:ascii="Cambria Math" w:hAnsi="Cambria Math" w:cs="Cambria Math"/>
                <w:color w:val="FFFFFF"/>
                <w:sz w:val="22"/>
                <w:szCs w:val="22"/>
                <w:lang w:val="en-US"/>
              </w:rPr>
              <w:t>‑</w:t>
            </w:r>
            <w:r w:rsidRPr="00C43293">
              <w:rPr>
                <w:rFonts w:ascii="Calibri" w:hAnsi="Calibri" w:cs="Calibri"/>
                <w:color w:val="FFFFFF"/>
                <w:sz w:val="22"/>
                <w:szCs w:val="22"/>
                <w:lang w:val="en-US"/>
              </w:rPr>
              <w:t>informed approach</w:t>
            </w:r>
            <w:r w:rsidR="000B1715">
              <w:rPr>
                <w:rFonts w:ascii="Calibri" w:hAnsi="Calibri" w:cs="Calibri"/>
                <w:color w:val="FFFFFF"/>
                <w:sz w:val="22"/>
                <w:szCs w:val="22"/>
                <w:lang w:val="en-US"/>
              </w:rPr>
              <w:t xml:space="preserve"> (future version)</w:t>
            </w:r>
          </w:p>
        </w:tc>
        <w:tc>
          <w:tcPr>
            <w:tcW w:w="199" w:type="dxa"/>
            <w:tcBorders>
              <w:left w:val="single" w:sz="8" w:space="0" w:color="27422B"/>
              <w:right w:val="single" w:sz="8" w:space="0" w:color="27422B"/>
            </w:tcBorders>
            <w:tcMar>
              <w:top w:w="57" w:type="dxa"/>
              <w:left w:w="57" w:type="dxa"/>
              <w:bottom w:w="85" w:type="dxa"/>
              <w:right w:w="57" w:type="dxa"/>
            </w:tcMar>
          </w:tcPr>
          <w:p w14:paraId="7A45133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46FF246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accessing trauma</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 xml:space="preserve">informed services </w:t>
            </w:r>
          </w:p>
        </w:tc>
        <w:tc>
          <w:tcPr>
            <w:tcW w:w="3005"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45258F1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who experienced assault and sought advice or support after the most recent incident (PSS)</w:t>
            </w:r>
          </w:p>
        </w:tc>
      </w:tr>
      <w:tr w:rsidR="00BD40DB" w:rsidRPr="00BD40DB" w14:paraId="03932EC2"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353DF562"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24FB7995"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Violence against women and their children </w:t>
            </w:r>
          </w:p>
          <w:p w14:paraId="5E741FD2" w14:textId="3FEC3E5C"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3)</w:t>
            </w:r>
          </w:p>
        </w:tc>
        <w:tc>
          <w:tcPr>
            <w:tcW w:w="198" w:type="dxa"/>
            <w:vMerge w:val="restart"/>
            <w:tcBorders>
              <w:left w:val="single" w:sz="8" w:space="0" w:color="27422B"/>
              <w:right w:val="single" w:sz="8" w:space="0" w:color="27422B"/>
            </w:tcBorders>
            <w:tcMar>
              <w:top w:w="57" w:type="dxa"/>
              <w:left w:w="57" w:type="dxa"/>
              <w:bottom w:w="85" w:type="dxa"/>
              <w:right w:w="57" w:type="dxa"/>
            </w:tcMar>
          </w:tcPr>
          <w:p w14:paraId="27F59B33"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144FBA3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Child protection services</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51A681E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Child protection services keep children with disability safe and protected</w:t>
            </w:r>
          </w:p>
        </w:tc>
        <w:tc>
          <w:tcPr>
            <w:tcW w:w="3231" w:type="dxa"/>
            <w:tcBorders>
              <w:top w:val="single" w:sz="8" w:space="0" w:color="FFFFFF"/>
              <w:left w:val="single" w:sz="8" w:space="0" w:color="27422B"/>
              <w:bottom w:val="single" w:sz="8" w:space="0" w:color="27422B"/>
              <w:right w:val="single" w:sz="8" w:space="0" w:color="27422B"/>
            </w:tcBorders>
            <w:shd w:val="solid" w:color="27422B" w:fill="auto"/>
            <w:tcMar>
              <w:top w:w="57" w:type="dxa"/>
              <w:left w:w="57" w:type="dxa"/>
              <w:bottom w:w="85" w:type="dxa"/>
              <w:right w:w="57" w:type="dxa"/>
            </w:tcMar>
          </w:tcPr>
          <w:p w14:paraId="7BD34DAA" w14:textId="34177611"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Average length of time a child with disability remains in the child protection system compared to children without disability</w:t>
            </w:r>
            <w:r w:rsidR="00A43462" w:rsidRPr="00C43293">
              <w:rPr>
                <w:rStyle w:val="EndnoteReference"/>
                <w:rFonts w:ascii="Calibri" w:hAnsi="Calibri" w:cs="Calibri"/>
                <w:color w:val="FFFFFF"/>
                <w:sz w:val="22"/>
                <w:szCs w:val="22"/>
                <w:lang w:val="en-US"/>
              </w:rPr>
              <w:endnoteReference w:id="14"/>
            </w:r>
            <w:r w:rsidR="000B1715">
              <w:rPr>
                <w:rFonts w:ascii="Calibri" w:hAnsi="Calibri" w:cs="Calibri"/>
                <w:color w:val="FFFFFF"/>
                <w:sz w:val="22"/>
                <w:szCs w:val="22"/>
                <w:lang w:val="en-US"/>
              </w:rPr>
              <w:t xml:space="preserve"> (future version)</w:t>
            </w:r>
          </w:p>
        </w:tc>
        <w:tc>
          <w:tcPr>
            <w:tcW w:w="199" w:type="dxa"/>
            <w:tcBorders>
              <w:left w:val="single" w:sz="8" w:space="0" w:color="27422B"/>
              <w:right w:val="single" w:sz="8" w:space="0" w:color="27422B"/>
            </w:tcBorders>
            <w:tcMar>
              <w:top w:w="57" w:type="dxa"/>
              <w:left w:w="57" w:type="dxa"/>
              <w:bottom w:w="85" w:type="dxa"/>
              <w:right w:w="57" w:type="dxa"/>
            </w:tcMar>
          </w:tcPr>
          <w:p w14:paraId="74577A8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5B046BF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Decrease in neglect and abuse of children with disability</w:t>
            </w:r>
          </w:p>
        </w:tc>
        <w:tc>
          <w:tcPr>
            <w:tcW w:w="3005" w:type="dxa"/>
            <w:tcBorders>
              <w:top w:val="single" w:sz="8" w:space="0" w:color="27422B"/>
              <w:left w:val="single" w:sz="8" w:space="0" w:color="27422B"/>
              <w:bottom w:val="single" w:sz="8" w:space="0" w:color="27422B"/>
              <w:right w:val="single" w:sz="8" w:space="0" w:color="27422B"/>
            </w:tcBorders>
            <w:shd w:val="solid" w:color="27422B" w:fill="auto"/>
            <w:tcMar>
              <w:top w:w="57" w:type="dxa"/>
              <w:left w:w="57" w:type="dxa"/>
              <w:bottom w:w="85" w:type="dxa"/>
              <w:right w:w="57" w:type="dxa"/>
            </w:tcMar>
          </w:tcPr>
          <w:p w14:paraId="53AF350E" w14:textId="0338E9AC"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Rate of children with disability aged 0–17 years who were the subject of a child protection re</w:t>
            </w:r>
            <w:r w:rsidRPr="00C43293">
              <w:rPr>
                <w:rFonts w:ascii="Cambria Math" w:hAnsi="Cambria Math" w:cs="Cambria Math"/>
                <w:color w:val="FFFFFF"/>
                <w:sz w:val="22"/>
                <w:szCs w:val="22"/>
                <w:lang w:val="en-US"/>
              </w:rPr>
              <w:t>‑</w:t>
            </w:r>
            <w:r w:rsidRPr="00C43293">
              <w:rPr>
                <w:rFonts w:ascii="Calibri" w:hAnsi="Calibri" w:cs="Calibri"/>
                <w:color w:val="FFFFFF"/>
                <w:sz w:val="22"/>
                <w:szCs w:val="22"/>
                <w:lang w:val="en-US"/>
              </w:rPr>
              <w:t>substantiation in a given year</w:t>
            </w:r>
            <w:r w:rsidR="000B1715">
              <w:rPr>
                <w:rFonts w:ascii="Calibri" w:hAnsi="Calibri" w:cs="Calibri"/>
                <w:color w:val="FFFFFF"/>
                <w:sz w:val="22"/>
                <w:szCs w:val="22"/>
                <w:lang w:val="en-US"/>
              </w:rPr>
              <w:t xml:space="preserve"> (future version)</w:t>
            </w:r>
            <w:r w:rsidRPr="00C43293">
              <w:rPr>
                <w:rFonts w:ascii="Calibri" w:hAnsi="Calibri" w:cs="Calibri"/>
                <w:color w:val="FFFFFF"/>
                <w:sz w:val="22"/>
                <w:szCs w:val="22"/>
                <w:lang w:val="en-US"/>
              </w:rPr>
              <w:t xml:space="preserve"> </w:t>
            </w:r>
          </w:p>
        </w:tc>
      </w:tr>
      <w:tr w:rsidR="00BD40DB" w:rsidRPr="00BD40DB" w14:paraId="00A993AF"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407585B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27422B"/>
              <w:bottom w:val="single" w:sz="4" w:space="0" w:color="000000"/>
              <w:right w:val="single" w:sz="8" w:space="0" w:color="27422B"/>
            </w:tcBorders>
          </w:tcPr>
          <w:p w14:paraId="7796C07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7422B"/>
              <w:right w:val="single" w:sz="8" w:space="0" w:color="27422B"/>
            </w:tcBorders>
          </w:tcPr>
          <w:p w14:paraId="6D63C93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282C01C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Domestic and family violence services</w:t>
            </w:r>
          </w:p>
        </w:tc>
        <w:tc>
          <w:tcPr>
            <w:tcW w:w="2296"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3B4DEAD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Domestic and family violence services provide assistance </w:t>
            </w:r>
            <w:r w:rsidRPr="00C43293">
              <w:rPr>
                <w:rFonts w:ascii="Calibri" w:hAnsi="Calibri" w:cs="Calibri"/>
                <w:color w:val="000000"/>
                <w:sz w:val="22"/>
                <w:szCs w:val="22"/>
                <w:lang w:val="en-US"/>
              </w:rPr>
              <w:lastRenderedPageBreak/>
              <w:t>needed to women and children with disability</w:t>
            </w:r>
          </w:p>
        </w:tc>
        <w:tc>
          <w:tcPr>
            <w:tcW w:w="323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3736297F" w14:textId="77777777" w:rsidR="00BD40DB" w:rsidRPr="00C43293" w:rsidRDefault="00BD40DB" w:rsidP="00BD40DB">
            <w:pPr>
              <w:suppressAutoHyphens/>
              <w:autoSpaceDE w:val="0"/>
              <w:autoSpaceDN w:val="0"/>
              <w:adjustRightInd w:val="0"/>
              <w:spacing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lastRenderedPageBreak/>
              <w:t>% of people with disability experiencing domestic and family violence who are assisted into safe and secure housing when requested</w:t>
            </w:r>
          </w:p>
        </w:tc>
        <w:tc>
          <w:tcPr>
            <w:tcW w:w="199" w:type="dxa"/>
            <w:tcBorders>
              <w:left w:val="single" w:sz="8" w:space="0" w:color="27422B"/>
              <w:right w:val="single" w:sz="8" w:space="0" w:color="27422B"/>
            </w:tcBorders>
            <w:tcMar>
              <w:top w:w="57" w:type="dxa"/>
              <w:left w:w="57" w:type="dxa"/>
              <w:bottom w:w="85" w:type="dxa"/>
              <w:right w:w="57" w:type="dxa"/>
            </w:tcMar>
          </w:tcPr>
          <w:p w14:paraId="33E2B13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1AB69C0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Decrease in violence against women and children with disability </w:t>
            </w:r>
          </w:p>
        </w:tc>
        <w:tc>
          <w:tcPr>
            <w:tcW w:w="3005"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6A8B64DE" w14:textId="75A2D352"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females with disability </w:t>
            </w:r>
            <w:r w:rsidR="009D077E">
              <w:rPr>
                <w:rFonts w:ascii="Calibri" w:hAnsi="Calibri" w:cs="Calibri"/>
                <w:color w:val="000000"/>
                <w:sz w:val="22"/>
                <w:szCs w:val="22"/>
                <w:lang w:val="en-US"/>
              </w:rPr>
              <w:br/>
            </w:r>
            <w:r w:rsidRPr="00C43293">
              <w:rPr>
                <w:rFonts w:ascii="Calibri" w:hAnsi="Calibri" w:cs="Calibri"/>
                <w:color w:val="000000"/>
                <w:sz w:val="22"/>
                <w:szCs w:val="22"/>
                <w:lang w:val="en-US"/>
              </w:rPr>
              <w:t xml:space="preserve">15 years and above who have experienced family or domestic </w:t>
            </w:r>
            <w:r w:rsidRPr="00C43293">
              <w:rPr>
                <w:rFonts w:ascii="Calibri" w:hAnsi="Calibri" w:cs="Calibri"/>
                <w:color w:val="000000"/>
                <w:sz w:val="22"/>
                <w:szCs w:val="22"/>
                <w:lang w:val="en-US"/>
              </w:rPr>
              <w:lastRenderedPageBreak/>
              <w:t>violence compared with women without disability (PSS)</w:t>
            </w:r>
          </w:p>
        </w:tc>
      </w:tr>
      <w:tr w:rsidR="00BD40DB" w:rsidRPr="00BD40DB" w14:paraId="715E1595"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04935DCB"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27422B"/>
              <w:bottom w:val="single" w:sz="8" w:space="0" w:color="27422B"/>
              <w:right w:val="single" w:sz="8" w:space="0" w:color="27422B"/>
            </w:tcBorders>
          </w:tcPr>
          <w:p w14:paraId="2481F79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7422B"/>
              <w:right w:val="single" w:sz="8" w:space="0" w:color="27422B"/>
            </w:tcBorders>
          </w:tcPr>
          <w:p w14:paraId="2903F55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vMerge/>
            <w:tcBorders>
              <w:top w:val="single" w:sz="4" w:space="0" w:color="000000"/>
              <w:left w:val="single" w:sz="8" w:space="0" w:color="27422B"/>
              <w:bottom w:val="single" w:sz="8" w:space="0" w:color="27422B"/>
              <w:right w:val="single" w:sz="8" w:space="0" w:color="27422B"/>
            </w:tcBorders>
          </w:tcPr>
          <w:p w14:paraId="17E8D05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96" w:type="dxa"/>
            <w:vMerge/>
            <w:tcBorders>
              <w:top w:val="single" w:sz="4" w:space="0" w:color="000000"/>
              <w:left w:val="single" w:sz="8" w:space="0" w:color="27422B"/>
              <w:bottom w:val="single" w:sz="8" w:space="0" w:color="27422B"/>
              <w:right w:val="single" w:sz="8" w:space="0" w:color="27422B"/>
            </w:tcBorders>
          </w:tcPr>
          <w:p w14:paraId="598E13E7" w14:textId="77777777" w:rsidR="00BD40DB" w:rsidRPr="00C43293" w:rsidRDefault="00BD40DB" w:rsidP="00BD40DB">
            <w:pPr>
              <w:autoSpaceDE w:val="0"/>
              <w:autoSpaceDN w:val="0"/>
              <w:adjustRightInd w:val="0"/>
              <w:rPr>
                <w:rFonts w:ascii="Calibri" w:hAnsi="Calibri" w:cs="Calibri"/>
                <w:sz w:val="22"/>
                <w:szCs w:val="22"/>
                <w:lang w:val="en-GB"/>
              </w:rPr>
            </w:pPr>
          </w:p>
        </w:tc>
        <w:tc>
          <w:tcPr>
            <w:tcW w:w="3231" w:type="dxa"/>
            <w:tcBorders>
              <w:top w:val="single" w:sz="8" w:space="0" w:color="27422B"/>
              <w:left w:val="single" w:sz="8" w:space="0" w:color="27422B"/>
              <w:bottom w:val="single" w:sz="8" w:space="0" w:color="27422B"/>
              <w:right w:val="single" w:sz="8" w:space="0" w:color="27422B"/>
            </w:tcBorders>
            <w:shd w:val="solid" w:color="27422B" w:fill="auto"/>
            <w:tcMar>
              <w:top w:w="57" w:type="dxa"/>
              <w:left w:w="57" w:type="dxa"/>
              <w:bottom w:w="85" w:type="dxa"/>
              <w:right w:w="57" w:type="dxa"/>
            </w:tcMar>
          </w:tcPr>
          <w:p w14:paraId="07CE6297" w14:textId="77777777" w:rsidR="00BD40DB" w:rsidRDefault="00BD40DB" w:rsidP="000B1715">
            <w:pPr>
              <w:shd w:val="clear" w:color="auto" w:fill="27422B"/>
              <w:suppressAutoHyphens/>
              <w:autoSpaceDE w:val="0"/>
              <w:autoSpaceDN w:val="0"/>
              <w:adjustRightInd w:val="0"/>
              <w:spacing w:line="180" w:lineRule="atLeast"/>
              <w:textAlignment w:val="center"/>
              <w:rPr>
                <w:rFonts w:ascii="Calibri" w:hAnsi="Calibri" w:cs="Calibri"/>
                <w:color w:val="FFFFFF"/>
                <w:sz w:val="22"/>
                <w:szCs w:val="22"/>
                <w:lang w:val="en-US"/>
              </w:rPr>
            </w:pPr>
            <w:r w:rsidRPr="00C43293">
              <w:rPr>
                <w:rFonts w:ascii="Calibri" w:hAnsi="Calibri" w:cs="Calibri"/>
                <w:color w:val="FFFFFF"/>
                <w:sz w:val="22"/>
                <w:szCs w:val="22"/>
                <w:lang w:val="en-US"/>
              </w:rPr>
              <w:t>% of domestic and family violence services that are accessible and inclusive for women with disability</w:t>
            </w:r>
          </w:p>
          <w:p w14:paraId="3A9E6923" w14:textId="378ECD9A" w:rsidR="000B1715" w:rsidRPr="00C43293" w:rsidRDefault="000B1715"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Pr>
                <w:rFonts w:ascii="Calibri" w:hAnsi="Calibri" w:cs="Calibri"/>
                <w:color w:val="FFFFFF"/>
                <w:sz w:val="22"/>
                <w:szCs w:val="22"/>
                <w:lang w:val="en-US"/>
              </w:rPr>
              <w:t>(future version)</w:t>
            </w:r>
          </w:p>
        </w:tc>
        <w:tc>
          <w:tcPr>
            <w:tcW w:w="199" w:type="dxa"/>
            <w:tcBorders>
              <w:left w:val="single" w:sz="8" w:space="0" w:color="27422B"/>
              <w:right w:val="single" w:sz="8" w:space="0" w:color="27422B"/>
            </w:tcBorders>
            <w:tcMar>
              <w:top w:w="57" w:type="dxa"/>
              <w:left w:w="57" w:type="dxa"/>
              <w:bottom w:w="85" w:type="dxa"/>
              <w:right w:w="57" w:type="dxa"/>
            </w:tcMar>
          </w:tcPr>
          <w:p w14:paraId="6A34283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vMerge/>
            <w:tcBorders>
              <w:top w:val="single" w:sz="4" w:space="0" w:color="000000"/>
              <w:left w:val="single" w:sz="8" w:space="0" w:color="27422B"/>
              <w:bottom w:val="single" w:sz="8" w:space="0" w:color="27422B"/>
              <w:right w:val="single" w:sz="8" w:space="0" w:color="27422B"/>
            </w:tcBorders>
          </w:tcPr>
          <w:p w14:paraId="6DF7071D" w14:textId="77777777" w:rsidR="00BD40DB" w:rsidRPr="00C43293" w:rsidRDefault="00BD40DB" w:rsidP="00BD40DB">
            <w:pPr>
              <w:autoSpaceDE w:val="0"/>
              <w:autoSpaceDN w:val="0"/>
              <w:adjustRightInd w:val="0"/>
              <w:rPr>
                <w:rFonts w:ascii="Calibri" w:hAnsi="Calibri" w:cs="Calibri"/>
                <w:sz w:val="22"/>
                <w:szCs w:val="22"/>
                <w:lang w:val="en-GB"/>
              </w:rPr>
            </w:pPr>
          </w:p>
        </w:tc>
        <w:tc>
          <w:tcPr>
            <w:tcW w:w="3005" w:type="dxa"/>
            <w:vMerge/>
            <w:tcBorders>
              <w:top w:val="single" w:sz="4" w:space="0" w:color="000000"/>
              <w:left w:val="single" w:sz="8" w:space="0" w:color="27422B"/>
              <w:bottom w:val="single" w:sz="8" w:space="0" w:color="27422B"/>
              <w:right w:val="single" w:sz="8" w:space="0" w:color="27422B"/>
            </w:tcBorders>
          </w:tcPr>
          <w:p w14:paraId="38D8D487"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2A494777"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416EED77"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5798BD47"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Rights are protected and upheld</w:t>
            </w:r>
          </w:p>
          <w:p w14:paraId="19A23ED6" w14:textId="652121C4"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4)</w:t>
            </w:r>
          </w:p>
        </w:tc>
        <w:tc>
          <w:tcPr>
            <w:tcW w:w="198" w:type="dxa"/>
            <w:vMerge w:val="restart"/>
            <w:tcBorders>
              <w:left w:val="single" w:sz="8" w:space="0" w:color="27422B"/>
              <w:right w:val="single" w:sz="8" w:space="0" w:color="27422B"/>
            </w:tcBorders>
            <w:tcMar>
              <w:top w:w="57" w:type="dxa"/>
              <w:left w:w="57" w:type="dxa"/>
              <w:bottom w:w="85" w:type="dxa"/>
              <w:right w:w="57" w:type="dxa"/>
            </w:tcMar>
          </w:tcPr>
          <w:p w14:paraId="00515CC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4C6016C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Individual advocacy </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1D55BE43"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People with disability get the information and supports they need to have rights upheld and make their own decisions</w:t>
            </w:r>
          </w:p>
        </w:tc>
        <w:tc>
          <w:tcPr>
            <w:tcW w:w="323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7D70D18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who accessed independent advocacy programs reporting improved choice and control to make their own decisions (NDAP)</w:t>
            </w:r>
          </w:p>
        </w:tc>
        <w:tc>
          <w:tcPr>
            <w:tcW w:w="199" w:type="dxa"/>
            <w:tcBorders>
              <w:left w:val="single" w:sz="8" w:space="0" w:color="27422B"/>
              <w:right w:val="single" w:sz="8" w:space="0" w:color="27422B"/>
            </w:tcBorders>
            <w:tcMar>
              <w:top w:w="57" w:type="dxa"/>
              <w:left w:w="57" w:type="dxa"/>
              <w:bottom w:w="85" w:type="dxa"/>
              <w:right w:w="57" w:type="dxa"/>
            </w:tcMar>
          </w:tcPr>
          <w:p w14:paraId="6C2302EE"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16344B0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Decrease in discrimination against people with disability</w:t>
            </w:r>
          </w:p>
        </w:tc>
        <w:tc>
          <w:tcPr>
            <w:tcW w:w="3005" w:type="dxa"/>
            <w:vMerge w:val="restart"/>
            <w:tcBorders>
              <w:top w:val="single" w:sz="8" w:space="0" w:color="27422B"/>
              <w:left w:val="single" w:sz="8" w:space="0" w:color="27422B"/>
              <w:bottom w:val="single" w:sz="4" w:space="0" w:color="000000"/>
              <w:right w:val="single" w:sz="8" w:space="0" w:color="27422B"/>
            </w:tcBorders>
            <w:tcMar>
              <w:top w:w="57" w:type="dxa"/>
              <w:left w:w="57" w:type="dxa"/>
              <w:bottom w:w="85" w:type="dxa"/>
              <w:right w:w="57" w:type="dxa"/>
            </w:tcMar>
          </w:tcPr>
          <w:p w14:paraId="6F2F8BBB" w14:textId="0A1AE41A"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who have not experienced discrimination due to disability in the last 12 months (SDAC)</w:t>
            </w:r>
            <w:r w:rsidR="00A43462" w:rsidRPr="00C43293">
              <w:rPr>
                <w:rStyle w:val="EndnoteReference"/>
                <w:rFonts w:ascii="Calibri" w:hAnsi="Calibri" w:cs="Calibri"/>
                <w:color w:val="000000"/>
                <w:sz w:val="22"/>
                <w:szCs w:val="22"/>
                <w:lang w:val="en-US"/>
              </w:rPr>
              <w:endnoteReference w:id="15"/>
            </w:r>
          </w:p>
          <w:p w14:paraId="0E10819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NDIS participants who feel able to advocate (stand up) for themselves (NDIA)</w:t>
            </w:r>
          </w:p>
        </w:tc>
      </w:tr>
      <w:tr w:rsidR="00BD40DB" w:rsidRPr="00BD40DB" w14:paraId="22A88698"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58477B7E"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vMerge/>
            <w:tcBorders>
              <w:top w:val="single" w:sz="4" w:space="0" w:color="000000"/>
              <w:left w:val="single" w:sz="8" w:space="0" w:color="27422B"/>
              <w:bottom w:val="single" w:sz="8" w:space="0" w:color="27422B"/>
              <w:right w:val="single" w:sz="8" w:space="0" w:color="27422B"/>
            </w:tcBorders>
          </w:tcPr>
          <w:p w14:paraId="495973C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7422B"/>
              <w:right w:val="single" w:sz="8" w:space="0" w:color="27422B"/>
            </w:tcBorders>
          </w:tcPr>
          <w:p w14:paraId="07BA8AE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1A70A1C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legal system (legislation and regulation)</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6DFC316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The Disability Discrimination Act is implemented effectively to ensure people with disability are not discriminated against </w:t>
            </w:r>
          </w:p>
        </w:tc>
        <w:tc>
          <w:tcPr>
            <w:tcW w:w="323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7F0026E3" w14:textId="6E73CF69"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complaints related to disability discrimination lodged with the Australian Human Rights Commission/relevant state and territory bodies that are investigated and resolved (AHRC)</w:t>
            </w:r>
            <w:r w:rsidR="00A43462" w:rsidRPr="00C43293">
              <w:rPr>
                <w:rStyle w:val="EndnoteReference"/>
                <w:rFonts w:ascii="Calibri" w:hAnsi="Calibri" w:cs="Calibri"/>
                <w:color w:val="000000"/>
                <w:sz w:val="22"/>
                <w:szCs w:val="22"/>
                <w:lang w:val="en-US"/>
              </w:rPr>
              <w:endnoteReference w:id="16"/>
            </w:r>
            <w:r w:rsidRPr="00C43293">
              <w:rPr>
                <w:rFonts w:ascii="Calibri" w:hAnsi="Calibri" w:cs="Calibri"/>
                <w:color w:val="000000"/>
                <w:sz w:val="22"/>
                <w:szCs w:val="22"/>
                <w:vertAlign w:val="superscript"/>
                <w:lang w:val="en-US"/>
              </w:rPr>
              <w:t xml:space="preserve"> </w:t>
            </w:r>
          </w:p>
        </w:tc>
        <w:tc>
          <w:tcPr>
            <w:tcW w:w="199" w:type="dxa"/>
            <w:tcBorders>
              <w:left w:val="single" w:sz="8" w:space="0" w:color="27422B"/>
              <w:right w:val="single" w:sz="8" w:space="0" w:color="27422B"/>
            </w:tcBorders>
            <w:tcMar>
              <w:top w:w="57" w:type="dxa"/>
              <w:left w:w="57" w:type="dxa"/>
              <w:bottom w:w="85" w:type="dxa"/>
              <w:right w:w="57" w:type="dxa"/>
            </w:tcMar>
          </w:tcPr>
          <w:p w14:paraId="43E0D703"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vMerge/>
            <w:tcBorders>
              <w:top w:val="single" w:sz="4" w:space="0" w:color="000000"/>
              <w:left w:val="single" w:sz="8" w:space="0" w:color="27422B"/>
              <w:bottom w:val="single" w:sz="8" w:space="0" w:color="27422B"/>
              <w:right w:val="single" w:sz="8" w:space="0" w:color="27422B"/>
            </w:tcBorders>
          </w:tcPr>
          <w:p w14:paraId="23A5745E" w14:textId="77777777" w:rsidR="00BD40DB" w:rsidRPr="00C43293" w:rsidRDefault="00BD40DB" w:rsidP="00BD40DB">
            <w:pPr>
              <w:autoSpaceDE w:val="0"/>
              <w:autoSpaceDN w:val="0"/>
              <w:adjustRightInd w:val="0"/>
              <w:rPr>
                <w:rFonts w:ascii="Calibri" w:hAnsi="Calibri" w:cs="Calibri"/>
                <w:sz w:val="22"/>
                <w:szCs w:val="22"/>
                <w:lang w:val="en-GB"/>
              </w:rPr>
            </w:pPr>
          </w:p>
        </w:tc>
        <w:tc>
          <w:tcPr>
            <w:tcW w:w="3005" w:type="dxa"/>
            <w:vMerge/>
            <w:tcBorders>
              <w:top w:val="single" w:sz="4" w:space="0" w:color="000000"/>
              <w:left w:val="single" w:sz="8" w:space="0" w:color="27422B"/>
              <w:bottom w:val="single" w:sz="8" w:space="0" w:color="27422B"/>
              <w:right w:val="single" w:sz="8" w:space="0" w:color="27422B"/>
            </w:tcBorders>
          </w:tcPr>
          <w:p w14:paraId="1D6E11AB"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39FB7C03" w14:textId="77777777" w:rsidTr="00BD40DB">
        <w:trPr>
          <w:trHeight w:val="566"/>
        </w:trPr>
        <w:tc>
          <w:tcPr>
            <w:tcW w:w="1417" w:type="dxa"/>
            <w:vMerge/>
            <w:tcBorders>
              <w:top w:val="single" w:sz="4" w:space="0" w:color="000000"/>
              <w:left w:val="single" w:sz="8" w:space="0" w:color="27422B"/>
              <w:bottom w:val="single" w:sz="4" w:space="0" w:color="000000"/>
              <w:right w:val="single" w:sz="8" w:space="0" w:color="27422B"/>
            </w:tcBorders>
          </w:tcPr>
          <w:p w14:paraId="364034E9"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688E9121" w14:textId="77777777" w:rsidR="00AD70F5"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Access to justice </w:t>
            </w:r>
          </w:p>
          <w:p w14:paraId="583A9141" w14:textId="43194DF2"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5)</w:t>
            </w:r>
          </w:p>
        </w:tc>
        <w:tc>
          <w:tcPr>
            <w:tcW w:w="198" w:type="dxa"/>
            <w:tcBorders>
              <w:left w:val="single" w:sz="8" w:space="0" w:color="27422B"/>
              <w:right w:val="single" w:sz="8" w:space="0" w:color="27422B"/>
            </w:tcBorders>
            <w:tcMar>
              <w:top w:w="57" w:type="dxa"/>
              <w:left w:w="57" w:type="dxa"/>
              <w:bottom w:w="85" w:type="dxa"/>
              <w:right w:w="57" w:type="dxa"/>
            </w:tcMar>
          </w:tcPr>
          <w:p w14:paraId="59E356C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0186282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justice system</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12BE472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People with disability receive equitable treatment through the justice system </w:t>
            </w:r>
          </w:p>
        </w:tc>
        <w:tc>
          <w:tcPr>
            <w:tcW w:w="3231" w:type="dxa"/>
            <w:tcBorders>
              <w:top w:val="single" w:sz="8" w:space="0" w:color="27422B"/>
              <w:left w:val="single" w:sz="8" w:space="0" w:color="27422B"/>
              <w:bottom w:val="single" w:sz="8" w:space="0" w:color="FFFFFF"/>
              <w:right w:val="single" w:sz="8" w:space="0" w:color="27422B"/>
            </w:tcBorders>
            <w:shd w:val="solid" w:color="27422B" w:fill="auto"/>
            <w:tcMar>
              <w:top w:w="57" w:type="dxa"/>
              <w:left w:w="57" w:type="dxa"/>
              <w:bottom w:w="85" w:type="dxa"/>
              <w:right w:w="57" w:type="dxa"/>
            </w:tcMar>
          </w:tcPr>
          <w:p w14:paraId="28BCF38C" w14:textId="053B8B58"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supported to communicate and participate when interacting with police or judicial officers at court</w:t>
            </w:r>
            <w:r w:rsidR="000B1715">
              <w:rPr>
                <w:rFonts w:ascii="Calibri" w:hAnsi="Calibri" w:cs="Calibri"/>
                <w:color w:val="FFFFFF"/>
                <w:sz w:val="22"/>
                <w:szCs w:val="22"/>
                <w:lang w:val="en-US"/>
              </w:rPr>
              <w:t xml:space="preserve"> (future version)</w:t>
            </w:r>
          </w:p>
        </w:tc>
        <w:tc>
          <w:tcPr>
            <w:tcW w:w="199" w:type="dxa"/>
            <w:tcBorders>
              <w:left w:val="single" w:sz="8" w:space="0" w:color="27422B"/>
              <w:right w:val="single" w:sz="8" w:space="0" w:color="27422B"/>
            </w:tcBorders>
            <w:tcMar>
              <w:top w:w="57" w:type="dxa"/>
              <w:left w:w="57" w:type="dxa"/>
              <w:bottom w:w="85" w:type="dxa"/>
              <w:right w:w="57" w:type="dxa"/>
            </w:tcMar>
          </w:tcPr>
          <w:p w14:paraId="73D8064E"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4176C89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access to justice for people with disability </w:t>
            </w:r>
          </w:p>
        </w:tc>
        <w:tc>
          <w:tcPr>
            <w:tcW w:w="3005" w:type="dxa"/>
            <w:tcBorders>
              <w:top w:val="single" w:sz="8" w:space="0" w:color="27422B"/>
              <w:left w:val="single" w:sz="8" w:space="0" w:color="27422B"/>
              <w:bottom w:val="single" w:sz="8" w:space="0" w:color="FFFFFF"/>
              <w:right w:val="single" w:sz="8" w:space="0" w:color="27422B"/>
            </w:tcBorders>
            <w:shd w:val="solid" w:color="27422B" w:fill="auto"/>
            <w:tcMar>
              <w:top w:w="57" w:type="dxa"/>
              <w:left w:w="57" w:type="dxa"/>
              <w:bottom w:w="85" w:type="dxa"/>
              <w:right w:w="57" w:type="dxa"/>
            </w:tcMar>
          </w:tcPr>
          <w:p w14:paraId="04FB5BC0" w14:textId="123D5E6E"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who reported having equal access to justice compared to people without disability</w:t>
            </w:r>
            <w:r w:rsidR="000B1715">
              <w:rPr>
                <w:rFonts w:ascii="Calibri" w:hAnsi="Calibri" w:cs="Calibri"/>
                <w:color w:val="FFFFFF"/>
                <w:sz w:val="22"/>
                <w:szCs w:val="22"/>
                <w:lang w:val="en-US"/>
              </w:rPr>
              <w:t xml:space="preserve"> (future version)</w:t>
            </w:r>
          </w:p>
        </w:tc>
      </w:tr>
      <w:tr w:rsidR="00BD40DB" w:rsidRPr="00BD40DB" w14:paraId="3768769E" w14:textId="77777777" w:rsidTr="00BD40DB">
        <w:trPr>
          <w:trHeight w:val="566"/>
        </w:trPr>
        <w:tc>
          <w:tcPr>
            <w:tcW w:w="1417" w:type="dxa"/>
            <w:vMerge/>
            <w:tcBorders>
              <w:top w:val="single" w:sz="4" w:space="0" w:color="000000"/>
              <w:left w:val="single" w:sz="8" w:space="0" w:color="27422B"/>
              <w:bottom w:val="single" w:sz="8" w:space="0" w:color="27422B"/>
              <w:right w:val="single" w:sz="8" w:space="0" w:color="27422B"/>
            </w:tcBorders>
          </w:tcPr>
          <w:p w14:paraId="7FD15FD2"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88"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1E55E83D" w14:textId="77777777" w:rsidR="00BD40DB" w:rsidRPr="00C43293" w:rsidRDefault="00BD40DB" w:rsidP="00BD40DB">
            <w:pPr>
              <w:suppressAutoHyphens/>
              <w:autoSpaceDE w:val="0"/>
              <w:autoSpaceDN w:val="0"/>
              <w:adjustRightInd w:val="0"/>
              <w:spacing w:after="28"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Equitable treatment in criminal justice system</w:t>
            </w:r>
          </w:p>
          <w:p w14:paraId="60BB23D5" w14:textId="3CD00C6A"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6)</w:t>
            </w:r>
          </w:p>
        </w:tc>
        <w:tc>
          <w:tcPr>
            <w:tcW w:w="198" w:type="dxa"/>
            <w:tcBorders>
              <w:left w:val="single" w:sz="8" w:space="0" w:color="27422B"/>
              <w:right w:val="single" w:sz="8" w:space="0" w:color="27422B"/>
            </w:tcBorders>
            <w:tcMar>
              <w:top w:w="57" w:type="dxa"/>
              <w:left w:w="57" w:type="dxa"/>
              <w:bottom w:w="85" w:type="dxa"/>
              <w:right w:w="57" w:type="dxa"/>
            </w:tcMar>
          </w:tcPr>
          <w:p w14:paraId="065A7AA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191"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581FE4B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Criminal justice system</w:t>
            </w:r>
          </w:p>
        </w:tc>
        <w:tc>
          <w:tcPr>
            <w:tcW w:w="2296"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5A96BD23"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criminal justice system ensures the equitable treatment of people with disability</w:t>
            </w:r>
          </w:p>
        </w:tc>
        <w:tc>
          <w:tcPr>
            <w:tcW w:w="3231" w:type="dxa"/>
            <w:tcBorders>
              <w:top w:val="single" w:sz="8" w:space="0" w:color="FFFFFF"/>
              <w:left w:val="single" w:sz="8" w:space="0" w:color="27422B"/>
              <w:bottom w:val="single" w:sz="8" w:space="0" w:color="27422B"/>
              <w:right w:val="single" w:sz="8" w:space="0" w:color="27422B"/>
            </w:tcBorders>
            <w:shd w:val="solid" w:color="27422B" w:fill="auto"/>
            <w:tcMar>
              <w:top w:w="57" w:type="dxa"/>
              <w:left w:w="57" w:type="dxa"/>
              <w:bottom w:w="85" w:type="dxa"/>
              <w:right w:w="57" w:type="dxa"/>
            </w:tcMar>
          </w:tcPr>
          <w:p w14:paraId="63E2D46F" w14:textId="684B6176"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people with disability returning to corrective services within two years compared to % of people without disability </w:t>
            </w:r>
            <w:r w:rsidR="000B1715">
              <w:rPr>
                <w:rFonts w:ascii="Calibri" w:hAnsi="Calibri" w:cs="Calibri"/>
                <w:color w:val="FFFFFF"/>
                <w:sz w:val="22"/>
                <w:szCs w:val="22"/>
                <w:lang w:val="en-US"/>
              </w:rPr>
              <w:t>(future version)</w:t>
            </w:r>
          </w:p>
        </w:tc>
        <w:tc>
          <w:tcPr>
            <w:tcW w:w="199" w:type="dxa"/>
            <w:tcBorders>
              <w:left w:val="single" w:sz="8" w:space="0" w:color="27422B"/>
              <w:right w:val="single" w:sz="8" w:space="0" w:color="27422B"/>
            </w:tcBorders>
            <w:tcMar>
              <w:top w:w="57" w:type="dxa"/>
              <w:left w:w="57" w:type="dxa"/>
              <w:bottom w:w="85" w:type="dxa"/>
              <w:right w:w="57" w:type="dxa"/>
            </w:tcMar>
          </w:tcPr>
          <w:p w14:paraId="0FFC95A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7" w:type="dxa"/>
            <w:tcBorders>
              <w:top w:val="single" w:sz="8" w:space="0" w:color="27422B"/>
              <w:left w:val="single" w:sz="8" w:space="0" w:color="27422B"/>
              <w:bottom w:val="single" w:sz="8" w:space="0" w:color="27422B"/>
              <w:right w:val="single" w:sz="8" w:space="0" w:color="27422B"/>
            </w:tcBorders>
            <w:tcMar>
              <w:top w:w="57" w:type="dxa"/>
              <w:left w:w="57" w:type="dxa"/>
              <w:bottom w:w="85" w:type="dxa"/>
              <w:right w:w="57" w:type="dxa"/>
            </w:tcMar>
          </w:tcPr>
          <w:p w14:paraId="680697D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Reduction in the incarceration gap between people with disability and people without disability</w:t>
            </w:r>
          </w:p>
        </w:tc>
        <w:tc>
          <w:tcPr>
            <w:tcW w:w="3005" w:type="dxa"/>
            <w:tcBorders>
              <w:top w:val="single" w:sz="8" w:space="0" w:color="FFFFFF"/>
              <w:left w:val="single" w:sz="8" w:space="0" w:color="27422B"/>
              <w:bottom w:val="single" w:sz="8" w:space="0" w:color="27422B"/>
              <w:right w:val="single" w:sz="8" w:space="0" w:color="27422B"/>
            </w:tcBorders>
            <w:shd w:val="solid" w:color="27422B" w:fill="auto"/>
            <w:tcMar>
              <w:top w:w="57" w:type="dxa"/>
              <w:left w:w="57" w:type="dxa"/>
              <w:bottom w:w="85" w:type="dxa"/>
              <w:right w:w="57" w:type="dxa"/>
            </w:tcMar>
          </w:tcPr>
          <w:p w14:paraId="5FFAE678" w14:textId="6E559876" w:rsidR="00BD40DB" w:rsidRPr="00C43293" w:rsidRDefault="00BD40DB" w:rsidP="00BD40DB">
            <w:pPr>
              <w:shd w:val="clear" w:color="auto" w:fill="27422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detained in prisons and forensic facilities compared to people without disability</w:t>
            </w:r>
            <w:r w:rsidR="00A43462" w:rsidRPr="00C43293">
              <w:rPr>
                <w:rStyle w:val="EndnoteReference"/>
                <w:rFonts w:ascii="Calibri" w:hAnsi="Calibri" w:cs="Calibri"/>
                <w:color w:val="FFFFFF"/>
                <w:sz w:val="22"/>
                <w:szCs w:val="22"/>
                <w:lang w:val="en-US"/>
              </w:rPr>
              <w:endnoteReference w:id="17"/>
            </w:r>
            <w:r w:rsidR="000B1715">
              <w:rPr>
                <w:rFonts w:ascii="Calibri" w:hAnsi="Calibri" w:cs="Calibri"/>
                <w:color w:val="FFFFFF"/>
                <w:sz w:val="22"/>
                <w:szCs w:val="22"/>
                <w:lang w:val="en-US"/>
              </w:rPr>
              <w:t xml:space="preserve"> (future version)</w:t>
            </w:r>
          </w:p>
        </w:tc>
      </w:tr>
    </w:tbl>
    <w:p w14:paraId="3252ADB4" w14:textId="77777777" w:rsidR="009921A4" w:rsidRDefault="009921A4">
      <w:pPr>
        <w:rPr>
          <w:rFonts w:ascii="Calibri" w:hAnsi="Calibri" w:cs="Calibri"/>
          <w:b/>
          <w:bCs/>
          <w:color w:val="63003A"/>
          <w:sz w:val="34"/>
          <w:szCs w:val="34"/>
          <w:lang w:val="en-US"/>
        </w:rPr>
      </w:pPr>
      <w:r>
        <w:rPr>
          <w:rFonts w:ascii="Calibri" w:hAnsi="Calibri" w:cs="Calibri"/>
          <w:b/>
          <w:bCs/>
          <w:color w:val="63003A"/>
          <w:sz w:val="34"/>
          <w:szCs w:val="34"/>
          <w:lang w:val="en-US"/>
        </w:rPr>
        <w:br w:type="page"/>
      </w:r>
    </w:p>
    <w:p w14:paraId="096E760A" w14:textId="3BAE8C8C" w:rsidR="00BD40DB" w:rsidRPr="00BD40DB" w:rsidRDefault="00BD40DB" w:rsidP="00BD40DB">
      <w:pPr>
        <w:suppressAutoHyphens/>
        <w:autoSpaceDE w:val="0"/>
        <w:autoSpaceDN w:val="0"/>
        <w:adjustRightInd w:val="0"/>
        <w:spacing w:after="170" w:line="180" w:lineRule="atLeast"/>
        <w:textAlignment w:val="center"/>
        <w:rPr>
          <w:rFonts w:ascii="Calibri" w:hAnsi="Calibri" w:cs="Calibri"/>
          <w:b/>
          <w:bCs/>
          <w:color w:val="63003A"/>
          <w:sz w:val="34"/>
          <w:szCs w:val="34"/>
          <w:lang w:val="en-US"/>
        </w:rPr>
      </w:pPr>
      <w:r w:rsidRPr="00BD40DB">
        <w:rPr>
          <w:rFonts w:ascii="Calibri" w:hAnsi="Calibri" w:cs="Calibri"/>
          <w:b/>
          <w:bCs/>
          <w:color w:val="63003A"/>
          <w:sz w:val="34"/>
          <w:szCs w:val="34"/>
          <w:lang w:val="en-US"/>
        </w:rPr>
        <w:lastRenderedPageBreak/>
        <w:t xml:space="preserve">OUTCOME AREA: PERSONAL and COMMUNITY SUPPORT </w:t>
      </w:r>
    </w:p>
    <w:tbl>
      <w:tblPr>
        <w:tblW w:w="0" w:type="auto"/>
        <w:tblInd w:w="-10" w:type="dxa"/>
        <w:tblLayout w:type="fixed"/>
        <w:tblCellMar>
          <w:left w:w="0" w:type="dxa"/>
          <w:right w:w="0" w:type="dxa"/>
        </w:tblCellMar>
        <w:tblLook w:val="0000" w:firstRow="0" w:lastRow="0" w:firstColumn="0" w:lastColumn="0" w:noHBand="0" w:noVBand="0"/>
      </w:tblPr>
      <w:tblGrid>
        <w:gridCol w:w="1757"/>
        <w:gridCol w:w="1758"/>
        <w:gridCol w:w="198"/>
        <w:gridCol w:w="2148"/>
        <w:gridCol w:w="2127"/>
        <w:gridCol w:w="2443"/>
        <w:gridCol w:w="199"/>
        <w:gridCol w:w="2381"/>
        <w:gridCol w:w="2381"/>
      </w:tblGrid>
      <w:tr w:rsidR="00BD40DB" w:rsidRPr="00BD40DB" w14:paraId="3D65D16C" w14:textId="77777777" w:rsidTr="00BD40DB">
        <w:trPr>
          <w:trHeight w:hRule="exact" w:val="453"/>
          <w:tblHeader/>
        </w:trPr>
        <w:tc>
          <w:tcPr>
            <w:tcW w:w="3515" w:type="dxa"/>
            <w:gridSpan w:val="2"/>
            <w:tcBorders>
              <w:top w:val="single" w:sz="8" w:space="0" w:color="63003A"/>
              <w:left w:val="single" w:sz="8" w:space="0" w:color="63003A"/>
              <w:bottom w:val="single" w:sz="8" w:space="0" w:color="63003A"/>
              <w:right w:val="single" w:sz="4" w:space="0" w:color="000000"/>
            </w:tcBorders>
            <w:shd w:val="solid" w:color="63003A" w:fill="auto"/>
            <w:tcMar>
              <w:top w:w="57" w:type="dxa"/>
              <w:left w:w="57" w:type="dxa"/>
              <w:bottom w:w="57" w:type="dxa"/>
              <w:right w:w="57" w:type="dxa"/>
            </w:tcMar>
            <w:vAlign w:val="center"/>
          </w:tcPr>
          <w:p w14:paraId="6DB318AD"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Objectives</w:t>
            </w:r>
          </w:p>
        </w:tc>
        <w:tc>
          <w:tcPr>
            <w:tcW w:w="198" w:type="dxa"/>
            <w:tcBorders>
              <w:left w:val="single" w:sz="8" w:space="0" w:color="63003A"/>
              <w:right w:val="single" w:sz="8" w:space="0" w:color="63003A"/>
            </w:tcBorders>
            <w:tcMar>
              <w:top w:w="57" w:type="dxa"/>
              <w:left w:w="57" w:type="dxa"/>
              <w:bottom w:w="57" w:type="dxa"/>
              <w:right w:w="57" w:type="dxa"/>
            </w:tcMar>
            <w:vAlign w:val="center"/>
          </w:tcPr>
          <w:p w14:paraId="0AC683C9" w14:textId="77777777" w:rsidR="00BD40DB" w:rsidRPr="00BD40DB" w:rsidRDefault="00BD40DB" w:rsidP="00BD40DB">
            <w:pPr>
              <w:autoSpaceDE w:val="0"/>
              <w:autoSpaceDN w:val="0"/>
              <w:adjustRightInd w:val="0"/>
              <w:rPr>
                <w:rFonts w:ascii="Calibri" w:hAnsi="Calibri" w:cs="Calibri"/>
                <w:lang w:val="en-GB"/>
              </w:rPr>
            </w:pPr>
          </w:p>
        </w:tc>
        <w:tc>
          <w:tcPr>
            <w:tcW w:w="6718" w:type="dxa"/>
            <w:gridSpan w:val="3"/>
            <w:tcBorders>
              <w:top w:val="single" w:sz="8" w:space="0" w:color="63003A"/>
              <w:left w:val="single" w:sz="8" w:space="0" w:color="63003A"/>
              <w:bottom w:val="single" w:sz="8" w:space="0" w:color="63003A"/>
              <w:right w:val="single" w:sz="6" w:space="0" w:color="63003A"/>
            </w:tcBorders>
            <w:shd w:val="solid" w:color="63003A" w:fill="auto"/>
            <w:tcMar>
              <w:top w:w="57" w:type="dxa"/>
              <w:left w:w="57" w:type="dxa"/>
              <w:bottom w:w="57" w:type="dxa"/>
              <w:right w:w="57" w:type="dxa"/>
            </w:tcMar>
            <w:vAlign w:val="center"/>
          </w:tcPr>
          <w:p w14:paraId="7CBA6EE3"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Systems</w:t>
            </w:r>
          </w:p>
        </w:tc>
        <w:tc>
          <w:tcPr>
            <w:tcW w:w="199" w:type="dxa"/>
            <w:tcBorders>
              <w:left w:val="single" w:sz="6" w:space="0" w:color="63003A"/>
              <w:right w:val="single" w:sz="8" w:space="0" w:color="63003A"/>
            </w:tcBorders>
            <w:tcMar>
              <w:top w:w="57" w:type="dxa"/>
              <w:left w:w="57" w:type="dxa"/>
              <w:bottom w:w="57" w:type="dxa"/>
              <w:right w:w="57" w:type="dxa"/>
            </w:tcMar>
            <w:vAlign w:val="center"/>
          </w:tcPr>
          <w:p w14:paraId="173CF580" w14:textId="77777777" w:rsidR="00BD40DB" w:rsidRPr="00BD40DB" w:rsidRDefault="00BD40DB" w:rsidP="00BD40DB">
            <w:pPr>
              <w:autoSpaceDE w:val="0"/>
              <w:autoSpaceDN w:val="0"/>
              <w:adjustRightInd w:val="0"/>
              <w:rPr>
                <w:rFonts w:ascii="Calibri" w:hAnsi="Calibri" w:cs="Calibri"/>
                <w:lang w:val="en-GB"/>
              </w:rPr>
            </w:pPr>
          </w:p>
        </w:tc>
        <w:tc>
          <w:tcPr>
            <w:tcW w:w="4762" w:type="dxa"/>
            <w:gridSpan w:val="2"/>
            <w:tcBorders>
              <w:top w:val="single" w:sz="8" w:space="0" w:color="63003A"/>
              <w:left w:val="single" w:sz="8" w:space="0" w:color="63003A"/>
              <w:bottom w:val="single" w:sz="8" w:space="0" w:color="63003A"/>
              <w:right w:val="single" w:sz="4" w:space="0" w:color="000000"/>
            </w:tcBorders>
            <w:shd w:val="solid" w:color="63003A" w:fill="auto"/>
            <w:tcMar>
              <w:top w:w="57" w:type="dxa"/>
              <w:left w:w="57" w:type="dxa"/>
              <w:bottom w:w="57" w:type="dxa"/>
              <w:right w:w="57" w:type="dxa"/>
            </w:tcMar>
            <w:vAlign w:val="center"/>
          </w:tcPr>
          <w:p w14:paraId="18A2ECDE"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Population</w:t>
            </w:r>
          </w:p>
        </w:tc>
      </w:tr>
      <w:tr w:rsidR="00BD40DB" w:rsidRPr="00BD40DB" w14:paraId="588E032D" w14:textId="77777777" w:rsidTr="00BD40DB">
        <w:trPr>
          <w:trHeight w:val="340"/>
        </w:trPr>
        <w:tc>
          <w:tcPr>
            <w:tcW w:w="1757" w:type="dxa"/>
            <w:tcBorders>
              <w:top w:val="single" w:sz="8" w:space="0" w:color="63003A"/>
              <w:left w:val="single" w:sz="8" w:space="0" w:color="63003A"/>
              <w:bottom w:val="single" w:sz="8" w:space="0" w:color="63003A"/>
              <w:right w:val="single" w:sz="8" w:space="0" w:color="63003A"/>
            </w:tcBorders>
            <w:tcMar>
              <w:top w:w="113" w:type="dxa"/>
              <w:left w:w="57" w:type="dxa"/>
              <w:bottom w:w="113" w:type="dxa"/>
              <w:right w:w="57" w:type="dxa"/>
            </w:tcMar>
            <w:vAlign w:val="center"/>
          </w:tcPr>
          <w:p w14:paraId="061FEEBC"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Outcome</w:t>
            </w:r>
          </w:p>
        </w:tc>
        <w:tc>
          <w:tcPr>
            <w:tcW w:w="1758" w:type="dxa"/>
            <w:tcBorders>
              <w:top w:val="single" w:sz="8" w:space="0" w:color="63003A"/>
              <w:left w:val="single" w:sz="8" w:space="0" w:color="63003A"/>
              <w:bottom w:val="single" w:sz="8" w:space="0" w:color="63003A"/>
              <w:right w:val="single" w:sz="8" w:space="0" w:color="63003A"/>
            </w:tcBorders>
            <w:tcMar>
              <w:top w:w="113" w:type="dxa"/>
              <w:left w:w="57" w:type="dxa"/>
              <w:bottom w:w="113" w:type="dxa"/>
              <w:right w:w="57" w:type="dxa"/>
            </w:tcMar>
            <w:vAlign w:val="center"/>
          </w:tcPr>
          <w:p w14:paraId="12165540"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Indicators</w:t>
            </w:r>
          </w:p>
        </w:tc>
        <w:tc>
          <w:tcPr>
            <w:tcW w:w="198" w:type="dxa"/>
            <w:tcBorders>
              <w:left w:val="single" w:sz="8" w:space="0" w:color="63003A"/>
              <w:right w:val="single" w:sz="8" w:space="0" w:color="63003A"/>
            </w:tcBorders>
            <w:tcMar>
              <w:top w:w="113" w:type="dxa"/>
              <w:left w:w="57" w:type="dxa"/>
              <w:bottom w:w="113" w:type="dxa"/>
              <w:right w:w="57" w:type="dxa"/>
            </w:tcMar>
            <w:vAlign w:val="center"/>
          </w:tcPr>
          <w:p w14:paraId="7DD13F81" w14:textId="77777777" w:rsidR="00BD40DB" w:rsidRPr="00BD40DB" w:rsidRDefault="00BD40DB" w:rsidP="00BD40DB">
            <w:pPr>
              <w:autoSpaceDE w:val="0"/>
              <w:autoSpaceDN w:val="0"/>
              <w:adjustRightInd w:val="0"/>
              <w:rPr>
                <w:rFonts w:ascii="Calibri" w:hAnsi="Calibri" w:cs="Calibri"/>
                <w:lang w:val="en-GB"/>
              </w:rPr>
            </w:pPr>
          </w:p>
        </w:tc>
        <w:tc>
          <w:tcPr>
            <w:tcW w:w="2148" w:type="dxa"/>
            <w:tcBorders>
              <w:top w:val="single" w:sz="8" w:space="0" w:color="63003A"/>
              <w:left w:val="single" w:sz="8" w:space="0" w:color="63003A"/>
              <w:bottom w:val="single" w:sz="8" w:space="0" w:color="63003A"/>
              <w:right w:val="single" w:sz="8" w:space="0" w:color="63003A"/>
            </w:tcBorders>
            <w:tcMar>
              <w:top w:w="113" w:type="dxa"/>
              <w:left w:w="57" w:type="dxa"/>
              <w:bottom w:w="113" w:type="dxa"/>
              <w:right w:w="57" w:type="dxa"/>
            </w:tcMar>
            <w:vAlign w:val="center"/>
          </w:tcPr>
          <w:p w14:paraId="5F7E2E19"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Key systems</w:t>
            </w:r>
          </w:p>
        </w:tc>
        <w:tc>
          <w:tcPr>
            <w:tcW w:w="2127" w:type="dxa"/>
            <w:tcBorders>
              <w:top w:val="single" w:sz="8" w:space="0" w:color="63003A"/>
              <w:left w:val="single" w:sz="8" w:space="0" w:color="63003A"/>
              <w:bottom w:val="single" w:sz="8" w:space="0" w:color="63003A"/>
              <w:right w:val="single" w:sz="8" w:space="0" w:color="63003A"/>
            </w:tcBorders>
            <w:tcMar>
              <w:top w:w="113" w:type="dxa"/>
              <w:left w:w="57" w:type="dxa"/>
              <w:bottom w:w="113" w:type="dxa"/>
              <w:right w:w="57" w:type="dxa"/>
            </w:tcMar>
            <w:vAlign w:val="center"/>
          </w:tcPr>
          <w:p w14:paraId="06BB6734"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Key system outcomes</w:t>
            </w:r>
          </w:p>
        </w:tc>
        <w:tc>
          <w:tcPr>
            <w:tcW w:w="2443" w:type="dxa"/>
            <w:tcBorders>
              <w:top w:val="single" w:sz="8" w:space="0" w:color="63003A"/>
              <w:left w:val="single" w:sz="8" w:space="0" w:color="63003A"/>
              <w:bottom w:val="single" w:sz="8" w:space="0" w:color="63003A"/>
              <w:right w:val="single" w:sz="6" w:space="0" w:color="63003A"/>
            </w:tcBorders>
            <w:tcMar>
              <w:top w:w="113" w:type="dxa"/>
              <w:left w:w="57" w:type="dxa"/>
              <w:bottom w:w="113" w:type="dxa"/>
              <w:right w:w="57" w:type="dxa"/>
            </w:tcMar>
            <w:vAlign w:val="center"/>
          </w:tcPr>
          <w:p w14:paraId="5E72DB81"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Key system measures</w:t>
            </w:r>
          </w:p>
        </w:tc>
        <w:tc>
          <w:tcPr>
            <w:tcW w:w="199" w:type="dxa"/>
            <w:tcBorders>
              <w:left w:val="single" w:sz="6" w:space="0" w:color="63003A"/>
              <w:right w:val="single" w:sz="8" w:space="0" w:color="63003A"/>
            </w:tcBorders>
            <w:tcMar>
              <w:top w:w="113" w:type="dxa"/>
              <w:left w:w="57" w:type="dxa"/>
              <w:bottom w:w="113" w:type="dxa"/>
              <w:right w:w="57" w:type="dxa"/>
            </w:tcMar>
            <w:vAlign w:val="center"/>
          </w:tcPr>
          <w:p w14:paraId="775BC4BE" w14:textId="77777777" w:rsidR="00BD40DB" w:rsidRPr="00BD40DB" w:rsidRDefault="00BD40DB" w:rsidP="00BD40DB">
            <w:pPr>
              <w:autoSpaceDE w:val="0"/>
              <w:autoSpaceDN w:val="0"/>
              <w:adjustRightInd w:val="0"/>
              <w:rPr>
                <w:rFonts w:ascii="Calibri" w:hAnsi="Calibri" w:cs="Calibri"/>
                <w:lang w:val="en-GB"/>
              </w:rPr>
            </w:pPr>
          </w:p>
        </w:tc>
        <w:tc>
          <w:tcPr>
            <w:tcW w:w="2381" w:type="dxa"/>
            <w:tcBorders>
              <w:top w:val="single" w:sz="8" w:space="0" w:color="63003A"/>
              <w:left w:val="single" w:sz="8" w:space="0" w:color="63003A"/>
              <w:bottom w:val="single" w:sz="8" w:space="0" w:color="63003A"/>
              <w:right w:val="single" w:sz="8" w:space="0" w:color="63003A"/>
            </w:tcBorders>
            <w:tcMar>
              <w:top w:w="113" w:type="dxa"/>
              <w:left w:w="57" w:type="dxa"/>
              <w:bottom w:w="113" w:type="dxa"/>
              <w:right w:w="57" w:type="dxa"/>
            </w:tcMar>
            <w:vAlign w:val="center"/>
          </w:tcPr>
          <w:p w14:paraId="1697A7E9"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Population outcomes</w:t>
            </w:r>
          </w:p>
        </w:tc>
        <w:tc>
          <w:tcPr>
            <w:tcW w:w="2381" w:type="dxa"/>
            <w:tcBorders>
              <w:top w:val="single" w:sz="8" w:space="0" w:color="63003A"/>
              <w:left w:val="single" w:sz="8" w:space="0" w:color="63003A"/>
              <w:bottom w:val="single" w:sz="8" w:space="0" w:color="63003A"/>
              <w:right w:val="single" w:sz="8" w:space="0" w:color="63003A"/>
            </w:tcBorders>
            <w:tcMar>
              <w:top w:w="113" w:type="dxa"/>
              <w:left w:w="57" w:type="dxa"/>
              <w:bottom w:w="113" w:type="dxa"/>
              <w:right w:w="57" w:type="dxa"/>
            </w:tcMar>
            <w:vAlign w:val="center"/>
          </w:tcPr>
          <w:p w14:paraId="531144EC"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63003A"/>
                <w:sz w:val="18"/>
                <w:szCs w:val="18"/>
                <w:lang w:val="en-US"/>
              </w:rPr>
              <w:t>Population measures</w:t>
            </w:r>
          </w:p>
        </w:tc>
      </w:tr>
      <w:tr w:rsidR="00BD40DB" w:rsidRPr="00BD40DB" w14:paraId="63A81475" w14:textId="77777777" w:rsidTr="00BD40DB">
        <w:trPr>
          <w:trHeight w:val="396"/>
        </w:trPr>
        <w:tc>
          <w:tcPr>
            <w:tcW w:w="1757"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5B1CAF56" w14:textId="6EFFDD15" w:rsidR="00BD40DB" w:rsidRPr="00C43293" w:rsidRDefault="00BD40DB" w:rsidP="00BD40DB">
            <w:pPr>
              <w:suppressAutoHyphens/>
              <w:autoSpaceDE w:val="0"/>
              <w:autoSpaceDN w:val="0"/>
              <w:adjustRightInd w:val="0"/>
              <w:spacing w:after="113" w:line="210" w:lineRule="atLeast"/>
              <w:textAlignment w:val="center"/>
              <w:rPr>
                <w:rFonts w:ascii="Calibri" w:hAnsi="Calibri" w:cs="Calibri"/>
                <w:b/>
                <w:bCs/>
                <w:color w:val="000000"/>
                <w:sz w:val="22"/>
                <w:szCs w:val="22"/>
                <w:lang w:val="en-US"/>
              </w:rPr>
            </w:pPr>
            <w:r w:rsidRPr="00C43293">
              <w:rPr>
                <w:rFonts w:ascii="Calibri" w:hAnsi="Calibri" w:cs="Calibri"/>
                <w:b/>
                <w:bCs/>
                <w:color w:val="000000"/>
                <w:sz w:val="22"/>
                <w:szCs w:val="22"/>
                <w:lang w:val="en-US"/>
              </w:rPr>
              <w:t xml:space="preserve">People with disability have access to a </w:t>
            </w:r>
            <w:r w:rsidR="009921A4">
              <w:rPr>
                <w:rFonts w:ascii="Calibri" w:hAnsi="Calibri" w:cs="Calibri"/>
                <w:b/>
                <w:bCs/>
                <w:color w:val="000000"/>
                <w:sz w:val="22"/>
                <w:szCs w:val="22"/>
                <w:lang w:val="en-US"/>
              </w:rPr>
              <w:br/>
            </w:r>
            <w:r w:rsidRPr="00C43293">
              <w:rPr>
                <w:rFonts w:ascii="Calibri" w:hAnsi="Calibri" w:cs="Calibri"/>
                <w:b/>
                <w:bCs/>
                <w:color w:val="000000"/>
                <w:sz w:val="22"/>
                <w:szCs w:val="22"/>
                <w:lang w:val="en-US"/>
              </w:rPr>
              <w:t xml:space="preserve">range of supports to assist them </w:t>
            </w:r>
            <w:r w:rsidR="009921A4">
              <w:rPr>
                <w:rFonts w:ascii="Calibri" w:hAnsi="Calibri" w:cs="Calibri"/>
                <w:b/>
                <w:bCs/>
                <w:color w:val="000000"/>
                <w:sz w:val="22"/>
                <w:szCs w:val="22"/>
                <w:lang w:val="en-US"/>
              </w:rPr>
              <w:br/>
            </w:r>
            <w:r w:rsidRPr="00C43293">
              <w:rPr>
                <w:rFonts w:ascii="Calibri" w:hAnsi="Calibri" w:cs="Calibri"/>
                <w:b/>
                <w:bCs/>
                <w:color w:val="000000"/>
                <w:sz w:val="22"/>
                <w:szCs w:val="22"/>
                <w:lang w:val="en-US"/>
              </w:rPr>
              <w:t xml:space="preserve">to live independently and engage </w:t>
            </w:r>
            <w:r w:rsidR="009921A4">
              <w:rPr>
                <w:rFonts w:ascii="Calibri" w:hAnsi="Calibri" w:cs="Calibri"/>
                <w:b/>
                <w:bCs/>
                <w:color w:val="000000"/>
                <w:sz w:val="22"/>
                <w:szCs w:val="22"/>
                <w:lang w:val="en-US"/>
              </w:rPr>
              <w:br/>
            </w:r>
            <w:r w:rsidRPr="00C43293">
              <w:rPr>
                <w:rFonts w:ascii="Calibri" w:hAnsi="Calibri" w:cs="Calibri"/>
                <w:b/>
                <w:bCs/>
                <w:color w:val="000000"/>
                <w:sz w:val="22"/>
                <w:szCs w:val="22"/>
                <w:lang w:val="en-US"/>
              </w:rPr>
              <w:t>in their communities.</w:t>
            </w:r>
          </w:p>
        </w:tc>
        <w:tc>
          <w:tcPr>
            <w:tcW w:w="1758"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767F55D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Availability of support</w:t>
            </w:r>
          </w:p>
          <w:p w14:paraId="0E0D5D5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1)</w:t>
            </w:r>
          </w:p>
        </w:tc>
        <w:tc>
          <w:tcPr>
            <w:tcW w:w="198" w:type="dxa"/>
            <w:vMerge w:val="restart"/>
            <w:tcBorders>
              <w:left w:val="single" w:sz="8" w:space="0" w:color="63003A"/>
              <w:right w:val="single" w:sz="8" w:space="0" w:color="63003A"/>
            </w:tcBorders>
            <w:tcMar>
              <w:top w:w="57" w:type="dxa"/>
              <w:left w:w="57" w:type="dxa"/>
              <w:bottom w:w="113" w:type="dxa"/>
              <w:right w:w="57" w:type="dxa"/>
            </w:tcMar>
          </w:tcPr>
          <w:p w14:paraId="31C2C80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48"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1880337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Universal and targeted support services</w:t>
            </w:r>
          </w:p>
        </w:tc>
        <w:tc>
          <w:tcPr>
            <w:tcW w:w="2127"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0944542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People with disability receive the supports they need</w:t>
            </w:r>
          </w:p>
        </w:tc>
        <w:tc>
          <w:tcPr>
            <w:tcW w:w="2443" w:type="dxa"/>
            <w:vMerge w:val="restart"/>
            <w:tcBorders>
              <w:top w:val="single" w:sz="8" w:space="0" w:color="63003A"/>
              <w:left w:val="single" w:sz="8" w:space="0" w:color="63003A"/>
              <w:bottom w:val="single" w:sz="4" w:space="0" w:color="000000"/>
              <w:right w:val="single" w:sz="6" w:space="0" w:color="63003A"/>
            </w:tcBorders>
            <w:tcMar>
              <w:top w:w="57" w:type="dxa"/>
              <w:left w:w="57" w:type="dxa"/>
              <w:bottom w:w="113" w:type="dxa"/>
              <w:right w:w="57" w:type="dxa"/>
            </w:tcMar>
          </w:tcPr>
          <w:p w14:paraId="1D5CF472" w14:textId="1903065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(aged 15–64, and 65 and over) who are satisfied with the quality of assistance received from formal service providers (SDAC)</w:t>
            </w:r>
            <w:r w:rsidR="00A43462" w:rsidRPr="00C43293">
              <w:rPr>
                <w:rStyle w:val="EndnoteReference"/>
                <w:rFonts w:ascii="Calibri" w:hAnsi="Calibri" w:cs="Calibri"/>
                <w:color w:val="000000"/>
                <w:sz w:val="22"/>
                <w:szCs w:val="22"/>
                <w:lang w:val="en-US"/>
              </w:rPr>
              <w:endnoteReference w:id="18"/>
            </w:r>
          </w:p>
        </w:tc>
        <w:tc>
          <w:tcPr>
            <w:tcW w:w="199" w:type="dxa"/>
            <w:vMerge w:val="restart"/>
            <w:tcBorders>
              <w:left w:val="single" w:sz="6" w:space="0" w:color="63003A"/>
              <w:right w:val="single" w:sz="8" w:space="0" w:color="63003A"/>
            </w:tcBorders>
            <w:tcMar>
              <w:top w:w="57" w:type="dxa"/>
              <w:left w:w="57" w:type="dxa"/>
              <w:bottom w:w="113" w:type="dxa"/>
              <w:right w:w="57" w:type="dxa"/>
            </w:tcMar>
          </w:tcPr>
          <w:p w14:paraId="121A8D90"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1FB5801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accessing the services they need</w:t>
            </w:r>
          </w:p>
        </w:tc>
        <w:tc>
          <w:tcPr>
            <w:tcW w:w="2381"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1100B83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who had their needs fully met (SDAC)</w:t>
            </w:r>
          </w:p>
        </w:tc>
      </w:tr>
      <w:tr w:rsidR="00BD40DB" w:rsidRPr="00BD40DB" w14:paraId="08EE01FA" w14:textId="77777777" w:rsidTr="00BD40DB">
        <w:trPr>
          <w:trHeight w:val="793"/>
        </w:trPr>
        <w:tc>
          <w:tcPr>
            <w:tcW w:w="1757" w:type="dxa"/>
            <w:vMerge/>
            <w:tcBorders>
              <w:top w:val="single" w:sz="4" w:space="0" w:color="000000"/>
              <w:left w:val="single" w:sz="8" w:space="0" w:color="63003A"/>
              <w:bottom w:val="single" w:sz="4" w:space="0" w:color="000000"/>
              <w:right w:val="single" w:sz="8" w:space="0" w:color="63003A"/>
            </w:tcBorders>
          </w:tcPr>
          <w:p w14:paraId="4225BDB9"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58" w:type="dxa"/>
            <w:vMerge/>
            <w:tcBorders>
              <w:top w:val="single" w:sz="4" w:space="0" w:color="000000"/>
              <w:left w:val="single" w:sz="8" w:space="0" w:color="63003A"/>
              <w:bottom w:val="single" w:sz="8" w:space="0" w:color="63003A"/>
              <w:right w:val="single" w:sz="8" w:space="0" w:color="63003A"/>
            </w:tcBorders>
          </w:tcPr>
          <w:p w14:paraId="3CEC274B"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63003A"/>
              <w:right w:val="single" w:sz="8" w:space="0" w:color="63003A"/>
            </w:tcBorders>
          </w:tcPr>
          <w:p w14:paraId="4AAC2DDB"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48" w:type="dxa"/>
            <w:vMerge/>
            <w:tcBorders>
              <w:top w:val="single" w:sz="4" w:space="0" w:color="000000"/>
              <w:left w:val="single" w:sz="8" w:space="0" w:color="63003A"/>
              <w:bottom w:val="single" w:sz="8" w:space="0" w:color="63003A"/>
              <w:right w:val="single" w:sz="8" w:space="0" w:color="63003A"/>
            </w:tcBorders>
          </w:tcPr>
          <w:p w14:paraId="4A67FA9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27" w:type="dxa"/>
            <w:vMerge/>
            <w:tcBorders>
              <w:top w:val="single" w:sz="4" w:space="0" w:color="000000"/>
              <w:left w:val="single" w:sz="8" w:space="0" w:color="63003A"/>
              <w:bottom w:val="single" w:sz="8" w:space="0" w:color="63003A"/>
              <w:right w:val="single" w:sz="8" w:space="0" w:color="63003A"/>
            </w:tcBorders>
          </w:tcPr>
          <w:p w14:paraId="1204FFA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43" w:type="dxa"/>
            <w:vMerge/>
            <w:tcBorders>
              <w:top w:val="single" w:sz="4" w:space="0" w:color="000000"/>
              <w:left w:val="single" w:sz="8" w:space="0" w:color="63003A"/>
              <w:bottom w:val="single" w:sz="8" w:space="0" w:color="63003A"/>
              <w:right w:val="single" w:sz="6" w:space="0" w:color="63003A"/>
            </w:tcBorders>
          </w:tcPr>
          <w:p w14:paraId="64D11F4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6" w:space="0" w:color="63003A"/>
              <w:right w:val="single" w:sz="8" w:space="0" w:color="63003A"/>
            </w:tcBorders>
          </w:tcPr>
          <w:p w14:paraId="45A9F70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vMerge/>
            <w:tcBorders>
              <w:top w:val="single" w:sz="4" w:space="0" w:color="000000"/>
              <w:left w:val="single" w:sz="8" w:space="0" w:color="63003A"/>
              <w:bottom w:val="single" w:sz="8" w:space="0" w:color="63003A"/>
              <w:right w:val="single" w:sz="8" w:space="0" w:color="63003A"/>
            </w:tcBorders>
          </w:tcPr>
          <w:p w14:paraId="2476BAA3"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tcBorders>
              <w:top w:val="single" w:sz="8" w:space="0" w:color="63003A"/>
              <w:left w:val="single" w:sz="8" w:space="0" w:color="63003A"/>
              <w:bottom w:val="single" w:sz="8" w:space="0" w:color="FFFFFF"/>
              <w:right w:val="single" w:sz="8" w:space="0" w:color="63003A"/>
            </w:tcBorders>
            <w:shd w:val="solid" w:color="63003A" w:fill="auto"/>
            <w:tcMar>
              <w:top w:w="57" w:type="dxa"/>
              <w:left w:w="57" w:type="dxa"/>
              <w:bottom w:w="113" w:type="dxa"/>
              <w:right w:w="57" w:type="dxa"/>
            </w:tcMar>
          </w:tcPr>
          <w:p w14:paraId="79E2B2B0" w14:textId="396BC2D3" w:rsidR="00BD40DB" w:rsidRPr="00C43293" w:rsidRDefault="00BD40DB" w:rsidP="00BD40DB">
            <w:pPr>
              <w:shd w:val="clear" w:color="auto" w:fill="63003A"/>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who report that they can access mainstream support services when they need them</w:t>
            </w:r>
            <w:r w:rsidR="00A43462" w:rsidRPr="00C43293">
              <w:rPr>
                <w:rStyle w:val="EndnoteReference"/>
                <w:rFonts w:ascii="Calibri" w:hAnsi="Calibri" w:cs="Calibri"/>
                <w:color w:val="FFFFFF"/>
                <w:sz w:val="22"/>
                <w:szCs w:val="22"/>
                <w:lang w:val="en-US"/>
              </w:rPr>
              <w:endnoteReference w:id="19"/>
            </w:r>
            <w:r w:rsidR="000B1715">
              <w:rPr>
                <w:rFonts w:ascii="Calibri" w:hAnsi="Calibri" w:cs="Calibri"/>
                <w:color w:val="FFFFFF"/>
                <w:sz w:val="22"/>
                <w:szCs w:val="22"/>
                <w:lang w:val="en-US"/>
              </w:rPr>
              <w:t xml:space="preserve"> (future version)</w:t>
            </w:r>
          </w:p>
        </w:tc>
      </w:tr>
      <w:tr w:rsidR="00BD40DB" w:rsidRPr="00BD40DB" w14:paraId="3D1B68DB" w14:textId="77777777" w:rsidTr="00BD40DB">
        <w:trPr>
          <w:trHeight w:val="566"/>
        </w:trPr>
        <w:tc>
          <w:tcPr>
            <w:tcW w:w="1757" w:type="dxa"/>
            <w:vMerge/>
            <w:tcBorders>
              <w:top w:val="single" w:sz="4" w:space="0" w:color="000000"/>
              <w:left w:val="single" w:sz="8" w:space="0" w:color="63003A"/>
              <w:bottom w:val="single" w:sz="4" w:space="0" w:color="000000"/>
              <w:right w:val="single" w:sz="8" w:space="0" w:color="63003A"/>
            </w:tcBorders>
          </w:tcPr>
          <w:p w14:paraId="2DCE86F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58"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671DC0C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People with complex, high needs are supported</w:t>
            </w:r>
          </w:p>
          <w:p w14:paraId="7B7A3BF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2)</w:t>
            </w:r>
          </w:p>
        </w:tc>
        <w:tc>
          <w:tcPr>
            <w:tcW w:w="198" w:type="dxa"/>
            <w:tcBorders>
              <w:left w:val="single" w:sz="8" w:space="0" w:color="63003A"/>
              <w:right w:val="single" w:sz="8" w:space="0" w:color="63003A"/>
            </w:tcBorders>
            <w:tcMar>
              <w:top w:w="57" w:type="dxa"/>
              <w:left w:w="57" w:type="dxa"/>
              <w:bottom w:w="113" w:type="dxa"/>
              <w:right w:w="57" w:type="dxa"/>
            </w:tcMar>
          </w:tcPr>
          <w:p w14:paraId="1B5BFF4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48"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335CFA4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Insurance Scheme (NDIS)</w:t>
            </w:r>
          </w:p>
        </w:tc>
        <w:tc>
          <w:tcPr>
            <w:tcW w:w="2127"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10F9FAB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NDIS participants receive the support they need</w:t>
            </w:r>
          </w:p>
        </w:tc>
        <w:tc>
          <w:tcPr>
            <w:tcW w:w="2443" w:type="dxa"/>
            <w:tcBorders>
              <w:top w:val="single" w:sz="8" w:space="0" w:color="63003A"/>
              <w:left w:val="single" w:sz="8" w:space="0" w:color="63003A"/>
              <w:bottom w:val="single" w:sz="8" w:space="0" w:color="63003A"/>
              <w:right w:val="single" w:sz="6" w:space="0" w:color="63003A"/>
            </w:tcBorders>
            <w:tcMar>
              <w:top w:w="57" w:type="dxa"/>
              <w:left w:w="57" w:type="dxa"/>
              <w:bottom w:w="113" w:type="dxa"/>
              <w:right w:w="57" w:type="dxa"/>
            </w:tcMar>
          </w:tcPr>
          <w:p w14:paraId="6114FE0C" w14:textId="0A3DB610"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participants aged 15 and over who responded “yes” to “Has the NDIS helped you have more choice and control over your life?” after two years in the scheme (NDIA)</w:t>
            </w:r>
            <w:r w:rsidR="00A43462" w:rsidRPr="00C43293">
              <w:rPr>
                <w:rStyle w:val="EndnoteReference"/>
                <w:rFonts w:ascii="Calibri" w:hAnsi="Calibri" w:cs="Calibri"/>
                <w:color w:val="000000"/>
                <w:sz w:val="22"/>
                <w:szCs w:val="22"/>
                <w:lang w:val="en-US"/>
              </w:rPr>
              <w:endnoteReference w:id="20"/>
            </w:r>
          </w:p>
        </w:tc>
        <w:tc>
          <w:tcPr>
            <w:tcW w:w="199" w:type="dxa"/>
            <w:tcBorders>
              <w:left w:val="single" w:sz="6" w:space="0" w:color="63003A"/>
              <w:right w:val="single" w:sz="8" w:space="0" w:color="63003A"/>
            </w:tcBorders>
            <w:tcMar>
              <w:top w:w="57" w:type="dxa"/>
              <w:left w:w="57" w:type="dxa"/>
              <w:bottom w:w="113" w:type="dxa"/>
              <w:right w:w="57" w:type="dxa"/>
            </w:tcMar>
          </w:tcPr>
          <w:p w14:paraId="7D6306F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5B0E640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NDIS participants being effectively supported </w:t>
            </w:r>
          </w:p>
        </w:tc>
        <w:tc>
          <w:tcPr>
            <w:tcW w:w="2381" w:type="dxa"/>
            <w:tcBorders>
              <w:top w:val="single" w:sz="8" w:space="0" w:color="FFFFFF"/>
              <w:left w:val="single" w:sz="8" w:space="0" w:color="63003A"/>
              <w:bottom w:val="single" w:sz="8" w:space="0" w:color="63003A"/>
              <w:right w:val="single" w:sz="8" w:space="0" w:color="63003A"/>
            </w:tcBorders>
            <w:shd w:val="solid" w:color="63003A" w:fill="auto"/>
            <w:tcMar>
              <w:top w:w="57" w:type="dxa"/>
              <w:left w:w="57" w:type="dxa"/>
              <w:bottom w:w="113" w:type="dxa"/>
              <w:right w:w="57" w:type="dxa"/>
            </w:tcMar>
          </w:tcPr>
          <w:p w14:paraId="522052F5" w14:textId="1D3BC5CE" w:rsidR="00BD40DB" w:rsidRPr="00C43293" w:rsidRDefault="00BD40DB" w:rsidP="00BD40DB">
            <w:pPr>
              <w:shd w:val="clear" w:color="auto" w:fill="63003A"/>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NDIS participants who report systems accessed through their individual support package were effective (NDIA) </w:t>
            </w:r>
            <w:r w:rsidR="000B1715">
              <w:rPr>
                <w:rFonts w:ascii="Calibri" w:hAnsi="Calibri" w:cs="Calibri"/>
                <w:color w:val="FFFFFF"/>
                <w:sz w:val="22"/>
                <w:szCs w:val="22"/>
                <w:lang w:val="en-US"/>
              </w:rPr>
              <w:t>(future version)</w:t>
            </w:r>
          </w:p>
        </w:tc>
      </w:tr>
      <w:tr w:rsidR="00BD40DB" w:rsidRPr="00BD40DB" w14:paraId="21249703" w14:textId="77777777" w:rsidTr="00BD40DB">
        <w:trPr>
          <w:trHeight w:val="566"/>
        </w:trPr>
        <w:tc>
          <w:tcPr>
            <w:tcW w:w="1757" w:type="dxa"/>
            <w:vMerge/>
            <w:tcBorders>
              <w:top w:val="single" w:sz="4" w:space="0" w:color="000000"/>
              <w:left w:val="single" w:sz="8" w:space="0" w:color="63003A"/>
              <w:bottom w:val="single" w:sz="4" w:space="0" w:color="000000"/>
              <w:right w:val="single" w:sz="8" w:space="0" w:color="63003A"/>
            </w:tcBorders>
          </w:tcPr>
          <w:p w14:paraId="5F9269F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58"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0EF7B20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Informal and carer supports </w:t>
            </w:r>
          </w:p>
          <w:p w14:paraId="4F7557B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3)</w:t>
            </w:r>
          </w:p>
        </w:tc>
        <w:tc>
          <w:tcPr>
            <w:tcW w:w="198" w:type="dxa"/>
            <w:tcBorders>
              <w:left w:val="single" w:sz="8" w:space="0" w:color="63003A"/>
              <w:right w:val="single" w:sz="8" w:space="0" w:color="63003A"/>
            </w:tcBorders>
            <w:tcMar>
              <w:top w:w="57" w:type="dxa"/>
              <w:left w:w="57" w:type="dxa"/>
              <w:bottom w:w="113" w:type="dxa"/>
              <w:right w:w="57" w:type="dxa"/>
            </w:tcMar>
          </w:tcPr>
          <w:p w14:paraId="63B3B30B"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48"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7FE88E7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Carer support services</w:t>
            </w:r>
          </w:p>
        </w:tc>
        <w:tc>
          <w:tcPr>
            <w:tcW w:w="2127"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17AEC43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Carer support services provide carers of people with disability with appropriate assistance </w:t>
            </w:r>
          </w:p>
        </w:tc>
        <w:tc>
          <w:tcPr>
            <w:tcW w:w="2443" w:type="dxa"/>
            <w:tcBorders>
              <w:top w:val="single" w:sz="8" w:space="0" w:color="63003A"/>
              <w:left w:val="single" w:sz="8" w:space="0" w:color="63003A"/>
              <w:bottom w:val="single" w:sz="8" w:space="0" w:color="63003A"/>
              <w:right w:val="single" w:sz="6" w:space="0" w:color="63003A"/>
            </w:tcBorders>
            <w:tcMar>
              <w:top w:w="57" w:type="dxa"/>
              <w:left w:w="57" w:type="dxa"/>
              <w:bottom w:w="113" w:type="dxa"/>
              <w:right w:w="57" w:type="dxa"/>
            </w:tcMar>
          </w:tcPr>
          <w:p w14:paraId="26AA99B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carers who are satisfied with range of services available to assist in caring role (SDAC)</w:t>
            </w:r>
          </w:p>
        </w:tc>
        <w:tc>
          <w:tcPr>
            <w:tcW w:w="199" w:type="dxa"/>
            <w:tcBorders>
              <w:left w:val="single" w:sz="6" w:space="0" w:color="63003A"/>
              <w:right w:val="single" w:sz="8" w:space="0" w:color="63003A"/>
            </w:tcBorders>
            <w:tcMar>
              <w:top w:w="57" w:type="dxa"/>
              <w:left w:w="57" w:type="dxa"/>
              <w:bottom w:w="113" w:type="dxa"/>
              <w:right w:w="57" w:type="dxa"/>
            </w:tcMar>
          </w:tcPr>
          <w:p w14:paraId="79D9027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15404D0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carers able to access suitable carer support</w:t>
            </w:r>
          </w:p>
        </w:tc>
        <w:tc>
          <w:tcPr>
            <w:tcW w:w="2381"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5ED899A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informal carers of people with disability who report that alternative care arrangements are available and affordable (SDAC)</w:t>
            </w:r>
          </w:p>
          <w:p w14:paraId="368B82C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p>
        </w:tc>
      </w:tr>
      <w:tr w:rsidR="00BD40DB" w:rsidRPr="00BD40DB" w14:paraId="3143CD89" w14:textId="77777777" w:rsidTr="00BD40DB">
        <w:trPr>
          <w:trHeight w:val="566"/>
        </w:trPr>
        <w:tc>
          <w:tcPr>
            <w:tcW w:w="1757" w:type="dxa"/>
            <w:vMerge/>
            <w:tcBorders>
              <w:top w:val="single" w:sz="4" w:space="0" w:color="000000"/>
              <w:left w:val="single" w:sz="8" w:space="0" w:color="63003A"/>
              <w:bottom w:val="single" w:sz="4" w:space="0" w:color="000000"/>
              <w:right w:val="single" w:sz="8" w:space="0" w:color="63003A"/>
            </w:tcBorders>
          </w:tcPr>
          <w:p w14:paraId="13C2009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58"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149D8B0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Availability of assistive technology</w:t>
            </w:r>
          </w:p>
          <w:p w14:paraId="7AEB742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4)</w:t>
            </w:r>
          </w:p>
        </w:tc>
        <w:tc>
          <w:tcPr>
            <w:tcW w:w="198" w:type="dxa"/>
            <w:vMerge w:val="restart"/>
            <w:tcBorders>
              <w:left w:val="single" w:sz="8" w:space="0" w:color="63003A"/>
              <w:right w:val="single" w:sz="8" w:space="0" w:color="63003A"/>
            </w:tcBorders>
            <w:tcMar>
              <w:top w:w="57" w:type="dxa"/>
              <w:left w:w="57" w:type="dxa"/>
              <w:bottom w:w="113" w:type="dxa"/>
              <w:right w:w="57" w:type="dxa"/>
            </w:tcMar>
          </w:tcPr>
          <w:p w14:paraId="35D378C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48"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0CCDFD5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Insurance Scheme (NDIS)</w:t>
            </w:r>
          </w:p>
        </w:tc>
        <w:tc>
          <w:tcPr>
            <w:tcW w:w="2127"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557D5E5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NDIS provides participants with access to the assistive technology they require</w:t>
            </w:r>
          </w:p>
        </w:tc>
        <w:tc>
          <w:tcPr>
            <w:tcW w:w="2443" w:type="dxa"/>
            <w:vMerge w:val="restart"/>
            <w:tcBorders>
              <w:top w:val="single" w:sz="8" w:space="0" w:color="63003A"/>
              <w:left w:val="single" w:sz="8" w:space="0" w:color="63003A"/>
              <w:bottom w:val="single" w:sz="4" w:space="0" w:color="000000"/>
              <w:right w:val="single" w:sz="6" w:space="0" w:color="63003A"/>
            </w:tcBorders>
            <w:tcMar>
              <w:top w:w="57" w:type="dxa"/>
              <w:left w:w="57" w:type="dxa"/>
              <w:bottom w:w="113" w:type="dxa"/>
              <w:right w:w="57" w:type="dxa"/>
            </w:tcMar>
          </w:tcPr>
          <w:p w14:paraId="4598A74A" w14:textId="3FB7F421"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utilisation of NDIS participants’ plans on assistive technology supports (NDIA)</w:t>
            </w:r>
            <w:r w:rsidR="00A43462" w:rsidRPr="00C43293">
              <w:rPr>
                <w:rStyle w:val="EndnoteReference"/>
                <w:rFonts w:ascii="Calibri" w:hAnsi="Calibri" w:cs="Calibri"/>
                <w:color w:val="000000"/>
                <w:sz w:val="22"/>
                <w:szCs w:val="22"/>
                <w:lang w:val="en-US"/>
              </w:rPr>
              <w:endnoteReference w:id="21"/>
            </w:r>
          </w:p>
        </w:tc>
        <w:tc>
          <w:tcPr>
            <w:tcW w:w="199" w:type="dxa"/>
            <w:vMerge w:val="restart"/>
            <w:tcBorders>
              <w:left w:val="single" w:sz="6" w:space="0" w:color="63003A"/>
              <w:right w:val="single" w:sz="8" w:space="0" w:color="63003A"/>
            </w:tcBorders>
            <w:tcMar>
              <w:top w:w="57" w:type="dxa"/>
              <w:left w:w="57" w:type="dxa"/>
              <w:bottom w:w="113" w:type="dxa"/>
              <w:right w:w="57" w:type="dxa"/>
            </w:tcMar>
          </w:tcPr>
          <w:p w14:paraId="0C56958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vMerge w:val="restart"/>
            <w:tcBorders>
              <w:top w:val="single" w:sz="8" w:space="0" w:color="63003A"/>
              <w:left w:val="single" w:sz="8" w:space="0" w:color="63003A"/>
              <w:bottom w:val="single" w:sz="4" w:space="0" w:color="000000"/>
              <w:right w:val="single" w:sz="8" w:space="0" w:color="63003A"/>
            </w:tcBorders>
            <w:tcMar>
              <w:top w:w="57" w:type="dxa"/>
              <w:left w:w="57" w:type="dxa"/>
              <w:bottom w:w="113" w:type="dxa"/>
              <w:right w:w="57" w:type="dxa"/>
            </w:tcMar>
          </w:tcPr>
          <w:p w14:paraId="70B2449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the accessibility of assistive technology for people with disability </w:t>
            </w:r>
          </w:p>
        </w:tc>
        <w:tc>
          <w:tcPr>
            <w:tcW w:w="2381" w:type="dxa"/>
            <w:tcBorders>
              <w:top w:val="single" w:sz="8" w:space="0" w:color="63003A"/>
              <w:left w:val="single" w:sz="8" w:space="0" w:color="63003A"/>
              <w:bottom w:val="single" w:sz="8" w:space="0" w:color="63003A"/>
              <w:right w:val="single" w:sz="8" w:space="0" w:color="63003A"/>
            </w:tcBorders>
            <w:tcMar>
              <w:top w:w="57" w:type="dxa"/>
              <w:left w:w="57" w:type="dxa"/>
              <w:bottom w:w="113" w:type="dxa"/>
              <w:right w:w="57" w:type="dxa"/>
            </w:tcMar>
          </w:tcPr>
          <w:p w14:paraId="01FF1135" w14:textId="2BA76B65"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who do not need additional aids (SDAC)</w:t>
            </w:r>
            <w:r w:rsidR="00A43462" w:rsidRPr="00C43293">
              <w:rPr>
                <w:rStyle w:val="EndnoteReference"/>
                <w:rFonts w:ascii="Calibri" w:hAnsi="Calibri" w:cs="Calibri"/>
                <w:color w:val="000000"/>
                <w:sz w:val="22"/>
                <w:szCs w:val="22"/>
                <w:lang w:val="en-US"/>
              </w:rPr>
              <w:endnoteReference w:id="22"/>
            </w:r>
          </w:p>
        </w:tc>
      </w:tr>
      <w:tr w:rsidR="00BD40DB" w:rsidRPr="00BD40DB" w14:paraId="49BCED33" w14:textId="77777777" w:rsidTr="00BD40DB">
        <w:trPr>
          <w:trHeight w:val="566"/>
        </w:trPr>
        <w:tc>
          <w:tcPr>
            <w:tcW w:w="1757" w:type="dxa"/>
            <w:vMerge/>
            <w:tcBorders>
              <w:top w:val="single" w:sz="4" w:space="0" w:color="000000"/>
              <w:left w:val="single" w:sz="8" w:space="0" w:color="63003A"/>
              <w:bottom w:val="single" w:sz="8" w:space="0" w:color="63003A"/>
              <w:right w:val="single" w:sz="8" w:space="0" w:color="63003A"/>
            </w:tcBorders>
          </w:tcPr>
          <w:p w14:paraId="1130CBD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58" w:type="dxa"/>
            <w:vMerge/>
            <w:tcBorders>
              <w:top w:val="single" w:sz="4" w:space="0" w:color="000000"/>
              <w:left w:val="single" w:sz="8" w:space="0" w:color="63003A"/>
              <w:bottom w:val="single" w:sz="8" w:space="0" w:color="63003A"/>
              <w:right w:val="single" w:sz="8" w:space="0" w:color="63003A"/>
            </w:tcBorders>
          </w:tcPr>
          <w:p w14:paraId="180934D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63003A"/>
              <w:right w:val="single" w:sz="8" w:space="0" w:color="63003A"/>
            </w:tcBorders>
          </w:tcPr>
          <w:p w14:paraId="343C593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48" w:type="dxa"/>
            <w:vMerge/>
            <w:tcBorders>
              <w:top w:val="single" w:sz="4" w:space="0" w:color="000000"/>
              <w:left w:val="single" w:sz="8" w:space="0" w:color="63003A"/>
              <w:bottom w:val="single" w:sz="8" w:space="0" w:color="63003A"/>
              <w:right w:val="single" w:sz="8" w:space="0" w:color="63003A"/>
            </w:tcBorders>
          </w:tcPr>
          <w:p w14:paraId="0A36A52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27" w:type="dxa"/>
            <w:vMerge/>
            <w:tcBorders>
              <w:top w:val="single" w:sz="4" w:space="0" w:color="000000"/>
              <w:left w:val="single" w:sz="8" w:space="0" w:color="63003A"/>
              <w:bottom w:val="single" w:sz="8" w:space="0" w:color="63003A"/>
              <w:right w:val="single" w:sz="8" w:space="0" w:color="63003A"/>
            </w:tcBorders>
          </w:tcPr>
          <w:p w14:paraId="6D69FE9D"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43" w:type="dxa"/>
            <w:vMerge/>
            <w:tcBorders>
              <w:top w:val="single" w:sz="4" w:space="0" w:color="000000"/>
              <w:left w:val="single" w:sz="8" w:space="0" w:color="63003A"/>
              <w:bottom w:val="single" w:sz="8" w:space="0" w:color="63003A"/>
              <w:right w:val="single" w:sz="6" w:space="0" w:color="63003A"/>
            </w:tcBorders>
          </w:tcPr>
          <w:p w14:paraId="1659B12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6" w:space="0" w:color="63003A"/>
              <w:right w:val="single" w:sz="8" w:space="0" w:color="63003A"/>
            </w:tcBorders>
          </w:tcPr>
          <w:p w14:paraId="09ED7F5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vMerge/>
            <w:tcBorders>
              <w:top w:val="single" w:sz="4" w:space="0" w:color="000000"/>
              <w:left w:val="single" w:sz="8" w:space="0" w:color="63003A"/>
              <w:bottom w:val="single" w:sz="8" w:space="0" w:color="63003A"/>
              <w:right w:val="single" w:sz="8" w:space="0" w:color="63003A"/>
            </w:tcBorders>
          </w:tcPr>
          <w:p w14:paraId="773A9DC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1" w:type="dxa"/>
            <w:tcBorders>
              <w:top w:val="single" w:sz="8" w:space="0" w:color="63003A"/>
              <w:left w:val="single" w:sz="8" w:space="0" w:color="63003A"/>
              <w:bottom w:val="single" w:sz="8" w:space="0" w:color="63003A"/>
              <w:right w:val="single" w:sz="8" w:space="0" w:color="63003A"/>
            </w:tcBorders>
            <w:shd w:val="solid" w:color="63003A" w:fill="auto"/>
            <w:tcMar>
              <w:top w:w="57" w:type="dxa"/>
              <w:left w:w="57" w:type="dxa"/>
              <w:bottom w:w="113" w:type="dxa"/>
              <w:right w:w="57" w:type="dxa"/>
            </w:tcMar>
            <w:vAlign w:val="center"/>
          </w:tcPr>
          <w:p w14:paraId="1EC369C2" w14:textId="0FC98DBB" w:rsidR="00BD40DB" w:rsidRPr="00C43293" w:rsidRDefault="00BD40DB" w:rsidP="00BD40DB">
            <w:pPr>
              <w:shd w:val="clear" w:color="auto" w:fill="63003A"/>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who can access the assistive technology they need</w:t>
            </w:r>
            <w:r w:rsidR="000B1715">
              <w:rPr>
                <w:rFonts w:ascii="Calibri" w:hAnsi="Calibri" w:cs="Calibri"/>
                <w:color w:val="FFFFFF"/>
                <w:sz w:val="22"/>
                <w:szCs w:val="22"/>
                <w:lang w:val="en-US"/>
              </w:rPr>
              <w:t xml:space="preserve"> (future version)</w:t>
            </w:r>
          </w:p>
        </w:tc>
      </w:tr>
    </w:tbl>
    <w:p w14:paraId="4511F541" w14:textId="77777777" w:rsidR="00BD40DB" w:rsidRPr="00313165" w:rsidRDefault="00BD40DB" w:rsidP="00BD40DB">
      <w:pPr>
        <w:suppressAutoHyphens/>
        <w:autoSpaceDE w:val="0"/>
        <w:autoSpaceDN w:val="0"/>
        <w:adjustRightInd w:val="0"/>
        <w:spacing w:after="113" w:line="180" w:lineRule="atLeast"/>
        <w:textAlignment w:val="center"/>
        <w:rPr>
          <w:rFonts w:ascii="Calibri" w:hAnsi="Calibri" w:cs="Calibri"/>
          <w:b/>
          <w:bCs/>
          <w:color w:val="A9003C"/>
          <w:sz w:val="34"/>
          <w:szCs w:val="34"/>
          <w:lang w:val="en-US"/>
        </w:rPr>
      </w:pPr>
    </w:p>
    <w:p w14:paraId="15E25E5E" w14:textId="77777777" w:rsidR="00BD40DB" w:rsidRPr="00313165" w:rsidRDefault="00BD40DB">
      <w:pPr>
        <w:rPr>
          <w:rFonts w:ascii="Calibri" w:hAnsi="Calibri" w:cs="Calibri"/>
          <w:b/>
          <w:bCs/>
          <w:color w:val="A9003C"/>
          <w:sz w:val="34"/>
          <w:szCs w:val="34"/>
          <w:lang w:val="en-US"/>
        </w:rPr>
      </w:pPr>
      <w:r w:rsidRPr="00313165">
        <w:rPr>
          <w:rFonts w:ascii="Calibri" w:hAnsi="Calibri" w:cs="Calibri"/>
          <w:b/>
          <w:bCs/>
          <w:color w:val="A9003C"/>
          <w:sz w:val="34"/>
          <w:szCs w:val="34"/>
          <w:lang w:val="en-US"/>
        </w:rPr>
        <w:br w:type="page"/>
      </w:r>
    </w:p>
    <w:p w14:paraId="6FE4A06E" w14:textId="5CFAA03E" w:rsidR="00BD40DB" w:rsidRPr="00BD40DB" w:rsidRDefault="00BD40DB" w:rsidP="00BD40DB">
      <w:pPr>
        <w:suppressAutoHyphens/>
        <w:autoSpaceDE w:val="0"/>
        <w:autoSpaceDN w:val="0"/>
        <w:adjustRightInd w:val="0"/>
        <w:spacing w:after="113" w:line="180" w:lineRule="atLeast"/>
        <w:textAlignment w:val="center"/>
        <w:rPr>
          <w:rFonts w:ascii="Calibri" w:hAnsi="Calibri" w:cs="Calibri"/>
          <w:b/>
          <w:bCs/>
          <w:color w:val="A9003C"/>
          <w:sz w:val="34"/>
          <w:szCs w:val="34"/>
          <w:lang w:val="en-US"/>
        </w:rPr>
      </w:pPr>
      <w:r w:rsidRPr="00BD40DB">
        <w:rPr>
          <w:rFonts w:ascii="Calibri" w:hAnsi="Calibri" w:cs="Calibri"/>
          <w:b/>
          <w:bCs/>
          <w:color w:val="A9003C"/>
          <w:sz w:val="34"/>
          <w:szCs w:val="34"/>
          <w:lang w:val="en-US"/>
        </w:rPr>
        <w:lastRenderedPageBreak/>
        <w:t xml:space="preserve">OUTCOME AREA: EDUCATION and LEARNING </w:t>
      </w:r>
    </w:p>
    <w:tbl>
      <w:tblPr>
        <w:tblW w:w="0" w:type="auto"/>
        <w:tblInd w:w="-10" w:type="dxa"/>
        <w:tblLayout w:type="fixed"/>
        <w:tblCellMar>
          <w:left w:w="0" w:type="dxa"/>
          <w:right w:w="0" w:type="dxa"/>
        </w:tblCellMar>
        <w:tblLook w:val="0000" w:firstRow="0" w:lastRow="0" w:firstColumn="0" w:lastColumn="0" w:noHBand="0" w:noVBand="0"/>
      </w:tblPr>
      <w:tblGrid>
        <w:gridCol w:w="1719"/>
        <w:gridCol w:w="1683"/>
        <w:gridCol w:w="198"/>
        <w:gridCol w:w="2260"/>
        <w:gridCol w:w="2198"/>
        <w:gridCol w:w="2260"/>
        <w:gridCol w:w="199"/>
        <w:gridCol w:w="2437"/>
        <w:gridCol w:w="2438"/>
      </w:tblGrid>
      <w:tr w:rsidR="00BD40DB" w:rsidRPr="00BD40DB" w14:paraId="1367DA7D" w14:textId="77777777" w:rsidTr="00BD40DB">
        <w:trPr>
          <w:trHeight w:val="453"/>
          <w:tblHeader/>
        </w:trPr>
        <w:tc>
          <w:tcPr>
            <w:tcW w:w="3402" w:type="dxa"/>
            <w:gridSpan w:val="2"/>
            <w:tcBorders>
              <w:top w:val="single" w:sz="8" w:space="0" w:color="A9003C"/>
              <w:left w:val="single" w:sz="8" w:space="0" w:color="A9003C"/>
              <w:bottom w:val="single" w:sz="8" w:space="0" w:color="A9003C"/>
              <w:right w:val="single" w:sz="4" w:space="0" w:color="000000"/>
            </w:tcBorders>
            <w:shd w:val="solid" w:color="A9003C" w:fill="auto"/>
            <w:tcMar>
              <w:top w:w="57" w:type="dxa"/>
              <w:left w:w="57" w:type="dxa"/>
              <w:bottom w:w="57" w:type="dxa"/>
              <w:right w:w="57" w:type="dxa"/>
            </w:tcMar>
            <w:vAlign w:val="center"/>
          </w:tcPr>
          <w:p w14:paraId="30EB932C"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Objectives</w:t>
            </w:r>
          </w:p>
        </w:tc>
        <w:tc>
          <w:tcPr>
            <w:tcW w:w="198" w:type="dxa"/>
            <w:tcBorders>
              <w:left w:val="single" w:sz="8" w:space="0" w:color="A9003C"/>
              <w:right w:val="single" w:sz="8" w:space="0" w:color="A9003C"/>
            </w:tcBorders>
            <w:tcMar>
              <w:top w:w="57" w:type="dxa"/>
              <w:left w:w="57" w:type="dxa"/>
              <w:bottom w:w="57" w:type="dxa"/>
              <w:right w:w="57" w:type="dxa"/>
            </w:tcMar>
            <w:vAlign w:val="center"/>
          </w:tcPr>
          <w:p w14:paraId="5879D886" w14:textId="77777777" w:rsidR="00BD40DB" w:rsidRPr="00BD40DB" w:rsidRDefault="00BD40DB" w:rsidP="00BD40DB">
            <w:pPr>
              <w:autoSpaceDE w:val="0"/>
              <w:autoSpaceDN w:val="0"/>
              <w:adjustRightInd w:val="0"/>
              <w:rPr>
                <w:rFonts w:ascii="Calibri" w:hAnsi="Calibri" w:cs="Calibri"/>
                <w:lang w:val="en-GB"/>
              </w:rPr>
            </w:pPr>
          </w:p>
        </w:tc>
        <w:tc>
          <w:tcPr>
            <w:tcW w:w="6718" w:type="dxa"/>
            <w:gridSpan w:val="3"/>
            <w:tcBorders>
              <w:top w:val="single" w:sz="8" w:space="0" w:color="A9003C"/>
              <w:left w:val="single" w:sz="8" w:space="0" w:color="A9003C"/>
              <w:bottom w:val="single" w:sz="8" w:space="0" w:color="A9003C"/>
              <w:right w:val="single" w:sz="4" w:space="0" w:color="000000"/>
            </w:tcBorders>
            <w:shd w:val="solid" w:color="A9003C" w:fill="auto"/>
            <w:tcMar>
              <w:top w:w="57" w:type="dxa"/>
              <w:left w:w="57" w:type="dxa"/>
              <w:bottom w:w="57" w:type="dxa"/>
              <w:right w:w="57" w:type="dxa"/>
            </w:tcMar>
            <w:vAlign w:val="center"/>
          </w:tcPr>
          <w:p w14:paraId="557468D7"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Systems</w:t>
            </w:r>
          </w:p>
        </w:tc>
        <w:tc>
          <w:tcPr>
            <w:tcW w:w="199" w:type="dxa"/>
            <w:tcBorders>
              <w:left w:val="single" w:sz="8" w:space="0" w:color="A9003C"/>
              <w:right w:val="single" w:sz="8" w:space="0" w:color="A9003C"/>
            </w:tcBorders>
            <w:tcMar>
              <w:top w:w="57" w:type="dxa"/>
              <w:left w:w="57" w:type="dxa"/>
              <w:bottom w:w="57" w:type="dxa"/>
              <w:right w:w="57" w:type="dxa"/>
            </w:tcMar>
            <w:vAlign w:val="center"/>
          </w:tcPr>
          <w:p w14:paraId="6DE6E9FA" w14:textId="77777777" w:rsidR="00BD40DB" w:rsidRPr="00BD40DB" w:rsidRDefault="00BD40DB" w:rsidP="00BD40DB">
            <w:pPr>
              <w:autoSpaceDE w:val="0"/>
              <w:autoSpaceDN w:val="0"/>
              <w:adjustRightInd w:val="0"/>
              <w:rPr>
                <w:rFonts w:ascii="Calibri" w:hAnsi="Calibri" w:cs="Calibri"/>
                <w:lang w:val="en-GB"/>
              </w:rPr>
            </w:pPr>
          </w:p>
        </w:tc>
        <w:tc>
          <w:tcPr>
            <w:tcW w:w="4875" w:type="dxa"/>
            <w:gridSpan w:val="2"/>
            <w:tcBorders>
              <w:top w:val="single" w:sz="8" w:space="0" w:color="A9003C"/>
              <w:left w:val="single" w:sz="8" w:space="0" w:color="A9003C"/>
              <w:bottom w:val="single" w:sz="8" w:space="0" w:color="A9003C"/>
              <w:right w:val="single" w:sz="4" w:space="0" w:color="000000"/>
            </w:tcBorders>
            <w:shd w:val="solid" w:color="A9003C" w:fill="auto"/>
            <w:tcMar>
              <w:top w:w="57" w:type="dxa"/>
              <w:left w:w="57" w:type="dxa"/>
              <w:bottom w:w="57" w:type="dxa"/>
              <w:right w:w="57" w:type="dxa"/>
            </w:tcMar>
            <w:vAlign w:val="center"/>
          </w:tcPr>
          <w:p w14:paraId="4EAB0EE9"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Population</w:t>
            </w:r>
          </w:p>
        </w:tc>
      </w:tr>
      <w:tr w:rsidR="00BD40DB" w:rsidRPr="00BD40DB" w14:paraId="51814A6F" w14:textId="77777777" w:rsidTr="009D077E">
        <w:trPr>
          <w:trHeight w:val="340"/>
        </w:trPr>
        <w:tc>
          <w:tcPr>
            <w:tcW w:w="1719"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123598B9"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Outcome</w:t>
            </w:r>
          </w:p>
        </w:tc>
        <w:tc>
          <w:tcPr>
            <w:tcW w:w="1683"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2D30A43C"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Indicators</w:t>
            </w:r>
          </w:p>
        </w:tc>
        <w:tc>
          <w:tcPr>
            <w:tcW w:w="198" w:type="dxa"/>
            <w:tcBorders>
              <w:left w:val="single" w:sz="8" w:space="0" w:color="A9003C"/>
              <w:right w:val="single" w:sz="8" w:space="0" w:color="A9003C"/>
            </w:tcBorders>
            <w:tcMar>
              <w:top w:w="113" w:type="dxa"/>
              <w:left w:w="57" w:type="dxa"/>
              <w:bottom w:w="113" w:type="dxa"/>
              <w:right w:w="57" w:type="dxa"/>
            </w:tcMar>
            <w:vAlign w:val="center"/>
          </w:tcPr>
          <w:p w14:paraId="3E19600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6E8591EE"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Key systems</w:t>
            </w:r>
          </w:p>
        </w:tc>
        <w:tc>
          <w:tcPr>
            <w:tcW w:w="2198"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153C49CE"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Key system outcomes</w:t>
            </w:r>
          </w:p>
        </w:tc>
        <w:tc>
          <w:tcPr>
            <w:tcW w:w="2260"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44E81E81"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 xml:space="preserve">Key system measures </w:t>
            </w:r>
          </w:p>
        </w:tc>
        <w:tc>
          <w:tcPr>
            <w:tcW w:w="199" w:type="dxa"/>
            <w:tcBorders>
              <w:left w:val="single" w:sz="8" w:space="0" w:color="A9003C"/>
              <w:right w:val="single" w:sz="8" w:space="0" w:color="A9003C"/>
            </w:tcBorders>
            <w:tcMar>
              <w:top w:w="113" w:type="dxa"/>
              <w:left w:w="57" w:type="dxa"/>
              <w:bottom w:w="113" w:type="dxa"/>
              <w:right w:w="57" w:type="dxa"/>
            </w:tcMar>
            <w:vAlign w:val="center"/>
          </w:tcPr>
          <w:p w14:paraId="17E71D5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185CA031"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Population outcomes</w:t>
            </w:r>
          </w:p>
        </w:tc>
        <w:tc>
          <w:tcPr>
            <w:tcW w:w="2438" w:type="dxa"/>
            <w:tcBorders>
              <w:top w:val="single" w:sz="8" w:space="0" w:color="A9003C"/>
              <w:left w:val="single" w:sz="8" w:space="0" w:color="A9003C"/>
              <w:bottom w:val="single" w:sz="8" w:space="0" w:color="A9003C"/>
              <w:right w:val="single" w:sz="8" w:space="0" w:color="A9003C"/>
            </w:tcBorders>
            <w:tcMar>
              <w:top w:w="113" w:type="dxa"/>
              <w:left w:w="57" w:type="dxa"/>
              <w:bottom w:w="113" w:type="dxa"/>
              <w:right w:w="57" w:type="dxa"/>
            </w:tcMar>
            <w:vAlign w:val="center"/>
          </w:tcPr>
          <w:p w14:paraId="347A43A1"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A9003C"/>
                <w:sz w:val="22"/>
                <w:szCs w:val="22"/>
                <w:lang w:val="en-US"/>
              </w:rPr>
              <w:t>Population measures</w:t>
            </w:r>
          </w:p>
        </w:tc>
      </w:tr>
      <w:tr w:rsidR="00BD40DB" w:rsidRPr="00BD40DB" w14:paraId="6FED170B" w14:textId="77777777" w:rsidTr="009D077E">
        <w:trPr>
          <w:trHeight w:val="566"/>
        </w:trPr>
        <w:tc>
          <w:tcPr>
            <w:tcW w:w="1719" w:type="dxa"/>
            <w:vMerge w:val="restart"/>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68116115" w14:textId="77777777" w:rsidR="00BD40DB" w:rsidRPr="00C43293" w:rsidRDefault="00BD40DB" w:rsidP="00BD40DB">
            <w:pPr>
              <w:suppressAutoHyphens/>
              <w:autoSpaceDE w:val="0"/>
              <w:autoSpaceDN w:val="0"/>
              <w:adjustRightInd w:val="0"/>
              <w:spacing w:after="113" w:line="210" w:lineRule="atLeast"/>
              <w:textAlignment w:val="center"/>
              <w:rPr>
                <w:rFonts w:ascii="Calibri" w:hAnsi="Calibri" w:cs="Calibri"/>
                <w:b/>
                <w:bCs/>
                <w:color w:val="000000"/>
                <w:sz w:val="22"/>
                <w:szCs w:val="22"/>
                <w:lang w:val="en-US"/>
              </w:rPr>
            </w:pPr>
            <w:r w:rsidRPr="00C43293">
              <w:rPr>
                <w:rFonts w:ascii="Calibri" w:hAnsi="Calibri" w:cs="Calibri"/>
                <w:b/>
                <w:bCs/>
                <w:color w:val="000000"/>
                <w:sz w:val="22"/>
                <w:szCs w:val="22"/>
                <w:lang w:val="en-US"/>
              </w:rPr>
              <w:t>People with disability achieve their full potential through education and learning.</w:t>
            </w:r>
          </w:p>
        </w:tc>
        <w:tc>
          <w:tcPr>
            <w:tcW w:w="1683"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7DC65DE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Participation in early childhood education </w:t>
            </w:r>
          </w:p>
          <w:p w14:paraId="3E0C9F9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1)</w:t>
            </w:r>
          </w:p>
        </w:tc>
        <w:tc>
          <w:tcPr>
            <w:tcW w:w="198" w:type="dxa"/>
            <w:tcBorders>
              <w:left w:val="single" w:sz="8" w:space="0" w:color="A9003C"/>
              <w:right w:val="single" w:sz="8" w:space="0" w:color="A9003C"/>
            </w:tcBorders>
            <w:tcMar>
              <w:top w:w="57" w:type="dxa"/>
              <w:left w:w="57" w:type="dxa"/>
              <w:bottom w:w="113" w:type="dxa"/>
              <w:right w:w="57" w:type="dxa"/>
            </w:tcMar>
          </w:tcPr>
          <w:p w14:paraId="05531A5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6025E46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Preschool </w:t>
            </w:r>
          </w:p>
        </w:tc>
        <w:tc>
          <w:tcPr>
            <w:tcW w:w="2198"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28B72B3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preschool system supports children with disability to achieve their full potential</w:t>
            </w: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1602A06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children with disability enrolled in a pre</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school program the year before full</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time schooling vs representation in community (RoGS)</w:t>
            </w:r>
          </w:p>
        </w:tc>
        <w:tc>
          <w:tcPr>
            <w:tcW w:w="199" w:type="dxa"/>
            <w:tcBorders>
              <w:left w:val="single" w:sz="8" w:space="0" w:color="A9003C"/>
              <w:right w:val="single" w:sz="8" w:space="0" w:color="A9003C"/>
            </w:tcBorders>
            <w:tcMar>
              <w:top w:w="57" w:type="dxa"/>
              <w:left w:w="57" w:type="dxa"/>
              <w:bottom w:w="113" w:type="dxa"/>
              <w:right w:w="57" w:type="dxa"/>
            </w:tcMar>
          </w:tcPr>
          <w:p w14:paraId="7DCF34D9"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112B6EF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children with disability ready to start school in the first year of school</w:t>
            </w:r>
          </w:p>
        </w:tc>
        <w:tc>
          <w:tcPr>
            <w:tcW w:w="2438" w:type="dxa"/>
            <w:tcBorders>
              <w:top w:val="single" w:sz="8" w:space="0" w:color="A9003C"/>
              <w:left w:val="single" w:sz="8" w:space="0" w:color="A9003C"/>
              <w:bottom w:val="single" w:sz="8" w:space="0" w:color="A9003C"/>
              <w:right w:val="single" w:sz="8" w:space="0" w:color="A9003C"/>
            </w:tcBorders>
            <w:shd w:val="solid" w:color="A9003C" w:fill="auto"/>
            <w:tcMar>
              <w:top w:w="57" w:type="dxa"/>
              <w:left w:w="57" w:type="dxa"/>
              <w:bottom w:w="113" w:type="dxa"/>
              <w:right w:w="57" w:type="dxa"/>
            </w:tcMar>
          </w:tcPr>
          <w:p w14:paraId="4A4C65E0" w14:textId="1B958F71" w:rsidR="00BD40DB" w:rsidRPr="00C43293" w:rsidRDefault="00BD40DB" w:rsidP="00BD40DB">
            <w:pPr>
              <w:shd w:val="clear" w:color="auto" w:fill="A9003C"/>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children with disability who meet school readiness indicators in first year of school (AEDC)</w:t>
            </w:r>
            <w:r w:rsidR="00A43462" w:rsidRPr="00C43293">
              <w:rPr>
                <w:rStyle w:val="EndnoteReference"/>
                <w:rFonts w:ascii="Calibri" w:hAnsi="Calibri" w:cs="Calibri"/>
                <w:color w:val="FFFFFF"/>
                <w:sz w:val="22"/>
                <w:szCs w:val="22"/>
                <w:lang w:val="en-US"/>
              </w:rPr>
              <w:endnoteReference w:id="23"/>
            </w:r>
            <w:r w:rsidR="000B1715">
              <w:rPr>
                <w:rFonts w:ascii="Calibri" w:hAnsi="Calibri" w:cs="Calibri"/>
                <w:color w:val="FFFFFF"/>
                <w:sz w:val="22"/>
                <w:szCs w:val="22"/>
                <w:lang w:val="en-US"/>
              </w:rPr>
              <w:t xml:space="preserve"> (future version)</w:t>
            </w:r>
          </w:p>
        </w:tc>
      </w:tr>
      <w:tr w:rsidR="00BD40DB" w:rsidRPr="00BD40DB" w14:paraId="2CA6E702" w14:textId="77777777" w:rsidTr="009D077E">
        <w:trPr>
          <w:trHeight w:val="566"/>
        </w:trPr>
        <w:tc>
          <w:tcPr>
            <w:tcW w:w="1719" w:type="dxa"/>
            <w:vMerge/>
            <w:tcBorders>
              <w:left w:val="single" w:sz="8" w:space="0" w:color="A9003C"/>
              <w:bottom w:val="single" w:sz="8" w:space="0" w:color="A9003C"/>
              <w:right w:val="single" w:sz="8" w:space="0" w:color="A9003C"/>
            </w:tcBorders>
          </w:tcPr>
          <w:p w14:paraId="7599E493" w14:textId="77777777" w:rsidR="00BD40DB" w:rsidRPr="00C43293" w:rsidRDefault="00BD40DB" w:rsidP="00BD40DB">
            <w:pPr>
              <w:autoSpaceDE w:val="0"/>
              <w:autoSpaceDN w:val="0"/>
              <w:adjustRightInd w:val="0"/>
              <w:rPr>
                <w:rFonts w:ascii="Calibri" w:hAnsi="Calibri" w:cs="Calibri"/>
                <w:sz w:val="22"/>
                <w:szCs w:val="22"/>
                <w:lang w:val="en-GB"/>
              </w:rPr>
            </w:pPr>
          </w:p>
        </w:tc>
        <w:tc>
          <w:tcPr>
            <w:tcW w:w="1683"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2BE2C4A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Participation in school education</w:t>
            </w:r>
          </w:p>
          <w:p w14:paraId="35A002A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2)</w:t>
            </w:r>
          </w:p>
        </w:tc>
        <w:tc>
          <w:tcPr>
            <w:tcW w:w="198" w:type="dxa"/>
            <w:vMerge w:val="restart"/>
            <w:tcBorders>
              <w:left w:val="single" w:sz="8" w:space="0" w:color="A9003C"/>
              <w:right w:val="single" w:sz="8" w:space="0" w:color="A9003C"/>
            </w:tcBorders>
            <w:tcMar>
              <w:top w:w="57" w:type="dxa"/>
              <w:left w:w="57" w:type="dxa"/>
              <w:bottom w:w="113" w:type="dxa"/>
              <w:right w:w="57" w:type="dxa"/>
            </w:tcMar>
          </w:tcPr>
          <w:p w14:paraId="5691B5E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2EFC297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School</w:t>
            </w:r>
          </w:p>
        </w:tc>
        <w:tc>
          <w:tcPr>
            <w:tcW w:w="2198"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1ACFD68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Schools support quality outcomes, equal access and participation for students with disability</w:t>
            </w:r>
          </w:p>
        </w:tc>
        <w:tc>
          <w:tcPr>
            <w:tcW w:w="2260" w:type="dxa"/>
            <w:tcBorders>
              <w:top w:val="single" w:sz="8" w:space="0" w:color="A9003C"/>
              <w:left w:val="single" w:sz="8" w:space="0" w:color="A9003C"/>
              <w:bottom w:val="single" w:sz="8" w:space="0" w:color="A9003C"/>
              <w:right w:val="single" w:sz="8" w:space="0" w:color="A9003C"/>
            </w:tcBorders>
            <w:shd w:val="solid" w:color="A9003C" w:fill="auto"/>
            <w:tcMar>
              <w:top w:w="57" w:type="dxa"/>
              <w:left w:w="57" w:type="dxa"/>
              <w:bottom w:w="113" w:type="dxa"/>
              <w:right w:w="57" w:type="dxa"/>
            </w:tcMar>
          </w:tcPr>
          <w:p w14:paraId="3265F580" w14:textId="78BC7385" w:rsidR="00BD40DB" w:rsidRPr="00C43293" w:rsidRDefault="00BD40DB" w:rsidP="00BD40DB">
            <w:pPr>
              <w:shd w:val="clear" w:color="auto" w:fill="A9003C"/>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students with disability attending school 90% or more of the time (ACARA) </w:t>
            </w:r>
            <w:r w:rsidR="000B1715">
              <w:rPr>
                <w:rFonts w:ascii="Calibri" w:hAnsi="Calibri" w:cs="Calibri"/>
                <w:color w:val="FFFFFF"/>
                <w:sz w:val="22"/>
                <w:szCs w:val="22"/>
                <w:lang w:val="en-US"/>
              </w:rPr>
              <w:t>(future version)</w:t>
            </w:r>
          </w:p>
        </w:tc>
        <w:tc>
          <w:tcPr>
            <w:tcW w:w="199" w:type="dxa"/>
            <w:tcBorders>
              <w:left w:val="single" w:sz="8" w:space="0" w:color="A9003C"/>
              <w:right w:val="single" w:sz="8" w:space="0" w:color="A9003C"/>
            </w:tcBorders>
            <w:tcMar>
              <w:top w:w="57" w:type="dxa"/>
              <w:left w:w="57" w:type="dxa"/>
              <w:bottom w:w="113" w:type="dxa"/>
              <w:right w:w="57" w:type="dxa"/>
            </w:tcMar>
          </w:tcPr>
          <w:p w14:paraId="0C87FE0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582913C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young people with disability completing secondary school </w:t>
            </w:r>
          </w:p>
        </w:tc>
        <w:tc>
          <w:tcPr>
            <w:tcW w:w="2438"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3AE9A7B1" w14:textId="40B86C68"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students with disability who complete Year 10 (or equivalent) (SDAC)</w:t>
            </w:r>
            <w:r w:rsidR="00A43462" w:rsidRPr="00C43293">
              <w:rPr>
                <w:rStyle w:val="EndnoteReference"/>
                <w:rFonts w:ascii="Calibri" w:hAnsi="Calibri" w:cs="Calibri"/>
                <w:color w:val="000000"/>
                <w:sz w:val="22"/>
                <w:szCs w:val="22"/>
                <w:lang w:val="en-US"/>
              </w:rPr>
              <w:endnoteReference w:id="24"/>
            </w:r>
          </w:p>
          <w:p w14:paraId="30D313A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students with disability who complete Year 12 (or equivalent) (SDAC)</w:t>
            </w:r>
          </w:p>
        </w:tc>
      </w:tr>
      <w:tr w:rsidR="00BD40DB" w:rsidRPr="00BD40DB" w14:paraId="1C62C6FD" w14:textId="77777777" w:rsidTr="009D077E">
        <w:trPr>
          <w:trHeight w:val="566"/>
        </w:trPr>
        <w:tc>
          <w:tcPr>
            <w:tcW w:w="1719" w:type="dxa"/>
            <w:vMerge/>
            <w:tcBorders>
              <w:left w:val="single" w:sz="8" w:space="0" w:color="A9003C"/>
              <w:bottom w:val="single" w:sz="8" w:space="0" w:color="A9003C"/>
              <w:right w:val="single" w:sz="8" w:space="0" w:color="A9003C"/>
            </w:tcBorders>
          </w:tcPr>
          <w:p w14:paraId="19F907A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683" w:type="dxa"/>
            <w:vMerge/>
            <w:tcBorders>
              <w:top w:val="single" w:sz="4" w:space="0" w:color="000000"/>
              <w:left w:val="single" w:sz="8" w:space="0" w:color="A9003C"/>
              <w:bottom w:val="single" w:sz="8" w:space="0" w:color="A9003C"/>
              <w:right w:val="single" w:sz="8" w:space="0" w:color="A9003C"/>
            </w:tcBorders>
          </w:tcPr>
          <w:p w14:paraId="01A84A6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A9003C"/>
              <w:right w:val="single" w:sz="8" w:space="0" w:color="A9003C"/>
            </w:tcBorders>
          </w:tcPr>
          <w:p w14:paraId="303BCB2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vMerge/>
            <w:tcBorders>
              <w:top w:val="single" w:sz="4" w:space="0" w:color="000000"/>
              <w:left w:val="single" w:sz="8" w:space="0" w:color="A9003C"/>
              <w:bottom w:val="single" w:sz="8" w:space="0" w:color="A9003C"/>
              <w:right w:val="single" w:sz="8" w:space="0" w:color="A9003C"/>
            </w:tcBorders>
          </w:tcPr>
          <w:p w14:paraId="00ED80A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198" w:type="dxa"/>
            <w:vMerge/>
            <w:tcBorders>
              <w:top w:val="single" w:sz="4" w:space="0" w:color="000000"/>
              <w:left w:val="single" w:sz="8" w:space="0" w:color="A9003C"/>
              <w:bottom w:val="single" w:sz="8" w:space="0" w:color="A9003C"/>
              <w:right w:val="single" w:sz="8" w:space="0" w:color="A9003C"/>
            </w:tcBorders>
          </w:tcPr>
          <w:p w14:paraId="326DFBD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tcBorders>
              <w:top w:val="single" w:sz="8" w:space="0" w:color="A9003C"/>
              <w:left w:val="single" w:sz="8" w:space="0" w:color="A9003C"/>
              <w:bottom w:val="single" w:sz="8" w:space="0" w:color="A9003C"/>
              <w:right w:val="single" w:sz="8" w:space="0" w:color="A9003C"/>
            </w:tcBorders>
            <w:shd w:val="solid" w:color="A9003C" w:fill="auto"/>
            <w:tcMar>
              <w:top w:w="57" w:type="dxa"/>
              <w:left w:w="57" w:type="dxa"/>
              <w:bottom w:w="113" w:type="dxa"/>
              <w:right w:w="57" w:type="dxa"/>
            </w:tcMar>
          </w:tcPr>
          <w:p w14:paraId="406470BE" w14:textId="3E890A30" w:rsidR="00BD40DB" w:rsidRPr="00C43293" w:rsidRDefault="00BD40DB" w:rsidP="00BD40DB">
            <w:pPr>
              <w:shd w:val="clear" w:color="auto" w:fill="A9003C"/>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students with disability in Year 9 achieving at or above the national minimum standard for reading (ACARA)</w:t>
            </w:r>
            <w:r w:rsidR="000B1715">
              <w:rPr>
                <w:rFonts w:ascii="Calibri" w:hAnsi="Calibri" w:cs="Calibri"/>
                <w:color w:val="FFFFFF"/>
                <w:sz w:val="22"/>
                <w:szCs w:val="22"/>
                <w:lang w:val="en-US"/>
              </w:rPr>
              <w:t xml:space="preserve"> (future version)</w:t>
            </w:r>
          </w:p>
        </w:tc>
        <w:tc>
          <w:tcPr>
            <w:tcW w:w="199" w:type="dxa"/>
            <w:tcBorders>
              <w:left w:val="single" w:sz="8" w:space="0" w:color="A9003C"/>
              <w:right w:val="single" w:sz="8" w:space="0" w:color="A9003C"/>
            </w:tcBorders>
            <w:tcMar>
              <w:top w:w="57" w:type="dxa"/>
              <w:left w:w="57" w:type="dxa"/>
              <w:bottom w:w="113" w:type="dxa"/>
              <w:right w:w="57" w:type="dxa"/>
            </w:tcMar>
          </w:tcPr>
          <w:p w14:paraId="684604B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vMerge/>
            <w:tcBorders>
              <w:top w:val="single" w:sz="4" w:space="0" w:color="000000"/>
              <w:left w:val="single" w:sz="8" w:space="0" w:color="A9003C"/>
              <w:bottom w:val="single" w:sz="8" w:space="0" w:color="A9003C"/>
              <w:right w:val="single" w:sz="8" w:space="0" w:color="A9003C"/>
            </w:tcBorders>
          </w:tcPr>
          <w:p w14:paraId="613086B9"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8" w:type="dxa"/>
            <w:vMerge/>
            <w:tcBorders>
              <w:top w:val="single" w:sz="4" w:space="0" w:color="000000"/>
              <w:left w:val="single" w:sz="8" w:space="0" w:color="A9003C"/>
              <w:bottom w:val="single" w:sz="8" w:space="0" w:color="A9003C"/>
              <w:right w:val="single" w:sz="8" w:space="0" w:color="A9003C"/>
            </w:tcBorders>
          </w:tcPr>
          <w:p w14:paraId="1DAD4CAA"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681A8812" w14:textId="77777777" w:rsidTr="009D077E">
        <w:trPr>
          <w:trHeight w:val="566"/>
        </w:trPr>
        <w:tc>
          <w:tcPr>
            <w:tcW w:w="1719" w:type="dxa"/>
            <w:vMerge/>
            <w:tcBorders>
              <w:left w:val="single" w:sz="8" w:space="0" w:color="A9003C"/>
              <w:bottom w:val="single" w:sz="8" w:space="0" w:color="A9003C"/>
              <w:right w:val="single" w:sz="8" w:space="0" w:color="A9003C"/>
            </w:tcBorders>
          </w:tcPr>
          <w:p w14:paraId="1478985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683" w:type="dxa"/>
            <w:vMerge w:val="restart"/>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71797043"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Participation in tertiary education</w:t>
            </w:r>
          </w:p>
          <w:p w14:paraId="5AD4A3B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lastRenderedPageBreak/>
              <w:t>(Policy Priority 3)</w:t>
            </w:r>
          </w:p>
        </w:tc>
        <w:tc>
          <w:tcPr>
            <w:tcW w:w="198" w:type="dxa"/>
            <w:vMerge w:val="restart"/>
            <w:tcBorders>
              <w:left w:val="single" w:sz="8" w:space="0" w:color="A9003C"/>
              <w:right w:val="single" w:sz="8" w:space="0" w:color="A9003C"/>
            </w:tcBorders>
            <w:tcMar>
              <w:top w:w="57" w:type="dxa"/>
              <w:left w:w="57" w:type="dxa"/>
              <w:bottom w:w="113" w:type="dxa"/>
              <w:right w:w="57" w:type="dxa"/>
            </w:tcMar>
          </w:tcPr>
          <w:p w14:paraId="2A987FC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376A3A1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Vocational Education and Training (VET) </w:t>
            </w:r>
          </w:p>
        </w:tc>
        <w:tc>
          <w:tcPr>
            <w:tcW w:w="2198"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0143BE4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VET supports people with disability to continue their learning</w:t>
            </w: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1EE6900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VET students with disability (15–64 years) (NCVER)</w:t>
            </w:r>
          </w:p>
        </w:tc>
        <w:tc>
          <w:tcPr>
            <w:tcW w:w="199" w:type="dxa"/>
            <w:tcBorders>
              <w:left w:val="single" w:sz="8" w:space="0" w:color="A9003C"/>
              <w:right w:val="single" w:sz="8" w:space="0" w:color="A9003C"/>
            </w:tcBorders>
            <w:tcMar>
              <w:top w:w="57" w:type="dxa"/>
              <w:left w:w="57" w:type="dxa"/>
              <w:bottom w:w="113" w:type="dxa"/>
              <w:right w:w="57" w:type="dxa"/>
            </w:tcMar>
          </w:tcPr>
          <w:p w14:paraId="0E30B3F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7D74D20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young people transitioning into further </w:t>
            </w:r>
            <w:r w:rsidRPr="00C43293">
              <w:rPr>
                <w:rFonts w:ascii="Calibri" w:hAnsi="Calibri" w:cs="Calibri"/>
                <w:color w:val="000000"/>
                <w:sz w:val="22"/>
                <w:szCs w:val="22"/>
                <w:lang w:val="en-US"/>
              </w:rPr>
              <w:lastRenderedPageBreak/>
              <w:t>study, training and completing qualifications</w:t>
            </w:r>
          </w:p>
        </w:tc>
        <w:tc>
          <w:tcPr>
            <w:tcW w:w="2438" w:type="dxa"/>
            <w:vMerge w:val="restart"/>
            <w:tcBorders>
              <w:top w:val="single" w:sz="8" w:space="0" w:color="A9003C"/>
              <w:left w:val="single" w:sz="8" w:space="0" w:color="A9003C"/>
              <w:bottom w:val="single" w:sz="4" w:space="0" w:color="000000"/>
              <w:right w:val="single" w:sz="8" w:space="0" w:color="A9003C"/>
            </w:tcBorders>
            <w:tcMar>
              <w:top w:w="57" w:type="dxa"/>
              <w:left w:w="57" w:type="dxa"/>
              <w:bottom w:w="113" w:type="dxa"/>
              <w:right w:w="57" w:type="dxa"/>
            </w:tcMar>
          </w:tcPr>
          <w:p w14:paraId="05AA16B9" w14:textId="52DDC021"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lastRenderedPageBreak/>
              <w:t xml:space="preserve">Qualification completion rate for VET students with disability compared </w:t>
            </w:r>
            <w:r w:rsidRPr="00C43293">
              <w:rPr>
                <w:rFonts w:ascii="Calibri" w:hAnsi="Calibri" w:cs="Calibri"/>
                <w:color w:val="000000"/>
                <w:sz w:val="22"/>
                <w:szCs w:val="22"/>
                <w:lang w:val="en-US"/>
              </w:rPr>
              <w:lastRenderedPageBreak/>
              <w:t>to qualification completion rate for VET students without disability (15–64 years)</w:t>
            </w:r>
            <w:r w:rsidR="00A43462" w:rsidRPr="00C43293">
              <w:rPr>
                <w:rStyle w:val="EndnoteReference"/>
                <w:rFonts w:ascii="Calibri" w:hAnsi="Calibri" w:cs="Calibri"/>
                <w:color w:val="000000"/>
                <w:sz w:val="22"/>
                <w:szCs w:val="22"/>
                <w:lang w:val="en-US"/>
              </w:rPr>
              <w:endnoteReference w:id="25"/>
            </w:r>
            <w:r w:rsidRPr="00C43293">
              <w:rPr>
                <w:rFonts w:ascii="Calibri" w:hAnsi="Calibri" w:cs="Calibri"/>
                <w:color w:val="000000"/>
                <w:sz w:val="22"/>
                <w:szCs w:val="22"/>
                <w:lang w:val="en-US"/>
              </w:rPr>
              <w:t xml:space="preserve"> (NCVER)</w:t>
            </w:r>
          </w:p>
          <w:p w14:paraId="69366DA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students with disability who complete a higher education qualification (DESE, annual)</w:t>
            </w:r>
          </w:p>
        </w:tc>
      </w:tr>
      <w:tr w:rsidR="00BD40DB" w:rsidRPr="00BD40DB" w14:paraId="4885D7DA" w14:textId="77777777" w:rsidTr="009D077E">
        <w:trPr>
          <w:trHeight w:val="985"/>
        </w:trPr>
        <w:tc>
          <w:tcPr>
            <w:tcW w:w="1719" w:type="dxa"/>
            <w:vMerge/>
            <w:tcBorders>
              <w:left w:val="single" w:sz="8" w:space="0" w:color="A9003C"/>
              <w:bottom w:val="single" w:sz="8" w:space="0" w:color="A9003C"/>
              <w:right w:val="single" w:sz="8" w:space="0" w:color="A9003C"/>
            </w:tcBorders>
          </w:tcPr>
          <w:p w14:paraId="5CE30EE7" w14:textId="77777777" w:rsidR="00BD40DB" w:rsidRPr="00C43293" w:rsidRDefault="00BD40DB" w:rsidP="00BD40DB">
            <w:pPr>
              <w:autoSpaceDE w:val="0"/>
              <w:autoSpaceDN w:val="0"/>
              <w:adjustRightInd w:val="0"/>
              <w:rPr>
                <w:rFonts w:ascii="Calibri" w:hAnsi="Calibri" w:cs="Calibri"/>
                <w:sz w:val="22"/>
                <w:szCs w:val="22"/>
                <w:lang w:val="en-GB"/>
              </w:rPr>
            </w:pPr>
          </w:p>
        </w:tc>
        <w:tc>
          <w:tcPr>
            <w:tcW w:w="1683" w:type="dxa"/>
            <w:vMerge/>
            <w:tcBorders>
              <w:top w:val="single" w:sz="8" w:space="0" w:color="A9003C"/>
              <w:left w:val="single" w:sz="8" w:space="0" w:color="A9003C"/>
              <w:bottom w:val="single" w:sz="8" w:space="0" w:color="A9003C"/>
              <w:right w:val="single" w:sz="8" w:space="0" w:color="A9003C"/>
            </w:tcBorders>
          </w:tcPr>
          <w:p w14:paraId="0DBF9122"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A9003C"/>
              <w:right w:val="single" w:sz="8" w:space="0" w:color="A9003C"/>
            </w:tcBorders>
          </w:tcPr>
          <w:p w14:paraId="092F775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7D01B14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Higher education</w:t>
            </w:r>
          </w:p>
        </w:tc>
        <w:tc>
          <w:tcPr>
            <w:tcW w:w="2198"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44FAA98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The higher education system supports people with disability to participate in higher education </w:t>
            </w: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5F45F3C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undergraduate higher education students with disability (DESE, annual)</w:t>
            </w:r>
          </w:p>
        </w:tc>
        <w:tc>
          <w:tcPr>
            <w:tcW w:w="199" w:type="dxa"/>
            <w:tcBorders>
              <w:left w:val="single" w:sz="8" w:space="0" w:color="A9003C"/>
              <w:right w:val="single" w:sz="8" w:space="0" w:color="A9003C"/>
            </w:tcBorders>
            <w:tcMar>
              <w:top w:w="57" w:type="dxa"/>
              <w:left w:w="57" w:type="dxa"/>
              <w:bottom w:w="113" w:type="dxa"/>
              <w:right w:w="57" w:type="dxa"/>
            </w:tcMar>
          </w:tcPr>
          <w:p w14:paraId="19A54C4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vMerge/>
            <w:tcBorders>
              <w:top w:val="single" w:sz="4" w:space="0" w:color="000000"/>
              <w:left w:val="single" w:sz="8" w:space="0" w:color="A9003C"/>
              <w:bottom w:val="single" w:sz="8" w:space="0" w:color="A9003C"/>
              <w:right w:val="single" w:sz="8" w:space="0" w:color="A9003C"/>
            </w:tcBorders>
          </w:tcPr>
          <w:p w14:paraId="756BB107"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8" w:type="dxa"/>
            <w:vMerge/>
            <w:tcBorders>
              <w:top w:val="single" w:sz="4" w:space="0" w:color="000000"/>
              <w:left w:val="single" w:sz="8" w:space="0" w:color="A9003C"/>
              <w:bottom w:val="single" w:sz="8" w:space="0" w:color="A9003C"/>
              <w:right w:val="single" w:sz="8" w:space="0" w:color="A9003C"/>
            </w:tcBorders>
          </w:tcPr>
          <w:p w14:paraId="3F736210"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37B89DF3" w14:textId="77777777" w:rsidTr="009D077E">
        <w:trPr>
          <w:trHeight w:val="566"/>
        </w:trPr>
        <w:tc>
          <w:tcPr>
            <w:tcW w:w="1719" w:type="dxa"/>
            <w:vMerge/>
            <w:tcBorders>
              <w:left w:val="single" w:sz="8" w:space="0" w:color="A9003C"/>
              <w:bottom w:val="single" w:sz="8" w:space="0" w:color="A9003C"/>
              <w:right w:val="single" w:sz="8" w:space="0" w:color="A9003C"/>
            </w:tcBorders>
          </w:tcPr>
          <w:p w14:paraId="51B6B07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683"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689BCE9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Participation in informal education (life skills)</w:t>
            </w:r>
          </w:p>
          <w:p w14:paraId="3C526EFF"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4)</w:t>
            </w:r>
          </w:p>
        </w:tc>
        <w:tc>
          <w:tcPr>
            <w:tcW w:w="198" w:type="dxa"/>
            <w:tcBorders>
              <w:left w:val="single" w:sz="8" w:space="0" w:color="A9003C"/>
              <w:right w:val="single" w:sz="8" w:space="0" w:color="A9003C"/>
            </w:tcBorders>
            <w:tcMar>
              <w:top w:w="57" w:type="dxa"/>
              <w:left w:w="57" w:type="dxa"/>
              <w:bottom w:w="113" w:type="dxa"/>
              <w:right w:w="57" w:type="dxa"/>
            </w:tcMar>
          </w:tcPr>
          <w:p w14:paraId="4179002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260"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5A08D2D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Adult and Community Education (ACE)</w:t>
            </w:r>
          </w:p>
        </w:tc>
        <w:tc>
          <w:tcPr>
            <w:tcW w:w="2198"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1F8DF5D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ACE supports equal access for people with disability </w:t>
            </w:r>
          </w:p>
        </w:tc>
        <w:tc>
          <w:tcPr>
            <w:tcW w:w="2260" w:type="dxa"/>
            <w:tcBorders>
              <w:top w:val="single" w:sz="8" w:space="0" w:color="A9003C"/>
              <w:left w:val="single" w:sz="8" w:space="0" w:color="A9003C"/>
              <w:bottom w:val="single" w:sz="8" w:space="0" w:color="A9003C"/>
              <w:right w:val="single" w:sz="8" w:space="0" w:color="A9003C"/>
            </w:tcBorders>
            <w:shd w:val="solid" w:color="A9003C" w:fill="auto"/>
            <w:tcMar>
              <w:top w:w="57" w:type="dxa"/>
              <w:left w:w="57" w:type="dxa"/>
              <w:bottom w:w="113" w:type="dxa"/>
              <w:right w:w="57" w:type="dxa"/>
            </w:tcMar>
          </w:tcPr>
          <w:p w14:paraId="241D5AF4" w14:textId="0D7E6E8C" w:rsidR="00BD40DB" w:rsidRPr="00C43293" w:rsidRDefault="00BD40DB" w:rsidP="00BD40DB">
            <w:pPr>
              <w:shd w:val="clear" w:color="auto" w:fill="A9003C"/>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person with disability who reported satisfaction with their access to ACE (state data or survey) </w:t>
            </w:r>
            <w:r w:rsidR="000B1715">
              <w:rPr>
                <w:rFonts w:ascii="Calibri" w:hAnsi="Calibri" w:cs="Calibri"/>
                <w:color w:val="FFFFFF"/>
                <w:sz w:val="22"/>
                <w:szCs w:val="22"/>
                <w:lang w:val="en-US"/>
              </w:rPr>
              <w:t>(future version)</w:t>
            </w:r>
          </w:p>
        </w:tc>
        <w:tc>
          <w:tcPr>
            <w:tcW w:w="199" w:type="dxa"/>
            <w:tcBorders>
              <w:left w:val="single" w:sz="8" w:space="0" w:color="A9003C"/>
              <w:right w:val="single" w:sz="8" w:space="0" w:color="A9003C"/>
            </w:tcBorders>
            <w:tcMar>
              <w:top w:w="57" w:type="dxa"/>
              <w:left w:w="57" w:type="dxa"/>
              <w:bottom w:w="113" w:type="dxa"/>
              <w:right w:w="57" w:type="dxa"/>
            </w:tcMar>
          </w:tcPr>
          <w:p w14:paraId="1537034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437" w:type="dxa"/>
            <w:tcBorders>
              <w:top w:val="single" w:sz="8" w:space="0" w:color="A9003C"/>
              <w:left w:val="single" w:sz="8" w:space="0" w:color="A9003C"/>
              <w:bottom w:val="single" w:sz="8" w:space="0" w:color="A9003C"/>
              <w:right w:val="single" w:sz="8" w:space="0" w:color="A9003C"/>
            </w:tcBorders>
            <w:tcMar>
              <w:top w:w="57" w:type="dxa"/>
              <w:left w:w="57" w:type="dxa"/>
              <w:bottom w:w="113" w:type="dxa"/>
              <w:right w:w="57" w:type="dxa"/>
            </w:tcMar>
          </w:tcPr>
          <w:p w14:paraId="7A8697C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learning in informal settings</w:t>
            </w:r>
          </w:p>
        </w:tc>
        <w:tc>
          <w:tcPr>
            <w:tcW w:w="2438" w:type="dxa"/>
            <w:tcBorders>
              <w:top w:val="single" w:sz="8" w:space="0" w:color="A9003C"/>
              <w:left w:val="single" w:sz="8" w:space="0" w:color="A9003C"/>
              <w:bottom w:val="single" w:sz="8" w:space="0" w:color="A9003C"/>
              <w:right w:val="single" w:sz="8" w:space="0" w:color="A9003C"/>
            </w:tcBorders>
            <w:shd w:val="solid" w:color="A9003C" w:fill="auto"/>
            <w:tcMar>
              <w:top w:w="57" w:type="dxa"/>
              <w:left w:w="57" w:type="dxa"/>
              <w:bottom w:w="113" w:type="dxa"/>
              <w:right w:w="57" w:type="dxa"/>
            </w:tcMar>
          </w:tcPr>
          <w:p w14:paraId="187ABD30" w14:textId="4E5B667C" w:rsidR="00BD40DB" w:rsidRPr="00C43293" w:rsidRDefault="00BD40DB" w:rsidP="00BD40DB">
            <w:pPr>
              <w:shd w:val="clear" w:color="auto" w:fill="A9003C"/>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who report having participated in an informal learning activity in the last 12 months</w:t>
            </w:r>
            <w:r w:rsidR="000B1715">
              <w:rPr>
                <w:rFonts w:ascii="Calibri" w:hAnsi="Calibri" w:cs="Calibri"/>
                <w:color w:val="FFFFFF"/>
                <w:sz w:val="22"/>
                <w:szCs w:val="22"/>
                <w:lang w:val="en-US"/>
              </w:rPr>
              <w:t xml:space="preserve"> (future version)</w:t>
            </w:r>
          </w:p>
        </w:tc>
      </w:tr>
    </w:tbl>
    <w:p w14:paraId="08BC2E83" w14:textId="77777777" w:rsidR="00BD40DB" w:rsidRPr="00313165" w:rsidRDefault="00BD40DB" w:rsidP="00BD40DB">
      <w:pPr>
        <w:suppressAutoHyphens/>
        <w:autoSpaceDE w:val="0"/>
        <w:autoSpaceDN w:val="0"/>
        <w:adjustRightInd w:val="0"/>
        <w:spacing w:after="113" w:line="180" w:lineRule="atLeast"/>
        <w:textAlignment w:val="center"/>
        <w:rPr>
          <w:rFonts w:ascii="Calibri" w:hAnsi="Calibri" w:cs="Calibri"/>
          <w:b/>
          <w:bCs/>
          <w:color w:val="230F4B"/>
          <w:sz w:val="34"/>
          <w:szCs w:val="34"/>
          <w:lang w:val="en-US"/>
        </w:rPr>
      </w:pPr>
    </w:p>
    <w:p w14:paraId="5DD1E078" w14:textId="77777777" w:rsidR="00BD40DB" w:rsidRPr="00313165" w:rsidRDefault="00BD40DB">
      <w:pPr>
        <w:rPr>
          <w:rFonts w:ascii="Calibri" w:hAnsi="Calibri" w:cs="Calibri"/>
          <w:b/>
          <w:bCs/>
          <w:color w:val="230F4B"/>
          <w:sz w:val="34"/>
          <w:szCs w:val="34"/>
          <w:lang w:val="en-US"/>
        </w:rPr>
      </w:pPr>
      <w:r w:rsidRPr="00313165">
        <w:rPr>
          <w:rFonts w:ascii="Calibri" w:hAnsi="Calibri" w:cs="Calibri"/>
          <w:b/>
          <w:bCs/>
          <w:color w:val="230F4B"/>
          <w:sz w:val="34"/>
          <w:szCs w:val="34"/>
          <w:lang w:val="en-US"/>
        </w:rPr>
        <w:br w:type="page"/>
      </w:r>
    </w:p>
    <w:p w14:paraId="40904001" w14:textId="365108F8" w:rsidR="00BD40DB" w:rsidRPr="00BD40DB" w:rsidRDefault="00BD40DB" w:rsidP="00BD40DB">
      <w:pPr>
        <w:suppressAutoHyphens/>
        <w:autoSpaceDE w:val="0"/>
        <w:autoSpaceDN w:val="0"/>
        <w:adjustRightInd w:val="0"/>
        <w:spacing w:after="113" w:line="180" w:lineRule="atLeast"/>
        <w:textAlignment w:val="center"/>
        <w:rPr>
          <w:rFonts w:ascii="Calibri" w:hAnsi="Calibri" w:cs="Calibri"/>
          <w:b/>
          <w:bCs/>
          <w:color w:val="230F4B"/>
          <w:sz w:val="34"/>
          <w:szCs w:val="34"/>
          <w:lang w:val="en-US"/>
        </w:rPr>
      </w:pPr>
      <w:r w:rsidRPr="00BD40DB">
        <w:rPr>
          <w:rFonts w:ascii="Calibri" w:hAnsi="Calibri" w:cs="Calibri"/>
          <w:b/>
          <w:bCs/>
          <w:color w:val="230F4B"/>
          <w:sz w:val="34"/>
          <w:szCs w:val="34"/>
          <w:lang w:val="en-US"/>
        </w:rPr>
        <w:lastRenderedPageBreak/>
        <w:t xml:space="preserve">OUTCOME AREA: HEALTH and WELLBEING </w:t>
      </w:r>
    </w:p>
    <w:tbl>
      <w:tblPr>
        <w:tblW w:w="0" w:type="auto"/>
        <w:tblInd w:w="-10" w:type="dxa"/>
        <w:tblLayout w:type="fixed"/>
        <w:tblCellMar>
          <w:left w:w="0" w:type="dxa"/>
          <w:right w:w="0" w:type="dxa"/>
        </w:tblCellMar>
        <w:tblLook w:val="0000" w:firstRow="0" w:lastRow="0" w:firstColumn="0" w:lastColumn="0" w:noHBand="0" w:noVBand="0"/>
      </w:tblPr>
      <w:tblGrid>
        <w:gridCol w:w="1531"/>
        <w:gridCol w:w="1530"/>
        <w:gridCol w:w="199"/>
        <w:gridCol w:w="1771"/>
        <w:gridCol w:w="2384"/>
        <w:gridCol w:w="2563"/>
        <w:gridCol w:w="198"/>
        <w:gridCol w:w="2608"/>
        <w:gridCol w:w="2608"/>
      </w:tblGrid>
      <w:tr w:rsidR="00BD40DB" w:rsidRPr="00BD40DB" w14:paraId="1492358E" w14:textId="77777777" w:rsidTr="00BD40DB">
        <w:trPr>
          <w:trHeight w:hRule="exact" w:val="453"/>
          <w:tblHeader/>
        </w:trPr>
        <w:tc>
          <w:tcPr>
            <w:tcW w:w="3061" w:type="dxa"/>
            <w:gridSpan w:val="2"/>
            <w:tcBorders>
              <w:top w:val="single" w:sz="8" w:space="0" w:color="230F4B"/>
              <w:left w:val="single" w:sz="8" w:space="0" w:color="230F4B"/>
              <w:bottom w:val="single" w:sz="8" w:space="0" w:color="230F4B"/>
              <w:right w:val="single" w:sz="6" w:space="0" w:color="230F4B"/>
            </w:tcBorders>
            <w:shd w:val="solid" w:color="230F4B" w:fill="auto"/>
            <w:tcMar>
              <w:top w:w="57" w:type="dxa"/>
              <w:left w:w="57" w:type="dxa"/>
              <w:bottom w:w="57" w:type="dxa"/>
              <w:right w:w="57" w:type="dxa"/>
            </w:tcMar>
            <w:vAlign w:val="center"/>
          </w:tcPr>
          <w:p w14:paraId="78F44033"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Objectives</w:t>
            </w:r>
          </w:p>
        </w:tc>
        <w:tc>
          <w:tcPr>
            <w:tcW w:w="199" w:type="dxa"/>
            <w:tcBorders>
              <w:left w:val="single" w:sz="6" w:space="0" w:color="230F4B"/>
              <w:right w:val="single" w:sz="8" w:space="0" w:color="230F4B"/>
            </w:tcBorders>
            <w:tcMar>
              <w:top w:w="57" w:type="dxa"/>
              <w:left w:w="57" w:type="dxa"/>
              <w:bottom w:w="57" w:type="dxa"/>
              <w:right w:w="57" w:type="dxa"/>
            </w:tcMar>
            <w:vAlign w:val="center"/>
          </w:tcPr>
          <w:p w14:paraId="4D4FDC90" w14:textId="77777777" w:rsidR="00BD40DB" w:rsidRPr="00BD40DB" w:rsidRDefault="00BD40DB" w:rsidP="00BD40DB">
            <w:pPr>
              <w:autoSpaceDE w:val="0"/>
              <w:autoSpaceDN w:val="0"/>
              <w:adjustRightInd w:val="0"/>
              <w:rPr>
                <w:rFonts w:ascii="Calibri" w:hAnsi="Calibri" w:cs="Calibri"/>
                <w:lang w:val="en-GB"/>
              </w:rPr>
            </w:pPr>
          </w:p>
        </w:tc>
        <w:tc>
          <w:tcPr>
            <w:tcW w:w="6718" w:type="dxa"/>
            <w:gridSpan w:val="3"/>
            <w:tcBorders>
              <w:top w:val="single" w:sz="8" w:space="0" w:color="230F4B"/>
              <w:left w:val="single" w:sz="8" w:space="0" w:color="230F4B"/>
              <w:bottom w:val="single" w:sz="8" w:space="0" w:color="230F4B"/>
              <w:right w:val="single" w:sz="4" w:space="0" w:color="000000"/>
            </w:tcBorders>
            <w:shd w:val="solid" w:color="230F4B" w:fill="auto"/>
            <w:tcMar>
              <w:top w:w="57" w:type="dxa"/>
              <w:left w:w="57" w:type="dxa"/>
              <w:bottom w:w="57" w:type="dxa"/>
              <w:right w:w="57" w:type="dxa"/>
            </w:tcMar>
            <w:vAlign w:val="center"/>
          </w:tcPr>
          <w:p w14:paraId="0BCD59DB"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 xml:space="preserve">Systems </w:t>
            </w:r>
          </w:p>
        </w:tc>
        <w:tc>
          <w:tcPr>
            <w:tcW w:w="198" w:type="dxa"/>
            <w:tcBorders>
              <w:left w:val="single" w:sz="8" w:space="0" w:color="230F4B"/>
              <w:right w:val="single" w:sz="8" w:space="0" w:color="230F4B"/>
            </w:tcBorders>
            <w:tcMar>
              <w:top w:w="57" w:type="dxa"/>
              <w:left w:w="57" w:type="dxa"/>
              <w:bottom w:w="57" w:type="dxa"/>
              <w:right w:w="57" w:type="dxa"/>
            </w:tcMar>
            <w:vAlign w:val="center"/>
          </w:tcPr>
          <w:p w14:paraId="5FFCDC5B" w14:textId="77777777" w:rsidR="00BD40DB" w:rsidRPr="00BD40DB" w:rsidRDefault="00BD40DB" w:rsidP="00BD40DB">
            <w:pPr>
              <w:autoSpaceDE w:val="0"/>
              <w:autoSpaceDN w:val="0"/>
              <w:adjustRightInd w:val="0"/>
              <w:rPr>
                <w:rFonts w:ascii="Calibri" w:hAnsi="Calibri" w:cs="Calibri"/>
                <w:lang w:val="en-GB"/>
              </w:rPr>
            </w:pPr>
          </w:p>
        </w:tc>
        <w:tc>
          <w:tcPr>
            <w:tcW w:w="5216" w:type="dxa"/>
            <w:gridSpan w:val="2"/>
            <w:tcBorders>
              <w:top w:val="single" w:sz="8" w:space="0" w:color="230F4B"/>
              <w:left w:val="single" w:sz="8" w:space="0" w:color="230F4B"/>
              <w:bottom w:val="single" w:sz="8" w:space="0" w:color="230F4B"/>
              <w:right w:val="single" w:sz="4" w:space="0" w:color="000000"/>
            </w:tcBorders>
            <w:shd w:val="solid" w:color="230F4B" w:fill="auto"/>
            <w:tcMar>
              <w:top w:w="57" w:type="dxa"/>
              <w:left w:w="57" w:type="dxa"/>
              <w:bottom w:w="57" w:type="dxa"/>
              <w:right w:w="57" w:type="dxa"/>
            </w:tcMar>
            <w:vAlign w:val="center"/>
          </w:tcPr>
          <w:p w14:paraId="029E78F0"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Population</w:t>
            </w:r>
          </w:p>
        </w:tc>
      </w:tr>
      <w:tr w:rsidR="00BD40DB" w:rsidRPr="00BD40DB" w14:paraId="2825BC93" w14:textId="77777777" w:rsidTr="00BD40DB">
        <w:trPr>
          <w:trHeight w:val="340"/>
        </w:trPr>
        <w:tc>
          <w:tcPr>
            <w:tcW w:w="1531" w:type="dxa"/>
            <w:tcBorders>
              <w:top w:val="single" w:sz="8" w:space="0" w:color="230F4B"/>
              <w:left w:val="single" w:sz="8" w:space="0" w:color="230F4B"/>
              <w:bottom w:val="single" w:sz="8" w:space="0" w:color="230F4B"/>
              <w:right w:val="single" w:sz="8" w:space="0" w:color="230F4B"/>
            </w:tcBorders>
            <w:tcMar>
              <w:top w:w="113" w:type="dxa"/>
              <w:left w:w="57" w:type="dxa"/>
              <w:bottom w:w="113" w:type="dxa"/>
              <w:right w:w="57" w:type="dxa"/>
            </w:tcMar>
            <w:vAlign w:val="center"/>
          </w:tcPr>
          <w:p w14:paraId="481D3C10"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z w:val="22"/>
                <w:szCs w:val="22"/>
                <w:lang w:val="en-US"/>
              </w:rPr>
              <w:t>Outcome</w:t>
            </w:r>
          </w:p>
        </w:tc>
        <w:tc>
          <w:tcPr>
            <w:tcW w:w="1530" w:type="dxa"/>
            <w:tcBorders>
              <w:top w:val="single" w:sz="8" w:space="0" w:color="230F4B"/>
              <w:left w:val="single" w:sz="8" w:space="0" w:color="230F4B"/>
              <w:bottom w:val="single" w:sz="8" w:space="0" w:color="230F4B"/>
              <w:right w:val="single" w:sz="6" w:space="0" w:color="230F4B"/>
            </w:tcBorders>
            <w:tcMar>
              <w:top w:w="113" w:type="dxa"/>
              <w:left w:w="57" w:type="dxa"/>
              <w:bottom w:w="113" w:type="dxa"/>
              <w:right w:w="57" w:type="dxa"/>
            </w:tcMar>
            <w:vAlign w:val="center"/>
          </w:tcPr>
          <w:p w14:paraId="24961A7D"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z w:val="22"/>
                <w:szCs w:val="22"/>
                <w:lang w:val="en-US"/>
              </w:rPr>
              <w:t>Indicators</w:t>
            </w:r>
          </w:p>
        </w:tc>
        <w:tc>
          <w:tcPr>
            <w:tcW w:w="199" w:type="dxa"/>
            <w:tcBorders>
              <w:left w:val="single" w:sz="6" w:space="0" w:color="230F4B"/>
              <w:right w:val="single" w:sz="8" w:space="0" w:color="230F4B"/>
            </w:tcBorders>
            <w:tcMar>
              <w:top w:w="113" w:type="dxa"/>
              <w:left w:w="57" w:type="dxa"/>
              <w:bottom w:w="113" w:type="dxa"/>
              <w:right w:w="57" w:type="dxa"/>
            </w:tcMar>
            <w:vAlign w:val="center"/>
          </w:tcPr>
          <w:p w14:paraId="2D82FDB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tcBorders>
              <w:top w:val="single" w:sz="8" w:space="0" w:color="230F4B"/>
              <w:left w:val="single" w:sz="8" w:space="0" w:color="230F4B"/>
              <w:bottom w:val="single" w:sz="8" w:space="0" w:color="230F4B"/>
              <w:right w:val="single" w:sz="8" w:space="0" w:color="230F4B"/>
            </w:tcBorders>
            <w:tcMar>
              <w:top w:w="113" w:type="dxa"/>
              <w:left w:w="57" w:type="dxa"/>
              <w:bottom w:w="113" w:type="dxa"/>
              <w:right w:w="57" w:type="dxa"/>
            </w:tcMar>
            <w:vAlign w:val="center"/>
          </w:tcPr>
          <w:p w14:paraId="154CE459"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z w:val="22"/>
                <w:szCs w:val="22"/>
                <w:lang w:val="en-US"/>
              </w:rPr>
              <w:t>Key systems</w:t>
            </w:r>
          </w:p>
        </w:tc>
        <w:tc>
          <w:tcPr>
            <w:tcW w:w="2384" w:type="dxa"/>
            <w:tcBorders>
              <w:top w:val="single" w:sz="8" w:space="0" w:color="230F4B"/>
              <w:left w:val="single" w:sz="8" w:space="0" w:color="230F4B"/>
              <w:bottom w:val="single" w:sz="8" w:space="0" w:color="230F4B"/>
              <w:right w:val="single" w:sz="8" w:space="0" w:color="230F4B"/>
            </w:tcBorders>
            <w:tcMar>
              <w:top w:w="113" w:type="dxa"/>
              <w:left w:w="57" w:type="dxa"/>
              <w:bottom w:w="113" w:type="dxa"/>
              <w:right w:w="57" w:type="dxa"/>
            </w:tcMar>
            <w:vAlign w:val="center"/>
          </w:tcPr>
          <w:p w14:paraId="41E0F603"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pacing w:val="-4"/>
                <w:sz w:val="22"/>
                <w:szCs w:val="22"/>
                <w:lang w:val="en-US"/>
              </w:rPr>
              <w:t>Key system outcomes</w:t>
            </w:r>
          </w:p>
        </w:tc>
        <w:tc>
          <w:tcPr>
            <w:tcW w:w="2563" w:type="dxa"/>
            <w:tcBorders>
              <w:top w:val="single" w:sz="8" w:space="0" w:color="230F4B"/>
              <w:left w:val="single" w:sz="8" w:space="0" w:color="230F4B"/>
              <w:bottom w:val="single" w:sz="8" w:space="0" w:color="230F4B"/>
              <w:right w:val="single" w:sz="8" w:space="0" w:color="230F4B"/>
            </w:tcBorders>
            <w:tcMar>
              <w:top w:w="113" w:type="dxa"/>
              <w:left w:w="57" w:type="dxa"/>
              <w:bottom w:w="113" w:type="dxa"/>
              <w:right w:w="57" w:type="dxa"/>
            </w:tcMar>
            <w:vAlign w:val="center"/>
          </w:tcPr>
          <w:p w14:paraId="6E4A9619"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z w:val="22"/>
                <w:szCs w:val="22"/>
                <w:lang w:val="en-US"/>
              </w:rPr>
              <w:t>Key system measures</w:t>
            </w:r>
          </w:p>
        </w:tc>
        <w:tc>
          <w:tcPr>
            <w:tcW w:w="198" w:type="dxa"/>
            <w:tcBorders>
              <w:left w:val="single" w:sz="8" w:space="0" w:color="230F4B"/>
              <w:right w:val="single" w:sz="8" w:space="0" w:color="230F4B"/>
            </w:tcBorders>
            <w:tcMar>
              <w:top w:w="113" w:type="dxa"/>
              <w:left w:w="57" w:type="dxa"/>
              <w:bottom w:w="113" w:type="dxa"/>
              <w:right w:w="57" w:type="dxa"/>
            </w:tcMar>
            <w:vAlign w:val="center"/>
          </w:tcPr>
          <w:p w14:paraId="3E6D2216"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tcBorders>
              <w:top w:val="single" w:sz="8" w:space="0" w:color="230F4B"/>
              <w:left w:val="single" w:sz="8" w:space="0" w:color="230F4B"/>
              <w:bottom w:val="single" w:sz="8" w:space="0" w:color="230F4B"/>
              <w:right w:val="single" w:sz="8" w:space="0" w:color="230F4B"/>
            </w:tcBorders>
            <w:tcMar>
              <w:top w:w="113" w:type="dxa"/>
              <w:left w:w="57" w:type="dxa"/>
              <w:bottom w:w="113" w:type="dxa"/>
              <w:right w:w="57" w:type="dxa"/>
            </w:tcMar>
            <w:vAlign w:val="center"/>
          </w:tcPr>
          <w:p w14:paraId="7BC17A22"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z w:val="22"/>
                <w:szCs w:val="22"/>
                <w:lang w:val="en-US"/>
              </w:rPr>
              <w:t>Population outcomes</w:t>
            </w:r>
          </w:p>
        </w:tc>
        <w:tc>
          <w:tcPr>
            <w:tcW w:w="2608" w:type="dxa"/>
            <w:tcBorders>
              <w:top w:val="single" w:sz="8" w:space="0" w:color="230F4B"/>
              <w:left w:val="single" w:sz="8" w:space="0" w:color="230F4B"/>
              <w:bottom w:val="single" w:sz="8" w:space="0" w:color="230F4B"/>
              <w:right w:val="single" w:sz="8" w:space="0" w:color="230F4B"/>
            </w:tcBorders>
            <w:tcMar>
              <w:top w:w="113" w:type="dxa"/>
              <w:left w:w="57" w:type="dxa"/>
              <w:bottom w:w="113" w:type="dxa"/>
              <w:right w:w="57" w:type="dxa"/>
            </w:tcMar>
            <w:vAlign w:val="center"/>
          </w:tcPr>
          <w:p w14:paraId="487769E1" w14:textId="77777777" w:rsidR="00BD40DB" w:rsidRPr="00C43293"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2"/>
                <w:szCs w:val="22"/>
                <w:lang w:val="en-US"/>
              </w:rPr>
            </w:pPr>
            <w:r w:rsidRPr="00C43293">
              <w:rPr>
                <w:rFonts w:ascii="Calibri" w:hAnsi="Calibri" w:cs="Calibri"/>
                <w:b/>
                <w:bCs/>
                <w:color w:val="230F4B"/>
                <w:sz w:val="22"/>
                <w:szCs w:val="22"/>
                <w:lang w:val="en-US"/>
              </w:rPr>
              <w:t>Population measures</w:t>
            </w:r>
          </w:p>
        </w:tc>
      </w:tr>
      <w:tr w:rsidR="00BD40DB" w:rsidRPr="00BD40DB" w14:paraId="2E377321" w14:textId="77777777" w:rsidTr="00BD40DB">
        <w:trPr>
          <w:trHeight w:val="800"/>
        </w:trPr>
        <w:tc>
          <w:tcPr>
            <w:tcW w:w="1531"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4AC01317" w14:textId="77777777" w:rsidR="00BD40DB" w:rsidRPr="00C43293" w:rsidRDefault="00BD40DB" w:rsidP="00BD40DB">
            <w:pPr>
              <w:suppressAutoHyphens/>
              <w:autoSpaceDE w:val="0"/>
              <w:autoSpaceDN w:val="0"/>
              <w:adjustRightInd w:val="0"/>
              <w:spacing w:after="113" w:line="210" w:lineRule="atLeast"/>
              <w:textAlignment w:val="center"/>
              <w:rPr>
                <w:rFonts w:ascii="Calibri" w:hAnsi="Calibri" w:cs="Calibri"/>
                <w:b/>
                <w:bCs/>
                <w:color w:val="000000"/>
                <w:sz w:val="22"/>
                <w:szCs w:val="22"/>
                <w:lang w:val="en-US"/>
              </w:rPr>
            </w:pPr>
            <w:r w:rsidRPr="00C43293">
              <w:rPr>
                <w:rFonts w:ascii="Calibri" w:hAnsi="Calibri" w:cs="Calibri"/>
                <w:b/>
                <w:bCs/>
                <w:color w:val="000000"/>
                <w:sz w:val="22"/>
                <w:szCs w:val="22"/>
                <w:lang w:val="en-US"/>
              </w:rPr>
              <w:t>People with disability attain the highest possible health and wellbeing outcomes throughout their lives.</w:t>
            </w:r>
          </w:p>
        </w:tc>
        <w:tc>
          <w:tcPr>
            <w:tcW w:w="1530" w:type="dxa"/>
            <w:vMerge w:val="restart"/>
            <w:tcBorders>
              <w:top w:val="single" w:sz="8" w:space="0" w:color="230F4B"/>
              <w:left w:val="single" w:sz="8" w:space="0" w:color="230F4B"/>
              <w:bottom w:val="single" w:sz="4" w:space="0" w:color="000000"/>
              <w:right w:val="single" w:sz="6" w:space="0" w:color="230F4B"/>
            </w:tcBorders>
            <w:tcMar>
              <w:top w:w="57" w:type="dxa"/>
              <w:left w:w="57" w:type="dxa"/>
              <w:bottom w:w="113" w:type="dxa"/>
              <w:right w:w="57" w:type="dxa"/>
            </w:tcMar>
          </w:tcPr>
          <w:p w14:paraId="45A9425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Health and wellbeing </w:t>
            </w:r>
          </w:p>
          <w:p w14:paraId="09627CB7" w14:textId="14790DA3"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1)</w:t>
            </w:r>
          </w:p>
        </w:tc>
        <w:tc>
          <w:tcPr>
            <w:tcW w:w="199" w:type="dxa"/>
            <w:vMerge w:val="restart"/>
            <w:tcBorders>
              <w:left w:val="single" w:sz="6" w:space="0" w:color="230F4B"/>
              <w:right w:val="single" w:sz="8" w:space="0" w:color="230F4B"/>
            </w:tcBorders>
            <w:tcMar>
              <w:top w:w="57" w:type="dxa"/>
              <w:left w:w="57" w:type="dxa"/>
              <w:bottom w:w="113" w:type="dxa"/>
              <w:right w:w="57" w:type="dxa"/>
            </w:tcMar>
          </w:tcPr>
          <w:p w14:paraId="2257370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06E7948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Hospitals </w:t>
            </w:r>
          </w:p>
        </w:tc>
        <w:tc>
          <w:tcPr>
            <w:tcW w:w="2384"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7D3A290D"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Hospitals provide high</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 xml:space="preserve">quality and suitable services to people with disability </w:t>
            </w:r>
          </w:p>
        </w:tc>
        <w:tc>
          <w:tcPr>
            <w:tcW w:w="2563"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3B45DD65" w14:textId="0D59534F"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who reported unmet need for hospital admission in the last 12 months (SDAC)</w:t>
            </w:r>
            <w:r w:rsidR="00A43462" w:rsidRPr="00C43293">
              <w:rPr>
                <w:rStyle w:val="EndnoteReference"/>
                <w:rFonts w:ascii="Calibri" w:hAnsi="Calibri" w:cs="Calibri"/>
                <w:color w:val="000000"/>
                <w:sz w:val="22"/>
                <w:szCs w:val="22"/>
                <w:lang w:val="en-US"/>
              </w:rPr>
              <w:endnoteReference w:id="26"/>
            </w:r>
          </w:p>
        </w:tc>
        <w:tc>
          <w:tcPr>
            <w:tcW w:w="198" w:type="dxa"/>
            <w:tcBorders>
              <w:left w:val="single" w:sz="8" w:space="0" w:color="230F4B"/>
              <w:right w:val="single" w:sz="8" w:space="0" w:color="230F4B"/>
            </w:tcBorders>
            <w:tcMar>
              <w:top w:w="57" w:type="dxa"/>
              <w:left w:w="57" w:type="dxa"/>
              <w:bottom w:w="113" w:type="dxa"/>
              <w:right w:w="57" w:type="dxa"/>
            </w:tcMar>
          </w:tcPr>
          <w:p w14:paraId="024B475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1CFC40F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experiencing good health</w:t>
            </w:r>
          </w:p>
        </w:tc>
        <w:tc>
          <w:tcPr>
            <w:tcW w:w="2608"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14557A09" w14:textId="23A58ED6"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adults with disability who reported excellent, very good or good health compared with people without disability (NHS)</w:t>
            </w:r>
            <w:r w:rsidR="00B544C7" w:rsidRPr="00C43293">
              <w:rPr>
                <w:rStyle w:val="EndnoteReference"/>
                <w:rFonts w:ascii="Calibri" w:hAnsi="Calibri" w:cs="Calibri"/>
                <w:color w:val="000000"/>
                <w:sz w:val="22"/>
                <w:szCs w:val="22"/>
                <w:lang w:val="en-US"/>
              </w:rPr>
              <w:endnoteReference w:id="27"/>
            </w:r>
          </w:p>
        </w:tc>
      </w:tr>
      <w:tr w:rsidR="00BD40DB" w:rsidRPr="00BD40DB" w14:paraId="5141E5B8" w14:textId="77777777" w:rsidTr="00BD40DB">
        <w:trPr>
          <w:trHeight w:val="1013"/>
        </w:trPr>
        <w:tc>
          <w:tcPr>
            <w:tcW w:w="1531" w:type="dxa"/>
            <w:vMerge/>
            <w:tcBorders>
              <w:top w:val="single" w:sz="4" w:space="0" w:color="000000"/>
              <w:left w:val="single" w:sz="8" w:space="0" w:color="230F4B"/>
              <w:bottom w:val="single" w:sz="4" w:space="0" w:color="000000"/>
              <w:right w:val="single" w:sz="8" w:space="0" w:color="230F4B"/>
            </w:tcBorders>
          </w:tcPr>
          <w:p w14:paraId="204873E2"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vMerge/>
            <w:tcBorders>
              <w:top w:val="single" w:sz="4" w:space="0" w:color="000000"/>
              <w:left w:val="single" w:sz="8" w:space="0" w:color="230F4B"/>
              <w:bottom w:val="single" w:sz="4" w:space="0" w:color="000000"/>
              <w:right w:val="single" w:sz="6" w:space="0" w:color="230F4B"/>
            </w:tcBorders>
          </w:tcPr>
          <w:p w14:paraId="1692761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6" w:space="0" w:color="230F4B"/>
              <w:right w:val="single" w:sz="8" w:space="0" w:color="230F4B"/>
            </w:tcBorders>
          </w:tcPr>
          <w:p w14:paraId="0BC9847D"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vMerge/>
            <w:tcBorders>
              <w:top w:val="single" w:sz="4" w:space="0" w:color="000000"/>
              <w:left w:val="single" w:sz="8" w:space="0" w:color="230F4B"/>
              <w:bottom w:val="single" w:sz="8" w:space="0" w:color="230F4B"/>
              <w:right w:val="single" w:sz="8" w:space="0" w:color="230F4B"/>
            </w:tcBorders>
          </w:tcPr>
          <w:p w14:paraId="4CEC55FF"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4" w:type="dxa"/>
            <w:vMerge/>
            <w:tcBorders>
              <w:top w:val="single" w:sz="4" w:space="0" w:color="000000"/>
              <w:left w:val="single" w:sz="8" w:space="0" w:color="230F4B"/>
              <w:bottom w:val="single" w:sz="8" w:space="0" w:color="230F4B"/>
              <w:right w:val="single" w:sz="8" w:space="0" w:color="230F4B"/>
            </w:tcBorders>
          </w:tcPr>
          <w:p w14:paraId="21AC0662" w14:textId="77777777" w:rsidR="00BD40DB" w:rsidRPr="00C43293" w:rsidRDefault="00BD40DB" w:rsidP="00BD40DB">
            <w:pPr>
              <w:autoSpaceDE w:val="0"/>
              <w:autoSpaceDN w:val="0"/>
              <w:adjustRightInd w:val="0"/>
              <w:rPr>
                <w:rFonts w:ascii="Calibri" w:hAnsi="Calibri" w:cs="Calibri"/>
                <w:sz w:val="22"/>
                <w:szCs w:val="22"/>
                <w:lang w:val="en-GB"/>
              </w:rPr>
            </w:pPr>
          </w:p>
        </w:tc>
        <w:tc>
          <w:tcPr>
            <w:tcW w:w="2563" w:type="dxa"/>
            <w:tcBorders>
              <w:top w:val="single" w:sz="8" w:space="0" w:color="230F4B"/>
              <w:left w:val="single" w:sz="8" w:space="0" w:color="230F4B"/>
              <w:bottom w:val="single" w:sz="8" w:space="0" w:color="FFFFFF"/>
              <w:right w:val="single" w:sz="8" w:space="0" w:color="230F4B"/>
            </w:tcBorders>
            <w:shd w:val="solid" w:color="230F4B" w:fill="auto"/>
            <w:tcMar>
              <w:top w:w="57" w:type="dxa"/>
              <w:left w:w="57" w:type="dxa"/>
              <w:bottom w:w="113" w:type="dxa"/>
              <w:right w:w="57" w:type="dxa"/>
            </w:tcMar>
          </w:tcPr>
          <w:p w14:paraId="5F7DA2E9" w14:textId="5A4692C9" w:rsidR="00BD40DB" w:rsidRPr="00C43293" w:rsidRDefault="00BD40DB" w:rsidP="00BD40DB">
            <w:pPr>
              <w:shd w:val="clear" w:color="auto" w:fill="230F4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Number of potentially avoidable deaths in hospital for people with disability compared to people without disability</w:t>
            </w:r>
            <w:r w:rsidR="000B1715">
              <w:rPr>
                <w:rFonts w:ascii="Calibri" w:hAnsi="Calibri" w:cs="Calibri"/>
                <w:color w:val="FFFFFF"/>
                <w:sz w:val="22"/>
                <w:szCs w:val="22"/>
                <w:lang w:val="en-US"/>
              </w:rPr>
              <w:t xml:space="preserve"> (future version)</w:t>
            </w:r>
          </w:p>
        </w:tc>
        <w:tc>
          <w:tcPr>
            <w:tcW w:w="198" w:type="dxa"/>
            <w:tcBorders>
              <w:left w:val="single" w:sz="8" w:space="0" w:color="230F4B"/>
              <w:right w:val="single" w:sz="8" w:space="0" w:color="230F4B"/>
            </w:tcBorders>
            <w:tcMar>
              <w:top w:w="57" w:type="dxa"/>
              <w:left w:w="57" w:type="dxa"/>
              <w:bottom w:w="113" w:type="dxa"/>
              <w:right w:w="57" w:type="dxa"/>
            </w:tcMar>
          </w:tcPr>
          <w:p w14:paraId="71DF9F2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4" w:space="0" w:color="000000"/>
              <w:right w:val="single" w:sz="8" w:space="0" w:color="230F4B"/>
            </w:tcBorders>
          </w:tcPr>
          <w:p w14:paraId="2AE9AB8E"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4" w:space="0" w:color="000000"/>
              <w:right w:val="single" w:sz="8" w:space="0" w:color="230F4B"/>
            </w:tcBorders>
          </w:tcPr>
          <w:p w14:paraId="61674153"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6E21BFB9" w14:textId="77777777" w:rsidTr="00BD40DB">
        <w:trPr>
          <w:trHeight w:val="963"/>
        </w:trPr>
        <w:tc>
          <w:tcPr>
            <w:tcW w:w="1531" w:type="dxa"/>
            <w:vMerge/>
            <w:tcBorders>
              <w:top w:val="single" w:sz="4" w:space="0" w:color="000000"/>
              <w:left w:val="single" w:sz="8" w:space="0" w:color="230F4B"/>
              <w:bottom w:val="single" w:sz="4" w:space="0" w:color="000000"/>
              <w:right w:val="single" w:sz="8" w:space="0" w:color="230F4B"/>
            </w:tcBorders>
          </w:tcPr>
          <w:p w14:paraId="6816922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vMerge/>
            <w:tcBorders>
              <w:top w:val="single" w:sz="4" w:space="0" w:color="000000"/>
              <w:left w:val="single" w:sz="8" w:space="0" w:color="230F4B"/>
              <w:bottom w:val="single" w:sz="8" w:space="0" w:color="230F4B"/>
              <w:right w:val="single" w:sz="6" w:space="0" w:color="230F4B"/>
            </w:tcBorders>
          </w:tcPr>
          <w:p w14:paraId="44F1682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6" w:space="0" w:color="230F4B"/>
              <w:right w:val="single" w:sz="8" w:space="0" w:color="230F4B"/>
            </w:tcBorders>
          </w:tcPr>
          <w:p w14:paraId="7C35DB1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3923C8C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Allied and community health sector</w:t>
            </w:r>
          </w:p>
        </w:tc>
        <w:tc>
          <w:tcPr>
            <w:tcW w:w="2384"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2CDAE4E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allied and community health sector provides high</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 xml:space="preserve">quality services to people with disability </w:t>
            </w:r>
          </w:p>
        </w:tc>
        <w:tc>
          <w:tcPr>
            <w:tcW w:w="2563" w:type="dxa"/>
            <w:tcBorders>
              <w:top w:val="single" w:sz="8" w:space="0" w:color="FFFFFF"/>
              <w:left w:val="single" w:sz="8" w:space="0" w:color="230F4B"/>
              <w:bottom w:val="single" w:sz="8" w:space="0" w:color="230F4B"/>
              <w:right w:val="single" w:sz="8" w:space="0" w:color="230F4B"/>
            </w:tcBorders>
            <w:shd w:val="solid" w:color="230F4B" w:fill="auto"/>
            <w:tcMar>
              <w:top w:w="57" w:type="dxa"/>
              <w:left w:w="57" w:type="dxa"/>
              <w:bottom w:w="113" w:type="dxa"/>
              <w:right w:w="57" w:type="dxa"/>
            </w:tcMar>
          </w:tcPr>
          <w:p w14:paraId="648BF42A" w14:textId="182C4C7E" w:rsidR="00BD40DB" w:rsidRPr="00C43293" w:rsidRDefault="00BD40DB" w:rsidP="00BD40DB">
            <w:pPr>
              <w:shd w:val="clear" w:color="auto" w:fill="230F4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of people with disability who are satisfied with the quality of care provided by the allied and community health sector</w:t>
            </w:r>
            <w:r w:rsidR="000B1715">
              <w:rPr>
                <w:rFonts w:ascii="Calibri" w:hAnsi="Calibri" w:cs="Calibri"/>
                <w:color w:val="FFFFFF"/>
                <w:sz w:val="22"/>
                <w:szCs w:val="22"/>
                <w:lang w:val="en-US"/>
              </w:rPr>
              <w:t xml:space="preserve"> (future version)</w:t>
            </w:r>
          </w:p>
        </w:tc>
        <w:tc>
          <w:tcPr>
            <w:tcW w:w="198" w:type="dxa"/>
            <w:tcBorders>
              <w:left w:val="single" w:sz="8" w:space="0" w:color="230F4B"/>
              <w:right w:val="single" w:sz="8" w:space="0" w:color="230F4B"/>
            </w:tcBorders>
            <w:tcMar>
              <w:top w:w="57" w:type="dxa"/>
              <w:left w:w="57" w:type="dxa"/>
              <w:bottom w:w="113" w:type="dxa"/>
              <w:right w:w="57" w:type="dxa"/>
            </w:tcMar>
          </w:tcPr>
          <w:p w14:paraId="6822DA54"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8" w:space="0" w:color="230F4B"/>
              <w:right w:val="single" w:sz="8" w:space="0" w:color="230F4B"/>
            </w:tcBorders>
          </w:tcPr>
          <w:p w14:paraId="1C1EB803"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8" w:space="0" w:color="230F4B"/>
              <w:right w:val="single" w:sz="8" w:space="0" w:color="230F4B"/>
            </w:tcBorders>
          </w:tcPr>
          <w:p w14:paraId="6186095B"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644FE1DE" w14:textId="77777777" w:rsidTr="00BD40DB">
        <w:trPr>
          <w:trHeight w:val="566"/>
        </w:trPr>
        <w:tc>
          <w:tcPr>
            <w:tcW w:w="1531" w:type="dxa"/>
            <w:vMerge/>
            <w:tcBorders>
              <w:top w:val="single" w:sz="4" w:space="0" w:color="000000"/>
              <w:left w:val="single" w:sz="8" w:space="0" w:color="230F4B"/>
              <w:bottom w:val="single" w:sz="4" w:space="0" w:color="000000"/>
              <w:right w:val="single" w:sz="8" w:space="0" w:color="230F4B"/>
            </w:tcBorders>
          </w:tcPr>
          <w:p w14:paraId="1FC509FB"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vMerge w:val="restart"/>
            <w:tcBorders>
              <w:top w:val="single" w:sz="8" w:space="0" w:color="230F4B"/>
              <w:left w:val="single" w:sz="8" w:space="0" w:color="230F4B"/>
              <w:bottom w:val="single" w:sz="4" w:space="0" w:color="000000"/>
              <w:right w:val="single" w:sz="6" w:space="0" w:color="230F4B"/>
            </w:tcBorders>
            <w:tcMar>
              <w:top w:w="57" w:type="dxa"/>
              <w:left w:w="57" w:type="dxa"/>
              <w:bottom w:w="113" w:type="dxa"/>
              <w:right w:w="57" w:type="dxa"/>
            </w:tcMar>
          </w:tcPr>
          <w:p w14:paraId="651C99B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Prevention and early intervention</w:t>
            </w:r>
          </w:p>
          <w:p w14:paraId="15417F16" w14:textId="030CD280"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2)</w:t>
            </w:r>
          </w:p>
        </w:tc>
        <w:tc>
          <w:tcPr>
            <w:tcW w:w="199" w:type="dxa"/>
            <w:vMerge w:val="restart"/>
            <w:tcBorders>
              <w:left w:val="single" w:sz="6" w:space="0" w:color="230F4B"/>
              <w:right w:val="single" w:sz="8" w:space="0" w:color="230F4B"/>
            </w:tcBorders>
            <w:tcMar>
              <w:top w:w="57" w:type="dxa"/>
              <w:left w:w="57" w:type="dxa"/>
              <w:bottom w:w="113" w:type="dxa"/>
              <w:right w:w="57" w:type="dxa"/>
            </w:tcMar>
          </w:tcPr>
          <w:p w14:paraId="0CB529AA"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1D0C1AD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Primary health </w:t>
            </w:r>
          </w:p>
        </w:tc>
        <w:tc>
          <w:tcPr>
            <w:tcW w:w="2384"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746EEA9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Primary health care provides people with disability with high</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quality prevention and early intervention services when they need them</w:t>
            </w:r>
          </w:p>
        </w:tc>
        <w:tc>
          <w:tcPr>
            <w:tcW w:w="2563"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5E2ABB6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Number of people with disability with GP</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type emergency department presentations  </w:t>
            </w:r>
          </w:p>
        </w:tc>
        <w:tc>
          <w:tcPr>
            <w:tcW w:w="198" w:type="dxa"/>
            <w:vMerge w:val="restart"/>
            <w:tcBorders>
              <w:left w:val="single" w:sz="8" w:space="0" w:color="230F4B"/>
              <w:right w:val="single" w:sz="8" w:space="0" w:color="230F4B"/>
            </w:tcBorders>
            <w:tcMar>
              <w:top w:w="57" w:type="dxa"/>
              <w:left w:w="57" w:type="dxa"/>
              <w:bottom w:w="113" w:type="dxa"/>
              <w:right w:w="57" w:type="dxa"/>
            </w:tcMar>
          </w:tcPr>
          <w:p w14:paraId="28647E18"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3246151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long term wellbeing for people with disability</w:t>
            </w:r>
          </w:p>
        </w:tc>
        <w:tc>
          <w:tcPr>
            <w:tcW w:w="2608"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45A4F4CB"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people with disability with difficulty accessing medical facilities (GP, dentist, hospital) (SDAC)</w:t>
            </w:r>
          </w:p>
        </w:tc>
      </w:tr>
      <w:tr w:rsidR="00BD40DB" w:rsidRPr="00BD40DB" w14:paraId="4505AECA" w14:textId="77777777" w:rsidTr="00BD40DB">
        <w:trPr>
          <w:trHeight w:val="682"/>
        </w:trPr>
        <w:tc>
          <w:tcPr>
            <w:tcW w:w="1531" w:type="dxa"/>
            <w:vMerge/>
            <w:tcBorders>
              <w:top w:val="single" w:sz="4" w:space="0" w:color="000000"/>
              <w:left w:val="single" w:sz="8" w:space="0" w:color="230F4B"/>
              <w:bottom w:val="single" w:sz="4" w:space="0" w:color="000000"/>
              <w:right w:val="single" w:sz="8" w:space="0" w:color="230F4B"/>
            </w:tcBorders>
          </w:tcPr>
          <w:p w14:paraId="6798DE7C"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vMerge/>
            <w:tcBorders>
              <w:top w:val="single" w:sz="4" w:space="0" w:color="000000"/>
              <w:left w:val="single" w:sz="8" w:space="0" w:color="230F4B"/>
              <w:bottom w:val="single" w:sz="8" w:space="0" w:color="230F4B"/>
              <w:right w:val="single" w:sz="6" w:space="0" w:color="230F4B"/>
            </w:tcBorders>
          </w:tcPr>
          <w:p w14:paraId="6E9C16E8"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6" w:space="0" w:color="230F4B"/>
              <w:right w:val="single" w:sz="8" w:space="0" w:color="230F4B"/>
            </w:tcBorders>
          </w:tcPr>
          <w:p w14:paraId="7527B6A4"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vMerge/>
            <w:tcBorders>
              <w:top w:val="single" w:sz="4" w:space="0" w:color="000000"/>
              <w:left w:val="single" w:sz="8" w:space="0" w:color="230F4B"/>
              <w:bottom w:val="single" w:sz="8" w:space="0" w:color="230F4B"/>
              <w:right w:val="single" w:sz="8" w:space="0" w:color="230F4B"/>
            </w:tcBorders>
          </w:tcPr>
          <w:p w14:paraId="0F96B53B"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4" w:type="dxa"/>
            <w:vMerge/>
            <w:tcBorders>
              <w:top w:val="single" w:sz="4" w:space="0" w:color="000000"/>
              <w:left w:val="single" w:sz="8" w:space="0" w:color="230F4B"/>
              <w:bottom w:val="single" w:sz="8" w:space="0" w:color="230F4B"/>
              <w:right w:val="single" w:sz="8" w:space="0" w:color="230F4B"/>
            </w:tcBorders>
          </w:tcPr>
          <w:p w14:paraId="23B35175" w14:textId="77777777" w:rsidR="00BD40DB" w:rsidRPr="00C43293" w:rsidRDefault="00BD40DB" w:rsidP="00BD40DB">
            <w:pPr>
              <w:autoSpaceDE w:val="0"/>
              <w:autoSpaceDN w:val="0"/>
              <w:adjustRightInd w:val="0"/>
              <w:rPr>
                <w:rFonts w:ascii="Calibri" w:hAnsi="Calibri" w:cs="Calibri"/>
                <w:sz w:val="22"/>
                <w:szCs w:val="22"/>
                <w:lang w:val="en-GB"/>
              </w:rPr>
            </w:pPr>
          </w:p>
        </w:tc>
        <w:tc>
          <w:tcPr>
            <w:tcW w:w="2563" w:type="dxa"/>
            <w:vMerge/>
            <w:tcBorders>
              <w:top w:val="single" w:sz="4" w:space="0" w:color="000000"/>
              <w:left w:val="single" w:sz="8" w:space="0" w:color="230F4B"/>
              <w:bottom w:val="single" w:sz="8" w:space="0" w:color="230F4B"/>
              <w:right w:val="single" w:sz="8" w:space="0" w:color="230F4B"/>
            </w:tcBorders>
          </w:tcPr>
          <w:p w14:paraId="3148B1B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8" w:type="dxa"/>
            <w:vMerge/>
            <w:tcBorders>
              <w:left w:val="single" w:sz="8" w:space="0" w:color="230F4B"/>
              <w:right w:val="single" w:sz="8" w:space="0" w:color="230F4B"/>
            </w:tcBorders>
          </w:tcPr>
          <w:p w14:paraId="4CD7C7B9"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8" w:space="0" w:color="230F4B"/>
              <w:right w:val="single" w:sz="8" w:space="0" w:color="230F4B"/>
            </w:tcBorders>
          </w:tcPr>
          <w:p w14:paraId="0D15EE29"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tcBorders>
              <w:top w:val="single" w:sz="8" w:space="0" w:color="230F4B"/>
              <w:left w:val="single" w:sz="8" w:space="0" w:color="230F4B"/>
              <w:bottom w:val="single" w:sz="8" w:space="0" w:color="230F4B"/>
              <w:right w:val="single" w:sz="8" w:space="0" w:color="230F4B"/>
            </w:tcBorders>
            <w:shd w:val="solid" w:color="230F4B" w:fill="auto"/>
            <w:tcMar>
              <w:top w:w="57" w:type="dxa"/>
              <w:left w:w="57" w:type="dxa"/>
              <w:bottom w:w="113" w:type="dxa"/>
              <w:right w:w="57" w:type="dxa"/>
            </w:tcMar>
            <w:vAlign w:val="center"/>
          </w:tcPr>
          <w:p w14:paraId="1D5E483B" w14:textId="6068FA1E" w:rsidR="00BD40DB" w:rsidRPr="00C43293" w:rsidRDefault="00BD40DB" w:rsidP="00BD40DB">
            <w:pPr>
              <w:shd w:val="clear" w:color="auto" w:fill="230F4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people with disability who accessed prevention and early intervention services in the last 12 </w:t>
            </w:r>
            <w:r w:rsidRPr="00C43293">
              <w:rPr>
                <w:rFonts w:ascii="Calibri" w:hAnsi="Calibri" w:cs="Calibri"/>
                <w:color w:val="FFFFFF"/>
                <w:sz w:val="22"/>
                <w:szCs w:val="22"/>
                <w:lang w:val="en-US"/>
              </w:rPr>
              <w:lastRenderedPageBreak/>
              <w:t>months without difficulty compared to people without disability</w:t>
            </w:r>
            <w:r w:rsidR="000B1715">
              <w:rPr>
                <w:rFonts w:ascii="Calibri" w:hAnsi="Calibri" w:cs="Calibri"/>
                <w:color w:val="FFFFFF"/>
                <w:sz w:val="22"/>
                <w:szCs w:val="22"/>
                <w:lang w:val="en-US"/>
              </w:rPr>
              <w:t xml:space="preserve"> (future version)</w:t>
            </w:r>
          </w:p>
        </w:tc>
      </w:tr>
      <w:tr w:rsidR="00BD40DB" w:rsidRPr="00BD40DB" w14:paraId="1DF302DF" w14:textId="77777777" w:rsidTr="00BD40DB">
        <w:trPr>
          <w:trHeight w:val="566"/>
        </w:trPr>
        <w:tc>
          <w:tcPr>
            <w:tcW w:w="1531" w:type="dxa"/>
            <w:vMerge/>
            <w:tcBorders>
              <w:top w:val="single" w:sz="4" w:space="0" w:color="000000"/>
              <w:left w:val="single" w:sz="8" w:space="0" w:color="230F4B"/>
              <w:bottom w:val="single" w:sz="4" w:space="0" w:color="000000"/>
              <w:right w:val="single" w:sz="8" w:space="0" w:color="230F4B"/>
            </w:tcBorders>
          </w:tcPr>
          <w:p w14:paraId="060F4D6F"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vMerge w:val="restart"/>
            <w:tcBorders>
              <w:top w:val="single" w:sz="8" w:space="0" w:color="230F4B"/>
              <w:left w:val="single" w:sz="8" w:space="0" w:color="230F4B"/>
              <w:bottom w:val="single" w:sz="4" w:space="0" w:color="000000"/>
              <w:right w:val="single" w:sz="6" w:space="0" w:color="230F4B"/>
            </w:tcBorders>
            <w:tcMar>
              <w:top w:w="57" w:type="dxa"/>
              <w:left w:w="57" w:type="dxa"/>
              <w:bottom w:w="113" w:type="dxa"/>
              <w:right w:w="57" w:type="dxa"/>
            </w:tcMar>
          </w:tcPr>
          <w:p w14:paraId="141A4AD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Mental health</w:t>
            </w:r>
          </w:p>
          <w:p w14:paraId="4FB5870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3)</w:t>
            </w:r>
          </w:p>
        </w:tc>
        <w:tc>
          <w:tcPr>
            <w:tcW w:w="199" w:type="dxa"/>
            <w:vMerge w:val="restart"/>
            <w:tcBorders>
              <w:left w:val="single" w:sz="6" w:space="0" w:color="230F4B"/>
              <w:right w:val="single" w:sz="8" w:space="0" w:color="230F4B"/>
            </w:tcBorders>
            <w:tcMar>
              <w:top w:w="57" w:type="dxa"/>
              <w:left w:w="57" w:type="dxa"/>
              <w:bottom w:w="113" w:type="dxa"/>
              <w:right w:w="57" w:type="dxa"/>
            </w:tcMar>
          </w:tcPr>
          <w:p w14:paraId="0208D8A1"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286B52D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Mental health services</w:t>
            </w:r>
          </w:p>
        </w:tc>
        <w:tc>
          <w:tcPr>
            <w:tcW w:w="2384"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3856888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Mental health care providers provide people with disability high</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quality and appropriate mental health services when they need them</w:t>
            </w:r>
          </w:p>
        </w:tc>
        <w:tc>
          <w:tcPr>
            <w:tcW w:w="2563" w:type="dxa"/>
            <w:tcBorders>
              <w:top w:val="single" w:sz="8" w:space="0" w:color="230F4B"/>
              <w:left w:val="single" w:sz="8" w:space="0" w:color="230F4B"/>
              <w:bottom w:val="single" w:sz="8" w:space="0" w:color="FFFFFF"/>
              <w:right w:val="single" w:sz="8" w:space="0" w:color="230F4B"/>
            </w:tcBorders>
            <w:shd w:val="solid" w:color="230F4B" w:fill="auto"/>
            <w:tcMar>
              <w:top w:w="57" w:type="dxa"/>
              <w:left w:w="57" w:type="dxa"/>
              <w:bottom w:w="113" w:type="dxa"/>
              <w:right w:w="57" w:type="dxa"/>
            </w:tcMar>
          </w:tcPr>
          <w:p w14:paraId="6ABFB1C0" w14:textId="2EE3590B"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FFFFFF" w:themeColor="background1"/>
                <w:sz w:val="22"/>
                <w:szCs w:val="22"/>
                <w:lang w:val="en-US"/>
                <w14:textOutline w14:w="9525" w14:cap="flat" w14:cmpd="sng" w14:algn="ctr">
                  <w14:noFill/>
                  <w14:prstDash w14:val="solid"/>
                  <w14:round/>
                </w14:textOutline>
              </w:rPr>
              <w:t>Rates of restraint of people with disability in acute mental health hospital services (NSRD, AIHW)</w:t>
            </w:r>
            <w:r w:rsidR="000B1715">
              <w:rPr>
                <w:rFonts w:ascii="Calibri" w:hAnsi="Calibri" w:cs="Calibri"/>
                <w:color w:val="FFFFFF" w:themeColor="background1"/>
                <w:sz w:val="22"/>
                <w:szCs w:val="22"/>
                <w:lang w:val="en-US"/>
                <w14:textOutline w14:w="9525" w14:cap="flat" w14:cmpd="sng" w14:algn="ctr">
                  <w14:noFill/>
                  <w14:prstDash w14:val="solid"/>
                  <w14:round/>
                </w14:textOutline>
              </w:rPr>
              <w:t xml:space="preserve"> (future version)</w:t>
            </w:r>
          </w:p>
        </w:tc>
        <w:tc>
          <w:tcPr>
            <w:tcW w:w="198" w:type="dxa"/>
            <w:tcBorders>
              <w:left w:val="single" w:sz="8" w:space="0" w:color="230F4B"/>
              <w:right w:val="single" w:sz="8" w:space="0" w:color="230F4B"/>
            </w:tcBorders>
            <w:tcMar>
              <w:top w:w="57" w:type="dxa"/>
              <w:left w:w="57" w:type="dxa"/>
              <w:bottom w:w="113" w:type="dxa"/>
              <w:right w:w="57" w:type="dxa"/>
            </w:tcMar>
          </w:tcPr>
          <w:p w14:paraId="5712FA60"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0E1C16B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Increase in people with disability experiencing good mental health </w:t>
            </w:r>
          </w:p>
        </w:tc>
        <w:tc>
          <w:tcPr>
            <w:tcW w:w="2608" w:type="dxa"/>
            <w:vMerge w:val="restart"/>
            <w:tcBorders>
              <w:top w:val="single" w:sz="8" w:space="0" w:color="230F4B"/>
              <w:left w:val="single" w:sz="8" w:space="0" w:color="230F4B"/>
              <w:bottom w:val="single" w:sz="4" w:space="0" w:color="000000"/>
              <w:right w:val="single" w:sz="8" w:space="0" w:color="230F4B"/>
            </w:tcBorders>
            <w:tcMar>
              <w:top w:w="57" w:type="dxa"/>
              <w:left w:w="57" w:type="dxa"/>
              <w:bottom w:w="113" w:type="dxa"/>
              <w:right w:w="57" w:type="dxa"/>
            </w:tcMar>
          </w:tcPr>
          <w:p w14:paraId="66A0E650" w14:textId="73185B1F"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adults with disability with high or very high levels of psychological distress (NHS)</w:t>
            </w:r>
            <w:r w:rsidR="008C3EF3" w:rsidRPr="00C43293">
              <w:rPr>
                <w:rStyle w:val="EndnoteReference"/>
                <w:rFonts w:ascii="Calibri" w:hAnsi="Calibri" w:cs="Calibri"/>
                <w:color w:val="000000"/>
                <w:sz w:val="22"/>
                <w:szCs w:val="22"/>
                <w:lang w:val="en-US"/>
              </w:rPr>
              <w:endnoteReference w:id="28"/>
            </w:r>
          </w:p>
          <w:p w14:paraId="45B077DC"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NDIS participants who report feeling satisfied about their life in general now and in the future (NDIA)</w:t>
            </w:r>
          </w:p>
        </w:tc>
      </w:tr>
      <w:tr w:rsidR="00BD40DB" w:rsidRPr="00BD40DB" w14:paraId="200B0B36" w14:textId="77777777" w:rsidTr="00BD40DB">
        <w:trPr>
          <w:trHeight w:val="396"/>
        </w:trPr>
        <w:tc>
          <w:tcPr>
            <w:tcW w:w="1531" w:type="dxa"/>
            <w:vMerge/>
            <w:tcBorders>
              <w:top w:val="single" w:sz="4" w:space="0" w:color="000000"/>
              <w:left w:val="single" w:sz="8" w:space="0" w:color="230F4B"/>
              <w:bottom w:val="single" w:sz="4" w:space="0" w:color="000000"/>
              <w:right w:val="single" w:sz="8" w:space="0" w:color="230F4B"/>
            </w:tcBorders>
          </w:tcPr>
          <w:p w14:paraId="0EC1F79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vMerge/>
            <w:tcBorders>
              <w:top w:val="single" w:sz="4" w:space="0" w:color="000000"/>
              <w:left w:val="single" w:sz="8" w:space="0" w:color="230F4B"/>
              <w:bottom w:val="single" w:sz="8" w:space="0" w:color="230F4B"/>
              <w:right w:val="single" w:sz="6" w:space="0" w:color="230F4B"/>
            </w:tcBorders>
          </w:tcPr>
          <w:p w14:paraId="4243EF69" w14:textId="77777777" w:rsidR="00BD40DB" w:rsidRPr="00C43293" w:rsidRDefault="00BD40DB" w:rsidP="00BD40DB">
            <w:pPr>
              <w:autoSpaceDE w:val="0"/>
              <w:autoSpaceDN w:val="0"/>
              <w:adjustRightInd w:val="0"/>
              <w:rPr>
                <w:rFonts w:ascii="Calibri" w:hAnsi="Calibri" w:cs="Calibri"/>
                <w:sz w:val="22"/>
                <w:szCs w:val="22"/>
                <w:lang w:val="en-GB"/>
              </w:rPr>
            </w:pPr>
          </w:p>
        </w:tc>
        <w:tc>
          <w:tcPr>
            <w:tcW w:w="199" w:type="dxa"/>
            <w:vMerge/>
            <w:tcBorders>
              <w:left w:val="single" w:sz="6" w:space="0" w:color="230F4B"/>
              <w:right w:val="single" w:sz="8" w:space="0" w:color="230F4B"/>
            </w:tcBorders>
          </w:tcPr>
          <w:p w14:paraId="434478A5"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vMerge/>
            <w:tcBorders>
              <w:top w:val="single" w:sz="4" w:space="0" w:color="000000"/>
              <w:left w:val="single" w:sz="8" w:space="0" w:color="230F4B"/>
              <w:bottom w:val="single" w:sz="8" w:space="0" w:color="230F4B"/>
              <w:right w:val="single" w:sz="8" w:space="0" w:color="230F4B"/>
            </w:tcBorders>
          </w:tcPr>
          <w:p w14:paraId="34D52231" w14:textId="77777777" w:rsidR="00BD40DB" w:rsidRPr="00C43293" w:rsidRDefault="00BD40DB" w:rsidP="00BD40DB">
            <w:pPr>
              <w:autoSpaceDE w:val="0"/>
              <w:autoSpaceDN w:val="0"/>
              <w:adjustRightInd w:val="0"/>
              <w:rPr>
                <w:rFonts w:ascii="Calibri" w:hAnsi="Calibri" w:cs="Calibri"/>
                <w:sz w:val="22"/>
                <w:szCs w:val="22"/>
                <w:lang w:val="en-GB"/>
              </w:rPr>
            </w:pPr>
          </w:p>
        </w:tc>
        <w:tc>
          <w:tcPr>
            <w:tcW w:w="2384" w:type="dxa"/>
            <w:vMerge/>
            <w:tcBorders>
              <w:top w:val="single" w:sz="4" w:space="0" w:color="000000"/>
              <w:left w:val="single" w:sz="8" w:space="0" w:color="230F4B"/>
              <w:bottom w:val="single" w:sz="8" w:space="0" w:color="230F4B"/>
              <w:right w:val="single" w:sz="8" w:space="0" w:color="230F4B"/>
            </w:tcBorders>
          </w:tcPr>
          <w:p w14:paraId="6F8D79E1" w14:textId="77777777" w:rsidR="00BD40DB" w:rsidRPr="00C43293" w:rsidRDefault="00BD40DB" w:rsidP="00BD40DB">
            <w:pPr>
              <w:autoSpaceDE w:val="0"/>
              <w:autoSpaceDN w:val="0"/>
              <w:adjustRightInd w:val="0"/>
              <w:rPr>
                <w:rFonts w:ascii="Calibri" w:hAnsi="Calibri" w:cs="Calibri"/>
                <w:sz w:val="22"/>
                <w:szCs w:val="22"/>
                <w:lang w:val="en-GB"/>
              </w:rPr>
            </w:pPr>
          </w:p>
        </w:tc>
        <w:tc>
          <w:tcPr>
            <w:tcW w:w="2563" w:type="dxa"/>
            <w:tcBorders>
              <w:top w:val="single" w:sz="8" w:space="0" w:color="FFFFFF"/>
              <w:left w:val="single" w:sz="8" w:space="0" w:color="230F4B"/>
              <w:bottom w:val="single" w:sz="8" w:space="0" w:color="FFFFFF"/>
              <w:right w:val="single" w:sz="8" w:space="0" w:color="230F4B"/>
            </w:tcBorders>
            <w:shd w:val="solid" w:color="230F4B" w:fill="auto"/>
            <w:tcMar>
              <w:top w:w="57" w:type="dxa"/>
              <w:left w:w="57" w:type="dxa"/>
              <w:bottom w:w="113" w:type="dxa"/>
              <w:right w:w="57" w:type="dxa"/>
            </w:tcMar>
          </w:tcPr>
          <w:p w14:paraId="2189A2E7" w14:textId="14A710E1" w:rsidR="00BD40DB" w:rsidRPr="00C43293" w:rsidRDefault="00BD40DB" w:rsidP="00BD40DB">
            <w:pPr>
              <w:shd w:val="clear" w:color="auto" w:fill="230F4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Number of involuntary hospital admissions*</w:t>
            </w:r>
            <w:r w:rsidR="000B1715">
              <w:rPr>
                <w:rFonts w:ascii="Calibri" w:hAnsi="Calibri" w:cs="Calibri"/>
                <w:color w:val="FFFFFF"/>
                <w:sz w:val="22"/>
                <w:szCs w:val="22"/>
                <w:lang w:val="en-US"/>
              </w:rPr>
              <w:t xml:space="preserve"> (future version)</w:t>
            </w:r>
          </w:p>
        </w:tc>
        <w:tc>
          <w:tcPr>
            <w:tcW w:w="198" w:type="dxa"/>
            <w:tcBorders>
              <w:left w:val="single" w:sz="8" w:space="0" w:color="230F4B"/>
              <w:right w:val="single" w:sz="8" w:space="0" w:color="230F4B"/>
            </w:tcBorders>
            <w:tcMar>
              <w:top w:w="57" w:type="dxa"/>
              <w:left w:w="57" w:type="dxa"/>
              <w:bottom w:w="113" w:type="dxa"/>
              <w:right w:w="57" w:type="dxa"/>
            </w:tcMar>
          </w:tcPr>
          <w:p w14:paraId="383B3CA1"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8" w:space="0" w:color="230F4B"/>
              <w:right w:val="single" w:sz="8" w:space="0" w:color="230F4B"/>
            </w:tcBorders>
          </w:tcPr>
          <w:p w14:paraId="5391B59E"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vMerge/>
            <w:tcBorders>
              <w:top w:val="single" w:sz="4" w:space="0" w:color="000000"/>
              <w:left w:val="single" w:sz="8" w:space="0" w:color="230F4B"/>
              <w:bottom w:val="single" w:sz="8" w:space="0" w:color="230F4B"/>
              <w:right w:val="single" w:sz="8" w:space="0" w:color="230F4B"/>
            </w:tcBorders>
          </w:tcPr>
          <w:p w14:paraId="17F15308" w14:textId="77777777" w:rsidR="00BD40DB" w:rsidRPr="00C43293" w:rsidRDefault="00BD40DB" w:rsidP="00BD40DB">
            <w:pPr>
              <w:autoSpaceDE w:val="0"/>
              <w:autoSpaceDN w:val="0"/>
              <w:adjustRightInd w:val="0"/>
              <w:rPr>
                <w:rFonts w:ascii="Calibri" w:hAnsi="Calibri" w:cs="Calibri"/>
                <w:sz w:val="22"/>
                <w:szCs w:val="22"/>
                <w:lang w:val="en-GB"/>
              </w:rPr>
            </w:pPr>
          </w:p>
        </w:tc>
      </w:tr>
      <w:tr w:rsidR="00BD40DB" w:rsidRPr="00BD40DB" w14:paraId="17467251" w14:textId="77777777" w:rsidTr="00BD40DB">
        <w:trPr>
          <w:trHeight w:val="566"/>
        </w:trPr>
        <w:tc>
          <w:tcPr>
            <w:tcW w:w="1531" w:type="dxa"/>
            <w:vMerge/>
            <w:tcBorders>
              <w:top w:val="single" w:sz="4" w:space="0" w:color="000000"/>
              <w:left w:val="single" w:sz="8" w:space="0" w:color="230F4B"/>
              <w:bottom w:val="single" w:sz="8" w:space="0" w:color="230F4B"/>
              <w:right w:val="single" w:sz="8" w:space="0" w:color="230F4B"/>
            </w:tcBorders>
          </w:tcPr>
          <w:p w14:paraId="62B9DE06" w14:textId="77777777" w:rsidR="00BD40DB" w:rsidRPr="00C43293" w:rsidRDefault="00BD40DB" w:rsidP="00BD40DB">
            <w:pPr>
              <w:autoSpaceDE w:val="0"/>
              <w:autoSpaceDN w:val="0"/>
              <w:adjustRightInd w:val="0"/>
              <w:rPr>
                <w:rFonts w:ascii="Calibri" w:hAnsi="Calibri" w:cs="Calibri"/>
                <w:sz w:val="22"/>
                <w:szCs w:val="22"/>
                <w:lang w:val="en-GB"/>
              </w:rPr>
            </w:pPr>
          </w:p>
        </w:tc>
        <w:tc>
          <w:tcPr>
            <w:tcW w:w="1530" w:type="dxa"/>
            <w:tcBorders>
              <w:top w:val="single" w:sz="8" w:space="0" w:color="230F4B"/>
              <w:left w:val="single" w:sz="8" w:space="0" w:color="230F4B"/>
              <w:bottom w:val="single" w:sz="8" w:space="0" w:color="230F4B"/>
              <w:right w:val="single" w:sz="6" w:space="0" w:color="230F4B"/>
            </w:tcBorders>
            <w:tcMar>
              <w:top w:w="57" w:type="dxa"/>
              <w:left w:w="57" w:type="dxa"/>
              <w:bottom w:w="113" w:type="dxa"/>
              <w:right w:w="57" w:type="dxa"/>
            </w:tcMar>
          </w:tcPr>
          <w:p w14:paraId="0F8769F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Emergency responses</w:t>
            </w:r>
          </w:p>
          <w:p w14:paraId="58F9F8A2" w14:textId="1DF43964"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 xml:space="preserve">(Policy </w:t>
            </w:r>
            <w:r w:rsidR="00D6536F">
              <w:rPr>
                <w:rFonts w:ascii="Calibri" w:hAnsi="Calibri" w:cs="Calibri"/>
                <w:i/>
                <w:iCs/>
                <w:color w:val="000000"/>
                <w:sz w:val="22"/>
                <w:szCs w:val="22"/>
                <w:lang w:val="en-US"/>
              </w:rPr>
              <w:br/>
            </w:r>
            <w:r w:rsidRPr="00C43293">
              <w:rPr>
                <w:rFonts w:ascii="Calibri" w:hAnsi="Calibri" w:cs="Calibri"/>
                <w:i/>
                <w:iCs/>
                <w:color w:val="000000"/>
                <w:sz w:val="22"/>
                <w:szCs w:val="22"/>
                <w:lang w:val="en-US"/>
              </w:rPr>
              <w:t>Priority 4)</w:t>
            </w:r>
          </w:p>
        </w:tc>
        <w:tc>
          <w:tcPr>
            <w:tcW w:w="199" w:type="dxa"/>
            <w:tcBorders>
              <w:left w:val="single" w:sz="6" w:space="0" w:color="230F4B"/>
              <w:right w:val="single" w:sz="8" w:space="0" w:color="230F4B"/>
            </w:tcBorders>
            <w:tcMar>
              <w:top w:w="57" w:type="dxa"/>
              <w:left w:w="57" w:type="dxa"/>
              <w:bottom w:w="113" w:type="dxa"/>
              <w:right w:w="57" w:type="dxa"/>
            </w:tcMar>
          </w:tcPr>
          <w:p w14:paraId="08C44402" w14:textId="77777777" w:rsidR="00BD40DB" w:rsidRPr="00C43293" w:rsidRDefault="00BD40DB" w:rsidP="00BD40DB">
            <w:pPr>
              <w:autoSpaceDE w:val="0"/>
              <w:autoSpaceDN w:val="0"/>
              <w:adjustRightInd w:val="0"/>
              <w:rPr>
                <w:rFonts w:ascii="Calibri" w:hAnsi="Calibri" w:cs="Calibri"/>
                <w:sz w:val="22"/>
                <w:szCs w:val="22"/>
                <w:lang w:val="en-GB"/>
              </w:rPr>
            </w:pPr>
          </w:p>
        </w:tc>
        <w:tc>
          <w:tcPr>
            <w:tcW w:w="1771"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6C71BC7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Emergency services</w:t>
            </w:r>
          </w:p>
        </w:tc>
        <w:tc>
          <w:tcPr>
            <w:tcW w:w="2384"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6257325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Disaster management services have disability</w:t>
            </w:r>
            <w:r w:rsidRPr="00C43293">
              <w:rPr>
                <w:rFonts w:ascii="Cambria Math" w:hAnsi="Cambria Math" w:cs="Cambria Math"/>
                <w:color w:val="000000"/>
                <w:sz w:val="22"/>
                <w:szCs w:val="22"/>
                <w:lang w:val="en-US"/>
              </w:rPr>
              <w:t>‑</w:t>
            </w:r>
            <w:r w:rsidRPr="00C43293">
              <w:rPr>
                <w:rFonts w:ascii="Calibri" w:hAnsi="Calibri" w:cs="Calibri"/>
                <w:color w:val="000000"/>
                <w:sz w:val="22"/>
                <w:szCs w:val="22"/>
                <w:lang w:val="en-US"/>
              </w:rPr>
              <w:t>inclusive disaster management plans in place</w:t>
            </w:r>
          </w:p>
        </w:tc>
        <w:tc>
          <w:tcPr>
            <w:tcW w:w="2563" w:type="dxa"/>
            <w:tcBorders>
              <w:top w:val="single" w:sz="8" w:space="0" w:color="FFFFFF"/>
              <w:left w:val="single" w:sz="8" w:space="0" w:color="230F4B"/>
              <w:bottom w:val="single" w:sz="8" w:space="0" w:color="230F4B"/>
              <w:right w:val="single" w:sz="8" w:space="0" w:color="230F4B"/>
            </w:tcBorders>
            <w:shd w:val="solid" w:color="230F4B" w:fill="auto"/>
            <w:tcMar>
              <w:top w:w="57" w:type="dxa"/>
              <w:left w:w="57" w:type="dxa"/>
              <w:bottom w:w="113" w:type="dxa"/>
              <w:right w:w="57" w:type="dxa"/>
            </w:tcMar>
          </w:tcPr>
          <w:p w14:paraId="4632EDAD" w14:textId="2EF98E9E" w:rsidR="00BD40DB" w:rsidRPr="00C43293" w:rsidRDefault="00BD40DB" w:rsidP="00BD40DB">
            <w:pPr>
              <w:shd w:val="clear" w:color="auto" w:fill="230F4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(and number) of disaster management services that have disability inclusive plans in place</w:t>
            </w:r>
            <w:r w:rsidR="008C3EF3" w:rsidRPr="00C43293">
              <w:rPr>
                <w:rStyle w:val="EndnoteReference"/>
                <w:rFonts w:ascii="Calibri" w:hAnsi="Calibri" w:cs="Calibri"/>
                <w:color w:val="FFFFFF"/>
                <w:sz w:val="22"/>
                <w:szCs w:val="22"/>
                <w:lang w:val="en-US"/>
              </w:rPr>
              <w:endnoteReference w:id="29"/>
            </w:r>
            <w:r w:rsidR="000B1715">
              <w:rPr>
                <w:rFonts w:ascii="Calibri" w:hAnsi="Calibri" w:cs="Calibri"/>
                <w:color w:val="FFFFFF"/>
                <w:sz w:val="22"/>
                <w:szCs w:val="22"/>
                <w:lang w:val="en-US"/>
              </w:rPr>
              <w:t xml:space="preserve"> (future version) </w:t>
            </w:r>
          </w:p>
        </w:tc>
        <w:tc>
          <w:tcPr>
            <w:tcW w:w="198" w:type="dxa"/>
            <w:tcBorders>
              <w:left w:val="single" w:sz="8" w:space="0" w:color="230F4B"/>
              <w:right w:val="single" w:sz="8" w:space="0" w:color="230F4B"/>
            </w:tcBorders>
            <w:tcMar>
              <w:top w:w="57" w:type="dxa"/>
              <w:left w:w="57" w:type="dxa"/>
              <w:bottom w:w="113" w:type="dxa"/>
              <w:right w:w="57" w:type="dxa"/>
            </w:tcMar>
          </w:tcPr>
          <w:p w14:paraId="2AD4D6EC" w14:textId="77777777" w:rsidR="00BD40DB" w:rsidRPr="00C43293" w:rsidRDefault="00BD40DB" w:rsidP="00BD40DB">
            <w:pPr>
              <w:autoSpaceDE w:val="0"/>
              <w:autoSpaceDN w:val="0"/>
              <w:adjustRightInd w:val="0"/>
              <w:rPr>
                <w:rFonts w:ascii="Calibri" w:hAnsi="Calibri" w:cs="Calibri"/>
                <w:sz w:val="22"/>
                <w:szCs w:val="22"/>
                <w:lang w:val="en-GB"/>
              </w:rPr>
            </w:pPr>
          </w:p>
        </w:tc>
        <w:tc>
          <w:tcPr>
            <w:tcW w:w="2608" w:type="dxa"/>
            <w:tcBorders>
              <w:top w:val="single" w:sz="8" w:space="0" w:color="230F4B"/>
              <w:left w:val="single" w:sz="8" w:space="0" w:color="230F4B"/>
              <w:bottom w:val="single" w:sz="8" w:space="0" w:color="230F4B"/>
              <w:right w:val="single" w:sz="8" w:space="0" w:color="230F4B"/>
            </w:tcBorders>
            <w:tcMar>
              <w:top w:w="57" w:type="dxa"/>
              <w:left w:w="57" w:type="dxa"/>
              <w:bottom w:w="113" w:type="dxa"/>
              <w:right w:w="57" w:type="dxa"/>
            </w:tcMar>
          </w:tcPr>
          <w:p w14:paraId="4245E3B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accessibility of emergency preparedness and disaster prevention, response and recovery information and services for people with disability</w:t>
            </w:r>
          </w:p>
        </w:tc>
        <w:tc>
          <w:tcPr>
            <w:tcW w:w="2608" w:type="dxa"/>
            <w:tcBorders>
              <w:top w:val="single" w:sz="8" w:space="0" w:color="230F4B"/>
              <w:left w:val="single" w:sz="8" w:space="0" w:color="230F4B"/>
              <w:bottom w:val="single" w:sz="8" w:space="0" w:color="230F4B"/>
              <w:right w:val="single" w:sz="8" w:space="0" w:color="230F4B"/>
            </w:tcBorders>
            <w:shd w:val="solid" w:color="230F4B" w:fill="auto"/>
            <w:tcMar>
              <w:top w:w="57" w:type="dxa"/>
              <w:left w:w="57" w:type="dxa"/>
              <w:bottom w:w="113" w:type="dxa"/>
              <w:right w:w="57" w:type="dxa"/>
            </w:tcMar>
          </w:tcPr>
          <w:p w14:paraId="0E3EB8DB" w14:textId="6C005FE7" w:rsidR="00BD40DB" w:rsidRPr="00C43293" w:rsidRDefault="00BD40DB" w:rsidP="00BD40DB">
            <w:pPr>
              <w:shd w:val="clear" w:color="auto" w:fill="230F4B"/>
              <w:suppressAutoHyphens/>
              <w:autoSpaceDE w:val="0"/>
              <w:autoSpaceDN w:val="0"/>
              <w:adjustRightInd w:val="0"/>
              <w:spacing w:after="113" w:line="180" w:lineRule="atLeast"/>
              <w:textAlignment w:val="center"/>
              <w:rPr>
                <w:rFonts w:ascii="Calibri" w:hAnsi="Calibri" w:cs="Calibri"/>
                <w:b/>
                <w:bCs/>
                <w:color w:val="FFFFFF"/>
                <w:sz w:val="22"/>
                <w:szCs w:val="22"/>
                <w:lang w:val="en-US"/>
              </w:rPr>
            </w:pPr>
            <w:r w:rsidRPr="00C43293">
              <w:rPr>
                <w:rFonts w:ascii="Calibri" w:hAnsi="Calibri" w:cs="Calibri"/>
                <w:color w:val="FFFFFF"/>
                <w:sz w:val="22"/>
                <w:szCs w:val="22"/>
                <w:lang w:val="en-US"/>
              </w:rPr>
              <w:t xml:space="preserve">% of people with disabilities reporting satisfaction in the accessibility of emergency, disaster preparedness and response information and services </w:t>
            </w:r>
            <w:r w:rsidR="001B6EF1">
              <w:rPr>
                <w:rFonts w:ascii="Calibri" w:hAnsi="Calibri" w:cs="Calibri"/>
                <w:color w:val="FFFFFF"/>
                <w:sz w:val="22"/>
                <w:szCs w:val="22"/>
                <w:lang w:val="en-US"/>
              </w:rPr>
              <w:t xml:space="preserve">(future version) </w:t>
            </w:r>
          </w:p>
        </w:tc>
      </w:tr>
    </w:tbl>
    <w:p w14:paraId="049C4F37" w14:textId="77777777" w:rsidR="00BD40DB" w:rsidRPr="00BD40DB" w:rsidRDefault="00BD40DB" w:rsidP="00BD40DB">
      <w:pPr>
        <w:suppressAutoHyphens/>
        <w:autoSpaceDE w:val="0"/>
        <w:autoSpaceDN w:val="0"/>
        <w:adjustRightInd w:val="0"/>
        <w:spacing w:after="113" w:line="180" w:lineRule="atLeast"/>
        <w:textAlignment w:val="center"/>
        <w:rPr>
          <w:rFonts w:ascii="Calibri" w:hAnsi="Calibri" w:cs="Calibri"/>
          <w:color w:val="000000"/>
          <w:sz w:val="15"/>
          <w:szCs w:val="15"/>
          <w:lang w:val="en-US"/>
        </w:rPr>
      </w:pPr>
    </w:p>
    <w:p w14:paraId="52EEDA04"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when involuntary hospital admissions are available this will add to rather than replace restraints in acute mental health hospital services</w:t>
      </w:r>
    </w:p>
    <w:p w14:paraId="7B97B6E3" w14:textId="65C2BD4D" w:rsidR="00BD40DB" w:rsidRPr="00BD40DB" w:rsidRDefault="00BD40DB" w:rsidP="00BD40DB">
      <w:pPr>
        <w:rPr>
          <w:rFonts w:ascii="Calibri" w:hAnsi="Calibri" w:cs="Calibri"/>
          <w:b/>
          <w:bCs/>
          <w:color w:val="246951"/>
          <w:sz w:val="34"/>
          <w:szCs w:val="34"/>
          <w:lang w:val="en-US"/>
        </w:rPr>
      </w:pPr>
      <w:r w:rsidRPr="00313165">
        <w:rPr>
          <w:rFonts w:ascii="Calibri" w:hAnsi="Calibri" w:cs="Calibri"/>
          <w:color w:val="000000"/>
          <w:sz w:val="15"/>
          <w:szCs w:val="15"/>
          <w:lang w:val="en-US"/>
        </w:rPr>
        <w:br w:type="page"/>
      </w:r>
      <w:r w:rsidRPr="00BD40DB">
        <w:rPr>
          <w:rFonts w:ascii="Calibri" w:hAnsi="Calibri" w:cs="Calibri"/>
          <w:b/>
          <w:bCs/>
          <w:color w:val="246951"/>
          <w:sz w:val="34"/>
          <w:szCs w:val="34"/>
          <w:lang w:val="en-US"/>
        </w:rPr>
        <w:lastRenderedPageBreak/>
        <w:t xml:space="preserve">OUTCOME AREA: COMMUNITY ATTITUDES </w:t>
      </w:r>
    </w:p>
    <w:tbl>
      <w:tblPr>
        <w:tblW w:w="0" w:type="auto"/>
        <w:tblInd w:w="-10" w:type="dxa"/>
        <w:tblLayout w:type="fixed"/>
        <w:tblCellMar>
          <w:left w:w="0" w:type="dxa"/>
          <w:right w:w="0" w:type="dxa"/>
        </w:tblCellMar>
        <w:tblLook w:val="0000" w:firstRow="0" w:lastRow="0" w:firstColumn="0" w:lastColumn="0" w:noHBand="0" w:noVBand="0"/>
      </w:tblPr>
      <w:tblGrid>
        <w:gridCol w:w="3857"/>
        <w:gridCol w:w="3857"/>
        <w:gridCol w:w="3858"/>
        <w:gridCol w:w="3857"/>
      </w:tblGrid>
      <w:tr w:rsidR="00BD40DB" w:rsidRPr="00BD40DB" w14:paraId="344F6C62" w14:textId="77777777">
        <w:trPr>
          <w:trHeight w:val="283"/>
          <w:tblHeader/>
        </w:trPr>
        <w:tc>
          <w:tcPr>
            <w:tcW w:w="3857" w:type="dxa"/>
            <w:tcBorders>
              <w:top w:val="single" w:sz="8" w:space="0" w:color="246951"/>
              <w:left w:val="single" w:sz="8" w:space="0" w:color="246951"/>
              <w:bottom w:val="single" w:sz="8" w:space="0" w:color="246951"/>
              <w:right w:val="single" w:sz="8" w:space="0" w:color="246951"/>
            </w:tcBorders>
            <w:shd w:val="solid" w:color="246951" w:fill="auto"/>
            <w:tcMar>
              <w:top w:w="113" w:type="dxa"/>
              <w:left w:w="57" w:type="dxa"/>
              <w:bottom w:w="113" w:type="dxa"/>
              <w:right w:w="57" w:type="dxa"/>
            </w:tcMar>
            <w:vAlign w:val="center"/>
          </w:tcPr>
          <w:p w14:paraId="06500E5E"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Outcome</w:t>
            </w:r>
          </w:p>
        </w:tc>
        <w:tc>
          <w:tcPr>
            <w:tcW w:w="3857" w:type="dxa"/>
            <w:tcBorders>
              <w:top w:val="single" w:sz="8" w:space="0" w:color="246951"/>
              <w:left w:val="single" w:sz="8" w:space="0" w:color="246951"/>
              <w:bottom w:val="single" w:sz="8" w:space="0" w:color="246951"/>
              <w:right w:val="single" w:sz="8" w:space="0" w:color="246951"/>
            </w:tcBorders>
            <w:shd w:val="solid" w:color="246951" w:fill="auto"/>
            <w:tcMar>
              <w:top w:w="113" w:type="dxa"/>
              <w:left w:w="57" w:type="dxa"/>
              <w:bottom w:w="113" w:type="dxa"/>
              <w:right w:w="57" w:type="dxa"/>
            </w:tcMar>
            <w:vAlign w:val="center"/>
          </w:tcPr>
          <w:p w14:paraId="4843CED7"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Indicators</w:t>
            </w:r>
          </w:p>
        </w:tc>
        <w:tc>
          <w:tcPr>
            <w:tcW w:w="3858" w:type="dxa"/>
            <w:tcBorders>
              <w:top w:val="single" w:sz="8" w:space="0" w:color="246951"/>
              <w:left w:val="single" w:sz="8" w:space="0" w:color="246951"/>
              <w:bottom w:val="single" w:sz="8" w:space="0" w:color="246951"/>
              <w:right w:val="single" w:sz="8" w:space="0" w:color="246951"/>
            </w:tcBorders>
            <w:shd w:val="solid" w:color="246951" w:fill="auto"/>
            <w:tcMar>
              <w:top w:w="113" w:type="dxa"/>
              <w:left w:w="57" w:type="dxa"/>
              <w:bottom w:w="113" w:type="dxa"/>
              <w:right w:w="57" w:type="dxa"/>
            </w:tcMar>
            <w:vAlign w:val="center"/>
          </w:tcPr>
          <w:p w14:paraId="6C62EBC3" w14:textId="77777777"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Outcome</w:t>
            </w:r>
          </w:p>
        </w:tc>
        <w:tc>
          <w:tcPr>
            <w:tcW w:w="3857" w:type="dxa"/>
            <w:tcBorders>
              <w:top w:val="single" w:sz="8" w:space="0" w:color="246951"/>
              <w:left w:val="single" w:sz="8" w:space="0" w:color="246951"/>
              <w:bottom w:val="single" w:sz="8" w:space="0" w:color="246951"/>
              <w:right w:val="single" w:sz="8" w:space="0" w:color="246951"/>
            </w:tcBorders>
            <w:shd w:val="solid" w:color="246951" w:fill="auto"/>
            <w:tcMar>
              <w:top w:w="113" w:type="dxa"/>
              <w:left w:w="57" w:type="dxa"/>
              <w:bottom w:w="113" w:type="dxa"/>
              <w:right w:w="57" w:type="dxa"/>
            </w:tcMar>
            <w:vAlign w:val="center"/>
          </w:tcPr>
          <w:p w14:paraId="29FB99FE" w14:textId="3F07804A" w:rsidR="00BD40DB" w:rsidRPr="00BD40DB" w:rsidRDefault="00BD40DB" w:rsidP="00BD40DB">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BD40DB">
              <w:rPr>
                <w:rFonts w:ascii="Calibri" w:hAnsi="Calibri" w:cs="Calibri"/>
                <w:b/>
                <w:bCs/>
                <w:color w:val="FFFFFF"/>
                <w:sz w:val="26"/>
                <w:szCs w:val="26"/>
                <w:lang w:val="en-US"/>
              </w:rPr>
              <w:t>Attitude measures</w:t>
            </w:r>
            <w:r w:rsidR="008C3EF3">
              <w:rPr>
                <w:rStyle w:val="EndnoteReference"/>
                <w:rFonts w:ascii="Calibri" w:hAnsi="Calibri" w:cs="Calibri"/>
                <w:b/>
                <w:bCs/>
                <w:color w:val="FFFFFF"/>
                <w:sz w:val="26"/>
                <w:szCs w:val="26"/>
                <w:lang w:val="en-US"/>
              </w:rPr>
              <w:endnoteReference w:id="30"/>
            </w:r>
          </w:p>
        </w:tc>
      </w:tr>
      <w:tr w:rsidR="00BD40DB" w:rsidRPr="00BD40DB" w14:paraId="12E0C604" w14:textId="77777777">
        <w:trPr>
          <w:trHeight w:val="566"/>
        </w:trPr>
        <w:tc>
          <w:tcPr>
            <w:tcW w:w="3857" w:type="dxa"/>
            <w:vMerge w:val="restart"/>
            <w:tcBorders>
              <w:top w:val="single" w:sz="8" w:space="0" w:color="246951"/>
              <w:left w:val="single" w:sz="8" w:space="0" w:color="246951"/>
              <w:bottom w:val="single" w:sz="4" w:space="0" w:color="000000"/>
              <w:right w:val="single" w:sz="8" w:space="0" w:color="246951"/>
            </w:tcBorders>
            <w:tcMar>
              <w:top w:w="57" w:type="dxa"/>
              <w:left w:w="57" w:type="dxa"/>
              <w:bottom w:w="113" w:type="dxa"/>
              <w:right w:w="57" w:type="dxa"/>
            </w:tcMar>
          </w:tcPr>
          <w:p w14:paraId="65FDAD89" w14:textId="77777777" w:rsidR="00BD40DB" w:rsidRPr="009921A4" w:rsidRDefault="00BD40DB" w:rsidP="00BD40DB">
            <w:pPr>
              <w:suppressAutoHyphens/>
              <w:autoSpaceDE w:val="0"/>
              <w:autoSpaceDN w:val="0"/>
              <w:adjustRightInd w:val="0"/>
              <w:spacing w:after="113" w:line="260" w:lineRule="atLeast"/>
              <w:textAlignment w:val="center"/>
              <w:rPr>
                <w:rFonts w:ascii="Calibri" w:hAnsi="Calibri" w:cs="Calibri"/>
                <w:b/>
                <w:bCs/>
                <w:color w:val="000000"/>
                <w:sz w:val="22"/>
                <w:szCs w:val="22"/>
                <w:lang w:val="en-US"/>
              </w:rPr>
            </w:pPr>
            <w:r w:rsidRPr="009921A4">
              <w:rPr>
                <w:rFonts w:ascii="Calibri" w:hAnsi="Calibri" w:cs="Calibri"/>
                <w:b/>
                <w:bCs/>
                <w:color w:val="000000"/>
                <w:sz w:val="22"/>
                <w:szCs w:val="22"/>
                <w:lang w:val="en-US"/>
              </w:rPr>
              <w:t xml:space="preserve">Community attitudes support equality, inclusion, and participation in society for people with disability. </w:t>
            </w:r>
          </w:p>
        </w:tc>
        <w:tc>
          <w:tcPr>
            <w:tcW w:w="3857" w:type="dxa"/>
            <w:tcBorders>
              <w:top w:val="single" w:sz="8" w:space="0" w:color="246951"/>
              <w:left w:val="single" w:sz="8" w:space="0" w:color="246951"/>
              <w:bottom w:val="single" w:sz="8" w:space="0" w:color="27422B"/>
              <w:right w:val="single" w:sz="8" w:space="0" w:color="246951"/>
            </w:tcBorders>
            <w:tcMar>
              <w:top w:w="57" w:type="dxa"/>
              <w:left w:w="57" w:type="dxa"/>
              <w:bottom w:w="113" w:type="dxa"/>
              <w:right w:w="57" w:type="dxa"/>
            </w:tcMar>
          </w:tcPr>
          <w:p w14:paraId="4FF75AF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Employer attitudes to employing people with disability</w:t>
            </w:r>
          </w:p>
          <w:p w14:paraId="5F6A0C79"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1)</w:t>
            </w:r>
          </w:p>
        </w:tc>
        <w:tc>
          <w:tcPr>
            <w:tcW w:w="3858" w:type="dxa"/>
            <w:tcBorders>
              <w:top w:val="single" w:sz="8" w:space="0" w:color="246951"/>
              <w:left w:val="single" w:sz="8" w:space="0" w:color="246951"/>
              <w:bottom w:val="single" w:sz="8" w:space="0" w:color="27422B"/>
              <w:right w:val="single" w:sz="8" w:space="0" w:color="246951"/>
            </w:tcBorders>
            <w:tcMar>
              <w:top w:w="57" w:type="dxa"/>
              <w:left w:w="57" w:type="dxa"/>
              <w:bottom w:w="113" w:type="dxa"/>
              <w:right w:w="57" w:type="dxa"/>
            </w:tcMar>
          </w:tcPr>
          <w:p w14:paraId="026D6E2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The capabilities of people with disability are recognised, leading to increased employment</w:t>
            </w:r>
          </w:p>
        </w:tc>
        <w:tc>
          <w:tcPr>
            <w:tcW w:w="3857" w:type="dxa"/>
            <w:tcBorders>
              <w:top w:val="single" w:sz="8" w:space="0" w:color="246951"/>
              <w:left w:val="single" w:sz="8" w:space="0" w:color="246951"/>
              <w:bottom w:val="single" w:sz="8" w:space="0" w:color="27422B"/>
              <w:right w:val="single" w:sz="8" w:space="0" w:color="246951"/>
            </w:tcBorders>
            <w:tcMar>
              <w:top w:w="57" w:type="dxa"/>
              <w:left w:w="57" w:type="dxa"/>
              <w:bottom w:w="113" w:type="dxa"/>
              <w:right w:w="57" w:type="dxa"/>
            </w:tcMar>
          </w:tcPr>
          <w:p w14:paraId="3B26983E"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employers who value the contribution and benefits of employing people with disability </w:t>
            </w:r>
          </w:p>
          <w:p w14:paraId="52AB5B7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p>
        </w:tc>
      </w:tr>
      <w:tr w:rsidR="00BD40DB" w:rsidRPr="00BD40DB" w14:paraId="2472AD96" w14:textId="77777777">
        <w:trPr>
          <w:trHeight w:val="680"/>
        </w:trPr>
        <w:tc>
          <w:tcPr>
            <w:tcW w:w="3857" w:type="dxa"/>
            <w:vMerge/>
            <w:tcBorders>
              <w:top w:val="single" w:sz="4" w:space="0" w:color="000000"/>
              <w:left w:val="single" w:sz="8" w:space="0" w:color="246951"/>
              <w:bottom w:val="single" w:sz="4" w:space="0" w:color="000000"/>
              <w:right w:val="single" w:sz="8" w:space="0" w:color="246951"/>
            </w:tcBorders>
          </w:tcPr>
          <w:p w14:paraId="54193C80" w14:textId="77777777" w:rsidR="00BD40DB" w:rsidRPr="00C43293" w:rsidRDefault="00BD40DB" w:rsidP="00BD40DB">
            <w:pPr>
              <w:autoSpaceDE w:val="0"/>
              <w:autoSpaceDN w:val="0"/>
              <w:adjustRightInd w:val="0"/>
              <w:rPr>
                <w:rFonts w:ascii="Calibri" w:hAnsi="Calibri" w:cs="Calibri"/>
                <w:sz w:val="22"/>
                <w:szCs w:val="22"/>
                <w:lang w:val="en-GB"/>
              </w:rPr>
            </w:pPr>
          </w:p>
        </w:tc>
        <w:tc>
          <w:tcPr>
            <w:tcW w:w="3857" w:type="dxa"/>
            <w:tcBorders>
              <w:top w:val="single" w:sz="8" w:space="0" w:color="27422B"/>
              <w:left w:val="single" w:sz="8" w:space="0" w:color="246951"/>
              <w:bottom w:val="single" w:sz="8" w:space="0" w:color="27422B"/>
              <w:right w:val="single" w:sz="8" w:space="0" w:color="246951"/>
            </w:tcBorders>
            <w:tcMar>
              <w:top w:w="57" w:type="dxa"/>
              <w:left w:w="57" w:type="dxa"/>
              <w:bottom w:w="113" w:type="dxa"/>
              <w:right w:w="57" w:type="dxa"/>
            </w:tcMar>
          </w:tcPr>
          <w:p w14:paraId="6732EB6A"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Key sector attitudes to people with disability</w:t>
            </w:r>
          </w:p>
          <w:p w14:paraId="277E377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2)</w:t>
            </w:r>
          </w:p>
          <w:p w14:paraId="3021E682"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p>
        </w:tc>
        <w:tc>
          <w:tcPr>
            <w:tcW w:w="3858" w:type="dxa"/>
            <w:tcBorders>
              <w:top w:val="single" w:sz="8" w:space="0" w:color="27422B"/>
              <w:left w:val="single" w:sz="8" w:space="0" w:color="246951"/>
              <w:bottom w:val="single" w:sz="8" w:space="0" w:color="27422B"/>
              <w:right w:val="single" w:sz="8" w:space="0" w:color="246951"/>
            </w:tcBorders>
            <w:tcMar>
              <w:top w:w="57" w:type="dxa"/>
              <w:left w:w="57" w:type="dxa"/>
              <w:bottom w:w="113" w:type="dxa"/>
              <w:right w:w="57" w:type="dxa"/>
            </w:tcMar>
          </w:tcPr>
          <w:p w14:paraId="1F94D7C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Attitudinal barriers toward people with disability within key workforces are removed</w:t>
            </w:r>
          </w:p>
        </w:tc>
        <w:tc>
          <w:tcPr>
            <w:tcW w:w="3857" w:type="dxa"/>
            <w:tcBorders>
              <w:top w:val="single" w:sz="8" w:space="0" w:color="27422B"/>
              <w:left w:val="single" w:sz="8" w:space="0" w:color="246951"/>
              <w:bottom w:val="single" w:sz="8" w:space="0" w:color="27422B"/>
              <w:right w:val="single" w:sz="8" w:space="0" w:color="246951"/>
            </w:tcBorders>
            <w:tcMar>
              <w:top w:w="57" w:type="dxa"/>
              <w:left w:w="57" w:type="dxa"/>
              <w:bottom w:w="113" w:type="dxa"/>
              <w:right w:w="57" w:type="dxa"/>
            </w:tcMar>
          </w:tcPr>
          <w:p w14:paraId="2C25C861"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Key professionals are disability confident and respond positively to people with disability</w:t>
            </w:r>
          </w:p>
          <w:p w14:paraId="4084ECBB"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educators </w:t>
            </w:r>
          </w:p>
          <w:p w14:paraId="467AA450"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health professionals </w:t>
            </w:r>
          </w:p>
          <w:p w14:paraId="69FE7DDB"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personal and community support workers </w:t>
            </w:r>
          </w:p>
          <w:p w14:paraId="632F30DE" w14:textId="77777777" w:rsidR="00BD40DB" w:rsidRPr="00C43293" w:rsidRDefault="00BD40DB"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of justice/legal sector workers</w:t>
            </w:r>
          </w:p>
        </w:tc>
      </w:tr>
      <w:tr w:rsidR="00BD40DB" w:rsidRPr="00BD40DB" w14:paraId="785D02A0" w14:textId="77777777">
        <w:trPr>
          <w:trHeight w:val="340"/>
        </w:trPr>
        <w:tc>
          <w:tcPr>
            <w:tcW w:w="3857" w:type="dxa"/>
            <w:vMerge/>
            <w:tcBorders>
              <w:top w:val="single" w:sz="4" w:space="0" w:color="000000"/>
              <w:left w:val="single" w:sz="8" w:space="0" w:color="246951"/>
              <w:bottom w:val="single" w:sz="4" w:space="0" w:color="000000"/>
              <w:right w:val="single" w:sz="8" w:space="0" w:color="246951"/>
            </w:tcBorders>
          </w:tcPr>
          <w:p w14:paraId="5E7A0D69" w14:textId="77777777" w:rsidR="00BD40DB" w:rsidRPr="00C43293" w:rsidRDefault="00BD40DB" w:rsidP="00BD40DB">
            <w:pPr>
              <w:autoSpaceDE w:val="0"/>
              <w:autoSpaceDN w:val="0"/>
              <w:adjustRightInd w:val="0"/>
              <w:rPr>
                <w:rFonts w:ascii="Calibri" w:hAnsi="Calibri" w:cs="Calibri"/>
                <w:sz w:val="22"/>
                <w:szCs w:val="22"/>
                <w:lang w:val="en-GB"/>
              </w:rPr>
            </w:pPr>
          </w:p>
        </w:tc>
        <w:tc>
          <w:tcPr>
            <w:tcW w:w="3857" w:type="dxa"/>
            <w:tcBorders>
              <w:top w:val="single" w:sz="8" w:space="0" w:color="27422B"/>
              <w:left w:val="single" w:sz="8" w:space="0" w:color="246951"/>
              <w:bottom w:val="single" w:sz="8" w:space="0" w:color="27422B"/>
              <w:right w:val="single" w:sz="8" w:space="0" w:color="246951"/>
            </w:tcBorders>
            <w:tcMar>
              <w:top w:w="57" w:type="dxa"/>
              <w:left w:w="57" w:type="dxa"/>
              <w:bottom w:w="113" w:type="dxa"/>
              <w:right w:w="57" w:type="dxa"/>
            </w:tcMar>
          </w:tcPr>
          <w:p w14:paraId="0B615EA6"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People with disability in leadership roles</w:t>
            </w:r>
          </w:p>
          <w:p w14:paraId="3178B03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3)</w:t>
            </w:r>
          </w:p>
        </w:tc>
        <w:tc>
          <w:tcPr>
            <w:tcW w:w="3858" w:type="dxa"/>
            <w:tcBorders>
              <w:top w:val="single" w:sz="8" w:space="0" w:color="27422B"/>
              <w:left w:val="single" w:sz="8" w:space="0" w:color="246951"/>
              <w:bottom w:val="single" w:sz="8" w:space="0" w:color="27422B"/>
              <w:right w:val="single" w:sz="8" w:space="0" w:color="246951"/>
            </w:tcBorders>
            <w:tcMar>
              <w:top w:w="57" w:type="dxa"/>
              <w:left w:w="57" w:type="dxa"/>
              <w:bottom w:w="113" w:type="dxa"/>
              <w:right w:w="57" w:type="dxa"/>
            </w:tcMar>
          </w:tcPr>
          <w:p w14:paraId="7E0C0FE1"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Increase in people with disability in leadership roles</w:t>
            </w:r>
          </w:p>
        </w:tc>
        <w:tc>
          <w:tcPr>
            <w:tcW w:w="3857" w:type="dxa"/>
            <w:tcBorders>
              <w:top w:val="single" w:sz="8" w:space="0" w:color="27422B"/>
              <w:left w:val="single" w:sz="8" w:space="0" w:color="246951"/>
              <w:bottom w:val="single" w:sz="8" w:space="0" w:color="27422B"/>
              <w:right w:val="single" w:sz="8" w:space="0" w:color="246951"/>
            </w:tcBorders>
            <w:tcMar>
              <w:top w:w="57" w:type="dxa"/>
              <w:left w:w="57" w:type="dxa"/>
              <w:bottom w:w="113" w:type="dxa"/>
              <w:right w:w="57" w:type="dxa"/>
            </w:tcMar>
          </w:tcPr>
          <w:p w14:paraId="2FCA20E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people with disability who report feeling represented in leadership roles </w:t>
            </w:r>
          </w:p>
        </w:tc>
      </w:tr>
      <w:tr w:rsidR="00BD40DB" w:rsidRPr="00BD40DB" w14:paraId="6B292E81" w14:textId="77777777">
        <w:trPr>
          <w:trHeight w:val="340"/>
        </w:trPr>
        <w:tc>
          <w:tcPr>
            <w:tcW w:w="3857" w:type="dxa"/>
            <w:vMerge/>
            <w:tcBorders>
              <w:top w:val="single" w:sz="4" w:space="0" w:color="000000"/>
              <w:left w:val="single" w:sz="8" w:space="0" w:color="246951"/>
              <w:bottom w:val="single" w:sz="8" w:space="0" w:color="246951"/>
              <w:right w:val="single" w:sz="8" w:space="0" w:color="246951"/>
            </w:tcBorders>
          </w:tcPr>
          <w:p w14:paraId="233AA39F" w14:textId="77777777" w:rsidR="00BD40DB" w:rsidRPr="00C43293" w:rsidRDefault="00BD40DB" w:rsidP="00BD40DB">
            <w:pPr>
              <w:autoSpaceDE w:val="0"/>
              <w:autoSpaceDN w:val="0"/>
              <w:adjustRightInd w:val="0"/>
              <w:rPr>
                <w:rFonts w:ascii="Calibri" w:hAnsi="Calibri" w:cs="Calibri"/>
                <w:sz w:val="22"/>
                <w:szCs w:val="22"/>
                <w:lang w:val="en-GB"/>
              </w:rPr>
            </w:pPr>
          </w:p>
        </w:tc>
        <w:tc>
          <w:tcPr>
            <w:tcW w:w="3857" w:type="dxa"/>
            <w:tcBorders>
              <w:top w:val="single" w:sz="8" w:space="0" w:color="27422B"/>
              <w:left w:val="single" w:sz="8" w:space="0" w:color="246951"/>
              <w:bottom w:val="single" w:sz="8" w:space="0" w:color="246951"/>
              <w:right w:val="single" w:sz="8" w:space="0" w:color="246951"/>
            </w:tcBorders>
            <w:tcMar>
              <w:top w:w="57" w:type="dxa"/>
              <w:left w:w="57" w:type="dxa"/>
              <w:bottom w:w="113" w:type="dxa"/>
              <w:right w:w="57" w:type="dxa"/>
            </w:tcMar>
          </w:tcPr>
          <w:p w14:paraId="1BA3C908"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Value and respect for people with disability</w:t>
            </w:r>
          </w:p>
          <w:p w14:paraId="7563E935"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i/>
                <w:iCs/>
                <w:color w:val="000000"/>
                <w:sz w:val="22"/>
                <w:szCs w:val="22"/>
                <w:lang w:val="en-US"/>
              </w:rPr>
            </w:pPr>
            <w:r w:rsidRPr="00C43293">
              <w:rPr>
                <w:rFonts w:ascii="Calibri" w:hAnsi="Calibri" w:cs="Calibri"/>
                <w:i/>
                <w:iCs/>
                <w:color w:val="000000"/>
                <w:sz w:val="22"/>
                <w:szCs w:val="22"/>
                <w:lang w:val="en-US"/>
              </w:rPr>
              <w:t>(Policy Priority 4)</w:t>
            </w:r>
          </w:p>
        </w:tc>
        <w:tc>
          <w:tcPr>
            <w:tcW w:w="3858" w:type="dxa"/>
            <w:tcBorders>
              <w:top w:val="single" w:sz="8" w:space="0" w:color="27422B"/>
              <w:left w:val="single" w:sz="8" w:space="0" w:color="246951"/>
              <w:bottom w:val="single" w:sz="8" w:space="0" w:color="246951"/>
              <w:right w:val="single" w:sz="8" w:space="0" w:color="246951"/>
            </w:tcBorders>
            <w:tcMar>
              <w:top w:w="57" w:type="dxa"/>
              <w:left w:w="57" w:type="dxa"/>
              <w:bottom w:w="113" w:type="dxa"/>
              <w:right w:w="57" w:type="dxa"/>
            </w:tcMar>
          </w:tcPr>
          <w:p w14:paraId="14F68407"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Full inclusion in community and social life is available to people with disability</w:t>
            </w:r>
          </w:p>
        </w:tc>
        <w:tc>
          <w:tcPr>
            <w:tcW w:w="3857" w:type="dxa"/>
            <w:tcBorders>
              <w:top w:val="single" w:sz="8" w:space="0" w:color="27422B"/>
              <w:left w:val="single" w:sz="8" w:space="0" w:color="246951"/>
              <w:bottom w:val="single" w:sz="8" w:space="0" w:color="246951"/>
              <w:right w:val="single" w:sz="8" w:space="0" w:color="246951"/>
            </w:tcBorders>
            <w:tcMar>
              <w:top w:w="57" w:type="dxa"/>
              <w:left w:w="57" w:type="dxa"/>
              <w:bottom w:w="113" w:type="dxa"/>
              <w:right w:w="57" w:type="dxa"/>
            </w:tcMar>
          </w:tcPr>
          <w:p w14:paraId="5033B810" w14:textId="77777777" w:rsidR="00BD40DB" w:rsidRPr="00C43293" w:rsidRDefault="00BD40DB" w:rsidP="00BD40DB">
            <w:pPr>
              <w:suppressAutoHyphens/>
              <w:autoSpaceDE w:val="0"/>
              <w:autoSpaceDN w:val="0"/>
              <w:adjustRightInd w:val="0"/>
              <w:spacing w:after="113"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 xml:space="preserve">% of people with disability who report feeling valued and respected in their community </w:t>
            </w:r>
          </w:p>
        </w:tc>
      </w:tr>
    </w:tbl>
    <w:p w14:paraId="25E9EBE6" w14:textId="63CBE2F1" w:rsidR="009921A4" w:rsidRDefault="009921A4" w:rsidP="00BD40DB">
      <w:pPr>
        <w:suppressAutoHyphens/>
        <w:autoSpaceDE w:val="0"/>
        <w:autoSpaceDN w:val="0"/>
        <w:adjustRightInd w:val="0"/>
        <w:spacing w:after="113" w:line="180" w:lineRule="atLeast"/>
        <w:textAlignment w:val="center"/>
        <w:rPr>
          <w:rFonts w:ascii="Calibri" w:hAnsi="Calibri" w:cs="Calibri"/>
          <w:color w:val="000000"/>
          <w:sz w:val="16"/>
          <w:szCs w:val="16"/>
          <w:lang w:val="en-US"/>
        </w:rPr>
      </w:pPr>
    </w:p>
    <w:p w14:paraId="1FCE1450" w14:textId="77777777" w:rsidR="009921A4" w:rsidRDefault="009921A4">
      <w:pPr>
        <w:rPr>
          <w:rFonts w:ascii="Calibri" w:hAnsi="Calibri" w:cs="Calibri"/>
          <w:color w:val="000000"/>
          <w:sz w:val="16"/>
          <w:szCs w:val="16"/>
          <w:lang w:val="en-US"/>
        </w:rPr>
      </w:pPr>
      <w:r>
        <w:rPr>
          <w:rFonts w:ascii="Calibri" w:hAnsi="Calibri" w:cs="Calibri"/>
          <w:color w:val="000000"/>
          <w:sz w:val="16"/>
          <w:szCs w:val="16"/>
          <w:lang w:val="en-US"/>
        </w:rPr>
        <w:br w:type="page"/>
      </w:r>
    </w:p>
    <w:p w14:paraId="4BC8720B" w14:textId="77777777" w:rsidR="00BD40DB" w:rsidRPr="00BD40DB" w:rsidRDefault="00BD40DB" w:rsidP="00BD40DB">
      <w:pPr>
        <w:suppressAutoHyphens/>
        <w:autoSpaceDE w:val="0"/>
        <w:autoSpaceDN w:val="0"/>
        <w:adjustRightInd w:val="0"/>
        <w:spacing w:after="113" w:line="180" w:lineRule="atLeast"/>
        <w:textAlignment w:val="center"/>
        <w:rPr>
          <w:rFonts w:ascii="Calibri" w:hAnsi="Calibri" w:cs="Calibri"/>
          <w:color w:val="000000"/>
          <w:sz w:val="16"/>
          <w:szCs w:val="16"/>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1191"/>
        <w:gridCol w:w="5307"/>
        <w:gridCol w:w="199"/>
        <w:gridCol w:w="1190"/>
        <w:gridCol w:w="5308"/>
      </w:tblGrid>
      <w:tr w:rsidR="005F47C4" w:rsidRPr="00313165" w14:paraId="72ABF4D0" w14:textId="77777777" w:rsidTr="005F47C4">
        <w:trPr>
          <w:trHeight w:hRule="exact" w:val="340"/>
          <w:tblHeader/>
        </w:trPr>
        <w:tc>
          <w:tcPr>
            <w:tcW w:w="1191" w:type="dxa"/>
            <w:tcBorders>
              <w:top w:val="single" w:sz="8" w:space="0" w:color="000000"/>
              <w:left w:val="single" w:sz="8" w:space="0" w:color="000000"/>
              <w:bottom w:val="single" w:sz="8" w:space="0" w:color="000000"/>
              <w:right w:val="single" w:sz="8" w:space="0" w:color="FFFFFF"/>
            </w:tcBorders>
            <w:shd w:val="solid" w:color="000000" w:fill="auto"/>
            <w:tcMar>
              <w:top w:w="57" w:type="dxa"/>
              <w:left w:w="113" w:type="dxa"/>
              <w:bottom w:w="57" w:type="dxa"/>
              <w:right w:w="57" w:type="dxa"/>
            </w:tcMar>
            <w:vAlign w:val="center"/>
          </w:tcPr>
          <w:p w14:paraId="1A0B92BA"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FFFFFF" w:themeColor="background1"/>
                <w:sz w:val="22"/>
                <w:szCs w:val="22"/>
                <w:lang w:val="en-US"/>
              </w:rPr>
            </w:pPr>
            <w:r w:rsidRPr="00C43293">
              <w:rPr>
                <w:rFonts w:ascii="Calibri" w:hAnsi="Calibri" w:cs="Calibri"/>
                <w:b/>
                <w:bCs/>
                <w:color w:val="FFFFFF" w:themeColor="background1"/>
                <w:sz w:val="22"/>
                <w:szCs w:val="22"/>
                <w:lang w:val="en-US"/>
                <w14:textOutline w14:w="9525" w14:cap="flat" w14:cmpd="sng" w14:algn="ctr">
                  <w14:noFill/>
                  <w14:prstDash w14:val="solid"/>
                  <w14:round/>
                </w14:textOutline>
              </w:rPr>
              <w:t>Acronym</w:t>
            </w:r>
          </w:p>
        </w:tc>
        <w:tc>
          <w:tcPr>
            <w:tcW w:w="5307" w:type="dxa"/>
            <w:tcBorders>
              <w:top w:val="single" w:sz="8" w:space="0" w:color="000000"/>
              <w:left w:val="single" w:sz="8" w:space="0" w:color="FFFFFF"/>
              <w:bottom w:val="single" w:sz="8" w:space="0" w:color="000000"/>
              <w:right w:val="single" w:sz="8" w:space="0" w:color="000000"/>
            </w:tcBorders>
            <w:shd w:val="solid" w:color="000000" w:fill="auto"/>
            <w:tcMar>
              <w:top w:w="57" w:type="dxa"/>
              <w:left w:w="113" w:type="dxa"/>
              <w:bottom w:w="57" w:type="dxa"/>
              <w:right w:w="57" w:type="dxa"/>
            </w:tcMar>
            <w:vAlign w:val="center"/>
          </w:tcPr>
          <w:p w14:paraId="49089793"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FFFFFF" w:themeColor="background1"/>
                <w:sz w:val="22"/>
                <w:szCs w:val="22"/>
                <w:lang w:val="en-US"/>
              </w:rPr>
            </w:pPr>
            <w:r w:rsidRPr="00C43293">
              <w:rPr>
                <w:rFonts w:ascii="Calibri" w:hAnsi="Calibri" w:cs="Calibri"/>
                <w:b/>
                <w:bCs/>
                <w:color w:val="FFFFFF" w:themeColor="background1"/>
                <w:sz w:val="22"/>
                <w:szCs w:val="22"/>
                <w:lang w:val="en-US"/>
                <w14:textOutline w14:w="9525" w14:cap="flat" w14:cmpd="sng" w14:algn="ctr">
                  <w14:noFill/>
                  <w14:prstDash w14:val="solid"/>
                  <w14:round/>
                </w14:textOutline>
              </w:rPr>
              <w:t>Description</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69ABD078" w14:textId="77777777" w:rsidR="005F47C4" w:rsidRPr="00C43293" w:rsidRDefault="005F47C4" w:rsidP="00BD40DB">
            <w:pPr>
              <w:autoSpaceDE w:val="0"/>
              <w:autoSpaceDN w:val="0"/>
              <w:adjustRightInd w:val="0"/>
              <w:rPr>
                <w:rFonts w:ascii="Calibri" w:hAnsi="Calibri" w:cs="Calibri"/>
                <w:color w:val="FFFFFF" w:themeColor="background1"/>
                <w:sz w:val="22"/>
                <w:szCs w:val="22"/>
                <w:lang w:val="en-GB"/>
              </w:rPr>
            </w:pPr>
          </w:p>
        </w:tc>
        <w:tc>
          <w:tcPr>
            <w:tcW w:w="1190" w:type="dxa"/>
            <w:tcBorders>
              <w:top w:val="single" w:sz="8" w:space="0" w:color="000000"/>
              <w:left w:val="single" w:sz="8" w:space="0" w:color="000000"/>
              <w:bottom w:val="single" w:sz="8" w:space="0" w:color="000000"/>
              <w:right w:val="single" w:sz="8" w:space="0" w:color="FFFFFF"/>
            </w:tcBorders>
            <w:shd w:val="solid" w:color="000000" w:fill="auto"/>
            <w:tcMar>
              <w:top w:w="57" w:type="dxa"/>
              <w:left w:w="113" w:type="dxa"/>
              <w:bottom w:w="57" w:type="dxa"/>
              <w:right w:w="80" w:type="dxa"/>
            </w:tcMar>
            <w:vAlign w:val="center"/>
          </w:tcPr>
          <w:p w14:paraId="7F698546"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FFFFFF" w:themeColor="background1"/>
                <w:sz w:val="22"/>
                <w:szCs w:val="22"/>
                <w:lang w:val="en-US"/>
              </w:rPr>
            </w:pPr>
            <w:r w:rsidRPr="00C43293">
              <w:rPr>
                <w:rFonts w:ascii="Calibri" w:hAnsi="Calibri" w:cs="Calibri"/>
                <w:b/>
                <w:bCs/>
                <w:color w:val="FFFFFF" w:themeColor="background1"/>
                <w:sz w:val="22"/>
                <w:szCs w:val="22"/>
                <w:lang w:val="en-US"/>
                <w14:textOutline w14:w="9525" w14:cap="flat" w14:cmpd="sng" w14:algn="ctr">
                  <w14:noFill/>
                  <w14:prstDash w14:val="solid"/>
                  <w14:round/>
                </w14:textOutline>
              </w:rPr>
              <w:t>Acronym</w:t>
            </w:r>
          </w:p>
        </w:tc>
        <w:tc>
          <w:tcPr>
            <w:tcW w:w="5308" w:type="dxa"/>
            <w:tcBorders>
              <w:top w:val="single" w:sz="8" w:space="0" w:color="000000"/>
              <w:left w:val="single" w:sz="8" w:space="0" w:color="FFFFFF"/>
              <w:bottom w:val="single" w:sz="8" w:space="0" w:color="000000"/>
              <w:right w:val="single" w:sz="8" w:space="0" w:color="000000"/>
            </w:tcBorders>
            <w:shd w:val="solid" w:color="000000" w:fill="auto"/>
            <w:tcMar>
              <w:top w:w="57" w:type="dxa"/>
              <w:left w:w="113" w:type="dxa"/>
              <w:bottom w:w="57" w:type="dxa"/>
              <w:right w:w="80" w:type="dxa"/>
            </w:tcMar>
            <w:vAlign w:val="center"/>
          </w:tcPr>
          <w:p w14:paraId="0E2ACE09"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FFFFFF" w:themeColor="background1"/>
                <w:sz w:val="22"/>
                <w:szCs w:val="22"/>
                <w:lang w:val="en-US"/>
              </w:rPr>
            </w:pPr>
            <w:r w:rsidRPr="00C43293">
              <w:rPr>
                <w:rFonts w:ascii="Calibri" w:hAnsi="Calibri" w:cs="Calibri"/>
                <w:b/>
                <w:bCs/>
                <w:color w:val="FFFFFF" w:themeColor="background1"/>
                <w:sz w:val="22"/>
                <w:szCs w:val="22"/>
                <w:lang w:val="en-US"/>
                <w14:textOutline w14:w="9525" w14:cap="flat" w14:cmpd="sng" w14:algn="ctr">
                  <w14:noFill/>
                  <w14:prstDash w14:val="solid"/>
                  <w14:round/>
                </w14:textOutline>
              </w:rPr>
              <w:t>Description</w:t>
            </w:r>
          </w:p>
        </w:tc>
      </w:tr>
      <w:tr w:rsidR="005F47C4" w:rsidRPr="00313165" w14:paraId="32102EAE"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9DBBD08"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ACARA</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DEFC449"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Australian Curriculum, Assessment and Reporting Authority</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4249D8F8"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61581A1"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NDIA</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21AC7AB"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Insurance Agency</w:t>
            </w:r>
          </w:p>
        </w:tc>
      </w:tr>
      <w:tr w:rsidR="005F47C4" w:rsidRPr="00313165" w14:paraId="723D6954"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1DB95DD"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ADII</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0111228"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Australian Digital Inclusion Index</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39F25E53"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2196F2B"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NDIS</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4CA965E"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Insurance Scheme</w:t>
            </w:r>
          </w:p>
        </w:tc>
      </w:tr>
      <w:tr w:rsidR="005F47C4" w:rsidRPr="00313165" w14:paraId="4E44CAC9"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8FEAE02"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AEDC</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664B2F"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Australian Early Development Census</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785F1659"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2E95116"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NHS</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BD8A376"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Health Survey</w:t>
            </w:r>
          </w:p>
        </w:tc>
      </w:tr>
      <w:tr w:rsidR="005F47C4" w:rsidRPr="00313165" w14:paraId="15FB62F2"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0245889"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AHRC</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D655F9A"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Australian Human Rights Commission</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45117CFF"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AF52B9C"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NSRD</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A96EBDE"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Seclusion and Restraint Database</w:t>
            </w:r>
          </w:p>
        </w:tc>
      </w:tr>
      <w:tr w:rsidR="005F47C4" w:rsidRPr="00313165" w14:paraId="5228021E"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80F94D6"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AIHW</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8CDB50D"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Australian Institute of Health and Welfare</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46A78F5C"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5339BE2"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aps/>
                <w:color w:val="000000"/>
                <w:sz w:val="22"/>
                <w:szCs w:val="22"/>
                <w:lang w:val="en-US"/>
              </w:rPr>
              <w:t>pss</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7EFF050"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Personal Safety Survey</w:t>
            </w:r>
          </w:p>
        </w:tc>
      </w:tr>
      <w:tr w:rsidR="005F47C4" w:rsidRPr="00313165" w14:paraId="2F4098C7"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3E60912" w14:textId="77777777" w:rsidR="005F47C4" w:rsidRPr="00C43293" w:rsidRDefault="005F47C4" w:rsidP="00BD40DB">
            <w:pPr>
              <w:suppressAutoHyphens/>
              <w:autoSpaceDE w:val="0"/>
              <w:autoSpaceDN w:val="0"/>
              <w:adjustRightInd w:val="0"/>
              <w:spacing w:after="57" w:line="180" w:lineRule="atLeast"/>
              <w:ind w:left="340" w:hanging="340"/>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DES</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AF6DF05"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Disability Employment Services</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3BD67060"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CA1D723"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RoGS</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7C71F66"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Report on Government Services</w:t>
            </w:r>
          </w:p>
        </w:tc>
      </w:tr>
      <w:tr w:rsidR="005F47C4" w:rsidRPr="00313165" w14:paraId="78FEA849" w14:textId="77777777" w:rsidTr="008F7CD1">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C31E6D4"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DESE</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171395F"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Department of Education, Skills and Employment</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6FB2A9A1"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4228791"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SDAC</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BB79148"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Survey of Disability, Ageing and Carers</w:t>
            </w:r>
          </w:p>
        </w:tc>
      </w:tr>
      <w:tr w:rsidR="005F47C4" w:rsidRPr="00313165" w14:paraId="62D45B9D" w14:textId="77777777" w:rsidTr="00C43293">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C8AF2A7"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NCVER</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98BCD81"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Centre for Vocational Education Research</w:t>
            </w:r>
          </w:p>
        </w:tc>
        <w:tc>
          <w:tcPr>
            <w:tcW w:w="199" w:type="dxa"/>
            <w:tcBorders>
              <w:left w:val="single" w:sz="8" w:space="0" w:color="000000"/>
              <w:right w:val="single" w:sz="8" w:space="0" w:color="000000"/>
            </w:tcBorders>
            <w:shd w:val="solid" w:color="FFFFFF" w:fill="auto"/>
            <w:tcMar>
              <w:top w:w="57" w:type="dxa"/>
              <w:left w:w="57" w:type="dxa"/>
              <w:bottom w:w="57" w:type="dxa"/>
              <w:right w:w="57" w:type="dxa"/>
            </w:tcMar>
            <w:vAlign w:val="center"/>
          </w:tcPr>
          <w:p w14:paraId="6357A9B9"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5171292"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SIH</w:t>
            </w:r>
          </w:p>
        </w:tc>
        <w:tc>
          <w:tcPr>
            <w:tcW w:w="53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304840"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Survey of Income and Housing</w:t>
            </w:r>
          </w:p>
        </w:tc>
      </w:tr>
      <w:tr w:rsidR="005F47C4" w:rsidRPr="00313165" w14:paraId="00A37FF0" w14:textId="77777777" w:rsidTr="00C43293">
        <w:trPr>
          <w:trHeight w:val="113"/>
        </w:trPr>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7CB751F"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b/>
                <w:bCs/>
                <w:color w:val="000000"/>
                <w:sz w:val="22"/>
                <w:szCs w:val="22"/>
                <w:lang w:val="en-US"/>
              </w:rPr>
              <w:t>NDAP</w:t>
            </w:r>
          </w:p>
        </w:tc>
        <w:tc>
          <w:tcPr>
            <w:tcW w:w="53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358ECFF" w14:textId="77777777" w:rsidR="005F47C4" w:rsidRPr="00C43293" w:rsidRDefault="005F47C4" w:rsidP="00BD40DB">
            <w:pPr>
              <w:suppressAutoHyphens/>
              <w:autoSpaceDE w:val="0"/>
              <w:autoSpaceDN w:val="0"/>
              <w:adjustRightInd w:val="0"/>
              <w:spacing w:after="57" w:line="180" w:lineRule="atLeast"/>
              <w:textAlignment w:val="center"/>
              <w:rPr>
                <w:rFonts w:ascii="Calibri" w:hAnsi="Calibri" w:cs="Calibri"/>
                <w:color w:val="000000"/>
                <w:sz w:val="22"/>
                <w:szCs w:val="22"/>
                <w:lang w:val="en-US"/>
              </w:rPr>
            </w:pPr>
            <w:r w:rsidRPr="00C43293">
              <w:rPr>
                <w:rFonts w:ascii="Calibri" w:hAnsi="Calibri" w:cs="Calibri"/>
                <w:color w:val="000000"/>
                <w:sz w:val="22"/>
                <w:szCs w:val="22"/>
                <w:lang w:val="en-US"/>
              </w:rPr>
              <w:t>National Disability Advocacy Program</w:t>
            </w:r>
          </w:p>
        </w:tc>
        <w:tc>
          <w:tcPr>
            <w:tcW w:w="199" w:type="dxa"/>
            <w:tcBorders>
              <w:left w:val="single" w:sz="8" w:space="0" w:color="000000"/>
            </w:tcBorders>
            <w:shd w:val="solid" w:color="FFFFFF" w:fill="auto"/>
            <w:tcMar>
              <w:top w:w="57" w:type="dxa"/>
              <w:left w:w="57" w:type="dxa"/>
              <w:bottom w:w="57" w:type="dxa"/>
              <w:right w:w="57" w:type="dxa"/>
            </w:tcMar>
            <w:vAlign w:val="center"/>
          </w:tcPr>
          <w:p w14:paraId="2588B819" w14:textId="77777777" w:rsidR="005F47C4" w:rsidRPr="00C43293" w:rsidRDefault="005F47C4" w:rsidP="00BD40DB">
            <w:pPr>
              <w:autoSpaceDE w:val="0"/>
              <w:autoSpaceDN w:val="0"/>
              <w:adjustRightInd w:val="0"/>
              <w:rPr>
                <w:rFonts w:ascii="Calibri" w:hAnsi="Calibri" w:cs="Calibri"/>
                <w:sz w:val="22"/>
                <w:szCs w:val="22"/>
                <w:lang w:val="en-GB"/>
              </w:rPr>
            </w:pPr>
          </w:p>
        </w:tc>
        <w:tc>
          <w:tcPr>
            <w:tcW w:w="1190" w:type="dxa"/>
            <w:tcBorders>
              <w:top w:val="single" w:sz="8" w:space="0" w:color="000000"/>
            </w:tcBorders>
            <w:tcMar>
              <w:top w:w="57" w:type="dxa"/>
              <w:left w:w="57" w:type="dxa"/>
              <w:bottom w:w="57" w:type="dxa"/>
              <w:right w:w="57" w:type="dxa"/>
            </w:tcMar>
            <w:vAlign w:val="center"/>
          </w:tcPr>
          <w:p w14:paraId="090B592C" w14:textId="77777777" w:rsidR="005F47C4" w:rsidRPr="00C43293" w:rsidRDefault="005F47C4" w:rsidP="00BD40DB">
            <w:pPr>
              <w:autoSpaceDE w:val="0"/>
              <w:autoSpaceDN w:val="0"/>
              <w:adjustRightInd w:val="0"/>
              <w:rPr>
                <w:rFonts w:ascii="Calibri" w:hAnsi="Calibri" w:cs="Calibri"/>
                <w:sz w:val="22"/>
                <w:szCs w:val="22"/>
                <w:lang w:val="en-GB"/>
              </w:rPr>
            </w:pPr>
          </w:p>
        </w:tc>
        <w:tc>
          <w:tcPr>
            <w:tcW w:w="5308" w:type="dxa"/>
            <w:tcBorders>
              <w:top w:val="single" w:sz="8" w:space="0" w:color="000000"/>
            </w:tcBorders>
            <w:tcMar>
              <w:top w:w="57" w:type="dxa"/>
              <w:left w:w="57" w:type="dxa"/>
              <w:bottom w:w="57" w:type="dxa"/>
              <w:right w:w="57" w:type="dxa"/>
            </w:tcMar>
            <w:vAlign w:val="center"/>
          </w:tcPr>
          <w:p w14:paraId="1368A868" w14:textId="77777777" w:rsidR="005F47C4" w:rsidRPr="00C43293" w:rsidRDefault="005F47C4" w:rsidP="00BD40DB">
            <w:pPr>
              <w:autoSpaceDE w:val="0"/>
              <w:autoSpaceDN w:val="0"/>
              <w:adjustRightInd w:val="0"/>
              <w:rPr>
                <w:rFonts w:ascii="Calibri" w:hAnsi="Calibri" w:cs="Calibri"/>
                <w:sz w:val="22"/>
                <w:szCs w:val="22"/>
                <w:lang w:val="en-GB"/>
              </w:rPr>
            </w:pPr>
          </w:p>
        </w:tc>
      </w:tr>
    </w:tbl>
    <w:p w14:paraId="5775C628" w14:textId="77777777" w:rsidR="008F7CD1" w:rsidRDefault="008F7CD1" w:rsidP="00BD40DB">
      <w:pPr>
        <w:suppressAutoHyphens/>
        <w:autoSpaceDE w:val="0"/>
        <w:autoSpaceDN w:val="0"/>
        <w:adjustRightInd w:val="0"/>
        <w:spacing w:line="280" w:lineRule="atLeast"/>
        <w:textAlignment w:val="center"/>
        <w:rPr>
          <w:rFonts w:ascii="Calibri" w:hAnsi="Calibri" w:cs="Calibri"/>
          <w:b/>
          <w:bCs/>
          <w:color w:val="000000"/>
          <w:lang w:val="en-US"/>
        </w:rPr>
      </w:pPr>
    </w:p>
    <w:p w14:paraId="131AFA4F" w14:textId="2EEC32BD" w:rsidR="00FB67F8" w:rsidRPr="00C43293" w:rsidRDefault="008F7CD1" w:rsidP="008F7CD1">
      <w:pPr>
        <w:rPr>
          <w:rFonts w:ascii="Calibri" w:hAnsi="Calibri" w:cs="Calibri"/>
          <w:b/>
          <w:bCs/>
          <w:color w:val="2C5181"/>
          <w:lang w:val="en-US"/>
        </w:rPr>
      </w:pPr>
      <w:r w:rsidRPr="00C43293">
        <w:rPr>
          <w:rFonts w:ascii="Calibri" w:hAnsi="Calibri" w:cs="Calibri"/>
          <w:b/>
          <w:bCs/>
          <w:color w:val="000000"/>
          <w:lang w:val="en-US"/>
        </w:rPr>
        <w:br w:type="page"/>
      </w:r>
      <w:r w:rsidR="00B57349" w:rsidRPr="00C43293">
        <w:rPr>
          <w:rFonts w:ascii="Calibri" w:hAnsi="Calibri" w:cs="Calibri"/>
          <w:b/>
          <w:bCs/>
          <w:color w:val="000000"/>
          <w:lang w:val="en-US"/>
        </w:rPr>
        <w:lastRenderedPageBreak/>
        <w:t>Endnotes</w:t>
      </w:r>
    </w:p>
    <w:sectPr w:rsidR="00FB67F8" w:rsidRPr="00C43293" w:rsidSect="00C43293">
      <w:footerReference w:type="even" r:id="rId13"/>
      <w:footerReference w:type="default" r:id="rId14"/>
      <w:headerReference w:type="first" r:id="rId15"/>
      <w:footerReference w:type="first" r:id="rId16"/>
      <w:endnotePr>
        <w:numFmt w:val="decimal"/>
      </w:endnotePr>
      <w:pgSz w:w="16840" w:h="11900" w:orient="landscape"/>
      <w:pgMar w:top="812" w:right="6775" w:bottom="1193" w:left="567" w:header="709"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5E33" w14:textId="77777777" w:rsidR="0019787D" w:rsidRDefault="0019787D" w:rsidP="00AF76E3">
      <w:r>
        <w:separator/>
      </w:r>
    </w:p>
    <w:p w14:paraId="4ADB9382" w14:textId="77777777" w:rsidR="0019787D" w:rsidRDefault="0019787D"/>
  </w:endnote>
  <w:endnote w:type="continuationSeparator" w:id="0">
    <w:p w14:paraId="50E0EF47" w14:textId="77777777" w:rsidR="0019787D" w:rsidRDefault="0019787D" w:rsidP="00AF76E3">
      <w:r>
        <w:continuationSeparator/>
      </w:r>
    </w:p>
    <w:p w14:paraId="604863D0" w14:textId="77777777" w:rsidR="0019787D" w:rsidRDefault="0019787D"/>
  </w:endnote>
  <w:endnote w:id="1">
    <w:p w14:paraId="405C053D" w14:textId="45B23BFC"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Aligns with SDG</w:t>
      </w:r>
      <w:r w:rsidRPr="00C43293">
        <w:rPr>
          <w:rFonts w:ascii="Cambria Math" w:hAnsi="Cambria Math" w:cs="Cambria Math"/>
          <w:sz w:val="22"/>
          <w:szCs w:val="22"/>
        </w:rPr>
        <w:t>‑</w:t>
      </w:r>
      <w:r w:rsidRPr="00C43293">
        <w:rPr>
          <w:rFonts w:ascii="Calibri" w:hAnsi="Calibri" w:cs="Calibri"/>
          <w:sz w:val="22"/>
          <w:szCs w:val="22"/>
        </w:rPr>
        <w:t>CRPD 27.12 ‘Number and percentage of persons, disaggregated by age, sex and disability enrolled in: vocational training, employment services, school to work transition programs, lifelong learning, return</w:t>
      </w:r>
      <w:r w:rsidRPr="00C43293">
        <w:rPr>
          <w:rFonts w:ascii="Cambria Math" w:hAnsi="Cambria Math" w:cs="Cambria Math"/>
          <w:sz w:val="22"/>
          <w:szCs w:val="22"/>
        </w:rPr>
        <w:t>‑</w:t>
      </w:r>
      <w:r w:rsidRPr="00C43293">
        <w:rPr>
          <w:rFonts w:ascii="Calibri" w:hAnsi="Calibri" w:cs="Calibri"/>
          <w:sz w:val="22"/>
          <w:szCs w:val="22"/>
        </w:rPr>
        <w:t>to</w:t>
      </w:r>
      <w:r w:rsidRPr="00C43293">
        <w:rPr>
          <w:rFonts w:ascii="Cambria Math" w:hAnsi="Cambria Math" w:cs="Cambria Math"/>
          <w:sz w:val="22"/>
          <w:szCs w:val="22"/>
        </w:rPr>
        <w:t>‑</w:t>
      </w:r>
      <w:r w:rsidRPr="00C43293">
        <w:rPr>
          <w:rFonts w:ascii="Calibri" w:hAnsi="Calibri" w:cs="Calibri"/>
          <w:sz w:val="22"/>
          <w:szCs w:val="22"/>
        </w:rPr>
        <w:t>work programs, and/or programs promoting entrepreneurship, starting one’s business, development of cooperatives, etc.’</w:t>
      </w:r>
    </w:p>
  </w:endnote>
  <w:endnote w:id="2">
    <w:p w14:paraId="5616606C" w14:textId="0176CD65"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This equates broadly to SDG-CRPD 27.20 ‘Unemployment rate of persons with disabilities compared to other persons and to the overall unemployment rate, disaggregated by age, sex and disability (based on SDG indicator 8.5.2)’, which supports a UN sustainable development goal</w:t>
      </w:r>
    </w:p>
  </w:endnote>
  <w:endnote w:id="3">
    <w:p w14:paraId="156BAD20" w14:textId="61C73B1E"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 xml:space="preserve">In its broader setting, this relates to SDG-CRPD 27.13 ‘Number and percentage of persons, disaggregated by age, sex and disability benefitting from each of the following measures: job coaching, work placements and internships, workplace rehabilitation, microfinance projects &amp; programs, and employment through an affirmative action measure in both the public and private sector.’ </w:t>
      </w:r>
    </w:p>
  </w:endnote>
  <w:endnote w:id="4">
    <w:p w14:paraId="042EEE57" w14:textId="7F6A3224"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 xml:space="preserve">The aligns with SDG-CRPD 5.23 ‘Unemployment rate, by sex, age and persons with disabilities </w:t>
      </w:r>
      <w:r w:rsidRPr="00C43293">
        <w:rPr>
          <w:rFonts w:ascii="Calibri" w:hAnsi="Calibri" w:cs="Calibri"/>
          <w:sz w:val="22"/>
          <w:szCs w:val="22"/>
        </w:rPr>
        <w:br/>
        <w:t>(SDG 8.5.2)’</w:t>
      </w:r>
    </w:p>
  </w:endnote>
  <w:endnote w:id="5">
    <w:p w14:paraId="294B5039" w14:textId="3180C8CC"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This provides a measure that focuses on outcomes the SDG-CRPD 5.9 looks at inputs ‘Budget allocated for the provision of reasonable accommodation within the public sector (e.g. in centralized reasonable accommodation funds)’ and SDG-CRPD 5.26 ‘Proportions of positions (by sex, age, disability and population groups) in public institutions (national and local legislatures, public service, and judiciary) compared to national distributions (SDG 16.7.1)</w:t>
      </w:r>
    </w:p>
  </w:endnote>
  <w:endnote w:id="6">
    <w:p w14:paraId="34B12063" w14:textId="34A3FFCB"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SDG-CRPD 5.22 ‘Average hourly earnings of female and male employees, by occupation, age and persons with disabilities (SDG indicator 8.5.1)’. SDG-CRPD 5.26 ‘Proportions of positions (by sex, age, disability and population groups) in public institutions (national and local legislatures, public service, and judiciary) compared to national distributions (SDG 16.7.1)’</w:t>
      </w:r>
    </w:p>
  </w:endnote>
  <w:endnote w:id="7">
    <w:p w14:paraId="5D22B2E0" w14:textId="090FB281"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 xml:space="preserve">Aligns to ‘Number and proportion of persons with disabilities granted public/social housing within the community, disaggregated by sex, age, disability, geographical location’. </w:t>
      </w:r>
    </w:p>
  </w:endnote>
  <w:endnote w:id="8">
    <w:p w14:paraId="7AE22E81" w14:textId="15FBA5A3"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 xml:space="preserve">Aligns to SDG-CRPD 30.23 ‘Average time spent by persons with disabilities in cultural life and activities, as compared to other persons, disaggregated by sex, age and disability.’ </w:t>
      </w:r>
    </w:p>
  </w:endnote>
  <w:endnote w:id="9">
    <w:p w14:paraId="495149B2" w14:textId="571F3C5E" w:rsidR="005E423B" w:rsidRPr="00C43293" w:rsidRDefault="005E423B" w:rsidP="00C43293">
      <w:pPr>
        <w:keepLines/>
        <w:suppressAutoHyphens/>
        <w:autoSpaceDE w:val="0"/>
        <w:autoSpaceDN w:val="0"/>
        <w:adjustRightInd w:val="0"/>
        <w:spacing w:afterLines="60" w:after="144"/>
        <w:ind w:left="340" w:hanging="340"/>
        <w:textAlignment w:val="center"/>
        <w:rPr>
          <w:rFonts w:ascii="Calibri" w:hAnsi="Calibri" w:cs="Calibri"/>
          <w:color w:val="000000"/>
          <w:sz w:val="22"/>
          <w:szCs w:val="22"/>
          <w:lang w:val="en-US"/>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r>
      <w:r w:rsidRPr="00C43293">
        <w:rPr>
          <w:rFonts w:ascii="Calibri" w:hAnsi="Calibri" w:cs="Calibri"/>
          <w:color w:val="000000"/>
          <w:sz w:val="22"/>
          <w:szCs w:val="22"/>
          <w:lang w:val="en-US"/>
        </w:rPr>
        <w:t>Aligns to SDG-CRPD 30.14 ‘Specific measures adopted to foster participation of persons with disabilities in recreation, leisure and sport, including e.g. exemption or reduction of fees, training of trainers and coaches’</w:t>
      </w:r>
    </w:p>
  </w:endnote>
  <w:endnote w:id="10">
    <w:p w14:paraId="2F5BF640" w14:textId="32B11666" w:rsidR="005E423B" w:rsidRPr="00C43293" w:rsidRDefault="005E423B" w:rsidP="00C43293">
      <w:pPr>
        <w:keepLines/>
        <w:suppressAutoHyphens/>
        <w:autoSpaceDE w:val="0"/>
        <w:autoSpaceDN w:val="0"/>
        <w:adjustRightInd w:val="0"/>
        <w:spacing w:afterLines="60" w:after="144"/>
        <w:ind w:left="340" w:hanging="340"/>
        <w:textAlignment w:val="center"/>
        <w:rPr>
          <w:rFonts w:ascii="Calibri" w:hAnsi="Calibri" w:cs="Calibri"/>
          <w:color w:val="000000"/>
          <w:sz w:val="22"/>
          <w:szCs w:val="22"/>
          <w:lang w:val="en-US"/>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r>
      <w:r w:rsidRPr="00C43293">
        <w:rPr>
          <w:rFonts w:ascii="Calibri" w:hAnsi="Calibri" w:cs="Calibri"/>
          <w:color w:val="000000"/>
          <w:sz w:val="22"/>
          <w:szCs w:val="22"/>
          <w:lang w:val="en-US"/>
        </w:rPr>
        <w:t>Equates to SDG-CRPD 9.24 ‘Proportion of persons with disabilities reporting access to public buildings in urban and rural areas, including government buildings in national and regional capitals’</w:t>
      </w:r>
    </w:p>
  </w:endnote>
  <w:endnote w:id="11">
    <w:p w14:paraId="094976E8" w14:textId="78ED6BF9" w:rsidR="005E423B" w:rsidRPr="00C43293" w:rsidRDefault="005E423B" w:rsidP="00C43293">
      <w:pPr>
        <w:keepLines/>
        <w:suppressAutoHyphens/>
        <w:autoSpaceDE w:val="0"/>
        <w:autoSpaceDN w:val="0"/>
        <w:adjustRightInd w:val="0"/>
        <w:spacing w:afterLines="60" w:after="144"/>
        <w:ind w:left="340" w:hanging="340"/>
        <w:textAlignment w:val="center"/>
        <w:rPr>
          <w:rFonts w:ascii="Calibri" w:hAnsi="Calibri" w:cs="Calibri"/>
          <w:color w:val="000000"/>
          <w:sz w:val="22"/>
          <w:szCs w:val="22"/>
          <w:lang w:val="en-US"/>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r>
      <w:r w:rsidRPr="00C43293">
        <w:rPr>
          <w:rFonts w:ascii="Calibri" w:hAnsi="Calibri" w:cs="Calibri"/>
          <w:color w:val="000000"/>
          <w:sz w:val="22"/>
          <w:szCs w:val="22"/>
          <w:lang w:val="en-US"/>
        </w:rPr>
        <w:t>Aligns to SDG-CRPD 9.8 ‘Number and proportion of transportation service units that are accessible to persons with disabilities, disaggregated by kind of transport (e.g. bus, train, tram, metro, taxi, etc.) and by kind of service (e.g. public service/private service)’. To match SDG-CRPD indicator need this by geographical availability, too, e.g. remoteness.</w:t>
      </w:r>
    </w:p>
  </w:endnote>
  <w:endnote w:id="12">
    <w:p w14:paraId="193B38C3" w14:textId="1A30E09C" w:rsidR="005E423B" w:rsidRPr="00C43293" w:rsidRDefault="005E423B" w:rsidP="00C43293">
      <w:pPr>
        <w:keepLines/>
        <w:suppressAutoHyphens/>
        <w:autoSpaceDE w:val="0"/>
        <w:autoSpaceDN w:val="0"/>
        <w:adjustRightInd w:val="0"/>
        <w:spacing w:afterLines="60" w:after="144"/>
        <w:ind w:left="340" w:hanging="340"/>
        <w:textAlignment w:val="center"/>
        <w:rPr>
          <w:rFonts w:ascii="Calibri" w:hAnsi="Calibri" w:cs="Calibri"/>
          <w:color w:val="000000"/>
          <w:sz w:val="22"/>
          <w:szCs w:val="22"/>
          <w:lang w:val="en-US"/>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r>
      <w:r w:rsidRPr="00C43293">
        <w:rPr>
          <w:rFonts w:ascii="Calibri" w:hAnsi="Calibri" w:cs="Calibri"/>
          <w:color w:val="000000"/>
          <w:sz w:val="22"/>
          <w:szCs w:val="22"/>
          <w:lang w:val="en-US"/>
        </w:rPr>
        <w:t>Equates to SDG-CRPD 9.12 ‘Proportion of government websites and apps that comply with accessibility standards’. (Idem 21.15)</w:t>
      </w:r>
    </w:p>
  </w:endnote>
  <w:endnote w:id="13">
    <w:p w14:paraId="4CE2BF94" w14:textId="3FBFA285"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Aligned with SDG-CRPD 16.25 ‘Proportion of population subjected to physical, psychological or sexual violence in the previous 12 months (SDG indicator 16.1.3) by sex, age and disability’ and SDG-CRPD 16.29 ‘Number of reported cases of exploitation, violence, abuse and exploitation within public and private institutions, by sex, age and disability.’</w:t>
      </w:r>
    </w:p>
  </w:endnote>
  <w:endnote w:id="14">
    <w:p w14:paraId="42E42BF8" w14:textId="3E4AB181"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Aligned with SDG-CRPD 7.26 ‘Number and proportion of children with disabilities in alternative care compared to all children in alternative care (in a family setting / in small group homes or other residential care facilities), disaggregated by age, sex, disability and kind of setting. (idem 23.26)’</w:t>
      </w:r>
    </w:p>
  </w:endnote>
  <w:endnote w:id="15">
    <w:p w14:paraId="44AD82A6" w14:textId="0145A7C2"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SDG-CRPD 8.18 ‘Proportion of the population reporting having personally felt discriminated against or harassed within the previous 12 months on the basis of a ground of discrimination prohibited under international human rights law (SDG 10.3.1), disaggregated by sex, age and disability’. Another alternative measure is SDG-CRPD 23.16 ‘Awareness raising campaigns and activities to promote and inform persons with disabilities, their families and the general public, on the rights of persons with disabilities in family life and relationships (including equal access to sexual and reproductive health-care services), on the right of children with disabilities to live in a family setting within the community, and to combat related negative attitudes, myths and stereotypes.’</w:t>
      </w:r>
    </w:p>
  </w:endnote>
  <w:endnote w:id="16">
    <w:p w14:paraId="6BE8F377" w14:textId="79B98CC1"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More broadly, SDG-CRPD 5.15 ‘Proportion of received complaints alleging discrimination on the basis of disability and/or other grounds against persons with disabilities that have been investigated and adjudicated; proportion of those found in favour of the complainant; and proportion of the latter that have been complied with by the government and/or duty bearer; each disaggregated by kind of mechanism’</w:t>
      </w:r>
    </w:p>
  </w:endnote>
  <w:endnote w:id="17">
    <w:p w14:paraId="15C6ED4F" w14:textId="5F1D5AFB"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Equates to SDG-CRPD 14.27 ‘Conviction rate of persons with disabilities as compared to the general conviction rate, disaggregated by age, sex, disability, crime/ground and whether accessed legal aid or lawyer of the person`s choice’</w:t>
      </w:r>
    </w:p>
  </w:endnote>
  <w:endnote w:id="18">
    <w:p w14:paraId="241707EE" w14:textId="2FFC575C"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SDG-CRPD Indicators relating to Articles 5, 8, 23, 25 and 28</w:t>
      </w:r>
    </w:p>
  </w:endnote>
  <w:endnote w:id="19">
    <w:p w14:paraId="775D97AE" w14:textId="7EB026E1"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Equates broadly to SDG-CRPD 19.37 ‘Level of satisfaction of persons with disabilities with mainstream services disaggregated by type of service, sex, age and disability.’</w:t>
      </w:r>
    </w:p>
  </w:endnote>
  <w:endnote w:id="20">
    <w:p w14:paraId="7C7E46CC" w14:textId="0346AD28"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See also SDG-CRPD 1/4.31 ‘Proportion of population who believe decision making is inclusive and responsive, by sex, age, disability and population group (SDG indicator 16.7.2)’ and SDG-CRPD 19.18 ‘Number and proportion of persons with disabilities living in institutions who accessed support and programmes, including economic assistance, to facilitate transitioning from institutional care to living in the community.’</w:t>
      </w:r>
    </w:p>
  </w:endnote>
  <w:endnote w:id="21">
    <w:p w14:paraId="0F1D6617" w14:textId="67C81E7E"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Broadly aligns with SDG-CRPD 26.7 ‘Budget allocated and spent to promote the availability of assistive devices and technologies, designed for persons with disabilities, as they relate to habilitation and rehabilitation, including though public procurement.’</w:t>
      </w:r>
    </w:p>
  </w:endnote>
  <w:endnote w:id="22">
    <w:p w14:paraId="50CFDA55" w14:textId="62DF05BE"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 xml:space="preserve">SDG-CRPD 26.14 ‘Number and proportion of persons with disabilities who have access to assistive devices and technologies appropriate to their needs, disaggregated by sex, age, disability, type of product, and geographical location (based on WHO and IDDC indicator).’ </w:t>
      </w:r>
    </w:p>
  </w:endnote>
  <w:endnote w:id="23">
    <w:p w14:paraId="12157AD3" w14:textId="6E559873"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Equates to SDG-CRPD 24.10 ‘Percentage of children aged 3-5 years who are attending an early childhood education programme (UNICEF MICS indicator) disaggregated by sex, age and disability’</w:t>
      </w:r>
    </w:p>
  </w:endnote>
  <w:endnote w:id="24">
    <w:p w14:paraId="7E23A27A" w14:textId="64C6624B"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An alternative measure is SDG-CRPD 7.25 ‘Proportion of children and young people: (a) in grades 2/3; (b) at the end of primary; and (c) at the end of lower secondary achieving at least a minimum proficiency level in (i) reading and (ii) mathematics, by sex (SDG indicator 4.1.1) disability and minority or indigenous background. (idem 24.28)’ or SDG-CRPD 24.29 ‘Proportion of population in a given age group achieving at least a fixed level of proficiency in functional literacy and numeracy skills, by sex (SDG indicator 4.6.1), disability and minority or indigenous background’</w:t>
      </w:r>
    </w:p>
  </w:endnote>
  <w:endnote w:id="25">
    <w:p w14:paraId="202088AF" w14:textId="106AE229" w:rsidR="005E423B"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Broadly aligns with measures in Education and Skills and Employment and Financial Security transition to work, SDG-CRPD 27.12 ‘Number and percentage of persons, disaggregated by age, sex and disability enrolled in: vocational training, employment services, school to work transition programmes, lifelong learning, return-to-work programmes, and/or programmes promoting entrepreneurship, starting one’s business, development of cooperatives, etc.’</w:t>
      </w:r>
    </w:p>
    <w:p w14:paraId="6F73028B" w14:textId="77777777" w:rsidR="00FB56B6" w:rsidRPr="00C43293" w:rsidRDefault="00FB56B6" w:rsidP="00C43293">
      <w:pPr>
        <w:pStyle w:val="Footnotes"/>
        <w:keepLines/>
        <w:spacing w:afterLines="60" w:after="144" w:line="240" w:lineRule="auto"/>
        <w:rPr>
          <w:rFonts w:ascii="Calibri" w:hAnsi="Calibri" w:cs="Calibri"/>
          <w:sz w:val="22"/>
          <w:szCs w:val="22"/>
        </w:rPr>
      </w:pPr>
    </w:p>
  </w:endnote>
  <w:endnote w:id="26">
    <w:p w14:paraId="36DDACE8" w14:textId="3BAACBD4"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See SDG-CRPD 25.16 ‘Coverage of essential health services disaggregated by sex, age and disability (SDG indicator 3.8.1)’</w:t>
      </w:r>
    </w:p>
  </w:endnote>
  <w:endnote w:id="27">
    <w:p w14:paraId="21657EE3" w14:textId="512C83D6"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Aligns with SDG-CRPD 26.13 ‘Level of satisfaction of persons with disabilities with habilitation and rehabilitation services received, disaggregated by sex, age, disability, kind and sector of service, and geographical location’. Another alternative measure is SDG-CRPD 25.25 ‘Probability of dying (per 1000) between ages 15 and 60 years, disaggregated by sex (WHO indicator), disability, and indigenous/minority background’</w:t>
      </w:r>
    </w:p>
  </w:endnote>
  <w:endnote w:id="28">
    <w:p w14:paraId="086CAD46" w14:textId="33CA99E3"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An alternative measure is SDG-CRPD 10.25 ‘Suicide rates, disaggregated by sex, age and disability’</w:t>
      </w:r>
    </w:p>
  </w:endnote>
  <w:endnote w:id="29">
    <w:p w14:paraId="36292819" w14:textId="729E6981"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Equates to SDG-CRPD 11.8 ‘Proportion of public bodies in charge of delivering basic services which have developed emergency preparedness and response plans, including evacuation plans’, an alternative option is SDG-CRPD 11.14 ‘Proportion of expenditure on relief and emergency assistance allocated specifically to ensuring inclusive and accessible programmes and services for persons with disabilities.’</w:t>
      </w:r>
    </w:p>
  </w:endnote>
  <w:endnote w:id="30">
    <w:p w14:paraId="08989B32" w14:textId="4890B5E2" w:rsidR="005E423B" w:rsidRPr="00C43293" w:rsidRDefault="005E423B" w:rsidP="00C43293">
      <w:pPr>
        <w:pStyle w:val="Footnotes"/>
        <w:keepLines/>
        <w:spacing w:afterLines="60" w:after="144" w:line="240" w:lineRule="auto"/>
        <w:rPr>
          <w:rFonts w:ascii="Calibri" w:hAnsi="Calibri" w:cs="Calibri"/>
          <w:sz w:val="22"/>
          <w:szCs w:val="22"/>
        </w:rPr>
      </w:pPr>
      <w:r w:rsidRPr="00C43293">
        <w:rPr>
          <w:rStyle w:val="EndnoteReference"/>
          <w:rFonts w:ascii="Calibri" w:hAnsi="Calibri" w:cs="Calibri"/>
          <w:sz w:val="22"/>
          <w:szCs w:val="22"/>
          <w:vertAlign w:val="baseline"/>
        </w:rPr>
        <w:endnoteRef/>
      </w:r>
      <w:r w:rsidRPr="00C43293">
        <w:rPr>
          <w:rFonts w:ascii="Calibri" w:hAnsi="Calibri" w:cs="Calibri"/>
          <w:sz w:val="22"/>
          <w:szCs w:val="22"/>
        </w:rPr>
        <w:t xml:space="preserve"> </w:t>
      </w:r>
      <w:r w:rsidRPr="00C43293">
        <w:rPr>
          <w:rFonts w:ascii="Calibri" w:hAnsi="Calibri" w:cs="Calibri"/>
          <w:sz w:val="22"/>
          <w:szCs w:val="22"/>
        </w:rPr>
        <w:tab/>
        <w:t>The SDG-CRPD has an extensive set of alternative measures (indicators) aimed towards supporting and delivering a change in public attitudes and awareness, as part of the drive to mainstream disability. This includes SDG-CRPD indicators for training of people across all facets of human life, including engineers, designers, researchers, teachers, lawyers, police officers, health care workers and judges, through to capacity building training for people with disability. Other indicators include measuring the number and proportion of positions of responsibility and influence held by people with disability, such as politicians, TV personalities, managers and teachers. Other indicators include the monitoring of complaints relating to abuse or discrimination against people with disability, public awareness campaigns, government funding, and extensive consultation with, and inclusion of people with disability.</w:t>
      </w:r>
    </w:p>
    <w:p w14:paraId="1DD15DEB" w14:textId="618672A0" w:rsidR="005E423B" w:rsidRPr="00C43293" w:rsidRDefault="005E423B" w:rsidP="00C43293">
      <w:pPr>
        <w:pStyle w:val="EndnoteText"/>
        <w:keepLines/>
        <w:spacing w:afterLines="60" w:after="144"/>
        <w:rPr>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00000001" w:usb1="00000001" w:usb2="00000000" w:usb3="00000000" w:csb0="00000193"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0611798"/>
      <w:docPartObj>
        <w:docPartGallery w:val="Page Numbers (Bottom of Page)"/>
        <w:docPartUnique/>
      </w:docPartObj>
    </w:sdtPr>
    <w:sdtEndPr>
      <w:rPr>
        <w:rStyle w:val="PageNumber"/>
      </w:rPr>
    </w:sdtEndPr>
    <w:sdtContent>
      <w:p w14:paraId="75B1CBF5" w14:textId="7AEE61CB" w:rsidR="005E423B" w:rsidRDefault="005E423B" w:rsidP="005E42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2EA69" w14:textId="77777777" w:rsidR="005E423B" w:rsidRDefault="005E423B" w:rsidP="00450C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2"/>
        <w:szCs w:val="22"/>
      </w:rPr>
      <w:id w:val="-400140406"/>
      <w:docPartObj>
        <w:docPartGallery w:val="Page Numbers (Bottom of Page)"/>
        <w:docPartUnique/>
      </w:docPartObj>
    </w:sdtPr>
    <w:sdtEndPr>
      <w:rPr>
        <w:rStyle w:val="PageNumber"/>
      </w:rPr>
    </w:sdtEndPr>
    <w:sdtContent>
      <w:p w14:paraId="4817AAC2" w14:textId="3AEF7506" w:rsidR="005E423B" w:rsidRPr="00C43293" w:rsidRDefault="005E423B" w:rsidP="00C43293">
        <w:pPr>
          <w:pStyle w:val="Footer"/>
          <w:framePr w:wrap="none" w:vAnchor="text" w:hAnchor="page" w:x="16161" w:y="76"/>
          <w:rPr>
            <w:rStyle w:val="PageNumber"/>
            <w:sz w:val="22"/>
            <w:szCs w:val="22"/>
          </w:rPr>
        </w:pPr>
        <w:r w:rsidRPr="00C43293">
          <w:rPr>
            <w:rStyle w:val="PageNumber"/>
            <w:sz w:val="22"/>
            <w:szCs w:val="22"/>
          </w:rPr>
          <w:fldChar w:fldCharType="begin"/>
        </w:r>
        <w:r w:rsidRPr="00C43293">
          <w:rPr>
            <w:rStyle w:val="PageNumber"/>
            <w:sz w:val="22"/>
            <w:szCs w:val="22"/>
          </w:rPr>
          <w:instrText xml:space="preserve"> PAGE </w:instrText>
        </w:r>
        <w:r w:rsidRPr="00C43293">
          <w:rPr>
            <w:rStyle w:val="PageNumber"/>
            <w:sz w:val="22"/>
            <w:szCs w:val="22"/>
          </w:rPr>
          <w:fldChar w:fldCharType="separate"/>
        </w:r>
        <w:r w:rsidR="00B92B23">
          <w:rPr>
            <w:rStyle w:val="PageNumber"/>
            <w:noProof/>
            <w:sz w:val="22"/>
            <w:szCs w:val="22"/>
          </w:rPr>
          <w:t>2</w:t>
        </w:r>
        <w:r w:rsidRPr="00C43293">
          <w:rPr>
            <w:rStyle w:val="PageNumber"/>
            <w:sz w:val="22"/>
            <w:szCs w:val="22"/>
          </w:rPr>
          <w:fldChar w:fldCharType="end"/>
        </w:r>
      </w:p>
    </w:sdtContent>
  </w:sdt>
  <w:p w14:paraId="72B0F911" w14:textId="70C6F93D" w:rsidR="005E423B" w:rsidRPr="00C43293" w:rsidRDefault="005E423B" w:rsidP="00450CE0">
    <w:pPr>
      <w:pStyle w:val="BasicParagraph"/>
      <w:ind w:right="360"/>
      <w:rPr>
        <w:rFonts w:ascii="Calibri" w:hAnsi="Calibri" w:cs="Calibri"/>
        <w:sz w:val="22"/>
        <w:szCs w:val="22"/>
      </w:rPr>
    </w:pPr>
    <w:r w:rsidRPr="00C43293">
      <w:rPr>
        <w:rFonts w:ascii="Calibri" w:hAnsi="Calibri" w:cs="Calibri"/>
        <w:sz w:val="22"/>
        <w:szCs w:val="22"/>
      </w:rPr>
      <w:t>Australia’s Disability Strategy 2021–2031 | Outcomes Framework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9208" w14:textId="6BD48721" w:rsidR="005E423B" w:rsidRDefault="005E423B" w:rsidP="005E423B">
    <w:pPr>
      <w:pStyle w:val="Footer"/>
      <w:framePr w:wrap="none" w:vAnchor="text" w:hAnchor="margin" w:xAlign="right" w:y="1"/>
      <w:rPr>
        <w:rStyle w:val="PageNumber"/>
      </w:rPr>
    </w:pPr>
  </w:p>
  <w:p w14:paraId="38F027D1" w14:textId="78A32F62" w:rsidR="005E423B" w:rsidRPr="00450CE0" w:rsidRDefault="005E423B" w:rsidP="00450CE0">
    <w:pPr>
      <w:pStyle w:val="BasicParagraph"/>
      <w:ind w:right="360"/>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1D509" w14:textId="77777777" w:rsidR="0019787D" w:rsidRDefault="0019787D" w:rsidP="00AF76E3">
      <w:r>
        <w:separator/>
      </w:r>
    </w:p>
    <w:p w14:paraId="57769635" w14:textId="77777777" w:rsidR="0019787D" w:rsidRDefault="0019787D"/>
  </w:footnote>
  <w:footnote w:type="continuationSeparator" w:id="0">
    <w:p w14:paraId="29DF17CC" w14:textId="77777777" w:rsidR="0019787D" w:rsidRDefault="0019787D" w:rsidP="00AF76E3">
      <w:r>
        <w:continuationSeparator/>
      </w:r>
    </w:p>
    <w:p w14:paraId="6EA0C5E6" w14:textId="77777777" w:rsidR="0019787D" w:rsidRDefault="001978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148B" w14:textId="61DA4CFE" w:rsidR="005E423B" w:rsidRPr="00356D8B" w:rsidRDefault="005E423B" w:rsidP="00356D8B">
    <w:pPr>
      <w:suppressAutoHyphens/>
      <w:autoSpaceDE w:val="0"/>
      <w:autoSpaceDN w:val="0"/>
      <w:adjustRightInd w:val="0"/>
      <w:spacing w:after="113" w:line="180" w:lineRule="atLeast"/>
      <w:ind w:left="2835"/>
      <w:jc w:val="right"/>
      <w:textAlignment w:val="center"/>
      <w:rPr>
        <w:rFonts w:ascii="Calibri" w:hAnsi="Calibri" w:cs="Calibri"/>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02ED9"/>
    <w:multiLevelType w:val="hybridMultilevel"/>
    <w:tmpl w:val="CF7A1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8"/>
  </w:num>
  <w:num w:numId="5">
    <w:abstractNumId w:val="9"/>
  </w:num>
  <w:num w:numId="6">
    <w:abstractNumId w:val="12"/>
  </w:num>
  <w:num w:numId="7">
    <w:abstractNumId w:val="6"/>
  </w:num>
  <w:num w:numId="8">
    <w:abstractNumId w:val="7"/>
  </w:num>
  <w:num w:numId="9">
    <w:abstractNumId w:val="0"/>
  </w:num>
  <w:num w:numId="10">
    <w:abstractNumId w:val="5"/>
  </w:num>
  <w:num w:numId="11">
    <w:abstractNumId w:val="2"/>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337E7"/>
    <w:rsid w:val="00042BBE"/>
    <w:rsid w:val="00046DF9"/>
    <w:rsid w:val="000B1715"/>
    <w:rsid w:val="000B2F4D"/>
    <w:rsid w:val="000B5A74"/>
    <w:rsid w:val="000D0F67"/>
    <w:rsid w:val="000D112F"/>
    <w:rsid w:val="000E7BAE"/>
    <w:rsid w:val="001310EA"/>
    <w:rsid w:val="0019787D"/>
    <w:rsid w:val="001B6EF1"/>
    <w:rsid w:val="00203D21"/>
    <w:rsid w:val="0022126B"/>
    <w:rsid w:val="002329C6"/>
    <w:rsid w:val="00307605"/>
    <w:rsid w:val="00313165"/>
    <w:rsid w:val="00322E6B"/>
    <w:rsid w:val="00324310"/>
    <w:rsid w:val="00333C97"/>
    <w:rsid w:val="00345DAD"/>
    <w:rsid w:val="00356D8B"/>
    <w:rsid w:val="00375641"/>
    <w:rsid w:val="003758B5"/>
    <w:rsid w:val="003C7C09"/>
    <w:rsid w:val="003D2394"/>
    <w:rsid w:val="0041023B"/>
    <w:rsid w:val="00450CE0"/>
    <w:rsid w:val="00476AB8"/>
    <w:rsid w:val="004B7323"/>
    <w:rsid w:val="0056753A"/>
    <w:rsid w:val="005A6682"/>
    <w:rsid w:val="005C3993"/>
    <w:rsid w:val="005C46BA"/>
    <w:rsid w:val="005D6660"/>
    <w:rsid w:val="005E423B"/>
    <w:rsid w:val="005F47C4"/>
    <w:rsid w:val="00612531"/>
    <w:rsid w:val="006164C9"/>
    <w:rsid w:val="00630F1C"/>
    <w:rsid w:val="0066068F"/>
    <w:rsid w:val="00687DB0"/>
    <w:rsid w:val="00690AB6"/>
    <w:rsid w:val="006B4AB6"/>
    <w:rsid w:val="006C24B3"/>
    <w:rsid w:val="006C3E61"/>
    <w:rsid w:val="00705A45"/>
    <w:rsid w:val="007503AE"/>
    <w:rsid w:val="00780A24"/>
    <w:rsid w:val="007D6616"/>
    <w:rsid w:val="007F1111"/>
    <w:rsid w:val="008247DB"/>
    <w:rsid w:val="00890569"/>
    <w:rsid w:val="008C3EF3"/>
    <w:rsid w:val="008F4FC7"/>
    <w:rsid w:val="008F7C97"/>
    <w:rsid w:val="008F7CD1"/>
    <w:rsid w:val="00900C9C"/>
    <w:rsid w:val="0097687F"/>
    <w:rsid w:val="009921A4"/>
    <w:rsid w:val="009C0892"/>
    <w:rsid w:val="009D077E"/>
    <w:rsid w:val="00A43462"/>
    <w:rsid w:val="00A56EA1"/>
    <w:rsid w:val="00AB567F"/>
    <w:rsid w:val="00AC4201"/>
    <w:rsid w:val="00AD70F5"/>
    <w:rsid w:val="00AF26D3"/>
    <w:rsid w:val="00AF76E3"/>
    <w:rsid w:val="00B44CC2"/>
    <w:rsid w:val="00B544C7"/>
    <w:rsid w:val="00B57349"/>
    <w:rsid w:val="00B635EA"/>
    <w:rsid w:val="00B8199E"/>
    <w:rsid w:val="00B92B23"/>
    <w:rsid w:val="00BB5FD4"/>
    <w:rsid w:val="00BD40DB"/>
    <w:rsid w:val="00C2153C"/>
    <w:rsid w:val="00C43293"/>
    <w:rsid w:val="00C57483"/>
    <w:rsid w:val="00C642F1"/>
    <w:rsid w:val="00CC5864"/>
    <w:rsid w:val="00CC7E53"/>
    <w:rsid w:val="00D6536F"/>
    <w:rsid w:val="00D91EDD"/>
    <w:rsid w:val="00DA6F4A"/>
    <w:rsid w:val="00DB1738"/>
    <w:rsid w:val="00DD6976"/>
    <w:rsid w:val="00E26F18"/>
    <w:rsid w:val="00E531D6"/>
    <w:rsid w:val="00E71CAC"/>
    <w:rsid w:val="00E772C6"/>
    <w:rsid w:val="00E87314"/>
    <w:rsid w:val="00E96A68"/>
    <w:rsid w:val="00EC2B6A"/>
    <w:rsid w:val="00F045E3"/>
    <w:rsid w:val="00F95B5B"/>
    <w:rsid w:val="00FB56B6"/>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Codefuturecopyblue">
    <w:name w:val="Code future copy blue"/>
    <w:basedOn w:val="Normal"/>
    <w:uiPriority w:val="99"/>
    <w:rsid w:val="008F7C97"/>
    <w:pPr>
      <w:shd w:val="clear" w:color="auto" w:fill="2C5181"/>
      <w:suppressAutoHyphens/>
      <w:autoSpaceDE w:val="0"/>
      <w:autoSpaceDN w:val="0"/>
      <w:adjustRightInd w:val="0"/>
      <w:spacing w:after="113" w:line="180" w:lineRule="atLeast"/>
      <w:textAlignment w:val="center"/>
    </w:pPr>
    <w:rPr>
      <w:rFonts w:ascii="Nunito Sans" w:hAnsi="Nunito Sans" w:cs="Nunito Sans"/>
      <w:b/>
      <w:bCs/>
      <w:color w:val="FFFFFF"/>
      <w:sz w:val="17"/>
      <w:szCs w:val="17"/>
      <w:lang w:val="en-US"/>
    </w:rPr>
  </w:style>
  <w:style w:type="paragraph" w:customStyle="1" w:styleId="TableNheader">
    <w:name w:val="Table N header"/>
    <w:basedOn w:val="Normal"/>
    <w:uiPriority w:val="99"/>
    <w:rsid w:val="0041023B"/>
    <w:pPr>
      <w:suppressAutoHyphens/>
      <w:autoSpaceDE w:val="0"/>
      <w:autoSpaceDN w:val="0"/>
      <w:adjustRightInd w:val="0"/>
      <w:spacing w:before="40" w:after="40" w:line="240" w:lineRule="atLeast"/>
      <w:textAlignment w:val="center"/>
    </w:pPr>
    <w:rPr>
      <w:rFonts w:ascii="Filson Pro Bold" w:hAnsi="Filson Pro Bold" w:cs="Filson Pro Bold"/>
      <w:b/>
      <w:bCs/>
      <w:color w:val="502C65"/>
      <w:sz w:val="26"/>
      <w:szCs w:val="26"/>
      <w:lang w:val="en-US"/>
    </w:rPr>
  </w:style>
  <w:style w:type="paragraph" w:customStyle="1" w:styleId="Outcomeheading">
    <w:name w:val="Outcome heading"/>
    <w:basedOn w:val="Normal"/>
    <w:uiPriority w:val="99"/>
    <w:rsid w:val="0041023B"/>
    <w:pPr>
      <w:suppressAutoHyphens/>
      <w:autoSpaceDE w:val="0"/>
      <w:autoSpaceDN w:val="0"/>
      <w:adjustRightInd w:val="0"/>
      <w:spacing w:after="113" w:line="260" w:lineRule="atLeast"/>
      <w:textAlignment w:val="center"/>
    </w:pPr>
    <w:rPr>
      <w:rFonts w:ascii="Nunito Sans" w:hAnsi="Nunito Sans" w:cs="Nunito Sans"/>
      <w:b/>
      <w:bCs/>
      <w:color w:val="000000"/>
      <w:sz w:val="22"/>
      <w:szCs w:val="22"/>
      <w:lang w:val="en-US"/>
    </w:rPr>
  </w:style>
  <w:style w:type="paragraph" w:customStyle="1" w:styleId="NormalItalic">
    <w:name w:val="Normal Italic"/>
    <w:basedOn w:val="Normal"/>
    <w:uiPriority w:val="99"/>
    <w:rsid w:val="0041023B"/>
    <w:pPr>
      <w:suppressAutoHyphens/>
      <w:autoSpaceDE w:val="0"/>
      <w:autoSpaceDN w:val="0"/>
      <w:adjustRightInd w:val="0"/>
      <w:spacing w:after="113" w:line="180" w:lineRule="atLeast"/>
      <w:textAlignment w:val="center"/>
    </w:pPr>
    <w:rPr>
      <w:rFonts w:ascii="Nunito Sans" w:hAnsi="Nunito Sans" w:cs="Nunito Sans"/>
      <w:i/>
      <w:iCs/>
      <w:color w:val="000000"/>
      <w:sz w:val="17"/>
      <w:szCs w:val="17"/>
      <w:lang w:val="en-US"/>
    </w:rPr>
  </w:style>
  <w:style w:type="paragraph" w:customStyle="1" w:styleId="Codefuture">
    <w:name w:val="Code future"/>
    <w:basedOn w:val="Normal"/>
    <w:uiPriority w:val="99"/>
    <w:rsid w:val="0041023B"/>
    <w:pPr>
      <w:shd w:val="clear" w:color="auto" w:fill="502C65"/>
      <w:suppressAutoHyphens/>
      <w:autoSpaceDE w:val="0"/>
      <w:autoSpaceDN w:val="0"/>
      <w:adjustRightInd w:val="0"/>
      <w:spacing w:after="113" w:line="180" w:lineRule="atLeast"/>
      <w:textAlignment w:val="center"/>
    </w:pPr>
    <w:rPr>
      <w:rFonts w:ascii="Nunito Sans" w:hAnsi="Nunito Sans" w:cs="Nunito Sans"/>
      <w:b/>
      <w:bCs/>
      <w:color w:val="FFFFFF"/>
      <w:sz w:val="17"/>
      <w:szCs w:val="17"/>
      <w:lang w:val="en-US"/>
    </w:rPr>
  </w:style>
  <w:style w:type="paragraph" w:customStyle="1" w:styleId="Codefuturecopygreen">
    <w:name w:val="Code future copy green"/>
    <w:basedOn w:val="Normal"/>
    <w:uiPriority w:val="99"/>
    <w:rsid w:val="00046DF9"/>
    <w:pPr>
      <w:shd w:val="clear" w:color="auto" w:fill="27422B"/>
      <w:suppressAutoHyphens/>
      <w:autoSpaceDE w:val="0"/>
      <w:autoSpaceDN w:val="0"/>
      <w:adjustRightInd w:val="0"/>
      <w:spacing w:after="113" w:line="180" w:lineRule="atLeast"/>
      <w:textAlignment w:val="center"/>
    </w:pPr>
    <w:rPr>
      <w:rFonts w:ascii="Nunito Sans" w:hAnsi="Nunito Sans" w:cs="Nunito Sans"/>
      <w:b/>
      <w:bCs/>
      <w:color w:val="FFFFFF"/>
      <w:sz w:val="17"/>
      <w:szCs w:val="17"/>
      <w:lang w:val="en-US"/>
    </w:rPr>
  </w:style>
  <w:style w:type="paragraph" w:customStyle="1" w:styleId="Codefuture-RED">
    <w:name w:val="Code future - RED"/>
    <w:basedOn w:val="Normal"/>
    <w:uiPriority w:val="99"/>
    <w:rsid w:val="00046DF9"/>
    <w:pPr>
      <w:shd w:val="clear" w:color="auto" w:fill="A9003C"/>
      <w:suppressAutoHyphens/>
      <w:autoSpaceDE w:val="0"/>
      <w:autoSpaceDN w:val="0"/>
      <w:adjustRightInd w:val="0"/>
      <w:spacing w:after="113" w:line="180" w:lineRule="atLeast"/>
      <w:textAlignment w:val="center"/>
    </w:pPr>
    <w:rPr>
      <w:rFonts w:ascii="Nunito Sans" w:hAnsi="Nunito Sans" w:cs="Nunito Sans"/>
      <w:b/>
      <w:bCs/>
      <w:color w:val="FFFFFF"/>
      <w:sz w:val="17"/>
      <w:szCs w:val="17"/>
      <w:lang w:val="en-US"/>
    </w:rPr>
  </w:style>
  <w:style w:type="paragraph" w:customStyle="1" w:styleId="Codefuturedarkblue">
    <w:name w:val="Code future dark blue"/>
    <w:basedOn w:val="Normal"/>
    <w:uiPriority w:val="99"/>
    <w:rsid w:val="00046DF9"/>
    <w:pPr>
      <w:shd w:val="clear" w:color="auto" w:fill="230F4B"/>
      <w:suppressAutoHyphens/>
      <w:autoSpaceDE w:val="0"/>
      <w:autoSpaceDN w:val="0"/>
      <w:adjustRightInd w:val="0"/>
      <w:spacing w:after="113" w:line="180" w:lineRule="atLeast"/>
      <w:textAlignment w:val="center"/>
    </w:pPr>
    <w:rPr>
      <w:rFonts w:ascii="Nunito Sans" w:hAnsi="Nunito Sans" w:cs="Nunito Sans"/>
      <w:b/>
      <w:bCs/>
      <w:color w:val="FFFFFF"/>
      <w:sz w:val="17"/>
      <w:szCs w:val="17"/>
      <w:lang w:val="en-US"/>
    </w:rPr>
  </w:style>
  <w:style w:type="paragraph" w:customStyle="1" w:styleId="Footnotes">
    <w:name w:val="Footnotes"/>
    <w:basedOn w:val="NoParagraphStyle"/>
    <w:uiPriority w:val="99"/>
    <w:rsid w:val="00046DF9"/>
    <w:pPr>
      <w:spacing w:after="57" w:line="180" w:lineRule="atLeast"/>
      <w:ind w:left="340" w:hanging="340"/>
    </w:pPr>
    <w:rPr>
      <w:rFonts w:ascii="Nunito Sans" w:hAnsi="Nunito Sans" w:cs="Nunito Sans"/>
      <w:sz w:val="16"/>
      <w:szCs w:val="16"/>
    </w:rPr>
  </w:style>
  <w:style w:type="paragraph" w:styleId="ListParagraph">
    <w:name w:val="List Paragraph"/>
    <w:basedOn w:val="Normal"/>
    <w:uiPriority w:val="34"/>
    <w:qFormat/>
    <w:rsid w:val="00046DF9"/>
    <w:pPr>
      <w:ind w:left="720"/>
      <w:contextualSpacing/>
    </w:pPr>
  </w:style>
  <w:style w:type="character" w:styleId="CommentReference">
    <w:name w:val="annotation reference"/>
    <w:basedOn w:val="DefaultParagraphFont"/>
    <w:uiPriority w:val="99"/>
    <w:semiHidden/>
    <w:unhideWhenUsed/>
    <w:rsid w:val="006B4AB6"/>
    <w:rPr>
      <w:sz w:val="16"/>
      <w:szCs w:val="16"/>
    </w:rPr>
  </w:style>
  <w:style w:type="paragraph" w:styleId="CommentText">
    <w:name w:val="annotation text"/>
    <w:basedOn w:val="Normal"/>
    <w:link w:val="CommentTextChar"/>
    <w:uiPriority w:val="99"/>
    <w:semiHidden/>
    <w:unhideWhenUsed/>
    <w:rsid w:val="006B4AB6"/>
    <w:rPr>
      <w:sz w:val="20"/>
      <w:szCs w:val="20"/>
    </w:rPr>
  </w:style>
  <w:style w:type="character" w:customStyle="1" w:styleId="CommentTextChar">
    <w:name w:val="Comment Text Char"/>
    <w:basedOn w:val="DefaultParagraphFont"/>
    <w:link w:val="CommentText"/>
    <w:uiPriority w:val="99"/>
    <w:semiHidden/>
    <w:rsid w:val="006B4AB6"/>
    <w:rPr>
      <w:sz w:val="20"/>
      <w:szCs w:val="20"/>
    </w:rPr>
  </w:style>
  <w:style w:type="paragraph" w:styleId="CommentSubject">
    <w:name w:val="annotation subject"/>
    <w:basedOn w:val="CommentText"/>
    <w:next w:val="CommentText"/>
    <w:link w:val="CommentSubjectChar"/>
    <w:uiPriority w:val="99"/>
    <w:semiHidden/>
    <w:unhideWhenUsed/>
    <w:rsid w:val="006B4AB6"/>
    <w:rPr>
      <w:b/>
      <w:bCs/>
    </w:rPr>
  </w:style>
  <w:style w:type="character" w:customStyle="1" w:styleId="CommentSubjectChar">
    <w:name w:val="Comment Subject Char"/>
    <w:basedOn w:val="CommentTextChar"/>
    <w:link w:val="CommentSubject"/>
    <w:uiPriority w:val="99"/>
    <w:semiHidden/>
    <w:rsid w:val="006B4AB6"/>
    <w:rPr>
      <w:b/>
      <w:bCs/>
      <w:sz w:val="20"/>
      <w:szCs w:val="20"/>
    </w:rPr>
  </w:style>
  <w:style w:type="paragraph" w:styleId="BalloonText">
    <w:name w:val="Balloon Text"/>
    <w:basedOn w:val="Normal"/>
    <w:link w:val="BalloonTextChar"/>
    <w:uiPriority w:val="99"/>
    <w:semiHidden/>
    <w:unhideWhenUsed/>
    <w:rsid w:val="006B4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AB6"/>
    <w:rPr>
      <w:rFonts w:ascii="Segoe UI" w:hAnsi="Segoe UI" w:cs="Segoe UI"/>
      <w:sz w:val="18"/>
      <w:szCs w:val="18"/>
    </w:rPr>
  </w:style>
  <w:style w:type="paragraph" w:styleId="Revision">
    <w:name w:val="Revision"/>
    <w:hidden/>
    <w:uiPriority w:val="99"/>
    <w:semiHidden/>
    <w:rsid w:val="00B44CC2"/>
  </w:style>
  <w:style w:type="character" w:customStyle="1" w:styleId="UnresolvedMention2">
    <w:name w:val="Unresolved Mention2"/>
    <w:basedOn w:val="DefaultParagraphFont"/>
    <w:uiPriority w:val="99"/>
    <w:semiHidden/>
    <w:unhideWhenUsed/>
    <w:rsid w:val="000E7BAE"/>
    <w:rPr>
      <w:color w:val="605E5C"/>
      <w:shd w:val="clear" w:color="auto" w:fill="E1DFDD"/>
    </w:rPr>
  </w:style>
  <w:style w:type="paragraph" w:customStyle="1" w:styleId="Tablebold">
    <w:name w:val="Table bold"/>
    <w:basedOn w:val="NoParagraphStyle"/>
    <w:next w:val="NoParagraphStyle"/>
    <w:uiPriority w:val="99"/>
    <w:rsid w:val="00BD40DB"/>
    <w:pPr>
      <w:suppressAutoHyphens/>
      <w:spacing w:after="113" w:line="210" w:lineRule="atLeast"/>
    </w:pPr>
    <w:rPr>
      <w:rFonts w:ascii="Calibri" w:hAnsi="Calibri" w:cs="Calibri"/>
      <w:b/>
      <w:bCs/>
      <w:sz w:val="18"/>
      <w:szCs w:val="18"/>
    </w:rPr>
  </w:style>
  <w:style w:type="paragraph" w:customStyle="1" w:styleId="codedarkred">
    <w:name w:val="code dark red"/>
    <w:basedOn w:val="Codefuturedarkblue"/>
    <w:uiPriority w:val="99"/>
    <w:rsid w:val="00BD40DB"/>
    <w:pPr>
      <w:shd w:val="clear" w:color="auto" w:fill="63003A"/>
    </w:pPr>
    <w:rPr>
      <w:rFonts w:ascii="Calibri" w:hAnsi="Calibri" w:cs="Calibri"/>
      <w:sz w:val="15"/>
      <w:szCs w:val="15"/>
    </w:rPr>
  </w:style>
  <w:style w:type="paragraph" w:styleId="NormalWeb">
    <w:name w:val="Normal (Web)"/>
    <w:basedOn w:val="Normal"/>
    <w:uiPriority w:val="99"/>
    <w:semiHidden/>
    <w:unhideWhenUsed/>
    <w:rsid w:val="005F47C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13165"/>
  </w:style>
  <w:style w:type="table" w:styleId="TableGrid">
    <w:name w:val="Table Grid"/>
    <w:basedOn w:val="TableNormal"/>
    <w:uiPriority w:val="39"/>
    <w:rsid w:val="0031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90569"/>
    <w:rPr>
      <w:sz w:val="20"/>
      <w:szCs w:val="20"/>
    </w:rPr>
  </w:style>
  <w:style w:type="character" w:customStyle="1" w:styleId="EndnoteTextChar">
    <w:name w:val="Endnote Text Char"/>
    <w:basedOn w:val="DefaultParagraphFont"/>
    <w:link w:val="EndnoteText"/>
    <w:uiPriority w:val="99"/>
    <w:semiHidden/>
    <w:rsid w:val="00890569"/>
    <w:rPr>
      <w:sz w:val="20"/>
      <w:szCs w:val="20"/>
    </w:rPr>
  </w:style>
  <w:style w:type="character" w:styleId="EndnoteReference">
    <w:name w:val="endnote reference"/>
    <w:basedOn w:val="DefaultParagraphFont"/>
    <w:uiPriority w:val="99"/>
    <w:semiHidden/>
    <w:unhideWhenUsed/>
    <w:rsid w:val="00890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4252">
      <w:bodyDiv w:val="1"/>
      <w:marLeft w:val="0"/>
      <w:marRight w:val="0"/>
      <w:marTop w:val="0"/>
      <w:marBottom w:val="0"/>
      <w:divBdr>
        <w:top w:val="none" w:sz="0" w:space="0" w:color="auto"/>
        <w:left w:val="none" w:sz="0" w:space="0" w:color="auto"/>
        <w:bottom w:val="none" w:sz="0" w:space="0" w:color="auto"/>
        <w:right w:val="none" w:sz="0" w:space="0" w:color="auto"/>
      </w:divBdr>
    </w:div>
    <w:div w:id="17327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dss.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ss.gov.au/"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16A5-5EF2-4F55-BB7A-FB89CF65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3317</Words>
  <Characters>19902</Characters>
  <Application>Microsoft Office Word</Application>
  <DocSecurity>0</DocSecurity>
  <Lines>1530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THWAITES, Douglas</cp:lastModifiedBy>
  <cp:revision>2</cp:revision>
  <cp:lastPrinted>2021-11-27T00:51:00Z</cp:lastPrinted>
  <dcterms:created xsi:type="dcterms:W3CDTF">2021-11-27T08:13:00Z</dcterms:created>
  <dcterms:modified xsi:type="dcterms:W3CDTF">2021-11-27T08:13:00Z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225285F3552146A5BA1481B241682D63</vt:lpwstr>
  </property>
  <property fmtid="{D5CDD505-2E9C-101B-9397-08002B2CF9AE}" pid="9" name="PM_ProtectiveMarkingValue_Footer">
    <vt:lpwstr>OFFICIAL</vt:lpwstr>
  </property>
  <property fmtid="{D5CDD505-2E9C-101B-9397-08002B2CF9AE}" pid="10" name="PM_Originator_Hash_SHA1">
    <vt:lpwstr>2323FB44C97A1A2DD96AA1ECB65605F7FC6A2531</vt:lpwstr>
  </property>
  <property fmtid="{D5CDD505-2E9C-101B-9397-08002B2CF9AE}" pid="11" name="PM_OriginationTimeStamp">
    <vt:lpwstr>2021-11-27T08:12:36Z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788DA0CF903F6ACB12A858E9F17A6F2E</vt:lpwstr>
  </property>
  <property fmtid="{D5CDD505-2E9C-101B-9397-08002B2CF9AE}" pid="20" name="PM_Hash_Salt">
    <vt:lpwstr>2B621CE2336F92ACA4B5E9D6D911FDC4</vt:lpwstr>
  </property>
  <property fmtid="{D5CDD505-2E9C-101B-9397-08002B2CF9AE}" pid="21" name="PM_Hash_SHA1">
    <vt:lpwstr>810879E42586DA7A7058C1716DE80BE3C570EB0B</vt:lpwstr>
  </property>
  <property fmtid="{D5CDD505-2E9C-101B-9397-08002B2CF9AE}" pid="22" name="PM_SecurityClassification_Prev">
    <vt:lpwstr>OFFICIAL</vt:lpwstr>
  </property>
  <property fmtid="{D5CDD505-2E9C-101B-9397-08002B2CF9AE}" pid="23" name="PM_Qualifier_Prev">
    <vt:lpwstr/>
  </property>
</Properties>
</file>