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41143C" w:rsidRDefault="00FB67F8" w:rsidP="00FB67F8">
      <w:pPr>
        <w:rPr>
          <w:rFonts w:ascii="Calibri" w:hAnsi="Calibri" w:cs="Calibri"/>
        </w:rPr>
      </w:pPr>
      <w:bookmarkStart w:id="0" w:name="_GoBack"/>
      <w:bookmarkEnd w:id="0"/>
      <w:r w:rsidRPr="0041143C">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41143C" w:rsidRDefault="00FB67F8" w:rsidP="00FB67F8">
      <w:pPr>
        <w:rPr>
          <w:rFonts w:ascii="Calibri" w:hAnsi="Calibri" w:cs="Calibri"/>
        </w:rPr>
      </w:pPr>
    </w:p>
    <w:p w14:paraId="2462F859" w14:textId="03DE2542" w:rsidR="00FB67F8" w:rsidRPr="0041143C" w:rsidRDefault="00FB67F8" w:rsidP="00FB67F8">
      <w:pPr>
        <w:rPr>
          <w:rFonts w:ascii="Calibri" w:hAnsi="Calibri" w:cs="Calibri"/>
        </w:rPr>
      </w:pPr>
    </w:p>
    <w:p w14:paraId="6076510B" w14:textId="06B98B3B" w:rsidR="001F555B" w:rsidRPr="0041143C" w:rsidRDefault="004A1726" w:rsidP="00753AC3">
      <w:pPr>
        <w:pStyle w:val="01HEADING1"/>
        <w:spacing w:before="2000"/>
        <w:rPr>
          <w:rFonts w:ascii="Calibri" w:hAnsi="Calibri" w:cs="Calibri"/>
          <w:b/>
          <w:bCs/>
          <w:color w:val="246950"/>
          <w:spacing w:val="-14"/>
        </w:rPr>
      </w:pPr>
      <w:r w:rsidRPr="0041143C">
        <w:rPr>
          <w:rFonts w:ascii="Calibri" w:hAnsi="Calibri" w:cs="Calibri"/>
          <w:b/>
          <w:bCs/>
          <w:color w:val="246950"/>
          <w:spacing w:val="-14"/>
        </w:rPr>
        <w:t>Community Attitudes</w:t>
      </w:r>
      <w:r w:rsidR="001961E9" w:rsidRPr="0041143C">
        <w:rPr>
          <w:rFonts w:ascii="Calibri" w:hAnsi="Calibri" w:cs="Calibri"/>
          <w:b/>
          <w:bCs/>
          <w:color w:val="246950"/>
          <w:spacing w:val="-14"/>
        </w:rPr>
        <w:t xml:space="preserve"> </w:t>
      </w:r>
      <w:r w:rsidR="001F555B" w:rsidRPr="0041143C">
        <w:rPr>
          <w:rFonts w:ascii="Calibri" w:hAnsi="Calibri" w:cs="Calibri"/>
          <w:b/>
          <w:bCs/>
          <w:color w:val="246950"/>
          <w:spacing w:val="-14"/>
        </w:rPr>
        <w:br/>
      </w:r>
      <w:r w:rsidR="001961E9" w:rsidRPr="0041143C">
        <w:rPr>
          <w:rFonts w:ascii="Calibri" w:hAnsi="Calibri" w:cs="Calibri"/>
          <w:b/>
          <w:bCs/>
          <w:color w:val="246950"/>
          <w:spacing w:val="-14"/>
        </w:rPr>
        <w:t>Targeted Action Plan</w:t>
      </w:r>
    </w:p>
    <w:p w14:paraId="4A918964" w14:textId="35C9931C" w:rsidR="001F555B" w:rsidRPr="0041143C" w:rsidRDefault="001F555B" w:rsidP="00EE7D47">
      <w:pPr>
        <w:pStyle w:val="Heading2"/>
      </w:pPr>
      <w:r w:rsidRPr="0041143C">
        <w:br w:type="page"/>
      </w:r>
      <w:bookmarkStart w:id="1" w:name="_Toc88929323"/>
      <w:bookmarkStart w:id="2" w:name="_Toc88972494"/>
      <w:bookmarkStart w:id="3" w:name="_Toc88972911"/>
      <w:r w:rsidR="00DE4C95" w:rsidRPr="0041143C">
        <w:lastRenderedPageBreak/>
        <w:t>Contents</w:t>
      </w:r>
      <w:bookmarkEnd w:id="1"/>
      <w:bookmarkEnd w:id="2"/>
      <w:bookmarkEnd w:id="3"/>
    </w:p>
    <w:p w14:paraId="76056ABB" w14:textId="04E0E24F" w:rsidR="005956EF" w:rsidRPr="0041143C" w:rsidRDefault="00AB7275">
      <w:pPr>
        <w:pStyle w:val="TOC2"/>
        <w:tabs>
          <w:tab w:val="right" w:leader="dot" w:pos="9010"/>
        </w:tabs>
        <w:rPr>
          <w:rFonts w:ascii="Calibri" w:eastAsiaTheme="minorEastAsia" w:hAnsi="Calibri" w:cs="Calibri"/>
          <w:noProof/>
          <w:lang w:eastAsia="en-GB"/>
        </w:rPr>
      </w:pPr>
      <w:r w:rsidRPr="0041143C">
        <w:rPr>
          <w:rFonts w:ascii="Calibri" w:hAnsi="Calibri" w:cs="Calibri"/>
          <w:color w:val="502C64"/>
          <w:spacing w:val="-14"/>
        </w:rPr>
        <w:fldChar w:fldCharType="begin"/>
      </w:r>
      <w:r w:rsidRPr="0041143C">
        <w:rPr>
          <w:rFonts w:ascii="Calibri" w:hAnsi="Calibri" w:cs="Calibri"/>
          <w:color w:val="502C64"/>
          <w:spacing w:val="-14"/>
        </w:rPr>
        <w:instrText xml:space="preserve"> TOC \o "1-2" \h \z \u </w:instrText>
      </w:r>
      <w:r w:rsidRPr="0041143C">
        <w:rPr>
          <w:rFonts w:ascii="Calibri" w:hAnsi="Calibri" w:cs="Calibri"/>
          <w:color w:val="502C64"/>
          <w:spacing w:val="-14"/>
        </w:rPr>
        <w:fldChar w:fldCharType="separate"/>
      </w:r>
    </w:p>
    <w:p w14:paraId="48DC8C7B" w14:textId="52ED2249" w:rsidR="005956EF" w:rsidRPr="0041143C" w:rsidRDefault="00313E1A">
      <w:pPr>
        <w:pStyle w:val="TOC1"/>
        <w:tabs>
          <w:tab w:val="right" w:leader="dot" w:pos="9010"/>
        </w:tabs>
        <w:rPr>
          <w:rFonts w:ascii="Calibri" w:eastAsiaTheme="minorEastAsia" w:hAnsi="Calibri" w:cs="Calibri"/>
          <w:noProof/>
          <w:lang w:eastAsia="en-GB"/>
        </w:rPr>
      </w:pPr>
      <w:hyperlink w:anchor="_Toc88972912" w:history="1">
        <w:r w:rsidR="005956EF" w:rsidRPr="0041143C">
          <w:rPr>
            <w:rStyle w:val="Hyperlink"/>
            <w:rFonts w:ascii="Calibri" w:hAnsi="Calibri" w:cs="Calibri"/>
            <w:noProof/>
          </w:rPr>
          <w:t>Community Attitudes Targeted Action Plan</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_Toc88972912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3</w:t>
        </w:r>
        <w:r w:rsidR="005956EF" w:rsidRPr="0041143C">
          <w:rPr>
            <w:rFonts w:ascii="Calibri" w:hAnsi="Calibri" w:cs="Calibri"/>
            <w:noProof/>
            <w:webHidden/>
          </w:rPr>
          <w:fldChar w:fldCharType="end"/>
        </w:r>
      </w:hyperlink>
    </w:p>
    <w:p w14:paraId="500630F6" w14:textId="45B7B904" w:rsidR="005956EF" w:rsidRPr="0041143C" w:rsidRDefault="00313E1A">
      <w:pPr>
        <w:pStyle w:val="TOC2"/>
        <w:tabs>
          <w:tab w:val="right" w:leader="dot" w:pos="9010"/>
        </w:tabs>
        <w:rPr>
          <w:rFonts w:ascii="Calibri" w:eastAsiaTheme="minorEastAsia" w:hAnsi="Calibri" w:cs="Calibri"/>
          <w:noProof/>
          <w:lang w:eastAsia="en-GB"/>
        </w:rPr>
      </w:pPr>
      <w:hyperlink w:anchor="_Toc88972913" w:history="1">
        <w:r w:rsidR="005956EF" w:rsidRPr="0041143C">
          <w:rPr>
            <w:rStyle w:val="Hyperlink"/>
            <w:rFonts w:ascii="Calibri" w:hAnsi="Calibri" w:cs="Calibri"/>
            <w:noProof/>
          </w:rPr>
          <w:t>Introduction</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_Toc88972913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3</w:t>
        </w:r>
        <w:r w:rsidR="005956EF" w:rsidRPr="0041143C">
          <w:rPr>
            <w:rFonts w:ascii="Calibri" w:hAnsi="Calibri" w:cs="Calibri"/>
            <w:noProof/>
            <w:webHidden/>
          </w:rPr>
          <w:fldChar w:fldCharType="end"/>
        </w:r>
      </w:hyperlink>
    </w:p>
    <w:p w14:paraId="189124E3" w14:textId="61A59862" w:rsidR="005956EF" w:rsidRPr="0041143C" w:rsidRDefault="00313E1A">
      <w:pPr>
        <w:pStyle w:val="TOC2"/>
        <w:tabs>
          <w:tab w:val="right" w:leader="dot" w:pos="9010"/>
        </w:tabs>
        <w:rPr>
          <w:rFonts w:ascii="Calibri" w:eastAsiaTheme="minorEastAsia" w:hAnsi="Calibri" w:cs="Calibri"/>
          <w:noProof/>
          <w:lang w:eastAsia="en-GB"/>
        </w:rPr>
      </w:pPr>
      <w:hyperlink w:anchor="_Toc88972914" w:history="1">
        <w:r w:rsidR="005956EF" w:rsidRPr="0041143C">
          <w:rPr>
            <w:rStyle w:val="Hyperlink"/>
            <w:rFonts w:ascii="Calibri" w:hAnsi="Calibri" w:cs="Calibri"/>
            <w:noProof/>
          </w:rPr>
          <w:t>Case for Change</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_Toc88972914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3</w:t>
        </w:r>
        <w:r w:rsidR="005956EF" w:rsidRPr="0041143C">
          <w:rPr>
            <w:rFonts w:ascii="Calibri" w:hAnsi="Calibri" w:cs="Calibri"/>
            <w:noProof/>
            <w:webHidden/>
          </w:rPr>
          <w:fldChar w:fldCharType="end"/>
        </w:r>
      </w:hyperlink>
    </w:p>
    <w:p w14:paraId="1340D1F0" w14:textId="42F03E09" w:rsidR="005956EF" w:rsidRPr="0041143C" w:rsidRDefault="00313E1A">
      <w:pPr>
        <w:pStyle w:val="TOC2"/>
        <w:tabs>
          <w:tab w:val="right" w:leader="dot" w:pos="9010"/>
        </w:tabs>
        <w:rPr>
          <w:rFonts w:ascii="Calibri" w:eastAsiaTheme="minorEastAsia" w:hAnsi="Calibri" w:cs="Calibri"/>
          <w:noProof/>
          <w:lang w:eastAsia="en-GB"/>
        </w:rPr>
      </w:pPr>
      <w:hyperlink w:anchor="_Toc88972915" w:history="1">
        <w:r w:rsidR="005956EF" w:rsidRPr="0041143C">
          <w:rPr>
            <w:rStyle w:val="Hyperlink"/>
            <w:rFonts w:ascii="Calibri" w:hAnsi="Calibri" w:cs="Calibri"/>
            <w:noProof/>
          </w:rPr>
          <w:t>Involvement of people with disability</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_Toc88972915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4</w:t>
        </w:r>
        <w:r w:rsidR="005956EF" w:rsidRPr="0041143C">
          <w:rPr>
            <w:rFonts w:ascii="Calibri" w:hAnsi="Calibri" w:cs="Calibri"/>
            <w:noProof/>
            <w:webHidden/>
          </w:rPr>
          <w:fldChar w:fldCharType="end"/>
        </w:r>
      </w:hyperlink>
    </w:p>
    <w:p w14:paraId="38C2A3E1" w14:textId="749A610C" w:rsidR="005956EF" w:rsidRPr="0041143C" w:rsidRDefault="00313E1A">
      <w:pPr>
        <w:pStyle w:val="TOC2"/>
        <w:tabs>
          <w:tab w:val="right" w:leader="dot" w:pos="9010"/>
        </w:tabs>
        <w:rPr>
          <w:rFonts w:ascii="Calibri" w:eastAsiaTheme="minorEastAsia" w:hAnsi="Calibri" w:cs="Calibri"/>
          <w:noProof/>
          <w:lang w:eastAsia="en-GB"/>
        </w:rPr>
      </w:pPr>
      <w:hyperlink w:anchor="_Toc88972916" w:history="1">
        <w:r w:rsidR="005956EF" w:rsidRPr="0041143C">
          <w:rPr>
            <w:rStyle w:val="Hyperlink"/>
            <w:rFonts w:ascii="Calibri" w:hAnsi="Calibri" w:cs="Calibri"/>
            <w:noProof/>
          </w:rPr>
          <w:t>Key Outcomes and Objectives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_Toc88972916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5</w:t>
        </w:r>
        <w:r w:rsidR="005956EF" w:rsidRPr="0041143C">
          <w:rPr>
            <w:rFonts w:ascii="Calibri" w:hAnsi="Calibri" w:cs="Calibri"/>
            <w:noProof/>
            <w:webHidden/>
          </w:rPr>
          <w:fldChar w:fldCharType="end"/>
        </w:r>
      </w:hyperlink>
    </w:p>
    <w:p w14:paraId="1E15B15A" w14:textId="5CE9EEA0" w:rsidR="005956EF" w:rsidRPr="0041143C" w:rsidRDefault="00313E1A">
      <w:pPr>
        <w:pStyle w:val="TOC2"/>
        <w:tabs>
          <w:tab w:val="right" w:leader="dot" w:pos="9010"/>
        </w:tabs>
        <w:rPr>
          <w:rFonts w:ascii="Calibri" w:eastAsiaTheme="minorEastAsia" w:hAnsi="Calibri" w:cs="Calibri"/>
          <w:noProof/>
          <w:lang w:eastAsia="en-GB"/>
        </w:rPr>
      </w:pPr>
      <w:hyperlink w:anchor="_Toc88972917" w:history="1">
        <w:r w:rsidR="005956EF" w:rsidRPr="0041143C">
          <w:rPr>
            <w:rStyle w:val="Hyperlink"/>
            <w:rFonts w:ascii="Calibri" w:hAnsi="Calibri" w:cs="Calibri"/>
            <w:noProof/>
          </w:rPr>
          <w:t>Monitoring and Reporting</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_Toc88972917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5</w:t>
        </w:r>
        <w:r w:rsidR="005956EF" w:rsidRPr="0041143C">
          <w:rPr>
            <w:rFonts w:ascii="Calibri" w:hAnsi="Calibri" w:cs="Calibri"/>
            <w:noProof/>
            <w:webHidden/>
          </w:rPr>
          <w:fldChar w:fldCharType="end"/>
        </w:r>
      </w:hyperlink>
    </w:p>
    <w:p w14:paraId="41418F87" w14:textId="6D6B3F37" w:rsidR="005956EF" w:rsidRPr="0041143C" w:rsidRDefault="00313E1A">
      <w:pPr>
        <w:pStyle w:val="TOC1"/>
        <w:tabs>
          <w:tab w:val="right" w:leader="dot" w:pos="9010"/>
        </w:tabs>
        <w:rPr>
          <w:rFonts w:ascii="Calibri" w:eastAsiaTheme="minorEastAsia" w:hAnsi="Calibri" w:cs="Calibri"/>
          <w:noProof/>
          <w:lang w:eastAsia="en-GB"/>
        </w:rPr>
      </w:pPr>
      <w:hyperlink w:anchor="_Toc88972918" w:history="1">
        <w:r w:rsidR="005956EF" w:rsidRPr="0041143C">
          <w:rPr>
            <w:rStyle w:val="Hyperlink"/>
            <w:rFonts w:ascii="Calibri" w:hAnsi="Calibri" w:cs="Calibri"/>
            <w:noProof/>
          </w:rPr>
          <w:t>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_Toc88972918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6</w:t>
        </w:r>
        <w:r w:rsidR="005956EF" w:rsidRPr="0041143C">
          <w:rPr>
            <w:rFonts w:ascii="Calibri" w:hAnsi="Calibri" w:cs="Calibri"/>
            <w:noProof/>
            <w:webHidden/>
          </w:rPr>
          <w:fldChar w:fldCharType="end"/>
        </w:r>
      </w:hyperlink>
    </w:p>
    <w:p w14:paraId="0B2C12FA" w14:textId="62E5C2ED" w:rsidR="005956EF" w:rsidRPr="0041143C" w:rsidRDefault="00313E1A">
      <w:pPr>
        <w:pStyle w:val="TOC2"/>
        <w:tabs>
          <w:tab w:val="right" w:leader="dot" w:pos="9010"/>
        </w:tabs>
        <w:rPr>
          <w:rFonts w:ascii="Calibri" w:eastAsiaTheme="minorEastAsia" w:hAnsi="Calibri" w:cs="Calibri"/>
          <w:noProof/>
          <w:lang w:eastAsia="en-GB"/>
        </w:rPr>
      </w:pPr>
      <w:hyperlink w:anchor="_Toc88972919" w:history="1">
        <w:r w:rsidR="005956EF" w:rsidRPr="0041143C">
          <w:rPr>
            <w:rStyle w:val="Hyperlink"/>
            <w:rFonts w:ascii="Calibri" w:hAnsi="Calibri" w:cs="Calibri"/>
            <w:noProof/>
          </w:rPr>
          <w:t>Australian Government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_Toc88972919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6</w:t>
        </w:r>
        <w:r w:rsidR="005956EF" w:rsidRPr="0041143C">
          <w:rPr>
            <w:rFonts w:ascii="Calibri" w:hAnsi="Calibri" w:cs="Calibri"/>
            <w:noProof/>
            <w:webHidden/>
          </w:rPr>
          <w:fldChar w:fldCharType="end"/>
        </w:r>
      </w:hyperlink>
    </w:p>
    <w:p w14:paraId="34E0A7A2" w14:textId="31EC6F2E" w:rsidR="005956EF" w:rsidRPr="0041143C" w:rsidRDefault="00313E1A">
      <w:pPr>
        <w:pStyle w:val="TOC2"/>
        <w:tabs>
          <w:tab w:val="right" w:leader="dot" w:pos="9010"/>
        </w:tabs>
        <w:rPr>
          <w:rFonts w:ascii="Calibri" w:eastAsiaTheme="minorEastAsia" w:hAnsi="Calibri" w:cs="Calibri"/>
          <w:noProof/>
          <w:lang w:eastAsia="en-GB"/>
        </w:rPr>
      </w:pPr>
      <w:hyperlink w:anchor="_Toc88972920" w:history="1">
        <w:r w:rsidR="005956EF" w:rsidRPr="0041143C">
          <w:rPr>
            <w:rStyle w:val="Hyperlink"/>
            <w:rFonts w:ascii="Calibri" w:hAnsi="Calibri" w:cs="Calibri"/>
            <w:noProof/>
          </w:rPr>
          <w:t>New South Wales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_Toc88972920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7</w:t>
        </w:r>
        <w:r w:rsidR="005956EF" w:rsidRPr="0041143C">
          <w:rPr>
            <w:rFonts w:ascii="Calibri" w:hAnsi="Calibri" w:cs="Calibri"/>
            <w:noProof/>
            <w:webHidden/>
          </w:rPr>
          <w:fldChar w:fldCharType="end"/>
        </w:r>
      </w:hyperlink>
    </w:p>
    <w:p w14:paraId="298BCF24" w14:textId="788B44B4" w:rsidR="005956EF" w:rsidRPr="0041143C" w:rsidRDefault="00313E1A">
      <w:pPr>
        <w:pStyle w:val="TOC2"/>
        <w:tabs>
          <w:tab w:val="right" w:leader="dot" w:pos="9010"/>
        </w:tabs>
        <w:rPr>
          <w:rFonts w:ascii="Calibri" w:eastAsiaTheme="minorEastAsia" w:hAnsi="Calibri" w:cs="Calibri"/>
          <w:noProof/>
          <w:lang w:eastAsia="en-GB"/>
        </w:rPr>
      </w:pPr>
      <w:hyperlink w:anchor="_Toc88972921" w:history="1">
        <w:r w:rsidR="005956EF" w:rsidRPr="0041143C">
          <w:rPr>
            <w:rStyle w:val="Hyperlink"/>
            <w:rFonts w:ascii="Calibri" w:hAnsi="Calibri" w:cs="Calibri"/>
            <w:noProof/>
          </w:rPr>
          <w:t>Victoria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_Toc88972921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12</w:t>
        </w:r>
        <w:r w:rsidR="005956EF" w:rsidRPr="0041143C">
          <w:rPr>
            <w:rFonts w:ascii="Calibri" w:hAnsi="Calibri" w:cs="Calibri"/>
            <w:noProof/>
            <w:webHidden/>
          </w:rPr>
          <w:fldChar w:fldCharType="end"/>
        </w:r>
      </w:hyperlink>
    </w:p>
    <w:p w14:paraId="73965105" w14:textId="40AFACEF" w:rsidR="005956EF" w:rsidRPr="0041143C" w:rsidRDefault="00313E1A">
      <w:pPr>
        <w:pStyle w:val="TOC2"/>
        <w:tabs>
          <w:tab w:val="right" w:leader="dot" w:pos="9010"/>
        </w:tabs>
        <w:rPr>
          <w:rFonts w:ascii="Calibri" w:eastAsiaTheme="minorEastAsia" w:hAnsi="Calibri" w:cs="Calibri"/>
          <w:noProof/>
          <w:lang w:eastAsia="en-GB"/>
        </w:rPr>
      </w:pPr>
      <w:hyperlink w:anchor="_Toc88972922" w:history="1">
        <w:r w:rsidR="005956EF" w:rsidRPr="0041143C">
          <w:rPr>
            <w:rStyle w:val="Hyperlink"/>
            <w:rFonts w:ascii="Calibri" w:hAnsi="Calibri" w:cs="Calibri"/>
            <w:noProof/>
          </w:rPr>
          <w:t>Queensland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_Toc88972922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16</w:t>
        </w:r>
        <w:r w:rsidR="005956EF" w:rsidRPr="0041143C">
          <w:rPr>
            <w:rFonts w:ascii="Calibri" w:hAnsi="Calibri" w:cs="Calibri"/>
            <w:noProof/>
            <w:webHidden/>
          </w:rPr>
          <w:fldChar w:fldCharType="end"/>
        </w:r>
      </w:hyperlink>
    </w:p>
    <w:p w14:paraId="68AF2ED1" w14:textId="64DECF95" w:rsidR="005956EF" w:rsidRPr="0041143C" w:rsidRDefault="00313E1A">
      <w:pPr>
        <w:pStyle w:val="TOC2"/>
        <w:tabs>
          <w:tab w:val="right" w:leader="dot" w:pos="9010"/>
        </w:tabs>
        <w:rPr>
          <w:rFonts w:ascii="Calibri" w:eastAsiaTheme="minorEastAsia" w:hAnsi="Calibri" w:cs="Calibri"/>
          <w:noProof/>
          <w:lang w:eastAsia="en-GB"/>
        </w:rPr>
      </w:pPr>
      <w:hyperlink w:anchor="_Toc88972923" w:history="1">
        <w:r w:rsidR="005956EF" w:rsidRPr="0041143C">
          <w:rPr>
            <w:rStyle w:val="Hyperlink"/>
            <w:rFonts w:ascii="Calibri" w:hAnsi="Calibri" w:cs="Calibri"/>
            <w:noProof/>
          </w:rPr>
          <w:t>Western Australia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_Toc88972923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20</w:t>
        </w:r>
        <w:r w:rsidR="005956EF" w:rsidRPr="0041143C">
          <w:rPr>
            <w:rFonts w:ascii="Calibri" w:hAnsi="Calibri" w:cs="Calibri"/>
            <w:noProof/>
            <w:webHidden/>
          </w:rPr>
          <w:fldChar w:fldCharType="end"/>
        </w:r>
      </w:hyperlink>
    </w:p>
    <w:p w14:paraId="23A3E776" w14:textId="33995E14" w:rsidR="005956EF" w:rsidRPr="0041143C" w:rsidRDefault="00313E1A">
      <w:pPr>
        <w:pStyle w:val="TOC2"/>
        <w:tabs>
          <w:tab w:val="right" w:leader="dot" w:pos="9010"/>
        </w:tabs>
        <w:rPr>
          <w:rFonts w:ascii="Calibri" w:eastAsiaTheme="minorEastAsia" w:hAnsi="Calibri" w:cs="Calibri"/>
          <w:noProof/>
          <w:lang w:eastAsia="en-GB"/>
        </w:rPr>
      </w:pPr>
      <w:hyperlink w:anchor="_Toc88972924" w:history="1">
        <w:r w:rsidR="005956EF" w:rsidRPr="0041143C">
          <w:rPr>
            <w:rStyle w:val="Hyperlink"/>
            <w:rFonts w:ascii="Calibri" w:hAnsi="Calibri" w:cs="Calibri"/>
            <w:noProof/>
          </w:rPr>
          <w:t>South Australia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_Toc88972924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21</w:t>
        </w:r>
        <w:r w:rsidR="005956EF" w:rsidRPr="0041143C">
          <w:rPr>
            <w:rFonts w:ascii="Calibri" w:hAnsi="Calibri" w:cs="Calibri"/>
            <w:noProof/>
            <w:webHidden/>
          </w:rPr>
          <w:fldChar w:fldCharType="end"/>
        </w:r>
      </w:hyperlink>
    </w:p>
    <w:p w14:paraId="61F3640B" w14:textId="6E4AFA7E" w:rsidR="005956EF" w:rsidRPr="0041143C" w:rsidRDefault="00313E1A">
      <w:pPr>
        <w:pStyle w:val="TOC2"/>
        <w:tabs>
          <w:tab w:val="right" w:leader="dot" w:pos="9010"/>
        </w:tabs>
        <w:rPr>
          <w:rFonts w:ascii="Calibri" w:eastAsiaTheme="minorEastAsia" w:hAnsi="Calibri" w:cs="Calibri"/>
          <w:noProof/>
          <w:lang w:eastAsia="en-GB"/>
        </w:rPr>
      </w:pPr>
      <w:hyperlink w:anchor="_Toc88972925" w:history="1">
        <w:r w:rsidR="005956EF" w:rsidRPr="0041143C">
          <w:rPr>
            <w:rStyle w:val="Hyperlink"/>
            <w:rFonts w:ascii="Calibri" w:hAnsi="Calibri" w:cs="Calibri"/>
            <w:noProof/>
          </w:rPr>
          <w:t>Tasmania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_Toc88972925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23</w:t>
        </w:r>
        <w:r w:rsidR="005956EF" w:rsidRPr="0041143C">
          <w:rPr>
            <w:rFonts w:ascii="Calibri" w:hAnsi="Calibri" w:cs="Calibri"/>
            <w:noProof/>
            <w:webHidden/>
          </w:rPr>
          <w:fldChar w:fldCharType="end"/>
        </w:r>
      </w:hyperlink>
    </w:p>
    <w:p w14:paraId="5151F374" w14:textId="3AC7A792" w:rsidR="005956EF" w:rsidRPr="0041143C" w:rsidRDefault="00313E1A">
      <w:pPr>
        <w:pStyle w:val="TOC2"/>
        <w:tabs>
          <w:tab w:val="right" w:leader="dot" w:pos="9010"/>
        </w:tabs>
        <w:rPr>
          <w:rFonts w:ascii="Calibri" w:eastAsiaTheme="minorEastAsia" w:hAnsi="Calibri" w:cs="Calibri"/>
          <w:noProof/>
          <w:lang w:eastAsia="en-GB"/>
        </w:rPr>
      </w:pPr>
      <w:hyperlink w:anchor="_Toc88972926" w:history="1">
        <w:r w:rsidR="005956EF" w:rsidRPr="0041143C">
          <w:rPr>
            <w:rStyle w:val="Hyperlink"/>
            <w:rFonts w:ascii="Calibri" w:hAnsi="Calibri" w:cs="Calibri"/>
            <w:noProof/>
          </w:rPr>
          <w:t>Australian Capital Territory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_Toc88972926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24</w:t>
        </w:r>
        <w:r w:rsidR="005956EF" w:rsidRPr="0041143C">
          <w:rPr>
            <w:rFonts w:ascii="Calibri" w:hAnsi="Calibri" w:cs="Calibri"/>
            <w:noProof/>
            <w:webHidden/>
          </w:rPr>
          <w:fldChar w:fldCharType="end"/>
        </w:r>
      </w:hyperlink>
    </w:p>
    <w:p w14:paraId="4FF593D6" w14:textId="1B24E8F7" w:rsidR="005956EF" w:rsidRPr="0041143C" w:rsidRDefault="00313E1A">
      <w:pPr>
        <w:pStyle w:val="TOC2"/>
        <w:tabs>
          <w:tab w:val="right" w:leader="dot" w:pos="9010"/>
        </w:tabs>
        <w:rPr>
          <w:rStyle w:val="Hyperlink"/>
          <w:rFonts w:ascii="Calibri" w:hAnsi="Calibri" w:cs="Calibri"/>
          <w:noProof/>
        </w:rPr>
      </w:pPr>
      <w:hyperlink w:anchor="_Toc88972927" w:history="1">
        <w:r w:rsidR="005956EF" w:rsidRPr="0041143C">
          <w:rPr>
            <w:rStyle w:val="Hyperlink"/>
            <w:rFonts w:ascii="Calibri" w:hAnsi="Calibri" w:cs="Calibri"/>
            <w:noProof/>
          </w:rPr>
          <w:t>Northern Territory actions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_Toc88972927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27</w:t>
        </w:r>
        <w:r w:rsidR="005956EF" w:rsidRPr="0041143C">
          <w:rPr>
            <w:rFonts w:ascii="Calibri" w:hAnsi="Calibri" w:cs="Calibri"/>
            <w:noProof/>
            <w:webHidden/>
          </w:rPr>
          <w:fldChar w:fldCharType="end"/>
        </w:r>
      </w:hyperlink>
    </w:p>
    <w:p w14:paraId="720A014D" w14:textId="77777777" w:rsidR="005956EF" w:rsidRPr="0041143C" w:rsidRDefault="005956EF" w:rsidP="005956EF">
      <w:pPr>
        <w:rPr>
          <w:rFonts w:ascii="Calibri" w:hAnsi="Calibri" w:cs="Calibri"/>
        </w:rPr>
      </w:pPr>
    </w:p>
    <w:p w14:paraId="1B356BC2" w14:textId="04C52B90" w:rsidR="005956EF" w:rsidRPr="0041143C" w:rsidRDefault="00313E1A">
      <w:pPr>
        <w:pStyle w:val="TOC2"/>
        <w:tabs>
          <w:tab w:val="right" w:leader="dot" w:pos="9010"/>
        </w:tabs>
        <w:rPr>
          <w:rFonts w:ascii="Calibri" w:eastAsiaTheme="minorEastAsia" w:hAnsi="Calibri" w:cs="Calibri"/>
          <w:noProof/>
          <w:lang w:eastAsia="en-GB"/>
        </w:rPr>
      </w:pPr>
      <w:hyperlink w:anchor="_Toc88972928" w:history="1">
        <w:r w:rsidR="005956EF" w:rsidRPr="0041143C">
          <w:rPr>
            <w:rStyle w:val="Hyperlink"/>
            <w:rFonts w:ascii="Calibri" w:hAnsi="Calibri" w:cs="Calibri"/>
            <w:noProof/>
          </w:rPr>
          <w:t>Endnotes</w:t>
        </w:r>
        <w:r w:rsidR="005956EF" w:rsidRPr="0041143C">
          <w:rPr>
            <w:rFonts w:ascii="Calibri" w:hAnsi="Calibri" w:cs="Calibri"/>
            <w:noProof/>
            <w:webHidden/>
          </w:rPr>
          <w:tab/>
        </w:r>
        <w:r w:rsidR="005956EF" w:rsidRPr="0041143C">
          <w:rPr>
            <w:rFonts w:ascii="Calibri" w:hAnsi="Calibri" w:cs="Calibri"/>
            <w:noProof/>
            <w:webHidden/>
          </w:rPr>
          <w:fldChar w:fldCharType="begin"/>
        </w:r>
        <w:r w:rsidR="005956EF" w:rsidRPr="0041143C">
          <w:rPr>
            <w:rFonts w:ascii="Calibri" w:hAnsi="Calibri" w:cs="Calibri"/>
            <w:noProof/>
            <w:webHidden/>
          </w:rPr>
          <w:instrText xml:space="preserve"> PAGEREF _Toc88972928 \h </w:instrText>
        </w:r>
        <w:r w:rsidR="005956EF" w:rsidRPr="0041143C">
          <w:rPr>
            <w:rFonts w:ascii="Calibri" w:hAnsi="Calibri" w:cs="Calibri"/>
            <w:noProof/>
            <w:webHidden/>
          </w:rPr>
        </w:r>
        <w:r w:rsidR="005956EF" w:rsidRPr="0041143C">
          <w:rPr>
            <w:rFonts w:ascii="Calibri" w:hAnsi="Calibri" w:cs="Calibri"/>
            <w:noProof/>
            <w:webHidden/>
          </w:rPr>
          <w:fldChar w:fldCharType="separate"/>
        </w:r>
        <w:r w:rsidR="005956EF" w:rsidRPr="0041143C">
          <w:rPr>
            <w:rFonts w:ascii="Calibri" w:hAnsi="Calibri" w:cs="Calibri"/>
            <w:noProof/>
            <w:webHidden/>
          </w:rPr>
          <w:t>29</w:t>
        </w:r>
        <w:r w:rsidR="005956EF" w:rsidRPr="0041143C">
          <w:rPr>
            <w:rFonts w:ascii="Calibri" w:hAnsi="Calibri" w:cs="Calibri"/>
            <w:noProof/>
            <w:webHidden/>
          </w:rPr>
          <w:fldChar w:fldCharType="end"/>
        </w:r>
      </w:hyperlink>
    </w:p>
    <w:p w14:paraId="0F1EA6E4" w14:textId="6B73C458" w:rsidR="00753AC3" w:rsidRPr="0041143C" w:rsidRDefault="00AB7275">
      <w:pPr>
        <w:rPr>
          <w:rFonts w:ascii="Calibri" w:hAnsi="Calibri" w:cs="Calibri"/>
          <w:color w:val="502C64"/>
          <w:spacing w:val="-14"/>
          <w:sz w:val="80"/>
          <w:szCs w:val="80"/>
          <w:lang w:val="en-US"/>
        </w:rPr>
      </w:pPr>
      <w:r w:rsidRPr="0041143C">
        <w:rPr>
          <w:rFonts w:ascii="Calibri" w:hAnsi="Calibri" w:cs="Calibri"/>
          <w:color w:val="502C64"/>
          <w:spacing w:val="-14"/>
        </w:rPr>
        <w:fldChar w:fldCharType="end"/>
      </w:r>
      <w:r w:rsidR="00753AC3" w:rsidRPr="0041143C">
        <w:rPr>
          <w:rFonts w:ascii="Calibri" w:hAnsi="Calibri" w:cs="Calibri"/>
          <w:color w:val="502C64"/>
          <w:spacing w:val="-14"/>
        </w:rPr>
        <w:br w:type="page"/>
      </w:r>
    </w:p>
    <w:p w14:paraId="502A9DE1" w14:textId="77777777" w:rsidR="00EE7D47" w:rsidRPr="0041143C" w:rsidRDefault="00EE7D47" w:rsidP="005956EF">
      <w:pPr>
        <w:pStyle w:val="Heading1"/>
        <w:rPr>
          <w:rFonts w:ascii="Calibri" w:hAnsi="Calibri" w:cs="Calibri"/>
        </w:rPr>
      </w:pPr>
      <w:bookmarkStart w:id="4" w:name="_Toc88972912"/>
      <w:r w:rsidRPr="0041143C">
        <w:rPr>
          <w:rFonts w:ascii="Calibri" w:hAnsi="Calibri" w:cs="Calibri"/>
        </w:rPr>
        <w:lastRenderedPageBreak/>
        <w:t>Community Attitudes Targeted Action Plan</w:t>
      </w:r>
      <w:bookmarkEnd w:id="4"/>
    </w:p>
    <w:p w14:paraId="0DF790FD" w14:textId="77777777" w:rsidR="00EE7D47" w:rsidRPr="0041143C" w:rsidRDefault="00EE7D47" w:rsidP="00EE7D47">
      <w:pPr>
        <w:pStyle w:val="Heading2"/>
      </w:pPr>
      <w:bookmarkStart w:id="5" w:name="_Toc88972913"/>
      <w:r w:rsidRPr="0041143C">
        <w:t>Introduction</w:t>
      </w:r>
      <w:bookmarkEnd w:id="5"/>
      <w:r w:rsidRPr="0041143C">
        <w:t xml:space="preserve"> </w:t>
      </w:r>
    </w:p>
    <w:p w14:paraId="6D8201FD" w14:textId="77777777" w:rsidR="00EE7D47" w:rsidRPr="0041143C" w:rsidRDefault="00EE7D47" w:rsidP="00EE7D47">
      <w:pPr>
        <w:pStyle w:val="04BODYCOPY"/>
      </w:pPr>
      <w:r w:rsidRPr="0041143C">
        <w:t xml:space="preserve">Under </w:t>
      </w:r>
      <w:r w:rsidRPr="0041143C">
        <w:rPr>
          <w:i/>
          <w:iCs/>
        </w:rPr>
        <w:t>Australia’s Disability Strategy 2021-2031</w:t>
      </w:r>
      <w:r w:rsidRPr="0041143C">
        <w:t xml:space="preserve"> (the Strategy), governments have established Targeted Action Plans (TAPs) to make headway in achieving outcomes in specific areas of the Strategy. </w:t>
      </w:r>
    </w:p>
    <w:p w14:paraId="2F933D13" w14:textId="77777777" w:rsidR="00EE7D47" w:rsidRPr="0041143C" w:rsidRDefault="00EE7D47" w:rsidP="00EE7D47">
      <w:pPr>
        <w:pStyle w:val="04BODYCOPY"/>
      </w:pPr>
      <w:r w:rsidRPr="0041143C">
        <w:t>The Community Attitudes TAP sets out key actions to improve community attitudes towards people with disability to influence behaviour. These actions are for 2021-22 to 2023-24, noting these are working plans and will be updated with additional actions as appropriate.</w:t>
      </w:r>
    </w:p>
    <w:p w14:paraId="00D7B5E4" w14:textId="15B62B73" w:rsidR="00EE7D47" w:rsidRPr="0041143C" w:rsidRDefault="00EE7D47" w:rsidP="00EE7D47">
      <w:pPr>
        <w:pStyle w:val="04BODYCOPY"/>
      </w:pPr>
      <w:r w:rsidRPr="0041143C">
        <w:t>Other documents that are linked to this TAP include State and Territory disability plans.</w:t>
      </w:r>
    </w:p>
    <w:p w14:paraId="6E699D21" w14:textId="77777777" w:rsidR="00EE7D47" w:rsidRPr="0041143C" w:rsidRDefault="00EE7D47" w:rsidP="0041143C">
      <w:pPr>
        <w:pStyle w:val="Heading2"/>
        <w:spacing w:after="0"/>
      </w:pPr>
      <w:bookmarkStart w:id="6" w:name="_Toc88972914"/>
      <w:r w:rsidRPr="0041143C">
        <w:t>Case for Change</w:t>
      </w:r>
      <w:bookmarkEnd w:id="6"/>
    </w:p>
    <w:p w14:paraId="64BDE8C2" w14:textId="77777777" w:rsidR="00EE7D47" w:rsidRPr="0041143C" w:rsidRDefault="00EE7D47" w:rsidP="00EE7D47">
      <w:pPr>
        <w:pStyle w:val="03INTROPARALARGE"/>
        <w:rPr>
          <w:color w:val="246950"/>
        </w:rPr>
      </w:pPr>
      <w:r w:rsidRPr="0041143C">
        <w:rPr>
          <w:color w:val="246950"/>
        </w:rPr>
        <w:t>Current situation</w:t>
      </w:r>
    </w:p>
    <w:p w14:paraId="649743E6" w14:textId="77777777" w:rsidR="00EE7D47" w:rsidRPr="0041143C" w:rsidRDefault="00EE7D47" w:rsidP="00EE7D47">
      <w:pPr>
        <w:pStyle w:val="04BODYCOPY"/>
      </w:pPr>
      <w:r w:rsidRPr="0041143C">
        <w:t xml:space="preserve">There is growing understanding of the rights of people with disability to fully participate in society. Consultations on the development of the Strategy highlighted significant impacts community attitudes have on people with disability, specifically on their participation in the community, education and employment. </w:t>
      </w:r>
    </w:p>
    <w:p w14:paraId="1A14BE33" w14:textId="77777777" w:rsidR="00EE7D47" w:rsidRPr="0041143C" w:rsidRDefault="00EE7D47" w:rsidP="00EE7D47">
      <w:pPr>
        <w:pStyle w:val="04BODYCOPY"/>
      </w:pPr>
      <w:r w:rsidRPr="0041143C">
        <w:t xml:space="preserve">Participants identified the need to improve community attitudes towards people living with different types of disability, in particular cognitive disability and non-visible disability. For people with non-visible disability, it is not always easy to see the nature of the disability. Some people with disability including non-visible disability, may have a fluctuating disability, which means the degree and impact of impairments can be different at different times. </w:t>
      </w:r>
    </w:p>
    <w:p w14:paraId="28D176BB" w14:textId="2F3A2AA5" w:rsidR="00EE7D47" w:rsidRPr="0041143C" w:rsidRDefault="00EE7D47" w:rsidP="00EE7D47">
      <w:pPr>
        <w:pStyle w:val="04BODYCOPY"/>
      </w:pPr>
      <w:r w:rsidRPr="0041143C">
        <w:t>The Royal Commission into Violence, Abuse, Neglect and Exploitation of People with Disability noted “Attitudes are developed, reaffirmed and shared within the wider community. Research suggests limited contact between people with disability and the wider community can contribute to a lack of understanding of disability. Negative attitudes can cause a social distance between people with disability and the wider community driven by stigma.”</w:t>
      </w:r>
      <w:r w:rsidR="005956EF" w:rsidRPr="0041143C">
        <w:rPr>
          <w:rStyle w:val="EndnoteReference"/>
        </w:rPr>
        <w:endnoteReference w:id="1"/>
      </w:r>
      <w:r w:rsidRPr="0041143C">
        <w:t xml:space="preserve"> </w:t>
      </w:r>
    </w:p>
    <w:p w14:paraId="06C4B35D" w14:textId="77777777" w:rsidR="00EE7D47" w:rsidRPr="0041143C" w:rsidRDefault="00EE7D47" w:rsidP="00EE7D47">
      <w:pPr>
        <w:pStyle w:val="04BODYCOPY"/>
      </w:pPr>
      <w:r w:rsidRPr="0041143C">
        <w:t>Consultations on the Strategy also revealed the need to improve community attitudes towards people with disability experiencing multiple forms of discrimination such as Aboriginal and Torres Strait Islander people, people from culturally and linguistically diverse backgrounds, LGBTIQA+, women, young people, and older people with disability.</w:t>
      </w:r>
    </w:p>
    <w:p w14:paraId="43219894" w14:textId="77777777" w:rsidR="00EE7D47" w:rsidRPr="0041143C" w:rsidRDefault="00EE7D47" w:rsidP="00EE7D47">
      <w:pPr>
        <w:pStyle w:val="04BODYCOPY"/>
      </w:pPr>
      <w:r w:rsidRPr="0041143C">
        <w:t>While consultations suggest there has been recent perceived improvement in community attitudes towards people with disability and an increased awareness of disability, there is still much to be done across a number of sectors including health and education. People with disability continue to experience avoidance, discrimination, violence and abuse, hostility and low expectation, preventing active and meaningful social inclusion and participation in many aspects of society.</w:t>
      </w:r>
    </w:p>
    <w:p w14:paraId="7AE73C88" w14:textId="7B04D375" w:rsidR="00EE7D47" w:rsidRPr="0041143C" w:rsidRDefault="00EE7D47" w:rsidP="00EE7D47">
      <w:pPr>
        <w:pStyle w:val="04BODYCOPY"/>
        <w:rPr>
          <w:spacing w:val="-1"/>
        </w:rPr>
      </w:pPr>
      <w:r w:rsidRPr="0041143C">
        <w:rPr>
          <w:spacing w:val="-1"/>
        </w:rPr>
        <w:t>Each year, the Australian Human Rights Commission receives more complaints about disability discrimination (44 per cent) than about any other form of discrimination.</w:t>
      </w:r>
      <w:r w:rsidR="005956EF" w:rsidRPr="0041143C">
        <w:rPr>
          <w:rStyle w:val="EndnoteReference"/>
          <w:spacing w:val="-1"/>
        </w:rPr>
        <w:endnoteReference w:id="2"/>
      </w:r>
      <w:r w:rsidRPr="0041143C">
        <w:rPr>
          <w:spacing w:val="-1"/>
        </w:rPr>
        <w:t xml:space="preserve"> Adults with disability are more likely to have experienced violence (47 per cent) after the age of 15, than adults without disability (36 per cent).</w:t>
      </w:r>
      <w:r w:rsidR="005956EF" w:rsidRPr="0041143C">
        <w:rPr>
          <w:rStyle w:val="EndnoteReference"/>
          <w:spacing w:val="-1"/>
        </w:rPr>
        <w:endnoteReference w:id="3"/>
      </w:r>
    </w:p>
    <w:p w14:paraId="140A1449" w14:textId="05168CFA" w:rsidR="00EE7D47" w:rsidRPr="0041143C" w:rsidRDefault="00EE7D47" w:rsidP="00EE7D47">
      <w:pPr>
        <w:pStyle w:val="04BODYCOPY"/>
      </w:pPr>
      <w:r w:rsidRPr="0041143C">
        <w:t>More than 3 in 4 Australians (78 per cent) are unsure how to act towards people with disability.</w:t>
      </w:r>
      <w:r w:rsidR="005956EF" w:rsidRPr="0041143C">
        <w:rPr>
          <w:rStyle w:val="EndnoteReference"/>
        </w:rPr>
        <w:endnoteReference w:id="4"/>
      </w:r>
      <w:r w:rsidRPr="0041143C">
        <w:t xml:space="preserve"> This is the most common experience of negative attitudes people with disability experience, with most (84 per cent) advising they experienced negative attitudes in the last year based on people’s lack of knowledge and understanding about disability.</w:t>
      </w:r>
      <w:r w:rsidR="005956EF" w:rsidRPr="0041143C">
        <w:rPr>
          <w:rStyle w:val="EndnoteReference"/>
        </w:rPr>
        <w:endnoteReference w:id="5"/>
      </w:r>
    </w:p>
    <w:p w14:paraId="61B8F721" w14:textId="77777777" w:rsidR="00EE7D47" w:rsidRPr="0041143C" w:rsidRDefault="00EE7D47" w:rsidP="00EE7D47">
      <w:pPr>
        <w:pStyle w:val="04BODYCOPY"/>
      </w:pPr>
      <w:r w:rsidRPr="0041143C">
        <w:t>Everyone has a role in taking action to change the way the community views and engages with people with disability. Building positive attitudes will lay the groundwork for overcoming the barriers to inclusion and participation that people with disability face in their daily lives.</w:t>
      </w:r>
    </w:p>
    <w:p w14:paraId="0FED9930" w14:textId="77777777" w:rsidR="00EE7D47" w:rsidRPr="0041143C" w:rsidRDefault="00EE7D47" w:rsidP="00EE7D47">
      <w:pPr>
        <w:pStyle w:val="Heading2"/>
      </w:pPr>
      <w:bookmarkStart w:id="7" w:name="_Toc88972915"/>
      <w:r w:rsidRPr="0041143C">
        <w:t>Involvement of people with disability</w:t>
      </w:r>
      <w:bookmarkEnd w:id="7"/>
    </w:p>
    <w:p w14:paraId="291A8501" w14:textId="77777777" w:rsidR="00EE7D47" w:rsidRPr="0041143C" w:rsidRDefault="00EE7D47" w:rsidP="00EE7D47">
      <w:pPr>
        <w:pStyle w:val="04BODYCOPY"/>
      </w:pPr>
      <w:r w:rsidRPr="0041143C">
        <w:t>The views of people with disability have informed the decision to create this TAP focused on improving community attitudes towards people with disability. The Strategy’s Stage 2 consultations, which informed this TAP, included:</w:t>
      </w:r>
    </w:p>
    <w:p w14:paraId="796D4489" w14:textId="77777777" w:rsidR="00EE7D47" w:rsidRPr="0041143C" w:rsidRDefault="00EE7D47" w:rsidP="00EE7D47">
      <w:pPr>
        <w:pStyle w:val="05DOTPOINTS"/>
        <w:rPr>
          <w:rFonts w:ascii="Calibri" w:hAnsi="Calibri" w:cs="Calibri"/>
        </w:rPr>
      </w:pPr>
      <w:r w:rsidRPr="0041143C">
        <w:rPr>
          <w:rFonts w:ascii="Calibri" w:hAnsi="Calibri" w:cs="Calibri"/>
        </w:rPr>
        <w:t>A public submission process in response to a discussion paper on the Strategy.</w:t>
      </w:r>
    </w:p>
    <w:p w14:paraId="6FEB3F6A" w14:textId="77777777" w:rsidR="00EE7D47" w:rsidRPr="0041143C" w:rsidRDefault="00EE7D47" w:rsidP="00EE7D47">
      <w:pPr>
        <w:pStyle w:val="05DOTPOINTS"/>
        <w:rPr>
          <w:rFonts w:ascii="Calibri" w:hAnsi="Calibri" w:cs="Calibri"/>
        </w:rPr>
      </w:pPr>
      <w:r w:rsidRPr="0041143C">
        <w:rPr>
          <w:rFonts w:ascii="Calibri" w:hAnsi="Calibri" w:cs="Calibri"/>
        </w:rPr>
        <w:t>A series of focus groups to hear from people with disability, especially harder to reach cohorts that were not fully engaged in Stage 1 consultations on the Strategy.</w:t>
      </w:r>
    </w:p>
    <w:p w14:paraId="2EECCB42" w14:textId="77777777" w:rsidR="00EE7D47" w:rsidRPr="0041143C" w:rsidRDefault="00EE7D47" w:rsidP="00EE7D47">
      <w:pPr>
        <w:pStyle w:val="05DOTPOINTS"/>
        <w:rPr>
          <w:rFonts w:ascii="Calibri" w:hAnsi="Calibri" w:cs="Calibri"/>
        </w:rPr>
      </w:pPr>
      <w:r w:rsidRPr="0041143C">
        <w:rPr>
          <w:rFonts w:ascii="Calibri" w:hAnsi="Calibri" w:cs="Calibri"/>
        </w:rPr>
        <w:t>Workshops with Disability Representative Organisations.</w:t>
      </w:r>
    </w:p>
    <w:p w14:paraId="4D3E5F4B" w14:textId="4DC35114" w:rsidR="0041143C" w:rsidRDefault="00EE7D47" w:rsidP="00EE7D47">
      <w:pPr>
        <w:pStyle w:val="05DOTPOINTS"/>
        <w:rPr>
          <w:rFonts w:ascii="Calibri" w:hAnsi="Calibri" w:cs="Calibri"/>
        </w:rPr>
      </w:pPr>
      <w:r w:rsidRPr="0041143C">
        <w:rPr>
          <w:rFonts w:ascii="Calibri" w:hAnsi="Calibri" w:cs="Calibri"/>
        </w:rPr>
        <w:t>Cross-collaboration workshops with people with lived experience and sector representatives on attitudes that impact social and economic participation; education and health; and support, justice and safety for people with disability.</w:t>
      </w:r>
    </w:p>
    <w:p w14:paraId="590A46ED" w14:textId="77777777" w:rsidR="0041143C" w:rsidRDefault="0041143C">
      <w:pPr>
        <w:rPr>
          <w:rFonts w:ascii="Calibri" w:hAnsi="Calibri" w:cs="Calibri"/>
          <w:color w:val="000000"/>
          <w:sz w:val="22"/>
          <w:szCs w:val="22"/>
          <w:lang w:val="en-US"/>
        </w:rPr>
      </w:pPr>
      <w:r>
        <w:rPr>
          <w:rFonts w:ascii="Calibri" w:hAnsi="Calibri" w:cs="Calibri"/>
        </w:rPr>
        <w:br w:type="page"/>
      </w:r>
    </w:p>
    <w:p w14:paraId="6CDAA28D" w14:textId="77777777" w:rsidR="00EE7D47" w:rsidRPr="0041143C" w:rsidRDefault="00EE7D47" w:rsidP="005956EF">
      <w:pPr>
        <w:pStyle w:val="Heading2"/>
        <w:spacing w:line="240" w:lineRule="auto"/>
      </w:pPr>
      <w:bookmarkStart w:id="8" w:name="_Toc88972916"/>
      <w:r w:rsidRPr="0041143C">
        <w:t>Key Outcomes and Objectives</w:t>
      </w:r>
      <w:bookmarkEnd w:id="8"/>
    </w:p>
    <w:p w14:paraId="1A9AE10E" w14:textId="77777777" w:rsidR="00EE7D47" w:rsidRPr="0041143C" w:rsidRDefault="00EE7D47" w:rsidP="005956EF">
      <w:pPr>
        <w:pStyle w:val="04BODYCOPY"/>
        <w:keepNext/>
        <w:keepLines/>
        <w:spacing w:line="240" w:lineRule="auto"/>
      </w:pPr>
      <w:r w:rsidRPr="0041143C">
        <w:t>The Community Attitudes TAP is designed to drive progress under the Community Attitudes Outcome Area of the Strategy. This Outcome Area aims to ensure that community attitudes are improved and enable people with disability to have full equality, inclusion and participation in society.</w:t>
      </w:r>
    </w:p>
    <w:p w14:paraId="42B883DE" w14:textId="77777777" w:rsidR="00EE7D47" w:rsidRPr="0041143C" w:rsidRDefault="00EE7D47" w:rsidP="00EE7D47">
      <w:pPr>
        <w:pStyle w:val="04BODYCOPY"/>
      </w:pPr>
      <w:r w:rsidRPr="0041143C">
        <w:t>This TAP has the following objectives:</w:t>
      </w:r>
    </w:p>
    <w:p w14:paraId="3BA7B4D0" w14:textId="77777777" w:rsidR="00EE7D47" w:rsidRPr="0041143C" w:rsidRDefault="00EE7D47" w:rsidP="00EE7D47">
      <w:pPr>
        <w:pStyle w:val="BulletsandNumberedLists"/>
      </w:pPr>
      <w:r w:rsidRPr="0041143C">
        <w:t>1.</w:t>
      </w:r>
      <w:r w:rsidRPr="0041143C">
        <w:tab/>
        <w:t>Employers value the contribution people with disability make to the workforce, and recognise the benefits of employing people with disability.</w:t>
      </w:r>
    </w:p>
    <w:p w14:paraId="2BD06F3F" w14:textId="77777777" w:rsidR="00EE7D47" w:rsidRPr="0041143C" w:rsidRDefault="00EE7D47" w:rsidP="00EE7D47">
      <w:pPr>
        <w:pStyle w:val="BulletsandNumberedLists"/>
      </w:pPr>
      <w:r w:rsidRPr="0041143C">
        <w:t>2.</w:t>
      </w:r>
      <w:r w:rsidRPr="0041143C">
        <w:tab/>
        <w:t>Key professional workforces are able to confidently and positively respond to people with disability.</w:t>
      </w:r>
    </w:p>
    <w:p w14:paraId="76489C00" w14:textId="77777777" w:rsidR="00EE7D47" w:rsidRPr="0041143C" w:rsidRDefault="00EE7D47" w:rsidP="00EE7D47">
      <w:pPr>
        <w:pStyle w:val="BulletsandNumberedLists"/>
      </w:pPr>
      <w:r w:rsidRPr="0041143C">
        <w:t>3.</w:t>
      </w:r>
      <w:r w:rsidRPr="0041143C">
        <w:tab/>
        <w:t>Increase representation of people with disability in leadership roles.</w:t>
      </w:r>
    </w:p>
    <w:p w14:paraId="5A959D37" w14:textId="77777777" w:rsidR="00EE7D47" w:rsidRPr="0041143C" w:rsidRDefault="00EE7D47" w:rsidP="00EE7D47">
      <w:pPr>
        <w:pStyle w:val="BulletsandNumberedLists"/>
      </w:pPr>
      <w:r w:rsidRPr="0041143C">
        <w:t>4.</w:t>
      </w:r>
      <w:r w:rsidRPr="0041143C">
        <w:tab/>
        <w:t>Improving community attitudes to positively impact on Policy Priorities under the Strategy.</w:t>
      </w:r>
    </w:p>
    <w:p w14:paraId="38BD3281" w14:textId="77777777" w:rsidR="00EE7D47" w:rsidRPr="0041143C" w:rsidRDefault="00EE7D47" w:rsidP="00EE7D47">
      <w:pPr>
        <w:pStyle w:val="04BODYCOPY"/>
      </w:pPr>
      <w:r w:rsidRPr="0041143C">
        <w:t>Actions will be implemented with an intersectional and diversity lens. This recognises that a person, or group of people, can be affected by multiple forms of discrimination and disadvantage. This can occur due to a person’s race, sex, gender identity, sexual orientation, impairment, class, religion, age, social origin, and other identity markers. This means that activities taken in line with this TAP should incorporate tailored approaches designed to enable and include people and groups who face intersectional barriers. Actions should also consider how to meet the needs of people in rural and remote locations.</w:t>
      </w:r>
    </w:p>
    <w:p w14:paraId="4D474B71" w14:textId="77777777" w:rsidR="00EE7D47" w:rsidRPr="0041143C" w:rsidRDefault="00EE7D47" w:rsidP="00EE7D47">
      <w:pPr>
        <w:pStyle w:val="Heading2"/>
      </w:pPr>
      <w:bookmarkStart w:id="9" w:name="_Toc88972917"/>
      <w:r w:rsidRPr="0041143C">
        <w:t>Monitoring and Reporting</w:t>
      </w:r>
      <w:bookmarkEnd w:id="9"/>
    </w:p>
    <w:p w14:paraId="4325F9F4" w14:textId="77777777" w:rsidR="00EE7D47" w:rsidRPr="0041143C" w:rsidRDefault="00EE7D47" w:rsidP="00EE7D47">
      <w:pPr>
        <w:pStyle w:val="04BODYCOPY"/>
      </w:pPr>
      <w:r w:rsidRPr="0041143C">
        <w:t>A high-level progress report on the implementation of TAPs will be developed and published annually alongside other Australia’s Disability Strategy reporting. The TAPs Progress Report will report on a financial year basis and will be published by October each year.</w:t>
      </w:r>
    </w:p>
    <w:p w14:paraId="5FCB1905" w14:textId="77777777" w:rsidR="005554F8" w:rsidRPr="0041143C" w:rsidRDefault="005554F8">
      <w:pPr>
        <w:rPr>
          <w:rFonts w:ascii="Calibri" w:hAnsi="Calibri" w:cs="Calibri"/>
          <w:color w:val="246950"/>
          <w:sz w:val="80"/>
          <w:szCs w:val="80"/>
          <w:lang w:val="en-US"/>
        </w:rPr>
      </w:pPr>
      <w:r w:rsidRPr="0041143C">
        <w:rPr>
          <w:rFonts w:ascii="Calibri" w:hAnsi="Calibri" w:cs="Calibri"/>
          <w:color w:val="246950"/>
        </w:rPr>
        <w:br w:type="page"/>
      </w:r>
    </w:p>
    <w:p w14:paraId="22F2DF8F" w14:textId="54B285FD" w:rsidR="00EE7D47" w:rsidRPr="0041143C" w:rsidRDefault="00EE7D47" w:rsidP="005956EF">
      <w:pPr>
        <w:pStyle w:val="Heading1"/>
        <w:rPr>
          <w:rFonts w:ascii="Calibri" w:hAnsi="Calibri" w:cs="Calibri"/>
        </w:rPr>
      </w:pPr>
      <w:bookmarkStart w:id="10" w:name="_Toc88972918"/>
      <w:r w:rsidRPr="0041143C">
        <w:rPr>
          <w:rFonts w:ascii="Calibri" w:hAnsi="Calibri" w:cs="Calibri"/>
        </w:rPr>
        <w:t>Actions</w:t>
      </w:r>
      <w:bookmarkEnd w:id="10"/>
    </w:p>
    <w:p w14:paraId="5A77233A" w14:textId="77777777" w:rsidR="00EE7D47" w:rsidRPr="0041143C" w:rsidRDefault="00EE7D47" w:rsidP="00EE7D47">
      <w:pPr>
        <w:pStyle w:val="Heading2"/>
      </w:pPr>
      <w:bookmarkStart w:id="11" w:name="_Toc88972919"/>
      <w:r w:rsidRPr="0041143C">
        <w:t>Australian Government actions</w:t>
      </w:r>
      <w:bookmarkEnd w:id="11"/>
    </w:p>
    <w:tbl>
      <w:tblPr>
        <w:tblW w:w="9647"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38"/>
      </w:tblGrid>
      <w:tr w:rsidR="00EE7D47" w:rsidRPr="0041143C" w14:paraId="3D310135" w14:textId="77777777" w:rsidTr="00A011E1">
        <w:trPr>
          <w:trHeight w:val="453"/>
          <w:tblHeader/>
        </w:trPr>
        <w:tc>
          <w:tcPr>
            <w:tcW w:w="9647" w:type="dxa"/>
            <w:gridSpan w:val="3"/>
            <w:tcMar>
              <w:top w:w="113" w:type="dxa"/>
              <w:left w:w="57" w:type="dxa"/>
              <w:bottom w:w="113" w:type="dxa"/>
              <w:right w:w="57" w:type="dxa"/>
            </w:tcMar>
            <w:vAlign w:val="center"/>
          </w:tcPr>
          <w:p w14:paraId="278F3D57"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66632491" w14:textId="77777777" w:rsidTr="00A011E1">
        <w:trPr>
          <w:trHeight w:val="453"/>
          <w:tblHeader/>
        </w:trPr>
        <w:tc>
          <w:tcPr>
            <w:tcW w:w="4762" w:type="dxa"/>
            <w:shd w:val="solid" w:color="246950" w:fill="auto"/>
            <w:tcMar>
              <w:top w:w="113" w:type="dxa"/>
              <w:left w:w="57" w:type="dxa"/>
              <w:bottom w:w="113" w:type="dxa"/>
              <w:right w:w="57" w:type="dxa"/>
            </w:tcMar>
            <w:vAlign w:val="center"/>
          </w:tcPr>
          <w:p w14:paraId="1C08167D"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7D5370C7" w14:textId="77777777" w:rsidR="00EE7D47" w:rsidRPr="0041143C" w:rsidRDefault="00EE7D47">
            <w:pPr>
              <w:pStyle w:val="TableNheader"/>
            </w:pPr>
            <w:r w:rsidRPr="0041143C">
              <w:t>Timeline</w:t>
            </w:r>
          </w:p>
        </w:tc>
        <w:tc>
          <w:tcPr>
            <w:tcW w:w="3638" w:type="dxa"/>
            <w:shd w:val="solid" w:color="246950" w:fill="auto"/>
            <w:tcMar>
              <w:top w:w="113" w:type="dxa"/>
              <w:left w:w="57" w:type="dxa"/>
              <w:bottom w:w="113" w:type="dxa"/>
              <w:right w:w="57" w:type="dxa"/>
            </w:tcMar>
            <w:vAlign w:val="center"/>
          </w:tcPr>
          <w:p w14:paraId="051A8B6A" w14:textId="77777777" w:rsidR="00EE7D47" w:rsidRPr="0041143C" w:rsidRDefault="00EE7D47">
            <w:pPr>
              <w:pStyle w:val="TableNheader"/>
            </w:pPr>
            <w:r w:rsidRPr="0041143C">
              <w:t>Indicator(s)</w:t>
            </w:r>
          </w:p>
        </w:tc>
      </w:tr>
      <w:tr w:rsidR="00EE7D47" w:rsidRPr="0041143C" w14:paraId="7CDDCED6" w14:textId="77777777" w:rsidTr="00A011E1">
        <w:trPr>
          <w:trHeight w:val="226"/>
        </w:trPr>
        <w:tc>
          <w:tcPr>
            <w:tcW w:w="4762" w:type="dxa"/>
            <w:tcMar>
              <w:top w:w="113" w:type="dxa"/>
              <w:left w:w="57" w:type="dxa"/>
              <w:bottom w:w="170" w:type="dxa"/>
              <w:right w:w="57" w:type="dxa"/>
            </w:tcMar>
          </w:tcPr>
          <w:p w14:paraId="047EBE53" w14:textId="77777777" w:rsidR="00EE7D47" w:rsidRPr="0041143C" w:rsidRDefault="00EE7D47">
            <w:pPr>
              <w:pStyle w:val="TableBoldHeadingsTable"/>
            </w:pPr>
            <w:r w:rsidRPr="0041143C">
              <w:t>2.1</w:t>
            </w:r>
            <w:r w:rsidRPr="0041143C">
              <w:rPr>
                <w:b w:val="0"/>
                <w:bCs w:val="0"/>
                <w:i/>
                <w:iCs/>
                <w:color w:val="246950"/>
              </w:rPr>
              <w:tab/>
            </w:r>
            <w:r w:rsidRPr="0041143C">
              <w:t>Developing disability confidence in key professionals</w:t>
            </w:r>
          </w:p>
          <w:p w14:paraId="0D581BFF" w14:textId="77777777" w:rsidR="00EE7D47" w:rsidRPr="0041143C" w:rsidRDefault="00EE7D47">
            <w:pPr>
              <w:pStyle w:val="TableCopyTable"/>
            </w:pPr>
            <w:r w:rsidRPr="0041143C">
              <w:t>Invest $2.5 million in building disability inclusive practices into pre and post qualification education and training and develop resources that can be used in higher education and professional development.</w:t>
            </w:r>
          </w:p>
        </w:tc>
        <w:tc>
          <w:tcPr>
            <w:tcW w:w="1247" w:type="dxa"/>
            <w:tcMar>
              <w:top w:w="113" w:type="dxa"/>
              <w:left w:w="57" w:type="dxa"/>
              <w:bottom w:w="170" w:type="dxa"/>
              <w:right w:w="57" w:type="dxa"/>
            </w:tcMar>
          </w:tcPr>
          <w:p w14:paraId="0836AEB3" w14:textId="77777777" w:rsidR="00EE7D47" w:rsidRPr="0041143C" w:rsidRDefault="00EE7D47">
            <w:pPr>
              <w:pStyle w:val="TableDatesTable"/>
            </w:pPr>
            <w:r w:rsidRPr="0041143C">
              <w:t>2022 - 2024</w:t>
            </w:r>
          </w:p>
        </w:tc>
        <w:tc>
          <w:tcPr>
            <w:tcW w:w="3638" w:type="dxa"/>
            <w:tcMar>
              <w:top w:w="113" w:type="dxa"/>
              <w:left w:w="57" w:type="dxa"/>
              <w:bottom w:w="170" w:type="dxa"/>
              <w:right w:w="57" w:type="dxa"/>
            </w:tcMar>
          </w:tcPr>
          <w:p w14:paraId="34D8D12F" w14:textId="77777777" w:rsidR="00EE7D47" w:rsidRPr="0041143C" w:rsidRDefault="00EE7D47">
            <w:pPr>
              <w:pStyle w:val="TableBullets1Table"/>
            </w:pPr>
            <w:r w:rsidRPr="0041143C">
              <w:t>•</w:t>
            </w:r>
            <w:r w:rsidRPr="0041143C">
              <w:tab/>
              <w:t xml:space="preserve">Number of key professionals who are knowledgeable and supported to assist people with disability. </w:t>
            </w:r>
          </w:p>
        </w:tc>
      </w:tr>
      <w:tr w:rsidR="00EE7D47" w:rsidRPr="0041143C" w14:paraId="07292CBB" w14:textId="77777777" w:rsidTr="00A011E1">
        <w:trPr>
          <w:trHeight w:val="453"/>
          <w:tblHeader/>
        </w:trPr>
        <w:tc>
          <w:tcPr>
            <w:tcW w:w="9647" w:type="dxa"/>
            <w:gridSpan w:val="3"/>
            <w:tcMar>
              <w:top w:w="113" w:type="dxa"/>
              <w:left w:w="57" w:type="dxa"/>
              <w:bottom w:w="113" w:type="dxa"/>
              <w:right w:w="57" w:type="dxa"/>
            </w:tcMar>
            <w:vAlign w:val="center"/>
          </w:tcPr>
          <w:p w14:paraId="0E16C17A" w14:textId="77777777" w:rsidR="001C72DF" w:rsidRDefault="001C72DF">
            <w:pPr>
              <w:pStyle w:val="TableNheader"/>
              <w:rPr>
                <w:color w:val="246950"/>
                <w:spacing w:val="-3"/>
              </w:rPr>
            </w:pPr>
          </w:p>
          <w:p w14:paraId="2A472A29" w14:textId="6529C27A" w:rsidR="00EE7D47" w:rsidRPr="0041143C" w:rsidRDefault="00EE7D47">
            <w:pPr>
              <w:pStyle w:val="TableNheader"/>
            </w:pPr>
            <w:r w:rsidRPr="0041143C">
              <w:rPr>
                <w:color w:val="246950"/>
                <w:spacing w:val="-3"/>
              </w:rPr>
              <w:t>Objective 3: Increase representation of people with disability in leadership roles</w:t>
            </w:r>
          </w:p>
        </w:tc>
      </w:tr>
      <w:tr w:rsidR="00EE7D47" w:rsidRPr="0041143C" w14:paraId="3DCD2CA9" w14:textId="77777777" w:rsidTr="00A011E1">
        <w:trPr>
          <w:trHeight w:val="453"/>
          <w:tblHeader/>
        </w:trPr>
        <w:tc>
          <w:tcPr>
            <w:tcW w:w="4762" w:type="dxa"/>
            <w:shd w:val="solid" w:color="246950" w:fill="auto"/>
            <w:tcMar>
              <w:top w:w="113" w:type="dxa"/>
              <w:left w:w="57" w:type="dxa"/>
              <w:bottom w:w="113" w:type="dxa"/>
              <w:right w:w="57" w:type="dxa"/>
            </w:tcMar>
            <w:vAlign w:val="center"/>
          </w:tcPr>
          <w:p w14:paraId="51A5C07F"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5ED6BBAD" w14:textId="77777777" w:rsidR="00EE7D47" w:rsidRPr="0041143C" w:rsidRDefault="00EE7D47">
            <w:pPr>
              <w:pStyle w:val="TableNheader"/>
            </w:pPr>
            <w:r w:rsidRPr="0041143C">
              <w:t>Timeline</w:t>
            </w:r>
          </w:p>
        </w:tc>
        <w:tc>
          <w:tcPr>
            <w:tcW w:w="3638" w:type="dxa"/>
            <w:shd w:val="solid" w:color="246950" w:fill="auto"/>
            <w:tcMar>
              <w:top w:w="113" w:type="dxa"/>
              <w:left w:w="57" w:type="dxa"/>
              <w:bottom w:w="113" w:type="dxa"/>
              <w:right w:w="57" w:type="dxa"/>
            </w:tcMar>
            <w:vAlign w:val="center"/>
          </w:tcPr>
          <w:p w14:paraId="6EEAB921" w14:textId="77777777" w:rsidR="00EE7D47" w:rsidRPr="0041143C" w:rsidRDefault="00EE7D47">
            <w:pPr>
              <w:pStyle w:val="TableNheader"/>
            </w:pPr>
            <w:r w:rsidRPr="0041143C">
              <w:t>Indicator(s)</w:t>
            </w:r>
          </w:p>
        </w:tc>
      </w:tr>
      <w:tr w:rsidR="00EE7D47" w:rsidRPr="0041143C" w14:paraId="248473BE" w14:textId="77777777" w:rsidTr="00A011E1">
        <w:trPr>
          <w:trHeight w:val="226"/>
        </w:trPr>
        <w:tc>
          <w:tcPr>
            <w:tcW w:w="4762" w:type="dxa"/>
            <w:tcMar>
              <w:top w:w="113" w:type="dxa"/>
              <w:left w:w="57" w:type="dxa"/>
              <w:bottom w:w="170" w:type="dxa"/>
              <w:right w:w="57" w:type="dxa"/>
            </w:tcMar>
          </w:tcPr>
          <w:p w14:paraId="03372B09" w14:textId="77777777" w:rsidR="00EE7D47" w:rsidRPr="0041143C" w:rsidRDefault="00EE7D47">
            <w:pPr>
              <w:pStyle w:val="TableBoldHeadingsTable"/>
            </w:pPr>
            <w:r w:rsidRPr="0041143C">
              <w:t>3.1</w:t>
            </w:r>
            <w:r w:rsidRPr="0041143C">
              <w:rPr>
                <w:b w:val="0"/>
                <w:bCs w:val="0"/>
                <w:i/>
                <w:iCs/>
                <w:color w:val="246950"/>
              </w:rPr>
              <w:tab/>
            </w:r>
            <w:r w:rsidRPr="0041143C">
              <w:t xml:space="preserve">Developing the leadership of young people with disability </w:t>
            </w:r>
          </w:p>
          <w:p w14:paraId="767AB15D" w14:textId="77777777" w:rsidR="00EE7D47" w:rsidRPr="0041143C" w:rsidRDefault="00EE7D47">
            <w:pPr>
              <w:pStyle w:val="TableCopyTable"/>
            </w:pPr>
            <w:r w:rsidRPr="0041143C">
              <w:rPr>
                <w:spacing w:val="-5"/>
              </w:rPr>
              <w:t xml:space="preserve">Invest $800,000 to link skilled young people with disability and employers to develop their leadership and progress their career aspirations. </w:t>
            </w:r>
          </w:p>
        </w:tc>
        <w:tc>
          <w:tcPr>
            <w:tcW w:w="1247" w:type="dxa"/>
            <w:tcMar>
              <w:top w:w="113" w:type="dxa"/>
              <w:left w:w="57" w:type="dxa"/>
              <w:bottom w:w="170" w:type="dxa"/>
              <w:right w:w="57" w:type="dxa"/>
            </w:tcMar>
          </w:tcPr>
          <w:p w14:paraId="5BF3265C" w14:textId="77777777" w:rsidR="00EE7D47" w:rsidRPr="0041143C" w:rsidRDefault="00EE7D47">
            <w:pPr>
              <w:pStyle w:val="TableDatesTable"/>
            </w:pPr>
            <w:r w:rsidRPr="0041143C">
              <w:t>By June 2024</w:t>
            </w:r>
          </w:p>
        </w:tc>
        <w:tc>
          <w:tcPr>
            <w:tcW w:w="3638" w:type="dxa"/>
            <w:tcMar>
              <w:top w:w="113" w:type="dxa"/>
              <w:left w:w="57" w:type="dxa"/>
              <w:bottom w:w="170" w:type="dxa"/>
              <w:right w:w="57" w:type="dxa"/>
            </w:tcMar>
          </w:tcPr>
          <w:p w14:paraId="1A1385A5" w14:textId="77777777" w:rsidR="00EE7D47" w:rsidRPr="0041143C" w:rsidRDefault="00EE7D47">
            <w:pPr>
              <w:pStyle w:val="TableBullets1Table"/>
            </w:pPr>
            <w:r w:rsidRPr="0041143C">
              <w:t>•</w:t>
            </w:r>
            <w:r w:rsidRPr="0041143C">
              <w:tab/>
              <w:t>Number of young people that participate.</w:t>
            </w:r>
          </w:p>
          <w:p w14:paraId="79FAC5D5" w14:textId="77777777" w:rsidR="00EE7D47" w:rsidRPr="0041143C" w:rsidRDefault="00EE7D47">
            <w:pPr>
              <w:pStyle w:val="TableBullets1Table"/>
            </w:pPr>
            <w:r w:rsidRPr="0041143C">
              <w:t>•</w:t>
            </w:r>
            <w:r w:rsidRPr="0041143C">
              <w:tab/>
              <w:t>Number of young people who advance in their careers.</w:t>
            </w:r>
          </w:p>
        </w:tc>
      </w:tr>
      <w:tr w:rsidR="00EE7D47" w:rsidRPr="0041143C" w14:paraId="2200847A" w14:textId="77777777" w:rsidTr="00A011E1">
        <w:tblPrEx>
          <w:tblBorders>
            <w:bottom w:val="none" w:sz="0" w:space="0" w:color="auto"/>
            <w:insideH w:val="none" w:sz="0" w:space="0" w:color="auto"/>
          </w:tblBorders>
        </w:tblPrEx>
        <w:trPr>
          <w:trHeight w:val="453"/>
          <w:tblHeader/>
        </w:trPr>
        <w:tc>
          <w:tcPr>
            <w:tcW w:w="9647" w:type="dxa"/>
            <w:gridSpan w:val="3"/>
            <w:tcBorders>
              <w:bottom w:val="single" w:sz="6" w:space="0" w:color="246950"/>
            </w:tcBorders>
            <w:tcMar>
              <w:top w:w="113" w:type="dxa"/>
              <w:left w:w="57" w:type="dxa"/>
              <w:bottom w:w="113" w:type="dxa"/>
              <w:right w:w="57" w:type="dxa"/>
            </w:tcMar>
            <w:vAlign w:val="center"/>
          </w:tcPr>
          <w:p w14:paraId="32BCE043" w14:textId="77777777" w:rsidR="001C72DF" w:rsidRDefault="001C72DF">
            <w:pPr>
              <w:pStyle w:val="TableNheader"/>
              <w:rPr>
                <w:color w:val="246950"/>
                <w:spacing w:val="-3"/>
              </w:rPr>
            </w:pPr>
          </w:p>
          <w:p w14:paraId="598D6FA2" w14:textId="6BBC52AE"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449B6BDB" w14:textId="77777777" w:rsidTr="00A011E1">
        <w:tblPrEx>
          <w:tblBorders>
            <w:bottom w:val="none" w:sz="0" w:space="0" w:color="auto"/>
            <w:insideH w:val="none" w:sz="0" w:space="0" w:color="auto"/>
          </w:tblBorders>
        </w:tblPrEx>
        <w:trPr>
          <w:trHeight w:val="453"/>
          <w:tblHeader/>
        </w:trPr>
        <w:tc>
          <w:tcPr>
            <w:tcW w:w="4762"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08E70202" w14:textId="77777777" w:rsidR="00EE7D47" w:rsidRPr="0041143C" w:rsidRDefault="00EE7D47">
            <w:pPr>
              <w:pStyle w:val="TableNheader"/>
            </w:pPr>
            <w:r w:rsidRPr="0041143C">
              <w:t>Actions</w:t>
            </w:r>
          </w:p>
        </w:tc>
        <w:tc>
          <w:tcPr>
            <w:tcW w:w="1247"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2144B75B" w14:textId="77777777" w:rsidR="00EE7D47" w:rsidRPr="0041143C" w:rsidRDefault="00EE7D47">
            <w:pPr>
              <w:pStyle w:val="TableNheader"/>
            </w:pPr>
            <w:r w:rsidRPr="0041143C">
              <w:t>Timeline</w:t>
            </w:r>
          </w:p>
        </w:tc>
        <w:tc>
          <w:tcPr>
            <w:tcW w:w="3638"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643AF37A" w14:textId="77777777" w:rsidR="00EE7D47" w:rsidRPr="0041143C" w:rsidRDefault="00EE7D47">
            <w:pPr>
              <w:pStyle w:val="TableNheader"/>
            </w:pPr>
            <w:r w:rsidRPr="0041143C">
              <w:t>Indicator(s)</w:t>
            </w:r>
          </w:p>
        </w:tc>
      </w:tr>
      <w:tr w:rsidR="00EE7D47" w:rsidRPr="0041143C" w14:paraId="13B5D499" w14:textId="77777777" w:rsidTr="00A011E1">
        <w:tblPrEx>
          <w:tblBorders>
            <w:bottom w:val="none" w:sz="0" w:space="0" w:color="auto"/>
            <w:insideH w:val="none" w:sz="0" w:space="0" w:color="auto"/>
          </w:tblBorders>
        </w:tblPrEx>
        <w:trPr>
          <w:trHeight w:val="226"/>
        </w:trPr>
        <w:tc>
          <w:tcPr>
            <w:tcW w:w="4762" w:type="dxa"/>
            <w:tcBorders>
              <w:top w:val="single" w:sz="6" w:space="0" w:color="246950"/>
              <w:bottom w:val="single" w:sz="6" w:space="0" w:color="246950"/>
            </w:tcBorders>
            <w:tcMar>
              <w:top w:w="113" w:type="dxa"/>
              <w:left w:w="57" w:type="dxa"/>
              <w:bottom w:w="170" w:type="dxa"/>
              <w:right w:w="57" w:type="dxa"/>
            </w:tcMar>
          </w:tcPr>
          <w:p w14:paraId="198596EA" w14:textId="77777777" w:rsidR="00EE7D47" w:rsidRPr="0041143C" w:rsidRDefault="00EE7D47">
            <w:pPr>
              <w:pStyle w:val="TableBoldHeadingsTable"/>
            </w:pPr>
            <w:r w:rsidRPr="0041143C">
              <w:t>4.1</w:t>
            </w:r>
            <w:r w:rsidRPr="0041143C">
              <w:rPr>
                <w:b w:val="0"/>
                <w:bCs w:val="0"/>
                <w:i/>
                <w:iCs/>
                <w:color w:val="246950"/>
              </w:rPr>
              <w:tab/>
            </w:r>
            <w:r w:rsidRPr="0041143C">
              <w:t>Measure change in community attitudes</w:t>
            </w:r>
          </w:p>
          <w:p w14:paraId="34FB4721" w14:textId="77777777" w:rsidR="00EE7D47" w:rsidRPr="0041143C" w:rsidRDefault="00EE7D47">
            <w:pPr>
              <w:pStyle w:val="TableCopyTable"/>
            </w:pPr>
            <w:r w:rsidRPr="0041143C">
              <w:t>Conduct a $2 million survey focused on the attitudes of educators, employers, justice services, health care providers, community services and the general public towards people with disability.</w:t>
            </w:r>
          </w:p>
        </w:tc>
        <w:tc>
          <w:tcPr>
            <w:tcW w:w="1247" w:type="dxa"/>
            <w:tcBorders>
              <w:top w:val="single" w:sz="6" w:space="0" w:color="246950"/>
              <w:bottom w:val="single" w:sz="6" w:space="0" w:color="246950"/>
            </w:tcBorders>
            <w:tcMar>
              <w:top w:w="113" w:type="dxa"/>
              <w:left w:w="57" w:type="dxa"/>
              <w:bottom w:w="170" w:type="dxa"/>
              <w:right w:w="57" w:type="dxa"/>
            </w:tcMar>
          </w:tcPr>
          <w:p w14:paraId="26E498B4" w14:textId="77777777" w:rsidR="00EE7D47" w:rsidRPr="0041143C" w:rsidRDefault="00EE7D47">
            <w:pPr>
              <w:pStyle w:val="TableDatesTable"/>
            </w:pPr>
            <w:r w:rsidRPr="0041143C">
              <w:t>By June 2022</w:t>
            </w:r>
          </w:p>
        </w:tc>
        <w:tc>
          <w:tcPr>
            <w:tcW w:w="3638" w:type="dxa"/>
            <w:tcBorders>
              <w:top w:val="single" w:sz="6" w:space="0" w:color="246950"/>
              <w:bottom w:val="single" w:sz="6" w:space="0" w:color="246950"/>
            </w:tcBorders>
            <w:tcMar>
              <w:top w:w="113" w:type="dxa"/>
              <w:left w:w="57" w:type="dxa"/>
              <w:bottom w:w="170" w:type="dxa"/>
              <w:right w:w="57" w:type="dxa"/>
            </w:tcMar>
          </w:tcPr>
          <w:p w14:paraId="2AC2F175" w14:textId="77777777" w:rsidR="00EE7D47" w:rsidRPr="0041143C" w:rsidRDefault="00EE7D47">
            <w:pPr>
              <w:pStyle w:val="TableBullets1Table"/>
            </w:pPr>
            <w:r w:rsidRPr="0041143C">
              <w:t>•</w:t>
            </w:r>
            <w:r w:rsidRPr="0041143C">
              <w:tab/>
              <w:t>Wave 1 of Australia’s Disability Strategy Survey is completed.</w:t>
            </w:r>
          </w:p>
        </w:tc>
      </w:tr>
    </w:tbl>
    <w:p w14:paraId="23D7C601" w14:textId="12A84CF5" w:rsidR="00EE7D47" w:rsidRPr="0041143C" w:rsidRDefault="00EE7D47" w:rsidP="00EE7D47">
      <w:pPr>
        <w:pStyle w:val="Heading2"/>
      </w:pPr>
      <w:bookmarkStart w:id="12" w:name="_Toc88972920"/>
      <w:r w:rsidRPr="0041143C">
        <w:t>New South Wales actions</w:t>
      </w:r>
      <w:r w:rsidR="005956EF" w:rsidRPr="0041143C">
        <w:rPr>
          <w:rStyle w:val="EndnoteReference"/>
        </w:rPr>
        <w:endnoteReference w:id="6"/>
      </w:r>
      <w:bookmarkEnd w:id="12"/>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03DCC6D0" w14:textId="77777777" w:rsidTr="005554F8">
        <w:trPr>
          <w:trHeight w:val="453"/>
          <w:tblHeader/>
        </w:trPr>
        <w:tc>
          <w:tcPr>
            <w:tcW w:w="9638" w:type="dxa"/>
            <w:gridSpan w:val="3"/>
            <w:tcMar>
              <w:top w:w="113" w:type="dxa"/>
              <w:left w:w="57" w:type="dxa"/>
              <w:bottom w:w="113" w:type="dxa"/>
              <w:right w:w="57" w:type="dxa"/>
            </w:tcMar>
            <w:vAlign w:val="center"/>
          </w:tcPr>
          <w:p w14:paraId="27D3CFEF" w14:textId="77777777" w:rsidR="00EE7D47" w:rsidRPr="0041143C" w:rsidRDefault="00EE7D47">
            <w:pPr>
              <w:pStyle w:val="TableNheader"/>
            </w:pPr>
            <w:r w:rsidRPr="0041143C">
              <w:rPr>
                <w:color w:val="246950"/>
                <w:spacing w:val="-3"/>
              </w:rPr>
              <w:t xml:space="preserve">Objective 1: Employers value the contribution people with disability make to the workforce, and recognise the benefits of employing people with disability </w:t>
            </w:r>
          </w:p>
        </w:tc>
      </w:tr>
      <w:tr w:rsidR="00EE7D47" w:rsidRPr="0041143C" w14:paraId="397414F2" w14:textId="77777777" w:rsidTr="005554F8">
        <w:trPr>
          <w:trHeight w:val="453"/>
          <w:tblHeader/>
        </w:trPr>
        <w:tc>
          <w:tcPr>
            <w:tcW w:w="4762" w:type="dxa"/>
            <w:shd w:val="solid" w:color="246950" w:fill="auto"/>
            <w:tcMar>
              <w:top w:w="113" w:type="dxa"/>
              <w:left w:w="57" w:type="dxa"/>
              <w:bottom w:w="113" w:type="dxa"/>
              <w:right w:w="57" w:type="dxa"/>
            </w:tcMar>
            <w:vAlign w:val="center"/>
          </w:tcPr>
          <w:p w14:paraId="47C3DBE0"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3FD6F0B3"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33DCD214" w14:textId="77777777" w:rsidR="00EE7D47" w:rsidRPr="0041143C" w:rsidRDefault="00EE7D47">
            <w:pPr>
              <w:pStyle w:val="TableNheader"/>
            </w:pPr>
            <w:r w:rsidRPr="0041143C">
              <w:t>Indicator(s)</w:t>
            </w:r>
          </w:p>
        </w:tc>
      </w:tr>
      <w:tr w:rsidR="00EE7D47" w:rsidRPr="0041143C" w14:paraId="1B85C3A2" w14:textId="77777777" w:rsidTr="005554F8">
        <w:trPr>
          <w:trHeight w:val="226"/>
        </w:trPr>
        <w:tc>
          <w:tcPr>
            <w:tcW w:w="4762" w:type="dxa"/>
            <w:tcMar>
              <w:top w:w="113" w:type="dxa"/>
              <w:left w:w="57" w:type="dxa"/>
              <w:bottom w:w="170" w:type="dxa"/>
              <w:right w:w="57" w:type="dxa"/>
            </w:tcMar>
          </w:tcPr>
          <w:p w14:paraId="35544CED" w14:textId="77777777" w:rsidR="00EE7D47" w:rsidRPr="0041143C" w:rsidRDefault="00EE7D47">
            <w:pPr>
              <w:pStyle w:val="TableBoldHeadingsTable"/>
            </w:pPr>
            <w:r w:rsidRPr="0041143C">
              <w:t>1.1</w:t>
            </w:r>
            <w:r w:rsidRPr="0041143C">
              <w:rPr>
                <w:b w:val="0"/>
                <w:bCs w:val="0"/>
                <w:i/>
                <w:iCs/>
                <w:color w:val="246950"/>
              </w:rPr>
              <w:tab/>
            </w:r>
            <w:r w:rsidRPr="0041143C">
              <w:rPr>
                <w:b w:val="0"/>
                <w:bCs w:val="0"/>
              </w:rPr>
              <w:t xml:space="preserve">Focus area one of the NSW Disability Inclusion Plan is: </w:t>
            </w:r>
            <w:r w:rsidRPr="0041143C">
              <w:rPr>
                <w:b w:val="0"/>
                <w:bCs w:val="0"/>
                <w:i/>
                <w:iCs/>
              </w:rPr>
              <w:t>Positive community attitudes and behaviours</w:t>
            </w:r>
            <w:r w:rsidRPr="0041143C">
              <w:rPr>
                <w:b w:val="0"/>
                <w:bCs w:val="0"/>
              </w:rPr>
              <w:t xml:space="preserve">. It will build community awareness of the rights and capabilities, and supports the development of positive attitudes and behaviour towards people with disability. The plan also focuses on supporting people with disability into meaningful employment. </w:t>
            </w:r>
          </w:p>
          <w:p w14:paraId="7E17DEBC" w14:textId="77777777" w:rsidR="00EE7D47" w:rsidRPr="0041143C" w:rsidRDefault="00EE7D47">
            <w:pPr>
              <w:pStyle w:val="TableCopyTable"/>
            </w:pPr>
            <w:r w:rsidRPr="0041143C">
              <w:t>All NSW Government clusters and 128 local councils will revise their existing Disability Inclusion Action Plans (DIAPs) over the next year and publish the actions that they will undertake which acknowledge the contribution people with disability make to the workforce.</w:t>
            </w:r>
          </w:p>
        </w:tc>
        <w:tc>
          <w:tcPr>
            <w:tcW w:w="1247" w:type="dxa"/>
            <w:tcMar>
              <w:top w:w="113" w:type="dxa"/>
              <w:left w:w="57" w:type="dxa"/>
              <w:bottom w:w="170" w:type="dxa"/>
              <w:right w:w="57" w:type="dxa"/>
            </w:tcMar>
          </w:tcPr>
          <w:p w14:paraId="74C8CCCD" w14:textId="77777777" w:rsidR="00EE7D47" w:rsidRPr="0041143C" w:rsidRDefault="00EE7D47">
            <w:pPr>
              <w:pStyle w:val="TableDatesTable"/>
            </w:pPr>
            <w:r w:rsidRPr="0041143C">
              <w:t>2022 onwards</w:t>
            </w:r>
          </w:p>
        </w:tc>
        <w:tc>
          <w:tcPr>
            <w:tcW w:w="3629" w:type="dxa"/>
            <w:tcMar>
              <w:top w:w="113" w:type="dxa"/>
              <w:left w:w="57" w:type="dxa"/>
              <w:bottom w:w="170" w:type="dxa"/>
              <w:right w:w="57" w:type="dxa"/>
            </w:tcMar>
          </w:tcPr>
          <w:p w14:paraId="5665D413" w14:textId="77777777" w:rsidR="00EE7D47" w:rsidRPr="0041143C" w:rsidRDefault="00EE7D47">
            <w:pPr>
              <w:pStyle w:val="TableBullets1Table"/>
            </w:pPr>
            <w:r w:rsidRPr="0041143C">
              <w:t>•</w:t>
            </w:r>
            <w:r w:rsidRPr="0041143C">
              <w:tab/>
              <w:t>All NSW Government departments and local councils have in place a DIAP that includes actions to specifically target building positive community attitudes.</w:t>
            </w:r>
          </w:p>
        </w:tc>
      </w:tr>
      <w:tr w:rsidR="00EE7D47" w:rsidRPr="0041143C" w14:paraId="5FD88527" w14:textId="77777777" w:rsidTr="005554F8">
        <w:trPr>
          <w:trHeight w:val="226"/>
        </w:trPr>
        <w:tc>
          <w:tcPr>
            <w:tcW w:w="4762" w:type="dxa"/>
            <w:tcMar>
              <w:top w:w="113" w:type="dxa"/>
              <w:left w:w="57" w:type="dxa"/>
              <w:bottom w:w="170" w:type="dxa"/>
              <w:right w:w="57" w:type="dxa"/>
            </w:tcMar>
          </w:tcPr>
          <w:p w14:paraId="75AED273" w14:textId="77777777" w:rsidR="00EE7D47" w:rsidRPr="0041143C" w:rsidRDefault="00EE7D47">
            <w:pPr>
              <w:pStyle w:val="TableBoldHeadingsTable"/>
            </w:pPr>
            <w:r w:rsidRPr="0041143C">
              <w:t>1.2</w:t>
            </w:r>
            <w:r w:rsidRPr="0041143C">
              <w:rPr>
                <w:b w:val="0"/>
                <w:bCs w:val="0"/>
                <w:i/>
                <w:iCs/>
                <w:color w:val="246950"/>
              </w:rPr>
              <w:tab/>
            </w:r>
            <w:r w:rsidRPr="0041143C">
              <w:rPr>
                <w:rStyle w:val="Regular"/>
                <w:b w:val="0"/>
                <w:bCs w:val="0"/>
              </w:rPr>
              <w:t>The Age of Inclusion resources made available by the NSW Public Service Commission provide resource material for employers within and outside of the NSW Public Sector to support training and awareness raising with their organisations.</w:t>
            </w:r>
          </w:p>
        </w:tc>
        <w:tc>
          <w:tcPr>
            <w:tcW w:w="1247" w:type="dxa"/>
            <w:tcMar>
              <w:top w:w="113" w:type="dxa"/>
              <w:left w:w="57" w:type="dxa"/>
              <w:bottom w:w="170" w:type="dxa"/>
              <w:right w:w="57" w:type="dxa"/>
            </w:tcMar>
          </w:tcPr>
          <w:p w14:paraId="4ECC733F"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146E2044" w14:textId="77777777" w:rsidR="00EE7D47" w:rsidRPr="0041143C" w:rsidRDefault="00EE7D47">
            <w:pPr>
              <w:pStyle w:val="TableBullets1Table"/>
            </w:pPr>
            <w:r w:rsidRPr="0041143C">
              <w:t>•</w:t>
            </w:r>
            <w:r w:rsidRPr="0041143C">
              <w:tab/>
              <w:t>Website hits and downloads.</w:t>
            </w:r>
          </w:p>
        </w:tc>
      </w:tr>
    </w:tbl>
    <w:p w14:paraId="107908B4" w14:textId="7127B645" w:rsidR="005554F8" w:rsidRPr="0041143C" w:rsidRDefault="005554F8" w:rsidP="00EE7D47">
      <w:pPr>
        <w:pStyle w:val="03INTROPARALARGE"/>
        <w:rPr>
          <w:i w:val="0"/>
          <w:iCs w:val="0"/>
          <w:color w:val="000000"/>
          <w:spacing w:val="0"/>
          <w:sz w:val="20"/>
          <w:szCs w:val="20"/>
        </w:rPr>
      </w:pP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2175D323" w14:textId="77777777" w:rsidTr="005554F8">
        <w:trPr>
          <w:trHeight w:val="453"/>
          <w:tblHeader/>
        </w:trPr>
        <w:tc>
          <w:tcPr>
            <w:tcW w:w="9638" w:type="dxa"/>
            <w:gridSpan w:val="3"/>
            <w:tcMar>
              <w:top w:w="113" w:type="dxa"/>
              <w:left w:w="57" w:type="dxa"/>
              <w:bottom w:w="113" w:type="dxa"/>
              <w:right w:w="57" w:type="dxa"/>
            </w:tcMar>
            <w:vAlign w:val="center"/>
          </w:tcPr>
          <w:p w14:paraId="0E4FAB93"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4C48FF2E" w14:textId="77777777" w:rsidTr="005554F8">
        <w:trPr>
          <w:trHeight w:val="453"/>
          <w:tblHeader/>
        </w:trPr>
        <w:tc>
          <w:tcPr>
            <w:tcW w:w="4762" w:type="dxa"/>
            <w:shd w:val="solid" w:color="246950" w:fill="auto"/>
            <w:tcMar>
              <w:top w:w="113" w:type="dxa"/>
              <w:left w:w="57" w:type="dxa"/>
              <w:bottom w:w="113" w:type="dxa"/>
              <w:right w:w="57" w:type="dxa"/>
            </w:tcMar>
            <w:vAlign w:val="center"/>
          </w:tcPr>
          <w:p w14:paraId="4031AA0D"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C558160"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075112C0" w14:textId="77777777" w:rsidR="00EE7D47" w:rsidRPr="0041143C" w:rsidRDefault="00EE7D47">
            <w:pPr>
              <w:pStyle w:val="TableNheader"/>
            </w:pPr>
            <w:r w:rsidRPr="0041143C">
              <w:t>Indicator(s)</w:t>
            </w:r>
          </w:p>
        </w:tc>
      </w:tr>
      <w:tr w:rsidR="00EE7D47" w:rsidRPr="0041143C" w14:paraId="568ED91F" w14:textId="77777777" w:rsidTr="005554F8">
        <w:trPr>
          <w:trHeight w:val="226"/>
        </w:trPr>
        <w:tc>
          <w:tcPr>
            <w:tcW w:w="4762" w:type="dxa"/>
            <w:tcMar>
              <w:top w:w="113" w:type="dxa"/>
              <w:left w:w="57" w:type="dxa"/>
              <w:bottom w:w="170" w:type="dxa"/>
              <w:right w:w="57" w:type="dxa"/>
            </w:tcMar>
          </w:tcPr>
          <w:p w14:paraId="277260BA" w14:textId="3C4433EC" w:rsidR="00EE7D47" w:rsidRPr="0041143C" w:rsidRDefault="00EE7D47" w:rsidP="000A6C5B">
            <w:pPr>
              <w:pStyle w:val="TableBoldHeadingsTable"/>
            </w:pPr>
            <w:r w:rsidRPr="0041143C">
              <w:t>2.1</w:t>
            </w:r>
            <w:r w:rsidRPr="0041143C">
              <w:rPr>
                <w:b w:val="0"/>
                <w:bCs w:val="0"/>
                <w:i/>
                <w:iCs/>
                <w:color w:val="246950"/>
              </w:rPr>
              <w:tab/>
            </w:r>
            <w:r w:rsidRPr="0041143C">
              <w:rPr>
                <w:rStyle w:val="Regular"/>
                <w:b w:val="0"/>
                <w:bCs w:val="0"/>
              </w:rPr>
              <w:t xml:space="preserve">The Community Attitudes Survey will explore attitudes towards people with disability across a range of community groups. NSW will work with the Commonwealth and other states and territories to identify actions to be undertaken in response to the </w:t>
            </w:r>
            <w:r w:rsidR="000A6C5B">
              <w:rPr>
                <w:rStyle w:val="Regular"/>
                <w:b w:val="0"/>
                <w:bCs w:val="0"/>
              </w:rPr>
              <w:t>o</w:t>
            </w:r>
            <w:r w:rsidRPr="0041143C">
              <w:rPr>
                <w:rStyle w:val="Regular"/>
                <w:b w:val="0"/>
                <w:bCs w:val="0"/>
              </w:rPr>
              <w:t>utcomes/recommendations of the survey across key professional workforce groups to address identified attitudinal or awareness issues towards people with disability in professional settings.</w:t>
            </w:r>
          </w:p>
        </w:tc>
        <w:tc>
          <w:tcPr>
            <w:tcW w:w="1247" w:type="dxa"/>
            <w:tcMar>
              <w:top w:w="113" w:type="dxa"/>
              <w:left w:w="57" w:type="dxa"/>
              <w:bottom w:w="170" w:type="dxa"/>
              <w:right w:w="57" w:type="dxa"/>
            </w:tcMar>
          </w:tcPr>
          <w:p w14:paraId="69F59151"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0CD4B0C9" w14:textId="77777777" w:rsidR="00EE7D47" w:rsidRPr="0041143C" w:rsidRDefault="00EE7D47">
            <w:pPr>
              <w:pStyle w:val="TableBullets1Table"/>
            </w:pPr>
            <w:r w:rsidRPr="0041143C">
              <w:t>•</w:t>
            </w:r>
            <w:r w:rsidRPr="0041143C">
              <w:tab/>
              <w:t>Survey outcomes.</w:t>
            </w:r>
          </w:p>
        </w:tc>
      </w:tr>
      <w:tr w:rsidR="00EE7D47" w:rsidRPr="0041143C" w14:paraId="044042D2" w14:textId="77777777" w:rsidTr="005554F8">
        <w:trPr>
          <w:trHeight w:val="226"/>
        </w:trPr>
        <w:tc>
          <w:tcPr>
            <w:tcW w:w="4762" w:type="dxa"/>
            <w:tcMar>
              <w:top w:w="113" w:type="dxa"/>
              <w:left w:w="57" w:type="dxa"/>
              <w:bottom w:w="170" w:type="dxa"/>
              <w:right w:w="57" w:type="dxa"/>
            </w:tcMar>
          </w:tcPr>
          <w:p w14:paraId="412C6CC1" w14:textId="77777777" w:rsidR="00EE7D47" w:rsidRPr="0041143C" w:rsidRDefault="00EE7D47">
            <w:pPr>
              <w:pStyle w:val="TableBoldHeadingsTable"/>
            </w:pPr>
            <w:r w:rsidRPr="0041143C">
              <w:rPr>
                <w:spacing w:val="-2"/>
              </w:rPr>
              <w:t>2.2</w:t>
            </w:r>
            <w:r w:rsidRPr="0041143C">
              <w:rPr>
                <w:b w:val="0"/>
                <w:bCs w:val="0"/>
                <w:i/>
                <w:iCs/>
                <w:color w:val="246950"/>
                <w:spacing w:val="-2"/>
              </w:rPr>
              <w:tab/>
            </w:r>
            <w:r w:rsidRPr="0041143C">
              <w:rPr>
                <w:rStyle w:val="Regular"/>
                <w:b w:val="0"/>
                <w:bCs w:val="0"/>
                <w:spacing w:val="-2"/>
              </w:rPr>
              <w:t>NSW Health Recruitment policies to promote disability inclusion will embed disability inclusion principles in NSW Health recruitment and office management. NSW Health will establish ongoing feedback mechanisms for monitoring and reporting through workplace and workforce governance structures. Support mentoring partnerships for employees with disability, including support for career advancement.</w:t>
            </w:r>
          </w:p>
        </w:tc>
        <w:tc>
          <w:tcPr>
            <w:tcW w:w="1247" w:type="dxa"/>
            <w:tcMar>
              <w:top w:w="113" w:type="dxa"/>
              <w:left w:w="57" w:type="dxa"/>
              <w:bottom w:w="170" w:type="dxa"/>
              <w:right w:w="57" w:type="dxa"/>
            </w:tcMar>
          </w:tcPr>
          <w:p w14:paraId="6054F091" w14:textId="77777777" w:rsidR="00EE7D47" w:rsidRPr="0041143C" w:rsidRDefault="00EE7D47">
            <w:pPr>
              <w:pStyle w:val="TableDatesTable"/>
            </w:pPr>
            <w:r w:rsidRPr="0041143C">
              <w:t xml:space="preserve">Ongoing </w:t>
            </w:r>
          </w:p>
        </w:tc>
        <w:tc>
          <w:tcPr>
            <w:tcW w:w="3629" w:type="dxa"/>
            <w:tcMar>
              <w:top w:w="113" w:type="dxa"/>
              <w:left w:w="57" w:type="dxa"/>
              <w:bottom w:w="170" w:type="dxa"/>
              <w:right w:w="57" w:type="dxa"/>
            </w:tcMar>
          </w:tcPr>
          <w:p w14:paraId="359DDD51" w14:textId="77777777" w:rsidR="00EE7D47" w:rsidRPr="0041143C" w:rsidRDefault="00EE7D47">
            <w:pPr>
              <w:pStyle w:val="TableBullets1Table"/>
            </w:pPr>
            <w:r w:rsidRPr="0041143C">
              <w:t>•</w:t>
            </w:r>
            <w:r w:rsidRPr="0041143C">
              <w:tab/>
              <w:t>NSW Health DIAP and annual report on activity and outcomes.</w:t>
            </w:r>
          </w:p>
        </w:tc>
      </w:tr>
      <w:tr w:rsidR="00EE7D47" w:rsidRPr="0041143C" w14:paraId="62CA9DC8" w14:textId="77777777" w:rsidTr="005554F8">
        <w:trPr>
          <w:trHeight w:val="226"/>
        </w:trPr>
        <w:tc>
          <w:tcPr>
            <w:tcW w:w="4762" w:type="dxa"/>
            <w:tcMar>
              <w:top w:w="113" w:type="dxa"/>
              <w:left w:w="57" w:type="dxa"/>
              <w:bottom w:w="170" w:type="dxa"/>
              <w:right w:w="57" w:type="dxa"/>
            </w:tcMar>
          </w:tcPr>
          <w:p w14:paraId="30503653" w14:textId="77777777" w:rsidR="00EE7D47" w:rsidRPr="0041143C" w:rsidRDefault="00EE7D47">
            <w:pPr>
              <w:pStyle w:val="TableBoldHeadingsTable"/>
              <w:rPr>
                <w:rStyle w:val="Regular"/>
                <w:b w:val="0"/>
                <w:bCs w:val="0"/>
              </w:rPr>
            </w:pPr>
            <w:r w:rsidRPr="0041143C">
              <w:t>2.3</w:t>
            </w:r>
            <w:r w:rsidRPr="0041143C">
              <w:rPr>
                <w:b w:val="0"/>
                <w:bCs w:val="0"/>
                <w:i/>
                <w:iCs/>
                <w:color w:val="246950"/>
              </w:rPr>
              <w:tab/>
            </w:r>
            <w:r w:rsidRPr="0041143C">
              <w:rPr>
                <w:rStyle w:val="Regular"/>
                <w:b w:val="0"/>
                <w:bCs w:val="0"/>
              </w:rPr>
              <w:t>Youth Justice will provide employees with disability a resource tool kit, developed using internal strategic cultural expertise and a framework to enhance cultural understanding and responsivity in service delivery. Young people with disability are quickly identified and supported by Youth Justice staff.</w:t>
            </w:r>
          </w:p>
          <w:p w14:paraId="1040E54C" w14:textId="0789B755" w:rsidR="00EE7D47" w:rsidRPr="0041143C" w:rsidRDefault="00EE7D47">
            <w:pPr>
              <w:pStyle w:val="TableCopyTable"/>
              <w:spacing w:after="0"/>
              <w:rPr>
                <w:spacing w:val="-2"/>
              </w:rPr>
            </w:pPr>
            <w:r w:rsidRPr="0041143C">
              <w:rPr>
                <w:spacing w:val="-2"/>
              </w:rPr>
              <w:t xml:space="preserve">Youth Justice will seek opportunities to engage with Aboriginal-specific organisations to </w:t>
            </w:r>
            <w:r w:rsidR="000A6C5B">
              <w:rPr>
                <w:spacing w:val="-2"/>
              </w:rPr>
              <w:t xml:space="preserve">          </w:t>
            </w:r>
            <w:r w:rsidRPr="0041143C">
              <w:rPr>
                <w:spacing w:val="-2"/>
              </w:rPr>
              <w:t>co-design resources to be culturally appropriate and that support young Aboriginal people with disability.</w:t>
            </w:r>
          </w:p>
          <w:p w14:paraId="24A9519A" w14:textId="0C12C2F0" w:rsidR="00EE7D47" w:rsidRPr="0041143C" w:rsidRDefault="00EE7D47">
            <w:pPr>
              <w:pStyle w:val="Disclaimer"/>
              <w:rPr>
                <w:sz w:val="22"/>
                <w:szCs w:val="22"/>
              </w:rPr>
            </w:pPr>
            <w:r w:rsidRPr="0041143C">
              <w:rPr>
                <w:i w:val="0"/>
                <w:iCs w:val="0"/>
                <w:color w:val="246950"/>
                <w:sz w:val="20"/>
                <w:szCs w:val="20"/>
              </w:rPr>
              <w:tab/>
            </w:r>
            <w:hyperlink r:id="rId9" w:history="1">
              <w:r w:rsidRPr="0041143C">
                <w:rPr>
                  <w:rStyle w:val="Hyperlink"/>
                  <w:sz w:val="22"/>
                  <w:szCs w:val="22"/>
                </w:rPr>
                <w:t>https://www.dcj.nsw.gov.au/about-us/disability-inclusion-action-plan/projects/development-of-a-youth-justice-disability-action-plan-improving-outcomes-for-young-people-with-a-disability-involved-with-youth-justice</w:t>
              </w:r>
            </w:hyperlink>
          </w:p>
        </w:tc>
        <w:tc>
          <w:tcPr>
            <w:tcW w:w="1247" w:type="dxa"/>
            <w:tcMar>
              <w:top w:w="113" w:type="dxa"/>
              <w:left w:w="57" w:type="dxa"/>
              <w:bottom w:w="170" w:type="dxa"/>
              <w:right w:w="57" w:type="dxa"/>
            </w:tcMar>
          </w:tcPr>
          <w:p w14:paraId="0EAC553E" w14:textId="77777777" w:rsidR="00EE7D47" w:rsidRPr="0041143C" w:rsidRDefault="00EE7D47">
            <w:pPr>
              <w:pStyle w:val="TableDatesTable"/>
            </w:pPr>
            <w:r w:rsidRPr="0041143C">
              <w:t xml:space="preserve">2021 – 2024 </w:t>
            </w:r>
          </w:p>
        </w:tc>
        <w:tc>
          <w:tcPr>
            <w:tcW w:w="3629" w:type="dxa"/>
            <w:tcMar>
              <w:top w:w="113" w:type="dxa"/>
              <w:left w:w="57" w:type="dxa"/>
              <w:bottom w:w="170" w:type="dxa"/>
              <w:right w:w="57" w:type="dxa"/>
            </w:tcMar>
          </w:tcPr>
          <w:p w14:paraId="044EEC44" w14:textId="77777777" w:rsidR="00EE7D47" w:rsidRPr="0041143C" w:rsidRDefault="00EE7D47">
            <w:pPr>
              <w:pStyle w:val="TableBullets1Table"/>
            </w:pPr>
            <w:r w:rsidRPr="0041143C">
              <w:t>•</w:t>
            </w:r>
            <w:r w:rsidRPr="0041143C">
              <w:tab/>
              <w:t>Department of Communities and Justice DIAP and annual report on activity and outcomes.</w:t>
            </w:r>
          </w:p>
        </w:tc>
      </w:tr>
      <w:tr w:rsidR="00EE7D47" w:rsidRPr="0041143C" w14:paraId="711007CB" w14:textId="77777777" w:rsidTr="005554F8">
        <w:trPr>
          <w:trHeight w:val="226"/>
        </w:trPr>
        <w:tc>
          <w:tcPr>
            <w:tcW w:w="4762" w:type="dxa"/>
            <w:tcMar>
              <w:top w:w="113" w:type="dxa"/>
              <w:left w:w="57" w:type="dxa"/>
              <w:bottom w:w="170" w:type="dxa"/>
              <w:right w:w="57" w:type="dxa"/>
            </w:tcMar>
          </w:tcPr>
          <w:p w14:paraId="1213DA86" w14:textId="77777777" w:rsidR="00EE7D47" w:rsidRPr="0041143C" w:rsidRDefault="00EE7D47">
            <w:pPr>
              <w:pStyle w:val="TableBoldHeadingsTable"/>
              <w:rPr>
                <w:rStyle w:val="Regular"/>
                <w:b w:val="0"/>
                <w:bCs w:val="0"/>
              </w:rPr>
            </w:pPr>
            <w:r w:rsidRPr="0041143C">
              <w:t>2.4</w:t>
            </w:r>
            <w:r w:rsidRPr="0041143C">
              <w:rPr>
                <w:b w:val="0"/>
                <w:bCs w:val="0"/>
                <w:i/>
                <w:iCs/>
                <w:color w:val="246950"/>
              </w:rPr>
              <w:tab/>
            </w:r>
            <w:r w:rsidRPr="0041143C">
              <w:rPr>
                <w:rStyle w:val="Regular"/>
                <w:b w:val="0"/>
                <w:bCs w:val="0"/>
              </w:rPr>
              <w:t xml:space="preserve">Transport for NSW (TfNSW) will develop and promote a culture of inclusion and customer service among staff and transport delivery partners and increase opportunities for feedback from, and ongoing engagement with, people with disability and carers. </w:t>
            </w:r>
          </w:p>
          <w:p w14:paraId="1EB30A7E" w14:textId="77777777" w:rsidR="00EE7D47" w:rsidRPr="0041143C" w:rsidRDefault="00EE7D47">
            <w:pPr>
              <w:pStyle w:val="TableCopyTable"/>
              <w:rPr>
                <w:spacing w:val="-4"/>
              </w:rPr>
            </w:pPr>
            <w:r w:rsidRPr="0041143C">
              <w:rPr>
                <w:spacing w:val="-4"/>
              </w:rPr>
              <w:t xml:space="preserve">TfNSW will consult with people with disability through the Accessible Transport Advisory Committee (ATAC) on plans for future transport improvements, infrastructure, products and services. Feedback will be valued and acted upon. </w:t>
            </w:r>
          </w:p>
          <w:p w14:paraId="55A64602" w14:textId="77777777" w:rsidR="00EE7D47" w:rsidRPr="0041143C" w:rsidRDefault="00EE7D47">
            <w:pPr>
              <w:pStyle w:val="TableCopyTable"/>
            </w:pPr>
            <w:r w:rsidRPr="0041143C">
              <w:rPr>
                <w:spacing w:val="-2"/>
              </w:rPr>
              <w:t xml:space="preserve">Awareness training will be provided for all frontline customer service staff and include positive images of people with disability in publications, websites and promotional material. </w:t>
            </w:r>
          </w:p>
        </w:tc>
        <w:tc>
          <w:tcPr>
            <w:tcW w:w="1247" w:type="dxa"/>
            <w:tcMar>
              <w:top w:w="113" w:type="dxa"/>
              <w:left w:w="57" w:type="dxa"/>
              <w:bottom w:w="170" w:type="dxa"/>
              <w:right w:w="57" w:type="dxa"/>
            </w:tcMar>
          </w:tcPr>
          <w:p w14:paraId="66D8AA71" w14:textId="77777777" w:rsidR="00EE7D47" w:rsidRPr="0041143C" w:rsidRDefault="00EE7D47">
            <w:pPr>
              <w:pStyle w:val="TableDatesTable"/>
            </w:pPr>
            <w:r w:rsidRPr="0041143C">
              <w:t>2021 – ongoing</w:t>
            </w:r>
          </w:p>
        </w:tc>
        <w:tc>
          <w:tcPr>
            <w:tcW w:w="3629" w:type="dxa"/>
            <w:tcMar>
              <w:top w:w="113" w:type="dxa"/>
              <w:left w:w="57" w:type="dxa"/>
              <w:bottom w:w="170" w:type="dxa"/>
              <w:right w:w="57" w:type="dxa"/>
            </w:tcMar>
          </w:tcPr>
          <w:p w14:paraId="210FAA96" w14:textId="77777777" w:rsidR="00EE7D47" w:rsidRPr="0041143C" w:rsidRDefault="00EE7D47">
            <w:pPr>
              <w:pStyle w:val="TableBullets1Table"/>
            </w:pPr>
            <w:r w:rsidRPr="0041143C">
              <w:t>•</w:t>
            </w:r>
            <w:r w:rsidRPr="0041143C">
              <w:tab/>
              <w:t>Transport for NSW DIAP annual report on activity and outcomes.</w:t>
            </w:r>
          </w:p>
        </w:tc>
      </w:tr>
    </w:tbl>
    <w:p w14:paraId="0F07E5A5" w14:textId="77777777" w:rsidR="00EE7D47" w:rsidRPr="0041143C" w:rsidRDefault="00EE7D47" w:rsidP="00EE7D47">
      <w:pPr>
        <w:pStyle w:val="03INTROPARALARGE"/>
        <w:rPr>
          <w:i w:val="0"/>
          <w:iCs w:val="0"/>
          <w:color w:val="000000"/>
          <w:spacing w:val="0"/>
          <w:sz w:val="20"/>
          <w:szCs w:val="20"/>
        </w:rPr>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012A4BEE" w14:textId="77777777" w:rsidTr="005554F8">
        <w:trPr>
          <w:trHeight w:val="453"/>
          <w:tblHeader/>
        </w:trPr>
        <w:tc>
          <w:tcPr>
            <w:tcW w:w="9638" w:type="dxa"/>
            <w:gridSpan w:val="3"/>
            <w:tcMar>
              <w:top w:w="113" w:type="dxa"/>
              <w:left w:w="57" w:type="dxa"/>
              <w:bottom w:w="113" w:type="dxa"/>
              <w:right w:w="57" w:type="dxa"/>
            </w:tcMar>
            <w:vAlign w:val="center"/>
          </w:tcPr>
          <w:p w14:paraId="3D0197D3" w14:textId="77777777" w:rsidR="00EE7D47" w:rsidRPr="0041143C" w:rsidRDefault="00EE7D47">
            <w:pPr>
              <w:pStyle w:val="TableNheader"/>
            </w:pPr>
            <w:r w:rsidRPr="0041143C">
              <w:rPr>
                <w:color w:val="246950"/>
                <w:spacing w:val="-3"/>
              </w:rPr>
              <w:t>Objective 3: Increase representation of people with disability in leadership roles</w:t>
            </w:r>
          </w:p>
        </w:tc>
      </w:tr>
      <w:tr w:rsidR="00EE7D47" w:rsidRPr="0041143C" w14:paraId="7E7CFE82" w14:textId="77777777" w:rsidTr="005554F8">
        <w:trPr>
          <w:trHeight w:val="453"/>
          <w:tblHeader/>
        </w:trPr>
        <w:tc>
          <w:tcPr>
            <w:tcW w:w="4762" w:type="dxa"/>
            <w:shd w:val="solid" w:color="246950" w:fill="auto"/>
            <w:tcMar>
              <w:top w:w="113" w:type="dxa"/>
              <w:left w:w="57" w:type="dxa"/>
              <w:bottom w:w="113" w:type="dxa"/>
              <w:right w:w="57" w:type="dxa"/>
            </w:tcMar>
            <w:vAlign w:val="center"/>
          </w:tcPr>
          <w:p w14:paraId="4EAF8782"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3EEE59D9"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58F9B40B" w14:textId="77777777" w:rsidR="00EE7D47" w:rsidRPr="0041143C" w:rsidRDefault="00EE7D47">
            <w:pPr>
              <w:pStyle w:val="TableNheader"/>
            </w:pPr>
            <w:r w:rsidRPr="0041143C">
              <w:t>Indicator(s)</w:t>
            </w:r>
          </w:p>
        </w:tc>
      </w:tr>
      <w:tr w:rsidR="00EE7D47" w:rsidRPr="0041143C" w14:paraId="2DEDBD8E" w14:textId="77777777" w:rsidTr="005554F8">
        <w:trPr>
          <w:trHeight w:val="226"/>
        </w:trPr>
        <w:tc>
          <w:tcPr>
            <w:tcW w:w="4762" w:type="dxa"/>
            <w:tcMar>
              <w:top w:w="113" w:type="dxa"/>
              <w:left w:w="57" w:type="dxa"/>
              <w:bottom w:w="170" w:type="dxa"/>
              <w:right w:w="57" w:type="dxa"/>
            </w:tcMar>
          </w:tcPr>
          <w:p w14:paraId="1C3CAC60" w14:textId="77777777" w:rsidR="00EE7D47" w:rsidRPr="0041143C" w:rsidRDefault="00EE7D47">
            <w:pPr>
              <w:pStyle w:val="TableBoldHeadingsTable"/>
            </w:pPr>
            <w:r w:rsidRPr="0041143C">
              <w:t>3.1</w:t>
            </w:r>
            <w:r w:rsidRPr="0041143C">
              <w:rPr>
                <w:b w:val="0"/>
                <w:bCs w:val="0"/>
                <w:i/>
                <w:iCs/>
                <w:color w:val="246950"/>
              </w:rPr>
              <w:tab/>
            </w:r>
            <w:r w:rsidRPr="0041143C">
              <w:rPr>
                <w:rStyle w:val="Regular"/>
                <w:b w:val="0"/>
                <w:bCs w:val="0"/>
              </w:rPr>
              <w:t>NSW will identify, promote and disseminate effective actions developed in the Disability Inclusion Action Plans of NSW clusters and local councils that foster the retention, professional development, promotion and appointment of individuals with disability into leadership roles within the NSW public service and across local government in NSW.</w:t>
            </w:r>
          </w:p>
        </w:tc>
        <w:tc>
          <w:tcPr>
            <w:tcW w:w="1247" w:type="dxa"/>
            <w:tcMar>
              <w:top w:w="113" w:type="dxa"/>
              <w:left w:w="57" w:type="dxa"/>
              <w:bottom w:w="170" w:type="dxa"/>
              <w:right w:w="57" w:type="dxa"/>
            </w:tcMar>
          </w:tcPr>
          <w:p w14:paraId="5EADAF1F"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482426B5" w14:textId="77777777" w:rsidR="00EE7D47" w:rsidRPr="0041143C" w:rsidRDefault="00EE7D47">
            <w:pPr>
              <w:pStyle w:val="TableBullets1Table"/>
            </w:pPr>
            <w:r w:rsidRPr="0041143C">
              <w:t>•</w:t>
            </w:r>
            <w:r w:rsidRPr="0041143C">
              <w:tab/>
              <w:t>Number of initiatives identified in review of DIAPs of agencies and local councils.</w:t>
            </w:r>
          </w:p>
        </w:tc>
      </w:tr>
    </w:tbl>
    <w:p w14:paraId="1B6E0DDF" w14:textId="56DF908A" w:rsidR="005554F8" w:rsidRPr="0041143C" w:rsidRDefault="005554F8" w:rsidP="00EE7D47">
      <w:pPr>
        <w:pStyle w:val="03INTROPARALARGE"/>
        <w:rPr>
          <w:i w:val="0"/>
          <w:iCs w:val="0"/>
          <w:color w:val="000000"/>
          <w:spacing w:val="0"/>
          <w:sz w:val="20"/>
          <w:szCs w:val="20"/>
        </w:rPr>
      </w:pPr>
    </w:p>
    <w:p w14:paraId="59B8D5F3" w14:textId="77777777" w:rsidR="005554F8" w:rsidRPr="0041143C" w:rsidRDefault="005554F8">
      <w:pPr>
        <w:rPr>
          <w:rFonts w:ascii="Calibri" w:hAnsi="Calibri" w:cs="Calibri"/>
          <w:color w:val="000000"/>
          <w:sz w:val="20"/>
          <w:szCs w:val="20"/>
          <w:lang w:val="en-US"/>
        </w:rPr>
      </w:pPr>
      <w:r w:rsidRPr="0041143C">
        <w:rPr>
          <w:rFonts w:ascii="Calibri" w:hAnsi="Calibri" w:cs="Calibri"/>
          <w:i/>
          <w:iCs/>
          <w:color w:val="000000"/>
          <w:sz w:val="20"/>
          <w:szCs w:val="20"/>
        </w:rPr>
        <w:br w:type="page"/>
      </w: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5191AE58" w14:textId="77777777" w:rsidTr="005554F8">
        <w:trPr>
          <w:trHeight w:val="453"/>
          <w:tblHeader/>
        </w:trPr>
        <w:tc>
          <w:tcPr>
            <w:tcW w:w="9638" w:type="dxa"/>
            <w:gridSpan w:val="3"/>
            <w:tcMar>
              <w:top w:w="113" w:type="dxa"/>
              <w:left w:w="57" w:type="dxa"/>
              <w:bottom w:w="113" w:type="dxa"/>
              <w:right w:w="57" w:type="dxa"/>
            </w:tcMar>
            <w:vAlign w:val="center"/>
          </w:tcPr>
          <w:p w14:paraId="6816E665"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7C35421B" w14:textId="77777777" w:rsidTr="005554F8">
        <w:trPr>
          <w:trHeight w:val="453"/>
          <w:tblHeader/>
        </w:trPr>
        <w:tc>
          <w:tcPr>
            <w:tcW w:w="4762" w:type="dxa"/>
            <w:shd w:val="solid" w:color="246950" w:fill="auto"/>
            <w:tcMar>
              <w:top w:w="113" w:type="dxa"/>
              <w:left w:w="57" w:type="dxa"/>
              <w:bottom w:w="113" w:type="dxa"/>
              <w:right w:w="57" w:type="dxa"/>
            </w:tcMar>
            <w:vAlign w:val="center"/>
          </w:tcPr>
          <w:p w14:paraId="5CDA5742"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3F527164"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58D4F12D" w14:textId="77777777" w:rsidR="00EE7D47" w:rsidRPr="0041143C" w:rsidRDefault="00EE7D47">
            <w:pPr>
              <w:pStyle w:val="TableNheader"/>
            </w:pPr>
            <w:r w:rsidRPr="0041143C">
              <w:t>Indicator(s)</w:t>
            </w:r>
          </w:p>
        </w:tc>
      </w:tr>
      <w:tr w:rsidR="00EE7D47" w:rsidRPr="0041143C" w14:paraId="2632B752" w14:textId="77777777" w:rsidTr="005554F8">
        <w:trPr>
          <w:trHeight w:val="226"/>
        </w:trPr>
        <w:tc>
          <w:tcPr>
            <w:tcW w:w="4762" w:type="dxa"/>
            <w:tcMar>
              <w:top w:w="113" w:type="dxa"/>
              <w:left w:w="57" w:type="dxa"/>
              <w:bottom w:w="170" w:type="dxa"/>
              <w:right w:w="57" w:type="dxa"/>
            </w:tcMar>
          </w:tcPr>
          <w:p w14:paraId="22360231" w14:textId="77777777" w:rsidR="00EE7D47" w:rsidRPr="0041143C" w:rsidRDefault="00EE7D47">
            <w:pPr>
              <w:pStyle w:val="TableBoldHeadingsTable"/>
            </w:pPr>
            <w:r w:rsidRPr="0041143C">
              <w:t>4.1</w:t>
            </w:r>
            <w:r w:rsidRPr="0041143C">
              <w:rPr>
                <w:b w:val="0"/>
                <w:bCs w:val="0"/>
                <w:i/>
                <w:iCs/>
                <w:color w:val="246950"/>
              </w:rPr>
              <w:tab/>
            </w:r>
            <w:r w:rsidRPr="0041143C">
              <w:rPr>
                <w:rStyle w:val="Regular"/>
                <w:b w:val="0"/>
                <w:bCs w:val="0"/>
              </w:rPr>
              <w:t>NSW will support the implementation of the Australia’s Disability Strategy (ADS) 2021-2031 and promote positive community attitudes towards people with disability across the community.</w:t>
            </w:r>
          </w:p>
        </w:tc>
        <w:tc>
          <w:tcPr>
            <w:tcW w:w="1247" w:type="dxa"/>
            <w:tcMar>
              <w:top w:w="113" w:type="dxa"/>
              <w:left w:w="57" w:type="dxa"/>
              <w:bottom w:w="170" w:type="dxa"/>
              <w:right w:w="57" w:type="dxa"/>
            </w:tcMar>
          </w:tcPr>
          <w:p w14:paraId="0CFED95C" w14:textId="77777777" w:rsidR="00EE7D47" w:rsidRPr="0041143C" w:rsidRDefault="00EE7D47">
            <w:pPr>
              <w:pStyle w:val="TableDatesTable"/>
            </w:pPr>
            <w:r w:rsidRPr="0041143C">
              <w:t>2021 ongoing</w:t>
            </w:r>
          </w:p>
        </w:tc>
        <w:tc>
          <w:tcPr>
            <w:tcW w:w="3629" w:type="dxa"/>
            <w:tcMar>
              <w:top w:w="113" w:type="dxa"/>
              <w:left w:w="57" w:type="dxa"/>
              <w:bottom w:w="170" w:type="dxa"/>
              <w:right w:w="57" w:type="dxa"/>
            </w:tcMar>
          </w:tcPr>
          <w:p w14:paraId="27E563CF" w14:textId="77777777" w:rsidR="00EE7D47" w:rsidRPr="0041143C" w:rsidRDefault="00EE7D47">
            <w:pPr>
              <w:pStyle w:val="TableBullets1Table"/>
            </w:pPr>
            <w:r w:rsidRPr="0041143C">
              <w:t>•</w:t>
            </w:r>
            <w:r w:rsidRPr="0041143C">
              <w:tab/>
              <w:t>ADS Outcome Dashboard – annually.</w:t>
            </w:r>
          </w:p>
        </w:tc>
      </w:tr>
      <w:tr w:rsidR="00EE7D47" w:rsidRPr="0041143C" w14:paraId="08920E02" w14:textId="77777777" w:rsidTr="005554F8">
        <w:trPr>
          <w:trHeight w:val="226"/>
        </w:trPr>
        <w:tc>
          <w:tcPr>
            <w:tcW w:w="4762" w:type="dxa"/>
            <w:tcMar>
              <w:top w:w="113" w:type="dxa"/>
              <w:left w:w="57" w:type="dxa"/>
              <w:bottom w:w="170" w:type="dxa"/>
              <w:right w:w="57" w:type="dxa"/>
            </w:tcMar>
          </w:tcPr>
          <w:p w14:paraId="02AF8455" w14:textId="77777777" w:rsidR="00EE7D47" w:rsidRPr="0041143C" w:rsidRDefault="00EE7D47">
            <w:pPr>
              <w:pStyle w:val="TableBoldHeadingsTable"/>
              <w:rPr>
                <w:rStyle w:val="Regular"/>
                <w:b w:val="0"/>
                <w:bCs w:val="0"/>
              </w:rPr>
            </w:pPr>
            <w:r w:rsidRPr="0041143C">
              <w:t>4.2</w:t>
            </w:r>
            <w:r w:rsidRPr="0041143C">
              <w:rPr>
                <w:b w:val="0"/>
                <w:bCs w:val="0"/>
                <w:i/>
                <w:iCs/>
                <w:color w:val="246950"/>
              </w:rPr>
              <w:tab/>
            </w:r>
            <w:r w:rsidRPr="0041143C">
              <w:rPr>
                <w:rStyle w:val="Regular"/>
                <w:b w:val="0"/>
                <w:bCs w:val="0"/>
              </w:rPr>
              <w:t xml:space="preserve">The NSW Government is establishing a revised disability policy development and oversight structure which allocates clear lines of responsibility and decision making for disability policy and integrates mainstream and specialist disability policy decisions through the process. </w:t>
            </w:r>
          </w:p>
          <w:p w14:paraId="2274658E" w14:textId="77777777" w:rsidR="00EE7D47" w:rsidRPr="0041143C" w:rsidRDefault="00EE7D47">
            <w:pPr>
              <w:pStyle w:val="TableCopyTable"/>
              <w:rPr>
                <w:spacing w:val="-3"/>
              </w:rPr>
            </w:pPr>
            <w:r w:rsidRPr="0041143C">
              <w:rPr>
                <w:spacing w:val="-3"/>
              </w:rPr>
              <w:t>The government will work closely with the Disability Council NSW, the Ageing and Disability Commissioner, and key disability stakeholders in developing policy and legislation.</w:t>
            </w:r>
          </w:p>
          <w:p w14:paraId="6668C6A9" w14:textId="77777777" w:rsidR="00EE7D47" w:rsidRPr="0041143C" w:rsidRDefault="00EE7D47">
            <w:pPr>
              <w:pStyle w:val="TableCopyTable"/>
            </w:pPr>
            <w:r w:rsidRPr="0041143C">
              <w:t>The Ageing and Disability Commissioner in NSW is tasked with monitoring NSW’s implementation of Australia’s Disability Strategy and will produce a public report.</w:t>
            </w:r>
          </w:p>
        </w:tc>
        <w:tc>
          <w:tcPr>
            <w:tcW w:w="1247" w:type="dxa"/>
            <w:tcMar>
              <w:top w:w="113" w:type="dxa"/>
              <w:left w:w="57" w:type="dxa"/>
              <w:bottom w:w="170" w:type="dxa"/>
              <w:right w:w="57" w:type="dxa"/>
            </w:tcMar>
          </w:tcPr>
          <w:p w14:paraId="5C9A3C93" w14:textId="77777777" w:rsidR="00EE7D47" w:rsidRPr="0041143C" w:rsidRDefault="00EE7D47">
            <w:pPr>
              <w:pStyle w:val="TableDatesTable"/>
            </w:pPr>
            <w:r w:rsidRPr="0041143C">
              <w:t>2023</w:t>
            </w:r>
          </w:p>
        </w:tc>
        <w:tc>
          <w:tcPr>
            <w:tcW w:w="3629" w:type="dxa"/>
            <w:tcMar>
              <w:top w:w="113" w:type="dxa"/>
              <w:left w:w="57" w:type="dxa"/>
              <w:bottom w:w="170" w:type="dxa"/>
              <w:right w:w="57" w:type="dxa"/>
            </w:tcMar>
          </w:tcPr>
          <w:p w14:paraId="2412C4EC" w14:textId="77777777" w:rsidR="00EE7D47" w:rsidRPr="0041143C" w:rsidRDefault="00EE7D47">
            <w:pPr>
              <w:pStyle w:val="TableBullets1Table"/>
            </w:pPr>
            <w:r w:rsidRPr="0041143C">
              <w:t>•</w:t>
            </w:r>
            <w:r w:rsidRPr="0041143C">
              <w:tab/>
              <w:t>Major Evaluation Reports (2025 and 2029).</w:t>
            </w:r>
          </w:p>
          <w:p w14:paraId="7F194C53" w14:textId="77777777" w:rsidR="00EE7D47" w:rsidRPr="0041143C" w:rsidRDefault="00EE7D47">
            <w:pPr>
              <w:pStyle w:val="TableBullets1Table"/>
            </w:pPr>
            <w:r w:rsidRPr="0041143C">
              <w:t>•</w:t>
            </w:r>
            <w:r w:rsidRPr="0041143C">
              <w:tab/>
              <w:t>Report by the ADC on the implementation of the ADS in NSW.</w:t>
            </w:r>
          </w:p>
        </w:tc>
      </w:tr>
      <w:tr w:rsidR="00EE7D47" w:rsidRPr="0041143C" w14:paraId="4DE8D090" w14:textId="77777777" w:rsidTr="005554F8">
        <w:trPr>
          <w:trHeight w:val="226"/>
        </w:trPr>
        <w:tc>
          <w:tcPr>
            <w:tcW w:w="4762" w:type="dxa"/>
            <w:tcMar>
              <w:top w:w="113" w:type="dxa"/>
              <w:left w:w="57" w:type="dxa"/>
              <w:bottom w:w="170" w:type="dxa"/>
              <w:right w:w="57" w:type="dxa"/>
            </w:tcMar>
          </w:tcPr>
          <w:p w14:paraId="66300DF5" w14:textId="77777777" w:rsidR="00EE7D47" w:rsidRPr="0041143C" w:rsidRDefault="00EE7D47">
            <w:pPr>
              <w:pStyle w:val="TableBoldHeadingsTable"/>
              <w:spacing w:after="0"/>
              <w:rPr>
                <w:rStyle w:val="Regular"/>
                <w:b w:val="0"/>
                <w:bCs w:val="0"/>
                <w:szCs w:val="22"/>
              </w:rPr>
            </w:pPr>
            <w:r w:rsidRPr="0041143C">
              <w:t>4.3</w:t>
            </w:r>
            <w:r w:rsidRPr="0041143C">
              <w:rPr>
                <w:b w:val="0"/>
                <w:bCs w:val="0"/>
                <w:i/>
                <w:iCs/>
                <w:color w:val="246950"/>
              </w:rPr>
              <w:tab/>
            </w:r>
            <w:r w:rsidRPr="0041143C">
              <w:rPr>
                <w:rStyle w:val="Regular"/>
                <w:b w:val="0"/>
                <w:bCs w:val="0"/>
              </w:rPr>
              <w:t xml:space="preserve">The Disability Council with support from the Department of Communities and Justice (DCJ) will hold forums with local government to develop and promote rights based community engagement and education activities and build community awareness. Increase public </w:t>
            </w:r>
            <w:r w:rsidRPr="0041143C">
              <w:rPr>
                <w:rStyle w:val="Regular"/>
                <w:b w:val="0"/>
                <w:bCs w:val="0"/>
                <w:szCs w:val="22"/>
              </w:rPr>
              <w:t xml:space="preserve">awareness of disability inclusion at a local level. </w:t>
            </w:r>
          </w:p>
          <w:p w14:paraId="5C9468C9" w14:textId="7B64D8D7" w:rsidR="00EE7D47" w:rsidRPr="0041143C" w:rsidRDefault="00EE7D47">
            <w:pPr>
              <w:pStyle w:val="Disclaimer"/>
              <w:ind w:left="397" w:hanging="397"/>
            </w:pPr>
            <w:r w:rsidRPr="0041143C">
              <w:rPr>
                <w:i w:val="0"/>
                <w:iCs w:val="0"/>
                <w:color w:val="246950"/>
                <w:sz w:val="22"/>
                <w:szCs w:val="22"/>
              </w:rPr>
              <w:tab/>
            </w:r>
            <w:hyperlink r:id="rId10" w:history="1">
              <w:r w:rsidRPr="0041143C">
                <w:rPr>
                  <w:rStyle w:val="Hyperlink"/>
                  <w:sz w:val="22"/>
                  <w:szCs w:val="22"/>
                  <w:u w:val="none"/>
                </w:rPr>
                <w:t>https://www.facs.nsw.gov.au/disability-council</w:t>
              </w:r>
            </w:hyperlink>
          </w:p>
        </w:tc>
        <w:tc>
          <w:tcPr>
            <w:tcW w:w="1247" w:type="dxa"/>
            <w:tcMar>
              <w:top w:w="113" w:type="dxa"/>
              <w:left w:w="57" w:type="dxa"/>
              <w:bottom w:w="170" w:type="dxa"/>
              <w:right w:w="57" w:type="dxa"/>
            </w:tcMar>
          </w:tcPr>
          <w:p w14:paraId="4484DFBB"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3887D450" w14:textId="77777777" w:rsidR="00EE7D47" w:rsidRPr="0041143C" w:rsidRDefault="00EE7D47">
            <w:pPr>
              <w:pStyle w:val="TableBullets1Table"/>
            </w:pPr>
            <w:r w:rsidRPr="0041143C">
              <w:t>•</w:t>
            </w:r>
            <w:r w:rsidRPr="0041143C">
              <w:tab/>
              <w:t>Disability Council NSW reports and communiques.</w:t>
            </w:r>
          </w:p>
        </w:tc>
      </w:tr>
      <w:tr w:rsidR="00EE7D47" w:rsidRPr="0041143C" w14:paraId="5130BD3C" w14:textId="77777777" w:rsidTr="005554F8">
        <w:trPr>
          <w:trHeight w:val="226"/>
        </w:trPr>
        <w:tc>
          <w:tcPr>
            <w:tcW w:w="4762" w:type="dxa"/>
            <w:tcMar>
              <w:top w:w="113" w:type="dxa"/>
              <w:left w:w="57" w:type="dxa"/>
              <w:bottom w:w="170" w:type="dxa"/>
              <w:right w:w="57" w:type="dxa"/>
            </w:tcMar>
          </w:tcPr>
          <w:p w14:paraId="7795F36F" w14:textId="77777777" w:rsidR="00EE7D47" w:rsidRPr="0041143C" w:rsidRDefault="00EE7D47">
            <w:pPr>
              <w:pStyle w:val="TableBoldHeadingsTable"/>
            </w:pPr>
            <w:r w:rsidRPr="0041143C">
              <w:t>4.4</w:t>
            </w:r>
            <w:r w:rsidRPr="0041143C">
              <w:rPr>
                <w:b w:val="0"/>
                <w:bCs w:val="0"/>
                <w:i/>
                <w:iCs/>
                <w:color w:val="246950"/>
              </w:rPr>
              <w:tab/>
            </w:r>
            <w:r w:rsidRPr="0041143C">
              <w:rPr>
                <w:rStyle w:val="Regular"/>
                <w:b w:val="0"/>
                <w:bCs w:val="0"/>
              </w:rPr>
              <w:t>The Department of Communities and Justice on behalf of the NSW clusters will lead the consultation on the response to the recommendations arising from the final report delivered by the Disability Royal Commission.</w:t>
            </w:r>
          </w:p>
        </w:tc>
        <w:tc>
          <w:tcPr>
            <w:tcW w:w="1247" w:type="dxa"/>
            <w:tcMar>
              <w:top w:w="113" w:type="dxa"/>
              <w:left w:w="57" w:type="dxa"/>
              <w:bottom w:w="170" w:type="dxa"/>
              <w:right w:w="57" w:type="dxa"/>
            </w:tcMar>
          </w:tcPr>
          <w:p w14:paraId="4EA8E255" w14:textId="77777777" w:rsidR="00EE7D47" w:rsidRPr="0041143C" w:rsidRDefault="00EE7D47">
            <w:pPr>
              <w:pStyle w:val="TableDatesTable"/>
            </w:pPr>
            <w:r w:rsidRPr="0041143C">
              <w:t>October 2023 - December 2024</w:t>
            </w:r>
          </w:p>
        </w:tc>
        <w:tc>
          <w:tcPr>
            <w:tcW w:w="3629" w:type="dxa"/>
            <w:tcMar>
              <w:top w:w="113" w:type="dxa"/>
              <w:left w:w="57" w:type="dxa"/>
              <w:bottom w:w="170" w:type="dxa"/>
              <w:right w:w="57" w:type="dxa"/>
            </w:tcMar>
          </w:tcPr>
          <w:p w14:paraId="3FFFBE35" w14:textId="77777777" w:rsidR="00EE7D47" w:rsidRPr="0041143C" w:rsidRDefault="00EE7D47">
            <w:pPr>
              <w:pStyle w:val="TableBullets1Table"/>
            </w:pPr>
            <w:r w:rsidRPr="0041143C">
              <w:t>•</w:t>
            </w:r>
            <w:r w:rsidRPr="0041143C">
              <w:tab/>
              <w:t>To be determined in response to recommendations.</w:t>
            </w:r>
          </w:p>
        </w:tc>
      </w:tr>
    </w:tbl>
    <w:p w14:paraId="55D899A9" w14:textId="77777777" w:rsidR="00EE7D47" w:rsidRPr="0041143C" w:rsidRDefault="00EE7D47" w:rsidP="00EE7D47">
      <w:pPr>
        <w:pStyle w:val="03INTROPARALARGE"/>
        <w:rPr>
          <w:i w:val="0"/>
          <w:iCs w:val="0"/>
          <w:color w:val="000000"/>
          <w:spacing w:val="0"/>
          <w:sz w:val="20"/>
          <w:szCs w:val="20"/>
        </w:rPr>
      </w:pPr>
    </w:p>
    <w:p w14:paraId="718BD3B0" w14:textId="77777777" w:rsidR="00EE7D47" w:rsidRPr="0041143C" w:rsidRDefault="00EE7D47" w:rsidP="00EE7D47">
      <w:pPr>
        <w:pStyle w:val="Heading2"/>
      </w:pPr>
      <w:bookmarkStart w:id="13" w:name="_Toc88972921"/>
      <w:r w:rsidRPr="0041143C">
        <w:t>Victoria actions</w:t>
      </w:r>
      <w:bookmarkEnd w:id="13"/>
      <w:r w:rsidRPr="0041143C">
        <w:t xml:space="preserve"> </w:t>
      </w: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1FD0BA96" w14:textId="77777777" w:rsidTr="00D60B8E">
        <w:trPr>
          <w:trHeight w:val="453"/>
          <w:tblHeader/>
        </w:trPr>
        <w:tc>
          <w:tcPr>
            <w:tcW w:w="9638" w:type="dxa"/>
            <w:gridSpan w:val="3"/>
            <w:tcMar>
              <w:top w:w="113" w:type="dxa"/>
              <w:left w:w="57" w:type="dxa"/>
              <w:bottom w:w="113" w:type="dxa"/>
              <w:right w:w="57" w:type="dxa"/>
            </w:tcMar>
            <w:vAlign w:val="center"/>
          </w:tcPr>
          <w:p w14:paraId="1C450B57" w14:textId="77777777" w:rsidR="00EE7D47" w:rsidRPr="0041143C" w:rsidRDefault="00EE7D47">
            <w:pPr>
              <w:pStyle w:val="TableNheader"/>
            </w:pPr>
            <w:r w:rsidRPr="0041143C">
              <w:rPr>
                <w:color w:val="246950"/>
                <w:spacing w:val="-3"/>
              </w:rPr>
              <w:t xml:space="preserve">Objective 1: Employers value the contribution people with disability make to the workforce, and recognise the benefits of employing people with disability </w:t>
            </w:r>
          </w:p>
        </w:tc>
      </w:tr>
      <w:tr w:rsidR="00EE7D47" w:rsidRPr="0041143C" w14:paraId="15F97B77" w14:textId="77777777" w:rsidTr="00D60B8E">
        <w:trPr>
          <w:trHeight w:val="453"/>
          <w:tblHeader/>
        </w:trPr>
        <w:tc>
          <w:tcPr>
            <w:tcW w:w="4762" w:type="dxa"/>
            <w:shd w:val="solid" w:color="246950" w:fill="auto"/>
            <w:tcMar>
              <w:top w:w="113" w:type="dxa"/>
              <w:left w:w="57" w:type="dxa"/>
              <w:bottom w:w="113" w:type="dxa"/>
              <w:right w:w="57" w:type="dxa"/>
            </w:tcMar>
            <w:vAlign w:val="center"/>
          </w:tcPr>
          <w:p w14:paraId="2592C5E4"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0ABE748D"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478A0BF4" w14:textId="77777777" w:rsidR="00EE7D47" w:rsidRPr="0041143C" w:rsidRDefault="00EE7D47">
            <w:pPr>
              <w:pStyle w:val="TableNheader"/>
            </w:pPr>
            <w:r w:rsidRPr="0041143C">
              <w:t>Indicator(s)</w:t>
            </w:r>
          </w:p>
        </w:tc>
      </w:tr>
      <w:tr w:rsidR="00EE7D47" w:rsidRPr="0041143C" w14:paraId="6E24E70A" w14:textId="77777777" w:rsidTr="00D60B8E">
        <w:trPr>
          <w:trHeight w:val="226"/>
        </w:trPr>
        <w:tc>
          <w:tcPr>
            <w:tcW w:w="4762" w:type="dxa"/>
            <w:tcMar>
              <w:top w:w="113" w:type="dxa"/>
              <w:left w:w="57" w:type="dxa"/>
              <w:bottom w:w="170" w:type="dxa"/>
              <w:right w:w="57" w:type="dxa"/>
            </w:tcMar>
          </w:tcPr>
          <w:p w14:paraId="1F024652" w14:textId="3C16B476" w:rsidR="00EE7D47" w:rsidRPr="0041143C" w:rsidRDefault="00EE7D47">
            <w:pPr>
              <w:pStyle w:val="TableBoldHeadingsTable"/>
            </w:pPr>
            <w:r w:rsidRPr="0041143C">
              <w:t>1.1</w:t>
            </w:r>
            <w:r w:rsidRPr="0041143C">
              <w:rPr>
                <w:b w:val="0"/>
                <w:bCs w:val="0"/>
                <w:i/>
                <w:iCs/>
                <w:color w:val="246950"/>
              </w:rPr>
              <w:tab/>
            </w:r>
            <w:r w:rsidRPr="0041143C">
              <w:rPr>
                <w:rStyle w:val="Regular"/>
                <w:b w:val="0"/>
                <w:bCs w:val="0"/>
              </w:rPr>
              <w:t xml:space="preserve">Through </w:t>
            </w:r>
            <w:r w:rsidRPr="0041143C">
              <w:rPr>
                <w:rStyle w:val="Regular"/>
                <w:b w:val="0"/>
                <w:bCs w:val="0"/>
                <w:i/>
                <w:iCs/>
              </w:rPr>
              <w:t xml:space="preserve">Getting to work: Victorian public sector disability employment action plan </w:t>
            </w:r>
            <w:r w:rsidR="000A6C5B">
              <w:rPr>
                <w:rStyle w:val="Regular"/>
                <w:b w:val="0"/>
                <w:bCs w:val="0"/>
                <w:i/>
                <w:iCs/>
              </w:rPr>
              <w:t xml:space="preserve">   </w:t>
            </w:r>
            <w:r w:rsidRPr="0041143C">
              <w:rPr>
                <w:rStyle w:val="Regular"/>
                <w:b w:val="0"/>
                <w:bCs w:val="0"/>
                <w:i/>
                <w:iCs/>
              </w:rPr>
              <w:t>2018-25</w:t>
            </w:r>
            <w:r w:rsidRPr="0041143C">
              <w:rPr>
                <w:rStyle w:val="Regular"/>
                <w:b w:val="0"/>
                <w:bCs w:val="0"/>
              </w:rPr>
              <w:t xml:space="preserve">, the Victorian government has committed to implementing a strong communications, marketing and engagement plan to: </w:t>
            </w:r>
          </w:p>
          <w:p w14:paraId="35507335" w14:textId="487DEFDD" w:rsidR="00EE7D47" w:rsidRPr="0041143C" w:rsidRDefault="00EE7D47">
            <w:pPr>
              <w:pStyle w:val="TableBullets3Table"/>
            </w:pPr>
            <w:r w:rsidRPr="0041143C">
              <w:t>•</w:t>
            </w:r>
            <w:r w:rsidRPr="0041143C">
              <w:tab/>
              <w:t xml:space="preserve">Share the stories of current employees </w:t>
            </w:r>
            <w:r w:rsidR="002D46EE" w:rsidRPr="0041143C">
              <w:br/>
            </w:r>
            <w:r w:rsidRPr="0041143C">
              <w:t>(i.e. employees as our best advocates).</w:t>
            </w:r>
          </w:p>
          <w:p w14:paraId="6A6093AA" w14:textId="77777777" w:rsidR="00EE7D47" w:rsidRPr="0041143C" w:rsidRDefault="00EE7D47">
            <w:pPr>
              <w:pStyle w:val="TableBullets3Table"/>
            </w:pPr>
            <w:r w:rsidRPr="0041143C">
              <w:t>•</w:t>
            </w:r>
            <w:r w:rsidRPr="0041143C">
              <w:tab/>
              <w:t>Explain the benefits and what’s already great for people with disability working in the public sector (such as the available support, VPS all roles flex, development opportunities, Enablers Network).</w:t>
            </w:r>
          </w:p>
          <w:p w14:paraId="160DD1AD" w14:textId="77777777" w:rsidR="00EE7D47" w:rsidRPr="0041143C" w:rsidRDefault="00EE7D47">
            <w:pPr>
              <w:pStyle w:val="TableBullets3Table"/>
            </w:pPr>
            <w:r w:rsidRPr="0041143C">
              <w:t>•</w:t>
            </w:r>
            <w:r w:rsidRPr="0041143C">
              <w:tab/>
              <w:t>Regularly report progress, publicly report our commitments under the plan and share success stories to build community confidence and trust in the VPS being a great place for people with disability to work.</w:t>
            </w:r>
          </w:p>
        </w:tc>
        <w:tc>
          <w:tcPr>
            <w:tcW w:w="1247" w:type="dxa"/>
            <w:tcMar>
              <w:top w:w="113" w:type="dxa"/>
              <w:left w:w="57" w:type="dxa"/>
              <w:bottom w:w="170" w:type="dxa"/>
              <w:right w:w="57" w:type="dxa"/>
            </w:tcMar>
          </w:tcPr>
          <w:p w14:paraId="2B31A96C" w14:textId="77777777" w:rsidR="00EE7D47" w:rsidRPr="0041143C" w:rsidRDefault="00EE7D47">
            <w:pPr>
              <w:pStyle w:val="TableDatesTable"/>
            </w:pPr>
            <w:r w:rsidRPr="0041143C">
              <w:t>To 2025</w:t>
            </w:r>
          </w:p>
        </w:tc>
        <w:tc>
          <w:tcPr>
            <w:tcW w:w="3629" w:type="dxa"/>
            <w:tcMar>
              <w:top w:w="113" w:type="dxa"/>
              <w:left w:w="57" w:type="dxa"/>
              <w:bottom w:w="170" w:type="dxa"/>
              <w:right w:w="57" w:type="dxa"/>
            </w:tcMar>
          </w:tcPr>
          <w:p w14:paraId="2B3D6A54" w14:textId="77777777" w:rsidR="00EE7D47" w:rsidRPr="0041143C" w:rsidRDefault="00EE7D47">
            <w:pPr>
              <w:pStyle w:val="TableBullets1Table"/>
            </w:pPr>
            <w:r w:rsidRPr="0041143C">
              <w:t>•</w:t>
            </w:r>
            <w:r w:rsidRPr="0041143C">
              <w:tab/>
              <w:t>Staff across the sector demonstrate increased disability confidence and awareness by using tools and resources.</w:t>
            </w:r>
          </w:p>
        </w:tc>
      </w:tr>
    </w:tbl>
    <w:p w14:paraId="18C05243" w14:textId="77777777" w:rsidR="00EE7D47" w:rsidRPr="0041143C" w:rsidRDefault="00EE7D47" w:rsidP="00EE7D47">
      <w:pPr>
        <w:pStyle w:val="04BODYCOPY"/>
        <w:rPr>
          <w:sz w:val="36"/>
          <w:szCs w:val="36"/>
        </w:rPr>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6D3DA0A1" w14:textId="77777777" w:rsidTr="00D60B8E">
        <w:trPr>
          <w:trHeight w:val="453"/>
          <w:tblHeader/>
        </w:trPr>
        <w:tc>
          <w:tcPr>
            <w:tcW w:w="9638" w:type="dxa"/>
            <w:gridSpan w:val="3"/>
            <w:tcMar>
              <w:top w:w="113" w:type="dxa"/>
              <w:left w:w="57" w:type="dxa"/>
              <w:bottom w:w="113" w:type="dxa"/>
              <w:right w:w="57" w:type="dxa"/>
            </w:tcMar>
            <w:vAlign w:val="center"/>
          </w:tcPr>
          <w:p w14:paraId="25208FE9" w14:textId="77777777" w:rsidR="00EE7D47" w:rsidRPr="0041143C" w:rsidRDefault="00EE7D47">
            <w:pPr>
              <w:pStyle w:val="TableNheader"/>
            </w:pPr>
            <w:r w:rsidRPr="0041143C">
              <w:rPr>
                <w:color w:val="246950"/>
                <w:spacing w:val="-3"/>
              </w:rPr>
              <w:t xml:space="preserve">Objective 2: Key professional workforces are able to confidently and positively respond to people with disability </w:t>
            </w:r>
          </w:p>
        </w:tc>
      </w:tr>
      <w:tr w:rsidR="00EE7D47" w:rsidRPr="0041143C" w14:paraId="7AB2B126" w14:textId="77777777" w:rsidTr="00D60B8E">
        <w:trPr>
          <w:trHeight w:val="453"/>
          <w:tblHeader/>
        </w:trPr>
        <w:tc>
          <w:tcPr>
            <w:tcW w:w="4762" w:type="dxa"/>
            <w:shd w:val="solid" w:color="246950" w:fill="auto"/>
            <w:tcMar>
              <w:top w:w="113" w:type="dxa"/>
              <w:left w:w="57" w:type="dxa"/>
              <w:bottom w:w="113" w:type="dxa"/>
              <w:right w:w="57" w:type="dxa"/>
            </w:tcMar>
            <w:vAlign w:val="center"/>
          </w:tcPr>
          <w:p w14:paraId="70482929"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1B6000A9"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4D060320" w14:textId="77777777" w:rsidR="00EE7D47" w:rsidRPr="0041143C" w:rsidRDefault="00EE7D47">
            <w:pPr>
              <w:pStyle w:val="TableNheader"/>
            </w:pPr>
            <w:r w:rsidRPr="0041143C">
              <w:t>Indicator(s)</w:t>
            </w:r>
          </w:p>
        </w:tc>
      </w:tr>
      <w:tr w:rsidR="00EE7D47" w:rsidRPr="0041143C" w14:paraId="721FE7F2" w14:textId="77777777" w:rsidTr="00D60B8E">
        <w:trPr>
          <w:trHeight w:val="226"/>
        </w:trPr>
        <w:tc>
          <w:tcPr>
            <w:tcW w:w="4762" w:type="dxa"/>
            <w:tcMar>
              <w:top w:w="113" w:type="dxa"/>
              <w:left w:w="57" w:type="dxa"/>
              <w:bottom w:w="170" w:type="dxa"/>
              <w:right w:w="57" w:type="dxa"/>
            </w:tcMar>
          </w:tcPr>
          <w:p w14:paraId="3442E66E" w14:textId="177F7B03" w:rsidR="00EE7D47" w:rsidRPr="0041143C" w:rsidRDefault="00EE7D47">
            <w:pPr>
              <w:pStyle w:val="TableBoldHeadingsTable"/>
              <w:rPr>
                <w:rStyle w:val="Regular"/>
                <w:b w:val="0"/>
                <w:bCs w:val="0"/>
              </w:rPr>
            </w:pPr>
            <w:r w:rsidRPr="0041143C">
              <w:t>2.1</w:t>
            </w:r>
            <w:r w:rsidRPr="0041143C">
              <w:rPr>
                <w:b w:val="0"/>
                <w:bCs w:val="0"/>
                <w:i/>
                <w:iCs/>
                <w:color w:val="246950"/>
              </w:rPr>
              <w:tab/>
            </w:r>
            <w:r w:rsidRPr="0041143C">
              <w:rPr>
                <w:rStyle w:val="Regular"/>
                <w:b w:val="0"/>
                <w:bCs w:val="0"/>
              </w:rPr>
              <w:t xml:space="preserve">Through </w:t>
            </w:r>
            <w:r w:rsidRPr="0041143C">
              <w:rPr>
                <w:rStyle w:val="Regular"/>
                <w:b w:val="0"/>
                <w:bCs w:val="0"/>
                <w:i/>
                <w:iCs/>
              </w:rPr>
              <w:t xml:space="preserve">Getting to work: Victorian public sector disability employment action plan </w:t>
            </w:r>
            <w:r w:rsidR="000A6C5B">
              <w:rPr>
                <w:rStyle w:val="Regular"/>
                <w:b w:val="0"/>
                <w:bCs w:val="0"/>
                <w:i/>
                <w:iCs/>
              </w:rPr>
              <w:t xml:space="preserve">  </w:t>
            </w:r>
            <w:r w:rsidRPr="0041143C">
              <w:rPr>
                <w:rStyle w:val="Regular"/>
                <w:b w:val="0"/>
                <w:bCs w:val="0"/>
                <w:i/>
                <w:iCs/>
              </w:rPr>
              <w:t>2018-25</w:t>
            </w:r>
            <w:r w:rsidRPr="0041143C">
              <w:rPr>
                <w:rStyle w:val="Regular"/>
                <w:b w:val="0"/>
                <w:bCs w:val="0"/>
              </w:rPr>
              <w:t>, the Victorian government has committed to:</w:t>
            </w:r>
          </w:p>
          <w:p w14:paraId="058EEBE5" w14:textId="77777777" w:rsidR="00EE7D47" w:rsidRPr="0041143C" w:rsidRDefault="00EE7D47">
            <w:pPr>
              <w:pStyle w:val="TableBullets3Table"/>
            </w:pPr>
            <w:r w:rsidRPr="0041143C">
              <w:t>•</w:t>
            </w:r>
            <w:r w:rsidRPr="0041143C">
              <w:tab/>
              <w:t>Developing and implementing an online access and inclusion toolkit to provide relevant resources and information, including a candidate sourcing guide, to human resources practitioners, hiring managers, D&amp;I teams, employees with disability and job seekers with disability.</w:t>
            </w:r>
          </w:p>
          <w:p w14:paraId="56FC732D" w14:textId="77777777" w:rsidR="00EE7D47" w:rsidRPr="0041143C" w:rsidRDefault="00EE7D47">
            <w:pPr>
              <w:pStyle w:val="TableBullets3Table"/>
            </w:pPr>
            <w:r w:rsidRPr="0041143C">
              <w:t>•</w:t>
            </w:r>
            <w:r w:rsidRPr="0041143C">
              <w:tab/>
              <w:t>Implementing disability awareness and confidence training for all levels of the VPS.</w:t>
            </w:r>
          </w:p>
          <w:p w14:paraId="2DDB6E06" w14:textId="77777777" w:rsidR="00EE7D47" w:rsidRPr="0041143C" w:rsidRDefault="00EE7D47">
            <w:pPr>
              <w:pStyle w:val="TableBullets3Table"/>
            </w:pPr>
            <w:r w:rsidRPr="0041143C">
              <w:t>•</w:t>
            </w:r>
            <w:r w:rsidRPr="0041143C">
              <w:tab/>
              <w:t>Exploring and scoping the development of a VPS disability capability framework that outlines the knowledge, skills and capabilities to build disability confidence.</w:t>
            </w:r>
          </w:p>
        </w:tc>
        <w:tc>
          <w:tcPr>
            <w:tcW w:w="1247" w:type="dxa"/>
            <w:tcMar>
              <w:top w:w="113" w:type="dxa"/>
              <w:left w:w="57" w:type="dxa"/>
              <w:bottom w:w="170" w:type="dxa"/>
              <w:right w:w="57" w:type="dxa"/>
            </w:tcMar>
          </w:tcPr>
          <w:p w14:paraId="5618AC80" w14:textId="77777777" w:rsidR="00EE7D47" w:rsidRPr="0041143C" w:rsidRDefault="00EE7D47">
            <w:pPr>
              <w:pStyle w:val="TableDatesTable"/>
            </w:pPr>
            <w:r w:rsidRPr="0041143C">
              <w:t>To 2025</w:t>
            </w:r>
          </w:p>
        </w:tc>
        <w:tc>
          <w:tcPr>
            <w:tcW w:w="3629" w:type="dxa"/>
            <w:tcMar>
              <w:top w:w="113" w:type="dxa"/>
              <w:left w:w="57" w:type="dxa"/>
              <w:bottom w:w="170" w:type="dxa"/>
              <w:right w:w="57" w:type="dxa"/>
            </w:tcMar>
          </w:tcPr>
          <w:p w14:paraId="0B9E9FEB" w14:textId="77777777" w:rsidR="00EE7D47" w:rsidRPr="0041143C" w:rsidRDefault="00EE7D47">
            <w:pPr>
              <w:pStyle w:val="TableBullets1Table"/>
            </w:pPr>
            <w:r w:rsidRPr="0041143C">
              <w:t>•</w:t>
            </w:r>
            <w:r w:rsidRPr="0041143C">
              <w:tab/>
              <w:t>Staff across the sector demonstrate increased disability confidence and awareness by using tools and resources.</w:t>
            </w:r>
          </w:p>
          <w:p w14:paraId="5F699FAF" w14:textId="77777777" w:rsidR="00EE7D47" w:rsidRPr="0041143C" w:rsidRDefault="00EE7D47">
            <w:pPr>
              <w:pStyle w:val="TableBullets1Table"/>
            </w:pPr>
            <w:r w:rsidRPr="0041143C">
              <w:t>•</w:t>
            </w:r>
            <w:r w:rsidRPr="0041143C">
              <w:tab/>
              <w:t>Employees demonstrate understanding, confidence and capability to employ and support people with disability.</w:t>
            </w:r>
          </w:p>
        </w:tc>
      </w:tr>
    </w:tbl>
    <w:p w14:paraId="4D1213EB" w14:textId="77777777" w:rsidR="00EE7D47" w:rsidRPr="0041143C" w:rsidRDefault="00EE7D47" w:rsidP="00EE7D47">
      <w:pPr>
        <w:pStyle w:val="04BODYCOPY"/>
        <w:rPr>
          <w:sz w:val="36"/>
          <w:szCs w:val="36"/>
        </w:rPr>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256E8B1F" w14:textId="77777777" w:rsidTr="00D60B8E">
        <w:trPr>
          <w:trHeight w:val="453"/>
          <w:tblHeader/>
        </w:trPr>
        <w:tc>
          <w:tcPr>
            <w:tcW w:w="9638" w:type="dxa"/>
            <w:gridSpan w:val="3"/>
            <w:tcMar>
              <w:top w:w="113" w:type="dxa"/>
              <w:left w:w="57" w:type="dxa"/>
              <w:bottom w:w="113" w:type="dxa"/>
              <w:right w:w="57" w:type="dxa"/>
            </w:tcMar>
            <w:vAlign w:val="center"/>
          </w:tcPr>
          <w:p w14:paraId="4992F284" w14:textId="77777777" w:rsidR="00EE7D47" w:rsidRPr="0041143C" w:rsidRDefault="00EE7D47">
            <w:pPr>
              <w:pStyle w:val="TableNheader"/>
            </w:pPr>
            <w:r w:rsidRPr="0041143C">
              <w:rPr>
                <w:color w:val="246950"/>
                <w:spacing w:val="-3"/>
              </w:rPr>
              <w:t xml:space="preserve">Objective 3: Increase representation of people with disability in leadership roles </w:t>
            </w:r>
          </w:p>
        </w:tc>
      </w:tr>
      <w:tr w:rsidR="00EE7D47" w:rsidRPr="0041143C" w14:paraId="550B8A1B" w14:textId="77777777" w:rsidTr="00D60B8E">
        <w:trPr>
          <w:trHeight w:val="453"/>
          <w:tblHeader/>
        </w:trPr>
        <w:tc>
          <w:tcPr>
            <w:tcW w:w="4762" w:type="dxa"/>
            <w:shd w:val="solid" w:color="246950" w:fill="auto"/>
            <w:tcMar>
              <w:top w:w="113" w:type="dxa"/>
              <w:left w:w="57" w:type="dxa"/>
              <w:bottom w:w="113" w:type="dxa"/>
              <w:right w:w="57" w:type="dxa"/>
            </w:tcMar>
            <w:vAlign w:val="center"/>
          </w:tcPr>
          <w:p w14:paraId="1CDBDD96"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39D0753F"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0D2EBCBE" w14:textId="77777777" w:rsidR="00EE7D47" w:rsidRPr="0041143C" w:rsidRDefault="00EE7D47">
            <w:pPr>
              <w:pStyle w:val="TableNheader"/>
            </w:pPr>
            <w:r w:rsidRPr="0041143C">
              <w:t>Indicator(s)</w:t>
            </w:r>
          </w:p>
        </w:tc>
      </w:tr>
      <w:tr w:rsidR="00EE7D47" w:rsidRPr="0041143C" w14:paraId="11D2E2EA" w14:textId="77777777" w:rsidTr="00D60B8E">
        <w:trPr>
          <w:trHeight w:val="226"/>
        </w:trPr>
        <w:tc>
          <w:tcPr>
            <w:tcW w:w="4762" w:type="dxa"/>
            <w:tcMar>
              <w:top w:w="113" w:type="dxa"/>
              <w:left w:w="57" w:type="dxa"/>
              <w:bottom w:w="170" w:type="dxa"/>
              <w:right w:w="57" w:type="dxa"/>
            </w:tcMar>
          </w:tcPr>
          <w:p w14:paraId="36BE19C8" w14:textId="66FFE387" w:rsidR="00EE7D47" w:rsidRPr="0041143C" w:rsidRDefault="00EE7D47" w:rsidP="003B294F">
            <w:pPr>
              <w:pStyle w:val="TableBoldHeadingsTable"/>
            </w:pPr>
            <w:r w:rsidRPr="0041143C">
              <w:t>3.1</w:t>
            </w:r>
            <w:r w:rsidRPr="0041143C">
              <w:rPr>
                <w:b w:val="0"/>
                <w:bCs w:val="0"/>
                <w:i/>
                <w:iCs/>
                <w:color w:val="246950"/>
              </w:rPr>
              <w:tab/>
            </w:r>
            <w:r w:rsidRPr="0041143C">
              <w:rPr>
                <w:rStyle w:val="Regular"/>
                <w:b w:val="0"/>
                <w:bCs w:val="0"/>
              </w:rPr>
              <w:t xml:space="preserve">Through </w:t>
            </w:r>
            <w:r w:rsidRPr="0041143C">
              <w:rPr>
                <w:rStyle w:val="Regular"/>
                <w:b w:val="0"/>
                <w:bCs w:val="0"/>
                <w:i/>
                <w:iCs/>
              </w:rPr>
              <w:t xml:space="preserve">Getting to work: Victorian public sector disability employment action plan </w:t>
            </w:r>
            <w:r w:rsidR="000A6C5B">
              <w:rPr>
                <w:rStyle w:val="Regular"/>
                <w:b w:val="0"/>
                <w:bCs w:val="0"/>
                <w:i/>
                <w:iCs/>
              </w:rPr>
              <w:t xml:space="preserve">  </w:t>
            </w:r>
            <w:r w:rsidRPr="0041143C">
              <w:rPr>
                <w:rStyle w:val="Regular"/>
                <w:b w:val="0"/>
                <w:bCs w:val="0"/>
                <w:i/>
                <w:iCs/>
              </w:rPr>
              <w:t>2018-25</w:t>
            </w:r>
            <w:r w:rsidRPr="0041143C">
              <w:rPr>
                <w:rStyle w:val="Regular"/>
                <w:b w:val="0"/>
                <w:bCs w:val="0"/>
              </w:rPr>
              <w:t>, the Victorian government has committed to implementing career development opportunities and leadership development pathways.</w:t>
            </w:r>
          </w:p>
        </w:tc>
        <w:tc>
          <w:tcPr>
            <w:tcW w:w="1247" w:type="dxa"/>
            <w:tcMar>
              <w:top w:w="113" w:type="dxa"/>
              <w:left w:w="57" w:type="dxa"/>
              <w:bottom w:w="170" w:type="dxa"/>
              <w:right w:w="57" w:type="dxa"/>
            </w:tcMar>
          </w:tcPr>
          <w:p w14:paraId="35EFDDAE" w14:textId="77777777" w:rsidR="00EE7D47" w:rsidRPr="0041143C" w:rsidRDefault="00EE7D47">
            <w:pPr>
              <w:pStyle w:val="TableDatesTable"/>
            </w:pPr>
            <w:r w:rsidRPr="0041143C">
              <w:t>To 2025</w:t>
            </w:r>
          </w:p>
        </w:tc>
        <w:tc>
          <w:tcPr>
            <w:tcW w:w="3629" w:type="dxa"/>
            <w:tcMar>
              <w:top w:w="113" w:type="dxa"/>
              <w:left w:w="57" w:type="dxa"/>
              <w:bottom w:w="170" w:type="dxa"/>
              <w:right w:w="57" w:type="dxa"/>
            </w:tcMar>
          </w:tcPr>
          <w:p w14:paraId="4E1835C0" w14:textId="77777777" w:rsidR="00EE7D47" w:rsidRPr="0041143C" w:rsidRDefault="00EE7D47">
            <w:pPr>
              <w:pStyle w:val="TableBullets1Table"/>
            </w:pPr>
            <w:r w:rsidRPr="0041143C">
              <w:t>•</w:t>
            </w:r>
            <w:r w:rsidRPr="0041143C">
              <w:tab/>
              <w:t>Increased employment of people with disability across all levels of the public sector.</w:t>
            </w:r>
          </w:p>
        </w:tc>
      </w:tr>
    </w:tbl>
    <w:p w14:paraId="6257EE84" w14:textId="0E2F82FD" w:rsidR="00D60B8E" w:rsidRPr="0041143C" w:rsidRDefault="00D60B8E" w:rsidP="00EE7D47">
      <w:pPr>
        <w:pStyle w:val="03INTROPARALARGE"/>
        <w:rPr>
          <w:i w:val="0"/>
          <w:iCs w:val="0"/>
          <w:color w:val="000000"/>
          <w:spacing w:val="0"/>
          <w:sz w:val="20"/>
          <w:szCs w:val="20"/>
        </w:rPr>
      </w:pPr>
    </w:p>
    <w:p w14:paraId="4FC0DC8E" w14:textId="77777777" w:rsidR="00D60B8E" w:rsidRPr="0041143C" w:rsidRDefault="00D60B8E">
      <w:pPr>
        <w:rPr>
          <w:rFonts w:ascii="Calibri" w:hAnsi="Calibri" w:cs="Calibri"/>
          <w:color w:val="000000"/>
          <w:sz w:val="20"/>
          <w:szCs w:val="20"/>
          <w:lang w:val="en-US"/>
        </w:rPr>
      </w:pPr>
      <w:r w:rsidRPr="0041143C">
        <w:rPr>
          <w:rFonts w:ascii="Calibri" w:hAnsi="Calibri" w:cs="Calibri"/>
          <w:i/>
          <w:iCs/>
          <w:color w:val="000000"/>
          <w:sz w:val="20"/>
          <w:szCs w:val="20"/>
        </w:rPr>
        <w:br w:type="page"/>
      </w: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361"/>
        <w:gridCol w:w="3515"/>
      </w:tblGrid>
      <w:tr w:rsidR="00EE7D47" w:rsidRPr="0041143C" w14:paraId="05744CD7" w14:textId="77777777" w:rsidTr="00D60B8E">
        <w:trPr>
          <w:trHeight w:val="453"/>
          <w:tblHeader/>
        </w:trPr>
        <w:tc>
          <w:tcPr>
            <w:tcW w:w="9638" w:type="dxa"/>
            <w:gridSpan w:val="3"/>
            <w:tcMar>
              <w:top w:w="113" w:type="dxa"/>
              <w:left w:w="57" w:type="dxa"/>
              <w:bottom w:w="113" w:type="dxa"/>
              <w:right w:w="57" w:type="dxa"/>
            </w:tcMar>
            <w:vAlign w:val="center"/>
          </w:tcPr>
          <w:p w14:paraId="6266310B" w14:textId="77777777" w:rsidR="00EE7D47" w:rsidRPr="0041143C" w:rsidRDefault="00EE7D47">
            <w:pPr>
              <w:pStyle w:val="TableNheader"/>
            </w:pPr>
            <w:r w:rsidRPr="0041143C">
              <w:rPr>
                <w:color w:val="246950"/>
                <w:spacing w:val="-3"/>
              </w:rPr>
              <w:t xml:space="preserve">Objective 4: Improving community attitudes to positively impact on Policy Priorities under the Strategy </w:t>
            </w:r>
          </w:p>
        </w:tc>
      </w:tr>
      <w:tr w:rsidR="00EE7D47" w:rsidRPr="0041143C" w14:paraId="74F12368" w14:textId="77777777" w:rsidTr="00D60B8E">
        <w:trPr>
          <w:trHeight w:val="453"/>
          <w:tblHeader/>
        </w:trPr>
        <w:tc>
          <w:tcPr>
            <w:tcW w:w="4762" w:type="dxa"/>
            <w:shd w:val="solid" w:color="246950" w:fill="auto"/>
            <w:tcMar>
              <w:top w:w="113" w:type="dxa"/>
              <w:left w:w="57" w:type="dxa"/>
              <w:bottom w:w="113" w:type="dxa"/>
              <w:right w:w="57" w:type="dxa"/>
            </w:tcMar>
            <w:vAlign w:val="center"/>
          </w:tcPr>
          <w:p w14:paraId="59B47F6A" w14:textId="77777777" w:rsidR="00EE7D47" w:rsidRPr="0041143C" w:rsidRDefault="00EE7D47">
            <w:pPr>
              <w:pStyle w:val="TableNheader"/>
            </w:pPr>
            <w:r w:rsidRPr="0041143C">
              <w:t>Actions</w:t>
            </w:r>
          </w:p>
        </w:tc>
        <w:tc>
          <w:tcPr>
            <w:tcW w:w="1361" w:type="dxa"/>
            <w:shd w:val="solid" w:color="246950" w:fill="auto"/>
            <w:tcMar>
              <w:top w:w="113" w:type="dxa"/>
              <w:left w:w="57" w:type="dxa"/>
              <w:bottom w:w="113" w:type="dxa"/>
              <w:right w:w="57" w:type="dxa"/>
            </w:tcMar>
            <w:vAlign w:val="center"/>
          </w:tcPr>
          <w:p w14:paraId="7C88DEE5" w14:textId="77777777" w:rsidR="00EE7D47" w:rsidRPr="0041143C" w:rsidRDefault="00EE7D47">
            <w:pPr>
              <w:pStyle w:val="TableNheader"/>
            </w:pPr>
            <w:r w:rsidRPr="0041143C">
              <w:t>Timeline</w:t>
            </w:r>
          </w:p>
        </w:tc>
        <w:tc>
          <w:tcPr>
            <w:tcW w:w="3515" w:type="dxa"/>
            <w:shd w:val="solid" w:color="246950" w:fill="auto"/>
            <w:tcMar>
              <w:top w:w="113" w:type="dxa"/>
              <w:left w:w="57" w:type="dxa"/>
              <w:bottom w:w="113" w:type="dxa"/>
              <w:right w:w="57" w:type="dxa"/>
            </w:tcMar>
            <w:vAlign w:val="center"/>
          </w:tcPr>
          <w:p w14:paraId="29DBEBC8" w14:textId="77777777" w:rsidR="00EE7D47" w:rsidRPr="0041143C" w:rsidRDefault="00EE7D47">
            <w:pPr>
              <w:pStyle w:val="TableNheader"/>
            </w:pPr>
            <w:r w:rsidRPr="0041143C">
              <w:t>Indicator(s)</w:t>
            </w:r>
          </w:p>
        </w:tc>
      </w:tr>
      <w:tr w:rsidR="00EE7D47" w:rsidRPr="0041143C" w14:paraId="24979F5A" w14:textId="77777777" w:rsidTr="00D60B8E">
        <w:trPr>
          <w:trHeight w:val="226"/>
        </w:trPr>
        <w:tc>
          <w:tcPr>
            <w:tcW w:w="4762" w:type="dxa"/>
            <w:tcMar>
              <w:top w:w="113" w:type="dxa"/>
              <w:left w:w="57" w:type="dxa"/>
              <w:bottom w:w="170" w:type="dxa"/>
              <w:right w:w="57" w:type="dxa"/>
            </w:tcMar>
          </w:tcPr>
          <w:p w14:paraId="61E83F1F" w14:textId="77777777" w:rsidR="00EE7D47" w:rsidRPr="0041143C" w:rsidRDefault="00EE7D47">
            <w:pPr>
              <w:pStyle w:val="TableBoldHeadingsTable"/>
            </w:pPr>
            <w:r w:rsidRPr="0041143C">
              <w:t>4.1</w:t>
            </w:r>
            <w:r w:rsidRPr="0041143C">
              <w:rPr>
                <w:b w:val="0"/>
                <w:bCs w:val="0"/>
                <w:i/>
                <w:iCs/>
                <w:color w:val="246950"/>
              </w:rPr>
              <w:tab/>
            </w:r>
            <w:r w:rsidRPr="0041143C">
              <w:t xml:space="preserve">Victorian state disability plan </w:t>
            </w:r>
          </w:p>
          <w:p w14:paraId="25CA694C" w14:textId="77777777" w:rsidR="00EE7D47" w:rsidRPr="0041143C" w:rsidRDefault="00EE7D47">
            <w:pPr>
              <w:pStyle w:val="TableCopyTable"/>
            </w:pPr>
            <w:r w:rsidRPr="0041143C">
              <w:t xml:space="preserve">Continue commitment to driving community attitude change through the state disability plan, including through activities that promote the inclusion, rights, representation, participation, and employment of people with disability. This includes engaging and partnering with people with disability in the design and implementation of government policies, programs and services. </w:t>
            </w:r>
          </w:p>
        </w:tc>
        <w:tc>
          <w:tcPr>
            <w:tcW w:w="1361" w:type="dxa"/>
            <w:tcMar>
              <w:top w:w="113" w:type="dxa"/>
              <w:left w:w="57" w:type="dxa"/>
              <w:bottom w:w="170" w:type="dxa"/>
              <w:right w:w="57" w:type="dxa"/>
            </w:tcMar>
          </w:tcPr>
          <w:p w14:paraId="613644B3" w14:textId="77777777" w:rsidR="00EE7D47" w:rsidRPr="0041143C" w:rsidRDefault="00EE7D47">
            <w:pPr>
              <w:pStyle w:val="TableDatesTable"/>
            </w:pPr>
            <w:r w:rsidRPr="0041143C">
              <w:t>2021-2023</w:t>
            </w:r>
          </w:p>
        </w:tc>
        <w:tc>
          <w:tcPr>
            <w:tcW w:w="3515" w:type="dxa"/>
            <w:tcMar>
              <w:top w:w="113" w:type="dxa"/>
              <w:left w:w="57" w:type="dxa"/>
              <w:bottom w:w="170" w:type="dxa"/>
              <w:right w:w="57" w:type="dxa"/>
            </w:tcMar>
          </w:tcPr>
          <w:p w14:paraId="79F67ACA" w14:textId="77777777" w:rsidR="00EE7D47" w:rsidRPr="0041143C" w:rsidRDefault="00EE7D47">
            <w:pPr>
              <w:pStyle w:val="TableBullets1Table"/>
            </w:pPr>
            <w:r w:rsidRPr="0041143C">
              <w:t>•</w:t>
            </w:r>
            <w:r w:rsidRPr="0041143C">
              <w:tab/>
              <w:t xml:space="preserve">Increase in positive community attitudes towards people with disability. </w:t>
            </w:r>
          </w:p>
          <w:p w14:paraId="7FD18992" w14:textId="77777777" w:rsidR="00EE7D47" w:rsidRPr="0041143C" w:rsidRDefault="00EE7D47">
            <w:pPr>
              <w:pStyle w:val="TableBullets1Table"/>
            </w:pPr>
            <w:r w:rsidRPr="0041143C">
              <w:t>•</w:t>
            </w:r>
            <w:r w:rsidRPr="0041143C">
              <w:tab/>
              <w:t xml:space="preserve">Increase in people with disability in leadership opportunities including in senior roles of influence (public and private), on boards and in elected positions. </w:t>
            </w:r>
          </w:p>
        </w:tc>
      </w:tr>
      <w:tr w:rsidR="00EE7D47" w:rsidRPr="0041143C" w14:paraId="48DBD8FF" w14:textId="77777777" w:rsidTr="00D60B8E">
        <w:trPr>
          <w:trHeight w:val="226"/>
        </w:trPr>
        <w:tc>
          <w:tcPr>
            <w:tcW w:w="4762" w:type="dxa"/>
            <w:tcMar>
              <w:top w:w="113" w:type="dxa"/>
              <w:left w:w="57" w:type="dxa"/>
              <w:bottom w:w="170" w:type="dxa"/>
              <w:right w:w="57" w:type="dxa"/>
            </w:tcMar>
          </w:tcPr>
          <w:p w14:paraId="67C8F62B" w14:textId="77777777" w:rsidR="00EE7D47" w:rsidRPr="0041143C" w:rsidRDefault="00EE7D47">
            <w:pPr>
              <w:pStyle w:val="TableBoldHeadingsTable"/>
            </w:pPr>
            <w:r w:rsidRPr="0041143C">
              <w:t>4.2</w:t>
            </w:r>
            <w:r w:rsidRPr="0041143C">
              <w:rPr>
                <w:b w:val="0"/>
                <w:bCs w:val="0"/>
                <w:i/>
                <w:iCs/>
                <w:color w:val="246950"/>
              </w:rPr>
              <w:tab/>
            </w:r>
            <w:r w:rsidRPr="0041143C">
              <w:t xml:space="preserve">Victoria Police </w:t>
            </w:r>
          </w:p>
          <w:p w14:paraId="2398AB7C" w14:textId="77777777" w:rsidR="00EE7D47" w:rsidRPr="0041143C" w:rsidRDefault="00EE7D47">
            <w:pPr>
              <w:pStyle w:val="TableCopyTable"/>
            </w:pPr>
            <w:r w:rsidRPr="0041143C">
              <w:t>Developing and implementing education and training resources for Victoria Police members to improve police understanding of how to identify disability and provide appropriate supports and responses.</w:t>
            </w:r>
          </w:p>
        </w:tc>
        <w:tc>
          <w:tcPr>
            <w:tcW w:w="1361" w:type="dxa"/>
            <w:tcMar>
              <w:top w:w="113" w:type="dxa"/>
              <w:left w:w="57" w:type="dxa"/>
              <w:bottom w:w="170" w:type="dxa"/>
              <w:right w:w="57" w:type="dxa"/>
            </w:tcMar>
          </w:tcPr>
          <w:p w14:paraId="32F7820C" w14:textId="77777777" w:rsidR="00EE7D47" w:rsidRPr="0041143C" w:rsidRDefault="00EE7D47">
            <w:pPr>
              <w:pStyle w:val="TableDatesTable"/>
            </w:pPr>
            <w:r w:rsidRPr="0041143C">
              <w:t xml:space="preserve">2021-2023 </w:t>
            </w:r>
          </w:p>
        </w:tc>
        <w:tc>
          <w:tcPr>
            <w:tcW w:w="3515" w:type="dxa"/>
            <w:tcMar>
              <w:top w:w="113" w:type="dxa"/>
              <w:left w:w="57" w:type="dxa"/>
              <w:bottom w:w="170" w:type="dxa"/>
              <w:right w:w="57" w:type="dxa"/>
            </w:tcMar>
          </w:tcPr>
          <w:p w14:paraId="5C44E392" w14:textId="77777777" w:rsidR="00EE7D47" w:rsidRPr="0041143C" w:rsidRDefault="00EE7D47">
            <w:pPr>
              <w:pStyle w:val="TableBullets1Table"/>
            </w:pPr>
            <w:r w:rsidRPr="0041143C">
              <w:t>•</w:t>
            </w:r>
            <w:r w:rsidRPr="0041143C">
              <w:tab/>
              <w:t>Education resources developed.</w:t>
            </w:r>
          </w:p>
          <w:p w14:paraId="59DB3061" w14:textId="77777777" w:rsidR="00EE7D47" w:rsidRPr="0041143C" w:rsidRDefault="00EE7D47">
            <w:pPr>
              <w:pStyle w:val="TableBullets1Table"/>
            </w:pPr>
            <w:r w:rsidRPr="0041143C">
              <w:t>•</w:t>
            </w:r>
            <w:r w:rsidRPr="0041143C">
              <w:tab/>
              <w:t>Training provided.</w:t>
            </w:r>
          </w:p>
        </w:tc>
      </w:tr>
      <w:tr w:rsidR="00EE7D47" w:rsidRPr="0041143C" w14:paraId="65DB242D" w14:textId="77777777" w:rsidTr="00D60B8E">
        <w:trPr>
          <w:trHeight w:val="226"/>
        </w:trPr>
        <w:tc>
          <w:tcPr>
            <w:tcW w:w="4762" w:type="dxa"/>
            <w:tcMar>
              <w:top w:w="113" w:type="dxa"/>
              <w:left w:w="57" w:type="dxa"/>
              <w:bottom w:w="170" w:type="dxa"/>
              <w:right w:w="57" w:type="dxa"/>
            </w:tcMar>
          </w:tcPr>
          <w:p w14:paraId="35208DB9" w14:textId="77777777" w:rsidR="00EE7D47" w:rsidRPr="0041143C" w:rsidRDefault="00EE7D47">
            <w:pPr>
              <w:pStyle w:val="TableBoldHeadingsTable"/>
            </w:pPr>
            <w:r w:rsidRPr="0041143C">
              <w:t>4.3</w:t>
            </w:r>
            <w:r w:rsidRPr="0041143C">
              <w:rPr>
                <w:b w:val="0"/>
                <w:bCs w:val="0"/>
                <w:i/>
                <w:iCs/>
                <w:color w:val="246950"/>
              </w:rPr>
              <w:tab/>
            </w:r>
            <w:r w:rsidRPr="0041143C">
              <w:rPr>
                <w:rStyle w:val="Regular"/>
                <w:b w:val="0"/>
                <w:bCs w:val="0"/>
              </w:rPr>
              <w:t>Developing accessible information products for identified information needs.</w:t>
            </w:r>
          </w:p>
        </w:tc>
        <w:tc>
          <w:tcPr>
            <w:tcW w:w="1361" w:type="dxa"/>
            <w:tcMar>
              <w:top w:w="113" w:type="dxa"/>
              <w:left w:w="57" w:type="dxa"/>
              <w:bottom w:w="170" w:type="dxa"/>
              <w:right w:w="57" w:type="dxa"/>
            </w:tcMar>
          </w:tcPr>
          <w:p w14:paraId="3CE9B8F1" w14:textId="77777777" w:rsidR="00EE7D47" w:rsidRPr="0041143C" w:rsidRDefault="00EE7D47">
            <w:pPr>
              <w:pStyle w:val="TableDatesTable"/>
            </w:pPr>
            <w:r w:rsidRPr="0041143C">
              <w:t>2021-2023</w:t>
            </w:r>
          </w:p>
        </w:tc>
        <w:tc>
          <w:tcPr>
            <w:tcW w:w="3515" w:type="dxa"/>
            <w:tcMar>
              <w:top w:w="113" w:type="dxa"/>
              <w:left w:w="57" w:type="dxa"/>
              <w:bottom w:w="170" w:type="dxa"/>
              <w:right w:w="57" w:type="dxa"/>
            </w:tcMar>
          </w:tcPr>
          <w:p w14:paraId="6D68BB02" w14:textId="77777777" w:rsidR="00EE7D47" w:rsidRPr="0041143C" w:rsidRDefault="00EE7D47">
            <w:pPr>
              <w:pStyle w:val="TableBullets1Table"/>
            </w:pPr>
            <w:r w:rsidRPr="0041143C">
              <w:t>•</w:t>
            </w:r>
            <w:r w:rsidRPr="0041143C">
              <w:tab/>
              <w:t>Products developed.</w:t>
            </w:r>
          </w:p>
        </w:tc>
      </w:tr>
      <w:tr w:rsidR="00EE7D47" w:rsidRPr="0041143C" w14:paraId="39BCEDAF" w14:textId="77777777" w:rsidTr="00D60B8E">
        <w:trPr>
          <w:trHeight w:val="226"/>
        </w:trPr>
        <w:tc>
          <w:tcPr>
            <w:tcW w:w="4762" w:type="dxa"/>
            <w:tcMar>
              <w:top w:w="113" w:type="dxa"/>
              <w:left w:w="57" w:type="dxa"/>
              <w:bottom w:w="170" w:type="dxa"/>
              <w:right w:w="57" w:type="dxa"/>
            </w:tcMar>
          </w:tcPr>
          <w:p w14:paraId="2307B448" w14:textId="77777777" w:rsidR="00EE7D47" w:rsidRPr="0041143C" w:rsidRDefault="00EE7D47">
            <w:pPr>
              <w:pStyle w:val="TableBoldHeadingsTable"/>
            </w:pPr>
            <w:r w:rsidRPr="0041143C">
              <w:t>4.4</w:t>
            </w:r>
            <w:r w:rsidRPr="0041143C">
              <w:rPr>
                <w:b w:val="0"/>
                <w:bCs w:val="0"/>
                <w:i/>
                <w:iCs/>
                <w:color w:val="246950"/>
              </w:rPr>
              <w:tab/>
            </w:r>
            <w:r w:rsidRPr="0041143C">
              <w:t xml:space="preserve">Health Sector </w:t>
            </w:r>
          </w:p>
          <w:p w14:paraId="799BF124" w14:textId="77777777" w:rsidR="00EE7D47" w:rsidRPr="0041143C" w:rsidRDefault="00EE7D47">
            <w:pPr>
              <w:pStyle w:val="TableCopyTable"/>
            </w:pPr>
            <w:r w:rsidRPr="0041143C">
              <w:t xml:space="preserve">Build awareness and understanding of the needs of people with disability in health services through the Disability Liaison Officers in health services program. </w:t>
            </w:r>
          </w:p>
        </w:tc>
        <w:tc>
          <w:tcPr>
            <w:tcW w:w="1361" w:type="dxa"/>
            <w:tcMar>
              <w:top w:w="113" w:type="dxa"/>
              <w:left w:w="57" w:type="dxa"/>
              <w:bottom w:w="170" w:type="dxa"/>
              <w:right w:w="57" w:type="dxa"/>
            </w:tcMar>
          </w:tcPr>
          <w:p w14:paraId="6E7EDAC0" w14:textId="77777777" w:rsidR="00EE7D47" w:rsidRPr="0041143C" w:rsidRDefault="00EE7D47">
            <w:pPr>
              <w:pStyle w:val="TableDatesTable"/>
            </w:pPr>
            <w:r w:rsidRPr="0041143C">
              <w:t>2021-2022</w:t>
            </w:r>
          </w:p>
        </w:tc>
        <w:tc>
          <w:tcPr>
            <w:tcW w:w="3515" w:type="dxa"/>
            <w:tcMar>
              <w:top w:w="113" w:type="dxa"/>
              <w:left w:w="57" w:type="dxa"/>
              <w:bottom w:w="170" w:type="dxa"/>
              <w:right w:w="57" w:type="dxa"/>
            </w:tcMar>
          </w:tcPr>
          <w:p w14:paraId="139AEE84" w14:textId="77777777" w:rsidR="00EE7D47" w:rsidRPr="0041143C" w:rsidRDefault="00EE7D47">
            <w:pPr>
              <w:pStyle w:val="TableBullets1Table"/>
            </w:pPr>
            <w:r w:rsidRPr="0041143C">
              <w:t>•</w:t>
            </w:r>
            <w:r w:rsidRPr="0041143C">
              <w:tab/>
              <w:t>Number of people with disability assisted through the program.</w:t>
            </w:r>
          </w:p>
        </w:tc>
      </w:tr>
      <w:tr w:rsidR="00EE7D47" w:rsidRPr="0041143C" w14:paraId="5F887443" w14:textId="77777777" w:rsidTr="00D60B8E">
        <w:trPr>
          <w:trHeight w:val="226"/>
        </w:trPr>
        <w:tc>
          <w:tcPr>
            <w:tcW w:w="4762" w:type="dxa"/>
            <w:tcMar>
              <w:top w:w="113" w:type="dxa"/>
              <w:left w:w="57" w:type="dxa"/>
              <w:bottom w:w="170" w:type="dxa"/>
              <w:right w:w="57" w:type="dxa"/>
            </w:tcMar>
          </w:tcPr>
          <w:p w14:paraId="1FF7211A" w14:textId="77777777" w:rsidR="00EE7D47" w:rsidRPr="0041143C" w:rsidRDefault="00EE7D47">
            <w:pPr>
              <w:pStyle w:val="TableBoldHeadingsTable"/>
            </w:pPr>
            <w:r w:rsidRPr="0041143C">
              <w:t>4.5</w:t>
            </w:r>
            <w:r w:rsidRPr="0041143C">
              <w:rPr>
                <w:b w:val="0"/>
                <w:bCs w:val="0"/>
                <w:i/>
                <w:iCs/>
                <w:color w:val="246950"/>
              </w:rPr>
              <w:tab/>
            </w:r>
            <w:r w:rsidRPr="0041143C">
              <w:t xml:space="preserve">Public Transport Sector </w:t>
            </w:r>
          </w:p>
          <w:p w14:paraId="66BDA3B5" w14:textId="77777777" w:rsidR="00EE7D47" w:rsidRPr="0041143C" w:rsidRDefault="00EE7D47">
            <w:pPr>
              <w:pStyle w:val="TableCopyTable"/>
            </w:pPr>
            <w:r w:rsidRPr="0041143C">
              <w:t xml:space="preserve">Expand the Travelling in the Shoes of Others program to include invisible disability. The program delivered by Department of Transport in partnership with Yooralla, Guide Dogs Victoria, Spina Bifida Victoria, and Vision Australia will increase participant awareness of the challenges and barriers faced by public transport users who experience accessibility or mobility restrictions. </w:t>
            </w:r>
          </w:p>
        </w:tc>
        <w:tc>
          <w:tcPr>
            <w:tcW w:w="1361" w:type="dxa"/>
            <w:tcMar>
              <w:top w:w="113" w:type="dxa"/>
              <w:left w:w="57" w:type="dxa"/>
              <w:bottom w:w="170" w:type="dxa"/>
              <w:right w:w="57" w:type="dxa"/>
            </w:tcMar>
          </w:tcPr>
          <w:p w14:paraId="143E389D" w14:textId="77777777" w:rsidR="00EE7D47" w:rsidRPr="0041143C" w:rsidRDefault="00EE7D47">
            <w:pPr>
              <w:pStyle w:val="TableDatesTable"/>
            </w:pPr>
            <w:r w:rsidRPr="0041143C">
              <w:t>Commencing January 2022 </w:t>
            </w:r>
          </w:p>
        </w:tc>
        <w:tc>
          <w:tcPr>
            <w:tcW w:w="3515" w:type="dxa"/>
            <w:tcMar>
              <w:top w:w="113" w:type="dxa"/>
              <w:left w:w="57" w:type="dxa"/>
              <w:bottom w:w="170" w:type="dxa"/>
              <w:right w:w="57" w:type="dxa"/>
            </w:tcMar>
          </w:tcPr>
          <w:p w14:paraId="320E9B0E" w14:textId="77777777" w:rsidR="00EE7D47" w:rsidRPr="0041143C" w:rsidRDefault="00EE7D47">
            <w:pPr>
              <w:pStyle w:val="TableBullets1Table"/>
            </w:pPr>
            <w:r w:rsidRPr="0041143C">
              <w:t>•</w:t>
            </w:r>
            <w:r w:rsidRPr="0041143C">
              <w:tab/>
              <w:t xml:space="preserve">At least 95 per cent of participants report increased awareness of visible and invisible disabilities.  </w:t>
            </w:r>
          </w:p>
          <w:p w14:paraId="755F2E84" w14:textId="77777777" w:rsidR="00EE7D47" w:rsidRPr="0041143C" w:rsidRDefault="00EE7D47">
            <w:pPr>
              <w:pStyle w:val="TableBullets1Table"/>
            </w:pPr>
            <w:r w:rsidRPr="0041143C">
              <w:t>•</w:t>
            </w:r>
            <w:r w:rsidRPr="0041143C">
              <w:tab/>
              <w:t xml:space="preserve">At least 75 per cent of participants report taking active steps in their day to day work to improve accessibility of the public transport network.  </w:t>
            </w:r>
          </w:p>
        </w:tc>
      </w:tr>
      <w:tr w:rsidR="00EE7D47" w:rsidRPr="0041143C" w14:paraId="247477C2" w14:textId="77777777" w:rsidTr="00D60B8E">
        <w:trPr>
          <w:trHeight w:val="226"/>
        </w:trPr>
        <w:tc>
          <w:tcPr>
            <w:tcW w:w="4762" w:type="dxa"/>
            <w:tcMar>
              <w:top w:w="113" w:type="dxa"/>
              <w:left w:w="57" w:type="dxa"/>
              <w:bottom w:w="170" w:type="dxa"/>
              <w:right w:w="57" w:type="dxa"/>
            </w:tcMar>
          </w:tcPr>
          <w:p w14:paraId="10E1275A" w14:textId="77777777" w:rsidR="00EE7D47" w:rsidRPr="0041143C" w:rsidRDefault="00EE7D47">
            <w:pPr>
              <w:pStyle w:val="TableBoldHeadingsTable"/>
            </w:pPr>
            <w:r w:rsidRPr="0041143C">
              <w:t>4.6</w:t>
            </w:r>
            <w:r w:rsidRPr="0041143C">
              <w:rPr>
                <w:b w:val="0"/>
                <w:bCs w:val="0"/>
                <w:i/>
                <w:iCs/>
                <w:color w:val="246950"/>
              </w:rPr>
              <w:tab/>
            </w:r>
            <w:r w:rsidRPr="0041143C">
              <w:rPr>
                <w:rStyle w:val="Regular"/>
                <w:b w:val="0"/>
                <w:bCs w:val="0"/>
              </w:rPr>
              <w:t>Include in the contractual obligations for metropolitan train and tram operators a requirement to deliver disability awareness training for all frontline staff.</w:t>
            </w:r>
            <w:r w:rsidRPr="0041143C">
              <w:t xml:space="preserve">  </w:t>
            </w:r>
          </w:p>
        </w:tc>
        <w:tc>
          <w:tcPr>
            <w:tcW w:w="1361" w:type="dxa"/>
            <w:tcMar>
              <w:top w:w="113" w:type="dxa"/>
              <w:left w:w="57" w:type="dxa"/>
              <w:bottom w:w="170" w:type="dxa"/>
              <w:right w:w="57" w:type="dxa"/>
            </w:tcMar>
          </w:tcPr>
          <w:p w14:paraId="28AF6896" w14:textId="77777777" w:rsidR="00EE7D47" w:rsidRPr="0041143C" w:rsidRDefault="00EE7D47">
            <w:pPr>
              <w:pStyle w:val="TableDatesTable"/>
            </w:pPr>
            <w:r w:rsidRPr="0041143C">
              <w:t>Ongoing</w:t>
            </w:r>
          </w:p>
        </w:tc>
        <w:tc>
          <w:tcPr>
            <w:tcW w:w="3515" w:type="dxa"/>
            <w:tcMar>
              <w:top w:w="113" w:type="dxa"/>
              <w:left w:w="57" w:type="dxa"/>
              <w:bottom w:w="170" w:type="dxa"/>
              <w:right w:w="57" w:type="dxa"/>
            </w:tcMar>
          </w:tcPr>
          <w:p w14:paraId="6C4C0181" w14:textId="77777777" w:rsidR="00EE7D47" w:rsidRPr="0041143C" w:rsidRDefault="00EE7D47">
            <w:pPr>
              <w:pStyle w:val="TableBullets1Table"/>
            </w:pPr>
            <w:r w:rsidRPr="0041143C">
              <w:t>•</w:t>
            </w:r>
            <w:r w:rsidRPr="0041143C">
              <w:tab/>
              <w:t xml:space="preserve">100 per cent of Metro Trains Melbourne front line staff have completed disability awareness training.  </w:t>
            </w:r>
          </w:p>
          <w:p w14:paraId="3AE2A8DA" w14:textId="77777777" w:rsidR="00EE7D47" w:rsidRPr="0041143C" w:rsidRDefault="00EE7D47">
            <w:pPr>
              <w:pStyle w:val="TableBullets1Table"/>
            </w:pPr>
            <w:r w:rsidRPr="0041143C">
              <w:t>•</w:t>
            </w:r>
            <w:r w:rsidRPr="0041143C">
              <w:tab/>
              <w:t xml:space="preserve">100 per cent of Yarra Trams front line staff have completed disability awareness training. </w:t>
            </w:r>
          </w:p>
        </w:tc>
      </w:tr>
      <w:tr w:rsidR="00EE7D47" w:rsidRPr="0041143C" w14:paraId="7F276FB8" w14:textId="77777777" w:rsidTr="00D60B8E">
        <w:trPr>
          <w:trHeight w:val="226"/>
        </w:trPr>
        <w:tc>
          <w:tcPr>
            <w:tcW w:w="4762" w:type="dxa"/>
            <w:tcMar>
              <w:top w:w="113" w:type="dxa"/>
              <w:left w:w="57" w:type="dxa"/>
              <w:bottom w:w="170" w:type="dxa"/>
              <w:right w:w="57" w:type="dxa"/>
            </w:tcMar>
          </w:tcPr>
          <w:p w14:paraId="232308AC" w14:textId="77777777" w:rsidR="00EE7D47" w:rsidRPr="0041143C" w:rsidRDefault="00EE7D47">
            <w:pPr>
              <w:pStyle w:val="TableBoldHeadingsTable"/>
            </w:pPr>
            <w:r w:rsidRPr="0041143C">
              <w:t>4.7</w:t>
            </w:r>
            <w:r w:rsidRPr="0041143C">
              <w:rPr>
                <w:b w:val="0"/>
                <w:bCs w:val="0"/>
                <w:i/>
                <w:iCs/>
                <w:color w:val="246950"/>
              </w:rPr>
              <w:tab/>
            </w:r>
            <w:r w:rsidRPr="0041143C">
              <w:t xml:space="preserve">Employment </w:t>
            </w:r>
          </w:p>
          <w:p w14:paraId="121074FF" w14:textId="77777777" w:rsidR="00EE7D47" w:rsidRPr="0041143C" w:rsidRDefault="00EE7D47">
            <w:pPr>
              <w:pStyle w:val="TableCopyTable"/>
              <w:rPr>
                <w:spacing w:val="-2"/>
              </w:rPr>
            </w:pPr>
            <w:r w:rsidRPr="0041143C">
              <w:rPr>
                <w:spacing w:val="-2"/>
              </w:rPr>
              <w:t>Improve employer attitudes in hiring people with disability through JobsBank, an independent, not-for-profit organisation established in 2019. JobsBank works with industry and government to tailor solutions that increase socially inclusive employment practices and fill workforce gaps.</w:t>
            </w:r>
          </w:p>
          <w:p w14:paraId="1C650B31" w14:textId="77777777" w:rsidR="00EE7D47" w:rsidRPr="0041143C" w:rsidRDefault="00EE7D47">
            <w:pPr>
              <w:pStyle w:val="TableCopyTable"/>
              <w:rPr>
                <w:spacing w:val="-2"/>
              </w:rPr>
            </w:pPr>
            <w:r w:rsidRPr="0041143C">
              <w:rPr>
                <w:spacing w:val="-2"/>
              </w:rPr>
              <w:t>JobsBank received funding in the 20-21 State Budget to work with employers to embed inclusive and diverse practices, including but not limited to inclusive employment and recruiting people with disability.</w:t>
            </w:r>
          </w:p>
          <w:p w14:paraId="6B6B2540" w14:textId="77777777" w:rsidR="00EE7D47" w:rsidRPr="0041143C" w:rsidRDefault="00EE7D47">
            <w:pPr>
              <w:pStyle w:val="TableCopyTable"/>
            </w:pPr>
            <w:r w:rsidRPr="0041143C">
              <w:t>Funding: $15m over 4 years</w:t>
            </w:r>
          </w:p>
        </w:tc>
        <w:tc>
          <w:tcPr>
            <w:tcW w:w="1361" w:type="dxa"/>
            <w:tcMar>
              <w:top w:w="113" w:type="dxa"/>
              <w:left w:w="57" w:type="dxa"/>
              <w:bottom w:w="170" w:type="dxa"/>
              <w:right w:w="57" w:type="dxa"/>
            </w:tcMar>
          </w:tcPr>
          <w:p w14:paraId="0880E8E9" w14:textId="77777777" w:rsidR="00EE7D47" w:rsidRPr="0041143C" w:rsidRDefault="00EE7D47">
            <w:pPr>
              <w:pStyle w:val="TableDatesTable"/>
            </w:pPr>
            <w:r w:rsidRPr="0041143C">
              <w:t xml:space="preserve">2020-2021 </w:t>
            </w:r>
          </w:p>
        </w:tc>
        <w:tc>
          <w:tcPr>
            <w:tcW w:w="3515" w:type="dxa"/>
            <w:tcMar>
              <w:top w:w="113" w:type="dxa"/>
              <w:left w:w="57" w:type="dxa"/>
              <w:bottom w:w="170" w:type="dxa"/>
              <w:right w:w="57" w:type="dxa"/>
            </w:tcMar>
          </w:tcPr>
          <w:p w14:paraId="5473F268" w14:textId="77777777" w:rsidR="00EE7D47" w:rsidRPr="0041143C" w:rsidRDefault="00EE7D47">
            <w:pPr>
              <w:pStyle w:val="TableBullets1Table"/>
            </w:pPr>
            <w:r w:rsidRPr="0041143C">
              <w:t>•</w:t>
            </w:r>
            <w:r w:rsidRPr="0041143C">
              <w:tab/>
              <w:t>Number of Victorian employers engaged to improve their workplaces for inclusive employment outcomes, including for people with disability.</w:t>
            </w:r>
          </w:p>
        </w:tc>
      </w:tr>
    </w:tbl>
    <w:p w14:paraId="26F5F449" w14:textId="235A7873" w:rsidR="00CB66EF" w:rsidRPr="0041143C" w:rsidRDefault="00CB66EF" w:rsidP="00EE7D47">
      <w:pPr>
        <w:pStyle w:val="04BODYCOPY"/>
      </w:pPr>
    </w:p>
    <w:p w14:paraId="60CB8AA0" w14:textId="77777777" w:rsidR="00CB66EF" w:rsidRPr="0041143C" w:rsidRDefault="00CB66EF">
      <w:pPr>
        <w:rPr>
          <w:rFonts w:ascii="Calibri" w:hAnsi="Calibri" w:cs="Calibri"/>
          <w:color w:val="000000"/>
          <w:sz w:val="22"/>
          <w:szCs w:val="20"/>
          <w:lang w:val="en-US"/>
        </w:rPr>
      </w:pPr>
      <w:r w:rsidRPr="0041143C">
        <w:rPr>
          <w:rFonts w:ascii="Calibri" w:hAnsi="Calibri" w:cs="Calibri"/>
        </w:rPr>
        <w:br w:type="page"/>
      </w:r>
    </w:p>
    <w:p w14:paraId="44A95389" w14:textId="77777777" w:rsidR="00EE7D47" w:rsidRPr="0041143C" w:rsidRDefault="00EE7D47" w:rsidP="00EE7D47">
      <w:pPr>
        <w:pStyle w:val="Heading2"/>
      </w:pPr>
      <w:bookmarkStart w:id="14" w:name="_Toc88972922"/>
      <w:r w:rsidRPr="0041143C">
        <w:t>Queensland actions</w:t>
      </w:r>
      <w:bookmarkEnd w:id="14"/>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41820A40" w14:textId="77777777" w:rsidTr="00CB66EF">
        <w:trPr>
          <w:trHeight w:val="453"/>
          <w:tblHeader/>
        </w:trPr>
        <w:tc>
          <w:tcPr>
            <w:tcW w:w="9638" w:type="dxa"/>
            <w:gridSpan w:val="3"/>
            <w:tcMar>
              <w:top w:w="113" w:type="dxa"/>
              <w:left w:w="57" w:type="dxa"/>
              <w:bottom w:w="113" w:type="dxa"/>
              <w:right w:w="57" w:type="dxa"/>
            </w:tcMar>
            <w:vAlign w:val="center"/>
          </w:tcPr>
          <w:p w14:paraId="2EF67F65" w14:textId="77777777" w:rsidR="00EE7D47" w:rsidRPr="0041143C" w:rsidRDefault="00EE7D47">
            <w:pPr>
              <w:pStyle w:val="TableNheader"/>
            </w:pPr>
            <w:r w:rsidRPr="0041143C">
              <w:rPr>
                <w:color w:val="246950"/>
                <w:spacing w:val="-3"/>
              </w:rPr>
              <w:t>Objective 1: Employers value the contribution people with disability make to the workforce, and recognise the benefits of employing people with disability</w:t>
            </w:r>
          </w:p>
        </w:tc>
      </w:tr>
      <w:tr w:rsidR="00EE7D47" w:rsidRPr="0041143C" w14:paraId="10D0D7F0"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34D01ACF"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2EA13DB5"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7AC91FAB" w14:textId="77777777" w:rsidR="00EE7D47" w:rsidRPr="0041143C" w:rsidRDefault="00EE7D47">
            <w:pPr>
              <w:pStyle w:val="TableNheader"/>
            </w:pPr>
            <w:r w:rsidRPr="0041143C">
              <w:t>Indicator(s)</w:t>
            </w:r>
          </w:p>
        </w:tc>
      </w:tr>
      <w:tr w:rsidR="00EE7D47" w:rsidRPr="0041143C" w14:paraId="4DF08091" w14:textId="77777777" w:rsidTr="00CB66EF">
        <w:trPr>
          <w:trHeight w:val="226"/>
        </w:trPr>
        <w:tc>
          <w:tcPr>
            <w:tcW w:w="4762" w:type="dxa"/>
            <w:tcMar>
              <w:top w:w="113" w:type="dxa"/>
              <w:left w:w="57" w:type="dxa"/>
              <w:bottom w:w="170" w:type="dxa"/>
              <w:right w:w="57" w:type="dxa"/>
            </w:tcMar>
          </w:tcPr>
          <w:p w14:paraId="36F8CC8F" w14:textId="77777777" w:rsidR="00EE7D47" w:rsidRPr="0041143C" w:rsidRDefault="00EE7D47">
            <w:pPr>
              <w:pStyle w:val="TableBoldHeadingsTable"/>
            </w:pPr>
            <w:r w:rsidRPr="0041143C">
              <w:t>1.1</w:t>
            </w:r>
            <w:r w:rsidRPr="0041143C">
              <w:rPr>
                <w:b w:val="0"/>
                <w:bCs w:val="0"/>
                <w:i/>
                <w:iCs/>
                <w:color w:val="246950"/>
              </w:rPr>
              <w:tab/>
            </w:r>
            <w:r w:rsidRPr="0041143C">
              <w:rPr>
                <w:rStyle w:val="Regular"/>
                <w:b w:val="0"/>
                <w:bCs w:val="0"/>
              </w:rPr>
              <w:t>Give businesses the confidence to employ Queenslanders who have experienced a period of unemployment and help workers facing disadvantage in the labour market, including people with a disability through participation in the revitalised Back to Work (BTW) program.</w:t>
            </w:r>
          </w:p>
        </w:tc>
        <w:tc>
          <w:tcPr>
            <w:tcW w:w="1247" w:type="dxa"/>
            <w:tcMar>
              <w:top w:w="113" w:type="dxa"/>
              <w:left w:w="57" w:type="dxa"/>
              <w:bottom w:w="170" w:type="dxa"/>
              <w:right w:w="57" w:type="dxa"/>
            </w:tcMar>
          </w:tcPr>
          <w:p w14:paraId="01CC5089" w14:textId="77777777" w:rsidR="00EE7D47" w:rsidRPr="0041143C" w:rsidRDefault="00EE7D47">
            <w:pPr>
              <w:pStyle w:val="TableDatesTable"/>
            </w:pPr>
            <w:r w:rsidRPr="0041143C">
              <w:t>Late 2021 -</w:t>
            </w:r>
          </w:p>
          <w:p w14:paraId="163A4F4B" w14:textId="77777777" w:rsidR="00EE7D47" w:rsidRPr="0041143C" w:rsidRDefault="00EE7D47">
            <w:pPr>
              <w:pStyle w:val="TableDatesTable"/>
            </w:pPr>
            <w:r w:rsidRPr="0041143C">
              <w:t>June 2024</w:t>
            </w:r>
          </w:p>
        </w:tc>
        <w:tc>
          <w:tcPr>
            <w:tcW w:w="3629" w:type="dxa"/>
            <w:tcMar>
              <w:top w:w="113" w:type="dxa"/>
              <w:left w:w="57" w:type="dxa"/>
              <w:bottom w:w="170" w:type="dxa"/>
              <w:right w:w="57" w:type="dxa"/>
            </w:tcMar>
          </w:tcPr>
          <w:p w14:paraId="5600BA94" w14:textId="77777777" w:rsidR="00EE7D47" w:rsidRPr="0041143C" w:rsidRDefault="00EE7D47">
            <w:pPr>
              <w:pStyle w:val="TableBullets1Table"/>
            </w:pPr>
            <w:r w:rsidRPr="0041143C">
              <w:t>•</w:t>
            </w:r>
            <w:r w:rsidRPr="0041143C">
              <w:tab/>
              <w:t>Percentage of successful employment outcomes for people with disability from engagement in the revitalised BTW program.</w:t>
            </w:r>
          </w:p>
          <w:p w14:paraId="7502916F" w14:textId="77777777" w:rsidR="00EE7D47" w:rsidRPr="0041143C" w:rsidRDefault="00EE7D47">
            <w:pPr>
              <w:pStyle w:val="TableBullets1Table"/>
            </w:pPr>
            <w:r w:rsidRPr="0041143C">
              <w:t>•</w:t>
            </w:r>
            <w:r w:rsidRPr="0041143C">
              <w:tab/>
              <w:t>Percentage of people with disability participating in the revitalised BTW program.</w:t>
            </w:r>
          </w:p>
          <w:p w14:paraId="7E924F13" w14:textId="77777777" w:rsidR="00EE7D47" w:rsidRPr="0041143C" w:rsidRDefault="00EE7D47">
            <w:pPr>
              <w:pStyle w:val="TableBullets1Table"/>
            </w:pPr>
            <w:r w:rsidRPr="0041143C">
              <w:t>•</w:t>
            </w:r>
            <w:r w:rsidRPr="0041143C">
              <w:tab/>
              <w:t>Number of people with disability who gain employment following period of unemployment in regional areas.</w:t>
            </w:r>
          </w:p>
        </w:tc>
      </w:tr>
    </w:tbl>
    <w:p w14:paraId="57EEA9C8" w14:textId="77777777" w:rsidR="00EE7D47" w:rsidRPr="0041143C" w:rsidRDefault="00EE7D47" w:rsidP="00EE7D47">
      <w:pPr>
        <w:pStyle w:val="04BODYCOPY"/>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29804F1F" w14:textId="77777777" w:rsidTr="00CB66EF">
        <w:trPr>
          <w:trHeight w:val="453"/>
          <w:tblHeader/>
        </w:trPr>
        <w:tc>
          <w:tcPr>
            <w:tcW w:w="9638" w:type="dxa"/>
            <w:gridSpan w:val="3"/>
            <w:tcMar>
              <w:top w:w="113" w:type="dxa"/>
              <w:left w:w="57" w:type="dxa"/>
              <w:bottom w:w="113" w:type="dxa"/>
              <w:right w:w="57" w:type="dxa"/>
            </w:tcMar>
            <w:vAlign w:val="center"/>
          </w:tcPr>
          <w:p w14:paraId="79F43ACA"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0CB2B9DF"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3A6815EE"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61E11BE"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0A9B8E67" w14:textId="77777777" w:rsidR="00EE7D47" w:rsidRPr="0041143C" w:rsidRDefault="00EE7D47">
            <w:pPr>
              <w:pStyle w:val="TableNheader"/>
            </w:pPr>
            <w:r w:rsidRPr="0041143C">
              <w:t>Indicator(s)</w:t>
            </w:r>
          </w:p>
        </w:tc>
      </w:tr>
      <w:tr w:rsidR="00EE7D47" w:rsidRPr="0041143C" w14:paraId="43EC5474" w14:textId="77777777" w:rsidTr="00CB66EF">
        <w:trPr>
          <w:trHeight w:val="226"/>
        </w:trPr>
        <w:tc>
          <w:tcPr>
            <w:tcW w:w="4762" w:type="dxa"/>
            <w:tcMar>
              <w:top w:w="113" w:type="dxa"/>
              <w:left w:w="57" w:type="dxa"/>
              <w:bottom w:w="170" w:type="dxa"/>
              <w:right w:w="57" w:type="dxa"/>
            </w:tcMar>
          </w:tcPr>
          <w:p w14:paraId="3F91592F" w14:textId="77777777" w:rsidR="00EE7D47" w:rsidRPr="0041143C" w:rsidRDefault="00EE7D47">
            <w:pPr>
              <w:pStyle w:val="TableBoldHeadingsTable"/>
            </w:pPr>
            <w:r w:rsidRPr="0041143C">
              <w:rPr>
                <w:spacing w:val="-4"/>
              </w:rPr>
              <w:t>2.1</w:t>
            </w:r>
            <w:r w:rsidRPr="0041143C">
              <w:rPr>
                <w:b w:val="0"/>
                <w:bCs w:val="0"/>
                <w:i/>
                <w:iCs/>
                <w:color w:val="246950"/>
                <w:spacing w:val="-4"/>
              </w:rPr>
              <w:tab/>
            </w:r>
            <w:r w:rsidRPr="0041143C">
              <w:rPr>
                <w:rStyle w:val="Regular"/>
                <w:b w:val="0"/>
                <w:bCs w:val="0"/>
                <w:spacing w:val="-4"/>
              </w:rPr>
              <w:t>Collaborate with NDIA Community Engagement and specialist staff to provide routine information sessions and disability-related professional development to child protection frontline workers.</w:t>
            </w:r>
          </w:p>
        </w:tc>
        <w:tc>
          <w:tcPr>
            <w:tcW w:w="1247" w:type="dxa"/>
            <w:tcMar>
              <w:top w:w="113" w:type="dxa"/>
              <w:left w:w="57" w:type="dxa"/>
              <w:bottom w:w="170" w:type="dxa"/>
              <w:right w:w="57" w:type="dxa"/>
            </w:tcMar>
          </w:tcPr>
          <w:p w14:paraId="46172A41" w14:textId="77777777" w:rsidR="00EE7D47" w:rsidRPr="0041143C" w:rsidRDefault="00EE7D47">
            <w:pPr>
              <w:pStyle w:val="TableDatesTable"/>
            </w:pPr>
            <w:r w:rsidRPr="0041143C">
              <w:t>June 2023</w:t>
            </w:r>
          </w:p>
        </w:tc>
        <w:tc>
          <w:tcPr>
            <w:tcW w:w="3629" w:type="dxa"/>
            <w:tcMar>
              <w:top w:w="113" w:type="dxa"/>
              <w:left w:w="57" w:type="dxa"/>
              <w:bottom w:w="170" w:type="dxa"/>
              <w:right w:w="57" w:type="dxa"/>
            </w:tcMar>
          </w:tcPr>
          <w:p w14:paraId="01BCD2B6" w14:textId="77777777" w:rsidR="00EE7D47" w:rsidRPr="0041143C" w:rsidRDefault="00EE7D47">
            <w:pPr>
              <w:pStyle w:val="TableBullets1Table"/>
            </w:pPr>
            <w:r w:rsidRPr="0041143C">
              <w:t>•</w:t>
            </w:r>
            <w:r w:rsidRPr="0041143C">
              <w:tab/>
              <w:t>Percentage of frontline workforce participating in information sessions and disability-related professional development.</w:t>
            </w:r>
          </w:p>
        </w:tc>
      </w:tr>
      <w:tr w:rsidR="00EE7D47" w:rsidRPr="0041143C" w14:paraId="606F24FF" w14:textId="77777777" w:rsidTr="00CB66EF">
        <w:trPr>
          <w:trHeight w:val="226"/>
        </w:trPr>
        <w:tc>
          <w:tcPr>
            <w:tcW w:w="4762" w:type="dxa"/>
            <w:tcMar>
              <w:top w:w="113" w:type="dxa"/>
              <w:left w:w="57" w:type="dxa"/>
              <w:bottom w:w="170" w:type="dxa"/>
              <w:right w:w="57" w:type="dxa"/>
            </w:tcMar>
          </w:tcPr>
          <w:p w14:paraId="5C70B2CB" w14:textId="77777777" w:rsidR="00EE7D47" w:rsidRPr="0041143C" w:rsidRDefault="00EE7D47">
            <w:pPr>
              <w:pStyle w:val="TableBoldHeadingsTable"/>
            </w:pPr>
            <w:r w:rsidRPr="0041143C">
              <w:t>2.2</w:t>
            </w:r>
            <w:r w:rsidRPr="0041143C">
              <w:rPr>
                <w:b w:val="0"/>
                <w:bCs w:val="0"/>
                <w:i/>
                <w:iCs/>
                <w:color w:val="246950"/>
              </w:rPr>
              <w:tab/>
            </w:r>
            <w:r w:rsidRPr="0041143C">
              <w:rPr>
                <w:rStyle w:val="Regular"/>
                <w:b w:val="0"/>
                <w:bCs w:val="0"/>
              </w:rPr>
              <w:t>Continue to engage in educational and awareness raising communications campaign providing information about disability in a variety of service contexts, including youth justice and child safety.</w:t>
            </w:r>
          </w:p>
        </w:tc>
        <w:tc>
          <w:tcPr>
            <w:tcW w:w="1247" w:type="dxa"/>
            <w:tcMar>
              <w:top w:w="113" w:type="dxa"/>
              <w:left w:w="57" w:type="dxa"/>
              <w:bottom w:w="170" w:type="dxa"/>
              <w:right w:w="57" w:type="dxa"/>
            </w:tcMar>
          </w:tcPr>
          <w:p w14:paraId="6A87FF9E" w14:textId="77777777" w:rsidR="00EE7D47" w:rsidRPr="0041143C" w:rsidRDefault="00EE7D47">
            <w:pPr>
              <w:pStyle w:val="TableDatesTable"/>
            </w:pPr>
            <w:r w:rsidRPr="0041143C">
              <w:t>June 2023</w:t>
            </w:r>
          </w:p>
        </w:tc>
        <w:tc>
          <w:tcPr>
            <w:tcW w:w="3629" w:type="dxa"/>
            <w:tcMar>
              <w:top w:w="113" w:type="dxa"/>
              <w:left w:w="57" w:type="dxa"/>
              <w:bottom w:w="170" w:type="dxa"/>
              <w:right w:w="57" w:type="dxa"/>
            </w:tcMar>
          </w:tcPr>
          <w:p w14:paraId="7E66437C" w14:textId="77777777" w:rsidR="00EE7D47" w:rsidRPr="0041143C" w:rsidRDefault="00EE7D47">
            <w:pPr>
              <w:pStyle w:val="TableBullets1Table"/>
            </w:pPr>
            <w:r w:rsidRPr="0041143C">
              <w:t>•</w:t>
            </w:r>
            <w:r w:rsidRPr="0041143C">
              <w:tab/>
              <w:t>Number of campaigns undertaken.</w:t>
            </w:r>
          </w:p>
          <w:p w14:paraId="3437EC40" w14:textId="77777777" w:rsidR="00EE7D47" w:rsidRPr="0041143C" w:rsidRDefault="00EE7D47">
            <w:pPr>
              <w:pStyle w:val="TableBullets1Table"/>
            </w:pPr>
            <w:r w:rsidRPr="0041143C">
              <w:t>•</w:t>
            </w:r>
            <w:r w:rsidRPr="0041143C">
              <w:tab/>
              <w:t>Percentage of frontline workforce participating in educational and awareness campaigns and presentations.</w:t>
            </w:r>
          </w:p>
        </w:tc>
      </w:tr>
      <w:tr w:rsidR="00EE7D47" w:rsidRPr="0041143C" w14:paraId="3AE35D7A" w14:textId="77777777" w:rsidTr="00CB66EF">
        <w:trPr>
          <w:trHeight w:val="226"/>
        </w:trPr>
        <w:tc>
          <w:tcPr>
            <w:tcW w:w="4762" w:type="dxa"/>
            <w:tcMar>
              <w:top w:w="113" w:type="dxa"/>
              <w:left w:w="57" w:type="dxa"/>
              <w:bottom w:w="170" w:type="dxa"/>
              <w:right w:w="57" w:type="dxa"/>
            </w:tcMar>
          </w:tcPr>
          <w:p w14:paraId="22EB2AFF" w14:textId="77777777" w:rsidR="00EE7D47" w:rsidRPr="0041143C" w:rsidRDefault="00EE7D47">
            <w:pPr>
              <w:pStyle w:val="TableBoldHeadingsTable"/>
            </w:pPr>
            <w:r w:rsidRPr="0041143C">
              <w:t>2.3</w:t>
            </w:r>
            <w:r w:rsidRPr="0041143C">
              <w:rPr>
                <w:b w:val="0"/>
                <w:bCs w:val="0"/>
                <w:i/>
                <w:iCs/>
                <w:color w:val="246950"/>
              </w:rPr>
              <w:tab/>
            </w:r>
            <w:r w:rsidRPr="0041143C">
              <w:rPr>
                <w:rStyle w:val="Regular"/>
                <w:b w:val="0"/>
                <w:bCs w:val="0"/>
              </w:rPr>
              <w:t>Review and update training packages for Custodial and Community Corrections staff to enhance staff awareness on the complex needs and vulnerabilities of people with disability.</w:t>
            </w:r>
          </w:p>
        </w:tc>
        <w:tc>
          <w:tcPr>
            <w:tcW w:w="1247" w:type="dxa"/>
            <w:tcMar>
              <w:top w:w="113" w:type="dxa"/>
              <w:left w:w="57" w:type="dxa"/>
              <w:bottom w:w="170" w:type="dxa"/>
              <w:right w:w="57" w:type="dxa"/>
            </w:tcMar>
          </w:tcPr>
          <w:p w14:paraId="32DD42BE" w14:textId="77777777" w:rsidR="00EE7D47" w:rsidRPr="0041143C" w:rsidRDefault="00EE7D47">
            <w:pPr>
              <w:pStyle w:val="TableDatesTable"/>
            </w:pPr>
            <w:r w:rsidRPr="0041143C">
              <w:t>30 June 2023</w:t>
            </w:r>
          </w:p>
        </w:tc>
        <w:tc>
          <w:tcPr>
            <w:tcW w:w="3629" w:type="dxa"/>
            <w:tcMar>
              <w:top w:w="113" w:type="dxa"/>
              <w:left w:w="57" w:type="dxa"/>
              <w:bottom w:w="170" w:type="dxa"/>
              <w:right w:w="57" w:type="dxa"/>
            </w:tcMar>
          </w:tcPr>
          <w:p w14:paraId="6D563F26" w14:textId="77777777" w:rsidR="00EE7D47" w:rsidRPr="0041143C" w:rsidRDefault="00EE7D47">
            <w:pPr>
              <w:pStyle w:val="TableBullets1Table"/>
            </w:pPr>
            <w:r w:rsidRPr="0041143C">
              <w:t>•</w:t>
            </w:r>
            <w:r w:rsidRPr="0041143C">
              <w:tab/>
              <w:t>Training is reviewed and updated.</w:t>
            </w:r>
          </w:p>
          <w:p w14:paraId="20C183A0" w14:textId="77777777" w:rsidR="00EE7D47" w:rsidRPr="0041143C" w:rsidRDefault="00EE7D47">
            <w:pPr>
              <w:pStyle w:val="TableBullets1Table"/>
            </w:pPr>
            <w:r w:rsidRPr="0041143C">
              <w:t>•</w:t>
            </w:r>
            <w:r w:rsidRPr="0041143C">
              <w:tab/>
              <w:t>Training is promoted across Custodial and Community Corrections staff.</w:t>
            </w:r>
          </w:p>
        </w:tc>
      </w:tr>
      <w:tr w:rsidR="00EE7D47" w:rsidRPr="0041143C" w14:paraId="20149683" w14:textId="77777777" w:rsidTr="00CB66EF">
        <w:trPr>
          <w:trHeight w:val="226"/>
        </w:trPr>
        <w:tc>
          <w:tcPr>
            <w:tcW w:w="4762" w:type="dxa"/>
            <w:tcMar>
              <w:top w:w="113" w:type="dxa"/>
              <w:left w:w="57" w:type="dxa"/>
              <w:bottom w:w="170" w:type="dxa"/>
              <w:right w:w="57" w:type="dxa"/>
            </w:tcMar>
          </w:tcPr>
          <w:p w14:paraId="3F85EEAE" w14:textId="77777777" w:rsidR="00EE7D47" w:rsidRPr="0041143C" w:rsidRDefault="00EE7D47">
            <w:pPr>
              <w:pStyle w:val="TableBoldHeadingsTable"/>
            </w:pPr>
            <w:r w:rsidRPr="0041143C">
              <w:t>2.4</w:t>
            </w:r>
            <w:r w:rsidRPr="0041143C">
              <w:rPr>
                <w:b w:val="0"/>
                <w:bCs w:val="0"/>
                <w:i/>
                <w:iCs/>
                <w:color w:val="246950"/>
              </w:rPr>
              <w:tab/>
            </w:r>
            <w:r w:rsidRPr="0041143C">
              <w:rPr>
                <w:rStyle w:val="Regular"/>
                <w:b w:val="0"/>
                <w:bCs w:val="0"/>
                <w:spacing w:val="-2"/>
              </w:rPr>
              <w:t>Review the Disability Awareness Training for Queensland public sector to ensure the training content addresses contemporary understanding of inclusion issues and promote across all agencies.</w:t>
            </w:r>
          </w:p>
        </w:tc>
        <w:tc>
          <w:tcPr>
            <w:tcW w:w="1247" w:type="dxa"/>
            <w:tcMar>
              <w:top w:w="113" w:type="dxa"/>
              <w:left w:w="57" w:type="dxa"/>
              <w:bottom w:w="170" w:type="dxa"/>
              <w:right w:w="57" w:type="dxa"/>
            </w:tcMar>
          </w:tcPr>
          <w:p w14:paraId="10226F7E" w14:textId="77777777" w:rsidR="00EE7D47" w:rsidRPr="0041143C" w:rsidRDefault="00EE7D47">
            <w:pPr>
              <w:pStyle w:val="TableDatesTable"/>
            </w:pPr>
            <w:r w:rsidRPr="0041143C">
              <w:t>January 2022 -</w:t>
            </w:r>
          </w:p>
          <w:p w14:paraId="141BE5EE" w14:textId="77777777" w:rsidR="00EE7D47" w:rsidRPr="0041143C" w:rsidRDefault="00EE7D47">
            <w:pPr>
              <w:pStyle w:val="TableDatesTable"/>
            </w:pPr>
            <w:r w:rsidRPr="0041143C">
              <w:t>December 2023</w:t>
            </w:r>
          </w:p>
        </w:tc>
        <w:tc>
          <w:tcPr>
            <w:tcW w:w="3629" w:type="dxa"/>
            <w:tcMar>
              <w:top w:w="113" w:type="dxa"/>
              <w:left w:w="57" w:type="dxa"/>
              <w:bottom w:w="170" w:type="dxa"/>
              <w:right w:w="57" w:type="dxa"/>
            </w:tcMar>
          </w:tcPr>
          <w:p w14:paraId="0D5094EF" w14:textId="77777777" w:rsidR="00EE7D47" w:rsidRPr="0041143C" w:rsidRDefault="00EE7D47">
            <w:pPr>
              <w:pStyle w:val="TableBullets1Table"/>
            </w:pPr>
            <w:r w:rsidRPr="0041143C">
              <w:t>•</w:t>
            </w:r>
            <w:r w:rsidRPr="0041143C">
              <w:tab/>
              <w:t>Disability Awareness Training program is reviewed.</w:t>
            </w:r>
          </w:p>
          <w:p w14:paraId="676E5483" w14:textId="77777777" w:rsidR="00EE7D47" w:rsidRPr="0041143C" w:rsidRDefault="00EE7D47">
            <w:pPr>
              <w:pStyle w:val="TableBullets1Table"/>
            </w:pPr>
            <w:r w:rsidRPr="0041143C">
              <w:t>•</w:t>
            </w:r>
            <w:r w:rsidRPr="0041143C">
              <w:tab/>
              <w:t>Percentage of Queensland Government employees that complete the training program.</w:t>
            </w:r>
          </w:p>
          <w:p w14:paraId="0EAD0E91" w14:textId="77777777" w:rsidR="00EE7D47" w:rsidRPr="0041143C" w:rsidRDefault="00EE7D47">
            <w:pPr>
              <w:pStyle w:val="TableBullets1Table"/>
            </w:pPr>
            <w:r w:rsidRPr="0041143C">
              <w:t>•</w:t>
            </w:r>
            <w:r w:rsidRPr="0041143C">
              <w:tab/>
              <w:t>Percentage of employees that report improved understanding of disability awareness through post-training survey.</w:t>
            </w:r>
          </w:p>
        </w:tc>
      </w:tr>
    </w:tbl>
    <w:p w14:paraId="50DEDE27" w14:textId="77777777" w:rsidR="00EE7D47" w:rsidRPr="0041143C" w:rsidRDefault="00EE7D47" w:rsidP="00EE7D47">
      <w:pPr>
        <w:pStyle w:val="03INTROPARALARGE"/>
        <w:rPr>
          <w:i w:val="0"/>
          <w:iCs w:val="0"/>
          <w:color w:val="000000"/>
          <w:spacing w:val="0"/>
          <w:sz w:val="20"/>
          <w:szCs w:val="20"/>
        </w:rPr>
      </w:pPr>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66000A0A" w14:textId="77777777" w:rsidTr="00CB66EF">
        <w:trPr>
          <w:trHeight w:val="453"/>
          <w:tblHeader/>
        </w:trPr>
        <w:tc>
          <w:tcPr>
            <w:tcW w:w="9638" w:type="dxa"/>
            <w:gridSpan w:val="3"/>
            <w:tcBorders>
              <w:bottom w:val="single" w:sz="6" w:space="0" w:color="246950"/>
            </w:tcBorders>
            <w:tcMar>
              <w:top w:w="113" w:type="dxa"/>
              <w:left w:w="57" w:type="dxa"/>
              <w:bottom w:w="113" w:type="dxa"/>
              <w:right w:w="57" w:type="dxa"/>
            </w:tcMar>
            <w:vAlign w:val="center"/>
          </w:tcPr>
          <w:p w14:paraId="10FD71B6" w14:textId="77777777" w:rsidR="00EE7D47" w:rsidRPr="0041143C" w:rsidRDefault="00EE7D47">
            <w:pPr>
              <w:pStyle w:val="TableNheader"/>
            </w:pPr>
            <w:r w:rsidRPr="0041143C">
              <w:rPr>
                <w:color w:val="246950"/>
                <w:spacing w:val="-10"/>
              </w:rPr>
              <w:t>Objective 3: Increase representation of people with disability in leadership roles</w:t>
            </w:r>
          </w:p>
        </w:tc>
      </w:tr>
      <w:tr w:rsidR="00EE7D47" w:rsidRPr="0041143C" w14:paraId="78E78BC3" w14:textId="77777777" w:rsidTr="00CB66EF">
        <w:trPr>
          <w:trHeight w:val="453"/>
          <w:tblHeader/>
        </w:trPr>
        <w:tc>
          <w:tcPr>
            <w:tcW w:w="4762"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2A8E00F1" w14:textId="77777777" w:rsidR="00EE7D47" w:rsidRPr="0041143C" w:rsidRDefault="00EE7D47">
            <w:pPr>
              <w:pStyle w:val="TableNheader"/>
            </w:pPr>
            <w:r w:rsidRPr="0041143C">
              <w:t>Actions</w:t>
            </w:r>
          </w:p>
        </w:tc>
        <w:tc>
          <w:tcPr>
            <w:tcW w:w="1247"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24C6F931" w14:textId="77777777" w:rsidR="00EE7D47" w:rsidRPr="0041143C" w:rsidRDefault="00EE7D47">
            <w:pPr>
              <w:pStyle w:val="TableNheader"/>
            </w:pPr>
            <w:r w:rsidRPr="0041143C">
              <w:t>Timeline</w:t>
            </w:r>
          </w:p>
        </w:tc>
        <w:tc>
          <w:tcPr>
            <w:tcW w:w="3629"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005285E6" w14:textId="77777777" w:rsidR="00EE7D47" w:rsidRPr="0041143C" w:rsidRDefault="00EE7D47">
            <w:pPr>
              <w:pStyle w:val="TableNheader"/>
            </w:pPr>
            <w:r w:rsidRPr="0041143C">
              <w:t>Indicator(s)</w:t>
            </w:r>
          </w:p>
        </w:tc>
      </w:tr>
      <w:tr w:rsidR="00EE7D47" w:rsidRPr="0041143C" w14:paraId="61F7DFB9" w14:textId="77777777" w:rsidTr="00CB66EF">
        <w:trPr>
          <w:trHeight w:val="226"/>
        </w:trPr>
        <w:tc>
          <w:tcPr>
            <w:tcW w:w="4762" w:type="dxa"/>
            <w:tcBorders>
              <w:top w:val="single" w:sz="6" w:space="0" w:color="246950"/>
              <w:bottom w:val="single" w:sz="6" w:space="0" w:color="246950"/>
            </w:tcBorders>
            <w:tcMar>
              <w:top w:w="113" w:type="dxa"/>
              <w:left w:w="57" w:type="dxa"/>
              <w:bottom w:w="170" w:type="dxa"/>
              <w:right w:w="57" w:type="dxa"/>
            </w:tcMar>
          </w:tcPr>
          <w:p w14:paraId="65E9B56B" w14:textId="77777777" w:rsidR="00EE7D47" w:rsidRPr="0041143C" w:rsidRDefault="00EE7D47">
            <w:pPr>
              <w:pStyle w:val="TableBoldHeadingsTable"/>
            </w:pPr>
            <w:r w:rsidRPr="0041143C">
              <w:t>3.1</w:t>
            </w:r>
            <w:r w:rsidRPr="0041143C">
              <w:rPr>
                <w:b w:val="0"/>
                <w:bCs w:val="0"/>
                <w:i/>
                <w:iCs/>
                <w:color w:val="246950"/>
              </w:rPr>
              <w:tab/>
            </w:r>
            <w:r w:rsidRPr="0041143C">
              <w:rPr>
                <w:rStyle w:val="Regular"/>
                <w:b w:val="0"/>
                <w:bCs w:val="0"/>
              </w:rPr>
              <w:t>Promote opportunities for people with disability to participate on Queensland Government boards.</w:t>
            </w:r>
          </w:p>
        </w:tc>
        <w:tc>
          <w:tcPr>
            <w:tcW w:w="1247" w:type="dxa"/>
            <w:tcBorders>
              <w:top w:val="single" w:sz="6" w:space="0" w:color="246950"/>
              <w:bottom w:val="single" w:sz="6" w:space="0" w:color="246950"/>
            </w:tcBorders>
            <w:tcMar>
              <w:top w:w="113" w:type="dxa"/>
              <w:left w:w="57" w:type="dxa"/>
              <w:bottom w:w="170" w:type="dxa"/>
              <w:right w:w="57" w:type="dxa"/>
            </w:tcMar>
          </w:tcPr>
          <w:p w14:paraId="51E1C294" w14:textId="77777777" w:rsidR="00EE7D47" w:rsidRPr="0041143C" w:rsidRDefault="00EE7D47">
            <w:pPr>
              <w:pStyle w:val="TableDatesTable"/>
            </w:pPr>
            <w:r w:rsidRPr="0041143C">
              <w:t>30 June 2023</w:t>
            </w:r>
          </w:p>
        </w:tc>
        <w:tc>
          <w:tcPr>
            <w:tcW w:w="3629" w:type="dxa"/>
            <w:tcBorders>
              <w:top w:val="single" w:sz="6" w:space="0" w:color="246950"/>
              <w:bottom w:val="single" w:sz="6" w:space="0" w:color="246950"/>
            </w:tcBorders>
            <w:tcMar>
              <w:top w:w="113" w:type="dxa"/>
              <w:left w:w="57" w:type="dxa"/>
              <w:bottom w:w="170" w:type="dxa"/>
              <w:right w:w="57" w:type="dxa"/>
            </w:tcMar>
          </w:tcPr>
          <w:p w14:paraId="5CF29981" w14:textId="77777777" w:rsidR="00EE7D47" w:rsidRPr="0041143C" w:rsidRDefault="00EE7D47">
            <w:pPr>
              <w:pStyle w:val="TableBullets1Table"/>
            </w:pPr>
            <w:r w:rsidRPr="0041143C">
              <w:t>•</w:t>
            </w:r>
            <w:r w:rsidRPr="0041143C">
              <w:tab/>
              <w:t>Advertisement and recruitment processes for Queensland Government boards are promoted, inclusive and accessible.</w:t>
            </w:r>
          </w:p>
        </w:tc>
      </w:tr>
      <w:tr w:rsidR="00EE7D47" w:rsidRPr="0041143C" w14:paraId="2AD60487" w14:textId="77777777" w:rsidTr="00CB66EF">
        <w:trPr>
          <w:trHeight w:val="226"/>
        </w:trPr>
        <w:tc>
          <w:tcPr>
            <w:tcW w:w="4762" w:type="dxa"/>
            <w:tcBorders>
              <w:top w:val="single" w:sz="6" w:space="0" w:color="246950"/>
              <w:bottom w:val="single" w:sz="6" w:space="0" w:color="246950"/>
            </w:tcBorders>
            <w:tcMar>
              <w:top w:w="113" w:type="dxa"/>
              <w:left w:w="57" w:type="dxa"/>
              <w:bottom w:w="170" w:type="dxa"/>
              <w:right w:w="57" w:type="dxa"/>
            </w:tcMar>
          </w:tcPr>
          <w:p w14:paraId="7D4EB1B1" w14:textId="77777777" w:rsidR="00EE7D47" w:rsidRPr="0041143C" w:rsidRDefault="00EE7D47">
            <w:pPr>
              <w:pStyle w:val="TableBoldHeadingsTable"/>
            </w:pPr>
            <w:r w:rsidRPr="0041143C">
              <w:t>3.2</w:t>
            </w:r>
            <w:r w:rsidRPr="0041143C">
              <w:rPr>
                <w:b w:val="0"/>
                <w:bCs w:val="0"/>
                <w:i/>
                <w:iCs/>
                <w:color w:val="246950"/>
              </w:rPr>
              <w:tab/>
            </w:r>
            <w:r w:rsidRPr="0041143C">
              <w:rPr>
                <w:rStyle w:val="Regular"/>
                <w:b w:val="0"/>
                <w:bCs w:val="0"/>
              </w:rPr>
              <w:t>Improve representation of people with disability in leadership roles in the Queensland public sector.</w:t>
            </w:r>
          </w:p>
        </w:tc>
        <w:tc>
          <w:tcPr>
            <w:tcW w:w="1247" w:type="dxa"/>
            <w:tcBorders>
              <w:top w:val="single" w:sz="6" w:space="0" w:color="246950"/>
              <w:bottom w:val="single" w:sz="6" w:space="0" w:color="246950"/>
            </w:tcBorders>
            <w:tcMar>
              <w:top w:w="113" w:type="dxa"/>
              <w:left w:w="57" w:type="dxa"/>
              <w:bottom w:w="170" w:type="dxa"/>
              <w:right w:w="57" w:type="dxa"/>
            </w:tcMar>
          </w:tcPr>
          <w:p w14:paraId="4F03CC4F" w14:textId="77777777" w:rsidR="00EE7D47" w:rsidRPr="0041143C" w:rsidRDefault="00EE7D47">
            <w:pPr>
              <w:pStyle w:val="TableDatesTable"/>
            </w:pPr>
            <w:r w:rsidRPr="0041143C">
              <w:t>June 2021 – June 2024</w:t>
            </w:r>
          </w:p>
        </w:tc>
        <w:tc>
          <w:tcPr>
            <w:tcW w:w="3629" w:type="dxa"/>
            <w:tcBorders>
              <w:top w:val="single" w:sz="6" w:space="0" w:color="246950"/>
              <w:bottom w:val="single" w:sz="6" w:space="0" w:color="246950"/>
            </w:tcBorders>
            <w:tcMar>
              <w:top w:w="113" w:type="dxa"/>
              <w:left w:w="57" w:type="dxa"/>
              <w:bottom w:w="170" w:type="dxa"/>
              <w:right w:w="57" w:type="dxa"/>
            </w:tcMar>
          </w:tcPr>
          <w:p w14:paraId="5FC1DA06" w14:textId="1A244A8B" w:rsidR="00EE7D47" w:rsidRPr="0041143C" w:rsidRDefault="00EE7D47" w:rsidP="000A6C5B">
            <w:pPr>
              <w:pStyle w:val="TableBullets1Table"/>
            </w:pPr>
            <w:r w:rsidRPr="0041143C">
              <w:t>•</w:t>
            </w:r>
            <w:r w:rsidRPr="0041143C">
              <w:tab/>
              <w:t>8% representation at the Senior Officer and Senior Executive Service (and equivalent) levels, by</w:t>
            </w:r>
            <w:r w:rsidR="000A6C5B">
              <w:t> </w:t>
            </w:r>
            <w:r w:rsidRPr="0041143C">
              <w:t>30</w:t>
            </w:r>
            <w:r w:rsidR="000A6C5B">
              <w:t> </w:t>
            </w:r>
            <w:r w:rsidRPr="0041143C">
              <w:t>June</w:t>
            </w:r>
            <w:r w:rsidR="000A6C5B">
              <w:t> </w:t>
            </w:r>
            <w:r w:rsidRPr="0041143C">
              <w:t>2024.</w:t>
            </w:r>
          </w:p>
        </w:tc>
      </w:tr>
    </w:tbl>
    <w:p w14:paraId="6F787B8B" w14:textId="1BC4777D" w:rsidR="005900A5" w:rsidRDefault="005900A5" w:rsidP="00EE7D47">
      <w:pPr>
        <w:pStyle w:val="03INTROPARALARGE"/>
        <w:rPr>
          <w:i w:val="0"/>
          <w:iCs w:val="0"/>
          <w:color w:val="000000"/>
          <w:spacing w:val="0"/>
          <w:sz w:val="20"/>
          <w:szCs w:val="20"/>
        </w:rPr>
      </w:pPr>
    </w:p>
    <w:p w14:paraId="5B28C648" w14:textId="77777777" w:rsidR="005900A5" w:rsidRDefault="005900A5">
      <w:pPr>
        <w:rPr>
          <w:rFonts w:ascii="Calibri" w:hAnsi="Calibri" w:cs="Calibri"/>
          <w:color w:val="000000"/>
          <w:sz w:val="20"/>
          <w:szCs w:val="20"/>
          <w:lang w:val="en-US"/>
        </w:rPr>
      </w:pPr>
      <w:r>
        <w:rPr>
          <w:i/>
          <w:iCs/>
          <w:color w:val="000000"/>
          <w:sz w:val="20"/>
          <w:szCs w:val="20"/>
        </w:rPr>
        <w:br w:type="page"/>
      </w: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362F3FC8" w14:textId="77777777" w:rsidTr="005900A5">
        <w:trPr>
          <w:trHeight w:val="453"/>
          <w:tblHeader/>
        </w:trPr>
        <w:tc>
          <w:tcPr>
            <w:tcW w:w="9638" w:type="dxa"/>
            <w:gridSpan w:val="3"/>
            <w:tcMar>
              <w:top w:w="113" w:type="dxa"/>
              <w:left w:w="57" w:type="dxa"/>
              <w:bottom w:w="113" w:type="dxa"/>
              <w:right w:w="57" w:type="dxa"/>
            </w:tcMar>
            <w:vAlign w:val="center"/>
          </w:tcPr>
          <w:p w14:paraId="7C286ECA"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2218BB07" w14:textId="77777777" w:rsidTr="005900A5">
        <w:trPr>
          <w:trHeight w:val="453"/>
          <w:tblHeader/>
        </w:trPr>
        <w:tc>
          <w:tcPr>
            <w:tcW w:w="4762" w:type="dxa"/>
            <w:shd w:val="solid" w:color="246950" w:fill="auto"/>
            <w:tcMar>
              <w:top w:w="113" w:type="dxa"/>
              <w:left w:w="57" w:type="dxa"/>
              <w:bottom w:w="113" w:type="dxa"/>
              <w:right w:w="57" w:type="dxa"/>
            </w:tcMar>
            <w:vAlign w:val="center"/>
          </w:tcPr>
          <w:p w14:paraId="4DAEB3FF"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23C1D65"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17408AC7" w14:textId="77777777" w:rsidR="00EE7D47" w:rsidRPr="0041143C" w:rsidRDefault="00EE7D47">
            <w:pPr>
              <w:pStyle w:val="TableNheader"/>
            </w:pPr>
            <w:r w:rsidRPr="0041143C">
              <w:t>Indicator(s)</w:t>
            </w:r>
          </w:p>
        </w:tc>
      </w:tr>
      <w:tr w:rsidR="00EE7D47" w:rsidRPr="0041143C" w14:paraId="44F31D57" w14:textId="77777777" w:rsidTr="005900A5">
        <w:trPr>
          <w:trHeight w:val="226"/>
        </w:trPr>
        <w:tc>
          <w:tcPr>
            <w:tcW w:w="4762" w:type="dxa"/>
            <w:tcMar>
              <w:top w:w="113" w:type="dxa"/>
              <w:left w:w="57" w:type="dxa"/>
              <w:bottom w:w="170" w:type="dxa"/>
              <w:right w:w="57" w:type="dxa"/>
            </w:tcMar>
          </w:tcPr>
          <w:p w14:paraId="29CBC101" w14:textId="77777777" w:rsidR="00EE7D47" w:rsidRPr="0041143C" w:rsidRDefault="00EE7D47">
            <w:pPr>
              <w:pStyle w:val="TableBoldHeadingsTable"/>
            </w:pPr>
            <w:r w:rsidRPr="0041143C">
              <w:t>4.1</w:t>
            </w:r>
            <w:r w:rsidRPr="0041143C">
              <w:rPr>
                <w:b w:val="0"/>
                <w:bCs w:val="0"/>
                <w:i/>
                <w:iCs/>
                <w:color w:val="246950"/>
              </w:rPr>
              <w:tab/>
            </w:r>
            <w:r w:rsidRPr="0041143C">
              <w:t>Improving communication</w:t>
            </w:r>
          </w:p>
          <w:p w14:paraId="08B80574" w14:textId="77777777" w:rsidR="00EE7D47" w:rsidRPr="0041143C" w:rsidRDefault="00EE7D47">
            <w:pPr>
              <w:pStyle w:val="TableCopyTable"/>
            </w:pPr>
            <w:r w:rsidRPr="0041143C">
              <w:t>Develop a whole-of-government inclusive language guide/toolkit in consultation with people with disability. The toolkit is to include contemporary inclusive language use with a particular focus on approaching and structuring proactive conversations around identity and consultation processes which value individual identity.</w:t>
            </w:r>
          </w:p>
        </w:tc>
        <w:tc>
          <w:tcPr>
            <w:tcW w:w="1247" w:type="dxa"/>
            <w:tcMar>
              <w:top w:w="113" w:type="dxa"/>
              <w:left w:w="57" w:type="dxa"/>
              <w:bottom w:w="170" w:type="dxa"/>
              <w:right w:w="57" w:type="dxa"/>
            </w:tcMar>
          </w:tcPr>
          <w:p w14:paraId="16B5EE90" w14:textId="77777777" w:rsidR="00EE7D47" w:rsidRPr="0041143C" w:rsidRDefault="00EE7D47">
            <w:pPr>
              <w:pStyle w:val="TableDatesTable"/>
            </w:pPr>
            <w:r w:rsidRPr="0041143C">
              <w:t>2022 - 2024</w:t>
            </w:r>
          </w:p>
        </w:tc>
        <w:tc>
          <w:tcPr>
            <w:tcW w:w="3629" w:type="dxa"/>
            <w:tcMar>
              <w:top w:w="113" w:type="dxa"/>
              <w:left w:w="57" w:type="dxa"/>
              <w:bottom w:w="170" w:type="dxa"/>
              <w:right w:w="57" w:type="dxa"/>
            </w:tcMar>
          </w:tcPr>
          <w:p w14:paraId="5C8DBF5C" w14:textId="77777777" w:rsidR="00EE7D47" w:rsidRPr="0041143C" w:rsidRDefault="00EE7D47">
            <w:pPr>
              <w:pStyle w:val="TableBullets1Table"/>
            </w:pPr>
            <w:r w:rsidRPr="0041143C">
              <w:t>•</w:t>
            </w:r>
            <w:r w:rsidRPr="0041143C">
              <w:tab/>
              <w:t>Guide/toolkit developed and disseminated.</w:t>
            </w:r>
          </w:p>
        </w:tc>
      </w:tr>
      <w:tr w:rsidR="00EE7D47" w:rsidRPr="0041143C" w14:paraId="2C2A6A38" w14:textId="77777777" w:rsidTr="005900A5">
        <w:trPr>
          <w:trHeight w:val="226"/>
        </w:trPr>
        <w:tc>
          <w:tcPr>
            <w:tcW w:w="4762" w:type="dxa"/>
            <w:tcMar>
              <w:top w:w="113" w:type="dxa"/>
              <w:left w:w="57" w:type="dxa"/>
              <w:bottom w:w="170" w:type="dxa"/>
              <w:right w:w="57" w:type="dxa"/>
            </w:tcMar>
          </w:tcPr>
          <w:p w14:paraId="3DB9622E" w14:textId="77777777" w:rsidR="00EE7D47" w:rsidRPr="0041143C" w:rsidRDefault="00EE7D47">
            <w:pPr>
              <w:pStyle w:val="TableBoldHeadingsTable"/>
            </w:pPr>
            <w:r w:rsidRPr="0041143C">
              <w:rPr>
                <w:spacing w:val="-1"/>
              </w:rPr>
              <w:t>4.2</w:t>
            </w:r>
            <w:r w:rsidRPr="0041143C">
              <w:rPr>
                <w:b w:val="0"/>
                <w:bCs w:val="0"/>
                <w:i/>
                <w:iCs/>
                <w:color w:val="246950"/>
                <w:spacing w:val="-1"/>
              </w:rPr>
              <w:tab/>
            </w:r>
            <w:r w:rsidRPr="0041143C">
              <w:rPr>
                <w:rStyle w:val="Regular"/>
                <w:b w:val="0"/>
                <w:bCs w:val="0"/>
                <w:spacing w:val="-1"/>
              </w:rPr>
              <w:t xml:space="preserve">Develop and release the </w:t>
            </w:r>
            <w:r w:rsidRPr="0041143C">
              <w:rPr>
                <w:rStyle w:val="Regular"/>
                <w:b w:val="0"/>
                <w:bCs w:val="0"/>
                <w:i/>
                <w:iCs/>
                <w:spacing w:val="-1"/>
              </w:rPr>
              <w:t>Move Together</w:t>
            </w:r>
            <w:r w:rsidRPr="0041143C">
              <w:rPr>
                <w:rStyle w:val="Regular"/>
                <w:b w:val="0"/>
                <w:bCs w:val="0"/>
                <w:spacing w:val="-1"/>
              </w:rPr>
              <w:t xml:space="preserve"> social media campaign. This campaign has been designed to enable general public transport users to understand the need for priority seating, allocated spaces and other accommodations to meet the diversity of needs of people with disability.</w:t>
            </w:r>
          </w:p>
        </w:tc>
        <w:tc>
          <w:tcPr>
            <w:tcW w:w="1247" w:type="dxa"/>
            <w:tcMar>
              <w:top w:w="113" w:type="dxa"/>
              <w:left w:w="57" w:type="dxa"/>
              <w:bottom w:w="170" w:type="dxa"/>
              <w:right w:w="57" w:type="dxa"/>
            </w:tcMar>
          </w:tcPr>
          <w:p w14:paraId="0BF854CF" w14:textId="77777777" w:rsidR="00EE7D47" w:rsidRPr="0041143C" w:rsidRDefault="00EE7D47">
            <w:pPr>
              <w:pStyle w:val="TableDatesTable"/>
            </w:pPr>
            <w:r w:rsidRPr="0041143C">
              <w:t>Late 2021 -</w:t>
            </w:r>
          </w:p>
          <w:p w14:paraId="50DA315C" w14:textId="77777777" w:rsidR="00EE7D47" w:rsidRPr="0041143C" w:rsidRDefault="00EE7D47">
            <w:pPr>
              <w:pStyle w:val="TableDatesTable"/>
            </w:pPr>
            <w:r w:rsidRPr="0041143C">
              <w:t>2023</w:t>
            </w:r>
          </w:p>
        </w:tc>
        <w:tc>
          <w:tcPr>
            <w:tcW w:w="3629" w:type="dxa"/>
            <w:tcMar>
              <w:top w:w="113" w:type="dxa"/>
              <w:left w:w="57" w:type="dxa"/>
              <w:bottom w:w="170" w:type="dxa"/>
              <w:right w:w="57" w:type="dxa"/>
            </w:tcMar>
          </w:tcPr>
          <w:p w14:paraId="5DA47E0C" w14:textId="77777777" w:rsidR="00EE7D47" w:rsidRPr="0041143C" w:rsidRDefault="00EE7D47">
            <w:pPr>
              <w:pStyle w:val="TableBullets1Table"/>
            </w:pPr>
            <w:r w:rsidRPr="0041143C">
              <w:t>•</w:t>
            </w:r>
            <w:r w:rsidRPr="0041143C">
              <w:tab/>
              <w:t>Number of initiatives undertaken to increase understanding.</w:t>
            </w:r>
          </w:p>
          <w:p w14:paraId="0A847438" w14:textId="77777777" w:rsidR="00EE7D47" w:rsidRPr="0041143C" w:rsidRDefault="00EE7D47">
            <w:pPr>
              <w:pStyle w:val="TableBullets1Table"/>
            </w:pPr>
            <w:r w:rsidRPr="0041143C">
              <w:t>•</w:t>
            </w:r>
            <w:r w:rsidRPr="0041143C">
              <w:tab/>
              <w:t>Number of people reached through social media campaign.</w:t>
            </w:r>
          </w:p>
          <w:p w14:paraId="166B445D" w14:textId="77777777" w:rsidR="00EE7D47" w:rsidRPr="0041143C" w:rsidRDefault="00EE7D47">
            <w:pPr>
              <w:pStyle w:val="TableBullets1Table"/>
            </w:pPr>
            <w:r w:rsidRPr="0041143C">
              <w:t>•</w:t>
            </w:r>
            <w:r w:rsidRPr="0041143C">
              <w:tab/>
              <w:t>Reduction in reports of resistance by public transport users in giving up priority and allocated spaces when needed.</w:t>
            </w:r>
          </w:p>
        </w:tc>
      </w:tr>
      <w:tr w:rsidR="00EE7D47" w:rsidRPr="0041143C" w14:paraId="46C58546" w14:textId="77777777" w:rsidTr="005900A5">
        <w:trPr>
          <w:trHeight w:val="226"/>
        </w:trPr>
        <w:tc>
          <w:tcPr>
            <w:tcW w:w="4762" w:type="dxa"/>
            <w:tcMar>
              <w:top w:w="113" w:type="dxa"/>
              <w:left w:w="57" w:type="dxa"/>
              <w:bottom w:w="170" w:type="dxa"/>
              <w:right w:w="57" w:type="dxa"/>
            </w:tcMar>
          </w:tcPr>
          <w:p w14:paraId="7239B64A" w14:textId="77777777" w:rsidR="00EE7D47" w:rsidRPr="0041143C" w:rsidRDefault="00EE7D47">
            <w:pPr>
              <w:pStyle w:val="TableBoldHeadingsTable"/>
            </w:pPr>
            <w:r w:rsidRPr="0041143C">
              <w:t>4.3</w:t>
            </w:r>
            <w:r w:rsidRPr="0041143C">
              <w:rPr>
                <w:b w:val="0"/>
                <w:bCs w:val="0"/>
                <w:i/>
                <w:iCs/>
                <w:color w:val="246950"/>
              </w:rPr>
              <w:tab/>
            </w:r>
            <w:r w:rsidRPr="0041143C">
              <w:rPr>
                <w:rStyle w:val="Regular"/>
                <w:b w:val="0"/>
                <w:bCs w:val="0"/>
                <w:spacing w:val="-1"/>
              </w:rPr>
              <w:t xml:space="preserve">Undertake initiatives through the </w:t>
            </w:r>
            <w:r w:rsidRPr="0041143C">
              <w:rPr>
                <w:rStyle w:val="Regular"/>
                <w:b w:val="0"/>
                <w:bCs w:val="0"/>
                <w:i/>
                <w:iCs/>
                <w:spacing w:val="-1"/>
              </w:rPr>
              <w:t>TenantConnect</w:t>
            </w:r>
            <w:r w:rsidRPr="0041143C">
              <w:rPr>
                <w:rStyle w:val="Regular"/>
                <w:b w:val="0"/>
                <w:bCs w:val="0"/>
                <w:spacing w:val="-1"/>
              </w:rPr>
              <w:t xml:space="preserve"> program for public housing tenants to increase visibility and understanding of people with disability, including digital channels such as web content and social media:</w:t>
            </w:r>
          </w:p>
          <w:p w14:paraId="2B132DD2" w14:textId="77777777" w:rsidR="00EE7D47" w:rsidRPr="0041143C" w:rsidRDefault="00EE7D47">
            <w:pPr>
              <w:pStyle w:val="TableBullets3Table"/>
            </w:pPr>
            <w:r w:rsidRPr="0041143C">
              <w:t>•</w:t>
            </w:r>
            <w:r w:rsidRPr="0041143C">
              <w:tab/>
              <w:t>Tenant stories shared via web content and social media during Disability Action Week (September) annually.</w:t>
            </w:r>
          </w:p>
          <w:p w14:paraId="19D18B5C" w14:textId="77777777" w:rsidR="00EE7D47" w:rsidRPr="0041143C" w:rsidRDefault="00EE7D47">
            <w:pPr>
              <w:pStyle w:val="TableBullets3Table"/>
            </w:pPr>
            <w:r w:rsidRPr="0041143C">
              <w:t>•</w:t>
            </w:r>
            <w:r w:rsidRPr="0041143C">
              <w:tab/>
              <w:t>Raise awareness and promote community services and initiatives that support and encourage people with disability living in public housing to connect with their community.</w:t>
            </w:r>
          </w:p>
        </w:tc>
        <w:tc>
          <w:tcPr>
            <w:tcW w:w="1247" w:type="dxa"/>
            <w:tcMar>
              <w:top w:w="113" w:type="dxa"/>
              <w:left w:w="57" w:type="dxa"/>
              <w:bottom w:w="170" w:type="dxa"/>
              <w:right w:w="57" w:type="dxa"/>
            </w:tcMar>
          </w:tcPr>
          <w:p w14:paraId="16DC197F" w14:textId="77777777" w:rsidR="00EE7D47" w:rsidRPr="0041143C" w:rsidRDefault="00EE7D47">
            <w:pPr>
              <w:pStyle w:val="TableDatesTable"/>
            </w:pPr>
            <w:r w:rsidRPr="0041143C">
              <w:t>Annual</w:t>
            </w:r>
          </w:p>
        </w:tc>
        <w:tc>
          <w:tcPr>
            <w:tcW w:w="3629" w:type="dxa"/>
            <w:tcMar>
              <w:top w:w="113" w:type="dxa"/>
              <w:left w:w="57" w:type="dxa"/>
              <w:bottom w:w="170" w:type="dxa"/>
              <w:right w:w="57" w:type="dxa"/>
            </w:tcMar>
          </w:tcPr>
          <w:p w14:paraId="14CAE525" w14:textId="77777777" w:rsidR="00EE7D47" w:rsidRPr="0041143C" w:rsidRDefault="00EE7D47">
            <w:pPr>
              <w:pStyle w:val="TableBullets1Table"/>
            </w:pPr>
            <w:r w:rsidRPr="0041143C">
              <w:rPr>
                <w:spacing w:val="-2"/>
              </w:rPr>
              <w:t>•</w:t>
            </w:r>
            <w:r w:rsidRPr="0041143C">
              <w:rPr>
                <w:spacing w:val="-2"/>
              </w:rPr>
              <w:tab/>
              <w:t>Web and social media analytics to evaluate the effectiveness and reach of content.</w:t>
            </w:r>
          </w:p>
        </w:tc>
      </w:tr>
      <w:tr w:rsidR="00EE7D47" w:rsidRPr="0041143C" w14:paraId="36E7A1E6" w14:textId="77777777" w:rsidTr="005900A5">
        <w:trPr>
          <w:trHeight w:val="226"/>
        </w:trPr>
        <w:tc>
          <w:tcPr>
            <w:tcW w:w="4762" w:type="dxa"/>
            <w:tcMar>
              <w:top w:w="113" w:type="dxa"/>
              <w:left w:w="57" w:type="dxa"/>
              <w:bottom w:w="170" w:type="dxa"/>
              <w:right w:w="57" w:type="dxa"/>
            </w:tcMar>
          </w:tcPr>
          <w:p w14:paraId="22969730" w14:textId="77777777" w:rsidR="00EE7D47" w:rsidRPr="0041143C" w:rsidRDefault="00EE7D47">
            <w:pPr>
              <w:pStyle w:val="TableBoldHeadingsTable"/>
            </w:pPr>
            <w:r w:rsidRPr="0041143C">
              <w:t>4.4</w:t>
            </w:r>
            <w:r w:rsidRPr="0041143C">
              <w:rPr>
                <w:b w:val="0"/>
                <w:bCs w:val="0"/>
                <w:i/>
                <w:iCs/>
                <w:color w:val="246950"/>
              </w:rPr>
              <w:tab/>
            </w:r>
            <w:r w:rsidRPr="0041143C">
              <w:rPr>
                <w:rStyle w:val="Regular"/>
                <w:b w:val="0"/>
                <w:bCs w:val="0"/>
              </w:rPr>
              <w:t>The Queensland Accessible Transport Advisory Council (QATAC) provides disability-sector representatives with an unprecedented opportunity for early and authentic consultation on all major transport projects.</w:t>
            </w:r>
          </w:p>
          <w:p w14:paraId="0632CE3A" w14:textId="77777777" w:rsidR="00EE7D47" w:rsidRPr="0041143C" w:rsidRDefault="00EE7D47">
            <w:pPr>
              <w:pStyle w:val="TableCopyTable"/>
            </w:pPr>
            <w:r w:rsidRPr="0041143C">
              <w:t>QATAC is a key part of the transport infrastructure planning model requiring the council be formally consulted before the finalisations of any project plans. This will apply to all forms of transport, ensuring persons with disability have a strong voice in a formal capacity for future infrastructure in Queensland. QATAC was established on 21 September 2020 and appointments to QATAC expire on 20 September 2023.</w:t>
            </w:r>
          </w:p>
        </w:tc>
        <w:tc>
          <w:tcPr>
            <w:tcW w:w="1247" w:type="dxa"/>
            <w:tcMar>
              <w:top w:w="113" w:type="dxa"/>
              <w:left w:w="57" w:type="dxa"/>
              <w:bottom w:w="170" w:type="dxa"/>
              <w:right w:w="57" w:type="dxa"/>
            </w:tcMar>
          </w:tcPr>
          <w:p w14:paraId="661E4CFA" w14:textId="77777777" w:rsidR="00EE7D47" w:rsidRPr="0041143C" w:rsidRDefault="00EE7D47">
            <w:pPr>
              <w:pStyle w:val="TableDatesTable"/>
            </w:pPr>
            <w:r w:rsidRPr="0041143C">
              <w:t>2021 - 2023</w:t>
            </w:r>
          </w:p>
        </w:tc>
        <w:tc>
          <w:tcPr>
            <w:tcW w:w="3629" w:type="dxa"/>
            <w:tcMar>
              <w:top w:w="113" w:type="dxa"/>
              <w:left w:w="57" w:type="dxa"/>
              <w:bottom w:w="170" w:type="dxa"/>
              <w:right w:w="57" w:type="dxa"/>
            </w:tcMar>
          </w:tcPr>
          <w:p w14:paraId="337BFEB8" w14:textId="77777777" w:rsidR="00EE7D47" w:rsidRPr="0041143C" w:rsidRDefault="00EE7D47">
            <w:pPr>
              <w:pStyle w:val="TableBullets1Table"/>
            </w:pPr>
            <w:r w:rsidRPr="0041143C">
              <w:t>•</w:t>
            </w:r>
            <w:r w:rsidRPr="0041143C">
              <w:tab/>
              <w:t>Increase in the number of transport infrastructure project plans that formally consider the needs of people with disability.</w:t>
            </w:r>
          </w:p>
        </w:tc>
      </w:tr>
      <w:tr w:rsidR="00EE7D47" w:rsidRPr="0041143C" w14:paraId="4FD2C3DD" w14:textId="77777777" w:rsidTr="005900A5">
        <w:trPr>
          <w:trHeight w:val="226"/>
        </w:trPr>
        <w:tc>
          <w:tcPr>
            <w:tcW w:w="4762" w:type="dxa"/>
            <w:tcMar>
              <w:top w:w="113" w:type="dxa"/>
              <w:left w:w="57" w:type="dxa"/>
              <w:bottom w:w="170" w:type="dxa"/>
              <w:right w:w="57" w:type="dxa"/>
            </w:tcMar>
          </w:tcPr>
          <w:p w14:paraId="6F3AD236" w14:textId="77777777" w:rsidR="00EE7D47" w:rsidRPr="0041143C" w:rsidRDefault="00EE7D47">
            <w:pPr>
              <w:pStyle w:val="TableBoldHeadingsTable"/>
            </w:pPr>
            <w:r w:rsidRPr="0041143C">
              <w:t>4.5</w:t>
            </w:r>
            <w:r w:rsidRPr="0041143C">
              <w:rPr>
                <w:b w:val="0"/>
                <w:bCs w:val="0"/>
                <w:i/>
                <w:iCs/>
                <w:color w:val="246950"/>
              </w:rPr>
              <w:tab/>
            </w:r>
            <w:r w:rsidRPr="0041143C">
              <w:rPr>
                <w:rStyle w:val="Regular"/>
                <w:b w:val="0"/>
                <w:bCs w:val="0"/>
              </w:rPr>
              <w:t>Fund the Queensland Disability Advocacy Program to enhance</w:t>
            </w:r>
            <w:r w:rsidRPr="0041143C">
              <w:t xml:space="preserve"> </w:t>
            </w:r>
            <w:r w:rsidRPr="0041143C">
              <w:rPr>
                <w:b w:val="0"/>
                <w:bCs w:val="0"/>
              </w:rPr>
              <w:t>capacity of people with disability to self-advocate, promote the rights of individuals, as well as address systemic issues of discrimination and unfair treatment.</w:t>
            </w:r>
          </w:p>
        </w:tc>
        <w:tc>
          <w:tcPr>
            <w:tcW w:w="1247" w:type="dxa"/>
            <w:tcMar>
              <w:top w:w="113" w:type="dxa"/>
              <w:left w:w="57" w:type="dxa"/>
              <w:bottom w:w="170" w:type="dxa"/>
              <w:right w:w="57" w:type="dxa"/>
            </w:tcMar>
          </w:tcPr>
          <w:p w14:paraId="3E9F63C5" w14:textId="77777777" w:rsidR="00EE7D47" w:rsidRPr="0041143C" w:rsidRDefault="00EE7D47">
            <w:pPr>
              <w:pStyle w:val="TableDatesTable"/>
            </w:pPr>
            <w:r w:rsidRPr="0041143C">
              <w:t>2022 - June 2023</w:t>
            </w:r>
          </w:p>
        </w:tc>
        <w:tc>
          <w:tcPr>
            <w:tcW w:w="3629" w:type="dxa"/>
            <w:tcMar>
              <w:top w:w="113" w:type="dxa"/>
              <w:left w:w="57" w:type="dxa"/>
              <w:bottom w:w="170" w:type="dxa"/>
              <w:right w:w="57" w:type="dxa"/>
            </w:tcMar>
          </w:tcPr>
          <w:p w14:paraId="03C343AD" w14:textId="77777777" w:rsidR="00EE7D47" w:rsidRPr="0041143C" w:rsidRDefault="00EE7D47">
            <w:pPr>
              <w:pStyle w:val="TableBullets1Table"/>
            </w:pPr>
            <w:r w:rsidRPr="0041143C">
              <w:t>•</w:t>
            </w:r>
            <w:r w:rsidRPr="0041143C">
              <w:tab/>
              <w:t>Disability advocacy service recipients experience improved interactions with mainstream service systems measured through regular reporting by funded advocacy organisations.</w:t>
            </w:r>
          </w:p>
          <w:p w14:paraId="750805C8" w14:textId="77777777" w:rsidR="00EE7D47" w:rsidRPr="0041143C" w:rsidRDefault="00EE7D47">
            <w:pPr>
              <w:pStyle w:val="TableBullets1Table"/>
            </w:pPr>
            <w:r w:rsidRPr="0041143C">
              <w:t>•</w:t>
            </w:r>
            <w:r w:rsidRPr="0041143C">
              <w:tab/>
              <w:t>Insights and evidence on systemic advocacy issues are identified and escalated through the Queensland Disability Advocacy Hub.</w:t>
            </w:r>
          </w:p>
        </w:tc>
      </w:tr>
      <w:tr w:rsidR="00EE7D47" w:rsidRPr="0041143C" w14:paraId="05F25489" w14:textId="77777777" w:rsidTr="005900A5">
        <w:trPr>
          <w:trHeight w:val="226"/>
        </w:trPr>
        <w:tc>
          <w:tcPr>
            <w:tcW w:w="4762" w:type="dxa"/>
            <w:tcMar>
              <w:top w:w="113" w:type="dxa"/>
              <w:left w:w="57" w:type="dxa"/>
              <w:bottom w:w="170" w:type="dxa"/>
              <w:right w:w="57" w:type="dxa"/>
            </w:tcMar>
          </w:tcPr>
          <w:p w14:paraId="63B0D903" w14:textId="77777777" w:rsidR="00EE7D47" w:rsidRPr="0041143C" w:rsidRDefault="00EE7D47">
            <w:pPr>
              <w:pStyle w:val="TableBoldHeadingsTable"/>
            </w:pPr>
            <w:r w:rsidRPr="0041143C">
              <w:t>4.6</w:t>
            </w:r>
            <w:r w:rsidRPr="0041143C">
              <w:rPr>
                <w:b w:val="0"/>
                <w:bCs w:val="0"/>
                <w:i/>
                <w:iCs/>
                <w:color w:val="246950"/>
              </w:rPr>
              <w:tab/>
            </w:r>
            <w:r w:rsidRPr="0041143C">
              <w:rPr>
                <w:rStyle w:val="Regular"/>
                <w:b w:val="0"/>
                <w:bCs w:val="0"/>
              </w:rPr>
              <w:t>Advance market opportunities for First Nations providers to deliver culturally appropriate services to Aboriginal and Torres Strait Islander people living with disability.</w:t>
            </w:r>
          </w:p>
        </w:tc>
        <w:tc>
          <w:tcPr>
            <w:tcW w:w="1247" w:type="dxa"/>
            <w:tcMar>
              <w:top w:w="113" w:type="dxa"/>
              <w:left w:w="57" w:type="dxa"/>
              <w:bottom w:w="170" w:type="dxa"/>
              <w:right w:w="57" w:type="dxa"/>
            </w:tcMar>
          </w:tcPr>
          <w:p w14:paraId="12823F3B" w14:textId="77777777" w:rsidR="00EE7D47" w:rsidRPr="0041143C" w:rsidRDefault="00EE7D47">
            <w:pPr>
              <w:pStyle w:val="TableDatesTable"/>
            </w:pPr>
            <w:r w:rsidRPr="0041143C">
              <w:t>2021 - 2022</w:t>
            </w:r>
          </w:p>
        </w:tc>
        <w:tc>
          <w:tcPr>
            <w:tcW w:w="3629" w:type="dxa"/>
            <w:tcMar>
              <w:top w:w="113" w:type="dxa"/>
              <w:left w:w="57" w:type="dxa"/>
              <w:bottom w:w="170" w:type="dxa"/>
              <w:right w:w="57" w:type="dxa"/>
            </w:tcMar>
          </w:tcPr>
          <w:p w14:paraId="29C06691" w14:textId="77777777" w:rsidR="00EE7D47" w:rsidRPr="0041143C" w:rsidRDefault="00EE7D47">
            <w:pPr>
              <w:pStyle w:val="TableBullets1Table"/>
            </w:pPr>
            <w:r w:rsidRPr="0041143C">
              <w:t>•</w:t>
            </w:r>
            <w:r w:rsidRPr="0041143C">
              <w:tab/>
              <w:t>Improved awareness by First Nations providers of service development and delivery opportunities across Queensland.</w:t>
            </w:r>
          </w:p>
          <w:p w14:paraId="552BA1FD" w14:textId="77777777" w:rsidR="00EE7D47" w:rsidRPr="0041143C" w:rsidRDefault="00EE7D47">
            <w:pPr>
              <w:pStyle w:val="TableBullets1Table"/>
            </w:pPr>
            <w:r w:rsidRPr="0041143C">
              <w:t>•</w:t>
            </w:r>
            <w:r w:rsidRPr="0041143C">
              <w:tab/>
              <w:t>Increase in First Nations Disability Worker Screening clearances.</w:t>
            </w:r>
          </w:p>
        </w:tc>
      </w:tr>
    </w:tbl>
    <w:p w14:paraId="3CA1B548" w14:textId="56CEC125" w:rsidR="00CB66EF" w:rsidRPr="0041143C" w:rsidRDefault="00CB66EF" w:rsidP="00EE7D47">
      <w:pPr>
        <w:pStyle w:val="03INTROPARALARGE"/>
        <w:rPr>
          <w:i w:val="0"/>
          <w:iCs w:val="0"/>
          <w:color w:val="000000"/>
          <w:spacing w:val="0"/>
          <w:sz w:val="20"/>
          <w:szCs w:val="20"/>
        </w:rPr>
      </w:pPr>
    </w:p>
    <w:p w14:paraId="54D47D1C" w14:textId="77777777" w:rsidR="00CB66EF" w:rsidRPr="0041143C" w:rsidRDefault="00CB66EF">
      <w:pPr>
        <w:rPr>
          <w:rFonts w:ascii="Calibri" w:hAnsi="Calibri" w:cs="Calibri"/>
          <w:color w:val="000000"/>
          <w:sz w:val="20"/>
          <w:szCs w:val="20"/>
          <w:lang w:val="en-US"/>
        </w:rPr>
      </w:pPr>
      <w:r w:rsidRPr="0041143C">
        <w:rPr>
          <w:rFonts w:ascii="Calibri" w:hAnsi="Calibri" w:cs="Calibri"/>
          <w:i/>
          <w:iCs/>
          <w:color w:val="000000"/>
          <w:sz w:val="20"/>
          <w:szCs w:val="20"/>
        </w:rPr>
        <w:br w:type="page"/>
      </w:r>
    </w:p>
    <w:p w14:paraId="22B456C3" w14:textId="77777777" w:rsidR="00EE7D47" w:rsidRPr="0041143C" w:rsidRDefault="00EE7D47" w:rsidP="00EE7D47">
      <w:pPr>
        <w:pStyle w:val="Heading2"/>
      </w:pPr>
      <w:bookmarkStart w:id="15" w:name="_Toc88972923"/>
      <w:r w:rsidRPr="0041143C">
        <w:t>Western Australia actions</w:t>
      </w:r>
      <w:bookmarkEnd w:id="15"/>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410684DD" w14:textId="77777777" w:rsidTr="00CB66EF">
        <w:trPr>
          <w:trHeight w:val="453"/>
          <w:tblHeader/>
        </w:trPr>
        <w:tc>
          <w:tcPr>
            <w:tcW w:w="9638" w:type="dxa"/>
            <w:gridSpan w:val="3"/>
            <w:tcMar>
              <w:top w:w="113" w:type="dxa"/>
              <w:left w:w="57" w:type="dxa"/>
              <w:bottom w:w="113" w:type="dxa"/>
              <w:right w:w="57" w:type="dxa"/>
            </w:tcMar>
            <w:vAlign w:val="center"/>
          </w:tcPr>
          <w:p w14:paraId="7B7134E1"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77E0C800"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3223E622"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264063A5"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0F3B7AC0" w14:textId="77777777" w:rsidR="00EE7D47" w:rsidRPr="0041143C" w:rsidRDefault="00EE7D47">
            <w:pPr>
              <w:pStyle w:val="TableNheader"/>
            </w:pPr>
            <w:r w:rsidRPr="0041143C">
              <w:t>Indicator(s)</w:t>
            </w:r>
          </w:p>
        </w:tc>
      </w:tr>
      <w:tr w:rsidR="00EE7D47" w:rsidRPr="0041143C" w14:paraId="2341C501" w14:textId="77777777" w:rsidTr="00CB66EF">
        <w:trPr>
          <w:trHeight w:val="226"/>
        </w:trPr>
        <w:tc>
          <w:tcPr>
            <w:tcW w:w="4762" w:type="dxa"/>
            <w:tcMar>
              <w:top w:w="113" w:type="dxa"/>
              <w:left w:w="57" w:type="dxa"/>
              <w:bottom w:w="170" w:type="dxa"/>
              <w:right w:w="57" w:type="dxa"/>
            </w:tcMar>
          </w:tcPr>
          <w:p w14:paraId="0565A74F" w14:textId="77777777" w:rsidR="00EE7D47" w:rsidRPr="0041143C" w:rsidRDefault="00EE7D47">
            <w:pPr>
              <w:pStyle w:val="TableBoldHeadingsTable"/>
            </w:pPr>
            <w:r w:rsidRPr="0041143C">
              <w:t>2.1</w:t>
            </w:r>
            <w:r w:rsidRPr="0041143C">
              <w:rPr>
                <w:b w:val="0"/>
                <w:bCs w:val="0"/>
                <w:i/>
                <w:iCs/>
                <w:color w:val="246950"/>
              </w:rPr>
              <w:tab/>
            </w:r>
            <w:r w:rsidRPr="0041143C">
              <w:t xml:space="preserve">Inclusive hospital services </w:t>
            </w:r>
          </w:p>
          <w:p w14:paraId="27D02631" w14:textId="77777777" w:rsidR="00EE7D47" w:rsidRPr="0041143C" w:rsidRDefault="00EE7D47">
            <w:pPr>
              <w:pStyle w:val="TableCopyTable"/>
            </w:pPr>
            <w:r w:rsidRPr="0041143C">
              <w:t>As part of the ‘Ready to Go Home’ trial (aimed at addressing the delays to discharge for people with disability in WA hospitals) – understand the experience of people with disability navigating the hospital discharge process and develop/deliver resources and training for health practitioners.</w:t>
            </w:r>
          </w:p>
        </w:tc>
        <w:tc>
          <w:tcPr>
            <w:tcW w:w="1247" w:type="dxa"/>
            <w:tcMar>
              <w:top w:w="113" w:type="dxa"/>
              <w:left w:w="57" w:type="dxa"/>
              <w:bottom w:w="170" w:type="dxa"/>
              <w:right w:w="57" w:type="dxa"/>
            </w:tcMar>
          </w:tcPr>
          <w:p w14:paraId="7755EAE2"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3620CC13" w14:textId="77777777" w:rsidR="00EE7D47" w:rsidRPr="0041143C" w:rsidRDefault="00EE7D47">
            <w:pPr>
              <w:pStyle w:val="TableBullets1Table"/>
            </w:pPr>
            <w:r w:rsidRPr="0041143C">
              <w:t>•</w:t>
            </w:r>
            <w:r w:rsidRPr="0041143C">
              <w:tab/>
              <w:t>Identified improved process.</w:t>
            </w:r>
          </w:p>
        </w:tc>
      </w:tr>
      <w:tr w:rsidR="00EE7D47" w:rsidRPr="0041143C" w14:paraId="3C2CF4FD" w14:textId="77777777" w:rsidTr="00CB66EF">
        <w:trPr>
          <w:trHeight w:val="226"/>
        </w:trPr>
        <w:tc>
          <w:tcPr>
            <w:tcW w:w="4762" w:type="dxa"/>
            <w:tcMar>
              <w:top w:w="113" w:type="dxa"/>
              <w:left w:w="57" w:type="dxa"/>
              <w:bottom w:w="170" w:type="dxa"/>
              <w:right w:w="57" w:type="dxa"/>
            </w:tcMar>
          </w:tcPr>
          <w:p w14:paraId="2D2F7182" w14:textId="77777777" w:rsidR="00EE7D47" w:rsidRPr="0041143C" w:rsidRDefault="00EE7D47">
            <w:pPr>
              <w:pStyle w:val="TableBoldHeadingsTable"/>
            </w:pPr>
            <w:r w:rsidRPr="0041143C">
              <w:t>2.2</w:t>
            </w:r>
            <w:r w:rsidRPr="0041143C">
              <w:rPr>
                <w:b w:val="0"/>
                <w:bCs w:val="0"/>
                <w:i/>
                <w:iCs/>
                <w:color w:val="246950"/>
              </w:rPr>
              <w:tab/>
            </w:r>
            <w:r w:rsidRPr="0041143C">
              <w:t xml:space="preserve">Educate for Justice </w:t>
            </w:r>
          </w:p>
          <w:p w14:paraId="10226045" w14:textId="77777777" w:rsidR="00EE7D47" w:rsidRPr="0041143C" w:rsidRDefault="00EE7D47">
            <w:pPr>
              <w:pStyle w:val="TableCopyTable"/>
            </w:pPr>
            <w:r w:rsidRPr="0041143C">
              <w:t>Provide awareness training and materials to justice agencies regarding people with disability in the justice system and their support needs, including:</w:t>
            </w:r>
          </w:p>
          <w:p w14:paraId="11D3FAF4" w14:textId="77777777" w:rsidR="00EE7D47" w:rsidRPr="0041143C" w:rsidRDefault="00EE7D47">
            <w:pPr>
              <w:pStyle w:val="TableBullets3Table"/>
            </w:pPr>
            <w:r w:rsidRPr="0041143C">
              <w:t>•</w:t>
            </w:r>
            <w:r w:rsidRPr="0041143C">
              <w:tab/>
              <w:t>Providing wallet cards for all WA Police Force Officers and posters for police stations.</w:t>
            </w:r>
          </w:p>
          <w:p w14:paraId="0C4F2BD9" w14:textId="77777777" w:rsidR="00EE7D47" w:rsidRPr="0041143C" w:rsidRDefault="00EE7D47">
            <w:pPr>
              <w:pStyle w:val="TableBullets3Table"/>
            </w:pPr>
            <w:r w:rsidRPr="0041143C">
              <w:t>•</w:t>
            </w:r>
            <w:r w:rsidRPr="0041143C">
              <w:tab/>
              <w:t xml:space="preserve">Regular training to staff from the Department of Justice (both prison and community based); training for WA Police Force whenever possible, Transperth Transit Guards and other agencies as required as part of on boarding.       </w:t>
            </w:r>
          </w:p>
        </w:tc>
        <w:tc>
          <w:tcPr>
            <w:tcW w:w="1247" w:type="dxa"/>
            <w:tcMar>
              <w:top w:w="113" w:type="dxa"/>
              <w:left w:w="57" w:type="dxa"/>
              <w:bottom w:w="170" w:type="dxa"/>
              <w:right w:w="57" w:type="dxa"/>
            </w:tcMar>
          </w:tcPr>
          <w:p w14:paraId="5451E911"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656704B8" w14:textId="77777777" w:rsidR="00EE7D47" w:rsidRPr="0041143C" w:rsidRDefault="00EE7D47">
            <w:pPr>
              <w:pStyle w:val="TableBullets1Table"/>
            </w:pPr>
            <w:r w:rsidRPr="0041143C">
              <w:t>•</w:t>
            </w:r>
            <w:r w:rsidRPr="0041143C">
              <w:tab/>
              <w:t>Provision of training materials.</w:t>
            </w:r>
          </w:p>
        </w:tc>
      </w:tr>
    </w:tbl>
    <w:p w14:paraId="010D41A6" w14:textId="77777777" w:rsidR="00EE7D47" w:rsidRPr="0041143C" w:rsidRDefault="00EE7D47" w:rsidP="00EE7D47">
      <w:pPr>
        <w:pStyle w:val="04BODYCOPY"/>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29022392" w14:textId="77777777" w:rsidTr="00CB66EF">
        <w:trPr>
          <w:trHeight w:val="453"/>
          <w:tblHeader/>
        </w:trPr>
        <w:tc>
          <w:tcPr>
            <w:tcW w:w="9638" w:type="dxa"/>
            <w:gridSpan w:val="3"/>
            <w:tcMar>
              <w:top w:w="113" w:type="dxa"/>
              <w:left w:w="57" w:type="dxa"/>
              <w:bottom w:w="113" w:type="dxa"/>
              <w:right w:w="57" w:type="dxa"/>
            </w:tcMar>
            <w:vAlign w:val="center"/>
          </w:tcPr>
          <w:p w14:paraId="749C3DF7"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37EE3CFF"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521B5A33"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7E603F46"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4D685E15" w14:textId="77777777" w:rsidR="00EE7D47" w:rsidRPr="0041143C" w:rsidRDefault="00EE7D47">
            <w:pPr>
              <w:pStyle w:val="TableNheader"/>
            </w:pPr>
            <w:r w:rsidRPr="0041143C">
              <w:t>Indicator(s)</w:t>
            </w:r>
          </w:p>
        </w:tc>
      </w:tr>
      <w:tr w:rsidR="00EE7D47" w:rsidRPr="0041143C" w14:paraId="4556D5B9" w14:textId="77777777" w:rsidTr="00CB66EF">
        <w:trPr>
          <w:trHeight w:val="226"/>
        </w:trPr>
        <w:tc>
          <w:tcPr>
            <w:tcW w:w="4762" w:type="dxa"/>
            <w:tcMar>
              <w:top w:w="113" w:type="dxa"/>
              <w:left w:w="57" w:type="dxa"/>
              <w:bottom w:w="170" w:type="dxa"/>
              <w:right w:w="57" w:type="dxa"/>
            </w:tcMar>
          </w:tcPr>
          <w:p w14:paraId="49A6D5A8" w14:textId="77777777" w:rsidR="00EE7D47" w:rsidRPr="0041143C" w:rsidRDefault="00EE7D47">
            <w:pPr>
              <w:pStyle w:val="TableBoldHeadingsTable"/>
            </w:pPr>
            <w:r w:rsidRPr="0041143C">
              <w:t>4.1</w:t>
            </w:r>
            <w:r w:rsidRPr="0041143C">
              <w:rPr>
                <w:b w:val="0"/>
                <w:bCs w:val="0"/>
                <w:i/>
                <w:iCs/>
                <w:color w:val="246950"/>
              </w:rPr>
              <w:tab/>
            </w:r>
            <w:r w:rsidRPr="0041143C">
              <w:t>Welcoming communities</w:t>
            </w:r>
          </w:p>
          <w:p w14:paraId="205F71C3" w14:textId="77777777" w:rsidR="00EE7D47" w:rsidRPr="0041143C" w:rsidRDefault="00EE7D47">
            <w:pPr>
              <w:pStyle w:val="TableCopyTable"/>
            </w:pPr>
            <w:r w:rsidRPr="0041143C">
              <w:t xml:space="preserve">Support initiatives identified by Culturally and Linguistically Diverse (CALD) community groups that raise awareness of people with disability in their community, reduce stigma and create welcoming communities. </w:t>
            </w:r>
          </w:p>
        </w:tc>
        <w:tc>
          <w:tcPr>
            <w:tcW w:w="1247" w:type="dxa"/>
            <w:tcMar>
              <w:top w:w="113" w:type="dxa"/>
              <w:left w:w="57" w:type="dxa"/>
              <w:bottom w:w="170" w:type="dxa"/>
              <w:right w:w="57" w:type="dxa"/>
            </w:tcMar>
          </w:tcPr>
          <w:p w14:paraId="089C169E"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671C5787" w14:textId="77777777" w:rsidR="00EE7D47" w:rsidRPr="0041143C" w:rsidRDefault="00EE7D47">
            <w:pPr>
              <w:pStyle w:val="TableBullets1Table"/>
            </w:pPr>
            <w:r w:rsidRPr="0041143C">
              <w:t>•</w:t>
            </w:r>
            <w:r w:rsidRPr="0041143C">
              <w:tab/>
              <w:t>Identified initiatives.</w:t>
            </w:r>
          </w:p>
        </w:tc>
      </w:tr>
    </w:tbl>
    <w:p w14:paraId="4D66AD9F" w14:textId="77777777" w:rsidR="00EE7D47" w:rsidRPr="0041143C" w:rsidRDefault="00EE7D47" w:rsidP="00EE7D47">
      <w:pPr>
        <w:pStyle w:val="Heading2"/>
      </w:pPr>
      <w:bookmarkStart w:id="16" w:name="_Toc88972924"/>
      <w:r w:rsidRPr="0041143C">
        <w:t>South Australia actions</w:t>
      </w:r>
      <w:bookmarkEnd w:id="16"/>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12D42D15" w14:textId="77777777" w:rsidTr="00CB66EF">
        <w:trPr>
          <w:trHeight w:val="453"/>
          <w:tblHeader/>
        </w:trPr>
        <w:tc>
          <w:tcPr>
            <w:tcW w:w="9638" w:type="dxa"/>
            <w:gridSpan w:val="3"/>
            <w:tcMar>
              <w:top w:w="113" w:type="dxa"/>
              <w:left w:w="57" w:type="dxa"/>
              <w:bottom w:w="113" w:type="dxa"/>
              <w:right w:w="57" w:type="dxa"/>
            </w:tcMar>
            <w:vAlign w:val="center"/>
          </w:tcPr>
          <w:p w14:paraId="771F9CED" w14:textId="77777777" w:rsidR="00EE7D47" w:rsidRPr="0041143C" w:rsidRDefault="00EE7D47">
            <w:pPr>
              <w:pStyle w:val="TableNheader"/>
            </w:pPr>
            <w:r w:rsidRPr="0041143C">
              <w:rPr>
                <w:color w:val="246950"/>
                <w:spacing w:val="-3"/>
              </w:rPr>
              <w:t>Objective 1: Employers value the contribution people with disability make to the workforce, and recognise the benefits of employing people with disability</w:t>
            </w:r>
          </w:p>
        </w:tc>
      </w:tr>
      <w:tr w:rsidR="00EE7D47" w:rsidRPr="0041143C" w14:paraId="2A204B70"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70D23134"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AB68908"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57B3DC89" w14:textId="77777777" w:rsidR="00EE7D47" w:rsidRPr="0041143C" w:rsidRDefault="00EE7D47">
            <w:pPr>
              <w:pStyle w:val="TableNheader"/>
            </w:pPr>
            <w:r w:rsidRPr="0041143C">
              <w:t>Indicator(s)</w:t>
            </w:r>
          </w:p>
        </w:tc>
      </w:tr>
      <w:tr w:rsidR="00EE7D47" w:rsidRPr="0041143C" w14:paraId="6535095B" w14:textId="77777777" w:rsidTr="00CB66EF">
        <w:trPr>
          <w:trHeight w:val="226"/>
        </w:trPr>
        <w:tc>
          <w:tcPr>
            <w:tcW w:w="4762" w:type="dxa"/>
            <w:tcMar>
              <w:top w:w="113" w:type="dxa"/>
              <w:left w:w="57" w:type="dxa"/>
              <w:bottom w:w="170" w:type="dxa"/>
              <w:right w:w="57" w:type="dxa"/>
            </w:tcMar>
          </w:tcPr>
          <w:p w14:paraId="33FACF18" w14:textId="77777777" w:rsidR="00EE7D47" w:rsidRPr="0041143C" w:rsidRDefault="00EE7D47">
            <w:pPr>
              <w:pStyle w:val="TableBoldHeadingsTable"/>
            </w:pPr>
            <w:r w:rsidRPr="0041143C">
              <w:rPr>
                <w:spacing w:val="-1"/>
              </w:rPr>
              <w:t>1.1</w:t>
            </w:r>
            <w:r w:rsidRPr="0041143C">
              <w:rPr>
                <w:b w:val="0"/>
                <w:bCs w:val="0"/>
                <w:i/>
                <w:iCs/>
                <w:color w:val="246950"/>
                <w:spacing w:val="-1"/>
              </w:rPr>
              <w:tab/>
            </w:r>
            <w:r w:rsidRPr="0041143C">
              <w:rPr>
                <w:rStyle w:val="Regular"/>
                <w:b w:val="0"/>
                <w:bCs w:val="0"/>
                <w:spacing w:val="-1"/>
              </w:rPr>
              <w:t>Identify opportunities to purchase goods and services from Australian Disability Enterprises (ADEs) and from organisations who have strong inclusive employment practices and provide employment to people living with disability.</w:t>
            </w:r>
          </w:p>
        </w:tc>
        <w:tc>
          <w:tcPr>
            <w:tcW w:w="1247" w:type="dxa"/>
            <w:tcMar>
              <w:top w:w="113" w:type="dxa"/>
              <w:left w:w="57" w:type="dxa"/>
              <w:bottom w:w="170" w:type="dxa"/>
              <w:right w:w="57" w:type="dxa"/>
            </w:tcMar>
          </w:tcPr>
          <w:p w14:paraId="37E7A988"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4D5F89C4" w14:textId="77777777" w:rsidR="00EE7D47" w:rsidRPr="0041143C" w:rsidRDefault="00EE7D47">
            <w:pPr>
              <w:pStyle w:val="TableBullets1Table"/>
            </w:pPr>
            <w:r w:rsidRPr="0041143C">
              <w:t>•</w:t>
            </w:r>
            <w:r w:rsidRPr="0041143C">
              <w:tab/>
              <w:t>Opportunities to purchase goods and services from ADEs or organisations that provide employment opportunities are identified and promoted.</w:t>
            </w:r>
          </w:p>
        </w:tc>
      </w:tr>
    </w:tbl>
    <w:p w14:paraId="38BB9800" w14:textId="77777777" w:rsidR="00EE7D47" w:rsidRPr="0041143C" w:rsidRDefault="00EE7D47" w:rsidP="00EE7D47">
      <w:pPr>
        <w:pStyle w:val="04BODYCOPY"/>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4A8D2B65" w14:textId="77777777" w:rsidTr="00EE7D47">
        <w:trPr>
          <w:trHeight w:val="453"/>
          <w:tblHeader/>
        </w:trPr>
        <w:tc>
          <w:tcPr>
            <w:tcW w:w="9638" w:type="dxa"/>
            <w:gridSpan w:val="3"/>
            <w:tcMar>
              <w:top w:w="113" w:type="dxa"/>
              <w:left w:w="57" w:type="dxa"/>
              <w:bottom w:w="113" w:type="dxa"/>
              <w:right w:w="57" w:type="dxa"/>
            </w:tcMar>
            <w:vAlign w:val="center"/>
          </w:tcPr>
          <w:p w14:paraId="0FC31870"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50565CE3"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24C6B010"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755D1EA4"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106D68B3" w14:textId="77777777" w:rsidR="00EE7D47" w:rsidRPr="0041143C" w:rsidRDefault="00EE7D47">
            <w:pPr>
              <w:pStyle w:val="TableNheader"/>
            </w:pPr>
            <w:r w:rsidRPr="0041143C">
              <w:t>Indicator(s)</w:t>
            </w:r>
          </w:p>
        </w:tc>
      </w:tr>
      <w:tr w:rsidR="00EE7D47" w:rsidRPr="0041143C" w14:paraId="11A1D3DD" w14:textId="77777777" w:rsidTr="00EE7D47">
        <w:trPr>
          <w:trHeight w:val="226"/>
        </w:trPr>
        <w:tc>
          <w:tcPr>
            <w:tcW w:w="4762" w:type="dxa"/>
            <w:tcMar>
              <w:top w:w="113" w:type="dxa"/>
              <w:left w:w="57" w:type="dxa"/>
              <w:bottom w:w="170" w:type="dxa"/>
              <w:right w:w="57" w:type="dxa"/>
            </w:tcMar>
          </w:tcPr>
          <w:p w14:paraId="1C3663B5" w14:textId="77777777" w:rsidR="00EE7D47" w:rsidRPr="0041143C" w:rsidRDefault="00EE7D47">
            <w:pPr>
              <w:pStyle w:val="TableBoldHeadingsTable"/>
            </w:pPr>
            <w:r w:rsidRPr="0041143C">
              <w:t>2.1</w:t>
            </w:r>
            <w:r w:rsidRPr="0041143C">
              <w:rPr>
                <w:b w:val="0"/>
                <w:bCs w:val="0"/>
                <w:i/>
                <w:iCs/>
                <w:color w:val="246950"/>
              </w:rPr>
              <w:tab/>
            </w:r>
            <w:r w:rsidRPr="0041143C">
              <w:rPr>
                <w:rStyle w:val="Regular"/>
                <w:b w:val="0"/>
                <w:bCs w:val="0"/>
              </w:rPr>
              <w:t>Promoting and building capacity of educators on inclusive practices in education settings.</w:t>
            </w:r>
          </w:p>
        </w:tc>
        <w:tc>
          <w:tcPr>
            <w:tcW w:w="1247" w:type="dxa"/>
            <w:tcMar>
              <w:top w:w="113" w:type="dxa"/>
              <w:left w:w="57" w:type="dxa"/>
              <w:bottom w:w="170" w:type="dxa"/>
              <w:right w:w="57" w:type="dxa"/>
            </w:tcMar>
          </w:tcPr>
          <w:p w14:paraId="6D9BD82A" w14:textId="77777777" w:rsidR="00EE7D47" w:rsidRPr="0041143C" w:rsidRDefault="00EE7D47">
            <w:pPr>
              <w:pStyle w:val="TableDatesTable"/>
            </w:pPr>
            <w:r w:rsidRPr="0041143C">
              <w:t>2022-23</w:t>
            </w:r>
          </w:p>
        </w:tc>
        <w:tc>
          <w:tcPr>
            <w:tcW w:w="3629" w:type="dxa"/>
            <w:tcMar>
              <w:top w:w="113" w:type="dxa"/>
              <w:left w:w="57" w:type="dxa"/>
              <w:bottom w:w="170" w:type="dxa"/>
              <w:right w:w="57" w:type="dxa"/>
            </w:tcMar>
          </w:tcPr>
          <w:p w14:paraId="0EC0B30E" w14:textId="77777777" w:rsidR="00EE7D47" w:rsidRPr="0041143C" w:rsidRDefault="00EE7D47">
            <w:pPr>
              <w:pStyle w:val="TableBullets1Table"/>
            </w:pPr>
            <w:r w:rsidRPr="0041143C">
              <w:t>•</w:t>
            </w:r>
            <w:r w:rsidRPr="0041143C">
              <w:tab/>
              <w:t>Increased number of educators completing relevant training on Disability Standards for Education.</w:t>
            </w:r>
          </w:p>
        </w:tc>
      </w:tr>
      <w:tr w:rsidR="00EE7D47" w:rsidRPr="0041143C" w14:paraId="761454BC" w14:textId="77777777" w:rsidTr="00EE7D47">
        <w:trPr>
          <w:trHeight w:val="226"/>
        </w:trPr>
        <w:tc>
          <w:tcPr>
            <w:tcW w:w="4762" w:type="dxa"/>
            <w:tcMar>
              <w:top w:w="113" w:type="dxa"/>
              <w:left w:w="57" w:type="dxa"/>
              <w:bottom w:w="170" w:type="dxa"/>
              <w:right w:w="57" w:type="dxa"/>
            </w:tcMar>
          </w:tcPr>
          <w:p w14:paraId="08498C79" w14:textId="77777777" w:rsidR="00EE7D47" w:rsidRPr="0041143C" w:rsidRDefault="00EE7D47">
            <w:pPr>
              <w:pStyle w:val="TableBoldHeadingsTable"/>
            </w:pPr>
            <w:r w:rsidRPr="0041143C">
              <w:t>2.2</w:t>
            </w:r>
            <w:r w:rsidRPr="0041143C">
              <w:rPr>
                <w:b w:val="0"/>
                <w:bCs w:val="0"/>
                <w:i/>
                <w:iCs/>
                <w:color w:val="246950"/>
              </w:rPr>
              <w:tab/>
            </w:r>
            <w:r w:rsidRPr="0041143C">
              <w:rPr>
                <w:rStyle w:val="Regular"/>
                <w:b w:val="0"/>
                <w:bCs w:val="0"/>
              </w:rPr>
              <w:t>Promote awareness of existing initiatives that support volunteer involving organisations to be more inclusive of volunteers with disability.</w:t>
            </w:r>
          </w:p>
        </w:tc>
        <w:tc>
          <w:tcPr>
            <w:tcW w:w="1247" w:type="dxa"/>
            <w:tcMar>
              <w:top w:w="113" w:type="dxa"/>
              <w:left w:w="57" w:type="dxa"/>
              <w:bottom w:w="170" w:type="dxa"/>
              <w:right w:w="57" w:type="dxa"/>
            </w:tcMar>
          </w:tcPr>
          <w:p w14:paraId="089EA081"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48801E39" w14:textId="77777777" w:rsidR="00EE7D47" w:rsidRPr="0041143C" w:rsidRDefault="00EE7D47">
            <w:pPr>
              <w:pStyle w:val="TableBullets1Table"/>
            </w:pPr>
            <w:r w:rsidRPr="0041143C">
              <w:t>•</w:t>
            </w:r>
            <w:r w:rsidRPr="0041143C">
              <w:tab/>
              <w:t>Promotion of initiatives.</w:t>
            </w:r>
          </w:p>
        </w:tc>
      </w:tr>
    </w:tbl>
    <w:p w14:paraId="76A8B213" w14:textId="77777777" w:rsidR="00EE7D47" w:rsidRPr="0041143C" w:rsidRDefault="00EE7D47" w:rsidP="00EE7D47">
      <w:pPr>
        <w:pStyle w:val="04BODYCOPY"/>
      </w:pP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4A62BD1C" w14:textId="77777777" w:rsidTr="00CB66EF">
        <w:trPr>
          <w:trHeight w:val="453"/>
          <w:tblHeader/>
        </w:trPr>
        <w:tc>
          <w:tcPr>
            <w:tcW w:w="9638" w:type="dxa"/>
            <w:gridSpan w:val="3"/>
            <w:tcMar>
              <w:top w:w="113" w:type="dxa"/>
              <w:left w:w="57" w:type="dxa"/>
              <w:bottom w:w="113" w:type="dxa"/>
              <w:right w:w="57" w:type="dxa"/>
            </w:tcMar>
            <w:vAlign w:val="center"/>
          </w:tcPr>
          <w:p w14:paraId="40C46BA7" w14:textId="77777777" w:rsidR="00EE7D47" w:rsidRPr="0041143C" w:rsidRDefault="00EE7D47">
            <w:pPr>
              <w:pStyle w:val="TableNheader"/>
            </w:pPr>
            <w:r w:rsidRPr="0041143C">
              <w:rPr>
                <w:color w:val="246950"/>
                <w:spacing w:val="-3"/>
              </w:rPr>
              <w:t>Objective 3: Increase representation of people with disability in leadership roles</w:t>
            </w:r>
          </w:p>
        </w:tc>
      </w:tr>
      <w:tr w:rsidR="00EE7D47" w:rsidRPr="0041143C" w14:paraId="23250A06" w14:textId="77777777" w:rsidTr="00CB66EF">
        <w:trPr>
          <w:trHeight w:val="453"/>
          <w:tblHeader/>
        </w:trPr>
        <w:tc>
          <w:tcPr>
            <w:tcW w:w="4762" w:type="dxa"/>
            <w:shd w:val="solid" w:color="246950" w:fill="auto"/>
            <w:tcMar>
              <w:top w:w="113" w:type="dxa"/>
              <w:left w:w="57" w:type="dxa"/>
              <w:bottom w:w="113" w:type="dxa"/>
              <w:right w:w="57" w:type="dxa"/>
            </w:tcMar>
            <w:vAlign w:val="center"/>
          </w:tcPr>
          <w:p w14:paraId="48FDB409"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7F0A771"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765482A6" w14:textId="77777777" w:rsidR="00EE7D47" w:rsidRPr="0041143C" w:rsidRDefault="00EE7D47">
            <w:pPr>
              <w:pStyle w:val="TableNheader"/>
            </w:pPr>
            <w:r w:rsidRPr="0041143C">
              <w:t>Indicator(s)</w:t>
            </w:r>
          </w:p>
        </w:tc>
      </w:tr>
      <w:tr w:rsidR="00EE7D47" w:rsidRPr="0041143C" w14:paraId="519C7BDB" w14:textId="77777777" w:rsidTr="00CB66EF">
        <w:trPr>
          <w:trHeight w:val="226"/>
        </w:trPr>
        <w:tc>
          <w:tcPr>
            <w:tcW w:w="4762" w:type="dxa"/>
            <w:tcMar>
              <w:top w:w="113" w:type="dxa"/>
              <w:left w:w="57" w:type="dxa"/>
              <w:bottom w:w="170" w:type="dxa"/>
              <w:right w:w="57" w:type="dxa"/>
            </w:tcMar>
          </w:tcPr>
          <w:p w14:paraId="5EFE5B6C" w14:textId="77777777" w:rsidR="00EE7D47" w:rsidRPr="0041143C" w:rsidRDefault="00EE7D47">
            <w:pPr>
              <w:pStyle w:val="TableBoldHeadingsTable"/>
            </w:pPr>
            <w:r w:rsidRPr="0041143C">
              <w:t>3.1</w:t>
            </w:r>
            <w:r w:rsidRPr="0041143C">
              <w:rPr>
                <w:b w:val="0"/>
                <w:bCs w:val="0"/>
                <w:i/>
                <w:iCs/>
                <w:color w:val="246950"/>
              </w:rPr>
              <w:tab/>
            </w:r>
            <w:r w:rsidRPr="0041143C">
              <w:rPr>
                <w:rStyle w:val="Regular"/>
                <w:b w:val="0"/>
                <w:bCs w:val="0"/>
              </w:rPr>
              <w:t>Review the function of the Disability Engagement Group (DEG) and include a focus on developing advisory and leadership skills of members.</w:t>
            </w:r>
          </w:p>
        </w:tc>
        <w:tc>
          <w:tcPr>
            <w:tcW w:w="1247" w:type="dxa"/>
            <w:tcMar>
              <w:top w:w="113" w:type="dxa"/>
              <w:left w:w="57" w:type="dxa"/>
              <w:bottom w:w="170" w:type="dxa"/>
              <w:right w:w="57" w:type="dxa"/>
            </w:tcMar>
          </w:tcPr>
          <w:p w14:paraId="5F0636DE" w14:textId="77777777" w:rsidR="00EE7D47" w:rsidRPr="0041143C" w:rsidRDefault="00EE7D47">
            <w:pPr>
              <w:pStyle w:val="TableDatesTable"/>
            </w:pPr>
            <w:r w:rsidRPr="0041143C">
              <w:t>2023</w:t>
            </w:r>
          </w:p>
        </w:tc>
        <w:tc>
          <w:tcPr>
            <w:tcW w:w="3629" w:type="dxa"/>
            <w:tcMar>
              <w:top w:w="113" w:type="dxa"/>
              <w:left w:w="57" w:type="dxa"/>
              <w:bottom w:w="170" w:type="dxa"/>
              <w:right w:w="57" w:type="dxa"/>
            </w:tcMar>
          </w:tcPr>
          <w:p w14:paraId="0C73CD6D" w14:textId="77777777" w:rsidR="00EE7D47" w:rsidRPr="0041143C" w:rsidRDefault="00EE7D47">
            <w:pPr>
              <w:pStyle w:val="TableBullets1Table"/>
            </w:pPr>
            <w:r w:rsidRPr="0041143C">
              <w:t>•</w:t>
            </w:r>
            <w:r w:rsidRPr="0041143C">
              <w:tab/>
              <w:t>Revised Terms of Reference.</w:t>
            </w:r>
          </w:p>
        </w:tc>
      </w:tr>
    </w:tbl>
    <w:p w14:paraId="7B484F4E" w14:textId="77777777" w:rsidR="00EE7D47" w:rsidRPr="0041143C" w:rsidRDefault="00EE7D47" w:rsidP="00EE7D47">
      <w:pPr>
        <w:pStyle w:val="04BODYCOPY"/>
        <w:rPr>
          <w:rStyle w:val="Hyperlink"/>
        </w:rPr>
      </w:pPr>
      <w:r w:rsidRPr="0041143C">
        <w:rPr>
          <w:rStyle w:val="Hyperlink"/>
        </w:rPr>
        <w:t xml:space="preserve"> </w:t>
      </w:r>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3BC59D4B" w14:textId="77777777" w:rsidTr="00EE7D47">
        <w:trPr>
          <w:trHeight w:val="453"/>
          <w:tblHeader/>
        </w:trPr>
        <w:tc>
          <w:tcPr>
            <w:tcW w:w="9638" w:type="dxa"/>
            <w:gridSpan w:val="3"/>
            <w:tcMar>
              <w:top w:w="113" w:type="dxa"/>
              <w:left w:w="57" w:type="dxa"/>
              <w:bottom w:w="113" w:type="dxa"/>
              <w:right w:w="57" w:type="dxa"/>
            </w:tcMar>
            <w:vAlign w:val="center"/>
          </w:tcPr>
          <w:p w14:paraId="20175FDE"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23975416"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27301153"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7A157723"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24887FB0" w14:textId="77777777" w:rsidR="00EE7D47" w:rsidRPr="0041143C" w:rsidRDefault="00EE7D47">
            <w:pPr>
              <w:pStyle w:val="TableNheader"/>
            </w:pPr>
            <w:r w:rsidRPr="0041143C">
              <w:t>Indicator(s)</w:t>
            </w:r>
          </w:p>
        </w:tc>
      </w:tr>
      <w:tr w:rsidR="00EE7D47" w:rsidRPr="0041143C" w14:paraId="38BC673B" w14:textId="77777777" w:rsidTr="00EE7D47">
        <w:trPr>
          <w:trHeight w:val="226"/>
        </w:trPr>
        <w:tc>
          <w:tcPr>
            <w:tcW w:w="4762" w:type="dxa"/>
            <w:tcMar>
              <w:top w:w="113" w:type="dxa"/>
              <w:left w:w="57" w:type="dxa"/>
              <w:bottom w:w="170" w:type="dxa"/>
              <w:right w:w="57" w:type="dxa"/>
            </w:tcMar>
          </w:tcPr>
          <w:p w14:paraId="7F819EF7" w14:textId="77777777" w:rsidR="00EE7D47" w:rsidRPr="0041143C" w:rsidRDefault="00EE7D47">
            <w:pPr>
              <w:pStyle w:val="TableBoldHeadingsTable"/>
            </w:pPr>
            <w:r w:rsidRPr="0041143C">
              <w:t>4.1</w:t>
            </w:r>
            <w:r w:rsidRPr="0041143C">
              <w:rPr>
                <w:b w:val="0"/>
                <w:bCs w:val="0"/>
                <w:i/>
                <w:iCs/>
                <w:color w:val="246950"/>
              </w:rPr>
              <w:tab/>
            </w:r>
            <w:r w:rsidRPr="0041143C">
              <w:rPr>
                <w:rStyle w:val="Regular"/>
                <w:b w:val="0"/>
                <w:bCs w:val="0"/>
              </w:rPr>
              <w:t xml:space="preserve">Develop and launch a state-wide public awareness campaign to improve community </w:t>
            </w:r>
            <w:r w:rsidRPr="0041143C">
              <w:rPr>
                <w:rStyle w:val="Regular"/>
                <w:b w:val="0"/>
                <w:bCs w:val="0"/>
                <w:spacing w:val="-2"/>
              </w:rPr>
              <w:t xml:space="preserve">understanding and awareness of what it means </w:t>
            </w:r>
            <w:r w:rsidRPr="0041143C">
              <w:rPr>
                <w:rStyle w:val="Regular"/>
                <w:b w:val="0"/>
                <w:bCs w:val="0"/>
              </w:rPr>
              <w:t>to live with a disability.</w:t>
            </w:r>
          </w:p>
        </w:tc>
        <w:tc>
          <w:tcPr>
            <w:tcW w:w="1247" w:type="dxa"/>
            <w:tcMar>
              <w:top w:w="113" w:type="dxa"/>
              <w:left w:w="57" w:type="dxa"/>
              <w:bottom w:w="170" w:type="dxa"/>
              <w:right w:w="57" w:type="dxa"/>
            </w:tcMar>
          </w:tcPr>
          <w:p w14:paraId="2ABC54CE" w14:textId="77777777" w:rsidR="00EE7D47" w:rsidRPr="0041143C" w:rsidRDefault="00EE7D47">
            <w:pPr>
              <w:pStyle w:val="TableDatesTable"/>
            </w:pPr>
            <w:r w:rsidRPr="0041143C">
              <w:t>2021-22</w:t>
            </w:r>
          </w:p>
        </w:tc>
        <w:tc>
          <w:tcPr>
            <w:tcW w:w="3629" w:type="dxa"/>
            <w:tcMar>
              <w:top w:w="113" w:type="dxa"/>
              <w:left w:w="57" w:type="dxa"/>
              <w:bottom w:w="170" w:type="dxa"/>
              <w:right w:w="57" w:type="dxa"/>
            </w:tcMar>
          </w:tcPr>
          <w:p w14:paraId="160E2C0B" w14:textId="77777777" w:rsidR="00EE7D47" w:rsidRPr="0041143C" w:rsidRDefault="00EE7D47">
            <w:pPr>
              <w:pStyle w:val="TableBullets1Table"/>
            </w:pPr>
            <w:r w:rsidRPr="0041143C">
              <w:t>•</w:t>
            </w:r>
            <w:r w:rsidRPr="0041143C">
              <w:tab/>
              <w:t>Undertake post-campaign community consultation to determine community-shift in thinking about living with disability.</w:t>
            </w:r>
          </w:p>
        </w:tc>
      </w:tr>
      <w:tr w:rsidR="00EE7D47" w:rsidRPr="0041143C" w14:paraId="0A65E2DB" w14:textId="77777777" w:rsidTr="00EE7D47">
        <w:trPr>
          <w:trHeight w:val="226"/>
        </w:trPr>
        <w:tc>
          <w:tcPr>
            <w:tcW w:w="4762" w:type="dxa"/>
            <w:tcMar>
              <w:top w:w="113" w:type="dxa"/>
              <w:left w:w="57" w:type="dxa"/>
              <w:bottom w:w="170" w:type="dxa"/>
              <w:right w:w="57" w:type="dxa"/>
            </w:tcMar>
          </w:tcPr>
          <w:p w14:paraId="2ED115FB" w14:textId="77777777" w:rsidR="00EE7D47" w:rsidRPr="0041143C" w:rsidRDefault="00EE7D47">
            <w:pPr>
              <w:pStyle w:val="TableBoldHeadingsTable"/>
            </w:pPr>
            <w:r w:rsidRPr="0041143C">
              <w:t>4.2</w:t>
            </w:r>
            <w:r w:rsidRPr="0041143C">
              <w:rPr>
                <w:b w:val="0"/>
                <w:bCs w:val="0"/>
                <w:i/>
                <w:iCs/>
                <w:color w:val="246950"/>
              </w:rPr>
              <w:tab/>
            </w:r>
            <w:r w:rsidRPr="0041143C">
              <w:rPr>
                <w:rStyle w:val="Regular"/>
                <w:b w:val="0"/>
                <w:bCs w:val="0"/>
              </w:rPr>
              <w:t>Improve community understanding and awareness about the rights and needs of people living with disability on public transport.</w:t>
            </w:r>
          </w:p>
        </w:tc>
        <w:tc>
          <w:tcPr>
            <w:tcW w:w="1247" w:type="dxa"/>
            <w:tcMar>
              <w:top w:w="113" w:type="dxa"/>
              <w:left w:w="57" w:type="dxa"/>
              <w:bottom w:w="170" w:type="dxa"/>
              <w:right w:w="57" w:type="dxa"/>
            </w:tcMar>
          </w:tcPr>
          <w:p w14:paraId="264505F7" w14:textId="77777777" w:rsidR="00EE7D47" w:rsidRPr="0041143C" w:rsidRDefault="00EE7D47">
            <w:pPr>
              <w:pStyle w:val="TableDatesTable"/>
            </w:pPr>
            <w:r w:rsidRPr="0041143C">
              <w:t>Ongoing – 2022</w:t>
            </w:r>
          </w:p>
        </w:tc>
        <w:tc>
          <w:tcPr>
            <w:tcW w:w="3629" w:type="dxa"/>
            <w:tcMar>
              <w:top w:w="113" w:type="dxa"/>
              <w:left w:w="57" w:type="dxa"/>
              <w:bottom w:w="170" w:type="dxa"/>
              <w:right w:w="57" w:type="dxa"/>
            </w:tcMar>
          </w:tcPr>
          <w:p w14:paraId="4102AF05" w14:textId="77777777" w:rsidR="00EE7D47" w:rsidRPr="0041143C" w:rsidRDefault="00EE7D47">
            <w:pPr>
              <w:pStyle w:val="TableBullets1Table"/>
              <w:rPr>
                <w:spacing w:val="-2"/>
              </w:rPr>
            </w:pPr>
            <w:r w:rsidRPr="0041143C">
              <w:rPr>
                <w:spacing w:val="-2"/>
              </w:rPr>
              <w:t>•</w:t>
            </w:r>
            <w:r w:rsidRPr="0041143C">
              <w:rPr>
                <w:spacing w:val="-2"/>
              </w:rPr>
              <w:tab/>
              <w:t>Allocated space and priority seating identification and signage to be progressively standardised across all public transport modes.</w:t>
            </w:r>
          </w:p>
          <w:p w14:paraId="1F0127F0" w14:textId="77777777" w:rsidR="00EE7D47" w:rsidRPr="0041143C" w:rsidRDefault="00EE7D47">
            <w:pPr>
              <w:pStyle w:val="TableBullets1Table"/>
            </w:pPr>
            <w:r w:rsidRPr="0041143C">
              <w:rPr>
                <w:spacing w:val="-2"/>
              </w:rPr>
              <w:t>•</w:t>
            </w:r>
            <w:r w:rsidRPr="0041143C">
              <w:rPr>
                <w:spacing w:val="-2"/>
              </w:rPr>
              <w:tab/>
              <w:t>Investigate feasibility of internal side exit announcements on train services.</w:t>
            </w:r>
          </w:p>
        </w:tc>
      </w:tr>
      <w:tr w:rsidR="00EE7D47" w:rsidRPr="0041143C" w14:paraId="73D8135D" w14:textId="77777777" w:rsidTr="00EE7D47">
        <w:trPr>
          <w:trHeight w:val="226"/>
        </w:trPr>
        <w:tc>
          <w:tcPr>
            <w:tcW w:w="4762" w:type="dxa"/>
            <w:tcMar>
              <w:top w:w="113" w:type="dxa"/>
              <w:left w:w="57" w:type="dxa"/>
              <w:bottom w:w="170" w:type="dxa"/>
              <w:right w:w="57" w:type="dxa"/>
            </w:tcMar>
          </w:tcPr>
          <w:p w14:paraId="01BC95AC" w14:textId="77777777" w:rsidR="00EE7D47" w:rsidRPr="0041143C" w:rsidRDefault="00EE7D47">
            <w:pPr>
              <w:pStyle w:val="TableBoldHeadingsTable"/>
            </w:pPr>
            <w:r w:rsidRPr="0041143C">
              <w:rPr>
                <w:spacing w:val="-1"/>
              </w:rPr>
              <w:t>4.3</w:t>
            </w:r>
            <w:r w:rsidRPr="0041143C">
              <w:rPr>
                <w:b w:val="0"/>
                <w:bCs w:val="0"/>
                <w:i/>
                <w:iCs/>
                <w:color w:val="246950"/>
                <w:spacing w:val="-1"/>
              </w:rPr>
              <w:tab/>
            </w:r>
            <w:r w:rsidRPr="0041143C">
              <w:rPr>
                <w:rStyle w:val="Regular"/>
                <w:b w:val="0"/>
                <w:bCs w:val="0"/>
                <w:spacing w:val="-1"/>
              </w:rPr>
              <w:t>Disseminate the Guidelines publicly and explore opportunities to strengthen the role of the media in the reporting of people with disability and improve community perception about what it means to live with disability.</w:t>
            </w:r>
          </w:p>
        </w:tc>
        <w:tc>
          <w:tcPr>
            <w:tcW w:w="1247" w:type="dxa"/>
            <w:tcMar>
              <w:top w:w="113" w:type="dxa"/>
              <w:left w:w="57" w:type="dxa"/>
              <w:bottom w:w="170" w:type="dxa"/>
              <w:right w:w="57" w:type="dxa"/>
            </w:tcMar>
          </w:tcPr>
          <w:p w14:paraId="3AC69E1C"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70AC5B9B" w14:textId="77777777" w:rsidR="00EE7D47" w:rsidRPr="0041143C" w:rsidRDefault="00EE7D47">
            <w:pPr>
              <w:pStyle w:val="TableBullets1Table"/>
              <w:rPr>
                <w:spacing w:val="-2"/>
              </w:rPr>
            </w:pPr>
            <w:r w:rsidRPr="0041143C">
              <w:rPr>
                <w:spacing w:val="-2"/>
              </w:rPr>
              <w:t>•</w:t>
            </w:r>
            <w:r w:rsidRPr="0041143C">
              <w:rPr>
                <w:spacing w:val="-2"/>
              </w:rPr>
              <w:tab/>
              <w:t>Increased ownership by media professionals on the role of the media in reporting on people with disability.</w:t>
            </w:r>
          </w:p>
          <w:p w14:paraId="1F434C6F" w14:textId="77777777" w:rsidR="00EE7D47" w:rsidRPr="0041143C" w:rsidRDefault="00EE7D47">
            <w:pPr>
              <w:pStyle w:val="TableBullets1Table"/>
            </w:pPr>
            <w:r w:rsidRPr="0041143C">
              <w:t>•</w:t>
            </w:r>
            <w:r w:rsidRPr="0041143C">
              <w:tab/>
              <w:t>Annual community engagement strategy to gauge improvements in media reporting of people with disability.</w:t>
            </w:r>
          </w:p>
        </w:tc>
      </w:tr>
      <w:tr w:rsidR="00EE7D47" w:rsidRPr="0041143C" w14:paraId="640FEB27" w14:textId="77777777" w:rsidTr="00EE7D47">
        <w:trPr>
          <w:trHeight w:val="226"/>
        </w:trPr>
        <w:tc>
          <w:tcPr>
            <w:tcW w:w="4762" w:type="dxa"/>
            <w:tcMar>
              <w:top w:w="113" w:type="dxa"/>
              <w:left w:w="57" w:type="dxa"/>
              <w:bottom w:w="170" w:type="dxa"/>
              <w:right w:w="57" w:type="dxa"/>
            </w:tcMar>
          </w:tcPr>
          <w:p w14:paraId="436BDD35" w14:textId="77777777" w:rsidR="00EE7D47" w:rsidRPr="0041143C" w:rsidRDefault="00EE7D47">
            <w:pPr>
              <w:pStyle w:val="TableBoldHeadingsTable"/>
            </w:pPr>
            <w:r w:rsidRPr="0041143C">
              <w:rPr>
                <w:spacing w:val="-2"/>
              </w:rPr>
              <w:t>4.4</w:t>
            </w:r>
            <w:r w:rsidRPr="0041143C">
              <w:rPr>
                <w:b w:val="0"/>
                <w:bCs w:val="0"/>
                <w:i/>
                <w:iCs/>
                <w:color w:val="246950"/>
                <w:spacing w:val="-2"/>
              </w:rPr>
              <w:tab/>
            </w:r>
            <w:r w:rsidRPr="0041143C">
              <w:rPr>
                <w:rStyle w:val="Regular"/>
                <w:b w:val="0"/>
                <w:bCs w:val="0"/>
                <w:spacing w:val="-2"/>
              </w:rPr>
              <w:t>Improving community understanding and awareness by promoting and convening Parent Forums for parents and families of children and students with disability.</w:t>
            </w:r>
          </w:p>
        </w:tc>
        <w:tc>
          <w:tcPr>
            <w:tcW w:w="1247" w:type="dxa"/>
            <w:tcMar>
              <w:top w:w="113" w:type="dxa"/>
              <w:left w:w="57" w:type="dxa"/>
              <w:bottom w:w="170" w:type="dxa"/>
              <w:right w:w="57" w:type="dxa"/>
            </w:tcMar>
          </w:tcPr>
          <w:p w14:paraId="1C120F00" w14:textId="77777777" w:rsidR="00EE7D47" w:rsidRPr="0041143C" w:rsidRDefault="00EE7D47">
            <w:pPr>
              <w:pStyle w:val="TableDatesTable"/>
            </w:pPr>
            <w:r w:rsidRPr="0041143C">
              <w:t>Ongoing – 2022</w:t>
            </w:r>
          </w:p>
        </w:tc>
        <w:tc>
          <w:tcPr>
            <w:tcW w:w="3629" w:type="dxa"/>
            <w:tcMar>
              <w:top w:w="113" w:type="dxa"/>
              <w:left w:w="57" w:type="dxa"/>
              <w:bottom w:w="170" w:type="dxa"/>
              <w:right w:w="57" w:type="dxa"/>
            </w:tcMar>
          </w:tcPr>
          <w:p w14:paraId="7BD6372E" w14:textId="77777777" w:rsidR="00EE7D47" w:rsidRPr="0041143C" w:rsidRDefault="00EE7D47">
            <w:pPr>
              <w:pStyle w:val="TableBullets1Table"/>
            </w:pPr>
            <w:r w:rsidRPr="0041143C">
              <w:t>•</w:t>
            </w:r>
            <w:r w:rsidRPr="0041143C">
              <w:tab/>
              <w:t>Increased participation by parent and families.</w:t>
            </w:r>
          </w:p>
        </w:tc>
      </w:tr>
    </w:tbl>
    <w:p w14:paraId="51BD125B" w14:textId="77777777" w:rsidR="00EE7D47" w:rsidRPr="0041143C" w:rsidRDefault="00EE7D47" w:rsidP="00EE7D47">
      <w:pPr>
        <w:pStyle w:val="04BODYCOPY"/>
      </w:pPr>
    </w:p>
    <w:p w14:paraId="5D760912" w14:textId="77777777" w:rsidR="00EE7D47" w:rsidRPr="0041143C" w:rsidRDefault="00EE7D47" w:rsidP="00EE7D47">
      <w:pPr>
        <w:pStyle w:val="04BODYCOPY"/>
      </w:pPr>
    </w:p>
    <w:p w14:paraId="1446D37B" w14:textId="77777777" w:rsidR="00EE7D47" w:rsidRPr="0041143C" w:rsidRDefault="00EE7D47" w:rsidP="00EE7D47">
      <w:pPr>
        <w:pStyle w:val="Heading2"/>
      </w:pPr>
      <w:bookmarkStart w:id="17" w:name="_Toc88972925"/>
      <w:r w:rsidRPr="0041143C">
        <w:t>Tasmania actions</w:t>
      </w:r>
      <w:bookmarkEnd w:id="17"/>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361623F9" w14:textId="77777777" w:rsidTr="00EE7D47">
        <w:trPr>
          <w:trHeight w:val="453"/>
          <w:tblHeader/>
        </w:trPr>
        <w:tc>
          <w:tcPr>
            <w:tcW w:w="9638" w:type="dxa"/>
            <w:gridSpan w:val="3"/>
            <w:tcMar>
              <w:top w:w="113" w:type="dxa"/>
              <w:left w:w="57" w:type="dxa"/>
              <w:bottom w:w="113" w:type="dxa"/>
              <w:right w:w="57" w:type="dxa"/>
            </w:tcMar>
            <w:vAlign w:val="center"/>
          </w:tcPr>
          <w:p w14:paraId="7C2BC449"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3DD29F3F"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0A6EE040"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5A9DB417"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6F12C313" w14:textId="77777777" w:rsidR="00EE7D47" w:rsidRPr="0041143C" w:rsidRDefault="00EE7D47">
            <w:pPr>
              <w:pStyle w:val="TableNheader"/>
            </w:pPr>
            <w:r w:rsidRPr="0041143C">
              <w:t>Indicator(s)</w:t>
            </w:r>
          </w:p>
        </w:tc>
      </w:tr>
      <w:tr w:rsidR="00EE7D47" w:rsidRPr="0041143C" w14:paraId="4B7A92A9" w14:textId="77777777" w:rsidTr="00EE7D47">
        <w:trPr>
          <w:trHeight w:val="226"/>
        </w:trPr>
        <w:tc>
          <w:tcPr>
            <w:tcW w:w="4762" w:type="dxa"/>
            <w:tcMar>
              <w:top w:w="113" w:type="dxa"/>
              <w:left w:w="57" w:type="dxa"/>
              <w:bottom w:w="170" w:type="dxa"/>
              <w:right w:w="57" w:type="dxa"/>
            </w:tcMar>
          </w:tcPr>
          <w:p w14:paraId="54340ABA" w14:textId="054C12CB" w:rsidR="00EE7D47" w:rsidRPr="0041143C" w:rsidRDefault="00EE7D47">
            <w:pPr>
              <w:pStyle w:val="TableBoldHeadingsTable"/>
            </w:pPr>
            <w:r w:rsidRPr="0041143C">
              <w:rPr>
                <w:spacing w:val="-2"/>
              </w:rPr>
              <w:t>4.1</w:t>
            </w:r>
            <w:r w:rsidRPr="0041143C">
              <w:rPr>
                <w:b w:val="0"/>
                <w:bCs w:val="0"/>
                <w:i/>
                <w:iCs/>
                <w:color w:val="246950"/>
                <w:spacing w:val="-2"/>
              </w:rPr>
              <w:tab/>
            </w:r>
            <w:r w:rsidRPr="0041143C">
              <w:rPr>
                <w:rStyle w:val="Regular"/>
                <w:b w:val="0"/>
                <w:bCs w:val="0"/>
                <w:spacing w:val="-2"/>
              </w:rPr>
              <w:t xml:space="preserve">The establishment of a Tasmanian Disability Commissioner will work to ensure people with disability, and their families, receive the inclusive and accessible supports and services they need, including those supported through mainstream services, with an investment of $300 000 per year over four years from </w:t>
            </w:r>
            <w:r w:rsidR="000A6C5B">
              <w:rPr>
                <w:rStyle w:val="Regular"/>
                <w:b w:val="0"/>
                <w:bCs w:val="0"/>
                <w:spacing w:val="-2"/>
              </w:rPr>
              <w:t xml:space="preserve">      </w:t>
            </w:r>
            <w:r w:rsidRPr="0041143C">
              <w:rPr>
                <w:rStyle w:val="Regular"/>
                <w:b w:val="0"/>
                <w:bCs w:val="0"/>
                <w:spacing w:val="-2"/>
              </w:rPr>
              <w:t>2021-22.</w:t>
            </w:r>
          </w:p>
        </w:tc>
        <w:tc>
          <w:tcPr>
            <w:tcW w:w="1247" w:type="dxa"/>
            <w:tcMar>
              <w:top w:w="113" w:type="dxa"/>
              <w:left w:w="57" w:type="dxa"/>
              <w:bottom w:w="170" w:type="dxa"/>
              <w:right w:w="57" w:type="dxa"/>
            </w:tcMar>
          </w:tcPr>
          <w:p w14:paraId="6B8C6F6A" w14:textId="77777777" w:rsidR="00EE7D47" w:rsidRPr="0041143C" w:rsidRDefault="00EE7D47">
            <w:pPr>
              <w:pStyle w:val="TableDatesTable"/>
            </w:pPr>
            <w:r w:rsidRPr="0041143C">
              <w:t>2021</w:t>
            </w:r>
          </w:p>
        </w:tc>
        <w:tc>
          <w:tcPr>
            <w:tcW w:w="3629" w:type="dxa"/>
            <w:tcMar>
              <w:top w:w="113" w:type="dxa"/>
              <w:left w:w="57" w:type="dxa"/>
              <w:bottom w:w="170" w:type="dxa"/>
              <w:right w:w="57" w:type="dxa"/>
            </w:tcMar>
          </w:tcPr>
          <w:p w14:paraId="059B1A4A" w14:textId="77777777" w:rsidR="00EE7D47" w:rsidRPr="0041143C" w:rsidRDefault="00EE7D47">
            <w:pPr>
              <w:pStyle w:val="TableBullets1Table"/>
            </w:pPr>
            <w:r w:rsidRPr="0041143C">
              <w:t>•</w:t>
            </w:r>
            <w:r w:rsidRPr="0041143C">
              <w:tab/>
              <w:t>Consultation with the Tasmanian community is completed.</w:t>
            </w:r>
          </w:p>
          <w:p w14:paraId="2A4C4833" w14:textId="77777777" w:rsidR="00EE7D47" w:rsidRPr="0041143C" w:rsidRDefault="00EE7D47">
            <w:pPr>
              <w:pStyle w:val="TableBullets1Table"/>
            </w:pPr>
            <w:r w:rsidRPr="0041143C">
              <w:t>•</w:t>
            </w:r>
            <w:r w:rsidRPr="0041143C">
              <w:tab/>
              <w:t>Framework for establishing the inaugural Disability Commissioner is in place.</w:t>
            </w:r>
          </w:p>
        </w:tc>
      </w:tr>
      <w:tr w:rsidR="00EE7D47" w:rsidRPr="0041143C" w14:paraId="167E3ECE" w14:textId="77777777" w:rsidTr="00EE7D47">
        <w:trPr>
          <w:trHeight w:val="226"/>
        </w:trPr>
        <w:tc>
          <w:tcPr>
            <w:tcW w:w="4762" w:type="dxa"/>
            <w:tcMar>
              <w:top w:w="113" w:type="dxa"/>
              <w:left w:w="57" w:type="dxa"/>
              <w:bottom w:w="170" w:type="dxa"/>
              <w:right w:w="57" w:type="dxa"/>
            </w:tcMar>
          </w:tcPr>
          <w:p w14:paraId="385937D5" w14:textId="77777777" w:rsidR="00EE7D47" w:rsidRPr="0041143C" w:rsidRDefault="00EE7D47">
            <w:pPr>
              <w:pStyle w:val="TableBoldHeadingsTable"/>
            </w:pPr>
            <w:r w:rsidRPr="0041143C">
              <w:t>4.2</w:t>
            </w:r>
            <w:r w:rsidRPr="0041143C">
              <w:rPr>
                <w:b w:val="0"/>
                <w:bCs w:val="0"/>
                <w:i/>
                <w:iCs/>
                <w:color w:val="246950"/>
              </w:rPr>
              <w:tab/>
            </w:r>
            <w:r w:rsidRPr="0041143C">
              <w:rPr>
                <w:rStyle w:val="Regular"/>
                <w:b w:val="0"/>
                <w:bCs w:val="0"/>
              </w:rPr>
              <w:t xml:space="preserve">Review </w:t>
            </w:r>
            <w:r w:rsidRPr="0041143C">
              <w:rPr>
                <w:rStyle w:val="Regular"/>
                <w:b w:val="0"/>
                <w:bCs w:val="0"/>
                <w:i/>
                <w:iCs/>
              </w:rPr>
              <w:t>Tasmania’s Disability Services Act 2011</w:t>
            </w:r>
            <w:r w:rsidRPr="0041143C">
              <w:rPr>
                <w:rStyle w:val="Regular"/>
                <w:b w:val="0"/>
                <w:bCs w:val="0"/>
              </w:rPr>
              <w:t xml:space="preserve"> to create a piece of legislation that provides a contemporary vision for a safe and inclusive Tasmania for people with disability.</w:t>
            </w:r>
          </w:p>
        </w:tc>
        <w:tc>
          <w:tcPr>
            <w:tcW w:w="1247" w:type="dxa"/>
            <w:tcMar>
              <w:top w:w="113" w:type="dxa"/>
              <w:left w:w="57" w:type="dxa"/>
              <w:bottom w:w="170" w:type="dxa"/>
              <w:right w:w="57" w:type="dxa"/>
            </w:tcMar>
          </w:tcPr>
          <w:p w14:paraId="51BFC96F" w14:textId="77777777" w:rsidR="00EE7D47" w:rsidRPr="0041143C" w:rsidRDefault="00EE7D47">
            <w:pPr>
              <w:pStyle w:val="TableDatesTable"/>
            </w:pPr>
            <w:r w:rsidRPr="0041143C">
              <w:t>2021</w:t>
            </w:r>
          </w:p>
          <w:p w14:paraId="459F861C" w14:textId="77777777" w:rsidR="00EE7D47" w:rsidRPr="0041143C" w:rsidRDefault="00EE7D47">
            <w:pPr>
              <w:pStyle w:val="TableDatesTable"/>
            </w:pPr>
            <w:r w:rsidRPr="0041143C">
              <w:t>2023</w:t>
            </w:r>
          </w:p>
        </w:tc>
        <w:tc>
          <w:tcPr>
            <w:tcW w:w="3629" w:type="dxa"/>
            <w:tcMar>
              <w:top w:w="113" w:type="dxa"/>
              <w:left w:w="57" w:type="dxa"/>
              <w:bottom w:w="170" w:type="dxa"/>
              <w:right w:w="57" w:type="dxa"/>
            </w:tcMar>
          </w:tcPr>
          <w:p w14:paraId="13E8B166" w14:textId="77777777" w:rsidR="00EE7D47" w:rsidRPr="0041143C" w:rsidRDefault="00EE7D47">
            <w:pPr>
              <w:pStyle w:val="TableBullets1Table"/>
            </w:pPr>
            <w:r w:rsidRPr="0041143C">
              <w:t>•</w:t>
            </w:r>
            <w:r w:rsidRPr="0041143C">
              <w:tab/>
              <w:t>Consultation on the Disability Services Act has occurred.</w:t>
            </w:r>
          </w:p>
          <w:p w14:paraId="60EA45A2" w14:textId="77777777" w:rsidR="00EE7D47" w:rsidRPr="0041143C" w:rsidRDefault="00EE7D47">
            <w:pPr>
              <w:pStyle w:val="TableBullets1Table"/>
            </w:pPr>
            <w:r w:rsidRPr="0041143C">
              <w:t>•</w:t>
            </w:r>
            <w:r w:rsidRPr="0041143C">
              <w:tab/>
              <w:t>Legislation enacted.</w:t>
            </w:r>
          </w:p>
        </w:tc>
      </w:tr>
      <w:tr w:rsidR="00EE7D47" w:rsidRPr="0041143C" w14:paraId="11E3AE80" w14:textId="77777777" w:rsidTr="00EE7D47">
        <w:trPr>
          <w:trHeight w:val="226"/>
        </w:trPr>
        <w:tc>
          <w:tcPr>
            <w:tcW w:w="4762" w:type="dxa"/>
            <w:tcMar>
              <w:top w:w="113" w:type="dxa"/>
              <w:left w:w="57" w:type="dxa"/>
              <w:bottom w:w="170" w:type="dxa"/>
              <w:right w:w="57" w:type="dxa"/>
            </w:tcMar>
          </w:tcPr>
          <w:p w14:paraId="043C2E58" w14:textId="77777777" w:rsidR="00EE7D47" w:rsidRPr="0041143C" w:rsidRDefault="00EE7D47">
            <w:pPr>
              <w:pStyle w:val="TableBoldHeadingsTable"/>
            </w:pPr>
            <w:r w:rsidRPr="0041143C">
              <w:t>4.3</w:t>
            </w:r>
            <w:r w:rsidRPr="0041143C">
              <w:rPr>
                <w:b w:val="0"/>
                <w:bCs w:val="0"/>
                <w:i/>
                <w:iCs/>
                <w:color w:val="246950"/>
              </w:rPr>
              <w:tab/>
            </w:r>
            <w:r w:rsidRPr="0041143C">
              <w:rPr>
                <w:rStyle w:val="Regular"/>
                <w:b w:val="0"/>
                <w:bCs w:val="0"/>
              </w:rPr>
              <w:t>Review and develop the next iteration of Accessible Island leveraging momentum generated in the community through the review of the Disability Services Act and creation of the Disability Commissioner.</w:t>
            </w:r>
          </w:p>
        </w:tc>
        <w:tc>
          <w:tcPr>
            <w:tcW w:w="1247" w:type="dxa"/>
            <w:tcMar>
              <w:top w:w="113" w:type="dxa"/>
              <w:left w:w="57" w:type="dxa"/>
              <w:bottom w:w="170" w:type="dxa"/>
              <w:right w:w="57" w:type="dxa"/>
            </w:tcMar>
          </w:tcPr>
          <w:p w14:paraId="13CAA0B7"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5F844F8A" w14:textId="77777777" w:rsidR="00EE7D47" w:rsidRPr="0041143C" w:rsidRDefault="00EE7D47">
            <w:pPr>
              <w:pStyle w:val="TableBullets1Table"/>
            </w:pPr>
            <w:r w:rsidRPr="0041143C">
              <w:t>•</w:t>
            </w:r>
            <w:r w:rsidRPr="0041143C">
              <w:tab/>
              <w:t>Accessible Island Disability Framework for Action released.</w:t>
            </w:r>
          </w:p>
          <w:p w14:paraId="71EC50C6" w14:textId="77777777" w:rsidR="00EE7D47" w:rsidRPr="0041143C" w:rsidRDefault="00EE7D47">
            <w:pPr>
              <w:pStyle w:val="TableBullets1Table"/>
            </w:pPr>
            <w:r w:rsidRPr="0041143C">
              <w:t>•</w:t>
            </w:r>
            <w:r w:rsidRPr="0041143C">
              <w:tab/>
              <w:t>Tasmanian Government Agencies release revised Disability Action Plans.</w:t>
            </w:r>
          </w:p>
        </w:tc>
      </w:tr>
      <w:tr w:rsidR="00EE7D47" w:rsidRPr="0041143C" w14:paraId="6E25C780" w14:textId="77777777" w:rsidTr="00EE7D47">
        <w:trPr>
          <w:trHeight w:val="226"/>
        </w:trPr>
        <w:tc>
          <w:tcPr>
            <w:tcW w:w="4762" w:type="dxa"/>
            <w:tcMar>
              <w:top w:w="113" w:type="dxa"/>
              <w:left w:w="57" w:type="dxa"/>
              <w:bottom w:w="170" w:type="dxa"/>
              <w:right w:w="57" w:type="dxa"/>
            </w:tcMar>
          </w:tcPr>
          <w:p w14:paraId="66AA0DA2" w14:textId="77777777" w:rsidR="00EE7D47" w:rsidRPr="0041143C" w:rsidRDefault="00EE7D47">
            <w:pPr>
              <w:pStyle w:val="TableBoldHeadingsTable"/>
            </w:pPr>
            <w:r w:rsidRPr="0041143C">
              <w:t>4.4</w:t>
            </w:r>
            <w:r w:rsidRPr="0041143C">
              <w:rPr>
                <w:b w:val="0"/>
                <w:bCs w:val="0"/>
                <w:i/>
                <w:iCs/>
                <w:color w:val="246950"/>
              </w:rPr>
              <w:tab/>
            </w:r>
            <w:r w:rsidRPr="0041143C">
              <w:rPr>
                <w:rStyle w:val="Regular"/>
                <w:b w:val="0"/>
                <w:bCs w:val="0"/>
              </w:rPr>
              <w:t>Continue to build on the gains made through the Disability Justice Plan for Tasmania as key component of the next iteration of Accessible Island.</w:t>
            </w:r>
          </w:p>
        </w:tc>
        <w:tc>
          <w:tcPr>
            <w:tcW w:w="1247" w:type="dxa"/>
            <w:tcMar>
              <w:top w:w="113" w:type="dxa"/>
              <w:left w:w="57" w:type="dxa"/>
              <w:bottom w:w="170" w:type="dxa"/>
              <w:right w:w="57" w:type="dxa"/>
            </w:tcMar>
          </w:tcPr>
          <w:p w14:paraId="24D9F557" w14:textId="77777777" w:rsidR="00EE7D47" w:rsidRPr="0041143C" w:rsidRDefault="00EE7D47">
            <w:pPr>
              <w:pStyle w:val="TableDatesTable"/>
            </w:pPr>
            <w:r w:rsidRPr="0041143C">
              <w:t>2022</w:t>
            </w:r>
          </w:p>
        </w:tc>
        <w:tc>
          <w:tcPr>
            <w:tcW w:w="3629" w:type="dxa"/>
            <w:tcMar>
              <w:top w:w="113" w:type="dxa"/>
              <w:left w:w="57" w:type="dxa"/>
              <w:bottom w:w="170" w:type="dxa"/>
              <w:right w:w="57" w:type="dxa"/>
            </w:tcMar>
          </w:tcPr>
          <w:p w14:paraId="58A5DD40" w14:textId="77777777" w:rsidR="00EE7D47" w:rsidRPr="0041143C" w:rsidRDefault="00EE7D47">
            <w:pPr>
              <w:pStyle w:val="TableBullets1Table"/>
            </w:pPr>
            <w:r w:rsidRPr="0041143C">
              <w:rPr>
                <w:spacing w:val="-2"/>
              </w:rPr>
              <w:t>•</w:t>
            </w:r>
            <w:r w:rsidRPr="0041143C">
              <w:rPr>
                <w:spacing w:val="-2"/>
              </w:rPr>
              <w:tab/>
              <w:t>Identify new actions for inclusion in Tasmania’s Disability Framework for Action.</w:t>
            </w:r>
          </w:p>
        </w:tc>
      </w:tr>
      <w:tr w:rsidR="00EE7D47" w:rsidRPr="0041143C" w14:paraId="421D7D6B" w14:textId="77777777" w:rsidTr="00EE7D47">
        <w:trPr>
          <w:trHeight w:val="226"/>
        </w:trPr>
        <w:tc>
          <w:tcPr>
            <w:tcW w:w="4762" w:type="dxa"/>
            <w:tcMar>
              <w:top w:w="113" w:type="dxa"/>
              <w:left w:w="57" w:type="dxa"/>
              <w:bottom w:w="170" w:type="dxa"/>
              <w:right w:w="57" w:type="dxa"/>
            </w:tcMar>
          </w:tcPr>
          <w:p w14:paraId="3A635EE1" w14:textId="77777777" w:rsidR="00EE7D47" w:rsidRPr="0041143C" w:rsidRDefault="00EE7D47">
            <w:pPr>
              <w:pStyle w:val="TableBoldHeadingsTable"/>
            </w:pPr>
            <w:r w:rsidRPr="0041143C">
              <w:t>4.5</w:t>
            </w:r>
            <w:r w:rsidRPr="0041143C">
              <w:rPr>
                <w:b w:val="0"/>
                <w:bCs w:val="0"/>
                <w:i/>
                <w:iCs/>
                <w:color w:val="246950"/>
              </w:rPr>
              <w:tab/>
            </w:r>
            <w:r w:rsidRPr="0041143C">
              <w:rPr>
                <w:rStyle w:val="Regular"/>
                <w:b w:val="0"/>
                <w:bCs w:val="0"/>
              </w:rPr>
              <w:t>Promote greater awareness and understanding through the development of Tasmanians first Carers Recognition legislation.</w:t>
            </w:r>
          </w:p>
        </w:tc>
        <w:tc>
          <w:tcPr>
            <w:tcW w:w="1247" w:type="dxa"/>
            <w:tcMar>
              <w:top w:w="113" w:type="dxa"/>
              <w:left w:w="57" w:type="dxa"/>
              <w:bottom w:w="170" w:type="dxa"/>
              <w:right w:w="57" w:type="dxa"/>
            </w:tcMar>
          </w:tcPr>
          <w:p w14:paraId="113BAE70" w14:textId="77777777" w:rsidR="00EE7D47" w:rsidRPr="0041143C" w:rsidRDefault="00EE7D47">
            <w:pPr>
              <w:pStyle w:val="TableDatesTable"/>
            </w:pPr>
            <w:r w:rsidRPr="0041143C">
              <w:t>2023</w:t>
            </w:r>
          </w:p>
        </w:tc>
        <w:tc>
          <w:tcPr>
            <w:tcW w:w="3629" w:type="dxa"/>
            <w:tcMar>
              <w:top w:w="113" w:type="dxa"/>
              <w:left w:w="57" w:type="dxa"/>
              <w:bottom w:w="170" w:type="dxa"/>
              <w:right w:w="57" w:type="dxa"/>
            </w:tcMar>
          </w:tcPr>
          <w:p w14:paraId="399FCA37" w14:textId="77777777" w:rsidR="00EE7D47" w:rsidRPr="0041143C" w:rsidRDefault="00EE7D47">
            <w:pPr>
              <w:pStyle w:val="TableBullets1Table"/>
            </w:pPr>
            <w:r w:rsidRPr="0041143C">
              <w:t>•</w:t>
            </w:r>
            <w:r w:rsidRPr="0041143C">
              <w:tab/>
              <w:t>Legislation enacted.</w:t>
            </w:r>
          </w:p>
        </w:tc>
      </w:tr>
    </w:tbl>
    <w:p w14:paraId="006138C2" w14:textId="77777777" w:rsidR="00EE7D47" w:rsidRPr="0041143C" w:rsidRDefault="00EE7D47" w:rsidP="00EE7D47">
      <w:pPr>
        <w:pStyle w:val="04BODYCOPY"/>
        <w:rPr>
          <w:sz w:val="36"/>
          <w:szCs w:val="36"/>
        </w:rPr>
      </w:pPr>
    </w:p>
    <w:p w14:paraId="2CCB1783" w14:textId="77777777" w:rsidR="00EE7D47" w:rsidRPr="0041143C" w:rsidRDefault="00EE7D47" w:rsidP="00EE7D47">
      <w:pPr>
        <w:pStyle w:val="04BODYCOPY"/>
      </w:pPr>
    </w:p>
    <w:p w14:paraId="0651B671" w14:textId="77777777" w:rsidR="00EE7D47" w:rsidRPr="0041143C" w:rsidRDefault="00EE7D47" w:rsidP="00EE7D47">
      <w:pPr>
        <w:pStyle w:val="Heading2"/>
      </w:pPr>
      <w:bookmarkStart w:id="18" w:name="_Toc88972926"/>
      <w:r w:rsidRPr="0041143C">
        <w:t>Australian Capital Territory actions</w:t>
      </w:r>
      <w:bookmarkEnd w:id="18"/>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6C2C6718" w14:textId="77777777" w:rsidTr="00EE7D47">
        <w:trPr>
          <w:trHeight w:val="453"/>
          <w:tblHeader/>
        </w:trPr>
        <w:tc>
          <w:tcPr>
            <w:tcW w:w="9638" w:type="dxa"/>
            <w:gridSpan w:val="3"/>
            <w:tcMar>
              <w:top w:w="113" w:type="dxa"/>
              <w:left w:w="57" w:type="dxa"/>
              <w:bottom w:w="113" w:type="dxa"/>
              <w:right w:w="57" w:type="dxa"/>
            </w:tcMar>
            <w:vAlign w:val="center"/>
          </w:tcPr>
          <w:p w14:paraId="07D0B13F" w14:textId="77777777" w:rsidR="00EE7D47" w:rsidRPr="0041143C" w:rsidRDefault="00EE7D47">
            <w:pPr>
              <w:pStyle w:val="TableNheader"/>
            </w:pPr>
            <w:r w:rsidRPr="0041143C">
              <w:rPr>
                <w:color w:val="246950"/>
                <w:spacing w:val="-3"/>
              </w:rPr>
              <w:t>Objective 1: Employers value the contribution people with disability make to the workforce, and recognise the benefits of employing people with disability</w:t>
            </w:r>
          </w:p>
        </w:tc>
      </w:tr>
      <w:tr w:rsidR="00EE7D47" w:rsidRPr="0041143C" w14:paraId="468F4EE8"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7E7C002C"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761F8CF2"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336F0E96" w14:textId="77777777" w:rsidR="00EE7D47" w:rsidRPr="0041143C" w:rsidRDefault="00EE7D47">
            <w:pPr>
              <w:pStyle w:val="TableNheader"/>
            </w:pPr>
            <w:r w:rsidRPr="0041143C">
              <w:t>Indicator(s)</w:t>
            </w:r>
          </w:p>
        </w:tc>
      </w:tr>
      <w:tr w:rsidR="00EE7D47" w:rsidRPr="0041143C" w14:paraId="546B65F9" w14:textId="77777777" w:rsidTr="00EE7D47">
        <w:trPr>
          <w:trHeight w:val="226"/>
        </w:trPr>
        <w:tc>
          <w:tcPr>
            <w:tcW w:w="4762" w:type="dxa"/>
            <w:tcMar>
              <w:top w:w="113" w:type="dxa"/>
              <w:left w:w="57" w:type="dxa"/>
              <w:bottom w:w="170" w:type="dxa"/>
              <w:right w:w="57" w:type="dxa"/>
            </w:tcMar>
          </w:tcPr>
          <w:p w14:paraId="02D2FFE3" w14:textId="77777777" w:rsidR="00EE7D47" w:rsidRPr="0041143C" w:rsidRDefault="00EE7D47">
            <w:pPr>
              <w:pStyle w:val="TableBoldHeadingsTable"/>
            </w:pPr>
            <w:r w:rsidRPr="0041143C">
              <w:t>1.1</w:t>
            </w:r>
            <w:r w:rsidRPr="0041143C">
              <w:rPr>
                <w:b w:val="0"/>
                <w:bCs w:val="0"/>
                <w:i/>
                <w:iCs/>
                <w:color w:val="246950"/>
              </w:rPr>
              <w:tab/>
            </w:r>
            <w:r w:rsidRPr="0041143C">
              <w:t>Chief Minister’s Inclusion Awards</w:t>
            </w:r>
          </w:p>
          <w:p w14:paraId="73AF66A0" w14:textId="77777777" w:rsidR="00EE7D47" w:rsidRPr="0041143C" w:rsidRDefault="00EE7D47">
            <w:pPr>
              <w:pStyle w:val="TableCopyTable"/>
            </w:pPr>
            <w:r w:rsidRPr="0041143C">
              <w:t>Continue to deliver and support the Chief Minister’s Inclusion Awards, which provide acknowledgement of the outstanding achievements of businesses, organisations and individuals who have demonstrated their commitment to encourage, welcome and support people with disability in their workplace, business and community.</w:t>
            </w:r>
          </w:p>
        </w:tc>
        <w:tc>
          <w:tcPr>
            <w:tcW w:w="1247" w:type="dxa"/>
            <w:tcMar>
              <w:top w:w="113" w:type="dxa"/>
              <w:left w:w="57" w:type="dxa"/>
              <w:bottom w:w="170" w:type="dxa"/>
              <w:right w:w="57" w:type="dxa"/>
            </w:tcMar>
          </w:tcPr>
          <w:p w14:paraId="2B010D0D"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625E7F1E" w14:textId="77777777" w:rsidR="00EE7D47" w:rsidRPr="0041143C" w:rsidRDefault="00EE7D47">
            <w:pPr>
              <w:pStyle w:val="TableBullets1Table"/>
            </w:pPr>
            <w:r w:rsidRPr="0041143C">
              <w:t>•</w:t>
            </w:r>
            <w:r w:rsidRPr="0041143C">
              <w:tab/>
              <w:t>The Chief Minister’s Inclusion Awards are delivered annually.</w:t>
            </w:r>
          </w:p>
          <w:p w14:paraId="5E3F821B" w14:textId="77777777" w:rsidR="00EE7D47" w:rsidRPr="0041143C" w:rsidRDefault="00EE7D47">
            <w:pPr>
              <w:pStyle w:val="TableBullets1Table"/>
            </w:pPr>
            <w:r w:rsidRPr="0041143C">
              <w:t>•</w:t>
            </w:r>
            <w:r w:rsidRPr="0041143C">
              <w:tab/>
              <w:t>Award categories are regularly reviewed to ensure best practice inclusion practices are highlighted and promoted.</w:t>
            </w:r>
          </w:p>
          <w:p w14:paraId="456F2857" w14:textId="77777777" w:rsidR="00EE7D47" w:rsidRPr="0041143C" w:rsidRDefault="00EE7D47">
            <w:pPr>
              <w:pStyle w:val="TableBullets1Table"/>
            </w:pPr>
            <w:r w:rsidRPr="0041143C">
              <w:t>•</w:t>
            </w:r>
            <w:r w:rsidRPr="0041143C">
              <w:tab/>
              <w:t>Employment awards are offered.</w:t>
            </w:r>
          </w:p>
        </w:tc>
      </w:tr>
    </w:tbl>
    <w:p w14:paraId="5E78E15D" w14:textId="77777777" w:rsidR="00EE7D47" w:rsidRPr="0041143C" w:rsidRDefault="00EE7D47" w:rsidP="00EE7D47">
      <w:pPr>
        <w:pStyle w:val="04BODYCOPY"/>
        <w:rPr>
          <w:sz w:val="36"/>
          <w:szCs w:val="36"/>
        </w:rPr>
      </w:pPr>
    </w:p>
    <w:tbl>
      <w:tblPr>
        <w:tblW w:w="0" w:type="auto"/>
        <w:tblInd w:w="-8" w:type="dxa"/>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37A47AD5" w14:textId="77777777" w:rsidTr="00EE7D47">
        <w:trPr>
          <w:trHeight w:val="453"/>
          <w:tblHeader/>
        </w:trPr>
        <w:tc>
          <w:tcPr>
            <w:tcW w:w="9638" w:type="dxa"/>
            <w:gridSpan w:val="3"/>
            <w:tcBorders>
              <w:bottom w:val="single" w:sz="6" w:space="0" w:color="246950"/>
            </w:tcBorders>
            <w:tcMar>
              <w:top w:w="113" w:type="dxa"/>
              <w:left w:w="57" w:type="dxa"/>
              <w:bottom w:w="113" w:type="dxa"/>
              <w:right w:w="57" w:type="dxa"/>
            </w:tcMar>
            <w:vAlign w:val="center"/>
          </w:tcPr>
          <w:p w14:paraId="5E6A8606"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5E65FFE0" w14:textId="77777777" w:rsidTr="00EE7D47">
        <w:trPr>
          <w:trHeight w:val="453"/>
          <w:tblHeader/>
        </w:trPr>
        <w:tc>
          <w:tcPr>
            <w:tcW w:w="4762"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3C091160" w14:textId="77777777" w:rsidR="00EE7D47" w:rsidRPr="0041143C" w:rsidRDefault="00EE7D47">
            <w:pPr>
              <w:pStyle w:val="TableNheader"/>
            </w:pPr>
            <w:r w:rsidRPr="0041143C">
              <w:t>Actions</w:t>
            </w:r>
          </w:p>
        </w:tc>
        <w:tc>
          <w:tcPr>
            <w:tcW w:w="1247"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42EC5B1A" w14:textId="77777777" w:rsidR="00EE7D47" w:rsidRPr="0041143C" w:rsidRDefault="00EE7D47">
            <w:pPr>
              <w:pStyle w:val="TableNheader"/>
            </w:pPr>
            <w:r w:rsidRPr="0041143C">
              <w:t>Timeline</w:t>
            </w:r>
          </w:p>
        </w:tc>
        <w:tc>
          <w:tcPr>
            <w:tcW w:w="3629" w:type="dxa"/>
            <w:tcBorders>
              <w:top w:val="single" w:sz="6" w:space="0" w:color="246950"/>
              <w:bottom w:val="single" w:sz="6" w:space="0" w:color="246950"/>
            </w:tcBorders>
            <w:shd w:val="solid" w:color="246950" w:fill="auto"/>
            <w:tcMar>
              <w:top w:w="113" w:type="dxa"/>
              <w:left w:w="57" w:type="dxa"/>
              <w:bottom w:w="113" w:type="dxa"/>
              <w:right w:w="57" w:type="dxa"/>
            </w:tcMar>
            <w:vAlign w:val="center"/>
          </w:tcPr>
          <w:p w14:paraId="006FDC60" w14:textId="77777777" w:rsidR="00EE7D47" w:rsidRPr="0041143C" w:rsidRDefault="00EE7D47">
            <w:pPr>
              <w:pStyle w:val="TableNheader"/>
            </w:pPr>
            <w:r w:rsidRPr="0041143C">
              <w:t>Indicator(s)</w:t>
            </w:r>
          </w:p>
        </w:tc>
      </w:tr>
      <w:tr w:rsidR="00EE7D47" w:rsidRPr="0041143C" w14:paraId="421F8970" w14:textId="77777777" w:rsidTr="00EE7D47">
        <w:trPr>
          <w:trHeight w:val="226"/>
        </w:trPr>
        <w:tc>
          <w:tcPr>
            <w:tcW w:w="4762" w:type="dxa"/>
            <w:tcBorders>
              <w:top w:val="single" w:sz="6" w:space="0" w:color="246950"/>
              <w:bottom w:val="single" w:sz="6" w:space="0" w:color="246950"/>
            </w:tcBorders>
            <w:tcMar>
              <w:top w:w="113" w:type="dxa"/>
              <w:left w:w="57" w:type="dxa"/>
              <w:bottom w:w="170" w:type="dxa"/>
              <w:right w:w="57" w:type="dxa"/>
            </w:tcMar>
          </w:tcPr>
          <w:p w14:paraId="0A162CA4" w14:textId="77777777" w:rsidR="00EE7D47" w:rsidRPr="0041143C" w:rsidRDefault="00EE7D47">
            <w:pPr>
              <w:pStyle w:val="TableBoldHeadingsTable"/>
            </w:pPr>
            <w:r w:rsidRPr="0041143C">
              <w:t>2.1</w:t>
            </w:r>
            <w:r w:rsidRPr="0041143C">
              <w:rPr>
                <w:b w:val="0"/>
                <w:bCs w:val="0"/>
                <w:i/>
                <w:iCs/>
                <w:color w:val="246950"/>
              </w:rPr>
              <w:tab/>
            </w:r>
            <w:r w:rsidRPr="0041143C">
              <w:t>Disability Health Strategy</w:t>
            </w:r>
          </w:p>
          <w:p w14:paraId="0FBB3C9D" w14:textId="77777777" w:rsidR="00EE7D47" w:rsidRPr="0041143C" w:rsidRDefault="00EE7D47">
            <w:pPr>
              <w:pStyle w:val="TableCopyTable"/>
            </w:pPr>
            <w:r w:rsidRPr="0041143C">
              <w:t xml:space="preserve">Develop and implement a Disability Health Strategy in accordance to the Parliamentary and Governing Agreement 10th Legislative Assembly. It will aim to address discrepancies that people with disability face in health outcomes and treatment. </w:t>
            </w:r>
          </w:p>
        </w:tc>
        <w:tc>
          <w:tcPr>
            <w:tcW w:w="1247" w:type="dxa"/>
            <w:tcBorders>
              <w:top w:val="single" w:sz="6" w:space="0" w:color="246950"/>
              <w:bottom w:val="single" w:sz="6" w:space="0" w:color="246950"/>
            </w:tcBorders>
            <w:tcMar>
              <w:top w:w="113" w:type="dxa"/>
              <w:left w:w="57" w:type="dxa"/>
              <w:bottom w:w="170" w:type="dxa"/>
              <w:right w:w="57" w:type="dxa"/>
            </w:tcMar>
          </w:tcPr>
          <w:p w14:paraId="1D110CE2" w14:textId="77777777" w:rsidR="00EE7D47" w:rsidRPr="0041143C" w:rsidRDefault="00EE7D47">
            <w:pPr>
              <w:pStyle w:val="TableDatesTable"/>
            </w:pPr>
            <w:r w:rsidRPr="0041143C">
              <w:t>In progress</w:t>
            </w:r>
          </w:p>
        </w:tc>
        <w:tc>
          <w:tcPr>
            <w:tcW w:w="3629" w:type="dxa"/>
            <w:tcBorders>
              <w:top w:val="single" w:sz="6" w:space="0" w:color="246950"/>
              <w:bottom w:val="single" w:sz="6" w:space="0" w:color="246950"/>
            </w:tcBorders>
            <w:tcMar>
              <w:top w:w="113" w:type="dxa"/>
              <w:left w:w="57" w:type="dxa"/>
              <w:bottom w:w="170" w:type="dxa"/>
              <w:right w:w="57" w:type="dxa"/>
            </w:tcMar>
          </w:tcPr>
          <w:p w14:paraId="3227F645" w14:textId="77777777" w:rsidR="00EE7D47" w:rsidRPr="0041143C" w:rsidRDefault="00EE7D47">
            <w:pPr>
              <w:pStyle w:val="TableBullets1Table"/>
            </w:pPr>
            <w:r w:rsidRPr="0041143C">
              <w:t>•</w:t>
            </w:r>
            <w:r w:rsidRPr="0041143C">
              <w:tab/>
              <w:t xml:space="preserve">A Disability Health Strategy is </w:t>
            </w:r>
            <w:r w:rsidRPr="0041143C">
              <w:rPr>
                <w:spacing w:val="-3"/>
              </w:rPr>
              <w:t>developed and implemented by 2022.</w:t>
            </w:r>
          </w:p>
        </w:tc>
      </w:tr>
      <w:tr w:rsidR="00EE7D47" w:rsidRPr="0041143C" w14:paraId="77B924BC" w14:textId="77777777" w:rsidTr="00EE7D47">
        <w:trPr>
          <w:trHeight w:val="226"/>
        </w:trPr>
        <w:tc>
          <w:tcPr>
            <w:tcW w:w="4762" w:type="dxa"/>
            <w:tcBorders>
              <w:top w:val="single" w:sz="6" w:space="0" w:color="246950"/>
              <w:bottom w:val="single" w:sz="6" w:space="0" w:color="246950"/>
            </w:tcBorders>
            <w:tcMar>
              <w:top w:w="113" w:type="dxa"/>
              <w:left w:w="57" w:type="dxa"/>
              <w:bottom w:w="170" w:type="dxa"/>
              <w:right w:w="57" w:type="dxa"/>
            </w:tcMar>
          </w:tcPr>
          <w:p w14:paraId="4EE85565" w14:textId="77777777" w:rsidR="00EE7D47" w:rsidRPr="0041143C" w:rsidRDefault="00EE7D47">
            <w:pPr>
              <w:pStyle w:val="TableBoldHeadingsTable"/>
            </w:pPr>
            <w:r w:rsidRPr="0041143C">
              <w:t>2.2</w:t>
            </w:r>
            <w:r w:rsidRPr="0041143C">
              <w:rPr>
                <w:b w:val="0"/>
                <w:bCs w:val="0"/>
                <w:i/>
                <w:iCs/>
                <w:color w:val="246950"/>
              </w:rPr>
              <w:tab/>
            </w:r>
            <w:r w:rsidRPr="0041143C">
              <w:t xml:space="preserve">The Disability Justice Strategy </w:t>
            </w:r>
          </w:p>
          <w:p w14:paraId="4220D703" w14:textId="7AC6F337" w:rsidR="00EE7D47" w:rsidRPr="0041143C" w:rsidRDefault="00EE7D47">
            <w:pPr>
              <w:pStyle w:val="TableCopyTable"/>
              <w:spacing w:after="0"/>
            </w:pPr>
            <w:r w:rsidRPr="0041143C">
              <w:t xml:space="preserve">The Disability Justice Strategy is a ten-year plan which aims to ensure people with disability in the ACT have equal access to justice. It is part of the ACT Government’s vision for an inclusive society that gives everyone the chance to participate in community life and leaves </w:t>
            </w:r>
            <w:r w:rsidR="000A6C5B">
              <w:t xml:space="preserve">       </w:t>
            </w:r>
            <w:r w:rsidRPr="0041143C">
              <w:t xml:space="preserve">no-one behind. Initiatives being undertaken to enhance the confidence and skillset of the professional workforce through the Disability Justice Strategy include Disability Awareness Training, the establishment of a network of Disability Liaison Officers working across the justice system, the introduction of tools that support identification and implementation of required reasonable adjustments and the development of best practice guides for child and youth protection service workers and for police on how to support people with disability. </w:t>
            </w:r>
          </w:p>
          <w:p w14:paraId="00E56755" w14:textId="44B690DD" w:rsidR="00EE7D47" w:rsidRPr="0041143C" w:rsidRDefault="00EE7D47">
            <w:pPr>
              <w:pStyle w:val="Disclaimer"/>
              <w:ind w:left="397" w:hanging="397"/>
              <w:rPr>
                <w:sz w:val="22"/>
                <w:szCs w:val="22"/>
              </w:rPr>
            </w:pPr>
            <w:r w:rsidRPr="0041143C">
              <w:rPr>
                <w:i w:val="0"/>
                <w:iCs w:val="0"/>
                <w:color w:val="246950"/>
                <w:sz w:val="20"/>
                <w:szCs w:val="20"/>
              </w:rPr>
              <w:tab/>
            </w:r>
            <w:hyperlink r:id="rId11" w:history="1">
              <w:r w:rsidRPr="0041143C">
                <w:rPr>
                  <w:rStyle w:val="Hyperlink"/>
                  <w:sz w:val="22"/>
                  <w:szCs w:val="22"/>
                  <w:u w:val="none"/>
                </w:rPr>
                <w:t>https://www.communityservices.act.gov.au/disability_act/disability-justice-strategy</w:t>
              </w:r>
            </w:hyperlink>
          </w:p>
        </w:tc>
        <w:tc>
          <w:tcPr>
            <w:tcW w:w="1247" w:type="dxa"/>
            <w:tcBorders>
              <w:top w:val="single" w:sz="6" w:space="0" w:color="246950"/>
              <w:bottom w:val="single" w:sz="6" w:space="0" w:color="246950"/>
            </w:tcBorders>
            <w:tcMar>
              <w:top w:w="113" w:type="dxa"/>
              <w:left w:w="57" w:type="dxa"/>
              <w:bottom w:w="170" w:type="dxa"/>
              <w:right w:w="57" w:type="dxa"/>
            </w:tcMar>
          </w:tcPr>
          <w:p w14:paraId="7BB9E82A" w14:textId="77777777" w:rsidR="00EE7D47" w:rsidRPr="0041143C" w:rsidRDefault="00EE7D47">
            <w:pPr>
              <w:pStyle w:val="TableDatesTable"/>
            </w:pPr>
            <w:r w:rsidRPr="0041143C">
              <w:t>2019-2029</w:t>
            </w:r>
          </w:p>
        </w:tc>
        <w:tc>
          <w:tcPr>
            <w:tcW w:w="3629" w:type="dxa"/>
            <w:tcBorders>
              <w:top w:val="single" w:sz="6" w:space="0" w:color="246950"/>
              <w:bottom w:val="single" w:sz="6" w:space="0" w:color="246950"/>
            </w:tcBorders>
            <w:tcMar>
              <w:top w:w="113" w:type="dxa"/>
              <w:left w:w="57" w:type="dxa"/>
              <w:bottom w:w="170" w:type="dxa"/>
              <w:right w:w="57" w:type="dxa"/>
            </w:tcMar>
          </w:tcPr>
          <w:p w14:paraId="260C8D9E" w14:textId="77777777" w:rsidR="00EE7D47" w:rsidRPr="0041143C" w:rsidRDefault="00EE7D47">
            <w:pPr>
              <w:pStyle w:val="TableBullets1Table"/>
              <w:rPr>
                <w:spacing w:val="-3"/>
              </w:rPr>
            </w:pPr>
            <w:r w:rsidRPr="0041143C">
              <w:t>•</w:t>
            </w:r>
            <w:r w:rsidRPr="0041143C">
              <w:tab/>
              <w:t xml:space="preserve">Annual reports on the Disability Justice </w:t>
            </w:r>
            <w:r w:rsidRPr="0041143C">
              <w:rPr>
                <w:spacing w:val="-3"/>
              </w:rPr>
              <w:t>Strategy will be published and available on ACT Government websites.</w:t>
            </w:r>
          </w:p>
          <w:p w14:paraId="4AA1BD3D" w14:textId="77777777" w:rsidR="00EE7D47" w:rsidRPr="0041143C" w:rsidRDefault="00EE7D47">
            <w:pPr>
              <w:pStyle w:val="TableCopyTable"/>
              <w:ind w:left="0"/>
            </w:pPr>
            <w:r w:rsidRPr="0041143C">
              <w:t>The achievement of the three goals of the Strategy:</w:t>
            </w:r>
          </w:p>
          <w:p w14:paraId="39E5BB01" w14:textId="77777777" w:rsidR="00EE7D47" w:rsidRPr="0041143C" w:rsidRDefault="00EE7D47">
            <w:pPr>
              <w:pStyle w:val="TableBullets1Table"/>
            </w:pPr>
            <w:r w:rsidRPr="0041143C">
              <w:t>1.</w:t>
            </w:r>
            <w:r w:rsidRPr="0041143C">
              <w:rPr>
                <w:i/>
                <w:iCs/>
                <w:color w:val="246950"/>
              </w:rPr>
              <w:tab/>
            </w:r>
            <w:r w:rsidRPr="0041143C">
              <w:t>People with disability are safe and their rights are respected.</w:t>
            </w:r>
          </w:p>
          <w:p w14:paraId="3D43FA24" w14:textId="77777777" w:rsidR="00EE7D47" w:rsidRPr="0041143C" w:rsidRDefault="00EE7D47">
            <w:pPr>
              <w:pStyle w:val="TableBullets1Table"/>
            </w:pPr>
            <w:r w:rsidRPr="0041143C">
              <w:t>2.</w:t>
            </w:r>
            <w:r w:rsidRPr="0041143C">
              <w:rPr>
                <w:i/>
                <w:iCs/>
                <w:color w:val="246950"/>
              </w:rPr>
              <w:tab/>
            </w:r>
            <w:r w:rsidRPr="0041143C">
              <w:t>The ACT has a disability responsive justice system.</w:t>
            </w:r>
          </w:p>
          <w:p w14:paraId="73E01CAE" w14:textId="77777777" w:rsidR="00EE7D47" w:rsidRPr="0041143C" w:rsidRDefault="00EE7D47">
            <w:pPr>
              <w:pStyle w:val="TableBullets1Table"/>
            </w:pPr>
            <w:r w:rsidRPr="0041143C">
              <w:t>3.</w:t>
            </w:r>
            <w:r w:rsidRPr="0041143C">
              <w:rPr>
                <w:i/>
                <w:iCs/>
                <w:color w:val="246950"/>
              </w:rPr>
              <w:tab/>
            </w:r>
            <w:r w:rsidRPr="0041143C">
              <w:t>Change is measured and achieved.</w:t>
            </w:r>
          </w:p>
        </w:tc>
      </w:tr>
    </w:tbl>
    <w:p w14:paraId="14C3454C" w14:textId="77777777" w:rsidR="00EE7D47" w:rsidRPr="0041143C" w:rsidRDefault="00EE7D47" w:rsidP="00EE7D47">
      <w:pPr>
        <w:pStyle w:val="04BODYCOPY"/>
        <w:rPr>
          <w:sz w:val="36"/>
          <w:szCs w:val="36"/>
        </w:rPr>
      </w:pP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1E319F18" w14:textId="77777777" w:rsidTr="00EE7D47">
        <w:trPr>
          <w:trHeight w:val="453"/>
          <w:tblHeader/>
        </w:trPr>
        <w:tc>
          <w:tcPr>
            <w:tcW w:w="9638" w:type="dxa"/>
            <w:gridSpan w:val="3"/>
            <w:tcMar>
              <w:top w:w="113" w:type="dxa"/>
              <w:left w:w="57" w:type="dxa"/>
              <w:bottom w:w="113" w:type="dxa"/>
              <w:right w:w="57" w:type="dxa"/>
            </w:tcMar>
            <w:vAlign w:val="center"/>
          </w:tcPr>
          <w:p w14:paraId="333BF4F8" w14:textId="77777777" w:rsidR="00EE7D47" w:rsidRPr="0041143C" w:rsidRDefault="00EE7D47">
            <w:pPr>
              <w:pStyle w:val="TableNheader"/>
            </w:pPr>
            <w:r w:rsidRPr="0041143C">
              <w:rPr>
                <w:color w:val="246950"/>
                <w:spacing w:val="-3"/>
              </w:rPr>
              <w:t>Objective 3: Increase representation of people with disability in leadership roles</w:t>
            </w:r>
          </w:p>
        </w:tc>
      </w:tr>
      <w:tr w:rsidR="00EE7D47" w:rsidRPr="0041143C" w14:paraId="10AF2C27"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70B11CC1"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55A90B6D"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5128436A" w14:textId="77777777" w:rsidR="00EE7D47" w:rsidRPr="0041143C" w:rsidRDefault="00EE7D47">
            <w:pPr>
              <w:pStyle w:val="TableNheader"/>
            </w:pPr>
            <w:r w:rsidRPr="0041143C">
              <w:t>Indicator(s)</w:t>
            </w:r>
          </w:p>
        </w:tc>
      </w:tr>
      <w:tr w:rsidR="00EE7D47" w:rsidRPr="0041143C" w14:paraId="3D562075" w14:textId="77777777" w:rsidTr="00EE7D47">
        <w:trPr>
          <w:trHeight w:val="226"/>
        </w:trPr>
        <w:tc>
          <w:tcPr>
            <w:tcW w:w="4762" w:type="dxa"/>
            <w:tcMar>
              <w:top w:w="113" w:type="dxa"/>
              <w:left w:w="57" w:type="dxa"/>
              <w:bottom w:w="170" w:type="dxa"/>
              <w:right w:w="57" w:type="dxa"/>
            </w:tcMar>
          </w:tcPr>
          <w:p w14:paraId="2B3D8433" w14:textId="77777777" w:rsidR="00EE7D47" w:rsidRPr="0041143C" w:rsidRDefault="00EE7D47">
            <w:pPr>
              <w:pStyle w:val="TableBoldHeadingsTable"/>
            </w:pPr>
            <w:r w:rsidRPr="0041143C">
              <w:t>3.1</w:t>
            </w:r>
            <w:r w:rsidRPr="0041143C">
              <w:rPr>
                <w:b w:val="0"/>
                <w:bCs w:val="0"/>
                <w:i/>
                <w:iCs/>
                <w:color w:val="246950"/>
              </w:rPr>
              <w:tab/>
            </w:r>
            <w:r w:rsidRPr="0041143C">
              <w:t xml:space="preserve">The ACT Disability Reference Group and other advisory bodies </w:t>
            </w:r>
          </w:p>
          <w:p w14:paraId="72055C8F" w14:textId="77777777" w:rsidR="00EE7D47" w:rsidRPr="0041143C" w:rsidRDefault="00EE7D47">
            <w:pPr>
              <w:pStyle w:val="TableCopyTable"/>
            </w:pPr>
            <w:r w:rsidRPr="0041143C">
              <w:t>Continue to promote the voice of people with disability through formal forums including the ACT Disability Reference Group (DRG), which is an advisory body to Ministers and ACT Government departments. The DRG is comprised of people with disability, carers of people with disability, and people with experience of the disability services sector.</w:t>
            </w:r>
          </w:p>
        </w:tc>
        <w:tc>
          <w:tcPr>
            <w:tcW w:w="1247" w:type="dxa"/>
            <w:tcMar>
              <w:top w:w="113" w:type="dxa"/>
              <w:left w:w="57" w:type="dxa"/>
              <w:bottom w:w="170" w:type="dxa"/>
              <w:right w:w="57" w:type="dxa"/>
            </w:tcMar>
          </w:tcPr>
          <w:p w14:paraId="52BCD774"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31A26092" w14:textId="77777777" w:rsidR="00EE7D47" w:rsidRPr="0041143C" w:rsidRDefault="00EE7D47">
            <w:pPr>
              <w:pStyle w:val="TableBullets1Table"/>
            </w:pPr>
            <w:r w:rsidRPr="0041143C">
              <w:t>•</w:t>
            </w:r>
            <w:r w:rsidRPr="0041143C">
              <w:tab/>
              <w:t>The work of the DRG is supported with active secretariat.</w:t>
            </w:r>
          </w:p>
          <w:p w14:paraId="3D5F9C4D" w14:textId="77777777" w:rsidR="00EE7D47" w:rsidRPr="0041143C" w:rsidRDefault="00EE7D47">
            <w:pPr>
              <w:pStyle w:val="TableBullets1Table"/>
            </w:pPr>
            <w:r w:rsidRPr="0041143C">
              <w:t>•</w:t>
            </w:r>
            <w:r w:rsidRPr="0041143C">
              <w:tab/>
              <w:t>Details of the DRG workplan and meeting outcomes are made public on the dedicated webpage.</w:t>
            </w:r>
          </w:p>
          <w:p w14:paraId="17FC18F5" w14:textId="77777777" w:rsidR="00EE7D47" w:rsidRPr="0041143C" w:rsidRDefault="00EE7D47">
            <w:pPr>
              <w:pStyle w:val="TableBullets1Table"/>
            </w:pPr>
            <w:r w:rsidRPr="0041143C">
              <w:t>•</w:t>
            </w:r>
            <w:r w:rsidRPr="0041143C">
              <w:tab/>
              <w:t>Representation of people with disability on ACT advisory bodies will be reported annually through CSD annual report.</w:t>
            </w:r>
          </w:p>
        </w:tc>
      </w:tr>
      <w:tr w:rsidR="00EE7D47" w:rsidRPr="0041143C" w14:paraId="17F71217" w14:textId="77777777" w:rsidTr="00EE7D47">
        <w:trPr>
          <w:trHeight w:val="226"/>
        </w:trPr>
        <w:tc>
          <w:tcPr>
            <w:tcW w:w="4762" w:type="dxa"/>
            <w:tcMar>
              <w:top w:w="113" w:type="dxa"/>
              <w:left w:w="57" w:type="dxa"/>
              <w:bottom w:w="170" w:type="dxa"/>
              <w:right w:w="57" w:type="dxa"/>
            </w:tcMar>
          </w:tcPr>
          <w:p w14:paraId="2C27FDD9" w14:textId="77777777" w:rsidR="00EE7D47" w:rsidRPr="0041143C" w:rsidRDefault="00EE7D47">
            <w:pPr>
              <w:pStyle w:val="TableBoldHeadingsTable"/>
            </w:pPr>
            <w:r w:rsidRPr="0041143C">
              <w:t>3.2</w:t>
            </w:r>
            <w:r w:rsidRPr="0041143C">
              <w:rPr>
                <w:b w:val="0"/>
                <w:bCs w:val="0"/>
                <w:i/>
                <w:iCs/>
                <w:color w:val="246950"/>
              </w:rPr>
              <w:tab/>
            </w:r>
            <w:r w:rsidRPr="0041143C">
              <w:t>The Diversity Register</w:t>
            </w:r>
          </w:p>
          <w:p w14:paraId="15424367" w14:textId="78756726" w:rsidR="00EE7D47" w:rsidRPr="0041143C" w:rsidRDefault="00EE7D47">
            <w:pPr>
              <w:pStyle w:val="TableCopyTable"/>
            </w:pPr>
            <w:r w:rsidRPr="0041143C">
              <w:t>Continue to ensure the voices of people with diverse experiences and backgrounds (including people with disability) are represented via ACT Government and</w:t>
            </w:r>
            <w:r w:rsidR="000A6C5B">
              <w:t xml:space="preserve">         </w:t>
            </w:r>
            <w:r w:rsidRPr="0041143C">
              <w:t xml:space="preserve"> non-Government board vacancies. Through this process, board vacancy decisions are encouraged to consider the engagement and consultation of people with disability in registered recruitment and appointment processes for committees, advisory boards, etc.</w:t>
            </w:r>
          </w:p>
        </w:tc>
        <w:tc>
          <w:tcPr>
            <w:tcW w:w="1247" w:type="dxa"/>
            <w:tcMar>
              <w:top w:w="113" w:type="dxa"/>
              <w:left w:w="57" w:type="dxa"/>
              <w:bottom w:w="170" w:type="dxa"/>
              <w:right w:w="57" w:type="dxa"/>
            </w:tcMar>
          </w:tcPr>
          <w:p w14:paraId="2A208A88"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3D6F3B27" w14:textId="77777777" w:rsidR="00EE7D47" w:rsidRPr="0041143C" w:rsidRDefault="00EE7D47">
            <w:pPr>
              <w:pStyle w:val="TableBullets1Table"/>
            </w:pPr>
            <w:r w:rsidRPr="0041143C">
              <w:t>•</w:t>
            </w:r>
            <w:r w:rsidRPr="0041143C">
              <w:tab/>
              <w:t>Details of board vacancies are advertised on the Diversity Register.</w:t>
            </w:r>
          </w:p>
          <w:p w14:paraId="6F3D2666" w14:textId="77777777" w:rsidR="00EE7D47" w:rsidRPr="0041143C" w:rsidRDefault="00EE7D47">
            <w:pPr>
              <w:pStyle w:val="TableBullets1Table"/>
            </w:pPr>
            <w:r w:rsidRPr="0041143C">
              <w:t>•</w:t>
            </w:r>
            <w:r w:rsidRPr="0041143C">
              <w:tab/>
              <w:t>Data is collected on the diversity of boards and recruitment processes.</w:t>
            </w:r>
          </w:p>
        </w:tc>
      </w:tr>
    </w:tbl>
    <w:p w14:paraId="7C7DB9B8" w14:textId="77777777" w:rsidR="00EE7D47" w:rsidRPr="0041143C" w:rsidRDefault="00EE7D47" w:rsidP="00EE7D47">
      <w:pPr>
        <w:pStyle w:val="04BODYCOPY"/>
      </w:pP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11EE2D58" w14:textId="77777777" w:rsidTr="00EE7D47">
        <w:trPr>
          <w:trHeight w:val="453"/>
          <w:tblHeader/>
        </w:trPr>
        <w:tc>
          <w:tcPr>
            <w:tcW w:w="9638" w:type="dxa"/>
            <w:gridSpan w:val="3"/>
            <w:tcMar>
              <w:top w:w="113" w:type="dxa"/>
              <w:left w:w="57" w:type="dxa"/>
              <w:bottom w:w="113" w:type="dxa"/>
              <w:right w:w="57" w:type="dxa"/>
            </w:tcMar>
            <w:vAlign w:val="center"/>
          </w:tcPr>
          <w:p w14:paraId="148D75D5"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2C87BBC8"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794E4EF3"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4C37B324"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0FE05774" w14:textId="77777777" w:rsidR="00EE7D47" w:rsidRPr="0041143C" w:rsidRDefault="00EE7D47">
            <w:pPr>
              <w:pStyle w:val="TableNheader"/>
            </w:pPr>
            <w:r w:rsidRPr="0041143C">
              <w:t>Indicator(s)</w:t>
            </w:r>
          </w:p>
        </w:tc>
      </w:tr>
      <w:tr w:rsidR="00EE7D47" w:rsidRPr="0041143C" w14:paraId="18561F19" w14:textId="77777777" w:rsidTr="00EE7D47">
        <w:trPr>
          <w:trHeight w:val="226"/>
        </w:trPr>
        <w:tc>
          <w:tcPr>
            <w:tcW w:w="4762" w:type="dxa"/>
            <w:tcMar>
              <w:top w:w="113" w:type="dxa"/>
              <w:left w:w="57" w:type="dxa"/>
              <w:bottom w:w="170" w:type="dxa"/>
              <w:right w:w="57" w:type="dxa"/>
            </w:tcMar>
          </w:tcPr>
          <w:p w14:paraId="6E3BBBCC" w14:textId="77777777" w:rsidR="00EE7D47" w:rsidRPr="0041143C" w:rsidRDefault="00EE7D47">
            <w:pPr>
              <w:pStyle w:val="TableBoldHeadingsTable"/>
            </w:pPr>
            <w:r w:rsidRPr="0041143C">
              <w:t>4.1</w:t>
            </w:r>
            <w:r w:rsidRPr="0041143C">
              <w:rPr>
                <w:b w:val="0"/>
                <w:bCs w:val="0"/>
                <w:i/>
                <w:iCs/>
                <w:color w:val="246950"/>
              </w:rPr>
              <w:tab/>
            </w:r>
            <w:r w:rsidRPr="0041143C">
              <w:t>Disability Inclusion Grants</w:t>
            </w:r>
          </w:p>
          <w:p w14:paraId="04A080A4" w14:textId="77777777" w:rsidR="00EE7D47" w:rsidRPr="0041143C" w:rsidRDefault="00EE7D47">
            <w:pPr>
              <w:pStyle w:val="TableCopyTable"/>
            </w:pPr>
            <w:r w:rsidRPr="0041143C">
              <w:t>Continue to support the Disability Inclusion Grants (DIGs), where $100,000 is available annually for applications from mainstream community groups, not-for-profit organisations and small businesses to implement access and inclusion initiatives that increase inclusion of people with disability.</w:t>
            </w:r>
          </w:p>
        </w:tc>
        <w:tc>
          <w:tcPr>
            <w:tcW w:w="1247" w:type="dxa"/>
            <w:tcMar>
              <w:top w:w="113" w:type="dxa"/>
              <w:left w:w="57" w:type="dxa"/>
              <w:bottom w:w="170" w:type="dxa"/>
              <w:right w:w="57" w:type="dxa"/>
            </w:tcMar>
          </w:tcPr>
          <w:p w14:paraId="1C73CD0D" w14:textId="77777777" w:rsidR="00EE7D47" w:rsidRPr="0041143C" w:rsidRDefault="00EE7D47">
            <w:pPr>
              <w:pStyle w:val="TableDatesTable"/>
            </w:pPr>
            <w:r w:rsidRPr="0041143C">
              <w:t xml:space="preserve">Ongoing </w:t>
            </w:r>
          </w:p>
        </w:tc>
        <w:tc>
          <w:tcPr>
            <w:tcW w:w="3629" w:type="dxa"/>
            <w:tcMar>
              <w:top w:w="113" w:type="dxa"/>
              <w:left w:w="57" w:type="dxa"/>
              <w:bottom w:w="170" w:type="dxa"/>
              <w:right w:w="57" w:type="dxa"/>
            </w:tcMar>
          </w:tcPr>
          <w:p w14:paraId="218E2B6A" w14:textId="77777777" w:rsidR="00EE7D47" w:rsidRPr="0041143C" w:rsidRDefault="00EE7D47">
            <w:pPr>
              <w:pStyle w:val="TableBullets1Table"/>
              <w:rPr>
                <w:spacing w:val="-2"/>
              </w:rPr>
            </w:pPr>
            <w:r w:rsidRPr="0041143C">
              <w:rPr>
                <w:spacing w:val="-2"/>
              </w:rPr>
              <w:t>•</w:t>
            </w:r>
            <w:r w:rsidRPr="0041143C">
              <w:rPr>
                <w:spacing w:val="-2"/>
              </w:rPr>
              <w:tab/>
              <w:t>A budget is allocated to the DIGs and the DIGs are administered annually.</w:t>
            </w:r>
          </w:p>
          <w:p w14:paraId="6624441E" w14:textId="77777777" w:rsidR="00EE7D47" w:rsidRPr="0041143C" w:rsidRDefault="00EE7D47">
            <w:pPr>
              <w:pStyle w:val="TableBullets1Table"/>
            </w:pPr>
            <w:r w:rsidRPr="0041143C">
              <w:t>•</w:t>
            </w:r>
            <w:r w:rsidRPr="0041143C">
              <w:tab/>
              <w:t>The DIG guidelines are reviewed regularly to ensure they support contemporary and best practice inclusion ideas and initiatives.</w:t>
            </w:r>
          </w:p>
        </w:tc>
      </w:tr>
      <w:tr w:rsidR="00EE7D47" w:rsidRPr="0041143C" w14:paraId="7BA0BC8B" w14:textId="77777777" w:rsidTr="00EE7D47">
        <w:trPr>
          <w:trHeight w:val="226"/>
        </w:trPr>
        <w:tc>
          <w:tcPr>
            <w:tcW w:w="4762" w:type="dxa"/>
            <w:tcMar>
              <w:top w:w="113" w:type="dxa"/>
              <w:left w:w="57" w:type="dxa"/>
              <w:bottom w:w="170" w:type="dxa"/>
              <w:right w:w="57" w:type="dxa"/>
            </w:tcMar>
          </w:tcPr>
          <w:p w14:paraId="3AF3C0A6" w14:textId="77777777" w:rsidR="00EE7D47" w:rsidRPr="0041143C" w:rsidRDefault="00EE7D47">
            <w:pPr>
              <w:pStyle w:val="TableBoldHeadingsTable"/>
            </w:pPr>
            <w:r w:rsidRPr="0041143C">
              <w:t>4.2</w:t>
            </w:r>
            <w:r w:rsidRPr="0041143C">
              <w:rPr>
                <w:b w:val="0"/>
                <w:bCs w:val="0"/>
                <w:i/>
                <w:iCs/>
                <w:color w:val="246950"/>
              </w:rPr>
              <w:tab/>
            </w:r>
            <w:r w:rsidRPr="0041143C">
              <w:t>I-Day Grants</w:t>
            </w:r>
          </w:p>
          <w:p w14:paraId="34326D7B" w14:textId="77777777" w:rsidR="00EE7D47" w:rsidRPr="0041143C" w:rsidRDefault="00EE7D47">
            <w:pPr>
              <w:pStyle w:val="TableCopyTable"/>
            </w:pPr>
            <w:r w:rsidRPr="0041143C">
              <w:t>Continue to support the I-Day Grants, which provides $25,000 for individuals and community organisations to develop a program or event to celebrate the International Day of People with Disabilities, promoting increased awareness of the benefits of inclusion of people with disability in every aspect of political, social, economic and cultural life.</w:t>
            </w:r>
          </w:p>
        </w:tc>
        <w:tc>
          <w:tcPr>
            <w:tcW w:w="1247" w:type="dxa"/>
            <w:tcMar>
              <w:top w:w="113" w:type="dxa"/>
              <w:left w:w="57" w:type="dxa"/>
              <w:bottom w:w="170" w:type="dxa"/>
              <w:right w:w="57" w:type="dxa"/>
            </w:tcMar>
          </w:tcPr>
          <w:p w14:paraId="0D9EE4F9"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23C2DD68" w14:textId="77777777" w:rsidR="00EE7D47" w:rsidRPr="0041143C" w:rsidRDefault="00EE7D47">
            <w:pPr>
              <w:pStyle w:val="TableBullets1Table"/>
            </w:pPr>
            <w:r w:rsidRPr="0041143C">
              <w:t>•</w:t>
            </w:r>
            <w:r w:rsidRPr="0041143C">
              <w:tab/>
              <w:t>A budget is allocated to the I-Day grants and the I-Day grants are administered annually.</w:t>
            </w:r>
          </w:p>
          <w:p w14:paraId="05B4940F" w14:textId="77777777" w:rsidR="00EE7D47" w:rsidRPr="0041143C" w:rsidRDefault="00EE7D47">
            <w:pPr>
              <w:pStyle w:val="TableBullets1Table"/>
            </w:pPr>
            <w:r w:rsidRPr="0041143C">
              <w:t>•</w:t>
            </w:r>
            <w:r w:rsidRPr="0041143C">
              <w:tab/>
              <w:t>The I-Day guidelines are reviewed regularly to ensure the initiatives are reflective of I-Day themes and best practice inclusion.</w:t>
            </w:r>
          </w:p>
        </w:tc>
      </w:tr>
      <w:tr w:rsidR="00EE7D47" w:rsidRPr="0041143C" w14:paraId="12D3449B" w14:textId="77777777" w:rsidTr="00EE7D47">
        <w:trPr>
          <w:trHeight w:val="226"/>
        </w:trPr>
        <w:tc>
          <w:tcPr>
            <w:tcW w:w="4762" w:type="dxa"/>
            <w:tcMar>
              <w:top w:w="113" w:type="dxa"/>
              <w:left w:w="57" w:type="dxa"/>
              <w:bottom w:w="170" w:type="dxa"/>
              <w:right w:w="57" w:type="dxa"/>
            </w:tcMar>
          </w:tcPr>
          <w:p w14:paraId="606E0A12" w14:textId="77777777" w:rsidR="00EE7D47" w:rsidRPr="0041143C" w:rsidRDefault="00EE7D47">
            <w:pPr>
              <w:pStyle w:val="TableBoldHeadingsTable"/>
            </w:pPr>
            <w:r w:rsidRPr="0041143C">
              <w:t>4.3</w:t>
            </w:r>
            <w:r w:rsidRPr="0041143C">
              <w:rPr>
                <w:b w:val="0"/>
                <w:bCs w:val="0"/>
                <w:i/>
                <w:iCs/>
                <w:color w:val="246950"/>
              </w:rPr>
              <w:tab/>
            </w:r>
            <w:r w:rsidRPr="0041143C">
              <w:t>Disability Action and Inclusion Plans</w:t>
            </w:r>
          </w:p>
          <w:p w14:paraId="78852BD4" w14:textId="77777777" w:rsidR="00EE7D47" w:rsidRPr="0041143C" w:rsidRDefault="00EE7D47">
            <w:pPr>
              <w:pStyle w:val="TableCopyTable"/>
            </w:pPr>
            <w:r w:rsidRPr="0041143C">
              <w:rPr>
                <w:spacing w:val="-3"/>
              </w:rPr>
              <w:t>Implement the ACT Disability Justice Strategy Action Plan commitment to develop and implement Disability Action and Inclusion Plans across all government agencies to improve access and participation of people with disability.</w:t>
            </w:r>
          </w:p>
        </w:tc>
        <w:tc>
          <w:tcPr>
            <w:tcW w:w="1247" w:type="dxa"/>
            <w:tcMar>
              <w:top w:w="113" w:type="dxa"/>
              <w:left w:w="57" w:type="dxa"/>
              <w:bottom w:w="170" w:type="dxa"/>
              <w:right w:w="57" w:type="dxa"/>
            </w:tcMar>
          </w:tcPr>
          <w:p w14:paraId="27EF554F" w14:textId="77777777" w:rsidR="00EE7D47" w:rsidRPr="0041143C" w:rsidRDefault="00EE7D47">
            <w:pPr>
              <w:pStyle w:val="TableDatesTable"/>
            </w:pPr>
            <w:r w:rsidRPr="0041143C">
              <w:t>In progress</w:t>
            </w:r>
          </w:p>
        </w:tc>
        <w:tc>
          <w:tcPr>
            <w:tcW w:w="3629" w:type="dxa"/>
            <w:tcMar>
              <w:top w:w="113" w:type="dxa"/>
              <w:left w:w="57" w:type="dxa"/>
              <w:bottom w:w="170" w:type="dxa"/>
              <w:right w:w="57" w:type="dxa"/>
            </w:tcMar>
          </w:tcPr>
          <w:p w14:paraId="23A883C1" w14:textId="77777777" w:rsidR="00EE7D47" w:rsidRPr="0041143C" w:rsidRDefault="00EE7D47">
            <w:pPr>
              <w:pStyle w:val="TableBullets1Table"/>
            </w:pPr>
            <w:r w:rsidRPr="0041143C">
              <w:t>•</w:t>
            </w:r>
            <w:r w:rsidRPr="0041143C">
              <w:tab/>
              <w:t>DAIPs are implemented.</w:t>
            </w:r>
          </w:p>
        </w:tc>
      </w:tr>
      <w:tr w:rsidR="00EE7D47" w:rsidRPr="0041143C" w14:paraId="3B51424D" w14:textId="77777777" w:rsidTr="00EE7D47">
        <w:trPr>
          <w:trHeight w:val="226"/>
        </w:trPr>
        <w:tc>
          <w:tcPr>
            <w:tcW w:w="4762" w:type="dxa"/>
            <w:tcMar>
              <w:top w:w="113" w:type="dxa"/>
              <w:left w:w="57" w:type="dxa"/>
              <w:bottom w:w="170" w:type="dxa"/>
              <w:right w:w="57" w:type="dxa"/>
            </w:tcMar>
          </w:tcPr>
          <w:p w14:paraId="4DFB9858" w14:textId="77777777" w:rsidR="00EE7D47" w:rsidRPr="0041143C" w:rsidRDefault="00EE7D47">
            <w:pPr>
              <w:pStyle w:val="TableBoldHeadingsTable"/>
            </w:pPr>
            <w:r w:rsidRPr="0041143C">
              <w:t>4.4</w:t>
            </w:r>
            <w:r w:rsidRPr="0041143C">
              <w:rPr>
                <w:b w:val="0"/>
                <w:bCs w:val="0"/>
                <w:i/>
                <w:iCs/>
                <w:color w:val="246950"/>
              </w:rPr>
              <w:tab/>
            </w:r>
            <w:r w:rsidRPr="0041143C">
              <w:t>Fostering Inclusive School Communities</w:t>
            </w:r>
          </w:p>
          <w:p w14:paraId="48103DFC" w14:textId="77777777" w:rsidR="00EE7D47" w:rsidRPr="0041143C" w:rsidRDefault="00EE7D47">
            <w:pPr>
              <w:pStyle w:val="TableCopyTable"/>
            </w:pPr>
            <w:r w:rsidRPr="0041143C">
              <w:t>Continue to deliver programs in ACT public schools that foster and promote inclusive attitudes in school communities.</w:t>
            </w:r>
          </w:p>
        </w:tc>
        <w:tc>
          <w:tcPr>
            <w:tcW w:w="1247" w:type="dxa"/>
            <w:tcMar>
              <w:top w:w="113" w:type="dxa"/>
              <w:left w:w="57" w:type="dxa"/>
              <w:bottom w:w="170" w:type="dxa"/>
              <w:right w:w="57" w:type="dxa"/>
            </w:tcMar>
          </w:tcPr>
          <w:p w14:paraId="3226DA78"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1797F2FB" w14:textId="77777777" w:rsidR="00EE7D47" w:rsidRPr="0041143C" w:rsidRDefault="00EE7D47">
            <w:pPr>
              <w:pStyle w:val="TableBullets1Table"/>
            </w:pPr>
            <w:r w:rsidRPr="0041143C">
              <w:t>•</w:t>
            </w:r>
            <w:r w:rsidRPr="0041143C">
              <w:tab/>
              <w:t>Professional learning opportunities are provided to ACT public school staff annually.</w:t>
            </w:r>
          </w:p>
        </w:tc>
      </w:tr>
      <w:tr w:rsidR="00EE7D47" w:rsidRPr="0041143C" w14:paraId="267CA282" w14:textId="77777777" w:rsidTr="00EE7D47">
        <w:trPr>
          <w:trHeight w:val="226"/>
        </w:trPr>
        <w:tc>
          <w:tcPr>
            <w:tcW w:w="4762" w:type="dxa"/>
            <w:tcMar>
              <w:top w:w="113" w:type="dxa"/>
              <w:left w:w="57" w:type="dxa"/>
              <w:bottom w:w="170" w:type="dxa"/>
              <w:right w:w="57" w:type="dxa"/>
            </w:tcMar>
          </w:tcPr>
          <w:p w14:paraId="376969E0" w14:textId="77777777" w:rsidR="00EE7D47" w:rsidRPr="0041143C" w:rsidRDefault="00EE7D47">
            <w:pPr>
              <w:pStyle w:val="TableBoldHeadingsTable"/>
            </w:pPr>
            <w:r w:rsidRPr="0041143C">
              <w:t>4.5</w:t>
            </w:r>
            <w:r w:rsidRPr="0041143C">
              <w:rPr>
                <w:b w:val="0"/>
                <w:bCs w:val="0"/>
                <w:i/>
                <w:iCs/>
                <w:color w:val="246950"/>
              </w:rPr>
              <w:tab/>
            </w:r>
            <w:r w:rsidRPr="0041143C">
              <w:t>ACT Disability Strategy</w:t>
            </w:r>
          </w:p>
          <w:p w14:paraId="620F9169" w14:textId="77777777" w:rsidR="00EE7D47" w:rsidRPr="0041143C" w:rsidRDefault="00EE7D47">
            <w:pPr>
              <w:pStyle w:val="TableCopyTable"/>
            </w:pPr>
            <w:r w:rsidRPr="0041143C">
              <w:t xml:space="preserve">The ACT will develop a renewed commitment to the new </w:t>
            </w:r>
            <w:r w:rsidRPr="0041143C">
              <w:rPr>
                <w:i/>
                <w:iCs/>
              </w:rPr>
              <w:t>Australia’s Disability Strategy (ADS) 2021-2031.</w:t>
            </w:r>
            <w:r w:rsidRPr="0041143C">
              <w:t xml:space="preserve"> The new ACT Commitment will encompass high-level whole of government commitment to progressing disability access and inclusion in the ACT.</w:t>
            </w:r>
          </w:p>
          <w:p w14:paraId="0A4A5D96" w14:textId="77777777" w:rsidR="00EE7D47" w:rsidRPr="0041143C" w:rsidRDefault="00EE7D47">
            <w:pPr>
              <w:pStyle w:val="TableCopyTable"/>
            </w:pPr>
            <w:r w:rsidRPr="0041143C">
              <w:rPr>
                <w:spacing w:val="-2"/>
              </w:rPr>
              <w:t>The new ACT Commitment will be co-designed with people with disability.</w:t>
            </w:r>
          </w:p>
        </w:tc>
        <w:tc>
          <w:tcPr>
            <w:tcW w:w="1247" w:type="dxa"/>
            <w:tcMar>
              <w:top w:w="113" w:type="dxa"/>
              <w:left w:w="57" w:type="dxa"/>
              <w:bottom w:w="170" w:type="dxa"/>
              <w:right w:w="57" w:type="dxa"/>
            </w:tcMar>
          </w:tcPr>
          <w:p w14:paraId="61F5014E" w14:textId="77777777" w:rsidR="00EE7D47" w:rsidRPr="0041143C" w:rsidRDefault="00EE7D47">
            <w:pPr>
              <w:pStyle w:val="TableDatesTable"/>
            </w:pPr>
            <w:r w:rsidRPr="0041143C">
              <w:t>In progress</w:t>
            </w:r>
          </w:p>
        </w:tc>
        <w:tc>
          <w:tcPr>
            <w:tcW w:w="3629" w:type="dxa"/>
            <w:tcMar>
              <w:top w:w="113" w:type="dxa"/>
              <w:left w:w="57" w:type="dxa"/>
              <w:bottom w:w="170" w:type="dxa"/>
              <w:right w:w="57" w:type="dxa"/>
            </w:tcMar>
          </w:tcPr>
          <w:p w14:paraId="0F4007EC" w14:textId="77777777" w:rsidR="00EE7D47" w:rsidRPr="0041143C" w:rsidRDefault="00EE7D47">
            <w:pPr>
              <w:pStyle w:val="TableBullets1Table"/>
            </w:pPr>
            <w:r w:rsidRPr="0041143C">
              <w:t>•</w:t>
            </w:r>
            <w:r w:rsidRPr="0041143C">
              <w:tab/>
              <w:t>A new ACT Commitment to Australia’s Disability Strategy is in place in December 2022.</w:t>
            </w:r>
          </w:p>
        </w:tc>
      </w:tr>
    </w:tbl>
    <w:p w14:paraId="16730A6E" w14:textId="00E6D07C" w:rsidR="00EE7D47" w:rsidRPr="0041143C" w:rsidRDefault="00EE7D47" w:rsidP="00EE7D47">
      <w:pPr>
        <w:pStyle w:val="04BODYCOPY"/>
      </w:pPr>
    </w:p>
    <w:p w14:paraId="4E32C9B0" w14:textId="77777777" w:rsidR="00EE7D47" w:rsidRPr="0041143C" w:rsidRDefault="00EE7D47" w:rsidP="00EE7D47">
      <w:pPr>
        <w:pStyle w:val="Heading2"/>
      </w:pPr>
      <w:bookmarkStart w:id="19" w:name="_Toc88972927"/>
      <w:r w:rsidRPr="0041143C">
        <w:t>Northern Territory actions</w:t>
      </w:r>
      <w:bookmarkEnd w:id="19"/>
    </w:p>
    <w:tbl>
      <w:tblPr>
        <w:tblW w:w="0" w:type="auto"/>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25B22F24" w14:textId="77777777" w:rsidTr="00EE7D47">
        <w:trPr>
          <w:trHeight w:val="453"/>
          <w:tblHeader/>
        </w:trPr>
        <w:tc>
          <w:tcPr>
            <w:tcW w:w="9638" w:type="dxa"/>
            <w:gridSpan w:val="3"/>
            <w:tcMar>
              <w:top w:w="113" w:type="dxa"/>
              <w:left w:w="57" w:type="dxa"/>
              <w:bottom w:w="113" w:type="dxa"/>
              <w:right w:w="57" w:type="dxa"/>
            </w:tcMar>
            <w:vAlign w:val="center"/>
          </w:tcPr>
          <w:p w14:paraId="0D703BC8" w14:textId="77777777" w:rsidR="00EE7D47" w:rsidRPr="0041143C" w:rsidRDefault="00EE7D47">
            <w:pPr>
              <w:pStyle w:val="TableNheader"/>
            </w:pPr>
            <w:r w:rsidRPr="0041143C">
              <w:rPr>
                <w:color w:val="246950"/>
                <w:spacing w:val="-3"/>
              </w:rPr>
              <w:t>Objective 1: Employers value the contribution people with disability make to the workforce, and recognise the benefits of employing people with disability</w:t>
            </w:r>
          </w:p>
        </w:tc>
      </w:tr>
      <w:tr w:rsidR="00EE7D47" w:rsidRPr="0041143C" w14:paraId="1EA7C2FB"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3FC7367E"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58826560"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1D77F968" w14:textId="77777777" w:rsidR="00EE7D47" w:rsidRPr="0041143C" w:rsidRDefault="00EE7D47">
            <w:pPr>
              <w:pStyle w:val="TableNheader"/>
            </w:pPr>
            <w:r w:rsidRPr="0041143C">
              <w:t>Indicator(s)</w:t>
            </w:r>
          </w:p>
        </w:tc>
      </w:tr>
      <w:tr w:rsidR="00EE7D47" w:rsidRPr="0041143C" w14:paraId="52660736" w14:textId="77777777" w:rsidTr="00EE7D47">
        <w:trPr>
          <w:trHeight w:val="226"/>
        </w:trPr>
        <w:tc>
          <w:tcPr>
            <w:tcW w:w="4762" w:type="dxa"/>
            <w:tcMar>
              <w:top w:w="113" w:type="dxa"/>
              <w:left w:w="57" w:type="dxa"/>
              <w:bottom w:w="170" w:type="dxa"/>
              <w:right w:w="57" w:type="dxa"/>
            </w:tcMar>
          </w:tcPr>
          <w:p w14:paraId="24EFD381" w14:textId="77777777" w:rsidR="00EE7D47" w:rsidRPr="0041143C" w:rsidRDefault="00EE7D47">
            <w:pPr>
              <w:pStyle w:val="TableBoldHeadingsTable"/>
            </w:pPr>
            <w:r w:rsidRPr="0041143C">
              <w:t>1.1</w:t>
            </w:r>
            <w:r w:rsidRPr="0041143C">
              <w:rPr>
                <w:b w:val="0"/>
                <w:bCs w:val="0"/>
                <w:i/>
                <w:iCs/>
                <w:color w:val="246950"/>
              </w:rPr>
              <w:tab/>
            </w:r>
            <w:r w:rsidRPr="0041143C">
              <w:t xml:space="preserve">Northern Territory Public Sector (NTPS) as an exemplar employer </w:t>
            </w:r>
          </w:p>
          <w:p w14:paraId="1F91B7CF" w14:textId="77777777" w:rsidR="00EE7D47" w:rsidRPr="0041143C" w:rsidRDefault="00EE7D47">
            <w:pPr>
              <w:pStyle w:val="TableCopyTable"/>
            </w:pPr>
            <w:r w:rsidRPr="0041143C">
              <w:t>Promote the NTPS as an exemplar employer through ongoing awareness raising, training and upskilling of NTPS employees and leaders regarding unconscious bias, disability confident workplaces and inclusive work practices.</w:t>
            </w:r>
          </w:p>
        </w:tc>
        <w:tc>
          <w:tcPr>
            <w:tcW w:w="1247" w:type="dxa"/>
            <w:tcMar>
              <w:top w:w="113" w:type="dxa"/>
              <w:left w:w="57" w:type="dxa"/>
              <w:bottom w:w="170" w:type="dxa"/>
              <w:right w:w="57" w:type="dxa"/>
            </w:tcMar>
          </w:tcPr>
          <w:p w14:paraId="34453FAA" w14:textId="77777777" w:rsidR="00EE7D47" w:rsidRPr="0041143C" w:rsidRDefault="00EE7D47">
            <w:pPr>
              <w:pStyle w:val="TableDatesTable"/>
            </w:pPr>
            <w:r w:rsidRPr="0041143C">
              <w:t>Ongoing</w:t>
            </w:r>
          </w:p>
        </w:tc>
        <w:tc>
          <w:tcPr>
            <w:tcW w:w="3629" w:type="dxa"/>
            <w:tcMar>
              <w:top w:w="113" w:type="dxa"/>
              <w:left w:w="57" w:type="dxa"/>
              <w:bottom w:w="170" w:type="dxa"/>
              <w:right w:w="57" w:type="dxa"/>
            </w:tcMar>
          </w:tcPr>
          <w:p w14:paraId="5FA830D3" w14:textId="77777777" w:rsidR="00EE7D47" w:rsidRPr="0041143C" w:rsidRDefault="00EE7D47">
            <w:pPr>
              <w:pStyle w:val="TableBullets1Table"/>
            </w:pPr>
            <w:r w:rsidRPr="0041143C">
              <w:t>•</w:t>
            </w:r>
            <w:r w:rsidRPr="0041143C">
              <w:tab/>
              <w:t>Number of NTPS inclusion and diversity initiatives and events delivered/implemented annually.</w:t>
            </w:r>
          </w:p>
        </w:tc>
      </w:tr>
      <w:tr w:rsidR="00EE7D47" w:rsidRPr="0041143C" w14:paraId="3326144A" w14:textId="77777777" w:rsidTr="00EE7D47">
        <w:trPr>
          <w:trHeight w:val="226"/>
        </w:trPr>
        <w:tc>
          <w:tcPr>
            <w:tcW w:w="4762" w:type="dxa"/>
            <w:tcMar>
              <w:top w:w="113" w:type="dxa"/>
              <w:left w:w="57" w:type="dxa"/>
              <w:bottom w:w="170" w:type="dxa"/>
              <w:right w:w="57" w:type="dxa"/>
            </w:tcMar>
          </w:tcPr>
          <w:p w14:paraId="2F2F866C" w14:textId="77777777" w:rsidR="00EE7D47" w:rsidRPr="0041143C" w:rsidRDefault="00EE7D47">
            <w:pPr>
              <w:pStyle w:val="TableBoldHeadingsTable"/>
            </w:pPr>
            <w:r w:rsidRPr="0041143C">
              <w:t>1.2</w:t>
            </w:r>
            <w:r w:rsidRPr="0041143C">
              <w:rPr>
                <w:b w:val="0"/>
                <w:bCs w:val="0"/>
                <w:i/>
                <w:iCs/>
                <w:color w:val="246950"/>
              </w:rPr>
              <w:tab/>
            </w:r>
            <w:r w:rsidRPr="0041143C">
              <w:t xml:space="preserve">Northern Territory Public Sector sponsorship </w:t>
            </w:r>
          </w:p>
          <w:p w14:paraId="4D44B4FA" w14:textId="77777777" w:rsidR="00EE7D47" w:rsidRPr="0041143C" w:rsidRDefault="00EE7D47">
            <w:pPr>
              <w:pStyle w:val="TableCopyTable"/>
            </w:pPr>
            <w:r w:rsidRPr="0041143C">
              <w:t>Contribution to:</w:t>
            </w:r>
          </w:p>
          <w:p w14:paraId="5FDFA932" w14:textId="77777777" w:rsidR="00EE7D47" w:rsidRPr="0041143C" w:rsidRDefault="00EE7D47">
            <w:pPr>
              <w:pStyle w:val="TableBullets3Table"/>
            </w:pPr>
            <w:r w:rsidRPr="0041143C">
              <w:t>•</w:t>
            </w:r>
            <w:r w:rsidRPr="0041143C">
              <w:tab/>
              <w:t>Australian Network on Disability Conference annual conference.</w:t>
            </w:r>
          </w:p>
          <w:p w14:paraId="226ABCDB" w14:textId="77777777" w:rsidR="00EE7D47" w:rsidRPr="0041143C" w:rsidRDefault="00EE7D47">
            <w:pPr>
              <w:pStyle w:val="TableBullets3Table"/>
            </w:pPr>
            <w:r w:rsidRPr="0041143C">
              <w:rPr>
                <w:spacing w:val="-1"/>
              </w:rPr>
              <w:t>•</w:t>
            </w:r>
            <w:r w:rsidRPr="0041143C">
              <w:rPr>
                <w:spacing w:val="-1"/>
              </w:rPr>
              <w:tab/>
              <w:t xml:space="preserve">National Disability Services (NDS) annual NT </w:t>
            </w:r>
            <w:r w:rsidRPr="0041143C">
              <w:t>Disability and Inclusion Awards.</w:t>
            </w:r>
          </w:p>
        </w:tc>
        <w:tc>
          <w:tcPr>
            <w:tcW w:w="1247" w:type="dxa"/>
            <w:tcMar>
              <w:top w:w="113" w:type="dxa"/>
              <w:left w:w="57" w:type="dxa"/>
              <w:bottom w:w="170" w:type="dxa"/>
              <w:right w:w="57" w:type="dxa"/>
            </w:tcMar>
          </w:tcPr>
          <w:p w14:paraId="73DBE14A" w14:textId="77777777" w:rsidR="00EE7D47" w:rsidRPr="0041143C" w:rsidRDefault="00EE7D47">
            <w:pPr>
              <w:pStyle w:val="TableDatesTable"/>
            </w:pPr>
            <w:r w:rsidRPr="0041143C">
              <w:t>Annual</w:t>
            </w:r>
          </w:p>
        </w:tc>
        <w:tc>
          <w:tcPr>
            <w:tcW w:w="3629" w:type="dxa"/>
            <w:tcMar>
              <w:top w:w="113" w:type="dxa"/>
              <w:left w:w="57" w:type="dxa"/>
              <w:bottom w:w="170" w:type="dxa"/>
              <w:right w:w="57" w:type="dxa"/>
            </w:tcMar>
          </w:tcPr>
          <w:p w14:paraId="555EDBE0" w14:textId="77777777" w:rsidR="00EE7D47" w:rsidRPr="0041143C" w:rsidRDefault="00EE7D47">
            <w:pPr>
              <w:pStyle w:val="TableBullets1Table"/>
            </w:pPr>
            <w:r w:rsidRPr="0041143C">
              <w:t>•</w:t>
            </w:r>
            <w:r w:rsidRPr="0041143C">
              <w:tab/>
              <w:t>Sponsorship provided.</w:t>
            </w:r>
          </w:p>
        </w:tc>
      </w:tr>
    </w:tbl>
    <w:p w14:paraId="56E534A5" w14:textId="77777777" w:rsidR="00EE7D47" w:rsidRPr="0041143C" w:rsidRDefault="00EE7D47" w:rsidP="00EE7D47">
      <w:pPr>
        <w:pStyle w:val="04BODYCOPY"/>
        <w:rPr>
          <w:sz w:val="36"/>
          <w:szCs w:val="36"/>
        </w:rPr>
      </w:pP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37067B03" w14:textId="77777777" w:rsidTr="00EE7D47">
        <w:trPr>
          <w:trHeight w:val="453"/>
          <w:tblHeader/>
        </w:trPr>
        <w:tc>
          <w:tcPr>
            <w:tcW w:w="9638" w:type="dxa"/>
            <w:gridSpan w:val="3"/>
            <w:tcMar>
              <w:top w:w="113" w:type="dxa"/>
              <w:left w:w="57" w:type="dxa"/>
              <w:bottom w:w="113" w:type="dxa"/>
              <w:right w:w="57" w:type="dxa"/>
            </w:tcMar>
            <w:vAlign w:val="center"/>
          </w:tcPr>
          <w:p w14:paraId="4C781D3D" w14:textId="77777777" w:rsidR="00EE7D47" w:rsidRPr="0041143C" w:rsidRDefault="00EE7D47">
            <w:pPr>
              <w:pStyle w:val="TableNheader"/>
            </w:pPr>
            <w:r w:rsidRPr="0041143C">
              <w:rPr>
                <w:color w:val="246950"/>
                <w:spacing w:val="-3"/>
              </w:rPr>
              <w:t>Objective 2: Key professional workforces are able to confidently and positively respond to people with disability</w:t>
            </w:r>
          </w:p>
        </w:tc>
      </w:tr>
      <w:tr w:rsidR="00EE7D47" w:rsidRPr="0041143C" w14:paraId="6872EAA8"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0EA9F15E"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289D5D5F"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3813BE29" w14:textId="77777777" w:rsidR="00EE7D47" w:rsidRPr="0041143C" w:rsidRDefault="00EE7D47">
            <w:pPr>
              <w:pStyle w:val="TableNheader"/>
            </w:pPr>
            <w:r w:rsidRPr="0041143C">
              <w:t>Indicator(s)</w:t>
            </w:r>
          </w:p>
        </w:tc>
      </w:tr>
      <w:tr w:rsidR="00EE7D47" w:rsidRPr="0041143C" w14:paraId="101673B0" w14:textId="77777777" w:rsidTr="00EE7D47">
        <w:trPr>
          <w:trHeight w:val="226"/>
        </w:trPr>
        <w:tc>
          <w:tcPr>
            <w:tcW w:w="4762" w:type="dxa"/>
            <w:tcMar>
              <w:top w:w="113" w:type="dxa"/>
              <w:left w:w="57" w:type="dxa"/>
              <w:bottom w:w="170" w:type="dxa"/>
              <w:right w:w="57" w:type="dxa"/>
            </w:tcMar>
          </w:tcPr>
          <w:p w14:paraId="1BA11EFA" w14:textId="77777777" w:rsidR="00EE7D47" w:rsidRPr="0041143C" w:rsidRDefault="00EE7D47">
            <w:pPr>
              <w:pStyle w:val="TableBoldHeadingsTable"/>
            </w:pPr>
            <w:r w:rsidRPr="0041143C">
              <w:t>2.1</w:t>
            </w:r>
            <w:r w:rsidRPr="0041143C">
              <w:rPr>
                <w:b w:val="0"/>
                <w:bCs w:val="0"/>
                <w:i/>
                <w:iCs/>
                <w:color w:val="246950"/>
              </w:rPr>
              <w:tab/>
            </w:r>
            <w:r w:rsidRPr="0041143C">
              <w:t xml:space="preserve">Inclusion Self Reflection Tool </w:t>
            </w:r>
          </w:p>
          <w:p w14:paraId="0F2E1E89" w14:textId="77777777" w:rsidR="00EE7D47" w:rsidRPr="0041143C" w:rsidRDefault="00EE7D47">
            <w:pPr>
              <w:pStyle w:val="TableCopyTable"/>
            </w:pPr>
            <w:r w:rsidRPr="0041143C">
              <w:t>Develop and implement reflection tools and processes to support schools to become more inclusive through their improvement planning.</w:t>
            </w:r>
          </w:p>
        </w:tc>
        <w:tc>
          <w:tcPr>
            <w:tcW w:w="1247" w:type="dxa"/>
            <w:tcMar>
              <w:top w:w="113" w:type="dxa"/>
              <w:left w:w="57" w:type="dxa"/>
              <w:bottom w:w="170" w:type="dxa"/>
              <w:right w:w="57" w:type="dxa"/>
            </w:tcMar>
          </w:tcPr>
          <w:p w14:paraId="77562CB5" w14:textId="77777777" w:rsidR="00EE7D47" w:rsidRPr="0041143C" w:rsidRDefault="00EE7D47">
            <w:pPr>
              <w:pStyle w:val="TableDatesTable"/>
            </w:pPr>
            <w:r w:rsidRPr="0041143C">
              <w:t>2021-24</w:t>
            </w:r>
          </w:p>
        </w:tc>
        <w:tc>
          <w:tcPr>
            <w:tcW w:w="3629" w:type="dxa"/>
            <w:tcMar>
              <w:top w:w="113" w:type="dxa"/>
              <w:left w:w="57" w:type="dxa"/>
              <w:bottom w:w="170" w:type="dxa"/>
              <w:right w:w="57" w:type="dxa"/>
            </w:tcMar>
          </w:tcPr>
          <w:p w14:paraId="3FFE0BC6" w14:textId="77777777" w:rsidR="00EE7D47" w:rsidRPr="0041143C" w:rsidRDefault="00EE7D47">
            <w:pPr>
              <w:pStyle w:val="TableBullets1Table"/>
            </w:pPr>
            <w:r w:rsidRPr="0041143C">
              <w:t>•</w:t>
            </w:r>
            <w:r w:rsidRPr="0041143C">
              <w:tab/>
              <w:t>Increase in children and students reporting they feel included in their learning environments.</w:t>
            </w:r>
          </w:p>
        </w:tc>
      </w:tr>
      <w:tr w:rsidR="00EE7D47" w:rsidRPr="0041143C" w14:paraId="6047229D" w14:textId="77777777" w:rsidTr="00EE7D47">
        <w:trPr>
          <w:trHeight w:val="226"/>
        </w:trPr>
        <w:tc>
          <w:tcPr>
            <w:tcW w:w="4762" w:type="dxa"/>
            <w:tcMar>
              <w:top w:w="113" w:type="dxa"/>
              <w:left w:w="57" w:type="dxa"/>
              <w:bottom w:w="170" w:type="dxa"/>
              <w:right w:w="57" w:type="dxa"/>
            </w:tcMar>
          </w:tcPr>
          <w:p w14:paraId="4860E8B9" w14:textId="77777777" w:rsidR="00EE7D47" w:rsidRPr="0041143C" w:rsidRDefault="00EE7D47">
            <w:pPr>
              <w:pStyle w:val="TableBoldHeadingsTable"/>
            </w:pPr>
            <w:r w:rsidRPr="0041143C">
              <w:t>2.2</w:t>
            </w:r>
            <w:r w:rsidRPr="0041143C">
              <w:rPr>
                <w:b w:val="0"/>
                <w:bCs w:val="0"/>
                <w:i/>
                <w:iCs/>
                <w:color w:val="246950"/>
              </w:rPr>
              <w:tab/>
            </w:r>
            <w:r w:rsidRPr="0041143C">
              <w:t xml:space="preserve">Build educator capacity in inclusive practice </w:t>
            </w:r>
          </w:p>
          <w:p w14:paraId="48CCED7A" w14:textId="77777777" w:rsidR="00EE7D47" w:rsidRPr="0041143C" w:rsidRDefault="00EE7D47">
            <w:pPr>
              <w:pStyle w:val="TableBullets3Table"/>
            </w:pPr>
            <w:r w:rsidRPr="0041143C">
              <w:t>•</w:t>
            </w:r>
            <w:r w:rsidRPr="0041143C">
              <w:tab/>
              <w:t>Develop and implement professional learning resources to support educators in providing inclusive learning environments.</w:t>
            </w:r>
          </w:p>
          <w:p w14:paraId="78BF4D37" w14:textId="77777777" w:rsidR="00EE7D47" w:rsidRPr="0041143C" w:rsidRDefault="00EE7D47">
            <w:pPr>
              <w:pStyle w:val="TableBullets3Table"/>
            </w:pPr>
            <w:r w:rsidRPr="0041143C">
              <w:t>•</w:t>
            </w:r>
            <w:r w:rsidRPr="0041143C">
              <w:tab/>
              <w:t>Investigate and implement methods to improve inclusive teaching practice through tertiary studies at the vocational education and training, and university levels.</w:t>
            </w:r>
          </w:p>
        </w:tc>
        <w:tc>
          <w:tcPr>
            <w:tcW w:w="1247" w:type="dxa"/>
            <w:tcMar>
              <w:top w:w="113" w:type="dxa"/>
              <w:left w:w="57" w:type="dxa"/>
              <w:bottom w:w="170" w:type="dxa"/>
              <w:right w:w="57" w:type="dxa"/>
            </w:tcMar>
          </w:tcPr>
          <w:p w14:paraId="5E022666" w14:textId="77777777" w:rsidR="00EE7D47" w:rsidRPr="0041143C" w:rsidRDefault="00EE7D47">
            <w:pPr>
              <w:pStyle w:val="TableDatesTable"/>
            </w:pPr>
            <w:r w:rsidRPr="0041143C">
              <w:t>2021-24</w:t>
            </w:r>
          </w:p>
        </w:tc>
        <w:tc>
          <w:tcPr>
            <w:tcW w:w="3629" w:type="dxa"/>
            <w:tcMar>
              <w:top w:w="113" w:type="dxa"/>
              <w:left w:w="57" w:type="dxa"/>
              <w:bottom w:w="170" w:type="dxa"/>
              <w:right w:w="57" w:type="dxa"/>
            </w:tcMar>
          </w:tcPr>
          <w:p w14:paraId="1387F4CB" w14:textId="77777777" w:rsidR="00EE7D47" w:rsidRPr="0041143C" w:rsidRDefault="00EE7D47">
            <w:pPr>
              <w:pStyle w:val="TableBullets1Table"/>
            </w:pPr>
            <w:r w:rsidRPr="0041143C">
              <w:t>•</w:t>
            </w:r>
            <w:r w:rsidRPr="0041143C">
              <w:tab/>
              <w:t xml:space="preserve">Increase in schools utilising professional learning opportunities recorded through participation and attendance of educators and school leaders. </w:t>
            </w:r>
          </w:p>
          <w:p w14:paraId="61C6CC23" w14:textId="77777777" w:rsidR="00EE7D47" w:rsidRPr="0041143C" w:rsidRDefault="00EE7D47">
            <w:pPr>
              <w:pStyle w:val="TableBullets1Table"/>
            </w:pPr>
            <w:r w:rsidRPr="0041143C">
              <w:t>•</w:t>
            </w:r>
            <w:r w:rsidRPr="0041143C">
              <w:tab/>
              <w:t>Identify tertiary courses and models for offering to Department of Education staff.</w:t>
            </w:r>
          </w:p>
          <w:p w14:paraId="229243FE" w14:textId="77777777" w:rsidR="00EE7D47" w:rsidRPr="0041143C" w:rsidRDefault="00EE7D47">
            <w:pPr>
              <w:pStyle w:val="TableBullets1Table"/>
            </w:pPr>
            <w:r w:rsidRPr="0041143C">
              <w:t>•</w:t>
            </w:r>
            <w:r w:rsidRPr="0041143C">
              <w:tab/>
              <w:t>Number of completions of funded placements.</w:t>
            </w:r>
          </w:p>
        </w:tc>
      </w:tr>
    </w:tbl>
    <w:p w14:paraId="2407DBD8" w14:textId="77777777" w:rsidR="00EE7D47" w:rsidRPr="0041143C" w:rsidRDefault="00EE7D47" w:rsidP="00EE7D47">
      <w:pPr>
        <w:pStyle w:val="04BODYCOPY"/>
        <w:rPr>
          <w:sz w:val="36"/>
          <w:szCs w:val="36"/>
        </w:rPr>
      </w:pPr>
    </w:p>
    <w:tbl>
      <w:tblPr>
        <w:tblW w:w="9638" w:type="dxa"/>
        <w:tblInd w:w="-8" w:type="dxa"/>
        <w:tblBorders>
          <w:bottom w:val="single" w:sz="6" w:space="0" w:color="246950"/>
          <w:insideH w:val="single" w:sz="6" w:space="0" w:color="246950"/>
        </w:tblBorders>
        <w:tblLayout w:type="fixed"/>
        <w:tblCellMar>
          <w:left w:w="0" w:type="dxa"/>
          <w:right w:w="0" w:type="dxa"/>
        </w:tblCellMar>
        <w:tblLook w:val="0000" w:firstRow="0" w:lastRow="0" w:firstColumn="0" w:lastColumn="0" w:noHBand="0" w:noVBand="0"/>
      </w:tblPr>
      <w:tblGrid>
        <w:gridCol w:w="4762"/>
        <w:gridCol w:w="1247"/>
        <w:gridCol w:w="3629"/>
      </w:tblGrid>
      <w:tr w:rsidR="00EE7D47" w:rsidRPr="0041143C" w14:paraId="461CBB31" w14:textId="77777777" w:rsidTr="00EE7D47">
        <w:trPr>
          <w:trHeight w:val="453"/>
          <w:tblHeader/>
        </w:trPr>
        <w:tc>
          <w:tcPr>
            <w:tcW w:w="9638" w:type="dxa"/>
            <w:gridSpan w:val="3"/>
            <w:tcMar>
              <w:top w:w="113" w:type="dxa"/>
              <w:left w:w="57" w:type="dxa"/>
              <w:bottom w:w="113" w:type="dxa"/>
              <w:right w:w="57" w:type="dxa"/>
            </w:tcMar>
            <w:vAlign w:val="center"/>
          </w:tcPr>
          <w:p w14:paraId="2B03A6A4" w14:textId="77777777" w:rsidR="00EE7D47" w:rsidRPr="0041143C" w:rsidRDefault="00EE7D47">
            <w:pPr>
              <w:pStyle w:val="TableNheader"/>
            </w:pPr>
            <w:r w:rsidRPr="0041143C">
              <w:rPr>
                <w:color w:val="246950"/>
                <w:spacing w:val="-3"/>
              </w:rPr>
              <w:t>Objective 4: Improving community attitudes to positively impact on Policy Priorities under the Strategy</w:t>
            </w:r>
          </w:p>
        </w:tc>
      </w:tr>
      <w:tr w:rsidR="00EE7D47" w:rsidRPr="0041143C" w14:paraId="042ED7F3" w14:textId="77777777" w:rsidTr="00EE7D47">
        <w:trPr>
          <w:trHeight w:val="453"/>
          <w:tblHeader/>
        </w:trPr>
        <w:tc>
          <w:tcPr>
            <w:tcW w:w="4762" w:type="dxa"/>
            <w:shd w:val="solid" w:color="246950" w:fill="auto"/>
            <w:tcMar>
              <w:top w:w="113" w:type="dxa"/>
              <w:left w:w="57" w:type="dxa"/>
              <w:bottom w:w="113" w:type="dxa"/>
              <w:right w:w="57" w:type="dxa"/>
            </w:tcMar>
            <w:vAlign w:val="center"/>
          </w:tcPr>
          <w:p w14:paraId="574629EE" w14:textId="77777777" w:rsidR="00EE7D47" w:rsidRPr="0041143C" w:rsidRDefault="00EE7D47">
            <w:pPr>
              <w:pStyle w:val="TableNheader"/>
            </w:pPr>
            <w:r w:rsidRPr="0041143C">
              <w:t>Actions</w:t>
            </w:r>
          </w:p>
        </w:tc>
        <w:tc>
          <w:tcPr>
            <w:tcW w:w="1247" w:type="dxa"/>
            <w:shd w:val="solid" w:color="246950" w:fill="auto"/>
            <w:tcMar>
              <w:top w:w="113" w:type="dxa"/>
              <w:left w:w="57" w:type="dxa"/>
              <w:bottom w:w="113" w:type="dxa"/>
              <w:right w:w="57" w:type="dxa"/>
            </w:tcMar>
            <w:vAlign w:val="center"/>
          </w:tcPr>
          <w:p w14:paraId="39C37537" w14:textId="77777777" w:rsidR="00EE7D47" w:rsidRPr="0041143C" w:rsidRDefault="00EE7D47">
            <w:pPr>
              <w:pStyle w:val="TableNheader"/>
            </w:pPr>
            <w:r w:rsidRPr="0041143C">
              <w:t>Timeline</w:t>
            </w:r>
          </w:p>
        </w:tc>
        <w:tc>
          <w:tcPr>
            <w:tcW w:w="3629" w:type="dxa"/>
            <w:shd w:val="solid" w:color="246950" w:fill="auto"/>
            <w:tcMar>
              <w:top w:w="113" w:type="dxa"/>
              <w:left w:w="57" w:type="dxa"/>
              <w:bottom w:w="113" w:type="dxa"/>
              <w:right w:w="57" w:type="dxa"/>
            </w:tcMar>
            <w:vAlign w:val="center"/>
          </w:tcPr>
          <w:p w14:paraId="1A748C16" w14:textId="77777777" w:rsidR="00EE7D47" w:rsidRPr="0041143C" w:rsidRDefault="00EE7D47">
            <w:pPr>
              <w:pStyle w:val="TableNheader"/>
            </w:pPr>
            <w:r w:rsidRPr="0041143C">
              <w:t>Indicator(s)</w:t>
            </w:r>
          </w:p>
        </w:tc>
      </w:tr>
      <w:tr w:rsidR="00EE7D47" w:rsidRPr="0041143C" w14:paraId="7EB2FA7E" w14:textId="77777777" w:rsidTr="00EE7D47">
        <w:trPr>
          <w:trHeight w:val="226"/>
        </w:trPr>
        <w:tc>
          <w:tcPr>
            <w:tcW w:w="4762" w:type="dxa"/>
            <w:tcMar>
              <w:top w:w="113" w:type="dxa"/>
              <w:left w:w="57" w:type="dxa"/>
              <w:bottom w:w="170" w:type="dxa"/>
              <w:right w:w="57" w:type="dxa"/>
            </w:tcMar>
          </w:tcPr>
          <w:p w14:paraId="141F4259" w14:textId="77777777" w:rsidR="00EE7D47" w:rsidRPr="0041143C" w:rsidRDefault="00EE7D47">
            <w:pPr>
              <w:pStyle w:val="TableBoldHeadingsTable"/>
            </w:pPr>
            <w:r w:rsidRPr="0041143C">
              <w:t>4.1</w:t>
            </w:r>
            <w:r w:rsidRPr="0041143C">
              <w:rPr>
                <w:b w:val="0"/>
                <w:bCs w:val="0"/>
                <w:i/>
                <w:iCs/>
                <w:color w:val="246950"/>
              </w:rPr>
              <w:tab/>
            </w:r>
            <w:r w:rsidRPr="0041143C">
              <w:t xml:space="preserve">NTPS early careers and school leaver programs </w:t>
            </w:r>
          </w:p>
          <w:p w14:paraId="0E41053C" w14:textId="77777777" w:rsidR="00EE7D47" w:rsidRPr="0041143C" w:rsidRDefault="00EE7D47">
            <w:pPr>
              <w:pStyle w:val="TableBullets3Table"/>
            </w:pPr>
            <w:r w:rsidRPr="0041143C">
              <w:t>•</w:t>
            </w:r>
            <w:r w:rsidRPr="0041143C">
              <w:tab/>
              <w:t>Promotion of programs to NT school-leavers and university graduates with disability.</w:t>
            </w:r>
          </w:p>
        </w:tc>
        <w:tc>
          <w:tcPr>
            <w:tcW w:w="1247" w:type="dxa"/>
            <w:tcMar>
              <w:top w:w="113" w:type="dxa"/>
              <w:left w:w="57" w:type="dxa"/>
              <w:bottom w:w="170" w:type="dxa"/>
              <w:right w:w="57" w:type="dxa"/>
            </w:tcMar>
          </w:tcPr>
          <w:p w14:paraId="6F728B69" w14:textId="77777777" w:rsidR="00EE7D47" w:rsidRPr="0041143C" w:rsidRDefault="00EE7D47">
            <w:pPr>
              <w:pStyle w:val="TableDatesTable"/>
            </w:pPr>
            <w:r w:rsidRPr="0041143C">
              <w:t>Annual</w:t>
            </w:r>
          </w:p>
        </w:tc>
        <w:tc>
          <w:tcPr>
            <w:tcW w:w="3629" w:type="dxa"/>
            <w:tcMar>
              <w:top w:w="113" w:type="dxa"/>
              <w:left w:w="57" w:type="dxa"/>
              <w:bottom w:w="170" w:type="dxa"/>
              <w:right w:w="57" w:type="dxa"/>
            </w:tcMar>
          </w:tcPr>
          <w:p w14:paraId="185B3954" w14:textId="77777777" w:rsidR="00EE7D47" w:rsidRPr="0041143C" w:rsidRDefault="00EE7D47">
            <w:pPr>
              <w:pStyle w:val="TableBullets1Table"/>
            </w:pPr>
            <w:r w:rsidRPr="0041143C">
              <w:t>•</w:t>
            </w:r>
            <w:r w:rsidRPr="0041143C">
              <w:tab/>
              <w:t>Number of NT school leavers and graduates with disability securing a NTPS traineeship or graduate trainee position.</w:t>
            </w:r>
          </w:p>
        </w:tc>
      </w:tr>
    </w:tbl>
    <w:p w14:paraId="3340AFB5" w14:textId="77777777" w:rsidR="00EE7D47" w:rsidRPr="0041143C" w:rsidRDefault="00EE7D47" w:rsidP="00EE7D47">
      <w:pPr>
        <w:pStyle w:val="04BODYCOPY"/>
        <w:rPr>
          <w:sz w:val="36"/>
          <w:szCs w:val="36"/>
        </w:rPr>
      </w:pPr>
    </w:p>
    <w:p w14:paraId="04A7E3BA" w14:textId="3A4BE337" w:rsidR="005956EF" w:rsidRPr="0041143C" w:rsidRDefault="005956EF">
      <w:pPr>
        <w:rPr>
          <w:rFonts w:ascii="Calibri" w:hAnsi="Calibri" w:cs="Calibri"/>
          <w:color w:val="246950"/>
          <w:spacing w:val="-14"/>
          <w:sz w:val="80"/>
          <w:szCs w:val="80"/>
          <w:lang w:val="en-US"/>
        </w:rPr>
      </w:pPr>
      <w:r w:rsidRPr="0041143C">
        <w:rPr>
          <w:rFonts w:ascii="Calibri" w:hAnsi="Calibri" w:cs="Calibri"/>
        </w:rPr>
        <w:br w:type="page"/>
      </w:r>
    </w:p>
    <w:p w14:paraId="0C58841C" w14:textId="6D4890F9" w:rsidR="004A5F56" w:rsidRPr="0041143C" w:rsidRDefault="005956EF" w:rsidP="005956EF">
      <w:pPr>
        <w:pStyle w:val="Heading2"/>
      </w:pPr>
      <w:bookmarkStart w:id="20" w:name="_Toc88972928"/>
      <w:r w:rsidRPr="0041143C">
        <w:t>Endnotes</w:t>
      </w:r>
      <w:bookmarkEnd w:id="20"/>
    </w:p>
    <w:sectPr w:rsidR="004A5F56" w:rsidRPr="0041143C" w:rsidSect="00A011E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0" w:h="16840"/>
      <w:pgMar w:top="1440" w:right="1552" w:bottom="1440" w:left="1440" w:header="708" w:footer="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1A6D" w14:textId="77777777" w:rsidR="007F3BC8" w:rsidRDefault="007F3BC8" w:rsidP="00AF76E3">
      <w:r>
        <w:separator/>
      </w:r>
    </w:p>
    <w:p w14:paraId="5CEBB956" w14:textId="77777777" w:rsidR="007F3BC8" w:rsidRDefault="007F3BC8"/>
  </w:endnote>
  <w:endnote w:type="continuationSeparator" w:id="0">
    <w:p w14:paraId="4D53F0EF" w14:textId="77777777" w:rsidR="007F3BC8" w:rsidRDefault="007F3BC8" w:rsidP="00AF76E3">
      <w:r>
        <w:continuationSeparator/>
      </w:r>
    </w:p>
    <w:p w14:paraId="284ED379" w14:textId="77777777" w:rsidR="007F3BC8" w:rsidRDefault="007F3BC8"/>
  </w:endnote>
  <w:endnote w:id="1">
    <w:p w14:paraId="6582CB70" w14:textId="1049BDC7" w:rsidR="001C72DF" w:rsidRPr="00A011E1" w:rsidRDefault="001C72DF" w:rsidP="005956EF">
      <w:pPr>
        <w:pStyle w:val="Disclaimer"/>
        <w:rPr>
          <w:rFonts w:asciiTheme="minorHAnsi" w:hAnsiTheme="minorHAnsi" w:cstheme="minorHAnsi"/>
          <w:i w:val="0"/>
          <w:iCs w:val="0"/>
          <w:sz w:val="22"/>
          <w:szCs w:val="22"/>
        </w:rPr>
      </w:pPr>
      <w:r w:rsidRPr="00A011E1">
        <w:rPr>
          <w:rStyle w:val="EndnoteReference"/>
          <w:rFonts w:asciiTheme="minorHAnsi" w:hAnsiTheme="minorHAnsi" w:cstheme="minorHAnsi"/>
          <w:sz w:val="22"/>
          <w:szCs w:val="22"/>
        </w:rPr>
        <w:endnoteRef/>
      </w:r>
      <w:r w:rsidRPr="00A011E1">
        <w:rPr>
          <w:rFonts w:asciiTheme="minorHAnsi" w:hAnsiTheme="minorHAnsi" w:cstheme="minorHAnsi"/>
          <w:sz w:val="22"/>
          <w:szCs w:val="22"/>
        </w:rPr>
        <w:t xml:space="preserve"> </w:t>
      </w:r>
      <w:r w:rsidRPr="00A011E1">
        <w:rPr>
          <w:rFonts w:asciiTheme="minorHAnsi" w:hAnsiTheme="minorHAnsi" w:cstheme="minorHAnsi"/>
          <w:sz w:val="22"/>
          <w:szCs w:val="22"/>
        </w:rPr>
        <w:tab/>
      </w:r>
      <w:r w:rsidRPr="00A011E1">
        <w:rPr>
          <w:rFonts w:asciiTheme="minorHAnsi" w:hAnsiTheme="minorHAnsi" w:cstheme="minorHAnsi"/>
          <w:i w:val="0"/>
          <w:iCs w:val="0"/>
          <w:sz w:val="22"/>
          <w:szCs w:val="22"/>
        </w:rPr>
        <w:t>Rights and attitudes Issues paper, Royal Commission into Violence, Abuse, Neglect and Exploitation of People with Disability, 2020 p. 4.</w:t>
      </w:r>
    </w:p>
  </w:endnote>
  <w:endnote w:id="2">
    <w:p w14:paraId="678F37FB" w14:textId="6EB0D0DE" w:rsidR="001C72DF" w:rsidRPr="00A011E1" w:rsidRDefault="001C72DF" w:rsidP="005956EF">
      <w:pPr>
        <w:keepLines/>
        <w:suppressAutoHyphens/>
        <w:autoSpaceDE w:val="0"/>
        <w:autoSpaceDN w:val="0"/>
        <w:adjustRightInd w:val="0"/>
        <w:spacing w:after="57" w:line="264" w:lineRule="auto"/>
        <w:ind w:left="340" w:hanging="340"/>
        <w:textAlignment w:val="center"/>
        <w:rPr>
          <w:rFonts w:cstheme="minorHAnsi"/>
          <w:color w:val="000000"/>
          <w:sz w:val="22"/>
          <w:szCs w:val="22"/>
          <w:lang w:val="en-US"/>
        </w:rPr>
      </w:pPr>
      <w:r w:rsidRPr="00A011E1">
        <w:rPr>
          <w:rStyle w:val="EndnoteReference"/>
          <w:rFonts w:cstheme="minorHAnsi"/>
          <w:sz w:val="22"/>
          <w:szCs w:val="22"/>
        </w:rPr>
        <w:endnoteRef/>
      </w:r>
      <w:r w:rsidRPr="00A011E1">
        <w:rPr>
          <w:rFonts w:cstheme="minorHAnsi"/>
          <w:sz w:val="22"/>
          <w:szCs w:val="22"/>
        </w:rPr>
        <w:t xml:space="preserve"> </w:t>
      </w:r>
      <w:r w:rsidRPr="00A011E1">
        <w:rPr>
          <w:rFonts w:cstheme="minorHAnsi"/>
          <w:sz w:val="22"/>
          <w:szCs w:val="22"/>
        </w:rPr>
        <w:tab/>
      </w:r>
      <w:r w:rsidRPr="00A011E1">
        <w:rPr>
          <w:rFonts w:cstheme="minorHAnsi"/>
          <w:color w:val="000000"/>
          <w:sz w:val="22"/>
          <w:szCs w:val="22"/>
          <w:lang w:val="en-US"/>
        </w:rPr>
        <w:t>People with disability in Australia, Australian Institute of Health and Welfare, p. 125.</w:t>
      </w:r>
    </w:p>
  </w:endnote>
  <w:endnote w:id="3">
    <w:p w14:paraId="03313781" w14:textId="47496504" w:rsidR="001C72DF" w:rsidRPr="00A011E1" w:rsidRDefault="001C72DF" w:rsidP="005956EF">
      <w:pPr>
        <w:keepLines/>
        <w:suppressAutoHyphens/>
        <w:autoSpaceDE w:val="0"/>
        <w:autoSpaceDN w:val="0"/>
        <w:adjustRightInd w:val="0"/>
        <w:spacing w:after="57" w:line="264" w:lineRule="auto"/>
        <w:ind w:left="340" w:hanging="340"/>
        <w:textAlignment w:val="center"/>
        <w:rPr>
          <w:rFonts w:cstheme="minorHAnsi"/>
          <w:color w:val="000000"/>
          <w:sz w:val="22"/>
          <w:szCs w:val="22"/>
          <w:lang w:val="en-US"/>
        </w:rPr>
      </w:pPr>
      <w:r w:rsidRPr="00A011E1">
        <w:rPr>
          <w:rStyle w:val="EndnoteReference"/>
          <w:rFonts w:cstheme="minorHAnsi"/>
          <w:sz w:val="22"/>
          <w:szCs w:val="22"/>
        </w:rPr>
        <w:endnoteRef/>
      </w:r>
      <w:r w:rsidRPr="00A011E1">
        <w:rPr>
          <w:rFonts w:cstheme="minorHAnsi"/>
          <w:sz w:val="22"/>
          <w:szCs w:val="22"/>
        </w:rPr>
        <w:t xml:space="preserve"> </w:t>
      </w:r>
      <w:r w:rsidRPr="00A011E1">
        <w:rPr>
          <w:rFonts w:cstheme="minorHAnsi"/>
          <w:sz w:val="22"/>
          <w:szCs w:val="22"/>
        </w:rPr>
        <w:tab/>
      </w:r>
      <w:r w:rsidRPr="00A011E1">
        <w:rPr>
          <w:rFonts w:cstheme="minorHAnsi"/>
          <w:color w:val="000000"/>
          <w:sz w:val="22"/>
          <w:szCs w:val="22"/>
          <w:lang w:val="en-US"/>
        </w:rPr>
        <w:t>People with disability in Australia, Australian Institute of Health and Welfare, p. 146.</w:t>
      </w:r>
    </w:p>
  </w:endnote>
  <w:endnote w:id="4">
    <w:p w14:paraId="0E8738B2" w14:textId="44AAD57E" w:rsidR="001C72DF" w:rsidRPr="00A011E1" w:rsidRDefault="001C72DF" w:rsidP="005956EF">
      <w:pPr>
        <w:keepLines/>
        <w:suppressAutoHyphens/>
        <w:autoSpaceDE w:val="0"/>
        <w:autoSpaceDN w:val="0"/>
        <w:adjustRightInd w:val="0"/>
        <w:spacing w:after="57" w:line="264" w:lineRule="auto"/>
        <w:ind w:left="340" w:hanging="340"/>
        <w:textAlignment w:val="center"/>
        <w:rPr>
          <w:rFonts w:cstheme="minorHAnsi"/>
          <w:color w:val="000000"/>
          <w:sz w:val="22"/>
          <w:szCs w:val="22"/>
          <w:lang w:val="en-US"/>
        </w:rPr>
      </w:pPr>
      <w:r w:rsidRPr="00A011E1">
        <w:rPr>
          <w:rStyle w:val="EndnoteReference"/>
          <w:rFonts w:cstheme="minorHAnsi"/>
          <w:sz w:val="22"/>
          <w:szCs w:val="22"/>
        </w:rPr>
        <w:endnoteRef/>
      </w:r>
      <w:r w:rsidRPr="00A011E1">
        <w:rPr>
          <w:rFonts w:cstheme="minorHAnsi"/>
          <w:sz w:val="22"/>
          <w:szCs w:val="22"/>
        </w:rPr>
        <w:t xml:space="preserve"> </w:t>
      </w:r>
      <w:r w:rsidRPr="00A011E1">
        <w:rPr>
          <w:rFonts w:cstheme="minorHAnsi"/>
          <w:sz w:val="22"/>
          <w:szCs w:val="22"/>
        </w:rPr>
        <w:tab/>
      </w:r>
      <w:r w:rsidRPr="00A011E1">
        <w:rPr>
          <w:rFonts w:cstheme="minorHAnsi"/>
          <w:color w:val="000000"/>
          <w:sz w:val="22"/>
          <w:szCs w:val="22"/>
          <w:lang w:val="en-US"/>
        </w:rPr>
        <w:t>Attitudes Matter: Findings from a national survey of community attitudes toward people with disability in Australia, Centre of Research Excellence in Disability and Health, 2021.</w:t>
      </w:r>
    </w:p>
  </w:endnote>
  <w:endnote w:id="5">
    <w:p w14:paraId="4D2AFA4F" w14:textId="49F12F27" w:rsidR="001C72DF" w:rsidRPr="00A011E1" w:rsidRDefault="001C72DF" w:rsidP="005956EF">
      <w:pPr>
        <w:keepLines/>
        <w:suppressAutoHyphens/>
        <w:autoSpaceDE w:val="0"/>
        <w:autoSpaceDN w:val="0"/>
        <w:adjustRightInd w:val="0"/>
        <w:spacing w:after="57" w:line="264" w:lineRule="auto"/>
        <w:ind w:left="340" w:hanging="340"/>
        <w:textAlignment w:val="center"/>
        <w:rPr>
          <w:rFonts w:cstheme="minorHAnsi"/>
          <w:color w:val="000000"/>
          <w:sz w:val="22"/>
          <w:szCs w:val="22"/>
          <w:lang w:val="en-US"/>
        </w:rPr>
      </w:pPr>
      <w:r w:rsidRPr="00A011E1">
        <w:rPr>
          <w:rStyle w:val="EndnoteReference"/>
          <w:rFonts w:cstheme="minorHAnsi"/>
          <w:sz w:val="22"/>
          <w:szCs w:val="22"/>
        </w:rPr>
        <w:endnoteRef/>
      </w:r>
      <w:r w:rsidRPr="00A011E1">
        <w:rPr>
          <w:rFonts w:cstheme="minorHAnsi"/>
          <w:sz w:val="22"/>
          <w:szCs w:val="22"/>
        </w:rPr>
        <w:t xml:space="preserve"> </w:t>
      </w:r>
      <w:r w:rsidRPr="00A011E1">
        <w:rPr>
          <w:rFonts w:cstheme="minorHAnsi"/>
          <w:sz w:val="22"/>
          <w:szCs w:val="22"/>
        </w:rPr>
        <w:tab/>
      </w:r>
      <w:r w:rsidRPr="00A011E1">
        <w:rPr>
          <w:rFonts w:cstheme="minorHAnsi"/>
          <w:color w:val="000000"/>
          <w:sz w:val="22"/>
          <w:szCs w:val="22"/>
          <w:lang w:val="en-US"/>
        </w:rPr>
        <w:t>Understanding Negative Attitudes Toward Disability to Foster Social Inclusion: An Australian Case Study: Insights from Educators across World, Tan, Wilson, Campain and Hagiliassis (2019), in Inclusion, Equity and Access for Individuals with Disabilities, Palgrave Macmillan, Singapore.</w:t>
      </w:r>
    </w:p>
  </w:endnote>
  <w:endnote w:id="6">
    <w:p w14:paraId="0439D924" w14:textId="77777777" w:rsidR="001C72DF" w:rsidRPr="00A011E1" w:rsidRDefault="001C72DF" w:rsidP="005956EF">
      <w:pPr>
        <w:pStyle w:val="Disclaimer"/>
        <w:rPr>
          <w:rFonts w:asciiTheme="minorHAnsi" w:hAnsiTheme="minorHAnsi" w:cstheme="minorHAnsi"/>
          <w:i w:val="0"/>
          <w:sz w:val="22"/>
          <w:szCs w:val="22"/>
        </w:rPr>
      </w:pPr>
      <w:r w:rsidRPr="00A011E1">
        <w:rPr>
          <w:rStyle w:val="EndnoteReference"/>
          <w:rFonts w:asciiTheme="minorHAnsi" w:hAnsiTheme="minorHAnsi" w:cstheme="minorHAnsi"/>
          <w:i w:val="0"/>
          <w:sz w:val="22"/>
          <w:szCs w:val="22"/>
        </w:rPr>
        <w:endnoteRef/>
      </w:r>
      <w:r w:rsidRPr="00A011E1">
        <w:rPr>
          <w:rFonts w:asciiTheme="minorHAnsi" w:hAnsiTheme="minorHAnsi" w:cstheme="minorHAnsi"/>
          <w:i w:val="0"/>
          <w:sz w:val="22"/>
          <w:szCs w:val="22"/>
        </w:rPr>
        <w:t xml:space="preserve"> </w:t>
      </w:r>
      <w:r w:rsidRPr="00A011E1">
        <w:rPr>
          <w:rFonts w:asciiTheme="minorHAnsi" w:hAnsiTheme="minorHAnsi" w:cstheme="minorHAnsi"/>
          <w:i w:val="0"/>
          <w:sz w:val="22"/>
          <w:szCs w:val="22"/>
        </w:rPr>
        <w:tab/>
        <w:t>The NSW Disability Inclusion Act (2014), NSW Disability Inclusion Plan and the Disability Inclusion Action Plans (DIAPs) of all NSW Government Clusters and 128 Local Councils are the primary mechanisms by which NSW will deliver on the actions of Australia’s Disability Strategy.</w:t>
      </w:r>
    </w:p>
    <w:p w14:paraId="5D9D11F1" w14:textId="5F34B613" w:rsidR="001C72DF" w:rsidRPr="00A011E1" w:rsidRDefault="001C72DF" w:rsidP="005956EF">
      <w:pPr>
        <w:pStyle w:val="Disclaimer"/>
        <w:ind w:firstLine="0"/>
        <w:rPr>
          <w:rFonts w:ascii="Nunito Sans" w:hAnsi="Nunito Sans" w:cs="Nunito Sans"/>
          <w:i w:val="0"/>
        </w:rPr>
      </w:pPr>
      <w:r w:rsidRPr="00A011E1">
        <w:rPr>
          <w:rFonts w:asciiTheme="minorHAnsi" w:hAnsiTheme="minorHAnsi" w:cstheme="minorHAnsi"/>
          <w:i w:val="0"/>
          <w:sz w:val="22"/>
          <w:szCs w:val="22"/>
        </w:rPr>
        <w:t>As at December 2021 NSW is in the process of finalising the next iteration of DIAPs. Clusters are revising their DIAPs as required and Local Councils need to finalise their DIAPS by July 2022. Actions included above are either planned actions with confirmed funding, current actions or recently completed activity that will continue to impact the outcomes of the Community Attitudes TAP over the course of the TAP. Additional actions will be added as they are developed.</w:t>
      </w:r>
      <w:r w:rsidRPr="00A011E1">
        <w:rPr>
          <w:rFonts w:ascii="Nunito Sans" w:hAnsi="Nunito Sans" w:cs="Nunito Sans"/>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panose1 w:val="00000000000000000000"/>
    <w:charset w:val="00"/>
    <w:family w:val="roman"/>
    <w:notTrueType/>
    <w:pitch w:val="variable"/>
    <w:sig w:usb0="E00002AF" w:usb1="5000205B" w:usb2="00000000" w:usb3="00000000" w:csb0="0000019F" w:csb1="00000000"/>
  </w:font>
  <w:font w:name="Nunito Sans">
    <w:altName w:val="Courier New"/>
    <w:charset w:val="4D"/>
    <w:family w:val="auto"/>
    <w:pitch w:val="variable"/>
    <w:sig w:usb0="00000001" w:usb1="00000001" w:usb2="00000000" w:usb3="00000000" w:csb0="00000193"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20000007" w:usb1="00000001" w:usb2="00000000" w:usb3="00000000" w:csb0="00000193" w:csb1="00000000"/>
  </w:font>
  <w:font w:name="Nunito Sans ExtraLight">
    <w:charset w:val="4D"/>
    <w:family w:val="auto"/>
    <w:pitch w:val="variable"/>
    <w:sig w:usb0="20000007" w:usb1="00000001" w:usb2="00000000" w:usb3="00000000" w:csb0="00000193" w:csb1="00000000"/>
  </w:font>
  <w:font w:name="Filson Pro Regular">
    <w:panose1 w:val="00000000000000000000"/>
    <w:charset w:val="4D"/>
    <w:family w:val="auto"/>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1C72DF" w:rsidRDefault="001C72DF" w:rsidP="001C72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1C72DF" w:rsidRDefault="001C72DF"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1C72DF" w:rsidRDefault="001C72DF" w:rsidP="00AF76E3">
    <w:pPr>
      <w:pStyle w:val="Footer"/>
      <w:ind w:right="360"/>
    </w:pPr>
  </w:p>
  <w:p w14:paraId="3F10426E" w14:textId="77777777" w:rsidR="001C72DF" w:rsidRDefault="001C72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7F4E89DF" w:rsidR="001C72DF" w:rsidRPr="00AF76E3" w:rsidRDefault="001C72DF"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313E1A">
          <w:rPr>
            <w:rStyle w:val="PageNumber"/>
            <w:noProof/>
            <w:sz w:val="18"/>
            <w:szCs w:val="18"/>
          </w:rPr>
          <w:t>14</w:t>
        </w:r>
        <w:r w:rsidRPr="00AF76E3">
          <w:rPr>
            <w:rStyle w:val="PageNumber"/>
            <w:sz w:val="18"/>
            <w:szCs w:val="18"/>
          </w:rPr>
          <w:fldChar w:fldCharType="end"/>
        </w:r>
      </w:p>
    </w:sdtContent>
  </w:sdt>
  <w:p w14:paraId="180ACA2B" w14:textId="1A6E42E2" w:rsidR="001C72DF" w:rsidRPr="004235C5" w:rsidRDefault="001C72DF" w:rsidP="004235C5">
    <w:pPr>
      <w:pStyle w:val="BasicParagraph"/>
      <w:rPr>
        <w:rFonts w:ascii="Calibri" w:hAnsi="Calibri" w:cs="Calibri"/>
      </w:rPr>
    </w:pPr>
    <w:r w:rsidRPr="00AF76E3">
      <w:rPr>
        <w:rFonts w:ascii="Calibri" w:hAnsi="Calibri" w:cs="Calibri"/>
        <w:sz w:val="16"/>
        <w:szCs w:val="16"/>
      </w:rPr>
      <w:t xml:space="preserve">Australia’s Disability </w:t>
    </w:r>
    <w:r w:rsidRPr="004235C5">
      <w:rPr>
        <w:rFonts w:ascii="Calibri" w:hAnsi="Calibri" w:cs="Calibri"/>
        <w:sz w:val="16"/>
        <w:szCs w:val="16"/>
      </w:rPr>
      <w:t>Strategy 2021–2031</w:t>
    </w:r>
    <w:r>
      <w:rPr>
        <w:rFonts w:ascii="Calibri" w:hAnsi="Calibri" w:cs="Calibri"/>
        <w:sz w:val="16"/>
        <w:szCs w:val="16"/>
      </w:rPr>
      <w:t xml:space="preserve"> </w:t>
    </w:r>
    <w:r w:rsidRPr="004235C5">
      <w:rPr>
        <w:rFonts w:ascii="Calibri" w:hAnsi="Calibri" w:cs="Calibri"/>
        <w:sz w:val="16"/>
        <w:szCs w:val="16"/>
      </w:rPr>
      <w:t xml:space="preserve">| </w:t>
    </w:r>
    <w:r>
      <w:rPr>
        <w:rFonts w:ascii="Calibri" w:hAnsi="Calibri" w:cs="Calibri"/>
        <w:sz w:val="16"/>
        <w:szCs w:val="16"/>
      </w:rPr>
      <w:t>Community Attitudes Targeted Action Plan</w:t>
    </w:r>
  </w:p>
  <w:p w14:paraId="2F14BA9D" w14:textId="77777777" w:rsidR="001C72DF" w:rsidRDefault="001C72DF">
    <w:pPr>
      <w:pStyle w:val="Footer"/>
    </w:pPr>
  </w:p>
  <w:p w14:paraId="3E6A77F5" w14:textId="77777777" w:rsidR="001C72DF" w:rsidRDefault="001C72D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E981" w14:textId="4C5A5C76" w:rsidR="001C72DF" w:rsidRPr="00BA0355" w:rsidRDefault="001C72DF" w:rsidP="00BA0355">
    <w:pPr>
      <w:suppressAutoHyphens/>
      <w:autoSpaceDE w:val="0"/>
      <w:autoSpaceDN w:val="0"/>
      <w:adjustRightInd w:val="0"/>
      <w:spacing w:after="170" w:line="280" w:lineRule="atLeast"/>
      <w:textAlignment w:val="center"/>
      <w:rPr>
        <w:rFonts w:ascii="Calibri" w:hAnsi="Calibri" w:cs="Calibri"/>
        <w:color w:val="000000"/>
        <w:sz w:val="18"/>
        <w:szCs w:val="18"/>
        <w:lang w:val="en-US"/>
      </w:rPr>
    </w:pPr>
    <w:r w:rsidRPr="00BA0355">
      <w:rPr>
        <w:rFonts w:ascii="Calibri" w:hAnsi="Calibri" w:cs="Calibri"/>
        <w:color w:val="000000"/>
        <w:sz w:val="18"/>
        <w:szCs w:val="18"/>
        <w:lang w:val="en-US"/>
      </w:rPr>
      <w:t>DSS267</w:t>
    </w:r>
    <w:r>
      <w:rPr>
        <w:rFonts w:ascii="Calibri" w:hAnsi="Calibri" w:cs="Calibri"/>
        <w:color w:val="000000"/>
        <w:sz w:val="18"/>
        <w:szCs w:val="18"/>
        <w:lang w:val="en-US"/>
      </w:rPr>
      <w:t>8</w:t>
    </w:r>
    <w:r w:rsidRPr="00BA0355">
      <w:rPr>
        <w:rFonts w:ascii="Calibri" w:hAnsi="Calibri" w:cs="Calibri"/>
        <w:color w:val="000000"/>
        <w:sz w:val="18"/>
        <w:szCs w:val="18"/>
        <w:lang w:val="en-US"/>
      </w:rPr>
      <w:t>_Dec2021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E38A1" w14:textId="77777777" w:rsidR="007F3BC8" w:rsidRDefault="007F3BC8" w:rsidP="00AF76E3">
      <w:r>
        <w:separator/>
      </w:r>
    </w:p>
    <w:p w14:paraId="020F2FB7" w14:textId="77777777" w:rsidR="007F3BC8" w:rsidRDefault="007F3BC8"/>
  </w:footnote>
  <w:footnote w:type="continuationSeparator" w:id="0">
    <w:p w14:paraId="513D1B58" w14:textId="77777777" w:rsidR="007F3BC8" w:rsidRDefault="007F3BC8" w:rsidP="00AF76E3">
      <w:r>
        <w:continuationSeparator/>
      </w:r>
    </w:p>
    <w:p w14:paraId="304ED091" w14:textId="77777777" w:rsidR="007F3BC8" w:rsidRDefault="007F3B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FAAF" w14:textId="77777777" w:rsidR="001C72DF" w:rsidRDefault="001C7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CA2A" w14:textId="77777777" w:rsidR="001C72DF" w:rsidRDefault="001C72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ECC1" w14:textId="77777777" w:rsidR="001C72DF" w:rsidRDefault="001C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E440A1"/>
    <w:multiLevelType w:val="hybridMultilevel"/>
    <w:tmpl w:val="5EE031A0"/>
    <w:lvl w:ilvl="0" w:tplc="0DF85CA2">
      <w:start w:val="1"/>
      <w:numFmt w:val="bullet"/>
      <w:pStyle w:val="05DO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F2220A"/>
    <w:multiLevelType w:val="hybridMultilevel"/>
    <w:tmpl w:val="195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7"/>
  </w:num>
  <w:num w:numId="4">
    <w:abstractNumId w:val="16"/>
  </w:num>
  <w:num w:numId="5">
    <w:abstractNumId w:val="19"/>
  </w:num>
  <w:num w:numId="6">
    <w:abstractNumId w:val="27"/>
  </w:num>
  <w:num w:numId="7">
    <w:abstractNumId w:val="14"/>
  </w:num>
  <w:num w:numId="8">
    <w:abstractNumId w:val="15"/>
  </w:num>
  <w:num w:numId="9">
    <w:abstractNumId w:val="0"/>
  </w:num>
  <w:num w:numId="10">
    <w:abstractNumId w:val="12"/>
  </w:num>
  <w:num w:numId="11">
    <w:abstractNumId w:val="3"/>
  </w:num>
  <w:num w:numId="12">
    <w:abstractNumId w:val="5"/>
  </w:num>
  <w:num w:numId="13">
    <w:abstractNumId w:val="20"/>
  </w:num>
  <w:num w:numId="14">
    <w:abstractNumId w:val="11"/>
  </w:num>
  <w:num w:numId="15">
    <w:abstractNumId w:val="9"/>
  </w:num>
  <w:num w:numId="16">
    <w:abstractNumId w:val="1"/>
  </w:num>
  <w:num w:numId="17">
    <w:abstractNumId w:val="18"/>
  </w:num>
  <w:num w:numId="18">
    <w:abstractNumId w:val="4"/>
  </w:num>
  <w:num w:numId="19">
    <w:abstractNumId w:val="26"/>
  </w:num>
  <w:num w:numId="20">
    <w:abstractNumId w:val="10"/>
  </w:num>
  <w:num w:numId="21">
    <w:abstractNumId w:val="22"/>
  </w:num>
  <w:num w:numId="22">
    <w:abstractNumId w:val="8"/>
  </w:num>
  <w:num w:numId="23">
    <w:abstractNumId w:val="21"/>
  </w:num>
  <w:num w:numId="24">
    <w:abstractNumId w:val="25"/>
  </w:num>
  <w:num w:numId="25">
    <w:abstractNumId w:val="30"/>
  </w:num>
  <w:num w:numId="26">
    <w:abstractNumId w:val="29"/>
  </w:num>
  <w:num w:numId="27">
    <w:abstractNumId w:val="32"/>
  </w:num>
  <w:num w:numId="28">
    <w:abstractNumId w:val="17"/>
  </w:num>
  <w:num w:numId="29">
    <w:abstractNumId w:val="13"/>
  </w:num>
  <w:num w:numId="30">
    <w:abstractNumId w:val="24"/>
  </w:num>
  <w:num w:numId="31">
    <w:abstractNumId w:val="6"/>
  </w:num>
  <w:num w:numId="32">
    <w:abstractNumId w:val="23"/>
  </w:num>
  <w:num w:numId="33">
    <w:abstractNumId w:val="3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83B4A"/>
    <w:rsid w:val="000A3616"/>
    <w:rsid w:val="000A6C5B"/>
    <w:rsid w:val="000D0F67"/>
    <w:rsid w:val="000D5BA7"/>
    <w:rsid w:val="0012573B"/>
    <w:rsid w:val="00145E13"/>
    <w:rsid w:val="001466DC"/>
    <w:rsid w:val="001870B4"/>
    <w:rsid w:val="001961E9"/>
    <w:rsid w:val="001C72DF"/>
    <w:rsid w:val="001E65EC"/>
    <w:rsid w:val="001F555B"/>
    <w:rsid w:val="0021407B"/>
    <w:rsid w:val="002D46EE"/>
    <w:rsid w:val="00313E1A"/>
    <w:rsid w:val="00322E6B"/>
    <w:rsid w:val="00355DB0"/>
    <w:rsid w:val="00375641"/>
    <w:rsid w:val="00381CE2"/>
    <w:rsid w:val="003B294F"/>
    <w:rsid w:val="003C196D"/>
    <w:rsid w:val="003C7C09"/>
    <w:rsid w:val="0041143C"/>
    <w:rsid w:val="00415702"/>
    <w:rsid w:val="00422BDC"/>
    <w:rsid w:val="004235C5"/>
    <w:rsid w:val="00445E0F"/>
    <w:rsid w:val="00470833"/>
    <w:rsid w:val="004A1726"/>
    <w:rsid w:val="004A5F56"/>
    <w:rsid w:val="004C655A"/>
    <w:rsid w:val="004F06E6"/>
    <w:rsid w:val="005554F8"/>
    <w:rsid w:val="00561C7D"/>
    <w:rsid w:val="0056753A"/>
    <w:rsid w:val="005900A5"/>
    <w:rsid w:val="005956EF"/>
    <w:rsid w:val="005D6660"/>
    <w:rsid w:val="00630F1C"/>
    <w:rsid w:val="006457CF"/>
    <w:rsid w:val="0066068F"/>
    <w:rsid w:val="00705A45"/>
    <w:rsid w:val="00727B80"/>
    <w:rsid w:val="00753AC3"/>
    <w:rsid w:val="007D6616"/>
    <w:rsid w:val="007F1111"/>
    <w:rsid w:val="007F17D7"/>
    <w:rsid w:val="007F185A"/>
    <w:rsid w:val="007F3BC8"/>
    <w:rsid w:val="008644C4"/>
    <w:rsid w:val="0087750F"/>
    <w:rsid w:val="008B4A80"/>
    <w:rsid w:val="00900C9C"/>
    <w:rsid w:val="00903703"/>
    <w:rsid w:val="00905A22"/>
    <w:rsid w:val="0097687F"/>
    <w:rsid w:val="009B545D"/>
    <w:rsid w:val="00A011E1"/>
    <w:rsid w:val="00A26592"/>
    <w:rsid w:val="00A30E29"/>
    <w:rsid w:val="00A474A4"/>
    <w:rsid w:val="00AB1074"/>
    <w:rsid w:val="00AB7275"/>
    <w:rsid w:val="00AF76E3"/>
    <w:rsid w:val="00B0288D"/>
    <w:rsid w:val="00B329FB"/>
    <w:rsid w:val="00B8199E"/>
    <w:rsid w:val="00BA0355"/>
    <w:rsid w:val="00BA2DED"/>
    <w:rsid w:val="00C9175E"/>
    <w:rsid w:val="00CB66EF"/>
    <w:rsid w:val="00CC5864"/>
    <w:rsid w:val="00CD4ABE"/>
    <w:rsid w:val="00D15573"/>
    <w:rsid w:val="00D47DEF"/>
    <w:rsid w:val="00D60B8E"/>
    <w:rsid w:val="00DB1738"/>
    <w:rsid w:val="00DC3EF1"/>
    <w:rsid w:val="00DE4C95"/>
    <w:rsid w:val="00E46D81"/>
    <w:rsid w:val="00E71CAC"/>
    <w:rsid w:val="00E772C6"/>
    <w:rsid w:val="00E83861"/>
    <w:rsid w:val="00EB7C6C"/>
    <w:rsid w:val="00EE2FEA"/>
    <w:rsid w:val="00EE7D47"/>
    <w:rsid w:val="00F82495"/>
    <w:rsid w:val="00F8384D"/>
    <w:rsid w:val="00FB67F8"/>
    <w:rsid w:val="00FC35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5956EF"/>
    <w:pPr>
      <w:outlineLvl w:val="0"/>
    </w:pPr>
    <w:rPr>
      <w:rFonts w:asciiTheme="minorHAnsi" w:hAnsiTheme="minorHAnsi" w:cstheme="minorHAnsi"/>
      <w:color w:val="246950"/>
      <w:spacing w:val="-14"/>
    </w:rPr>
  </w:style>
  <w:style w:type="paragraph" w:styleId="Heading2">
    <w:name w:val="heading 2"/>
    <w:basedOn w:val="02HEADINGLEVEL2"/>
    <w:next w:val="Normal"/>
    <w:link w:val="Heading2Char"/>
    <w:uiPriority w:val="9"/>
    <w:unhideWhenUsed/>
    <w:qFormat/>
    <w:rsid w:val="00EE7D47"/>
    <w:pPr>
      <w:keepNext/>
      <w:keepLines/>
      <w:outlineLvl w:val="1"/>
    </w:pPr>
    <w:rPr>
      <w:color w:val="246950"/>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D47"/>
    <w:rPr>
      <w:rFonts w:ascii="Calibri" w:hAnsi="Calibri" w:cs="Calibri"/>
      <w:b/>
      <w:bCs/>
      <w:color w:val="246950"/>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956EF"/>
    <w:rPr>
      <w:rFonts w:cstheme="minorHAnsi"/>
      <w:color w:val="246950"/>
      <w:spacing w:val="-14"/>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unhideWhenUsed/>
    <w:rsid w:val="00083B4A"/>
    <w:rPr>
      <w:vertAlign w:val="superscript"/>
    </w:rPr>
  </w:style>
  <w:style w:type="character" w:styleId="CommentReference">
    <w:name w:val="annotation reference"/>
    <w:basedOn w:val="DefaultParagraphFont"/>
    <w:uiPriority w:val="99"/>
    <w:semiHidden/>
    <w:unhideWhenUsed/>
    <w:rsid w:val="00B0288D"/>
    <w:rPr>
      <w:sz w:val="16"/>
      <w:szCs w:val="16"/>
    </w:rPr>
  </w:style>
  <w:style w:type="paragraph" w:styleId="CommentText">
    <w:name w:val="annotation text"/>
    <w:basedOn w:val="Normal"/>
    <w:link w:val="CommentTextChar"/>
    <w:uiPriority w:val="99"/>
    <w:semiHidden/>
    <w:unhideWhenUsed/>
    <w:rsid w:val="00B0288D"/>
    <w:rPr>
      <w:sz w:val="20"/>
      <w:szCs w:val="20"/>
    </w:rPr>
  </w:style>
  <w:style w:type="character" w:customStyle="1" w:styleId="CommentTextChar">
    <w:name w:val="Comment Text Char"/>
    <w:basedOn w:val="DefaultParagraphFont"/>
    <w:link w:val="CommentText"/>
    <w:uiPriority w:val="99"/>
    <w:semiHidden/>
    <w:rsid w:val="00B0288D"/>
    <w:rPr>
      <w:sz w:val="20"/>
      <w:szCs w:val="20"/>
    </w:rPr>
  </w:style>
  <w:style w:type="paragraph" w:styleId="CommentSubject">
    <w:name w:val="annotation subject"/>
    <w:basedOn w:val="CommentText"/>
    <w:next w:val="CommentText"/>
    <w:link w:val="CommentSubjectChar"/>
    <w:uiPriority w:val="99"/>
    <w:semiHidden/>
    <w:unhideWhenUsed/>
    <w:rsid w:val="00B0288D"/>
    <w:rPr>
      <w:b/>
      <w:bCs/>
    </w:rPr>
  </w:style>
  <w:style w:type="character" w:customStyle="1" w:styleId="CommentSubjectChar">
    <w:name w:val="Comment Subject Char"/>
    <w:basedOn w:val="CommentTextChar"/>
    <w:link w:val="CommentSubject"/>
    <w:uiPriority w:val="99"/>
    <w:semiHidden/>
    <w:rsid w:val="00B0288D"/>
    <w:rPr>
      <w:b/>
      <w:bCs/>
      <w:sz w:val="20"/>
      <w:szCs w:val="20"/>
    </w:rPr>
  </w:style>
  <w:style w:type="paragraph" w:styleId="BalloonText">
    <w:name w:val="Balloon Text"/>
    <w:basedOn w:val="Normal"/>
    <w:link w:val="BalloonTextChar"/>
    <w:uiPriority w:val="99"/>
    <w:semiHidden/>
    <w:unhideWhenUsed/>
    <w:rsid w:val="00B028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8D"/>
    <w:rPr>
      <w:rFonts w:ascii="Segoe UI" w:hAnsi="Segoe UI" w:cs="Segoe UI"/>
      <w:sz w:val="18"/>
      <w:szCs w:val="18"/>
    </w:rPr>
  </w:style>
  <w:style w:type="paragraph" w:customStyle="1" w:styleId="02HEADINGLEVEL2">
    <w:name w:val="02. HEADING LEVEL 2"/>
    <w:basedOn w:val="01HEADING1"/>
    <w:uiPriority w:val="99"/>
    <w:rsid w:val="001F555B"/>
    <w:pPr>
      <w:pBdr>
        <w:top w:val="single" w:sz="24" w:space="22" w:color="auto"/>
      </w:pBdr>
      <w:suppressAutoHyphens/>
      <w:spacing w:before="624" w:after="283" w:line="432" w:lineRule="atLeast"/>
    </w:pPr>
    <w:rPr>
      <w:rFonts w:ascii="Calibri" w:hAnsi="Calibri" w:cs="Calibri"/>
      <w:b/>
      <w:bCs/>
      <w:color w:val="502C64"/>
      <w:sz w:val="36"/>
      <w:szCs w:val="36"/>
    </w:rPr>
  </w:style>
  <w:style w:type="paragraph" w:customStyle="1" w:styleId="04BODYCOPY">
    <w:name w:val="04. BODY COPY"/>
    <w:basedOn w:val="NoParagraphStyle"/>
    <w:uiPriority w:val="99"/>
    <w:rsid w:val="00EE2FEA"/>
    <w:pPr>
      <w:suppressAutoHyphens/>
      <w:spacing w:after="170" w:line="280" w:lineRule="atLeast"/>
    </w:pPr>
    <w:rPr>
      <w:rFonts w:ascii="Calibri" w:hAnsi="Calibri" w:cs="Calibri"/>
      <w:sz w:val="22"/>
      <w:szCs w:val="20"/>
    </w:rPr>
  </w:style>
  <w:style w:type="paragraph" w:customStyle="1" w:styleId="BulletsandNumberedLists">
    <w:name w:val="Bullets and Numbered Lists"/>
    <w:basedOn w:val="04BODYCOPY"/>
    <w:uiPriority w:val="99"/>
    <w:rsid w:val="001961E9"/>
    <w:pPr>
      <w:ind w:left="227" w:hanging="227"/>
    </w:pPr>
  </w:style>
  <w:style w:type="paragraph" w:customStyle="1" w:styleId="03INTROPARALARGE">
    <w:name w:val="03. INTRO PARA_LARGE"/>
    <w:basedOn w:val="NoParagraphStyle"/>
    <w:uiPriority w:val="99"/>
    <w:rsid w:val="001961E9"/>
    <w:pPr>
      <w:suppressAutoHyphens/>
      <w:spacing w:after="283" w:line="400" w:lineRule="atLeast"/>
    </w:pPr>
    <w:rPr>
      <w:rFonts w:ascii="Calibri" w:hAnsi="Calibri" w:cs="Calibri"/>
      <w:i/>
      <w:iCs/>
      <w:color w:val="502C64"/>
      <w:spacing w:val="6"/>
      <w:sz w:val="28"/>
      <w:szCs w:val="28"/>
    </w:rPr>
  </w:style>
  <w:style w:type="paragraph" w:customStyle="1" w:styleId="TableNheader">
    <w:name w:val="Table N header"/>
    <w:basedOn w:val="Normal"/>
    <w:uiPriority w:val="99"/>
    <w:rsid w:val="001961E9"/>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04BODYCOPY"/>
    <w:uiPriority w:val="99"/>
    <w:rsid w:val="008644C4"/>
    <w:pPr>
      <w:spacing w:after="57" w:line="250" w:lineRule="atLeast"/>
      <w:ind w:left="397" w:hanging="397"/>
    </w:pPr>
    <w:rPr>
      <w:b/>
      <w:bCs/>
    </w:rPr>
  </w:style>
  <w:style w:type="paragraph" w:customStyle="1" w:styleId="TableCopyTable">
    <w:name w:val="Table Copy (Table)"/>
    <w:basedOn w:val="04BODYCOPY"/>
    <w:uiPriority w:val="99"/>
    <w:rsid w:val="0087750F"/>
    <w:pPr>
      <w:spacing w:after="57" w:line="250" w:lineRule="atLeast"/>
      <w:ind w:left="397"/>
    </w:pPr>
    <w:rPr>
      <w:szCs w:val="22"/>
    </w:rPr>
  </w:style>
  <w:style w:type="paragraph" w:customStyle="1" w:styleId="TableDatesTable">
    <w:name w:val="Table Dates (Table)"/>
    <w:basedOn w:val="TableCopyTable"/>
    <w:uiPriority w:val="99"/>
    <w:rsid w:val="001961E9"/>
    <w:pPr>
      <w:ind w:left="0"/>
    </w:pPr>
  </w:style>
  <w:style w:type="paragraph" w:customStyle="1" w:styleId="TableBullets1Table">
    <w:name w:val="Table Bullets 1 (Table)"/>
    <w:basedOn w:val="TableCopyTable"/>
    <w:uiPriority w:val="99"/>
    <w:rsid w:val="001961E9"/>
    <w:pPr>
      <w:ind w:left="227" w:hanging="227"/>
    </w:pPr>
  </w:style>
  <w:style w:type="paragraph" w:customStyle="1" w:styleId="TableBullets2Table">
    <w:name w:val="Table Bullets 2 (Table)"/>
    <w:basedOn w:val="TableBullets1Table"/>
    <w:uiPriority w:val="99"/>
    <w:rsid w:val="001961E9"/>
    <w:pPr>
      <w:ind w:left="454"/>
    </w:pPr>
  </w:style>
  <w:style w:type="paragraph" w:customStyle="1" w:styleId="TableBullets3Table">
    <w:name w:val="Table Bullets 3 (Table)"/>
    <w:basedOn w:val="TableBullets2Table"/>
    <w:uiPriority w:val="99"/>
    <w:rsid w:val="001961E9"/>
    <w:pPr>
      <w:ind w:left="624"/>
    </w:pPr>
  </w:style>
  <w:style w:type="paragraph" w:customStyle="1" w:styleId="TableBullets4Table">
    <w:name w:val="Table Bullets 4 (Table)"/>
    <w:basedOn w:val="TableBullets3Table"/>
    <w:uiPriority w:val="99"/>
    <w:rsid w:val="001961E9"/>
    <w:pPr>
      <w:ind w:left="850"/>
    </w:pPr>
  </w:style>
  <w:style w:type="paragraph" w:customStyle="1" w:styleId="Disclaimer">
    <w:name w:val="Disclaimer"/>
    <w:basedOn w:val="NoParagraphStyle"/>
    <w:uiPriority w:val="99"/>
    <w:rsid w:val="001961E9"/>
    <w:pPr>
      <w:keepLines/>
      <w:suppressAutoHyphens/>
      <w:spacing w:after="57" w:line="264" w:lineRule="auto"/>
      <w:ind w:left="340" w:hanging="340"/>
    </w:pPr>
    <w:rPr>
      <w:rFonts w:ascii="Calibri" w:hAnsi="Calibri" w:cs="Calibri"/>
      <w:i/>
      <w:iCs/>
      <w:sz w:val="16"/>
      <w:szCs w:val="16"/>
    </w:rPr>
  </w:style>
  <w:style w:type="character" w:customStyle="1" w:styleId="Regular">
    <w:name w:val="Regular"/>
    <w:uiPriority w:val="99"/>
    <w:rsid w:val="008644C4"/>
    <w:rPr>
      <w:sz w:val="22"/>
    </w:rPr>
  </w:style>
  <w:style w:type="character" w:customStyle="1" w:styleId="UnresolvedMention">
    <w:name w:val="Unresolved Mention"/>
    <w:basedOn w:val="DefaultParagraphFont"/>
    <w:uiPriority w:val="99"/>
    <w:semiHidden/>
    <w:unhideWhenUsed/>
    <w:rsid w:val="00EB7C6C"/>
    <w:rPr>
      <w:color w:val="605E5C"/>
      <w:shd w:val="clear" w:color="auto" w:fill="E1DFDD"/>
    </w:rPr>
  </w:style>
  <w:style w:type="paragraph" w:customStyle="1" w:styleId="05DOTPOINTS">
    <w:name w:val="05. DOT POINTS"/>
    <w:basedOn w:val="04BODYCOPY"/>
    <w:uiPriority w:val="99"/>
    <w:rsid w:val="00470833"/>
    <w:pPr>
      <w:numPr>
        <w:numId w:val="34"/>
      </w:numPr>
      <w:spacing w:after="113"/>
    </w:pPr>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yservices.act.gov.au/disability_act/disability-justice-strateg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s.nsw.gov.au/disability-counc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cj.nsw.gov.au/about-us/disability-inclusion-action-plan/projects/development-of-a-youth-justice-disability-action-plan-improving-outcomes-for-young-people-with-a-disability-involved-with-youth-jus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B568-BB9F-468B-9E81-12A341D7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5590</Words>
  <Characters>35169</Characters>
  <Application>Microsoft Office Word</Application>
  <DocSecurity>0</DocSecurity>
  <Lines>1182</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THWAITES, Douglas</cp:lastModifiedBy>
  <cp:revision>15</cp:revision>
  <dcterms:created xsi:type="dcterms:W3CDTF">2021-11-27T08:01:00Z</dcterms:created>
  <dcterms:modified xsi:type="dcterms:W3CDTF">2021-11-29T23:16:00Z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0A3D79C1DE094B5991FAA68908377CC5</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2021-11-29T23:15:12Z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99A28EA4ADC3366108B4A01B049EC1F7</vt:lpwstr>
  </property>
  <property fmtid="{D5CDD505-2E9C-101B-9397-08002B2CF9AE}" pid="20" name="PM_Hash_Salt">
    <vt:lpwstr>8AEA10A456A1B8F1B48613D0B5086414</vt:lpwstr>
  </property>
  <property fmtid="{D5CDD505-2E9C-101B-9397-08002B2CF9AE}" pid="21" name="PM_Hash_SHA1">
    <vt:lpwstr>E98ADD07F09FDF69A6FF7E1FA9F707F18085C1B6</vt:lpwstr>
  </property>
  <property fmtid="{D5CDD505-2E9C-101B-9397-08002B2CF9AE}" pid="22" name="PM_SecurityClassification_Prev">
    <vt:lpwstr>OFFICIAL</vt:lpwstr>
  </property>
  <property fmtid="{D5CDD505-2E9C-101B-9397-08002B2CF9AE}" pid="23" name="PM_Qualifier_Prev">
    <vt:lpwstr/>
  </property>
</Properties>
</file>