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32F" w14:textId="7247BA28" w:rsidR="00042BBE" w:rsidRPr="00355DB0" w:rsidRDefault="00FB67F8" w:rsidP="00FB67F8">
      <w:pPr>
        <w:rPr>
          <w:rFonts w:ascii="Calibri" w:hAnsi="Calibri" w:cs="Calibri"/>
        </w:rPr>
      </w:pPr>
      <w:r w:rsidRPr="00355DB0">
        <w:rPr>
          <w:rFonts w:ascii="Calibri" w:hAnsi="Calibri" w:cs="Calibri"/>
          <w:noProof/>
          <w:lang w:eastAsia="en-AU"/>
        </w:rPr>
        <w:drawing>
          <wp:inline distT="0" distB="0" distL="0" distR="0" wp14:anchorId="27285C60" wp14:editId="023E4060">
            <wp:extent cx="2045899" cy="1058333"/>
            <wp:effectExtent l="0" t="0" r="0" b="8890"/>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ustralia's Disability Strate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44BD7D8D" w14:textId="34866F27" w:rsidR="00FB67F8" w:rsidRPr="00355DB0" w:rsidRDefault="00FB67F8" w:rsidP="00FB67F8">
      <w:pPr>
        <w:rPr>
          <w:rFonts w:ascii="Calibri" w:hAnsi="Calibri" w:cs="Calibri"/>
        </w:rPr>
      </w:pPr>
    </w:p>
    <w:p w14:paraId="2462F859" w14:textId="03DE2542" w:rsidR="00FB67F8" w:rsidRPr="00355DB0" w:rsidRDefault="00FB67F8" w:rsidP="00FB67F8">
      <w:pPr>
        <w:rPr>
          <w:rFonts w:ascii="Calibri" w:hAnsi="Calibri" w:cs="Calibri"/>
        </w:rPr>
      </w:pPr>
    </w:p>
    <w:p w14:paraId="6076510B" w14:textId="59B70FB4" w:rsidR="001F555B" w:rsidRPr="00655FC6" w:rsidRDefault="00422BDC" w:rsidP="00753AC3">
      <w:pPr>
        <w:pStyle w:val="01HEADING1"/>
        <w:spacing w:before="2000"/>
        <w:rPr>
          <w:rFonts w:ascii="Calibri" w:hAnsi="Calibri" w:cs="Calibri"/>
          <w:b/>
          <w:bCs/>
          <w:color w:val="A9003B"/>
          <w:spacing w:val="-14"/>
        </w:rPr>
      </w:pPr>
      <w:r w:rsidRPr="00655FC6">
        <w:rPr>
          <w:rFonts w:ascii="Calibri" w:hAnsi="Calibri" w:cs="Calibri"/>
          <w:b/>
          <w:bCs/>
          <w:color w:val="A9003B"/>
          <w:spacing w:val="-14"/>
        </w:rPr>
        <w:t>Early Childhood</w:t>
      </w:r>
      <w:r w:rsidR="001961E9" w:rsidRPr="00655FC6">
        <w:rPr>
          <w:rFonts w:ascii="Calibri" w:hAnsi="Calibri" w:cs="Calibri"/>
          <w:b/>
          <w:bCs/>
          <w:color w:val="A9003B"/>
          <w:spacing w:val="-14"/>
        </w:rPr>
        <w:t xml:space="preserve"> </w:t>
      </w:r>
      <w:r w:rsidR="001F555B" w:rsidRPr="00655FC6">
        <w:rPr>
          <w:rFonts w:ascii="Calibri" w:hAnsi="Calibri" w:cs="Calibri"/>
          <w:b/>
          <w:bCs/>
          <w:color w:val="A9003B"/>
          <w:spacing w:val="-14"/>
        </w:rPr>
        <w:br/>
      </w:r>
      <w:r w:rsidR="001961E9" w:rsidRPr="00655FC6">
        <w:rPr>
          <w:rFonts w:ascii="Calibri" w:hAnsi="Calibri" w:cs="Calibri"/>
          <w:b/>
          <w:bCs/>
          <w:color w:val="A9003B"/>
          <w:spacing w:val="-14"/>
        </w:rPr>
        <w:t>Targeted Action Plan</w:t>
      </w:r>
    </w:p>
    <w:p w14:paraId="4A918964" w14:textId="35C9931C" w:rsidR="001F555B" w:rsidRPr="00655FC6" w:rsidRDefault="001F555B" w:rsidP="00655FC6">
      <w:pPr>
        <w:pStyle w:val="Heading2"/>
      </w:pPr>
      <w:r w:rsidRPr="00355DB0">
        <w:br w:type="page"/>
      </w:r>
      <w:bookmarkStart w:id="0" w:name="_Toc88929323"/>
      <w:bookmarkStart w:id="1" w:name="_Toc88931959"/>
      <w:r w:rsidR="00DE4C95" w:rsidRPr="00655FC6">
        <w:lastRenderedPageBreak/>
        <w:t>Contents</w:t>
      </w:r>
      <w:bookmarkEnd w:id="0"/>
      <w:bookmarkEnd w:id="1"/>
    </w:p>
    <w:p w14:paraId="6594C3D9" w14:textId="37E7E806" w:rsidR="00355DB0" w:rsidRDefault="00AB7275">
      <w:pPr>
        <w:pStyle w:val="TOC2"/>
        <w:tabs>
          <w:tab w:val="right" w:leader="dot" w:pos="9010"/>
        </w:tabs>
        <w:rPr>
          <w:rFonts w:eastAsiaTheme="minorEastAsia"/>
          <w:noProof/>
          <w:lang w:eastAsia="en-GB"/>
        </w:rPr>
      </w:pPr>
      <w:r w:rsidRPr="00355DB0">
        <w:rPr>
          <w:rFonts w:ascii="Calibri" w:hAnsi="Calibri" w:cs="Calibri"/>
          <w:color w:val="502C64"/>
          <w:spacing w:val="-14"/>
        </w:rPr>
        <w:fldChar w:fldCharType="begin"/>
      </w:r>
      <w:r w:rsidRPr="00355DB0">
        <w:rPr>
          <w:rFonts w:ascii="Calibri" w:hAnsi="Calibri" w:cs="Calibri"/>
          <w:color w:val="502C64"/>
          <w:spacing w:val="-14"/>
        </w:rPr>
        <w:instrText xml:space="preserve"> TOC \o "1-2" \h \z \u </w:instrText>
      </w:r>
      <w:r w:rsidRPr="00355DB0">
        <w:rPr>
          <w:rFonts w:ascii="Calibri" w:hAnsi="Calibri" w:cs="Calibri"/>
          <w:color w:val="502C64"/>
          <w:spacing w:val="-14"/>
        </w:rPr>
        <w:fldChar w:fldCharType="separate"/>
      </w:r>
      <w:hyperlink w:anchor="_Toc88931959" w:history="1"/>
    </w:p>
    <w:p w14:paraId="172A4D80" w14:textId="0F4F7CE5" w:rsidR="00355DB0" w:rsidRDefault="00110E69">
      <w:pPr>
        <w:pStyle w:val="TOC1"/>
        <w:tabs>
          <w:tab w:val="right" w:leader="dot" w:pos="9010"/>
        </w:tabs>
        <w:rPr>
          <w:rFonts w:eastAsiaTheme="minorEastAsia"/>
          <w:noProof/>
          <w:lang w:eastAsia="en-GB"/>
        </w:rPr>
      </w:pPr>
      <w:hyperlink w:anchor="_Toc88931960" w:history="1">
        <w:r w:rsidR="00355DB0" w:rsidRPr="00370953">
          <w:rPr>
            <w:rStyle w:val="Hyperlink"/>
            <w:rFonts w:ascii="Calibri" w:hAnsi="Calibri" w:cs="Calibri"/>
            <w:noProof/>
          </w:rPr>
          <w:t>Early Childhood Targeted Action Plan</w:t>
        </w:r>
        <w:r w:rsidR="00355DB0">
          <w:rPr>
            <w:noProof/>
            <w:webHidden/>
          </w:rPr>
          <w:tab/>
        </w:r>
        <w:r w:rsidR="00355DB0">
          <w:rPr>
            <w:noProof/>
            <w:webHidden/>
          </w:rPr>
          <w:fldChar w:fldCharType="begin"/>
        </w:r>
        <w:r w:rsidR="00355DB0">
          <w:rPr>
            <w:noProof/>
            <w:webHidden/>
          </w:rPr>
          <w:instrText xml:space="preserve"> PAGEREF _Toc88931960 \h </w:instrText>
        </w:r>
        <w:r w:rsidR="00355DB0">
          <w:rPr>
            <w:noProof/>
            <w:webHidden/>
          </w:rPr>
        </w:r>
        <w:r w:rsidR="00355DB0">
          <w:rPr>
            <w:noProof/>
            <w:webHidden/>
          </w:rPr>
          <w:fldChar w:fldCharType="separate"/>
        </w:r>
        <w:r w:rsidR="00355DB0">
          <w:rPr>
            <w:noProof/>
            <w:webHidden/>
          </w:rPr>
          <w:t>3</w:t>
        </w:r>
        <w:r w:rsidR="00355DB0">
          <w:rPr>
            <w:noProof/>
            <w:webHidden/>
          </w:rPr>
          <w:fldChar w:fldCharType="end"/>
        </w:r>
      </w:hyperlink>
    </w:p>
    <w:p w14:paraId="4CEBF008" w14:textId="312BBB7F" w:rsidR="00355DB0" w:rsidRDefault="00110E69">
      <w:pPr>
        <w:pStyle w:val="TOC2"/>
        <w:tabs>
          <w:tab w:val="right" w:leader="dot" w:pos="9010"/>
        </w:tabs>
        <w:rPr>
          <w:rFonts w:eastAsiaTheme="minorEastAsia"/>
          <w:noProof/>
          <w:lang w:eastAsia="en-GB"/>
        </w:rPr>
      </w:pPr>
      <w:hyperlink w:anchor="_Toc88931961" w:history="1">
        <w:r w:rsidR="00355DB0" w:rsidRPr="00370953">
          <w:rPr>
            <w:rStyle w:val="Hyperlink"/>
            <w:noProof/>
          </w:rPr>
          <w:t>Introduction</w:t>
        </w:r>
        <w:r w:rsidR="00355DB0">
          <w:rPr>
            <w:noProof/>
            <w:webHidden/>
          </w:rPr>
          <w:tab/>
        </w:r>
        <w:r w:rsidR="00355DB0">
          <w:rPr>
            <w:noProof/>
            <w:webHidden/>
          </w:rPr>
          <w:fldChar w:fldCharType="begin"/>
        </w:r>
        <w:r w:rsidR="00355DB0">
          <w:rPr>
            <w:noProof/>
            <w:webHidden/>
          </w:rPr>
          <w:instrText xml:space="preserve"> PAGEREF _Toc88931961 \h </w:instrText>
        </w:r>
        <w:r w:rsidR="00355DB0">
          <w:rPr>
            <w:noProof/>
            <w:webHidden/>
          </w:rPr>
        </w:r>
        <w:r w:rsidR="00355DB0">
          <w:rPr>
            <w:noProof/>
            <w:webHidden/>
          </w:rPr>
          <w:fldChar w:fldCharType="separate"/>
        </w:r>
        <w:r w:rsidR="00355DB0">
          <w:rPr>
            <w:noProof/>
            <w:webHidden/>
          </w:rPr>
          <w:t>3</w:t>
        </w:r>
        <w:r w:rsidR="00355DB0">
          <w:rPr>
            <w:noProof/>
            <w:webHidden/>
          </w:rPr>
          <w:fldChar w:fldCharType="end"/>
        </w:r>
      </w:hyperlink>
    </w:p>
    <w:p w14:paraId="12643628" w14:textId="292FED33" w:rsidR="00355DB0" w:rsidRDefault="00110E69">
      <w:pPr>
        <w:pStyle w:val="TOC2"/>
        <w:tabs>
          <w:tab w:val="right" w:leader="dot" w:pos="9010"/>
        </w:tabs>
        <w:rPr>
          <w:rFonts w:eastAsiaTheme="minorEastAsia"/>
          <w:noProof/>
          <w:lang w:eastAsia="en-GB"/>
        </w:rPr>
      </w:pPr>
      <w:hyperlink w:anchor="_Toc88931962" w:history="1">
        <w:r w:rsidR="00355DB0" w:rsidRPr="00370953">
          <w:rPr>
            <w:rStyle w:val="Hyperlink"/>
            <w:noProof/>
          </w:rPr>
          <w:t>Involvement of people with disability</w:t>
        </w:r>
        <w:r w:rsidR="00355DB0">
          <w:rPr>
            <w:noProof/>
            <w:webHidden/>
          </w:rPr>
          <w:tab/>
        </w:r>
        <w:r w:rsidR="00355DB0">
          <w:rPr>
            <w:noProof/>
            <w:webHidden/>
          </w:rPr>
          <w:fldChar w:fldCharType="begin"/>
        </w:r>
        <w:r w:rsidR="00355DB0">
          <w:rPr>
            <w:noProof/>
            <w:webHidden/>
          </w:rPr>
          <w:instrText xml:space="preserve"> PAGEREF _Toc88931962 \h </w:instrText>
        </w:r>
        <w:r w:rsidR="00355DB0">
          <w:rPr>
            <w:noProof/>
            <w:webHidden/>
          </w:rPr>
        </w:r>
        <w:r w:rsidR="00355DB0">
          <w:rPr>
            <w:noProof/>
            <w:webHidden/>
          </w:rPr>
          <w:fldChar w:fldCharType="separate"/>
        </w:r>
        <w:r w:rsidR="00355DB0">
          <w:rPr>
            <w:noProof/>
            <w:webHidden/>
          </w:rPr>
          <w:t>4</w:t>
        </w:r>
        <w:r w:rsidR="00355DB0">
          <w:rPr>
            <w:noProof/>
            <w:webHidden/>
          </w:rPr>
          <w:fldChar w:fldCharType="end"/>
        </w:r>
      </w:hyperlink>
    </w:p>
    <w:p w14:paraId="297E4871" w14:textId="1ABE62EF" w:rsidR="00355DB0" w:rsidRDefault="00110E69">
      <w:pPr>
        <w:pStyle w:val="TOC2"/>
        <w:tabs>
          <w:tab w:val="right" w:leader="dot" w:pos="9010"/>
        </w:tabs>
        <w:rPr>
          <w:rFonts w:eastAsiaTheme="minorEastAsia"/>
          <w:noProof/>
          <w:lang w:eastAsia="en-GB"/>
        </w:rPr>
      </w:pPr>
      <w:hyperlink w:anchor="_Toc88931963" w:history="1">
        <w:r w:rsidR="00355DB0" w:rsidRPr="00370953">
          <w:rPr>
            <w:rStyle w:val="Hyperlink"/>
            <w:noProof/>
          </w:rPr>
          <w:t>Key Outcomes and Objectives</w:t>
        </w:r>
        <w:r w:rsidR="00355DB0">
          <w:rPr>
            <w:noProof/>
            <w:webHidden/>
          </w:rPr>
          <w:tab/>
        </w:r>
        <w:r w:rsidR="00355DB0">
          <w:rPr>
            <w:noProof/>
            <w:webHidden/>
          </w:rPr>
          <w:fldChar w:fldCharType="begin"/>
        </w:r>
        <w:r w:rsidR="00355DB0">
          <w:rPr>
            <w:noProof/>
            <w:webHidden/>
          </w:rPr>
          <w:instrText xml:space="preserve"> PAGEREF _Toc88931963 \h </w:instrText>
        </w:r>
        <w:r w:rsidR="00355DB0">
          <w:rPr>
            <w:noProof/>
            <w:webHidden/>
          </w:rPr>
        </w:r>
        <w:r w:rsidR="00355DB0">
          <w:rPr>
            <w:noProof/>
            <w:webHidden/>
          </w:rPr>
          <w:fldChar w:fldCharType="separate"/>
        </w:r>
        <w:r w:rsidR="00355DB0">
          <w:rPr>
            <w:noProof/>
            <w:webHidden/>
          </w:rPr>
          <w:t>5</w:t>
        </w:r>
        <w:r w:rsidR="00355DB0">
          <w:rPr>
            <w:noProof/>
            <w:webHidden/>
          </w:rPr>
          <w:fldChar w:fldCharType="end"/>
        </w:r>
      </w:hyperlink>
    </w:p>
    <w:p w14:paraId="6CADDB75" w14:textId="43F154B9" w:rsidR="00355DB0" w:rsidRDefault="00110E69">
      <w:pPr>
        <w:pStyle w:val="TOC2"/>
        <w:tabs>
          <w:tab w:val="right" w:leader="dot" w:pos="9010"/>
        </w:tabs>
        <w:rPr>
          <w:rFonts w:eastAsiaTheme="minorEastAsia"/>
          <w:noProof/>
          <w:lang w:eastAsia="en-GB"/>
        </w:rPr>
      </w:pPr>
      <w:hyperlink w:anchor="_Toc88931964" w:history="1">
        <w:r w:rsidR="00355DB0" w:rsidRPr="00370953">
          <w:rPr>
            <w:rStyle w:val="Hyperlink"/>
            <w:noProof/>
          </w:rPr>
          <w:t>Monitoring and Reporting</w:t>
        </w:r>
        <w:r w:rsidR="00355DB0">
          <w:rPr>
            <w:noProof/>
            <w:webHidden/>
          </w:rPr>
          <w:tab/>
        </w:r>
        <w:r w:rsidR="00355DB0">
          <w:rPr>
            <w:noProof/>
            <w:webHidden/>
          </w:rPr>
          <w:fldChar w:fldCharType="begin"/>
        </w:r>
        <w:r w:rsidR="00355DB0">
          <w:rPr>
            <w:noProof/>
            <w:webHidden/>
          </w:rPr>
          <w:instrText xml:space="preserve"> PAGEREF _Toc88931964 \h </w:instrText>
        </w:r>
        <w:r w:rsidR="00355DB0">
          <w:rPr>
            <w:noProof/>
            <w:webHidden/>
          </w:rPr>
        </w:r>
        <w:r w:rsidR="00355DB0">
          <w:rPr>
            <w:noProof/>
            <w:webHidden/>
          </w:rPr>
          <w:fldChar w:fldCharType="separate"/>
        </w:r>
        <w:r w:rsidR="00355DB0">
          <w:rPr>
            <w:noProof/>
            <w:webHidden/>
          </w:rPr>
          <w:t>5</w:t>
        </w:r>
        <w:r w:rsidR="00355DB0">
          <w:rPr>
            <w:noProof/>
            <w:webHidden/>
          </w:rPr>
          <w:fldChar w:fldCharType="end"/>
        </w:r>
      </w:hyperlink>
    </w:p>
    <w:p w14:paraId="64C9117C" w14:textId="1C32E819" w:rsidR="00355DB0" w:rsidRDefault="00110E69">
      <w:pPr>
        <w:pStyle w:val="TOC1"/>
        <w:tabs>
          <w:tab w:val="right" w:leader="dot" w:pos="9010"/>
        </w:tabs>
        <w:rPr>
          <w:rFonts w:eastAsiaTheme="minorEastAsia"/>
          <w:noProof/>
          <w:lang w:eastAsia="en-GB"/>
        </w:rPr>
      </w:pPr>
      <w:hyperlink w:anchor="_Toc88931965" w:history="1">
        <w:r w:rsidR="00355DB0" w:rsidRPr="00370953">
          <w:rPr>
            <w:rStyle w:val="Hyperlink"/>
            <w:rFonts w:ascii="Calibri" w:hAnsi="Calibri" w:cs="Calibri"/>
            <w:noProof/>
          </w:rPr>
          <w:t>Actions</w:t>
        </w:r>
        <w:r w:rsidR="00355DB0">
          <w:rPr>
            <w:noProof/>
            <w:webHidden/>
          </w:rPr>
          <w:tab/>
        </w:r>
        <w:r w:rsidR="00355DB0">
          <w:rPr>
            <w:noProof/>
            <w:webHidden/>
          </w:rPr>
          <w:fldChar w:fldCharType="begin"/>
        </w:r>
        <w:r w:rsidR="00355DB0">
          <w:rPr>
            <w:noProof/>
            <w:webHidden/>
          </w:rPr>
          <w:instrText xml:space="preserve"> PAGEREF _Toc88931965 \h </w:instrText>
        </w:r>
        <w:r w:rsidR="00355DB0">
          <w:rPr>
            <w:noProof/>
            <w:webHidden/>
          </w:rPr>
        </w:r>
        <w:r w:rsidR="00355DB0">
          <w:rPr>
            <w:noProof/>
            <w:webHidden/>
          </w:rPr>
          <w:fldChar w:fldCharType="separate"/>
        </w:r>
        <w:r w:rsidR="00355DB0">
          <w:rPr>
            <w:noProof/>
            <w:webHidden/>
          </w:rPr>
          <w:t>6</w:t>
        </w:r>
        <w:r w:rsidR="00355DB0">
          <w:rPr>
            <w:noProof/>
            <w:webHidden/>
          </w:rPr>
          <w:fldChar w:fldCharType="end"/>
        </w:r>
      </w:hyperlink>
    </w:p>
    <w:p w14:paraId="10B0B72A" w14:textId="09FE2372" w:rsidR="00355DB0" w:rsidRDefault="00110E69">
      <w:pPr>
        <w:pStyle w:val="TOC2"/>
        <w:tabs>
          <w:tab w:val="right" w:leader="dot" w:pos="9010"/>
        </w:tabs>
        <w:rPr>
          <w:rFonts w:eastAsiaTheme="minorEastAsia"/>
          <w:noProof/>
          <w:lang w:eastAsia="en-GB"/>
        </w:rPr>
      </w:pPr>
      <w:hyperlink w:anchor="_Toc88931966" w:history="1">
        <w:r w:rsidR="00355DB0" w:rsidRPr="00370953">
          <w:rPr>
            <w:rStyle w:val="Hyperlink"/>
            <w:noProof/>
          </w:rPr>
          <w:t>Australian Government actions</w:t>
        </w:r>
        <w:r w:rsidR="00355DB0">
          <w:rPr>
            <w:noProof/>
            <w:webHidden/>
          </w:rPr>
          <w:tab/>
        </w:r>
        <w:r w:rsidR="00355DB0">
          <w:rPr>
            <w:noProof/>
            <w:webHidden/>
          </w:rPr>
          <w:fldChar w:fldCharType="begin"/>
        </w:r>
        <w:r w:rsidR="00355DB0">
          <w:rPr>
            <w:noProof/>
            <w:webHidden/>
          </w:rPr>
          <w:instrText xml:space="preserve"> PAGEREF _Toc88931966 \h </w:instrText>
        </w:r>
        <w:r w:rsidR="00355DB0">
          <w:rPr>
            <w:noProof/>
            <w:webHidden/>
          </w:rPr>
        </w:r>
        <w:r w:rsidR="00355DB0">
          <w:rPr>
            <w:noProof/>
            <w:webHidden/>
          </w:rPr>
          <w:fldChar w:fldCharType="separate"/>
        </w:r>
        <w:r w:rsidR="00355DB0">
          <w:rPr>
            <w:noProof/>
            <w:webHidden/>
          </w:rPr>
          <w:t>6</w:t>
        </w:r>
        <w:r w:rsidR="00355DB0">
          <w:rPr>
            <w:noProof/>
            <w:webHidden/>
          </w:rPr>
          <w:fldChar w:fldCharType="end"/>
        </w:r>
      </w:hyperlink>
    </w:p>
    <w:p w14:paraId="666F760F" w14:textId="7059A934" w:rsidR="00355DB0" w:rsidRDefault="00110E69">
      <w:pPr>
        <w:pStyle w:val="TOC2"/>
        <w:tabs>
          <w:tab w:val="right" w:leader="dot" w:pos="9010"/>
        </w:tabs>
        <w:rPr>
          <w:rFonts w:eastAsiaTheme="minorEastAsia"/>
          <w:noProof/>
          <w:lang w:eastAsia="en-GB"/>
        </w:rPr>
      </w:pPr>
      <w:hyperlink w:anchor="_Toc88931967" w:history="1">
        <w:r w:rsidR="00355DB0" w:rsidRPr="00370953">
          <w:rPr>
            <w:rStyle w:val="Hyperlink"/>
            <w:noProof/>
          </w:rPr>
          <w:t>New South Wales actions</w:t>
        </w:r>
        <w:r w:rsidR="00355DB0">
          <w:rPr>
            <w:noProof/>
            <w:webHidden/>
          </w:rPr>
          <w:tab/>
        </w:r>
        <w:r w:rsidR="00355DB0">
          <w:rPr>
            <w:noProof/>
            <w:webHidden/>
          </w:rPr>
          <w:fldChar w:fldCharType="begin"/>
        </w:r>
        <w:r w:rsidR="00355DB0">
          <w:rPr>
            <w:noProof/>
            <w:webHidden/>
          </w:rPr>
          <w:instrText xml:space="preserve"> PAGEREF _Toc88931967 \h </w:instrText>
        </w:r>
        <w:r w:rsidR="00355DB0">
          <w:rPr>
            <w:noProof/>
            <w:webHidden/>
          </w:rPr>
        </w:r>
        <w:r w:rsidR="00355DB0">
          <w:rPr>
            <w:noProof/>
            <w:webHidden/>
          </w:rPr>
          <w:fldChar w:fldCharType="separate"/>
        </w:r>
        <w:r w:rsidR="00355DB0">
          <w:rPr>
            <w:noProof/>
            <w:webHidden/>
          </w:rPr>
          <w:t>10</w:t>
        </w:r>
        <w:r w:rsidR="00355DB0">
          <w:rPr>
            <w:noProof/>
            <w:webHidden/>
          </w:rPr>
          <w:fldChar w:fldCharType="end"/>
        </w:r>
      </w:hyperlink>
    </w:p>
    <w:p w14:paraId="5D11194E" w14:textId="28A2C368" w:rsidR="00355DB0" w:rsidRDefault="00110E69">
      <w:pPr>
        <w:pStyle w:val="TOC2"/>
        <w:tabs>
          <w:tab w:val="right" w:leader="dot" w:pos="9010"/>
        </w:tabs>
        <w:rPr>
          <w:rFonts w:eastAsiaTheme="minorEastAsia"/>
          <w:noProof/>
          <w:lang w:eastAsia="en-GB"/>
        </w:rPr>
      </w:pPr>
      <w:hyperlink w:anchor="_Toc88931968" w:history="1">
        <w:r w:rsidR="00355DB0" w:rsidRPr="00370953">
          <w:rPr>
            <w:rStyle w:val="Hyperlink"/>
            <w:noProof/>
          </w:rPr>
          <w:t>Victoria actions</w:t>
        </w:r>
        <w:r w:rsidR="00355DB0">
          <w:rPr>
            <w:noProof/>
            <w:webHidden/>
          </w:rPr>
          <w:tab/>
        </w:r>
        <w:r w:rsidR="00355DB0">
          <w:rPr>
            <w:noProof/>
            <w:webHidden/>
          </w:rPr>
          <w:fldChar w:fldCharType="begin"/>
        </w:r>
        <w:r w:rsidR="00355DB0">
          <w:rPr>
            <w:noProof/>
            <w:webHidden/>
          </w:rPr>
          <w:instrText xml:space="preserve"> PAGEREF _Toc88931968 \h </w:instrText>
        </w:r>
        <w:r w:rsidR="00355DB0">
          <w:rPr>
            <w:noProof/>
            <w:webHidden/>
          </w:rPr>
        </w:r>
        <w:r w:rsidR="00355DB0">
          <w:rPr>
            <w:noProof/>
            <w:webHidden/>
          </w:rPr>
          <w:fldChar w:fldCharType="separate"/>
        </w:r>
        <w:r w:rsidR="00355DB0">
          <w:rPr>
            <w:noProof/>
            <w:webHidden/>
          </w:rPr>
          <w:t>12</w:t>
        </w:r>
        <w:r w:rsidR="00355DB0">
          <w:rPr>
            <w:noProof/>
            <w:webHidden/>
          </w:rPr>
          <w:fldChar w:fldCharType="end"/>
        </w:r>
      </w:hyperlink>
    </w:p>
    <w:p w14:paraId="7404A8D6" w14:textId="16D30A72" w:rsidR="00355DB0" w:rsidRDefault="00110E69">
      <w:pPr>
        <w:pStyle w:val="TOC2"/>
        <w:tabs>
          <w:tab w:val="right" w:leader="dot" w:pos="9010"/>
        </w:tabs>
        <w:rPr>
          <w:rFonts w:eastAsiaTheme="minorEastAsia"/>
          <w:noProof/>
          <w:lang w:eastAsia="en-GB"/>
        </w:rPr>
      </w:pPr>
      <w:hyperlink w:anchor="_Toc88931969" w:history="1">
        <w:r w:rsidR="00355DB0" w:rsidRPr="00370953">
          <w:rPr>
            <w:rStyle w:val="Hyperlink"/>
            <w:noProof/>
          </w:rPr>
          <w:t>Queensland actions</w:t>
        </w:r>
        <w:r w:rsidR="00355DB0">
          <w:rPr>
            <w:noProof/>
            <w:webHidden/>
          </w:rPr>
          <w:tab/>
        </w:r>
        <w:r w:rsidR="00355DB0">
          <w:rPr>
            <w:noProof/>
            <w:webHidden/>
          </w:rPr>
          <w:fldChar w:fldCharType="begin"/>
        </w:r>
        <w:r w:rsidR="00355DB0">
          <w:rPr>
            <w:noProof/>
            <w:webHidden/>
          </w:rPr>
          <w:instrText xml:space="preserve"> PAGEREF _Toc88931969 \h </w:instrText>
        </w:r>
        <w:r w:rsidR="00355DB0">
          <w:rPr>
            <w:noProof/>
            <w:webHidden/>
          </w:rPr>
        </w:r>
        <w:r w:rsidR="00355DB0">
          <w:rPr>
            <w:noProof/>
            <w:webHidden/>
          </w:rPr>
          <w:fldChar w:fldCharType="separate"/>
        </w:r>
        <w:r w:rsidR="00355DB0">
          <w:rPr>
            <w:noProof/>
            <w:webHidden/>
          </w:rPr>
          <w:t>15</w:t>
        </w:r>
        <w:r w:rsidR="00355DB0">
          <w:rPr>
            <w:noProof/>
            <w:webHidden/>
          </w:rPr>
          <w:fldChar w:fldCharType="end"/>
        </w:r>
      </w:hyperlink>
    </w:p>
    <w:p w14:paraId="71CE2255" w14:textId="3BA8B56E" w:rsidR="00355DB0" w:rsidRDefault="00110E69">
      <w:pPr>
        <w:pStyle w:val="TOC2"/>
        <w:tabs>
          <w:tab w:val="right" w:leader="dot" w:pos="9010"/>
        </w:tabs>
        <w:rPr>
          <w:rFonts w:eastAsiaTheme="minorEastAsia"/>
          <w:noProof/>
          <w:lang w:eastAsia="en-GB"/>
        </w:rPr>
      </w:pPr>
      <w:hyperlink w:anchor="_Toc88931970" w:history="1">
        <w:r w:rsidR="00355DB0" w:rsidRPr="00370953">
          <w:rPr>
            <w:rStyle w:val="Hyperlink"/>
            <w:noProof/>
          </w:rPr>
          <w:t>Western Australia actions</w:t>
        </w:r>
        <w:r w:rsidR="00355DB0">
          <w:rPr>
            <w:noProof/>
            <w:webHidden/>
          </w:rPr>
          <w:tab/>
        </w:r>
        <w:r w:rsidR="00355DB0">
          <w:rPr>
            <w:noProof/>
            <w:webHidden/>
          </w:rPr>
          <w:fldChar w:fldCharType="begin"/>
        </w:r>
        <w:r w:rsidR="00355DB0">
          <w:rPr>
            <w:noProof/>
            <w:webHidden/>
          </w:rPr>
          <w:instrText xml:space="preserve"> PAGEREF _Toc88931970 \h </w:instrText>
        </w:r>
        <w:r w:rsidR="00355DB0">
          <w:rPr>
            <w:noProof/>
            <w:webHidden/>
          </w:rPr>
        </w:r>
        <w:r w:rsidR="00355DB0">
          <w:rPr>
            <w:noProof/>
            <w:webHidden/>
          </w:rPr>
          <w:fldChar w:fldCharType="separate"/>
        </w:r>
        <w:r w:rsidR="00355DB0">
          <w:rPr>
            <w:noProof/>
            <w:webHidden/>
          </w:rPr>
          <w:t>18</w:t>
        </w:r>
        <w:r w:rsidR="00355DB0">
          <w:rPr>
            <w:noProof/>
            <w:webHidden/>
          </w:rPr>
          <w:fldChar w:fldCharType="end"/>
        </w:r>
      </w:hyperlink>
    </w:p>
    <w:p w14:paraId="0C081C2E" w14:textId="5D5E7A7A" w:rsidR="00355DB0" w:rsidRDefault="00110E69">
      <w:pPr>
        <w:pStyle w:val="TOC2"/>
        <w:tabs>
          <w:tab w:val="right" w:leader="dot" w:pos="9010"/>
        </w:tabs>
        <w:rPr>
          <w:rFonts w:eastAsiaTheme="minorEastAsia"/>
          <w:noProof/>
          <w:lang w:eastAsia="en-GB"/>
        </w:rPr>
      </w:pPr>
      <w:hyperlink w:anchor="_Toc88931971" w:history="1">
        <w:r w:rsidR="00355DB0" w:rsidRPr="00370953">
          <w:rPr>
            <w:rStyle w:val="Hyperlink"/>
            <w:noProof/>
          </w:rPr>
          <w:t>South Australia actions</w:t>
        </w:r>
        <w:r w:rsidR="00355DB0">
          <w:rPr>
            <w:noProof/>
            <w:webHidden/>
          </w:rPr>
          <w:tab/>
        </w:r>
        <w:r w:rsidR="00355DB0">
          <w:rPr>
            <w:noProof/>
            <w:webHidden/>
          </w:rPr>
          <w:fldChar w:fldCharType="begin"/>
        </w:r>
        <w:r w:rsidR="00355DB0">
          <w:rPr>
            <w:noProof/>
            <w:webHidden/>
          </w:rPr>
          <w:instrText xml:space="preserve"> PAGEREF _Toc88931971 \h </w:instrText>
        </w:r>
        <w:r w:rsidR="00355DB0">
          <w:rPr>
            <w:noProof/>
            <w:webHidden/>
          </w:rPr>
        </w:r>
        <w:r w:rsidR="00355DB0">
          <w:rPr>
            <w:noProof/>
            <w:webHidden/>
          </w:rPr>
          <w:fldChar w:fldCharType="separate"/>
        </w:r>
        <w:r w:rsidR="00355DB0">
          <w:rPr>
            <w:noProof/>
            <w:webHidden/>
          </w:rPr>
          <w:t>20</w:t>
        </w:r>
        <w:r w:rsidR="00355DB0">
          <w:rPr>
            <w:noProof/>
            <w:webHidden/>
          </w:rPr>
          <w:fldChar w:fldCharType="end"/>
        </w:r>
      </w:hyperlink>
    </w:p>
    <w:p w14:paraId="2E2DC995" w14:textId="5AD59472" w:rsidR="00355DB0" w:rsidRDefault="00110E69">
      <w:pPr>
        <w:pStyle w:val="TOC2"/>
        <w:tabs>
          <w:tab w:val="right" w:leader="dot" w:pos="9010"/>
        </w:tabs>
        <w:rPr>
          <w:rFonts w:eastAsiaTheme="minorEastAsia"/>
          <w:noProof/>
          <w:lang w:eastAsia="en-GB"/>
        </w:rPr>
      </w:pPr>
      <w:hyperlink w:anchor="_Toc88931972" w:history="1">
        <w:r w:rsidR="00355DB0" w:rsidRPr="00370953">
          <w:rPr>
            <w:rStyle w:val="Hyperlink"/>
            <w:noProof/>
          </w:rPr>
          <w:t>Tasmania actions</w:t>
        </w:r>
        <w:r w:rsidR="00355DB0">
          <w:rPr>
            <w:noProof/>
            <w:webHidden/>
          </w:rPr>
          <w:tab/>
        </w:r>
        <w:r w:rsidR="00355DB0">
          <w:rPr>
            <w:noProof/>
            <w:webHidden/>
          </w:rPr>
          <w:fldChar w:fldCharType="begin"/>
        </w:r>
        <w:r w:rsidR="00355DB0">
          <w:rPr>
            <w:noProof/>
            <w:webHidden/>
          </w:rPr>
          <w:instrText xml:space="preserve"> PAGEREF _Toc88931972 \h </w:instrText>
        </w:r>
        <w:r w:rsidR="00355DB0">
          <w:rPr>
            <w:noProof/>
            <w:webHidden/>
          </w:rPr>
        </w:r>
        <w:r w:rsidR="00355DB0">
          <w:rPr>
            <w:noProof/>
            <w:webHidden/>
          </w:rPr>
          <w:fldChar w:fldCharType="separate"/>
        </w:r>
        <w:r w:rsidR="00355DB0">
          <w:rPr>
            <w:noProof/>
            <w:webHidden/>
          </w:rPr>
          <w:t>24</w:t>
        </w:r>
        <w:r w:rsidR="00355DB0">
          <w:rPr>
            <w:noProof/>
            <w:webHidden/>
          </w:rPr>
          <w:fldChar w:fldCharType="end"/>
        </w:r>
      </w:hyperlink>
    </w:p>
    <w:p w14:paraId="2D9B2DCD" w14:textId="4E60B295" w:rsidR="00355DB0" w:rsidRDefault="00110E69">
      <w:pPr>
        <w:pStyle w:val="TOC2"/>
        <w:tabs>
          <w:tab w:val="right" w:leader="dot" w:pos="9010"/>
        </w:tabs>
        <w:rPr>
          <w:rFonts w:eastAsiaTheme="minorEastAsia"/>
          <w:noProof/>
          <w:lang w:eastAsia="en-GB"/>
        </w:rPr>
      </w:pPr>
      <w:hyperlink w:anchor="_Toc88931973" w:history="1">
        <w:r w:rsidR="00355DB0" w:rsidRPr="00370953">
          <w:rPr>
            <w:rStyle w:val="Hyperlink"/>
            <w:noProof/>
          </w:rPr>
          <w:t>Australian Capital Territory actions</w:t>
        </w:r>
        <w:r w:rsidR="00355DB0">
          <w:rPr>
            <w:noProof/>
            <w:webHidden/>
          </w:rPr>
          <w:tab/>
        </w:r>
        <w:r w:rsidR="00355DB0">
          <w:rPr>
            <w:noProof/>
            <w:webHidden/>
          </w:rPr>
          <w:fldChar w:fldCharType="begin"/>
        </w:r>
        <w:r w:rsidR="00355DB0">
          <w:rPr>
            <w:noProof/>
            <w:webHidden/>
          </w:rPr>
          <w:instrText xml:space="preserve"> PAGEREF _Toc88931973 \h </w:instrText>
        </w:r>
        <w:r w:rsidR="00355DB0">
          <w:rPr>
            <w:noProof/>
            <w:webHidden/>
          </w:rPr>
        </w:r>
        <w:r w:rsidR="00355DB0">
          <w:rPr>
            <w:noProof/>
            <w:webHidden/>
          </w:rPr>
          <w:fldChar w:fldCharType="separate"/>
        </w:r>
        <w:r w:rsidR="00355DB0">
          <w:rPr>
            <w:noProof/>
            <w:webHidden/>
          </w:rPr>
          <w:t>26</w:t>
        </w:r>
        <w:r w:rsidR="00355DB0">
          <w:rPr>
            <w:noProof/>
            <w:webHidden/>
          </w:rPr>
          <w:fldChar w:fldCharType="end"/>
        </w:r>
      </w:hyperlink>
    </w:p>
    <w:p w14:paraId="3538CEB1" w14:textId="56BD1129" w:rsidR="00355DB0" w:rsidRDefault="00110E69">
      <w:pPr>
        <w:pStyle w:val="TOC2"/>
        <w:tabs>
          <w:tab w:val="right" w:leader="dot" w:pos="9010"/>
        </w:tabs>
        <w:rPr>
          <w:rStyle w:val="Hyperlink"/>
          <w:noProof/>
        </w:rPr>
      </w:pPr>
      <w:hyperlink w:anchor="_Toc88931974" w:history="1">
        <w:r w:rsidR="00355DB0" w:rsidRPr="00370953">
          <w:rPr>
            <w:rStyle w:val="Hyperlink"/>
            <w:noProof/>
          </w:rPr>
          <w:t>Northern Territory actions</w:t>
        </w:r>
        <w:r w:rsidR="00355DB0">
          <w:rPr>
            <w:noProof/>
            <w:webHidden/>
          </w:rPr>
          <w:tab/>
        </w:r>
        <w:r w:rsidR="00355DB0">
          <w:rPr>
            <w:noProof/>
            <w:webHidden/>
          </w:rPr>
          <w:fldChar w:fldCharType="begin"/>
        </w:r>
        <w:r w:rsidR="00355DB0">
          <w:rPr>
            <w:noProof/>
            <w:webHidden/>
          </w:rPr>
          <w:instrText xml:space="preserve"> PAGEREF _Toc88931974 \h </w:instrText>
        </w:r>
        <w:r w:rsidR="00355DB0">
          <w:rPr>
            <w:noProof/>
            <w:webHidden/>
          </w:rPr>
        </w:r>
        <w:r w:rsidR="00355DB0">
          <w:rPr>
            <w:noProof/>
            <w:webHidden/>
          </w:rPr>
          <w:fldChar w:fldCharType="separate"/>
        </w:r>
        <w:r w:rsidR="00355DB0">
          <w:rPr>
            <w:noProof/>
            <w:webHidden/>
          </w:rPr>
          <w:t>28</w:t>
        </w:r>
        <w:r w:rsidR="00355DB0">
          <w:rPr>
            <w:noProof/>
            <w:webHidden/>
          </w:rPr>
          <w:fldChar w:fldCharType="end"/>
        </w:r>
      </w:hyperlink>
    </w:p>
    <w:p w14:paraId="2E4829B6" w14:textId="77777777" w:rsidR="00355DB0" w:rsidRPr="00355DB0" w:rsidRDefault="00355DB0" w:rsidP="00355DB0"/>
    <w:p w14:paraId="5F5E1F23" w14:textId="280A8D9F" w:rsidR="00355DB0" w:rsidRDefault="00110E69">
      <w:pPr>
        <w:pStyle w:val="TOC2"/>
        <w:tabs>
          <w:tab w:val="right" w:leader="dot" w:pos="9010"/>
        </w:tabs>
        <w:rPr>
          <w:rFonts w:eastAsiaTheme="minorEastAsia"/>
          <w:noProof/>
          <w:lang w:eastAsia="en-GB"/>
        </w:rPr>
      </w:pPr>
      <w:hyperlink w:anchor="_Toc88931975" w:history="1">
        <w:r w:rsidR="00355DB0" w:rsidRPr="00370953">
          <w:rPr>
            <w:rStyle w:val="Hyperlink"/>
            <w:noProof/>
          </w:rPr>
          <w:t>Endnotes</w:t>
        </w:r>
        <w:r w:rsidR="00355DB0">
          <w:rPr>
            <w:noProof/>
            <w:webHidden/>
          </w:rPr>
          <w:tab/>
        </w:r>
        <w:r w:rsidR="00355DB0">
          <w:rPr>
            <w:noProof/>
            <w:webHidden/>
          </w:rPr>
          <w:fldChar w:fldCharType="begin"/>
        </w:r>
        <w:r w:rsidR="00355DB0">
          <w:rPr>
            <w:noProof/>
            <w:webHidden/>
          </w:rPr>
          <w:instrText xml:space="preserve"> PAGEREF _Toc88931975 \h </w:instrText>
        </w:r>
        <w:r w:rsidR="00355DB0">
          <w:rPr>
            <w:noProof/>
            <w:webHidden/>
          </w:rPr>
        </w:r>
        <w:r w:rsidR="00355DB0">
          <w:rPr>
            <w:noProof/>
            <w:webHidden/>
          </w:rPr>
          <w:fldChar w:fldCharType="separate"/>
        </w:r>
        <w:r w:rsidR="00355DB0">
          <w:rPr>
            <w:noProof/>
            <w:webHidden/>
          </w:rPr>
          <w:t>35</w:t>
        </w:r>
        <w:r w:rsidR="00355DB0">
          <w:rPr>
            <w:noProof/>
            <w:webHidden/>
          </w:rPr>
          <w:fldChar w:fldCharType="end"/>
        </w:r>
      </w:hyperlink>
    </w:p>
    <w:p w14:paraId="0F1EA6E4" w14:textId="38DD5C74" w:rsidR="00753AC3" w:rsidRPr="00355DB0" w:rsidRDefault="00AB7275">
      <w:pPr>
        <w:rPr>
          <w:rFonts w:ascii="Calibri" w:hAnsi="Calibri" w:cs="Calibri"/>
          <w:color w:val="502C64"/>
          <w:spacing w:val="-14"/>
          <w:sz w:val="80"/>
          <w:szCs w:val="80"/>
          <w:lang w:val="en-US"/>
        </w:rPr>
      </w:pPr>
      <w:r w:rsidRPr="00355DB0">
        <w:rPr>
          <w:rFonts w:ascii="Calibri" w:hAnsi="Calibri" w:cs="Calibri"/>
          <w:color w:val="502C64"/>
          <w:spacing w:val="-14"/>
        </w:rPr>
        <w:fldChar w:fldCharType="end"/>
      </w:r>
      <w:r w:rsidR="00753AC3" w:rsidRPr="00355DB0">
        <w:rPr>
          <w:rFonts w:ascii="Calibri" w:hAnsi="Calibri" w:cs="Calibri"/>
          <w:color w:val="502C64"/>
          <w:spacing w:val="-14"/>
        </w:rPr>
        <w:br w:type="page"/>
      </w:r>
    </w:p>
    <w:p w14:paraId="3E897BF6" w14:textId="77777777" w:rsidR="00422BDC" w:rsidRPr="00355DB0" w:rsidRDefault="00422BDC" w:rsidP="00470833">
      <w:pPr>
        <w:pStyle w:val="Heading1"/>
        <w:rPr>
          <w:rFonts w:ascii="Calibri" w:hAnsi="Calibri" w:cs="Calibri"/>
        </w:rPr>
      </w:pPr>
      <w:bookmarkStart w:id="2" w:name="_Toc88931960"/>
      <w:r w:rsidRPr="00355DB0">
        <w:rPr>
          <w:rFonts w:ascii="Calibri" w:hAnsi="Calibri" w:cs="Calibri"/>
        </w:rPr>
        <w:lastRenderedPageBreak/>
        <w:t>Early Childhood Targeted Action Plan</w:t>
      </w:r>
      <w:bookmarkEnd w:id="2"/>
    </w:p>
    <w:p w14:paraId="3B655439" w14:textId="77777777" w:rsidR="00422BDC" w:rsidRPr="00655FC6" w:rsidRDefault="00422BDC" w:rsidP="00655FC6">
      <w:pPr>
        <w:pStyle w:val="Heading2"/>
      </w:pPr>
      <w:bookmarkStart w:id="3" w:name="_Toc88931961"/>
      <w:r w:rsidRPr="00655FC6">
        <w:t>Introduction</w:t>
      </w:r>
      <w:bookmarkEnd w:id="3"/>
      <w:r w:rsidRPr="00655FC6">
        <w:t xml:space="preserve"> </w:t>
      </w:r>
    </w:p>
    <w:p w14:paraId="395CEFF7" w14:textId="77777777" w:rsidR="00422BDC" w:rsidRPr="00355DB0" w:rsidRDefault="00422BDC" w:rsidP="00422BDC">
      <w:pPr>
        <w:pStyle w:val="04BODYCOPY"/>
      </w:pPr>
      <w:r w:rsidRPr="00355DB0">
        <w:t xml:space="preserve">Under </w:t>
      </w:r>
      <w:r w:rsidRPr="00355DB0">
        <w:rPr>
          <w:i/>
          <w:iCs/>
        </w:rPr>
        <w:t>Australia’s Disability Strategy 2021-2031</w:t>
      </w:r>
      <w:r w:rsidRPr="00355DB0">
        <w:t xml:space="preserve"> (the Strategy), governments have established Targeted Action Plans (TAPs) to make headway in achieving outcomes in specific areas of the Strategy. </w:t>
      </w:r>
    </w:p>
    <w:p w14:paraId="3D6EA7BA" w14:textId="77777777" w:rsidR="00422BDC" w:rsidRPr="00355DB0" w:rsidRDefault="00422BDC" w:rsidP="00422BDC">
      <w:pPr>
        <w:pStyle w:val="04BODYCOPY"/>
      </w:pPr>
      <w:r w:rsidRPr="00355DB0">
        <w:t>The Early Childhood TAP focuses on children from infancy to school age with disability or developmental concerns, their families and carers. This TAP sets out key actions to strengthen early identification, information, supports and pathways, as well as collaboration between programs and services, all of which contribute to the development and wellbeing of children to help them thrive across and between life stages. These actions are for 2021-22 to 2023-24, noting these are working plans and will be updated with additional actions as appropriate.</w:t>
      </w:r>
    </w:p>
    <w:p w14:paraId="0C922A69" w14:textId="4BCAD312" w:rsidR="00422BDC" w:rsidRPr="00355DB0" w:rsidRDefault="00422BDC" w:rsidP="00422BDC">
      <w:pPr>
        <w:pStyle w:val="04BODYCOPY"/>
      </w:pPr>
      <w:r w:rsidRPr="00355DB0">
        <w:t>Other documents that are linked to this TAP include State and Territory disability plans.</w:t>
      </w:r>
    </w:p>
    <w:p w14:paraId="3C99CD36" w14:textId="77777777" w:rsidR="00422BDC" w:rsidRPr="00655FC6" w:rsidRDefault="00422BDC" w:rsidP="00470833">
      <w:pPr>
        <w:pStyle w:val="02HEADINGLEVEL2"/>
        <w:spacing w:after="0"/>
        <w:rPr>
          <w:color w:val="A9003B"/>
        </w:rPr>
      </w:pPr>
      <w:r w:rsidRPr="00655FC6">
        <w:rPr>
          <w:color w:val="A9003B"/>
        </w:rPr>
        <w:t>Case for Change</w:t>
      </w:r>
    </w:p>
    <w:p w14:paraId="73625446" w14:textId="77777777" w:rsidR="00422BDC" w:rsidRPr="00655FC6" w:rsidRDefault="00422BDC" w:rsidP="00422BDC">
      <w:pPr>
        <w:pStyle w:val="03INTROPARALARGE"/>
        <w:rPr>
          <w:color w:val="A9003B"/>
        </w:rPr>
      </w:pPr>
      <w:r w:rsidRPr="00655FC6">
        <w:rPr>
          <w:color w:val="A9003B"/>
        </w:rPr>
        <w:t>Current situation</w:t>
      </w:r>
    </w:p>
    <w:p w14:paraId="1E480275" w14:textId="1273A5BC" w:rsidR="00422BDC" w:rsidRPr="00355DB0" w:rsidRDefault="00422BDC" w:rsidP="00422BDC">
      <w:pPr>
        <w:pStyle w:val="04BODYCOPY"/>
      </w:pPr>
      <w:r w:rsidRPr="00355DB0">
        <w:t>Evidence demonstrates that best practice early childhood supports are particularly effective for very young children with disability or developmental concerns, if instigated as early as possible (i.e. from birth to the early years of schooling). Best practice early childhood support is provided to ensure that parents, carers, educators and others are equipped to help children gain the skills they need to participate meaningfully in all aspects of their lives. Effective early childhood supports seek to support the full potential of the child by building the capacity of parents, carers, educators and others to facilitate the child’s learning and development.</w:t>
      </w:r>
      <w:r w:rsidR="00470833" w:rsidRPr="00355DB0">
        <w:rPr>
          <w:rStyle w:val="EndnoteReference"/>
        </w:rPr>
        <w:endnoteReference w:id="1"/>
      </w:r>
      <w:r w:rsidRPr="00355DB0">
        <w:t xml:space="preserve"> </w:t>
      </w:r>
    </w:p>
    <w:p w14:paraId="4B931440" w14:textId="169E1BF2" w:rsidR="00422BDC" w:rsidRPr="00355DB0" w:rsidRDefault="00422BDC" w:rsidP="00422BDC">
      <w:pPr>
        <w:pStyle w:val="04BODYCOPY"/>
      </w:pPr>
      <w:r w:rsidRPr="00355DB0">
        <w:t>Based on 2018 data,</w:t>
      </w:r>
      <w:r w:rsidR="0021407B" w:rsidRPr="00355DB0">
        <w:rPr>
          <w:rStyle w:val="EndnoteReference"/>
        </w:rPr>
        <w:endnoteReference w:id="2"/>
      </w:r>
      <w:r w:rsidRPr="00355DB0">
        <w:t xml:space="preserve"> there are around 115,000 children aged 0 to 6 years living in Australia with some level of disability. Of these, 90,000 have some degree of impairment, activity limitation or participation restriction, as defined by the </w:t>
      </w:r>
      <w:hyperlink r:id="rId9" w:history="1">
        <w:r w:rsidRPr="00355DB0">
          <w:rPr>
            <w:rStyle w:val="Hyperlink"/>
          </w:rPr>
          <w:t>Australian Bu</w:t>
        </w:r>
        <w:r w:rsidRPr="00355DB0">
          <w:rPr>
            <w:rStyle w:val="Hyperlink"/>
          </w:rPr>
          <w:t>r</w:t>
        </w:r>
        <w:r w:rsidRPr="00355DB0">
          <w:rPr>
            <w:rStyle w:val="Hyperlink"/>
          </w:rPr>
          <w:t>eau of Statistics</w:t>
        </w:r>
      </w:hyperlink>
      <w:r w:rsidRPr="00355DB0">
        <w:t>.</w:t>
      </w:r>
      <w:r w:rsidR="00470833" w:rsidRPr="00355DB0">
        <w:rPr>
          <w:rStyle w:val="EndnoteReference"/>
        </w:rPr>
        <w:endnoteReference w:id="3"/>
      </w:r>
      <w:r w:rsidRPr="00355DB0">
        <w:t xml:space="preserve"> As at 30 June 2021, the National Disability Insurance Scheme (NDIS) supported approximately 72,000 children aged 0 to 6 years through an NDIS plan and an additional 11,800 children through initial supports, such as connecting them with mainstream and community services.</w:t>
      </w:r>
      <w:r w:rsidR="00470833" w:rsidRPr="00355DB0">
        <w:rPr>
          <w:rStyle w:val="EndnoteReference"/>
        </w:rPr>
        <w:endnoteReference w:id="4"/>
      </w:r>
      <w:r w:rsidRPr="00355DB0">
        <w:t xml:space="preserve"> There will always be a proportion of children with mild functional or developmental impairment that will not require, or may not meet the eligibility requirements to access the NDIS.</w:t>
      </w:r>
    </w:p>
    <w:p w14:paraId="647CBB9B" w14:textId="68737B6A" w:rsidR="00422BDC" w:rsidRPr="00355DB0" w:rsidRDefault="00422BDC" w:rsidP="00422BDC">
      <w:pPr>
        <w:pStyle w:val="04BODYCOPY"/>
      </w:pPr>
      <w:r w:rsidRPr="00355DB0">
        <w:lastRenderedPageBreak/>
        <w:t xml:space="preserve">Recent reviews and reports, including the interim report of the </w:t>
      </w:r>
      <w:hyperlink r:id="rId10" w:history="1">
        <w:r w:rsidRPr="00355DB0">
          <w:rPr>
            <w:rStyle w:val="Hyperlink"/>
          </w:rPr>
          <w:t>Royal Commiss</w:t>
        </w:r>
        <w:r w:rsidRPr="00355DB0">
          <w:rPr>
            <w:rStyle w:val="Hyperlink"/>
          </w:rPr>
          <w:t>i</w:t>
        </w:r>
        <w:r w:rsidRPr="00355DB0">
          <w:rPr>
            <w:rStyle w:val="Hyperlink"/>
          </w:rPr>
          <w:t>on into Violence, Abuse, Neglect and Exploitation of People with Disability</w:t>
        </w:r>
      </w:hyperlink>
      <w:r w:rsidRPr="00355DB0">
        <w:t xml:space="preserve">, the Reimagine Australia’s </w:t>
      </w:r>
      <w:hyperlink r:id="rId11" w:history="1">
        <w:r w:rsidRPr="00355DB0">
          <w:rPr>
            <w:rStyle w:val="Hyperlink"/>
            <w:i/>
            <w:iCs/>
          </w:rPr>
          <w:t>Early C</w:t>
        </w:r>
        <w:r w:rsidRPr="00355DB0">
          <w:rPr>
            <w:rStyle w:val="Hyperlink"/>
            <w:i/>
            <w:iCs/>
          </w:rPr>
          <w:t>h</w:t>
        </w:r>
        <w:r w:rsidRPr="00355DB0">
          <w:rPr>
            <w:rStyle w:val="Hyperlink"/>
            <w:i/>
            <w:iCs/>
          </w:rPr>
          <w:t>ildhood Action Plan to 2030</w:t>
        </w:r>
      </w:hyperlink>
      <w:r w:rsidRPr="00355DB0">
        <w:t xml:space="preserve">, and the Australian Research Alliance for Children and Youth’s </w:t>
      </w:r>
      <w:hyperlink r:id="rId12" w:history="1">
        <w:r w:rsidRPr="00355DB0">
          <w:rPr>
            <w:rStyle w:val="Hyperlink"/>
            <w:i/>
            <w:iCs/>
          </w:rPr>
          <w:t>Bette</w:t>
        </w:r>
        <w:r w:rsidRPr="00355DB0">
          <w:rPr>
            <w:rStyle w:val="Hyperlink"/>
            <w:i/>
            <w:iCs/>
          </w:rPr>
          <w:t>r</w:t>
        </w:r>
        <w:r w:rsidRPr="00355DB0">
          <w:rPr>
            <w:rStyle w:val="Hyperlink"/>
            <w:i/>
            <w:iCs/>
          </w:rPr>
          <w:t xml:space="preserve"> Systems, Better Chances</w:t>
        </w:r>
      </w:hyperlink>
      <w:r w:rsidRPr="00355DB0">
        <w:t>, have identified opportunities to improve health and education services and systems for children with disability or developmental concerns to better meet their needs. These include, but are not limited to, building workforce capacity; addressing service gaps; improving service pathways and interactions within and between systems; and ensuring the best practice family-centred approaches are embedded across all services.</w:t>
      </w:r>
    </w:p>
    <w:p w14:paraId="203619C7" w14:textId="526ADCB3" w:rsidR="00422BDC" w:rsidRPr="00355DB0" w:rsidRDefault="00422BDC" w:rsidP="00422BDC">
      <w:pPr>
        <w:pStyle w:val="04BODYCOPY"/>
      </w:pPr>
      <w:r w:rsidRPr="00355DB0">
        <w:t>These issues are often exacerbated for those in rural and remote communities, and for people from Aboriginal and Torres Strait Islander and culturally and linguistically diverse backgrounds.</w:t>
      </w:r>
      <w:r w:rsidR="00470833" w:rsidRPr="00355DB0">
        <w:rPr>
          <w:rStyle w:val="EndnoteReference"/>
        </w:rPr>
        <w:endnoteReference w:id="5"/>
      </w:r>
      <w:r w:rsidRPr="00355DB0">
        <w:t xml:space="preserve"> To this end, the Outcomes, Objectives and Actions in this TAP are designed to address the multiple layers of disadvantage that many children with disability or developmental concerns face.</w:t>
      </w:r>
    </w:p>
    <w:p w14:paraId="5687B36B" w14:textId="77777777" w:rsidR="00422BDC" w:rsidRPr="00355DB0" w:rsidRDefault="00422BDC" w:rsidP="00422BDC">
      <w:pPr>
        <w:pStyle w:val="04BODYCOPY"/>
      </w:pPr>
      <w:r w:rsidRPr="00355DB0">
        <w:t>The evidence is clear that children and young people with disability who participate in early childhood education and complete school education have better post-school and employment outcomes. Participation in early childhood education and care settings should be encouraged as this is likely to lead to more children successfully transitioning into fulltime schooling.</w:t>
      </w:r>
    </w:p>
    <w:p w14:paraId="2EFAFEB1" w14:textId="77777777" w:rsidR="00422BDC" w:rsidRPr="00355DB0" w:rsidRDefault="00422BDC" w:rsidP="00422BDC">
      <w:pPr>
        <w:pStyle w:val="04BODYCOPY"/>
      </w:pPr>
      <w:r w:rsidRPr="00355DB0">
        <w:t>A positive start to a child’s education is important. To help facilitate this, key national policies such as the National Quality Framework and the Alice Springs (Mparntwe) Declaration seek to embed principles of inclusion and equity in everyday practice for all children and students.</w:t>
      </w:r>
    </w:p>
    <w:p w14:paraId="6E099893" w14:textId="42B349FF" w:rsidR="00422BDC" w:rsidRPr="00355DB0" w:rsidRDefault="00422BDC" w:rsidP="00422BDC">
      <w:pPr>
        <w:pStyle w:val="04BODYCOPY"/>
      </w:pPr>
      <w:r w:rsidRPr="00355DB0">
        <w:t xml:space="preserve">The 2020 Review of the </w:t>
      </w:r>
      <w:r w:rsidRPr="00355DB0">
        <w:rPr>
          <w:i/>
          <w:iCs/>
        </w:rPr>
        <w:t>Disability Standards for Education 2005</w:t>
      </w:r>
      <w:r w:rsidRPr="00355DB0">
        <w:t xml:space="preserve"> heard clear and consistent calls from students, parents, carers, and educators to strengthen the capability of educators and providers to effectively support children and students with disability to fully realise their learning potential and development in these early years.</w:t>
      </w:r>
      <w:r w:rsidR="0021407B" w:rsidRPr="00355DB0">
        <w:rPr>
          <w:rStyle w:val="EndnoteReference"/>
        </w:rPr>
        <w:endnoteReference w:id="6"/>
      </w:r>
      <w:r w:rsidRPr="00355DB0">
        <w:t xml:space="preserve"> There was also recognition that broader community attitudes and awareness impact the experiences of children and students with disability.</w:t>
      </w:r>
    </w:p>
    <w:p w14:paraId="012F3C2A" w14:textId="77777777" w:rsidR="00422BDC" w:rsidRPr="00355DB0" w:rsidRDefault="00422BDC" w:rsidP="00655FC6">
      <w:pPr>
        <w:pStyle w:val="Heading2"/>
      </w:pPr>
      <w:bookmarkStart w:id="4" w:name="_Toc88931962"/>
      <w:r w:rsidRPr="00355DB0">
        <w:t>Involvement of people with disability</w:t>
      </w:r>
      <w:bookmarkEnd w:id="4"/>
    </w:p>
    <w:p w14:paraId="0C23B502" w14:textId="77777777" w:rsidR="00422BDC" w:rsidRPr="00355DB0" w:rsidRDefault="00422BDC" w:rsidP="00422BDC">
      <w:pPr>
        <w:pStyle w:val="04BODYCOPY"/>
      </w:pPr>
      <w:r w:rsidRPr="00355DB0">
        <w:t>The views of people with disability have informed the decision to create a TAP focused on improving early childhood outcomes for children with disability. The Strategy’s Stage 2 consultations, which informed the TAP, included:</w:t>
      </w:r>
    </w:p>
    <w:p w14:paraId="50E3C579" w14:textId="77777777" w:rsidR="00422BDC" w:rsidRPr="00355DB0" w:rsidRDefault="00422BDC" w:rsidP="00470833">
      <w:pPr>
        <w:pStyle w:val="05DOTPOINTS"/>
        <w:rPr>
          <w:rFonts w:ascii="Calibri" w:hAnsi="Calibri" w:cs="Calibri"/>
        </w:rPr>
      </w:pPr>
      <w:r w:rsidRPr="00355DB0">
        <w:rPr>
          <w:rFonts w:ascii="Calibri" w:hAnsi="Calibri" w:cs="Calibri"/>
        </w:rPr>
        <w:t>A public submission process in response to a discussion paper on the Strategy.</w:t>
      </w:r>
    </w:p>
    <w:p w14:paraId="4D1B9DB1" w14:textId="77777777" w:rsidR="00422BDC" w:rsidRPr="00355DB0" w:rsidRDefault="00422BDC" w:rsidP="00470833">
      <w:pPr>
        <w:pStyle w:val="05DOTPOINTS"/>
        <w:rPr>
          <w:rFonts w:ascii="Calibri" w:hAnsi="Calibri" w:cs="Calibri"/>
        </w:rPr>
      </w:pPr>
      <w:r w:rsidRPr="00355DB0">
        <w:rPr>
          <w:rFonts w:ascii="Calibri" w:hAnsi="Calibri" w:cs="Calibri"/>
        </w:rPr>
        <w:t>A series of focus groups to hear from people with disability, especially harder to reach cohorts that were not fully engaged in Stage 1 consultations on the Strategy.</w:t>
      </w:r>
    </w:p>
    <w:p w14:paraId="377D72A8" w14:textId="77777777" w:rsidR="00422BDC" w:rsidRPr="00355DB0" w:rsidRDefault="00422BDC" w:rsidP="00470833">
      <w:pPr>
        <w:pStyle w:val="05DOTPOINTS"/>
        <w:rPr>
          <w:rFonts w:ascii="Calibri" w:hAnsi="Calibri" w:cs="Calibri"/>
        </w:rPr>
      </w:pPr>
      <w:r w:rsidRPr="00355DB0">
        <w:rPr>
          <w:rFonts w:ascii="Calibri" w:hAnsi="Calibri" w:cs="Calibri"/>
        </w:rPr>
        <w:t>Workshops with Disability Representative Organisations.</w:t>
      </w:r>
    </w:p>
    <w:p w14:paraId="62A46B53" w14:textId="77777777" w:rsidR="00422BDC" w:rsidRPr="00355DB0" w:rsidRDefault="00422BDC" w:rsidP="00470833">
      <w:pPr>
        <w:pStyle w:val="05DOTPOINTS"/>
        <w:rPr>
          <w:rFonts w:ascii="Calibri" w:hAnsi="Calibri" w:cs="Calibri"/>
        </w:rPr>
      </w:pPr>
      <w:r w:rsidRPr="00355DB0">
        <w:rPr>
          <w:rFonts w:ascii="Calibri" w:hAnsi="Calibri" w:cs="Calibri"/>
        </w:rPr>
        <w:t xml:space="preserve">Cross-collaboration workshops on specific topics with people with lived experience of disability and representatives from key sectors. </w:t>
      </w:r>
    </w:p>
    <w:p w14:paraId="58B63641" w14:textId="77777777" w:rsidR="00422BDC" w:rsidRPr="00355DB0" w:rsidRDefault="00422BDC" w:rsidP="00422BDC">
      <w:pPr>
        <w:pStyle w:val="04BODYCOPY"/>
      </w:pPr>
      <w:r w:rsidRPr="00355DB0">
        <w:t xml:space="preserve">The Early Childhood TAP specific consultations involved peak bodies, researchers, early intervention providers, allied health professionals, medical professionals and paediatricians, as well as parents and carers of children with disability who have lived experience. Representatives were from diverse community groups and demographics such as, Aboriginal and Torres Strait Islander, and culturally </w:t>
      </w:r>
      <w:r w:rsidRPr="00355DB0">
        <w:lastRenderedPageBreak/>
        <w:t xml:space="preserve">and linguistically diverse children, parents and carers. The Early Childhood TAP was also informed by a desktop review of relevant literature and recent reports. </w:t>
      </w:r>
    </w:p>
    <w:p w14:paraId="614C330E" w14:textId="77777777" w:rsidR="00422BDC" w:rsidRPr="00355DB0" w:rsidRDefault="00422BDC" w:rsidP="00422BDC">
      <w:pPr>
        <w:pStyle w:val="04BODYCOPY"/>
      </w:pPr>
      <w:r w:rsidRPr="00355DB0">
        <w:t>Parents and carers of children with disability or developmental concerns, and people with disability will be involved in the implementation of relevant TAP actions, notably a pilot program to identify new ways to strengthen community supports. The program will be directly targeted at parents and carers, therefore a co-design process will ensure lived experience informs the program’s deliverables.</w:t>
      </w:r>
    </w:p>
    <w:p w14:paraId="434F78F3" w14:textId="77777777" w:rsidR="00422BDC" w:rsidRPr="00355DB0" w:rsidRDefault="00422BDC" w:rsidP="00655FC6">
      <w:pPr>
        <w:pStyle w:val="Heading2"/>
      </w:pPr>
      <w:bookmarkStart w:id="5" w:name="_Toc88931963"/>
      <w:r w:rsidRPr="00355DB0">
        <w:t>Key Outcomes and Objectives</w:t>
      </w:r>
      <w:bookmarkEnd w:id="5"/>
    </w:p>
    <w:p w14:paraId="5ADFEC73" w14:textId="77777777" w:rsidR="00422BDC" w:rsidRPr="00355DB0" w:rsidRDefault="00422BDC" w:rsidP="00422BDC">
      <w:pPr>
        <w:pStyle w:val="04BODYCOPY"/>
      </w:pPr>
      <w:r w:rsidRPr="00355DB0">
        <w:t>The Early Childhood TAP is designed to drive progress under the Health and Wellbeing; Education and Learning; Inclusive Homes and Communities; and Personal and Community Support Outcome Areas of the Strategy. Respectively, these Outcome Areas aim to ensure people with disability attain the highest possible health and wellbeing outcomes throughout their lives; achieve their full potential through education and learning; live in inclusive, accessible and well-designed homes and communities; and have access to a range of supports to assist them to live independently and engage in their communities.</w:t>
      </w:r>
    </w:p>
    <w:p w14:paraId="5B7EE060" w14:textId="77777777" w:rsidR="00422BDC" w:rsidRPr="00355DB0" w:rsidRDefault="00422BDC" w:rsidP="00422BDC">
      <w:pPr>
        <w:pStyle w:val="04BODYCOPY"/>
      </w:pPr>
      <w:r w:rsidRPr="00355DB0">
        <w:t>This TAP has the following objectives:</w:t>
      </w:r>
    </w:p>
    <w:p w14:paraId="2D72B298" w14:textId="77777777" w:rsidR="00422BDC" w:rsidRPr="00355DB0" w:rsidRDefault="00422BDC" w:rsidP="00422BDC">
      <w:pPr>
        <w:pStyle w:val="BulletsandNumberedLists"/>
      </w:pPr>
      <w:r w:rsidRPr="00355DB0">
        <w:t>1.</w:t>
      </w:r>
      <w:r w:rsidRPr="00355DB0">
        <w:tab/>
        <w:t>Enable early identification of disability or developmental concerns and develop clearer pathways and timely access to appropriate supports.</w:t>
      </w:r>
    </w:p>
    <w:p w14:paraId="243A4464" w14:textId="77777777" w:rsidR="00422BDC" w:rsidRPr="00355DB0" w:rsidRDefault="00422BDC" w:rsidP="00422BDC">
      <w:pPr>
        <w:pStyle w:val="BulletsandNumberedLists"/>
      </w:pPr>
      <w:r w:rsidRPr="00355DB0">
        <w:t>2.</w:t>
      </w:r>
      <w:r w:rsidRPr="00355DB0">
        <w:tab/>
        <w:t>Strengthen the capability and capacity of key services and systems to support parents and carers to make informed choices about their child.</w:t>
      </w:r>
    </w:p>
    <w:p w14:paraId="6A5E7BA1" w14:textId="77777777" w:rsidR="00422BDC" w:rsidRPr="00355DB0" w:rsidRDefault="00422BDC" w:rsidP="00422BDC">
      <w:pPr>
        <w:pStyle w:val="BulletsandNumberedLists"/>
      </w:pPr>
      <w:r w:rsidRPr="00355DB0">
        <w:t>3.</w:t>
      </w:r>
      <w:r w:rsidRPr="00355DB0">
        <w:tab/>
        <w:t>Encourage a stronger sense of inclusion and provide opportunities for parents, carers and children to build peer networks, including for Aboriginal and Torres Strait Islander and culturally and linguistically diverse parents and carers.</w:t>
      </w:r>
    </w:p>
    <w:p w14:paraId="45B9BE62" w14:textId="77777777" w:rsidR="00422BDC" w:rsidRPr="00355DB0" w:rsidRDefault="00422BDC" w:rsidP="00422BDC">
      <w:pPr>
        <w:pStyle w:val="04BODYCOPY"/>
      </w:pPr>
      <w:r w:rsidRPr="00355DB0">
        <w:t>Actions will be implemented with an intersectional and diversity lens. This recognises that a person, or group of people can be affected by multiple forms of discrimination and disadvantage. This can occur due to a person’s race, sex, gender identity, sexual orientation, impairment, class, religion, age, social origin, and other identity markers. This means that activities taken in line with this TAP should incorporate tailored approaches designed to enable and include people and groups who face intersectional barriers. Actions should also consider how to meet the needs of people in rural and remote locations.</w:t>
      </w:r>
    </w:p>
    <w:p w14:paraId="01C988DA" w14:textId="77777777" w:rsidR="00422BDC" w:rsidRPr="00355DB0" w:rsidRDefault="00422BDC" w:rsidP="00655FC6">
      <w:pPr>
        <w:pStyle w:val="Heading2"/>
      </w:pPr>
      <w:bookmarkStart w:id="6" w:name="_Toc88931964"/>
      <w:r w:rsidRPr="00355DB0">
        <w:t>Monitoring and Reporting</w:t>
      </w:r>
      <w:bookmarkEnd w:id="6"/>
    </w:p>
    <w:p w14:paraId="3EED5DBF" w14:textId="77777777" w:rsidR="0021407B" w:rsidRPr="00355DB0" w:rsidRDefault="00422BDC" w:rsidP="00422BDC">
      <w:pPr>
        <w:pStyle w:val="04BODYCOPY"/>
      </w:pPr>
      <w:r w:rsidRPr="00355DB0">
        <w:t>A high-level progress report on the implementation of TAPs will be developed and published annually alongside other Australia’s Disability Strategy reporting. The TAPs Progress Report will report on a financial year basis and will be published by October each year.</w:t>
      </w:r>
      <w:r w:rsidR="0021407B" w:rsidRPr="00355DB0">
        <w:br w:type="page"/>
      </w:r>
    </w:p>
    <w:p w14:paraId="5E173338" w14:textId="77777777" w:rsidR="00422BDC" w:rsidRPr="00355DB0" w:rsidRDefault="00422BDC" w:rsidP="00355DB0">
      <w:pPr>
        <w:pStyle w:val="Heading1"/>
        <w:rPr>
          <w:rFonts w:ascii="Calibri" w:hAnsi="Calibri" w:cs="Calibri"/>
        </w:rPr>
      </w:pPr>
      <w:bookmarkStart w:id="7" w:name="_Toc88931965"/>
      <w:r w:rsidRPr="00355DB0">
        <w:rPr>
          <w:rFonts w:ascii="Calibri" w:hAnsi="Calibri" w:cs="Calibri"/>
        </w:rPr>
        <w:lastRenderedPageBreak/>
        <w:t>Actions</w:t>
      </w:r>
      <w:bookmarkEnd w:id="7"/>
    </w:p>
    <w:p w14:paraId="3B14D5F8" w14:textId="77777777" w:rsidR="00422BDC" w:rsidRPr="00355DB0" w:rsidRDefault="00422BDC" w:rsidP="00655FC6">
      <w:pPr>
        <w:pStyle w:val="Heading2"/>
      </w:pPr>
      <w:bookmarkStart w:id="8" w:name="_Toc88931966"/>
      <w:r w:rsidRPr="00355DB0">
        <w:t>Australian Government actions</w:t>
      </w:r>
      <w:bookmarkEnd w:id="8"/>
    </w:p>
    <w:tbl>
      <w:tblPr>
        <w:tblW w:w="0" w:type="auto"/>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1564B94A" w14:textId="77777777" w:rsidTr="00470833">
        <w:trPr>
          <w:trHeight w:val="453"/>
          <w:tblHeader/>
        </w:trPr>
        <w:tc>
          <w:tcPr>
            <w:tcW w:w="9638" w:type="dxa"/>
            <w:gridSpan w:val="3"/>
            <w:tcMar>
              <w:top w:w="113" w:type="dxa"/>
              <w:left w:w="57" w:type="dxa"/>
              <w:bottom w:w="113" w:type="dxa"/>
              <w:right w:w="57" w:type="dxa"/>
            </w:tcMar>
            <w:vAlign w:val="center"/>
          </w:tcPr>
          <w:p w14:paraId="296150C7" w14:textId="77777777" w:rsidR="00422BDC" w:rsidRPr="00355DB0" w:rsidRDefault="00422BDC">
            <w:pPr>
              <w:pStyle w:val="TableNheader"/>
            </w:pPr>
            <w:r w:rsidRPr="00355DB0">
              <w:rPr>
                <w:color w:val="A9003C"/>
                <w:spacing w:val="-9"/>
              </w:rPr>
              <w:t xml:space="preserve">Objective 1: Enable early identification of disability or developmental concerns </w:t>
            </w:r>
            <w:r w:rsidRPr="00355DB0">
              <w:rPr>
                <w:color w:val="A9003C"/>
                <w:spacing w:val="-4"/>
              </w:rPr>
              <w:t>and develop clearer pathways and timely access to appropriate supports</w:t>
            </w:r>
          </w:p>
        </w:tc>
      </w:tr>
      <w:tr w:rsidR="00422BDC" w:rsidRPr="00355DB0" w14:paraId="68A39C6E" w14:textId="77777777" w:rsidTr="00470833">
        <w:trPr>
          <w:trHeight w:val="453"/>
          <w:tblHeader/>
        </w:trPr>
        <w:tc>
          <w:tcPr>
            <w:tcW w:w="4762" w:type="dxa"/>
            <w:shd w:val="solid" w:color="A9003C" w:fill="auto"/>
            <w:tcMar>
              <w:top w:w="113" w:type="dxa"/>
              <w:left w:w="57" w:type="dxa"/>
              <w:bottom w:w="113" w:type="dxa"/>
              <w:right w:w="57" w:type="dxa"/>
            </w:tcMar>
            <w:vAlign w:val="center"/>
          </w:tcPr>
          <w:p w14:paraId="5424FAF0"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29BBA5BA"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1ED19090" w14:textId="77777777" w:rsidR="00422BDC" w:rsidRPr="00355DB0" w:rsidRDefault="00422BDC">
            <w:pPr>
              <w:pStyle w:val="TableNheader"/>
            </w:pPr>
            <w:r w:rsidRPr="00355DB0">
              <w:t>Indicator(s)</w:t>
            </w:r>
          </w:p>
        </w:tc>
      </w:tr>
      <w:tr w:rsidR="00422BDC" w:rsidRPr="00355DB0" w14:paraId="7219848C" w14:textId="77777777" w:rsidTr="00470833">
        <w:trPr>
          <w:trHeight w:val="226"/>
        </w:trPr>
        <w:tc>
          <w:tcPr>
            <w:tcW w:w="4762" w:type="dxa"/>
            <w:tcMar>
              <w:top w:w="113" w:type="dxa"/>
              <w:left w:w="57" w:type="dxa"/>
              <w:bottom w:w="170" w:type="dxa"/>
              <w:right w:w="57" w:type="dxa"/>
            </w:tcMar>
          </w:tcPr>
          <w:p w14:paraId="67B52A09" w14:textId="77777777" w:rsidR="00422BDC" w:rsidRPr="00355DB0" w:rsidRDefault="00422BDC">
            <w:pPr>
              <w:pStyle w:val="TableBoldHeadingsTable"/>
            </w:pPr>
            <w:r w:rsidRPr="00355DB0">
              <w:t>1.1</w:t>
            </w:r>
            <w:r w:rsidRPr="00355DB0">
              <w:rPr>
                <w:b w:val="0"/>
                <w:bCs w:val="0"/>
                <w:i/>
                <w:iCs/>
                <w:color w:val="A9003C"/>
              </w:rPr>
              <w:tab/>
            </w:r>
            <w:r w:rsidRPr="00355DB0">
              <w:t>Conduct service system gap analysis</w:t>
            </w:r>
          </w:p>
          <w:p w14:paraId="2C1A81B3" w14:textId="77777777" w:rsidR="00422BDC" w:rsidRPr="00355DB0" w:rsidRDefault="00422BDC">
            <w:pPr>
              <w:pStyle w:val="TableCopyTable"/>
            </w:pPr>
            <w:r w:rsidRPr="00355DB0">
              <w:t>Investigate support pathways available to families in the early childhood landscape when disability or delay first emerges. Assess and identify system gaps and explore possible system solutions to ensure more timely access to appropriate supports.</w:t>
            </w:r>
          </w:p>
        </w:tc>
        <w:tc>
          <w:tcPr>
            <w:tcW w:w="1247" w:type="dxa"/>
            <w:tcMar>
              <w:top w:w="113" w:type="dxa"/>
              <w:left w:w="57" w:type="dxa"/>
              <w:bottom w:w="170" w:type="dxa"/>
              <w:right w:w="57" w:type="dxa"/>
            </w:tcMar>
          </w:tcPr>
          <w:p w14:paraId="0FEE6F1F" w14:textId="77777777" w:rsidR="00422BDC" w:rsidRPr="00355DB0" w:rsidRDefault="00422BDC">
            <w:pPr>
              <w:pStyle w:val="TableDatesTable"/>
            </w:pPr>
            <w:r w:rsidRPr="00355DB0">
              <w:t>January 2022 – December 2022</w:t>
            </w:r>
          </w:p>
        </w:tc>
        <w:tc>
          <w:tcPr>
            <w:tcW w:w="3629" w:type="dxa"/>
            <w:tcMar>
              <w:top w:w="113" w:type="dxa"/>
              <w:left w:w="57" w:type="dxa"/>
              <w:bottom w:w="170" w:type="dxa"/>
              <w:right w:w="57" w:type="dxa"/>
            </w:tcMar>
          </w:tcPr>
          <w:p w14:paraId="4929A97D" w14:textId="77777777" w:rsidR="00422BDC" w:rsidRPr="00355DB0" w:rsidRDefault="00422BDC">
            <w:pPr>
              <w:pStyle w:val="TableBullets1Table"/>
            </w:pPr>
            <w:r w:rsidRPr="00355DB0">
              <w:t>•</w:t>
            </w:r>
            <w:r w:rsidRPr="00355DB0">
              <w:tab/>
              <w:t>Project scope completed by March 2022.</w:t>
            </w:r>
          </w:p>
          <w:p w14:paraId="5E580736" w14:textId="77777777" w:rsidR="00422BDC" w:rsidRPr="00355DB0" w:rsidRDefault="00422BDC">
            <w:pPr>
              <w:pStyle w:val="TableBullets1Table"/>
            </w:pPr>
            <w:r w:rsidRPr="00355DB0">
              <w:rPr>
                <w:spacing w:val="-2"/>
              </w:rPr>
              <w:t>•</w:t>
            </w:r>
            <w:r w:rsidRPr="00355DB0">
              <w:rPr>
                <w:spacing w:val="-2"/>
              </w:rPr>
              <w:tab/>
              <w:t>Research undertaken in consultation with families, providers, peaks as well as State and Territory stakeholders.</w:t>
            </w:r>
          </w:p>
        </w:tc>
      </w:tr>
      <w:tr w:rsidR="00422BDC" w:rsidRPr="00355DB0" w14:paraId="05035692" w14:textId="77777777" w:rsidTr="00470833">
        <w:trPr>
          <w:trHeight w:val="226"/>
        </w:trPr>
        <w:tc>
          <w:tcPr>
            <w:tcW w:w="4762" w:type="dxa"/>
            <w:tcMar>
              <w:top w:w="113" w:type="dxa"/>
              <w:left w:w="57" w:type="dxa"/>
              <w:bottom w:w="170" w:type="dxa"/>
              <w:right w:w="57" w:type="dxa"/>
            </w:tcMar>
          </w:tcPr>
          <w:p w14:paraId="57FED835" w14:textId="77777777" w:rsidR="00422BDC" w:rsidRPr="00355DB0" w:rsidRDefault="00422BDC">
            <w:pPr>
              <w:pStyle w:val="TableBoldHeadingsTable"/>
            </w:pPr>
            <w:r w:rsidRPr="00355DB0">
              <w:t>1.2</w:t>
            </w:r>
            <w:r w:rsidRPr="00355DB0">
              <w:rPr>
                <w:b w:val="0"/>
                <w:bCs w:val="0"/>
                <w:i/>
                <w:iCs/>
                <w:color w:val="A9003C"/>
              </w:rPr>
              <w:tab/>
            </w:r>
            <w:r w:rsidRPr="00355DB0">
              <w:t>Deliver training and resources to primary health care providers</w:t>
            </w:r>
          </w:p>
          <w:p w14:paraId="66B95214" w14:textId="77777777" w:rsidR="00422BDC" w:rsidRPr="00355DB0" w:rsidRDefault="00422BDC">
            <w:pPr>
              <w:pStyle w:val="TableCopyTable"/>
            </w:pPr>
            <w:r w:rsidRPr="00355DB0">
              <w:rPr>
                <w:spacing w:val="-3"/>
              </w:rPr>
              <w:t xml:space="preserve">Provide support to facilitate, through Primary Health Networks (PHN) and Aboriginal Community Controlled Health Services (ACCHS), improved access to primary health care services to better enable early detection of disability or developmental concerns in young children, and appropriate referral pathways, recognising the needs for priority population groups. </w:t>
            </w:r>
          </w:p>
        </w:tc>
        <w:tc>
          <w:tcPr>
            <w:tcW w:w="1247" w:type="dxa"/>
            <w:tcMar>
              <w:top w:w="113" w:type="dxa"/>
              <w:left w:w="57" w:type="dxa"/>
              <w:bottom w:w="170" w:type="dxa"/>
              <w:right w:w="57" w:type="dxa"/>
            </w:tcMar>
          </w:tcPr>
          <w:p w14:paraId="6E8EA786" w14:textId="77777777" w:rsidR="00422BDC" w:rsidRPr="00355DB0" w:rsidRDefault="00422BDC">
            <w:pPr>
              <w:pStyle w:val="TableDatesTable"/>
            </w:pPr>
            <w:r w:rsidRPr="00355DB0">
              <w:t>January 2022 – June 2024</w:t>
            </w:r>
          </w:p>
        </w:tc>
        <w:tc>
          <w:tcPr>
            <w:tcW w:w="3629" w:type="dxa"/>
            <w:tcMar>
              <w:top w:w="113" w:type="dxa"/>
              <w:left w:w="57" w:type="dxa"/>
              <w:bottom w:w="170" w:type="dxa"/>
              <w:right w:w="57" w:type="dxa"/>
            </w:tcMar>
          </w:tcPr>
          <w:p w14:paraId="71BDACD9" w14:textId="77777777" w:rsidR="00422BDC" w:rsidRPr="00355DB0" w:rsidRDefault="00422BDC">
            <w:pPr>
              <w:pStyle w:val="TableBullets1Table"/>
            </w:pPr>
            <w:r w:rsidRPr="00355DB0">
              <w:t>•</w:t>
            </w:r>
            <w:r w:rsidRPr="00355DB0">
              <w:tab/>
              <w:t>Existing resources reviewed.</w:t>
            </w:r>
          </w:p>
          <w:p w14:paraId="149CF3B3" w14:textId="77777777" w:rsidR="00422BDC" w:rsidRPr="00355DB0" w:rsidRDefault="00422BDC">
            <w:pPr>
              <w:pStyle w:val="TableBullets1Table"/>
            </w:pPr>
            <w:r w:rsidRPr="00355DB0">
              <w:t>•</w:t>
            </w:r>
            <w:r w:rsidRPr="00355DB0">
              <w:tab/>
              <w:t>Targeted training and resources rolled out across 31 PHN, 143 ACCHS.</w:t>
            </w:r>
          </w:p>
          <w:p w14:paraId="643DDF09" w14:textId="77777777" w:rsidR="00422BDC" w:rsidRPr="00355DB0" w:rsidRDefault="00422BDC">
            <w:pPr>
              <w:pStyle w:val="TableBullets1Table"/>
            </w:pPr>
            <w:r w:rsidRPr="00355DB0">
              <w:t>•</w:t>
            </w:r>
            <w:r w:rsidRPr="00355DB0">
              <w:tab/>
              <w:t>Evaluation of the services, and targeted training and resources.</w:t>
            </w:r>
          </w:p>
          <w:p w14:paraId="34A24146" w14:textId="77777777" w:rsidR="00422BDC" w:rsidRPr="00355DB0" w:rsidRDefault="00422BDC">
            <w:pPr>
              <w:pStyle w:val="TableBullets2Table"/>
            </w:pPr>
            <w:r w:rsidRPr="00355DB0">
              <w:t>-</w:t>
            </w:r>
            <w:r w:rsidRPr="00355DB0">
              <w:tab/>
              <w:t>Number of professionals who undertake training and/or utilise resources.</w:t>
            </w:r>
          </w:p>
          <w:p w14:paraId="4FAEEE93" w14:textId="77777777" w:rsidR="00422BDC" w:rsidRPr="00355DB0" w:rsidRDefault="00422BDC">
            <w:pPr>
              <w:pStyle w:val="TableBullets2Table"/>
            </w:pPr>
            <w:r w:rsidRPr="00355DB0">
              <w:t>-</w:t>
            </w:r>
            <w:r w:rsidRPr="00355DB0">
              <w:tab/>
              <w:t>% professionals satisfied with training or resources (survey).</w:t>
            </w:r>
          </w:p>
        </w:tc>
      </w:tr>
      <w:tr w:rsidR="00422BDC" w:rsidRPr="00355DB0" w14:paraId="3495632F" w14:textId="77777777" w:rsidTr="00470833">
        <w:trPr>
          <w:trHeight w:val="226"/>
        </w:trPr>
        <w:tc>
          <w:tcPr>
            <w:tcW w:w="4762" w:type="dxa"/>
            <w:tcMar>
              <w:top w:w="113" w:type="dxa"/>
              <w:left w:w="57" w:type="dxa"/>
              <w:bottom w:w="170" w:type="dxa"/>
              <w:right w:w="57" w:type="dxa"/>
            </w:tcMar>
          </w:tcPr>
          <w:p w14:paraId="6C1CD85B" w14:textId="77777777" w:rsidR="00422BDC" w:rsidRPr="00355DB0" w:rsidRDefault="00422BDC">
            <w:pPr>
              <w:pStyle w:val="TableBoldHeadingsTable"/>
            </w:pPr>
            <w:r w:rsidRPr="00355DB0">
              <w:t>1.3</w:t>
            </w:r>
            <w:r w:rsidRPr="00355DB0">
              <w:rPr>
                <w:b w:val="0"/>
                <w:bCs w:val="0"/>
                <w:i/>
                <w:iCs/>
                <w:color w:val="A9003C"/>
              </w:rPr>
              <w:tab/>
            </w:r>
            <w:r w:rsidRPr="00355DB0">
              <w:t xml:space="preserve">Improve culturally safe and appropriate developmental screening tool </w:t>
            </w:r>
          </w:p>
          <w:p w14:paraId="29A5198A" w14:textId="77777777" w:rsidR="00422BDC" w:rsidRPr="00355DB0" w:rsidRDefault="00422BDC">
            <w:pPr>
              <w:pStyle w:val="TableCopyTable"/>
            </w:pPr>
            <w:r w:rsidRPr="00355DB0">
              <w:t xml:space="preserve">Improve the span of a culturally safe and appropriate developmental screening tool for Aboriginal and Torres Strait Islander children to increase developmental screening rates. </w:t>
            </w:r>
          </w:p>
        </w:tc>
        <w:tc>
          <w:tcPr>
            <w:tcW w:w="1247" w:type="dxa"/>
            <w:tcMar>
              <w:top w:w="113" w:type="dxa"/>
              <w:left w:w="57" w:type="dxa"/>
              <w:bottom w:w="170" w:type="dxa"/>
              <w:right w:w="57" w:type="dxa"/>
            </w:tcMar>
          </w:tcPr>
          <w:p w14:paraId="3DD18DFD" w14:textId="77777777" w:rsidR="00422BDC" w:rsidRPr="00355DB0" w:rsidRDefault="00422BDC">
            <w:pPr>
              <w:pStyle w:val="TableDatesTable"/>
            </w:pPr>
            <w:r w:rsidRPr="00355DB0">
              <w:t>January 2022 – June 2022</w:t>
            </w:r>
          </w:p>
        </w:tc>
        <w:tc>
          <w:tcPr>
            <w:tcW w:w="3629" w:type="dxa"/>
            <w:tcMar>
              <w:top w:w="113" w:type="dxa"/>
              <w:left w:w="57" w:type="dxa"/>
              <w:bottom w:w="170" w:type="dxa"/>
              <w:right w:w="57" w:type="dxa"/>
            </w:tcMar>
          </w:tcPr>
          <w:p w14:paraId="2B40E7FF" w14:textId="77777777" w:rsidR="00422BDC" w:rsidRPr="00355DB0" w:rsidRDefault="00422BDC">
            <w:pPr>
              <w:pStyle w:val="TableBullets1Table"/>
            </w:pPr>
            <w:r w:rsidRPr="00355DB0">
              <w:t>•</w:t>
            </w:r>
            <w:r w:rsidRPr="00355DB0">
              <w:tab/>
              <w:t>Culturally adapted questionnaires, flip charts, score sheets, guides and resources developed.</w:t>
            </w:r>
          </w:p>
          <w:p w14:paraId="7410E73E" w14:textId="77777777" w:rsidR="00422BDC" w:rsidRPr="00355DB0" w:rsidRDefault="00422BDC">
            <w:pPr>
              <w:pStyle w:val="TableBullets1Table"/>
            </w:pPr>
            <w:r w:rsidRPr="00355DB0">
              <w:t>•</w:t>
            </w:r>
            <w:r w:rsidRPr="00355DB0">
              <w:tab/>
              <w:t>Communication, engagement and professional learning with key stakeholders.</w:t>
            </w:r>
          </w:p>
          <w:p w14:paraId="47842BE9" w14:textId="77777777" w:rsidR="00422BDC" w:rsidRPr="00355DB0" w:rsidRDefault="00422BDC">
            <w:pPr>
              <w:pStyle w:val="TableBullets1Table"/>
            </w:pPr>
            <w:r w:rsidRPr="00355DB0">
              <w:t>•</w:t>
            </w:r>
            <w:r w:rsidRPr="00355DB0">
              <w:tab/>
              <w:t>Take-up evaluated.</w:t>
            </w:r>
          </w:p>
        </w:tc>
      </w:tr>
      <w:tr w:rsidR="00422BDC" w:rsidRPr="00355DB0" w14:paraId="542A68AC" w14:textId="77777777" w:rsidTr="00470833">
        <w:trPr>
          <w:trHeight w:val="226"/>
        </w:trPr>
        <w:tc>
          <w:tcPr>
            <w:tcW w:w="4762" w:type="dxa"/>
            <w:tcMar>
              <w:top w:w="113" w:type="dxa"/>
              <w:left w:w="57" w:type="dxa"/>
              <w:bottom w:w="170" w:type="dxa"/>
              <w:right w:w="57" w:type="dxa"/>
            </w:tcMar>
          </w:tcPr>
          <w:p w14:paraId="620ADE3C" w14:textId="77777777" w:rsidR="00422BDC" w:rsidRPr="00355DB0" w:rsidRDefault="00422BDC">
            <w:pPr>
              <w:pStyle w:val="TableBoldHeadingsTable"/>
            </w:pPr>
            <w:r w:rsidRPr="00355DB0">
              <w:t>1.4</w:t>
            </w:r>
            <w:r w:rsidRPr="00355DB0">
              <w:rPr>
                <w:b w:val="0"/>
                <w:bCs w:val="0"/>
                <w:i/>
                <w:iCs/>
                <w:color w:val="A9003C"/>
              </w:rPr>
              <w:tab/>
            </w:r>
            <w:r w:rsidRPr="00355DB0">
              <w:t>Develop online resources for educators</w:t>
            </w:r>
          </w:p>
          <w:p w14:paraId="55FC8DAB" w14:textId="77777777" w:rsidR="00422BDC" w:rsidRPr="00355DB0" w:rsidRDefault="00422BDC">
            <w:pPr>
              <w:pStyle w:val="TableCopyTable"/>
              <w:rPr>
                <w:spacing w:val="-3"/>
              </w:rPr>
            </w:pPr>
            <w:r w:rsidRPr="00355DB0">
              <w:rPr>
                <w:spacing w:val="-3"/>
              </w:rPr>
              <w:t xml:space="preserve">Develop online resources to promote initial dialogue between schools and families on </w:t>
            </w:r>
            <w:r w:rsidRPr="00355DB0">
              <w:rPr>
                <w:spacing w:val="-6"/>
              </w:rPr>
              <w:lastRenderedPageBreak/>
              <w:t xml:space="preserve">adjustments for children in their first year of school </w:t>
            </w:r>
            <w:r w:rsidRPr="00355DB0">
              <w:rPr>
                <w:spacing w:val="-3"/>
              </w:rPr>
              <w:t>with characteristics consistent with autism.</w:t>
            </w:r>
          </w:p>
          <w:p w14:paraId="54D3CC36" w14:textId="77777777" w:rsidR="00422BDC" w:rsidRPr="00355DB0" w:rsidRDefault="00422BDC">
            <w:pPr>
              <w:pStyle w:val="TableCopyTable"/>
            </w:pPr>
            <w:r w:rsidRPr="00355DB0">
              <w:t>The resources will be culturally responsive for educators, Aboriginal and Torres Strait Islander and culturally and linguistically diverse children, parents and carers.</w:t>
            </w:r>
          </w:p>
        </w:tc>
        <w:tc>
          <w:tcPr>
            <w:tcW w:w="1247" w:type="dxa"/>
            <w:tcMar>
              <w:top w:w="113" w:type="dxa"/>
              <w:left w:w="57" w:type="dxa"/>
              <w:bottom w:w="170" w:type="dxa"/>
              <w:right w:w="57" w:type="dxa"/>
            </w:tcMar>
          </w:tcPr>
          <w:p w14:paraId="5C4E0D74" w14:textId="77777777" w:rsidR="00422BDC" w:rsidRPr="00355DB0" w:rsidRDefault="00422BDC">
            <w:pPr>
              <w:pStyle w:val="TableDatesTable"/>
            </w:pPr>
            <w:r w:rsidRPr="00355DB0">
              <w:lastRenderedPageBreak/>
              <w:t xml:space="preserve">December 2021 – </w:t>
            </w:r>
            <w:r w:rsidRPr="00355DB0">
              <w:lastRenderedPageBreak/>
              <w:t>December 2023</w:t>
            </w:r>
          </w:p>
        </w:tc>
        <w:tc>
          <w:tcPr>
            <w:tcW w:w="3629" w:type="dxa"/>
            <w:tcMar>
              <w:top w:w="113" w:type="dxa"/>
              <w:left w:w="57" w:type="dxa"/>
              <w:bottom w:w="170" w:type="dxa"/>
              <w:right w:w="57" w:type="dxa"/>
            </w:tcMar>
          </w:tcPr>
          <w:p w14:paraId="3967132D" w14:textId="77777777" w:rsidR="00422BDC" w:rsidRPr="00355DB0" w:rsidRDefault="00422BDC">
            <w:pPr>
              <w:pStyle w:val="TableBullets1Table"/>
            </w:pPr>
            <w:r w:rsidRPr="00355DB0">
              <w:lastRenderedPageBreak/>
              <w:t>•</w:t>
            </w:r>
            <w:r w:rsidRPr="00355DB0">
              <w:tab/>
              <w:t>Discovery phase and stakeholder consultation.</w:t>
            </w:r>
          </w:p>
          <w:p w14:paraId="42577EBD" w14:textId="77777777" w:rsidR="00422BDC" w:rsidRPr="00355DB0" w:rsidRDefault="00422BDC">
            <w:pPr>
              <w:pStyle w:val="TableBullets1Table"/>
            </w:pPr>
            <w:r w:rsidRPr="00355DB0">
              <w:lastRenderedPageBreak/>
              <w:t>•</w:t>
            </w:r>
            <w:r w:rsidRPr="00355DB0">
              <w:tab/>
              <w:t>Resources developed with stakeholders.</w:t>
            </w:r>
          </w:p>
          <w:p w14:paraId="31A5E6E3" w14:textId="77777777" w:rsidR="00422BDC" w:rsidRPr="00355DB0" w:rsidRDefault="00422BDC">
            <w:pPr>
              <w:pStyle w:val="TableBullets1Table"/>
            </w:pPr>
            <w:r w:rsidRPr="00355DB0">
              <w:t>•</w:t>
            </w:r>
            <w:r w:rsidRPr="00355DB0">
              <w:tab/>
              <w:t>Resources published online.</w:t>
            </w:r>
          </w:p>
          <w:p w14:paraId="44975E38" w14:textId="77777777" w:rsidR="00422BDC" w:rsidRPr="00355DB0" w:rsidRDefault="00422BDC">
            <w:pPr>
              <w:pStyle w:val="TableBullets1Table"/>
            </w:pPr>
            <w:r w:rsidRPr="00355DB0">
              <w:t>•</w:t>
            </w:r>
            <w:r w:rsidRPr="00355DB0">
              <w:tab/>
              <w:t>Resources evaluated.</w:t>
            </w:r>
          </w:p>
          <w:p w14:paraId="7E065651" w14:textId="77777777" w:rsidR="00422BDC" w:rsidRPr="00355DB0" w:rsidRDefault="00422BDC">
            <w:pPr>
              <w:pStyle w:val="TableBullets1Table"/>
            </w:pPr>
            <w:r w:rsidRPr="00355DB0">
              <w:t>•</w:t>
            </w:r>
            <w:r w:rsidRPr="00355DB0">
              <w:tab/>
              <w:t>Professional learning for educators on using the resources.</w:t>
            </w:r>
          </w:p>
        </w:tc>
      </w:tr>
    </w:tbl>
    <w:p w14:paraId="79FE6313" w14:textId="77777777" w:rsidR="00422BDC" w:rsidRPr="00355DB0" w:rsidRDefault="00422BDC" w:rsidP="00422BDC">
      <w:pPr>
        <w:pStyle w:val="04BODYCOPY"/>
      </w:pPr>
    </w:p>
    <w:tbl>
      <w:tblPr>
        <w:tblW w:w="9638" w:type="dxa"/>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73312F06" w14:textId="77777777" w:rsidTr="00470833">
        <w:trPr>
          <w:trHeight w:val="453"/>
          <w:tblHeader/>
        </w:trPr>
        <w:tc>
          <w:tcPr>
            <w:tcW w:w="9638" w:type="dxa"/>
            <w:gridSpan w:val="3"/>
            <w:tcMar>
              <w:top w:w="113" w:type="dxa"/>
              <w:left w:w="57" w:type="dxa"/>
              <w:bottom w:w="113" w:type="dxa"/>
              <w:right w:w="57" w:type="dxa"/>
            </w:tcMar>
            <w:vAlign w:val="center"/>
          </w:tcPr>
          <w:p w14:paraId="3F45C8B2" w14:textId="77777777" w:rsidR="00422BDC" w:rsidRPr="00355DB0" w:rsidRDefault="00422BDC">
            <w:pPr>
              <w:pStyle w:val="TableNheader"/>
            </w:pPr>
            <w:r w:rsidRPr="00355DB0">
              <w:rPr>
                <w:color w:val="A9003C"/>
                <w:spacing w:val="-3"/>
              </w:rPr>
              <w:t xml:space="preserve">Objective 2: Strengthen the capability and capacity of key services and systems to support parents and carers to make informed choices about their child </w:t>
            </w:r>
          </w:p>
        </w:tc>
      </w:tr>
      <w:tr w:rsidR="00422BDC" w:rsidRPr="00355DB0" w14:paraId="3A7D7A7D" w14:textId="77777777" w:rsidTr="00470833">
        <w:trPr>
          <w:trHeight w:val="453"/>
          <w:tblHeader/>
        </w:trPr>
        <w:tc>
          <w:tcPr>
            <w:tcW w:w="4762" w:type="dxa"/>
            <w:shd w:val="solid" w:color="A9003C" w:fill="auto"/>
            <w:tcMar>
              <w:top w:w="113" w:type="dxa"/>
              <w:left w:w="57" w:type="dxa"/>
              <w:bottom w:w="113" w:type="dxa"/>
              <w:right w:w="57" w:type="dxa"/>
            </w:tcMar>
            <w:vAlign w:val="center"/>
          </w:tcPr>
          <w:p w14:paraId="40E5FBA1"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51F33278"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79E3FD68" w14:textId="77777777" w:rsidR="00422BDC" w:rsidRPr="00355DB0" w:rsidRDefault="00422BDC">
            <w:pPr>
              <w:pStyle w:val="TableNheader"/>
            </w:pPr>
            <w:r w:rsidRPr="00355DB0">
              <w:t>Indicator(s)</w:t>
            </w:r>
          </w:p>
        </w:tc>
      </w:tr>
      <w:tr w:rsidR="00422BDC" w:rsidRPr="00355DB0" w14:paraId="0D37DE27" w14:textId="77777777" w:rsidTr="00470833">
        <w:trPr>
          <w:trHeight w:val="226"/>
        </w:trPr>
        <w:tc>
          <w:tcPr>
            <w:tcW w:w="4762" w:type="dxa"/>
            <w:tcMar>
              <w:top w:w="113" w:type="dxa"/>
              <w:left w:w="57" w:type="dxa"/>
              <w:bottom w:w="170" w:type="dxa"/>
              <w:right w:w="57" w:type="dxa"/>
            </w:tcMar>
          </w:tcPr>
          <w:p w14:paraId="7AD0E30D" w14:textId="77777777" w:rsidR="00422BDC" w:rsidRPr="00355DB0" w:rsidRDefault="00422BDC">
            <w:pPr>
              <w:pStyle w:val="TableBoldHeadingsTable"/>
              <w:rPr>
                <w:spacing w:val="-3"/>
              </w:rPr>
            </w:pPr>
            <w:r w:rsidRPr="00355DB0">
              <w:rPr>
                <w:spacing w:val="-3"/>
              </w:rPr>
              <w:t>2.1</w:t>
            </w:r>
            <w:r w:rsidRPr="00355DB0">
              <w:rPr>
                <w:b w:val="0"/>
                <w:bCs w:val="0"/>
                <w:i/>
                <w:iCs/>
                <w:color w:val="A9003C"/>
                <w:spacing w:val="-3"/>
              </w:rPr>
              <w:tab/>
            </w:r>
            <w:r w:rsidRPr="00355DB0">
              <w:rPr>
                <w:spacing w:val="-3"/>
              </w:rPr>
              <w:t>Update online resources for parents and carers</w:t>
            </w:r>
          </w:p>
          <w:p w14:paraId="3AA35B2A" w14:textId="77777777" w:rsidR="00422BDC" w:rsidRPr="00355DB0" w:rsidRDefault="00422BDC">
            <w:pPr>
              <w:pStyle w:val="TableCopyTable"/>
            </w:pPr>
            <w:r w:rsidRPr="00355DB0">
              <w:t>Review, update and expand on existing Commonwealth supported online resources to assist parents and carers to access appropriate supports for their young child with disability or developmental concerns, ensuring resources are informed by current research.</w:t>
            </w:r>
          </w:p>
        </w:tc>
        <w:tc>
          <w:tcPr>
            <w:tcW w:w="1247" w:type="dxa"/>
            <w:tcMar>
              <w:top w:w="113" w:type="dxa"/>
              <w:left w:w="57" w:type="dxa"/>
              <w:bottom w:w="170" w:type="dxa"/>
              <w:right w:w="57" w:type="dxa"/>
            </w:tcMar>
          </w:tcPr>
          <w:p w14:paraId="27ED3466" w14:textId="77777777" w:rsidR="00422BDC" w:rsidRPr="00355DB0" w:rsidRDefault="00422BDC">
            <w:pPr>
              <w:pStyle w:val="TableDatesTable"/>
            </w:pPr>
            <w:r w:rsidRPr="00355DB0">
              <w:t>January 2022 – December 2023</w:t>
            </w:r>
          </w:p>
        </w:tc>
        <w:tc>
          <w:tcPr>
            <w:tcW w:w="3629" w:type="dxa"/>
            <w:tcMar>
              <w:top w:w="113" w:type="dxa"/>
              <w:left w:w="57" w:type="dxa"/>
              <w:bottom w:w="170" w:type="dxa"/>
              <w:right w:w="57" w:type="dxa"/>
            </w:tcMar>
          </w:tcPr>
          <w:p w14:paraId="51FFF43C" w14:textId="77777777" w:rsidR="00422BDC" w:rsidRPr="00355DB0" w:rsidRDefault="00422BDC">
            <w:pPr>
              <w:pStyle w:val="TableBullets1Table"/>
            </w:pPr>
            <w:r w:rsidRPr="00355DB0">
              <w:t>•</w:t>
            </w:r>
            <w:r w:rsidRPr="00355DB0">
              <w:tab/>
              <w:t>Existing resources identified.</w:t>
            </w:r>
          </w:p>
          <w:p w14:paraId="63499110" w14:textId="77777777" w:rsidR="00422BDC" w:rsidRPr="00355DB0" w:rsidRDefault="00422BDC">
            <w:pPr>
              <w:pStyle w:val="TableBullets1Table"/>
            </w:pPr>
            <w:r w:rsidRPr="00355DB0">
              <w:t>•</w:t>
            </w:r>
            <w:r w:rsidRPr="00355DB0">
              <w:tab/>
              <w:t>Gap analysis undertaken.</w:t>
            </w:r>
          </w:p>
          <w:p w14:paraId="184F08E7" w14:textId="77777777" w:rsidR="00422BDC" w:rsidRPr="00355DB0" w:rsidRDefault="00422BDC">
            <w:pPr>
              <w:pStyle w:val="TableBullets1Table"/>
            </w:pPr>
            <w:r w:rsidRPr="00355DB0">
              <w:t>•</w:t>
            </w:r>
            <w:r w:rsidRPr="00355DB0">
              <w:tab/>
              <w:t>Existing online resources updated and expanded (including video production) with consumer and other key stakeholder input.</w:t>
            </w:r>
          </w:p>
          <w:p w14:paraId="2B154396" w14:textId="77777777" w:rsidR="00422BDC" w:rsidRPr="00355DB0" w:rsidRDefault="00422BDC">
            <w:pPr>
              <w:pStyle w:val="TableBullets1Table"/>
            </w:pPr>
            <w:r w:rsidRPr="00355DB0">
              <w:t>•</w:t>
            </w:r>
            <w:r w:rsidRPr="00355DB0">
              <w:tab/>
              <w:t>Evidence-based referral guidelines for health professionals developed/updated, building on existing guidelines and resources, and in consultation with key experts and stakeholders.</w:t>
            </w:r>
          </w:p>
          <w:p w14:paraId="69CE97C6" w14:textId="77777777" w:rsidR="00422BDC" w:rsidRPr="00355DB0" w:rsidRDefault="00422BDC">
            <w:pPr>
              <w:pStyle w:val="TableBullets1Table"/>
            </w:pPr>
            <w:r w:rsidRPr="00355DB0">
              <w:t>•</w:t>
            </w:r>
            <w:r w:rsidRPr="00355DB0">
              <w:tab/>
              <w:t>Updated resources and guidelines evaluated.</w:t>
            </w:r>
          </w:p>
          <w:p w14:paraId="35A16F4E" w14:textId="77777777" w:rsidR="00422BDC" w:rsidRPr="00355DB0" w:rsidRDefault="00422BDC">
            <w:pPr>
              <w:pStyle w:val="TableBullets2Table"/>
            </w:pPr>
            <w:r w:rsidRPr="00355DB0">
              <w:t>-</w:t>
            </w:r>
            <w:r w:rsidRPr="00355DB0">
              <w:tab/>
              <w:t>Online hit rates.</w:t>
            </w:r>
          </w:p>
        </w:tc>
      </w:tr>
      <w:tr w:rsidR="00422BDC" w:rsidRPr="00355DB0" w14:paraId="4B5E4D4D" w14:textId="77777777" w:rsidTr="00470833">
        <w:trPr>
          <w:trHeight w:val="226"/>
        </w:trPr>
        <w:tc>
          <w:tcPr>
            <w:tcW w:w="4762" w:type="dxa"/>
            <w:tcMar>
              <w:top w:w="113" w:type="dxa"/>
              <w:left w:w="57" w:type="dxa"/>
              <w:bottom w:w="170" w:type="dxa"/>
              <w:right w:w="57" w:type="dxa"/>
            </w:tcMar>
          </w:tcPr>
          <w:p w14:paraId="33523757" w14:textId="77777777" w:rsidR="00422BDC" w:rsidRPr="00355DB0" w:rsidRDefault="00422BDC">
            <w:pPr>
              <w:pStyle w:val="TableBoldHeadingsTable"/>
            </w:pPr>
            <w:r w:rsidRPr="00355DB0">
              <w:t>2.2</w:t>
            </w:r>
            <w:r w:rsidRPr="00355DB0">
              <w:rPr>
                <w:b w:val="0"/>
                <w:bCs w:val="0"/>
                <w:i/>
                <w:iCs/>
                <w:color w:val="A9003C"/>
              </w:rPr>
              <w:tab/>
            </w:r>
            <w:r w:rsidRPr="00355DB0">
              <w:t>Increase awareness of rights and obligations in ECEC settings</w:t>
            </w:r>
          </w:p>
          <w:p w14:paraId="7421CEC8" w14:textId="77777777" w:rsidR="00422BDC" w:rsidRPr="00355DB0" w:rsidRDefault="00422BDC">
            <w:pPr>
              <w:pStyle w:val="TableCopyTable"/>
            </w:pPr>
            <w:r w:rsidRPr="00355DB0">
              <w:t xml:space="preserve">Improve the accessibility, inclusiveness and responsiveness of early childhood education and care (ECEC) through increased awareness and implementation of existing rights and obligations under the </w:t>
            </w:r>
            <w:r w:rsidRPr="00355DB0">
              <w:rPr>
                <w:i/>
                <w:iCs/>
              </w:rPr>
              <w:t>Disability Discrimination Act 1992</w:t>
            </w:r>
            <w:r w:rsidRPr="00355DB0">
              <w:t xml:space="preserve">, and extension of the </w:t>
            </w:r>
            <w:r w:rsidRPr="00355DB0">
              <w:rPr>
                <w:i/>
                <w:iCs/>
              </w:rPr>
              <w:t>Disability Standards for Education 2005 (DSE)</w:t>
            </w:r>
            <w:r w:rsidRPr="00355DB0">
              <w:t xml:space="preserve"> to include ECEC. This will be progressed as part of </w:t>
            </w:r>
            <w:r w:rsidRPr="00355DB0">
              <w:lastRenderedPageBreak/>
              <w:t>implementation of recommendations of the 2020 Review of the DSE.</w:t>
            </w:r>
          </w:p>
        </w:tc>
        <w:tc>
          <w:tcPr>
            <w:tcW w:w="1247" w:type="dxa"/>
            <w:tcMar>
              <w:top w:w="113" w:type="dxa"/>
              <w:left w:w="57" w:type="dxa"/>
              <w:bottom w:w="170" w:type="dxa"/>
              <w:right w:w="57" w:type="dxa"/>
            </w:tcMar>
          </w:tcPr>
          <w:p w14:paraId="5006C81D" w14:textId="77777777" w:rsidR="00422BDC" w:rsidRPr="00355DB0" w:rsidRDefault="00422BDC">
            <w:pPr>
              <w:pStyle w:val="TableDatesTable"/>
            </w:pPr>
            <w:r w:rsidRPr="00355DB0">
              <w:lastRenderedPageBreak/>
              <w:t>January 2022 – December 2024</w:t>
            </w:r>
          </w:p>
        </w:tc>
        <w:tc>
          <w:tcPr>
            <w:tcW w:w="3629" w:type="dxa"/>
            <w:tcMar>
              <w:top w:w="113" w:type="dxa"/>
              <w:left w:w="57" w:type="dxa"/>
              <w:bottom w:w="170" w:type="dxa"/>
              <w:right w:w="57" w:type="dxa"/>
            </w:tcMar>
          </w:tcPr>
          <w:p w14:paraId="2F37EB4F" w14:textId="77777777" w:rsidR="00422BDC" w:rsidRPr="00355DB0" w:rsidRDefault="00422BDC">
            <w:pPr>
              <w:pStyle w:val="TableBullets1Table"/>
            </w:pPr>
            <w:r w:rsidRPr="00355DB0">
              <w:t>•</w:t>
            </w:r>
            <w:r w:rsidRPr="00355DB0">
              <w:tab/>
              <w:t>Products for parents and carers about the rights of children with disability in ECEC are developed, disseminated, and promoted. Includes a focus on Aboriginal and Torres Strait Islander communities.</w:t>
            </w:r>
          </w:p>
          <w:p w14:paraId="0F4B0953" w14:textId="77777777" w:rsidR="00422BDC" w:rsidRPr="00355DB0" w:rsidRDefault="00422BDC">
            <w:pPr>
              <w:pStyle w:val="TableBullets1Table"/>
            </w:pPr>
            <w:r w:rsidRPr="00355DB0">
              <w:t>•</w:t>
            </w:r>
            <w:r w:rsidRPr="00355DB0">
              <w:tab/>
              <w:t>Resources for ECEC providers on the rights of children with disability in ECEC are developed, disseminated, and promoted.</w:t>
            </w:r>
          </w:p>
          <w:p w14:paraId="4CB15D8A" w14:textId="77777777" w:rsidR="00422BDC" w:rsidRPr="00355DB0" w:rsidRDefault="00422BDC">
            <w:pPr>
              <w:pStyle w:val="TableBullets1Table"/>
            </w:pPr>
            <w:r w:rsidRPr="00355DB0">
              <w:lastRenderedPageBreak/>
              <w:t>•</w:t>
            </w:r>
            <w:r w:rsidRPr="00355DB0">
              <w:tab/>
              <w:t xml:space="preserve">The </w:t>
            </w:r>
            <w:r w:rsidRPr="00355DB0">
              <w:rPr>
                <w:i/>
                <w:iCs/>
              </w:rPr>
              <w:t>Disability Standards for Education 2005</w:t>
            </w:r>
            <w:r w:rsidRPr="00355DB0">
              <w:t xml:space="preserve"> are amended to include ECEC.</w:t>
            </w:r>
          </w:p>
        </w:tc>
      </w:tr>
      <w:tr w:rsidR="00422BDC" w:rsidRPr="00355DB0" w14:paraId="4DCEF91C" w14:textId="77777777" w:rsidTr="00470833">
        <w:trPr>
          <w:trHeight w:val="226"/>
        </w:trPr>
        <w:tc>
          <w:tcPr>
            <w:tcW w:w="4762" w:type="dxa"/>
            <w:tcMar>
              <w:top w:w="113" w:type="dxa"/>
              <w:left w:w="57" w:type="dxa"/>
              <w:bottom w:w="170" w:type="dxa"/>
              <w:right w:w="57" w:type="dxa"/>
            </w:tcMar>
          </w:tcPr>
          <w:p w14:paraId="7BC85876" w14:textId="77777777" w:rsidR="00422BDC" w:rsidRPr="00355DB0" w:rsidRDefault="00422BDC">
            <w:pPr>
              <w:pStyle w:val="TableBoldHeadingsTable"/>
            </w:pPr>
            <w:r w:rsidRPr="00355DB0">
              <w:lastRenderedPageBreak/>
              <w:t>2.3</w:t>
            </w:r>
            <w:r w:rsidRPr="00355DB0">
              <w:rPr>
                <w:b w:val="0"/>
                <w:bCs w:val="0"/>
                <w:i/>
                <w:iCs/>
                <w:color w:val="A9003C"/>
              </w:rPr>
              <w:tab/>
            </w:r>
            <w:r w:rsidRPr="00355DB0">
              <w:t xml:space="preserve">Negotiation of new preschool agreement 2022-2025 to consider needs of children with disability </w:t>
            </w:r>
          </w:p>
          <w:p w14:paraId="4FF6B0BC" w14:textId="77777777" w:rsidR="00422BDC" w:rsidRPr="00355DB0" w:rsidRDefault="00422BDC">
            <w:pPr>
              <w:pStyle w:val="TableCopyTable"/>
            </w:pPr>
            <w:r w:rsidRPr="00355DB0">
              <w:t>Consider the needs of children with disability in negotiation of the new preschool agreement with states and territories for 2022-2025. This should include improvements to data so governments can develop the most appropriate approaches to improve access for this diverse cohort. It could also include actions in state Implementation Plans under the agreement.</w:t>
            </w:r>
          </w:p>
        </w:tc>
        <w:tc>
          <w:tcPr>
            <w:tcW w:w="1247" w:type="dxa"/>
            <w:tcMar>
              <w:top w:w="113" w:type="dxa"/>
              <w:left w:w="57" w:type="dxa"/>
              <w:bottom w:w="170" w:type="dxa"/>
              <w:right w:w="57" w:type="dxa"/>
            </w:tcMar>
          </w:tcPr>
          <w:p w14:paraId="45E6FE87" w14:textId="77777777" w:rsidR="00422BDC" w:rsidRPr="00355DB0" w:rsidRDefault="00422BDC">
            <w:pPr>
              <w:pStyle w:val="TableDatesTable"/>
            </w:pPr>
            <w:r w:rsidRPr="00355DB0">
              <w:t>December 2021 – December 2025</w:t>
            </w:r>
          </w:p>
        </w:tc>
        <w:tc>
          <w:tcPr>
            <w:tcW w:w="3629" w:type="dxa"/>
            <w:tcMar>
              <w:top w:w="113" w:type="dxa"/>
              <w:left w:w="57" w:type="dxa"/>
              <w:bottom w:w="170" w:type="dxa"/>
              <w:right w:w="57" w:type="dxa"/>
            </w:tcMar>
          </w:tcPr>
          <w:p w14:paraId="49BF5FE7" w14:textId="77777777" w:rsidR="00422BDC" w:rsidRPr="00355DB0" w:rsidRDefault="00422BDC">
            <w:pPr>
              <w:pStyle w:val="TableBullets1Table"/>
            </w:pPr>
            <w:r w:rsidRPr="00355DB0">
              <w:t>•</w:t>
            </w:r>
            <w:r w:rsidRPr="00355DB0">
              <w:tab/>
              <w:t xml:space="preserve">Subject to negotiation over the course of the new Agreement, new preschool data arrangements include data on children with disability, wherever possible. </w:t>
            </w:r>
          </w:p>
        </w:tc>
      </w:tr>
      <w:tr w:rsidR="00422BDC" w:rsidRPr="00355DB0" w14:paraId="572EDA69" w14:textId="77777777" w:rsidTr="00470833">
        <w:trPr>
          <w:trHeight w:val="226"/>
        </w:trPr>
        <w:tc>
          <w:tcPr>
            <w:tcW w:w="4762" w:type="dxa"/>
            <w:tcMar>
              <w:top w:w="113" w:type="dxa"/>
              <w:left w:w="57" w:type="dxa"/>
              <w:bottom w:w="170" w:type="dxa"/>
              <w:right w:w="57" w:type="dxa"/>
            </w:tcMar>
          </w:tcPr>
          <w:p w14:paraId="183778FF" w14:textId="77777777" w:rsidR="00422BDC" w:rsidRPr="00355DB0" w:rsidRDefault="00422BDC">
            <w:pPr>
              <w:pStyle w:val="TableBoldHeadingsTable"/>
            </w:pPr>
            <w:r w:rsidRPr="00355DB0">
              <w:t>2.4</w:t>
            </w:r>
            <w:r w:rsidRPr="00355DB0">
              <w:rPr>
                <w:b w:val="0"/>
                <w:bCs w:val="0"/>
                <w:i/>
                <w:iCs/>
                <w:color w:val="A9003C"/>
              </w:rPr>
              <w:tab/>
            </w:r>
            <w:r w:rsidRPr="00355DB0">
              <w:t xml:space="preserve">Review guidance for best practice early intervention </w:t>
            </w:r>
          </w:p>
          <w:p w14:paraId="23298F9A" w14:textId="77777777" w:rsidR="00422BDC" w:rsidRPr="00355DB0" w:rsidRDefault="00422BDC">
            <w:pPr>
              <w:pStyle w:val="TableCopyTable"/>
            </w:pPr>
            <w:r w:rsidRPr="00355DB0">
              <w:t>Review, and if needed, update guidance for best practice in early childhood intervention, to provide an up to date framework that can be applied consistently across Australia to support young children with disability or developmental concerns, their parents and carers.</w:t>
            </w:r>
          </w:p>
        </w:tc>
        <w:tc>
          <w:tcPr>
            <w:tcW w:w="1247" w:type="dxa"/>
            <w:tcMar>
              <w:top w:w="113" w:type="dxa"/>
              <w:left w:w="57" w:type="dxa"/>
              <w:bottom w:w="170" w:type="dxa"/>
              <w:right w:w="57" w:type="dxa"/>
            </w:tcMar>
          </w:tcPr>
          <w:p w14:paraId="0C76CCEF" w14:textId="77777777" w:rsidR="00422BDC" w:rsidRPr="00355DB0" w:rsidRDefault="00422BDC">
            <w:pPr>
              <w:pStyle w:val="TableDatesTable"/>
            </w:pPr>
            <w:r w:rsidRPr="00355DB0">
              <w:t>July 2022 – December 2023</w:t>
            </w:r>
          </w:p>
        </w:tc>
        <w:tc>
          <w:tcPr>
            <w:tcW w:w="3629" w:type="dxa"/>
            <w:tcMar>
              <w:top w:w="113" w:type="dxa"/>
              <w:left w:w="57" w:type="dxa"/>
              <w:bottom w:w="170" w:type="dxa"/>
              <w:right w:w="57" w:type="dxa"/>
            </w:tcMar>
          </w:tcPr>
          <w:p w14:paraId="44A092F6" w14:textId="77777777" w:rsidR="00422BDC" w:rsidRPr="00355DB0" w:rsidRDefault="00422BDC">
            <w:pPr>
              <w:pStyle w:val="TableBullets1Table"/>
            </w:pPr>
            <w:r w:rsidRPr="00355DB0">
              <w:t>•</w:t>
            </w:r>
            <w:r w:rsidRPr="00355DB0">
              <w:tab/>
              <w:t>Current best practice guidance reviewed, research and evidence identified.</w:t>
            </w:r>
          </w:p>
          <w:p w14:paraId="5F32D2AA" w14:textId="77777777" w:rsidR="00422BDC" w:rsidRPr="00355DB0" w:rsidRDefault="00422BDC">
            <w:pPr>
              <w:pStyle w:val="TableBullets1Table"/>
            </w:pPr>
            <w:r w:rsidRPr="00355DB0">
              <w:t>•</w:t>
            </w:r>
            <w:r w:rsidRPr="00355DB0">
              <w:tab/>
              <w:t>Consultations with key stakeholders.</w:t>
            </w:r>
          </w:p>
          <w:p w14:paraId="3BC8A1CB" w14:textId="77777777" w:rsidR="00422BDC" w:rsidRPr="00355DB0" w:rsidRDefault="00422BDC">
            <w:pPr>
              <w:pStyle w:val="TableBullets1Table"/>
            </w:pPr>
            <w:r w:rsidRPr="00355DB0">
              <w:t>•</w:t>
            </w:r>
            <w:r w:rsidRPr="00355DB0">
              <w:tab/>
              <w:t xml:space="preserve">Updated guidance developed. </w:t>
            </w:r>
          </w:p>
          <w:p w14:paraId="1AF3C104" w14:textId="77777777" w:rsidR="00422BDC" w:rsidRPr="00355DB0" w:rsidRDefault="00422BDC">
            <w:pPr>
              <w:pStyle w:val="TableBullets1Table"/>
              <w:rPr>
                <w:spacing w:val="-4"/>
              </w:rPr>
            </w:pPr>
            <w:r w:rsidRPr="00355DB0">
              <w:rPr>
                <w:spacing w:val="-4"/>
              </w:rPr>
              <w:t>•</w:t>
            </w:r>
            <w:r w:rsidRPr="00355DB0">
              <w:rPr>
                <w:spacing w:val="-4"/>
              </w:rPr>
              <w:tab/>
              <w:t>Guidance published (including multiple adaptations, easy speak for parents, key professionals, translation into several languages) and promoted.</w:t>
            </w:r>
          </w:p>
          <w:p w14:paraId="144068E2" w14:textId="77777777" w:rsidR="00422BDC" w:rsidRPr="00355DB0" w:rsidRDefault="00422BDC">
            <w:pPr>
              <w:pStyle w:val="TableBullets1Table"/>
            </w:pPr>
            <w:r w:rsidRPr="00355DB0">
              <w:t>•</w:t>
            </w:r>
            <w:r w:rsidRPr="00355DB0">
              <w:tab/>
              <w:t>Evaluation of guidance.</w:t>
            </w:r>
          </w:p>
          <w:p w14:paraId="060462F2" w14:textId="77777777" w:rsidR="00422BDC" w:rsidRPr="00355DB0" w:rsidRDefault="00422BDC">
            <w:pPr>
              <w:pStyle w:val="TableBullets2Table"/>
            </w:pPr>
            <w:r w:rsidRPr="00355DB0">
              <w:t>-</w:t>
            </w:r>
            <w:r w:rsidRPr="00355DB0">
              <w:tab/>
              <w:t>% of parents and carers satisfied.</w:t>
            </w:r>
          </w:p>
          <w:p w14:paraId="7154A445" w14:textId="77777777" w:rsidR="00422BDC" w:rsidRPr="00355DB0" w:rsidRDefault="00422BDC">
            <w:pPr>
              <w:pStyle w:val="TableBullets2Table"/>
            </w:pPr>
            <w:r w:rsidRPr="00355DB0">
              <w:t>-</w:t>
            </w:r>
            <w:r w:rsidRPr="00355DB0">
              <w:tab/>
              <w:t>% of key professionals satisfied.</w:t>
            </w:r>
          </w:p>
        </w:tc>
      </w:tr>
      <w:tr w:rsidR="00422BDC" w:rsidRPr="00355DB0" w14:paraId="34FA41FF" w14:textId="77777777" w:rsidTr="00470833">
        <w:trPr>
          <w:trHeight w:val="226"/>
        </w:trPr>
        <w:tc>
          <w:tcPr>
            <w:tcW w:w="4762" w:type="dxa"/>
            <w:tcMar>
              <w:top w:w="113" w:type="dxa"/>
              <w:left w:w="57" w:type="dxa"/>
              <w:bottom w:w="170" w:type="dxa"/>
              <w:right w:w="57" w:type="dxa"/>
            </w:tcMar>
          </w:tcPr>
          <w:p w14:paraId="3B7DC4FD" w14:textId="77777777" w:rsidR="00422BDC" w:rsidRPr="00355DB0" w:rsidRDefault="00422BDC">
            <w:pPr>
              <w:pStyle w:val="TableBoldHeadingsTable"/>
            </w:pPr>
            <w:r w:rsidRPr="00355DB0">
              <w:t>2.5</w:t>
            </w:r>
            <w:r w:rsidRPr="00355DB0">
              <w:rPr>
                <w:b w:val="0"/>
                <w:bCs w:val="0"/>
                <w:i/>
                <w:iCs/>
                <w:color w:val="A9003C"/>
              </w:rPr>
              <w:tab/>
            </w:r>
            <w:r w:rsidRPr="00355DB0">
              <w:rPr>
                <w:spacing w:val="-5"/>
              </w:rPr>
              <w:t>Develop educator resources to support inclusion</w:t>
            </w:r>
          </w:p>
          <w:p w14:paraId="62FAE564" w14:textId="77777777" w:rsidR="00422BDC" w:rsidRPr="00355DB0" w:rsidRDefault="00422BDC">
            <w:pPr>
              <w:pStyle w:val="TableCopyTable"/>
            </w:pPr>
            <w:r w:rsidRPr="00355DB0">
              <w:t>Develop a resource for educators and teachers, to strengthen collaboration across systems working to support inclusion of children with disability or developmental concerns in mainstream ECEC settings.</w:t>
            </w:r>
          </w:p>
        </w:tc>
        <w:tc>
          <w:tcPr>
            <w:tcW w:w="1247" w:type="dxa"/>
            <w:tcMar>
              <w:top w:w="113" w:type="dxa"/>
              <w:left w:w="57" w:type="dxa"/>
              <w:bottom w:w="170" w:type="dxa"/>
              <w:right w:w="57" w:type="dxa"/>
            </w:tcMar>
          </w:tcPr>
          <w:p w14:paraId="4E3F121B" w14:textId="153F5528" w:rsidR="00422BDC" w:rsidRPr="00355DB0" w:rsidRDefault="00422BDC">
            <w:pPr>
              <w:pStyle w:val="TableDatesTable"/>
            </w:pPr>
            <w:r w:rsidRPr="00355DB0">
              <w:t xml:space="preserve">January 2022 – </w:t>
            </w:r>
            <w:r w:rsidR="0021407B" w:rsidRPr="00355DB0">
              <w:br/>
            </w:r>
            <w:r w:rsidRPr="00355DB0">
              <w:t>June 2022</w:t>
            </w:r>
          </w:p>
        </w:tc>
        <w:tc>
          <w:tcPr>
            <w:tcW w:w="3629" w:type="dxa"/>
            <w:tcMar>
              <w:top w:w="113" w:type="dxa"/>
              <w:left w:w="57" w:type="dxa"/>
              <w:bottom w:w="170" w:type="dxa"/>
              <w:right w:w="57" w:type="dxa"/>
            </w:tcMar>
          </w:tcPr>
          <w:p w14:paraId="64A67B69" w14:textId="77777777" w:rsidR="00422BDC" w:rsidRPr="00355DB0" w:rsidRDefault="00422BDC">
            <w:pPr>
              <w:pStyle w:val="TableBullets1Table"/>
            </w:pPr>
            <w:r w:rsidRPr="00355DB0">
              <w:t>•</w:t>
            </w:r>
            <w:r w:rsidRPr="00355DB0">
              <w:tab/>
              <w:t>Existing services, supports and systems identified.</w:t>
            </w:r>
          </w:p>
          <w:p w14:paraId="61D950AC" w14:textId="77777777" w:rsidR="00422BDC" w:rsidRPr="00355DB0" w:rsidRDefault="00422BDC">
            <w:pPr>
              <w:pStyle w:val="TableBullets1Table"/>
            </w:pPr>
            <w:r w:rsidRPr="00355DB0">
              <w:t>•</w:t>
            </w:r>
            <w:r w:rsidRPr="00355DB0">
              <w:tab/>
              <w:t>Resource developed with stakeholders.</w:t>
            </w:r>
          </w:p>
          <w:p w14:paraId="68F8B50B" w14:textId="77777777" w:rsidR="00422BDC" w:rsidRPr="00355DB0" w:rsidRDefault="00422BDC">
            <w:pPr>
              <w:pStyle w:val="TableBullets1Table"/>
            </w:pPr>
            <w:r w:rsidRPr="00355DB0">
              <w:t>•</w:t>
            </w:r>
            <w:r w:rsidRPr="00355DB0">
              <w:tab/>
              <w:t xml:space="preserve">Resources evaluated. </w:t>
            </w:r>
          </w:p>
          <w:p w14:paraId="284649AE" w14:textId="77777777" w:rsidR="00422BDC" w:rsidRPr="00355DB0" w:rsidRDefault="00422BDC">
            <w:pPr>
              <w:pStyle w:val="TableBullets2Table"/>
            </w:pPr>
            <w:r w:rsidRPr="00355DB0">
              <w:t>-</w:t>
            </w:r>
            <w:r w:rsidRPr="00355DB0">
              <w:tab/>
              <w:t>Number of educators/teachers who utilise resources.</w:t>
            </w:r>
          </w:p>
          <w:p w14:paraId="2B855428" w14:textId="77777777" w:rsidR="00422BDC" w:rsidRPr="00355DB0" w:rsidRDefault="00422BDC">
            <w:pPr>
              <w:pStyle w:val="TableBullets2Table"/>
            </w:pPr>
            <w:r w:rsidRPr="00355DB0">
              <w:t>-</w:t>
            </w:r>
            <w:r w:rsidRPr="00355DB0">
              <w:tab/>
              <w:t>% of educators/teachers satisfied with resources (survey).</w:t>
            </w:r>
          </w:p>
        </w:tc>
      </w:tr>
    </w:tbl>
    <w:p w14:paraId="7FC2A7B4" w14:textId="77777777" w:rsidR="00422BDC" w:rsidRPr="00355DB0" w:rsidRDefault="00422BDC" w:rsidP="00422BDC">
      <w:pPr>
        <w:pStyle w:val="04BODYCOPY"/>
      </w:pPr>
    </w:p>
    <w:tbl>
      <w:tblPr>
        <w:tblW w:w="9638" w:type="dxa"/>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221EAF3E" w14:textId="77777777" w:rsidTr="00D47DEF">
        <w:trPr>
          <w:trHeight w:val="453"/>
          <w:tblHeader/>
        </w:trPr>
        <w:tc>
          <w:tcPr>
            <w:tcW w:w="9638" w:type="dxa"/>
            <w:gridSpan w:val="3"/>
            <w:tcMar>
              <w:top w:w="113" w:type="dxa"/>
              <w:left w:w="57" w:type="dxa"/>
              <w:bottom w:w="113" w:type="dxa"/>
              <w:right w:w="57" w:type="dxa"/>
            </w:tcMar>
            <w:vAlign w:val="center"/>
          </w:tcPr>
          <w:p w14:paraId="0499FA29" w14:textId="77777777" w:rsidR="00422BDC" w:rsidRPr="00355DB0" w:rsidRDefault="00422BDC">
            <w:pPr>
              <w:pStyle w:val="TableNheader"/>
            </w:pPr>
            <w:r w:rsidRPr="00355DB0">
              <w:rPr>
                <w:color w:val="A9003C"/>
                <w:spacing w:val="-3"/>
              </w:rPr>
              <w:lastRenderedPageBreak/>
              <w:t>Objective 3: Encourage a stronger sense of inclusion and provide opportunities for parents, carers and children to build peer networks, including for Aboriginal and Torres Strait Islander and culturally and linguistically diverse parents and carers</w:t>
            </w:r>
          </w:p>
        </w:tc>
      </w:tr>
      <w:tr w:rsidR="00422BDC" w:rsidRPr="00355DB0" w14:paraId="64204E3D" w14:textId="77777777" w:rsidTr="00D47DEF">
        <w:trPr>
          <w:trHeight w:val="453"/>
          <w:tblHeader/>
        </w:trPr>
        <w:tc>
          <w:tcPr>
            <w:tcW w:w="4762" w:type="dxa"/>
            <w:shd w:val="solid" w:color="A9003C" w:fill="auto"/>
            <w:tcMar>
              <w:top w:w="113" w:type="dxa"/>
              <w:left w:w="57" w:type="dxa"/>
              <w:bottom w:w="113" w:type="dxa"/>
              <w:right w:w="57" w:type="dxa"/>
            </w:tcMar>
            <w:vAlign w:val="center"/>
          </w:tcPr>
          <w:p w14:paraId="0E35A7C8"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3B72575B"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2C8E24A3" w14:textId="77777777" w:rsidR="00422BDC" w:rsidRPr="00355DB0" w:rsidRDefault="00422BDC">
            <w:pPr>
              <w:pStyle w:val="TableNheader"/>
            </w:pPr>
            <w:r w:rsidRPr="00355DB0">
              <w:t>Indicator(s)</w:t>
            </w:r>
          </w:p>
        </w:tc>
      </w:tr>
      <w:tr w:rsidR="00422BDC" w:rsidRPr="00355DB0" w14:paraId="7C60F232" w14:textId="77777777" w:rsidTr="00D47DEF">
        <w:trPr>
          <w:trHeight w:val="226"/>
        </w:trPr>
        <w:tc>
          <w:tcPr>
            <w:tcW w:w="4762" w:type="dxa"/>
            <w:tcMar>
              <w:top w:w="113" w:type="dxa"/>
              <w:left w:w="57" w:type="dxa"/>
              <w:bottom w:w="170" w:type="dxa"/>
              <w:right w:w="57" w:type="dxa"/>
            </w:tcMar>
          </w:tcPr>
          <w:p w14:paraId="46666FDF" w14:textId="77777777" w:rsidR="00422BDC" w:rsidRPr="00355DB0" w:rsidRDefault="00422BDC">
            <w:pPr>
              <w:pStyle w:val="TableBoldHeadingsTable"/>
            </w:pPr>
            <w:r w:rsidRPr="00355DB0">
              <w:t>3.1</w:t>
            </w:r>
            <w:r w:rsidRPr="00355DB0">
              <w:rPr>
                <w:b w:val="0"/>
                <w:bCs w:val="0"/>
                <w:i/>
                <w:iCs/>
                <w:color w:val="A9003C"/>
              </w:rPr>
              <w:tab/>
            </w:r>
            <w:r w:rsidRPr="00355DB0">
              <w:t>Recommendation report on programs to best support diverse cohorts</w:t>
            </w:r>
          </w:p>
          <w:p w14:paraId="62DEA590" w14:textId="77777777" w:rsidR="00422BDC" w:rsidRPr="00355DB0" w:rsidRDefault="00422BDC">
            <w:pPr>
              <w:pStyle w:val="TableCopyTable"/>
            </w:pPr>
            <w:r w:rsidRPr="00355DB0">
              <w:rPr>
                <w:spacing w:val="-3"/>
              </w:rPr>
              <w:t>Analyse existing community support models of peer networks, to identify inclusive, innovative and adaptable approaches and to support participation of all parents and carers. This includes, but is not limited to support models tailored for rural and remote locations, Aboriginal and Torres Strait Islander and culturally and linguistically diverse parents and carers.</w:t>
            </w:r>
          </w:p>
        </w:tc>
        <w:tc>
          <w:tcPr>
            <w:tcW w:w="1247" w:type="dxa"/>
            <w:tcMar>
              <w:top w:w="113" w:type="dxa"/>
              <w:left w:w="57" w:type="dxa"/>
              <w:bottom w:w="170" w:type="dxa"/>
              <w:right w:w="57" w:type="dxa"/>
            </w:tcMar>
          </w:tcPr>
          <w:p w14:paraId="12826034" w14:textId="77777777" w:rsidR="00422BDC" w:rsidRPr="00355DB0" w:rsidRDefault="00422BDC">
            <w:pPr>
              <w:pStyle w:val="TableDatesTable"/>
            </w:pPr>
            <w:r w:rsidRPr="00355DB0">
              <w:t>January 2022 – June 2022</w:t>
            </w:r>
          </w:p>
        </w:tc>
        <w:tc>
          <w:tcPr>
            <w:tcW w:w="3629" w:type="dxa"/>
            <w:tcMar>
              <w:top w:w="113" w:type="dxa"/>
              <w:left w:w="57" w:type="dxa"/>
              <w:bottom w:w="170" w:type="dxa"/>
              <w:right w:w="57" w:type="dxa"/>
            </w:tcMar>
          </w:tcPr>
          <w:p w14:paraId="2EB16B08" w14:textId="77777777" w:rsidR="00422BDC" w:rsidRPr="00355DB0" w:rsidRDefault="00422BDC">
            <w:pPr>
              <w:pStyle w:val="TableBullets1Table"/>
            </w:pPr>
            <w:r w:rsidRPr="00355DB0">
              <w:t>•</w:t>
            </w:r>
            <w:r w:rsidRPr="00355DB0">
              <w:tab/>
              <w:t xml:space="preserve">Examination undertaken of existing community support models of peer networks. </w:t>
            </w:r>
          </w:p>
          <w:p w14:paraId="6763D7F6" w14:textId="77777777" w:rsidR="00422BDC" w:rsidRPr="00355DB0" w:rsidRDefault="00422BDC">
            <w:pPr>
              <w:pStyle w:val="TableBullets1Table"/>
            </w:pPr>
            <w:r w:rsidRPr="00355DB0">
              <w:t>•</w:t>
            </w:r>
            <w:r w:rsidRPr="00355DB0">
              <w:tab/>
              <w:t>Report finalised to provide analysis and identification of program models to best support different cohorts.</w:t>
            </w:r>
          </w:p>
        </w:tc>
      </w:tr>
      <w:tr w:rsidR="00422BDC" w:rsidRPr="00355DB0" w14:paraId="029DF2BD" w14:textId="77777777" w:rsidTr="00D47DEF">
        <w:trPr>
          <w:trHeight w:val="226"/>
        </w:trPr>
        <w:tc>
          <w:tcPr>
            <w:tcW w:w="4762" w:type="dxa"/>
            <w:tcMar>
              <w:top w:w="113" w:type="dxa"/>
              <w:left w:w="57" w:type="dxa"/>
              <w:bottom w:w="170" w:type="dxa"/>
              <w:right w:w="57" w:type="dxa"/>
            </w:tcMar>
          </w:tcPr>
          <w:p w14:paraId="2E3875B4" w14:textId="77777777" w:rsidR="00422BDC" w:rsidRPr="00355DB0" w:rsidRDefault="00422BDC">
            <w:pPr>
              <w:pStyle w:val="TableBoldHeadingsTable"/>
            </w:pPr>
            <w:r w:rsidRPr="00355DB0">
              <w:t>3.2</w:t>
            </w:r>
            <w:r w:rsidRPr="00355DB0">
              <w:rPr>
                <w:b w:val="0"/>
                <w:bCs w:val="0"/>
                <w:i/>
                <w:iCs/>
                <w:color w:val="A9003C"/>
              </w:rPr>
              <w:tab/>
            </w:r>
            <w:r w:rsidRPr="00355DB0">
              <w:t xml:space="preserve">Pilot a peer-led support program </w:t>
            </w:r>
          </w:p>
          <w:p w14:paraId="470858E0" w14:textId="77777777" w:rsidR="00422BDC" w:rsidRPr="00355DB0" w:rsidRDefault="00422BDC">
            <w:pPr>
              <w:pStyle w:val="TableCopyTable"/>
            </w:pPr>
            <w:r w:rsidRPr="00355DB0">
              <w:t>Develop and trial innovative new approaches for peer-led supports tailored for particular cohorts, co-designed by parents and carers of children with disability or developmental concerns, and people with disability.</w:t>
            </w:r>
          </w:p>
        </w:tc>
        <w:tc>
          <w:tcPr>
            <w:tcW w:w="1247" w:type="dxa"/>
            <w:tcMar>
              <w:top w:w="113" w:type="dxa"/>
              <w:left w:w="57" w:type="dxa"/>
              <w:bottom w:w="170" w:type="dxa"/>
              <w:right w:w="57" w:type="dxa"/>
            </w:tcMar>
          </w:tcPr>
          <w:p w14:paraId="26466517" w14:textId="77777777" w:rsidR="00422BDC" w:rsidRPr="00355DB0" w:rsidRDefault="00422BDC">
            <w:pPr>
              <w:pStyle w:val="TableDatesTable"/>
            </w:pPr>
            <w:r w:rsidRPr="00355DB0">
              <w:t>June 2022 – June 2024</w:t>
            </w:r>
          </w:p>
        </w:tc>
        <w:tc>
          <w:tcPr>
            <w:tcW w:w="3629" w:type="dxa"/>
            <w:tcMar>
              <w:top w:w="113" w:type="dxa"/>
              <w:left w:w="57" w:type="dxa"/>
              <w:bottom w:w="170" w:type="dxa"/>
              <w:right w:w="57" w:type="dxa"/>
            </w:tcMar>
          </w:tcPr>
          <w:p w14:paraId="75A0E36B" w14:textId="77777777" w:rsidR="00422BDC" w:rsidRPr="00355DB0" w:rsidRDefault="00422BDC">
            <w:pPr>
              <w:pStyle w:val="TableBullets1Table"/>
            </w:pPr>
            <w:r w:rsidRPr="00355DB0">
              <w:t>•</w:t>
            </w:r>
            <w:r w:rsidRPr="00355DB0">
              <w:tab/>
              <w:t xml:space="preserve">Development of a strategy to engage co-design. </w:t>
            </w:r>
          </w:p>
          <w:p w14:paraId="38416553" w14:textId="77777777" w:rsidR="00422BDC" w:rsidRPr="00355DB0" w:rsidRDefault="00422BDC">
            <w:pPr>
              <w:pStyle w:val="TableBullets1Table"/>
            </w:pPr>
            <w:r w:rsidRPr="00355DB0">
              <w:t>•</w:t>
            </w:r>
            <w:r w:rsidRPr="00355DB0">
              <w:tab/>
              <w:t xml:space="preserve">Development of pilot program, informed by the review of community support models of peer networks and co-design by parent and carers. </w:t>
            </w:r>
          </w:p>
          <w:p w14:paraId="3FD8F8E5" w14:textId="77777777" w:rsidR="00422BDC" w:rsidRPr="00355DB0" w:rsidRDefault="00422BDC">
            <w:pPr>
              <w:pStyle w:val="TableBullets1Table"/>
            </w:pPr>
            <w:r w:rsidRPr="00355DB0">
              <w:t>•</w:t>
            </w:r>
            <w:r w:rsidRPr="00355DB0">
              <w:tab/>
              <w:t>Pilot program rolled out in several test sites.</w:t>
            </w:r>
          </w:p>
          <w:p w14:paraId="01D13792" w14:textId="77777777" w:rsidR="00422BDC" w:rsidRPr="00355DB0" w:rsidRDefault="00422BDC">
            <w:pPr>
              <w:pStyle w:val="TableBullets1Table"/>
            </w:pPr>
            <w:r w:rsidRPr="00355DB0">
              <w:t>•</w:t>
            </w:r>
            <w:r w:rsidRPr="00355DB0">
              <w:tab/>
              <w:t>Evaluation undertaken and a report to governments, to present findings, analysis and inform future opportunities.</w:t>
            </w:r>
          </w:p>
          <w:p w14:paraId="524D8F5D" w14:textId="77777777" w:rsidR="00422BDC" w:rsidRPr="00355DB0" w:rsidRDefault="00422BDC">
            <w:pPr>
              <w:pStyle w:val="TableBullets2Table"/>
            </w:pPr>
            <w:r w:rsidRPr="00355DB0">
              <w:t>-</w:t>
            </w:r>
            <w:r w:rsidRPr="00355DB0">
              <w:tab/>
              <w:t>Number of participants per site.</w:t>
            </w:r>
          </w:p>
          <w:p w14:paraId="0481CCE4" w14:textId="77777777" w:rsidR="00422BDC" w:rsidRPr="00355DB0" w:rsidRDefault="00422BDC">
            <w:pPr>
              <w:pStyle w:val="TableBullets2Table"/>
            </w:pPr>
            <w:r w:rsidRPr="00355DB0">
              <w:t>-</w:t>
            </w:r>
            <w:r w:rsidRPr="00355DB0">
              <w:tab/>
              <w:t>% of parents and carers satisfied with program delivery.</w:t>
            </w:r>
          </w:p>
        </w:tc>
      </w:tr>
    </w:tbl>
    <w:p w14:paraId="00760113" w14:textId="77777777" w:rsidR="00422BDC" w:rsidRPr="00355DB0" w:rsidRDefault="00422BDC" w:rsidP="00422BDC">
      <w:pPr>
        <w:pStyle w:val="04BODYCOPY"/>
      </w:pPr>
    </w:p>
    <w:p w14:paraId="4A13E329" w14:textId="1B6162BB" w:rsidR="008B4A80" w:rsidRPr="00355DB0" w:rsidRDefault="008B4A80">
      <w:pPr>
        <w:rPr>
          <w:rFonts w:ascii="Calibri" w:hAnsi="Calibri" w:cs="Calibri"/>
          <w:color w:val="000000"/>
          <w:sz w:val="20"/>
          <w:szCs w:val="20"/>
          <w:lang w:val="en-US"/>
        </w:rPr>
      </w:pPr>
      <w:r w:rsidRPr="00355DB0">
        <w:rPr>
          <w:rFonts w:ascii="Calibri" w:hAnsi="Calibri" w:cs="Calibri"/>
          <w:i/>
          <w:iCs/>
          <w:color w:val="000000"/>
          <w:sz w:val="20"/>
          <w:szCs w:val="20"/>
        </w:rPr>
        <w:br w:type="page"/>
      </w:r>
    </w:p>
    <w:p w14:paraId="77FE81A3" w14:textId="35ECCDF0" w:rsidR="00422BDC" w:rsidRPr="00655FC6" w:rsidRDefault="00422BDC" w:rsidP="00422BDC">
      <w:pPr>
        <w:pStyle w:val="02HEADINGLEVEL2"/>
        <w:rPr>
          <w:rStyle w:val="Heading2Char"/>
        </w:rPr>
      </w:pPr>
      <w:bookmarkStart w:id="9" w:name="_Toc88931967"/>
      <w:r w:rsidRPr="00355DB0">
        <w:rPr>
          <w:rStyle w:val="Heading2Char"/>
        </w:rPr>
        <w:lastRenderedPageBreak/>
        <w:t xml:space="preserve">New South Wales </w:t>
      </w:r>
      <w:r w:rsidRPr="00655FC6">
        <w:rPr>
          <w:rStyle w:val="Heading2Char"/>
        </w:rPr>
        <w:t>actions</w:t>
      </w:r>
      <w:bookmarkEnd w:id="9"/>
      <w:r w:rsidRPr="00655FC6">
        <w:rPr>
          <w:rStyle w:val="EndnoteReference"/>
          <w:color w:val="A9003B"/>
        </w:rPr>
        <w:endnoteReference w:id="7"/>
      </w:r>
    </w:p>
    <w:tbl>
      <w:tblPr>
        <w:tblW w:w="0" w:type="auto"/>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61EDD171" w14:textId="77777777" w:rsidTr="008B4A80">
        <w:trPr>
          <w:trHeight w:val="453"/>
          <w:tblHeader/>
        </w:trPr>
        <w:tc>
          <w:tcPr>
            <w:tcW w:w="9638" w:type="dxa"/>
            <w:gridSpan w:val="3"/>
            <w:tcMar>
              <w:top w:w="113" w:type="dxa"/>
              <w:left w:w="57" w:type="dxa"/>
              <w:bottom w:w="113" w:type="dxa"/>
              <w:right w:w="57" w:type="dxa"/>
            </w:tcMar>
            <w:vAlign w:val="center"/>
          </w:tcPr>
          <w:p w14:paraId="79C050EF" w14:textId="77777777" w:rsidR="00422BDC" w:rsidRPr="00355DB0" w:rsidRDefault="00422BDC">
            <w:pPr>
              <w:pStyle w:val="TableNheader"/>
            </w:pPr>
            <w:r w:rsidRPr="00355DB0">
              <w:rPr>
                <w:color w:val="A9003C"/>
                <w:spacing w:val="-9"/>
              </w:rPr>
              <w:t xml:space="preserve">Objective 1: Enable early identification of disability or developmental concerns </w:t>
            </w:r>
            <w:r w:rsidRPr="00355DB0">
              <w:rPr>
                <w:color w:val="A9003C"/>
                <w:spacing w:val="-3"/>
              </w:rPr>
              <w:t>and develop clearer pathways and timely access to appropriate supports</w:t>
            </w:r>
          </w:p>
        </w:tc>
      </w:tr>
      <w:tr w:rsidR="00422BDC" w:rsidRPr="00355DB0" w14:paraId="3615E99B" w14:textId="77777777" w:rsidTr="008B4A80">
        <w:trPr>
          <w:trHeight w:val="453"/>
          <w:tblHeader/>
        </w:trPr>
        <w:tc>
          <w:tcPr>
            <w:tcW w:w="4762" w:type="dxa"/>
            <w:shd w:val="solid" w:color="A9003C" w:fill="auto"/>
            <w:tcMar>
              <w:top w:w="113" w:type="dxa"/>
              <w:left w:w="57" w:type="dxa"/>
              <w:bottom w:w="113" w:type="dxa"/>
              <w:right w:w="57" w:type="dxa"/>
            </w:tcMar>
            <w:vAlign w:val="center"/>
          </w:tcPr>
          <w:p w14:paraId="7B88B630"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46C23CFC"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24AA589B" w14:textId="77777777" w:rsidR="00422BDC" w:rsidRPr="00355DB0" w:rsidRDefault="00422BDC">
            <w:pPr>
              <w:pStyle w:val="TableNheader"/>
            </w:pPr>
            <w:r w:rsidRPr="00355DB0">
              <w:t>Indicator(s)</w:t>
            </w:r>
          </w:p>
        </w:tc>
      </w:tr>
      <w:tr w:rsidR="00422BDC" w:rsidRPr="00355DB0" w14:paraId="5F53C59E" w14:textId="77777777" w:rsidTr="008B4A80">
        <w:trPr>
          <w:trHeight w:val="226"/>
        </w:trPr>
        <w:tc>
          <w:tcPr>
            <w:tcW w:w="4762" w:type="dxa"/>
            <w:tcMar>
              <w:top w:w="113" w:type="dxa"/>
              <w:left w:w="57" w:type="dxa"/>
              <w:bottom w:w="170" w:type="dxa"/>
              <w:right w:w="57" w:type="dxa"/>
            </w:tcMar>
          </w:tcPr>
          <w:p w14:paraId="01AFBB1A" w14:textId="77777777" w:rsidR="00422BDC" w:rsidRPr="00355DB0" w:rsidRDefault="00422BDC">
            <w:pPr>
              <w:pStyle w:val="TableBoldHeadingsTable"/>
            </w:pPr>
            <w:r w:rsidRPr="00355DB0">
              <w:t>1.1</w:t>
            </w:r>
            <w:r w:rsidRPr="00355DB0">
              <w:rPr>
                <w:b w:val="0"/>
                <w:bCs w:val="0"/>
                <w:i/>
                <w:iCs/>
                <w:color w:val="A9003C"/>
              </w:rPr>
              <w:tab/>
            </w:r>
            <w:r w:rsidRPr="00355DB0">
              <w:rPr>
                <w:rStyle w:val="Regular"/>
                <w:b w:val="0"/>
                <w:bCs w:val="0"/>
              </w:rPr>
              <w:t>NSW will review the current early identification and referral pathway processes across key NSW agencies to identify specific areas for process improvement through the NSW Disability Stakeholder Forum.</w:t>
            </w:r>
          </w:p>
        </w:tc>
        <w:tc>
          <w:tcPr>
            <w:tcW w:w="1247" w:type="dxa"/>
            <w:tcMar>
              <w:top w:w="113" w:type="dxa"/>
              <w:left w:w="57" w:type="dxa"/>
              <w:bottom w:w="170" w:type="dxa"/>
              <w:right w:w="57" w:type="dxa"/>
            </w:tcMar>
          </w:tcPr>
          <w:p w14:paraId="4DA9751D" w14:textId="77777777" w:rsidR="00422BDC" w:rsidRPr="00355DB0" w:rsidRDefault="00422BDC">
            <w:pPr>
              <w:pStyle w:val="TableDatesTable"/>
            </w:pPr>
            <w:r w:rsidRPr="00355DB0">
              <w:t>2022</w:t>
            </w:r>
          </w:p>
        </w:tc>
        <w:tc>
          <w:tcPr>
            <w:tcW w:w="3629" w:type="dxa"/>
            <w:tcMar>
              <w:top w:w="113" w:type="dxa"/>
              <w:left w:w="57" w:type="dxa"/>
              <w:bottom w:w="170" w:type="dxa"/>
              <w:right w:w="57" w:type="dxa"/>
            </w:tcMar>
          </w:tcPr>
          <w:p w14:paraId="78FEBADE" w14:textId="77777777" w:rsidR="00422BDC" w:rsidRPr="00355DB0" w:rsidRDefault="00422BDC">
            <w:pPr>
              <w:pStyle w:val="TableBullets1Table"/>
            </w:pPr>
            <w:r w:rsidRPr="00355DB0">
              <w:t>•</w:t>
            </w:r>
            <w:r w:rsidRPr="00355DB0">
              <w:tab/>
              <w:t>NSW Disability Stakeholder Forum outcomes paper.</w:t>
            </w:r>
          </w:p>
        </w:tc>
      </w:tr>
      <w:tr w:rsidR="00422BDC" w:rsidRPr="00355DB0" w14:paraId="76433E01" w14:textId="77777777" w:rsidTr="008B4A80">
        <w:trPr>
          <w:trHeight w:val="226"/>
        </w:trPr>
        <w:tc>
          <w:tcPr>
            <w:tcW w:w="4762" w:type="dxa"/>
            <w:tcMar>
              <w:top w:w="113" w:type="dxa"/>
              <w:left w:w="57" w:type="dxa"/>
              <w:bottom w:w="170" w:type="dxa"/>
              <w:right w:w="57" w:type="dxa"/>
            </w:tcMar>
          </w:tcPr>
          <w:p w14:paraId="2BD118B0" w14:textId="77777777" w:rsidR="00422BDC" w:rsidRPr="00355DB0" w:rsidRDefault="00422BDC">
            <w:pPr>
              <w:pStyle w:val="TableBoldHeadingsTable"/>
            </w:pPr>
            <w:r w:rsidRPr="00355DB0">
              <w:rPr>
                <w:spacing w:val="-2"/>
              </w:rPr>
              <w:t>1.2</w:t>
            </w:r>
            <w:r w:rsidRPr="00355DB0">
              <w:rPr>
                <w:b w:val="0"/>
                <w:bCs w:val="0"/>
                <w:i/>
                <w:iCs/>
                <w:color w:val="A9003C"/>
                <w:spacing w:val="-2"/>
              </w:rPr>
              <w:tab/>
            </w:r>
            <w:r w:rsidRPr="00355DB0">
              <w:rPr>
                <w:rStyle w:val="Regular"/>
                <w:b w:val="0"/>
                <w:bCs w:val="0"/>
                <w:spacing w:val="-2"/>
              </w:rPr>
              <w:t>Enhancements are being made to the ChildStory information technology system to make it easier for caseworkers to identify clients with disability, record information about a client’s disability and access relevant NDIS information.</w:t>
            </w:r>
          </w:p>
        </w:tc>
        <w:tc>
          <w:tcPr>
            <w:tcW w:w="1247" w:type="dxa"/>
            <w:tcMar>
              <w:top w:w="113" w:type="dxa"/>
              <w:left w:w="57" w:type="dxa"/>
              <w:bottom w:w="170" w:type="dxa"/>
              <w:right w:w="57" w:type="dxa"/>
            </w:tcMar>
          </w:tcPr>
          <w:p w14:paraId="0FACED0F" w14:textId="77777777" w:rsidR="00422BDC" w:rsidRPr="00355DB0" w:rsidRDefault="00422BDC">
            <w:pPr>
              <w:pStyle w:val="TableDatesTable"/>
            </w:pPr>
            <w:r w:rsidRPr="00355DB0">
              <w:t>2021 Ongoing</w:t>
            </w:r>
          </w:p>
        </w:tc>
        <w:tc>
          <w:tcPr>
            <w:tcW w:w="3629" w:type="dxa"/>
            <w:tcMar>
              <w:top w:w="113" w:type="dxa"/>
              <w:left w:w="57" w:type="dxa"/>
              <w:bottom w:w="170" w:type="dxa"/>
              <w:right w:w="57" w:type="dxa"/>
            </w:tcMar>
          </w:tcPr>
          <w:p w14:paraId="780F191C" w14:textId="77777777" w:rsidR="00422BDC" w:rsidRPr="00355DB0" w:rsidRDefault="00422BDC">
            <w:pPr>
              <w:pStyle w:val="TableBullets1Table"/>
            </w:pPr>
            <w:r w:rsidRPr="00355DB0">
              <w:t>•</w:t>
            </w:r>
            <w:r w:rsidRPr="00355DB0">
              <w:tab/>
              <w:t>Status of ChildStory records.</w:t>
            </w:r>
          </w:p>
        </w:tc>
      </w:tr>
    </w:tbl>
    <w:p w14:paraId="0CAEAFDE" w14:textId="77777777" w:rsidR="00422BDC" w:rsidRPr="00355DB0" w:rsidRDefault="00422BDC" w:rsidP="00422BDC">
      <w:pPr>
        <w:pStyle w:val="04BODYCOPY"/>
        <w:rPr>
          <w:sz w:val="36"/>
          <w:szCs w:val="36"/>
        </w:rPr>
      </w:pPr>
    </w:p>
    <w:tbl>
      <w:tblPr>
        <w:tblW w:w="9638" w:type="dxa"/>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134F153F" w14:textId="77777777" w:rsidTr="008B4A80">
        <w:trPr>
          <w:trHeight w:val="453"/>
          <w:tblHeader/>
        </w:trPr>
        <w:tc>
          <w:tcPr>
            <w:tcW w:w="9638" w:type="dxa"/>
            <w:gridSpan w:val="3"/>
            <w:tcMar>
              <w:top w:w="113" w:type="dxa"/>
              <w:left w:w="57" w:type="dxa"/>
              <w:bottom w:w="113" w:type="dxa"/>
              <w:right w:w="57" w:type="dxa"/>
            </w:tcMar>
            <w:vAlign w:val="center"/>
          </w:tcPr>
          <w:p w14:paraId="49AD2AC8" w14:textId="77777777" w:rsidR="00422BDC" w:rsidRPr="00355DB0" w:rsidRDefault="00422BDC">
            <w:pPr>
              <w:pStyle w:val="TableNheader"/>
            </w:pPr>
            <w:r w:rsidRPr="00355DB0">
              <w:rPr>
                <w:color w:val="A9003C"/>
                <w:spacing w:val="-3"/>
              </w:rPr>
              <w:t>Objective 2: Strengthen the capability of key services and systems to support parents and carers to make informed choices about their child</w:t>
            </w:r>
          </w:p>
        </w:tc>
      </w:tr>
      <w:tr w:rsidR="00422BDC" w:rsidRPr="00355DB0" w14:paraId="2ECB8D39" w14:textId="77777777" w:rsidTr="008B4A80">
        <w:trPr>
          <w:trHeight w:val="453"/>
          <w:tblHeader/>
        </w:trPr>
        <w:tc>
          <w:tcPr>
            <w:tcW w:w="4762" w:type="dxa"/>
            <w:shd w:val="solid" w:color="A9003C" w:fill="auto"/>
            <w:tcMar>
              <w:top w:w="113" w:type="dxa"/>
              <w:left w:w="57" w:type="dxa"/>
              <w:bottom w:w="113" w:type="dxa"/>
              <w:right w:w="57" w:type="dxa"/>
            </w:tcMar>
            <w:vAlign w:val="center"/>
          </w:tcPr>
          <w:p w14:paraId="5BEEDC84"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758E8A7E"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7863FC1B" w14:textId="77777777" w:rsidR="00422BDC" w:rsidRPr="00355DB0" w:rsidRDefault="00422BDC">
            <w:pPr>
              <w:pStyle w:val="TableNheader"/>
            </w:pPr>
            <w:r w:rsidRPr="00355DB0">
              <w:t>Indicator(s)</w:t>
            </w:r>
          </w:p>
        </w:tc>
      </w:tr>
      <w:tr w:rsidR="00422BDC" w:rsidRPr="00355DB0" w14:paraId="13807D35" w14:textId="77777777" w:rsidTr="008B4A80">
        <w:trPr>
          <w:trHeight w:val="226"/>
        </w:trPr>
        <w:tc>
          <w:tcPr>
            <w:tcW w:w="4762" w:type="dxa"/>
            <w:tcMar>
              <w:top w:w="113" w:type="dxa"/>
              <w:left w:w="57" w:type="dxa"/>
              <w:bottom w:w="170" w:type="dxa"/>
              <w:right w:w="57" w:type="dxa"/>
            </w:tcMar>
          </w:tcPr>
          <w:p w14:paraId="51F58F75" w14:textId="77777777" w:rsidR="00422BDC" w:rsidRPr="00355DB0" w:rsidRDefault="00422BDC">
            <w:pPr>
              <w:pStyle w:val="TableBoldHeadingsTable"/>
            </w:pPr>
            <w:r w:rsidRPr="00355DB0">
              <w:rPr>
                <w:spacing w:val="-3"/>
              </w:rPr>
              <w:t>2.1</w:t>
            </w:r>
            <w:r w:rsidRPr="00355DB0">
              <w:rPr>
                <w:b w:val="0"/>
                <w:bCs w:val="0"/>
                <w:i/>
                <w:iCs/>
                <w:color w:val="A9003C"/>
                <w:spacing w:val="-3"/>
              </w:rPr>
              <w:tab/>
            </w:r>
            <w:r w:rsidRPr="00355DB0">
              <w:rPr>
                <w:rStyle w:val="Regular"/>
                <w:b w:val="0"/>
                <w:bCs w:val="0"/>
                <w:spacing w:val="-3"/>
              </w:rPr>
              <w:t>Aboriginal Child and Family Investment Strategy (ACFIS) to develop the capacity of Aboriginal services across NSW to contribute to Aboriginal communities and assist Aboriginal children and families; offering Aboriginal people the choice to receive services from Aboriginal NGOs.</w:t>
            </w:r>
          </w:p>
        </w:tc>
        <w:tc>
          <w:tcPr>
            <w:tcW w:w="1247" w:type="dxa"/>
            <w:tcMar>
              <w:top w:w="113" w:type="dxa"/>
              <w:left w:w="57" w:type="dxa"/>
              <w:bottom w:w="170" w:type="dxa"/>
              <w:right w:w="57" w:type="dxa"/>
            </w:tcMar>
          </w:tcPr>
          <w:p w14:paraId="548D6DD8" w14:textId="77777777" w:rsidR="00422BDC" w:rsidRPr="00355DB0" w:rsidRDefault="00422BDC">
            <w:pPr>
              <w:pStyle w:val="TableDatesTable"/>
            </w:pPr>
            <w:r w:rsidRPr="00355DB0">
              <w:t>2021 – 2025</w:t>
            </w:r>
          </w:p>
        </w:tc>
        <w:tc>
          <w:tcPr>
            <w:tcW w:w="3629" w:type="dxa"/>
            <w:tcMar>
              <w:top w:w="113" w:type="dxa"/>
              <w:left w:w="57" w:type="dxa"/>
              <w:bottom w:w="170" w:type="dxa"/>
              <w:right w:w="57" w:type="dxa"/>
            </w:tcMar>
          </w:tcPr>
          <w:p w14:paraId="50BBD85A" w14:textId="77777777" w:rsidR="00422BDC" w:rsidRPr="00355DB0" w:rsidRDefault="00422BDC">
            <w:pPr>
              <w:pStyle w:val="TableBullets1Table"/>
            </w:pPr>
            <w:r w:rsidRPr="00355DB0">
              <w:t>•</w:t>
            </w:r>
            <w:r w:rsidRPr="00355DB0">
              <w:tab/>
              <w:t>Numbers of staff trained.</w:t>
            </w:r>
          </w:p>
          <w:p w14:paraId="5167C937" w14:textId="77777777" w:rsidR="00422BDC" w:rsidRPr="00355DB0" w:rsidRDefault="00422BDC">
            <w:pPr>
              <w:pStyle w:val="TableBullets1Table"/>
            </w:pPr>
            <w:r w:rsidRPr="00355DB0">
              <w:t>•</w:t>
            </w:r>
            <w:r w:rsidRPr="00355DB0">
              <w:tab/>
              <w:t xml:space="preserve">Numbers of ACCOs. </w:t>
            </w:r>
          </w:p>
          <w:p w14:paraId="159F18A0" w14:textId="77777777" w:rsidR="00422BDC" w:rsidRPr="00355DB0" w:rsidRDefault="00422BDC">
            <w:pPr>
              <w:pStyle w:val="TableBullets1Table"/>
            </w:pPr>
            <w:r w:rsidRPr="00355DB0">
              <w:t>•</w:t>
            </w:r>
            <w:r w:rsidRPr="00355DB0">
              <w:tab/>
              <w:t>Growth in investment.</w:t>
            </w:r>
          </w:p>
        </w:tc>
      </w:tr>
      <w:tr w:rsidR="00422BDC" w:rsidRPr="00355DB0" w14:paraId="4D3138BC" w14:textId="77777777" w:rsidTr="008B4A80">
        <w:trPr>
          <w:trHeight w:val="226"/>
        </w:trPr>
        <w:tc>
          <w:tcPr>
            <w:tcW w:w="4762" w:type="dxa"/>
            <w:tcMar>
              <w:top w:w="113" w:type="dxa"/>
              <w:left w:w="57" w:type="dxa"/>
              <w:bottom w:w="170" w:type="dxa"/>
              <w:right w:w="57" w:type="dxa"/>
            </w:tcMar>
          </w:tcPr>
          <w:p w14:paraId="43500DE1" w14:textId="77777777" w:rsidR="00422BDC" w:rsidRPr="00355DB0" w:rsidRDefault="00422BDC">
            <w:pPr>
              <w:pStyle w:val="TableBoldHeadingsTable"/>
            </w:pPr>
            <w:r w:rsidRPr="00355DB0">
              <w:t>2.2</w:t>
            </w:r>
            <w:r w:rsidRPr="00355DB0">
              <w:rPr>
                <w:b w:val="0"/>
                <w:bCs w:val="0"/>
                <w:i/>
                <w:iCs/>
                <w:color w:val="A9003C"/>
              </w:rPr>
              <w:tab/>
            </w:r>
            <w:r w:rsidRPr="00355DB0">
              <w:rPr>
                <w:rStyle w:val="Regular"/>
                <w:b w:val="0"/>
                <w:bCs w:val="0"/>
              </w:rPr>
              <w:t>The NSW Department of Education will create a one-stop on line resource with information for families and carers to have better and easier experiences when they engage with our system and access advice</w:t>
            </w:r>
            <w:r w:rsidRPr="00355DB0">
              <w:t>.</w:t>
            </w:r>
          </w:p>
        </w:tc>
        <w:tc>
          <w:tcPr>
            <w:tcW w:w="1247" w:type="dxa"/>
            <w:tcMar>
              <w:top w:w="113" w:type="dxa"/>
              <w:left w:w="57" w:type="dxa"/>
              <w:bottom w:w="170" w:type="dxa"/>
              <w:right w:w="57" w:type="dxa"/>
            </w:tcMar>
          </w:tcPr>
          <w:p w14:paraId="71315058" w14:textId="77777777" w:rsidR="00422BDC" w:rsidRPr="00355DB0" w:rsidRDefault="00422BDC">
            <w:pPr>
              <w:pStyle w:val="TableDatesTable"/>
            </w:pPr>
            <w:r w:rsidRPr="00355DB0">
              <w:t>2021</w:t>
            </w:r>
          </w:p>
        </w:tc>
        <w:tc>
          <w:tcPr>
            <w:tcW w:w="3629" w:type="dxa"/>
            <w:tcMar>
              <w:top w:w="113" w:type="dxa"/>
              <w:left w:w="57" w:type="dxa"/>
              <w:bottom w:w="170" w:type="dxa"/>
              <w:right w:w="57" w:type="dxa"/>
            </w:tcMar>
          </w:tcPr>
          <w:p w14:paraId="0BE4377C" w14:textId="77777777" w:rsidR="00422BDC" w:rsidRPr="00355DB0" w:rsidRDefault="00422BDC">
            <w:pPr>
              <w:pStyle w:val="TableBullets1Table"/>
            </w:pPr>
            <w:r w:rsidRPr="00355DB0">
              <w:t>•</w:t>
            </w:r>
            <w:r w:rsidRPr="00355DB0">
              <w:tab/>
              <w:t>Numbers accessing site.</w:t>
            </w:r>
          </w:p>
        </w:tc>
      </w:tr>
    </w:tbl>
    <w:p w14:paraId="745A4FF9" w14:textId="77777777" w:rsidR="00422BDC" w:rsidRPr="00355DB0" w:rsidRDefault="00422BDC" w:rsidP="00422BDC">
      <w:pPr>
        <w:pStyle w:val="04BODYCOPY"/>
        <w:rPr>
          <w:sz w:val="36"/>
          <w:szCs w:val="36"/>
        </w:rPr>
      </w:pPr>
    </w:p>
    <w:tbl>
      <w:tblPr>
        <w:tblW w:w="9638" w:type="dxa"/>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010113D6" w14:textId="77777777" w:rsidTr="008B4A80">
        <w:trPr>
          <w:trHeight w:val="453"/>
          <w:tblHeader/>
        </w:trPr>
        <w:tc>
          <w:tcPr>
            <w:tcW w:w="9638" w:type="dxa"/>
            <w:gridSpan w:val="3"/>
            <w:tcMar>
              <w:top w:w="113" w:type="dxa"/>
              <w:left w:w="57" w:type="dxa"/>
              <w:bottom w:w="113" w:type="dxa"/>
              <w:right w:w="57" w:type="dxa"/>
            </w:tcMar>
            <w:vAlign w:val="center"/>
          </w:tcPr>
          <w:p w14:paraId="69692017" w14:textId="77777777" w:rsidR="00422BDC" w:rsidRPr="00355DB0" w:rsidRDefault="00422BDC">
            <w:pPr>
              <w:pStyle w:val="TableNheader"/>
            </w:pPr>
            <w:r w:rsidRPr="00355DB0">
              <w:rPr>
                <w:color w:val="A9003C"/>
                <w:spacing w:val="-3"/>
              </w:rPr>
              <w:lastRenderedPageBreak/>
              <w:t>Objective 3: Encourage a stronger sense of inclusion and provide opportunities for parents, carers and children to build peer networks, including for Aboriginal and Torres Strait Islander and culturally and linguistically diverse parents and carers</w:t>
            </w:r>
          </w:p>
        </w:tc>
      </w:tr>
      <w:tr w:rsidR="00422BDC" w:rsidRPr="00355DB0" w14:paraId="547387E7" w14:textId="77777777" w:rsidTr="008B4A80">
        <w:trPr>
          <w:trHeight w:val="453"/>
          <w:tblHeader/>
        </w:trPr>
        <w:tc>
          <w:tcPr>
            <w:tcW w:w="4762" w:type="dxa"/>
            <w:shd w:val="solid" w:color="A9003C" w:fill="auto"/>
            <w:tcMar>
              <w:top w:w="113" w:type="dxa"/>
              <w:left w:w="57" w:type="dxa"/>
              <w:bottom w:w="113" w:type="dxa"/>
              <w:right w:w="57" w:type="dxa"/>
            </w:tcMar>
            <w:vAlign w:val="center"/>
          </w:tcPr>
          <w:p w14:paraId="2162A76D"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60BDBA4B"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69A0AF57" w14:textId="77777777" w:rsidR="00422BDC" w:rsidRPr="00355DB0" w:rsidRDefault="00422BDC">
            <w:pPr>
              <w:pStyle w:val="TableNheader"/>
            </w:pPr>
            <w:r w:rsidRPr="00355DB0">
              <w:t>Indicator(s)</w:t>
            </w:r>
          </w:p>
        </w:tc>
      </w:tr>
      <w:tr w:rsidR="00422BDC" w:rsidRPr="00355DB0" w14:paraId="2F941ED4" w14:textId="77777777" w:rsidTr="008B4A80">
        <w:trPr>
          <w:trHeight w:val="226"/>
        </w:trPr>
        <w:tc>
          <w:tcPr>
            <w:tcW w:w="4762" w:type="dxa"/>
            <w:tcMar>
              <w:top w:w="113" w:type="dxa"/>
              <w:left w:w="57" w:type="dxa"/>
              <w:bottom w:w="170" w:type="dxa"/>
              <w:right w:w="57" w:type="dxa"/>
            </w:tcMar>
          </w:tcPr>
          <w:p w14:paraId="6F3186F3" w14:textId="77777777" w:rsidR="00422BDC" w:rsidRPr="00355DB0" w:rsidRDefault="00422BDC">
            <w:pPr>
              <w:pStyle w:val="TableBoldHeadingsTable"/>
            </w:pPr>
            <w:r w:rsidRPr="00355DB0">
              <w:t>3.1</w:t>
            </w:r>
            <w:r w:rsidRPr="00355DB0">
              <w:rPr>
                <w:b w:val="0"/>
                <w:bCs w:val="0"/>
                <w:i/>
                <w:iCs/>
                <w:color w:val="A9003C"/>
              </w:rPr>
              <w:tab/>
            </w:r>
            <w:r w:rsidRPr="00355DB0">
              <w:rPr>
                <w:rStyle w:val="Regular"/>
                <w:b w:val="0"/>
                <w:bCs w:val="0"/>
              </w:rPr>
              <w:t xml:space="preserve">Increase the capacity of NSW Aboriginal Child and Family Centres (ACFC) to provide quality early childhood education and integrated health and family services to Aboriginal children, families and communities. </w:t>
            </w:r>
          </w:p>
          <w:p w14:paraId="5A1316E8" w14:textId="77777777" w:rsidR="00422BDC" w:rsidRPr="00355DB0" w:rsidRDefault="00422BDC">
            <w:pPr>
              <w:pStyle w:val="TableCopyTable"/>
            </w:pPr>
            <w:r w:rsidRPr="00355DB0">
              <w:rPr>
                <w:spacing w:val="-1"/>
              </w:rPr>
              <w:t xml:space="preserve">ACFCs support Aboriginal children meet key developmental milestones and improve access to a range of quality services in a culturally safe environment. </w:t>
            </w:r>
          </w:p>
        </w:tc>
        <w:tc>
          <w:tcPr>
            <w:tcW w:w="1247" w:type="dxa"/>
            <w:tcMar>
              <w:top w:w="113" w:type="dxa"/>
              <w:left w:w="57" w:type="dxa"/>
              <w:bottom w:w="170" w:type="dxa"/>
              <w:right w:w="57" w:type="dxa"/>
            </w:tcMar>
          </w:tcPr>
          <w:p w14:paraId="29629B39" w14:textId="77777777" w:rsidR="00422BDC" w:rsidRPr="00355DB0" w:rsidRDefault="00422BDC">
            <w:pPr>
              <w:pStyle w:val="TableDatesTable"/>
            </w:pPr>
            <w:r w:rsidRPr="00355DB0">
              <w:t>Ongoing</w:t>
            </w:r>
          </w:p>
          <w:p w14:paraId="46E9A47C" w14:textId="77777777" w:rsidR="00422BDC" w:rsidRPr="00355DB0" w:rsidRDefault="00422BDC">
            <w:pPr>
              <w:pStyle w:val="TableDatesTable"/>
            </w:pPr>
            <w:r w:rsidRPr="00355DB0">
              <w:t xml:space="preserve">  2022 - ongoing</w:t>
            </w:r>
          </w:p>
        </w:tc>
        <w:tc>
          <w:tcPr>
            <w:tcW w:w="3629" w:type="dxa"/>
            <w:tcMar>
              <w:top w:w="113" w:type="dxa"/>
              <w:left w:w="57" w:type="dxa"/>
              <w:bottom w:w="170" w:type="dxa"/>
              <w:right w:w="57" w:type="dxa"/>
            </w:tcMar>
          </w:tcPr>
          <w:p w14:paraId="0C580D87" w14:textId="77777777" w:rsidR="00422BDC" w:rsidRPr="00355DB0" w:rsidRDefault="00422BDC">
            <w:pPr>
              <w:pStyle w:val="TableBullets1Table"/>
            </w:pPr>
            <w:r w:rsidRPr="00355DB0">
              <w:t>•</w:t>
            </w:r>
            <w:r w:rsidRPr="00355DB0">
              <w:tab/>
              <w:t>Increased school attendance and achievement.</w:t>
            </w:r>
          </w:p>
          <w:p w14:paraId="290BBDC6" w14:textId="77777777" w:rsidR="00422BDC" w:rsidRPr="00355DB0" w:rsidRDefault="00422BDC">
            <w:pPr>
              <w:pStyle w:val="TableBullets1Table"/>
            </w:pPr>
            <w:r w:rsidRPr="00355DB0">
              <w:t>•</w:t>
            </w:r>
            <w:r w:rsidRPr="00355DB0">
              <w:tab/>
              <w:t>Improved health of Aboriginal children and young people.</w:t>
            </w:r>
          </w:p>
          <w:p w14:paraId="427C2494" w14:textId="77777777" w:rsidR="00422BDC" w:rsidRPr="00355DB0" w:rsidRDefault="00422BDC">
            <w:pPr>
              <w:pStyle w:val="TableBullets1Table"/>
            </w:pPr>
            <w:r w:rsidRPr="00355DB0">
              <w:rPr>
                <w:spacing w:val="-2"/>
              </w:rPr>
              <w:t>•</w:t>
            </w:r>
            <w:r w:rsidRPr="00355DB0">
              <w:rPr>
                <w:spacing w:val="-2"/>
              </w:rPr>
              <w:tab/>
              <w:t>Lower numbers of Aboriginal children entering the child protection system.</w:t>
            </w:r>
          </w:p>
        </w:tc>
      </w:tr>
    </w:tbl>
    <w:p w14:paraId="606F756B" w14:textId="77777777" w:rsidR="00422BDC" w:rsidRPr="00355DB0" w:rsidRDefault="00422BDC" w:rsidP="00422BDC">
      <w:pPr>
        <w:pStyle w:val="04BODYCOPY"/>
      </w:pPr>
    </w:p>
    <w:p w14:paraId="2EF871DF" w14:textId="583E3CA6" w:rsidR="008B4A80" w:rsidRPr="00355DB0" w:rsidRDefault="008B4A80">
      <w:pPr>
        <w:rPr>
          <w:rFonts w:ascii="Calibri" w:hAnsi="Calibri" w:cs="Calibri"/>
          <w:color w:val="000000"/>
          <w:sz w:val="20"/>
          <w:szCs w:val="20"/>
          <w:lang w:val="en-US"/>
        </w:rPr>
      </w:pPr>
      <w:r w:rsidRPr="00355DB0">
        <w:rPr>
          <w:rFonts w:ascii="Calibri" w:hAnsi="Calibri" w:cs="Calibri"/>
          <w:i/>
          <w:iCs/>
          <w:color w:val="000000"/>
          <w:sz w:val="20"/>
          <w:szCs w:val="20"/>
        </w:rPr>
        <w:br w:type="page"/>
      </w:r>
    </w:p>
    <w:p w14:paraId="0C35565A" w14:textId="77777777" w:rsidR="00422BDC" w:rsidRPr="00355DB0" w:rsidRDefault="00422BDC" w:rsidP="00655FC6">
      <w:pPr>
        <w:pStyle w:val="Heading2"/>
      </w:pPr>
      <w:bookmarkStart w:id="10" w:name="_Toc88931968"/>
      <w:r w:rsidRPr="00355DB0">
        <w:lastRenderedPageBreak/>
        <w:t>Victoria actions</w:t>
      </w:r>
      <w:bookmarkEnd w:id="10"/>
      <w:r w:rsidRPr="00355DB0">
        <w:t xml:space="preserve"> </w:t>
      </w:r>
    </w:p>
    <w:tbl>
      <w:tblPr>
        <w:tblW w:w="0" w:type="auto"/>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57"/>
        <w:gridCol w:w="3572"/>
      </w:tblGrid>
      <w:tr w:rsidR="00422BDC" w:rsidRPr="00355DB0" w14:paraId="7546947A" w14:textId="77777777" w:rsidTr="003727A1">
        <w:trPr>
          <w:trHeight w:val="453"/>
          <w:tblHeader/>
        </w:trPr>
        <w:tc>
          <w:tcPr>
            <w:tcW w:w="9638" w:type="dxa"/>
            <w:gridSpan w:val="4"/>
            <w:tcMar>
              <w:top w:w="113" w:type="dxa"/>
              <w:left w:w="57" w:type="dxa"/>
              <w:bottom w:w="113" w:type="dxa"/>
              <w:right w:w="57" w:type="dxa"/>
            </w:tcMar>
            <w:vAlign w:val="center"/>
          </w:tcPr>
          <w:p w14:paraId="753E621B" w14:textId="77777777" w:rsidR="00422BDC" w:rsidRPr="00355DB0" w:rsidRDefault="00422BDC">
            <w:pPr>
              <w:pStyle w:val="TableNheader"/>
            </w:pPr>
            <w:r w:rsidRPr="00355DB0">
              <w:rPr>
                <w:color w:val="A9003C"/>
                <w:spacing w:val="-9"/>
              </w:rPr>
              <w:t xml:space="preserve">Objective 1: Enable early identification of disability or developmental concerns </w:t>
            </w:r>
            <w:r w:rsidRPr="00355DB0">
              <w:rPr>
                <w:color w:val="A9003C"/>
                <w:spacing w:val="-3"/>
              </w:rPr>
              <w:t>and develop clearer pathways and timely access to appropriate supports</w:t>
            </w:r>
          </w:p>
        </w:tc>
      </w:tr>
      <w:tr w:rsidR="00422BDC" w:rsidRPr="00355DB0" w14:paraId="383AE9E5" w14:textId="77777777" w:rsidTr="003727A1">
        <w:trPr>
          <w:trHeight w:val="453"/>
          <w:tblHeader/>
        </w:trPr>
        <w:tc>
          <w:tcPr>
            <w:tcW w:w="4762" w:type="dxa"/>
            <w:shd w:val="solid" w:color="A9003C" w:fill="auto"/>
            <w:tcMar>
              <w:top w:w="113" w:type="dxa"/>
              <w:left w:w="57" w:type="dxa"/>
              <w:bottom w:w="113" w:type="dxa"/>
              <w:right w:w="57" w:type="dxa"/>
            </w:tcMar>
            <w:vAlign w:val="center"/>
          </w:tcPr>
          <w:p w14:paraId="2FBAF11A" w14:textId="77777777" w:rsidR="00422BDC" w:rsidRPr="00355DB0" w:rsidRDefault="00422BDC">
            <w:pPr>
              <w:pStyle w:val="TableNheader"/>
            </w:pPr>
            <w:r w:rsidRPr="00355DB0">
              <w:t>Actions</w:t>
            </w:r>
          </w:p>
        </w:tc>
        <w:tc>
          <w:tcPr>
            <w:tcW w:w="1304" w:type="dxa"/>
            <w:gridSpan w:val="2"/>
            <w:shd w:val="solid" w:color="A9003C" w:fill="auto"/>
            <w:tcMar>
              <w:top w:w="113" w:type="dxa"/>
              <w:left w:w="57" w:type="dxa"/>
              <w:bottom w:w="113" w:type="dxa"/>
              <w:right w:w="57" w:type="dxa"/>
            </w:tcMar>
            <w:vAlign w:val="center"/>
          </w:tcPr>
          <w:p w14:paraId="31C031C3" w14:textId="77777777" w:rsidR="00422BDC" w:rsidRPr="00355DB0" w:rsidRDefault="00422BDC">
            <w:pPr>
              <w:pStyle w:val="TableNheader"/>
            </w:pPr>
            <w:r w:rsidRPr="00355DB0">
              <w:t>Timeline</w:t>
            </w:r>
          </w:p>
        </w:tc>
        <w:tc>
          <w:tcPr>
            <w:tcW w:w="3572" w:type="dxa"/>
            <w:shd w:val="solid" w:color="A9003C" w:fill="auto"/>
            <w:tcMar>
              <w:top w:w="113" w:type="dxa"/>
              <w:left w:w="57" w:type="dxa"/>
              <w:bottom w:w="113" w:type="dxa"/>
              <w:right w:w="57" w:type="dxa"/>
            </w:tcMar>
            <w:vAlign w:val="center"/>
          </w:tcPr>
          <w:p w14:paraId="3541CBF9" w14:textId="77777777" w:rsidR="00422BDC" w:rsidRPr="00355DB0" w:rsidRDefault="00422BDC">
            <w:pPr>
              <w:pStyle w:val="TableNheader"/>
            </w:pPr>
            <w:r w:rsidRPr="00355DB0">
              <w:t>Indicator(s)</w:t>
            </w:r>
          </w:p>
        </w:tc>
      </w:tr>
      <w:tr w:rsidR="00422BDC" w:rsidRPr="00355DB0" w14:paraId="6AFAE70E" w14:textId="77777777" w:rsidTr="003727A1">
        <w:trPr>
          <w:trHeight w:val="226"/>
        </w:trPr>
        <w:tc>
          <w:tcPr>
            <w:tcW w:w="4762" w:type="dxa"/>
            <w:tcMar>
              <w:top w:w="113" w:type="dxa"/>
              <w:left w:w="57" w:type="dxa"/>
              <w:bottom w:w="170" w:type="dxa"/>
              <w:right w:w="57" w:type="dxa"/>
            </w:tcMar>
          </w:tcPr>
          <w:p w14:paraId="472BD93F" w14:textId="77777777" w:rsidR="00422BDC" w:rsidRPr="00355DB0" w:rsidRDefault="00422BDC">
            <w:pPr>
              <w:pStyle w:val="TableBoldHeadingsTable"/>
            </w:pPr>
            <w:r w:rsidRPr="00355DB0">
              <w:t>1.1</w:t>
            </w:r>
            <w:r w:rsidRPr="00355DB0">
              <w:rPr>
                <w:b w:val="0"/>
                <w:bCs w:val="0"/>
                <w:i/>
                <w:iCs/>
                <w:color w:val="A9003C"/>
              </w:rPr>
              <w:tab/>
            </w:r>
            <w:r w:rsidRPr="00355DB0">
              <w:t>Early Parenting and Family Services</w:t>
            </w:r>
          </w:p>
          <w:p w14:paraId="783A24AB" w14:textId="77777777" w:rsidR="00422BDC" w:rsidRPr="00355DB0" w:rsidRDefault="00422BDC">
            <w:pPr>
              <w:pStyle w:val="TableCopyTable"/>
            </w:pPr>
            <w:r w:rsidRPr="00355DB0">
              <w:t xml:space="preserve">Family services specialist disability practitioners work within the Victorian family services system to: </w:t>
            </w:r>
          </w:p>
          <w:p w14:paraId="699DABB4" w14:textId="77777777" w:rsidR="00422BDC" w:rsidRPr="00355DB0" w:rsidRDefault="00422BDC">
            <w:pPr>
              <w:pStyle w:val="TableBullets3Table"/>
            </w:pPr>
            <w:r w:rsidRPr="00355DB0">
              <w:t>•</w:t>
            </w:r>
            <w:r w:rsidRPr="00355DB0">
              <w:tab/>
              <w:t xml:space="preserve">Assist families to navigate disability support, including the NDIS, disability advocates, disability service providers and mainstream services. </w:t>
            </w:r>
          </w:p>
          <w:p w14:paraId="60D114B2" w14:textId="77777777" w:rsidR="00422BDC" w:rsidRPr="00355DB0" w:rsidRDefault="00422BDC">
            <w:pPr>
              <w:pStyle w:val="TableBullets3Table"/>
            </w:pPr>
            <w:r w:rsidRPr="00355DB0">
              <w:t>•</w:t>
            </w:r>
            <w:r w:rsidRPr="00355DB0">
              <w:rPr>
                <w:i/>
                <w:iCs/>
                <w:color w:val="A9003C"/>
              </w:rPr>
              <w:tab/>
            </w:r>
            <w:r w:rsidRPr="00355DB0">
              <w:t xml:space="preserve">Support assessment for early diagnosis of disability or developmental delay for vulnerable families. </w:t>
            </w:r>
          </w:p>
          <w:p w14:paraId="5013D79D" w14:textId="77777777" w:rsidR="00422BDC" w:rsidRPr="00355DB0" w:rsidRDefault="00422BDC">
            <w:pPr>
              <w:pStyle w:val="TableBullets3Table"/>
            </w:pPr>
            <w:r w:rsidRPr="00355DB0">
              <w:t>•</w:t>
            </w:r>
            <w:r w:rsidRPr="00355DB0">
              <w:rPr>
                <w:i/>
                <w:iCs/>
                <w:color w:val="A9003C"/>
              </w:rPr>
              <w:tab/>
            </w:r>
            <w:r w:rsidRPr="00355DB0">
              <w:t xml:space="preserve">Connect vulnerable families whose child(ren) have had an early diagnosis of developmental delay or disability with mainstream and disability supports. </w:t>
            </w:r>
          </w:p>
          <w:p w14:paraId="244391E8" w14:textId="77777777" w:rsidR="00422BDC" w:rsidRPr="00355DB0" w:rsidRDefault="00422BDC">
            <w:pPr>
              <w:pStyle w:val="TableBoldHeadingsTable"/>
            </w:pPr>
            <w:r w:rsidRPr="00355DB0">
              <w:rPr>
                <w:rStyle w:val="Regular"/>
                <w:b w:val="0"/>
                <w:bCs w:val="0"/>
              </w:rPr>
              <w:t>Funding: $9.79 million</w:t>
            </w:r>
          </w:p>
        </w:tc>
        <w:tc>
          <w:tcPr>
            <w:tcW w:w="1304" w:type="dxa"/>
            <w:gridSpan w:val="2"/>
            <w:tcMar>
              <w:top w:w="113" w:type="dxa"/>
              <w:left w:w="57" w:type="dxa"/>
              <w:bottom w:w="170" w:type="dxa"/>
              <w:right w:w="57" w:type="dxa"/>
            </w:tcMar>
          </w:tcPr>
          <w:p w14:paraId="4F412C06" w14:textId="77777777" w:rsidR="00422BDC" w:rsidRPr="00355DB0" w:rsidRDefault="00422BDC">
            <w:pPr>
              <w:pStyle w:val="TableDatesTable"/>
            </w:pPr>
            <w:r w:rsidRPr="00355DB0">
              <w:t>1 May 2021 - 30 June 2022</w:t>
            </w:r>
          </w:p>
        </w:tc>
        <w:tc>
          <w:tcPr>
            <w:tcW w:w="3572" w:type="dxa"/>
            <w:tcMar>
              <w:top w:w="113" w:type="dxa"/>
              <w:left w:w="57" w:type="dxa"/>
              <w:bottom w:w="170" w:type="dxa"/>
              <w:right w:w="57" w:type="dxa"/>
            </w:tcMar>
          </w:tcPr>
          <w:p w14:paraId="1242CB9B" w14:textId="77777777" w:rsidR="00422BDC" w:rsidRPr="00355DB0" w:rsidRDefault="00422BDC">
            <w:pPr>
              <w:pStyle w:val="TableBullets1Table"/>
            </w:pPr>
            <w:r w:rsidRPr="00355DB0">
              <w:t>•</w:t>
            </w:r>
            <w:r w:rsidRPr="00355DB0">
              <w:tab/>
              <w:t xml:space="preserve">Improved disability support for vulnerable families and increased capacity of families to identify disability support needs. </w:t>
            </w:r>
          </w:p>
          <w:p w14:paraId="2789C297" w14:textId="77777777" w:rsidR="00422BDC" w:rsidRPr="00355DB0" w:rsidRDefault="00422BDC">
            <w:pPr>
              <w:pStyle w:val="TableBullets1Table"/>
            </w:pPr>
            <w:r w:rsidRPr="00355DB0">
              <w:rPr>
                <w:spacing w:val="-4"/>
              </w:rPr>
              <w:t>•</w:t>
            </w:r>
            <w:r w:rsidRPr="00355DB0">
              <w:rPr>
                <w:spacing w:val="-4"/>
              </w:rPr>
              <w:tab/>
              <w:t xml:space="preserve">Reduced child protection notifications </w:t>
            </w:r>
            <w:r w:rsidRPr="00355DB0">
              <w:t xml:space="preserve">or involvement as parents are supported to address the disability support needs of their children. </w:t>
            </w:r>
          </w:p>
        </w:tc>
      </w:tr>
      <w:tr w:rsidR="00422BDC" w:rsidRPr="00355DB0" w14:paraId="79922A81" w14:textId="77777777" w:rsidTr="003727A1">
        <w:trPr>
          <w:trHeight w:val="226"/>
        </w:trPr>
        <w:tc>
          <w:tcPr>
            <w:tcW w:w="4762" w:type="dxa"/>
            <w:tcMar>
              <w:top w:w="113" w:type="dxa"/>
              <w:left w:w="57" w:type="dxa"/>
              <w:bottom w:w="170" w:type="dxa"/>
              <w:right w:w="57" w:type="dxa"/>
            </w:tcMar>
          </w:tcPr>
          <w:p w14:paraId="367EF9E0" w14:textId="77777777" w:rsidR="00422BDC" w:rsidRPr="00355DB0" w:rsidRDefault="00422BDC">
            <w:pPr>
              <w:pStyle w:val="TableBoldHeadingsTable"/>
            </w:pPr>
            <w:r w:rsidRPr="00355DB0">
              <w:t>1.2</w:t>
            </w:r>
            <w:r w:rsidRPr="00355DB0">
              <w:rPr>
                <w:b w:val="0"/>
                <w:bCs w:val="0"/>
                <w:i/>
                <w:iCs/>
                <w:color w:val="A9003C"/>
              </w:rPr>
              <w:tab/>
            </w:r>
            <w:r w:rsidRPr="00355DB0">
              <w:t>Early Learning</w:t>
            </w:r>
          </w:p>
          <w:p w14:paraId="4044CE88" w14:textId="77777777" w:rsidR="00422BDC" w:rsidRPr="00355DB0" w:rsidRDefault="00422BDC">
            <w:pPr>
              <w:pStyle w:val="TableCopyTable"/>
            </w:pPr>
            <w:r w:rsidRPr="00355DB0">
              <w:t xml:space="preserve">The </w:t>
            </w:r>
            <w:r w:rsidRPr="00355DB0">
              <w:rPr>
                <w:b/>
                <w:bCs/>
              </w:rPr>
              <w:t>Kindergarten Inclusion Support</w:t>
            </w:r>
            <w:r w:rsidRPr="00355DB0">
              <w:t xml:space="preserve"> (KIS) Program provides a range of supports to Victorian Government funded kindergarten services to facilitate the meaningful inclusion and learning and development of children with a disability or developmental delay. The program applies to funded kindergarten enrolments, including four-year-old kindergarten, funded three-year-old kindergarten as it is progressively rolled out across Victoria, and Early Start Kindergarten for three-year-old children who are Aboriginal, known to Child Protection or from a refugee or asylum seeker background. </w:t>
            </w:r>
          </w:p>
          <w:p w14:paraId="2AB40E2D" w14:textId="77777777" w:rsidR="00422BDC" w:rsidRPr="00355DB0" w:rsidRDefault="00422BDC">
            <w:pPr>
              <w:pStyle w:val="TableCopyTable"/>
              <w:rPr>
                <w:spacing w:val="-5"/>
              </w:rPr>
            </w:pPr>
            <w:r w:rsidRPr="00355DB0">
              <w:rPr>
                <w:spacing w:val="-5"/>
              </w:rPr>
              <w:t>KIS program supports are tailored to the particular needs of individual children and can include:</w:t>
            </w:r>
          </w:p>
          <w:p w14:paraId="589094DC" w14:textId="77777777" w:rsidR="00422BDC" w:rsidRPr="00355DB0" w:rsidRDefault="00422BDC">
            <w:pPr>
              <w:pStyle w:val="TableBullets3Table"/>
            </w:pPr>
            <w:r w:rsidRPr="00355DB0">
              <w:t>•</w:t>
            </w:r>
            <w:r w:rsidRPr="00355DB0">
              <w:tab/>
              <w:t xml:space="preserve">Specialist training and consultancy for early childhood educators to meet the individual </w:t>
            </w:r>
            <w:r w:rsidRPr="00355DB0">
              <w:lastRenderedPageBreak/>
              <w:t>needs of a child with a disability and high support needs or complex medical needs.</w:t>
            </w:r>
          </w:p>
          <w:p w14:paraId="3DABA4D2" w14:textId="77777777" w:rsidR="00422BDC" w:rsidRPr="00355DB0" w:rsidRDefault="00422BDC">
            <w:pPr>
              <w:pStyle w:val="TableBullets3Table"/>
            </w:pPr>
            <w:r w:rsidRPr="00355DB0">
              <w:t>•</w:t>
            </w:r>
            <w:r w:rsidRPr="00355DB0">
              <w:tab/>
              <w:t>Minor building modifications such as ramps and grip rails to support the child’s attendance and participation.</w:t>
            </w:r>
          </w:p>
          <w:p w14:paraId="7CDEF184" w14:textId="77777777" w:rsidR="00422BDC" w:rsidRPr="00355DB0" w:rsidRDefault="00422BDC">
            <w:pPr>
              <w:pStyle w:val="TableBullets3Table"/>
            </w:pPr>
            <w:r w:rsidRPr="00355DB0">
              <w:t>•</w:t>
            </w:r>
            <w:r w:rsidRPr="00355DB0">
              <w:tab/>
              <w:t xml:space="preserve">Additional staffing support. KIS funded additional assistants work as part of the team delivering the kindergarten program to all children in the group. </w:t>
            </w:r>
          </w:p>
          <w:p w14:paraId="0FE43E02" w14:textId="77777777" w:rsidR="00422BDC" w:rsidRPr="00355DB0" w:rsidRDefault="00422BDC">
            <w:pPr>
              <w:pStyle w:val="TableCopyTable"/>
            </w:pPr>
            <w:r w:rsidRPr="00355DB0">
              <w:t xml:space="preserve">The </w:t>
            </w:r>
            <w:r w:rsidRPr="00355DB0">
              <w:rPr>
                <w:b/>
                <w:bCs/>
              </w:rPr>
              <w:t>Preschool Field Officer</w:t>
            </w:r>
            <w:r w:rsidRPr="00355DB0">
              <w:t xml:space="preserve"> program provides dedicated advice and support for the inclusion of individual children, as well as helping educators to link families with broader child and family supports. Like KIS, this is available to all Victorian funded kindergarten services in all settings to support the inclusion of all children with additional needs who are funded.  </w:t>
            </w:r>
          </w:p>
        </w:tc>
        <w:tc>
          <w:tcPr>
            <w:tcW w:w="1304" w:type="dxa"/>
            <w:gridSpan w:val="2"/>
            <w:tcMar>
              <w:top w:w="113" w:type="dxa"/>
              <w:left w:w="57" w:type="dxa"/>
              <w:bottom w:w="170" w:type="dxa"/>
              <w:right w:w="57" w:type="dxa"/>
            </w:tcMar>
          </w:tcPr>
          <w:p w14:paraId="422B7951" w14:textId="77777777" w:rsidR="00422BDC" w:rsidRPr="00355DB0" w:rsidRDefault="00422BDC">
            <w:pPr>
              <w:pStyle w:val="TableDatesTable"/>
            </w:pPr>
            <w:r w:rsidRPr="00355DB0">
              <w:lastRenderedPageBreak/>
              <w:t>Ongoing programs available to all Victorian funded kindergarten services and enrolments</w:t>
            </w:r>
          </w:p>
        </w:tc>
        <w:tc>
          <w:tcPr>
            <w:tcW w:w="3572" w:type="dxa"/>
            <w:tcMar>
              <w:top w:w="113" w:type="dxa"/>
              <w:left w:w="57" w:type="dxa"/>
              <w:bottom w:w="170" w:type="dxa"/>
              <w:right w:w="57" w:type="dxa"/>
            </w:tcMar>
          </w:tcPr>
          <w:p w14:paraId="18D9E0CF" w14:textId="77777777" w:rsidR="00422BDC" w:rsidRPr="00355DB0" w:rsidRDefault="00422BDC">
            <w:pPr>
              <w:pStyle w:val="TableBullets1Table"/>
            </w:pPr>
            <w:r w:rsidRPr="00355DB0">
              <w:t>•</w:t>
            </w:r>
            <w:r w:rsidRPr="00355DB0">
              <w:tab/>
              <w:t>Children with additional needs are welcomed and actively supported to access and engage in a kindergarten program that is inclusive and responsive to their individual needs.</w:t>
            </w:r>
          </w:p>
        </w:tc>
      </w:tr>
      <w:tr w:rsidR="00422BDC" w:rsidRPr="00355DB0" w14:paraId="763328B3" w14:textId="77777777" w:rsidTr="003727A1">
        <w:trPr>
          <w:trHeight w:val="453"/>
          <w:tblHeader/>
        </w:trPr>
        <w:tc>
          <w:tcPr>
            <w:tcW w:w="9638" w:type="dxa"/>
            <w:gridSpan w:val="4"/>
            <w:tcMar>
              <w:top w:w="113" w:type="dxa"/>
              <w:left w:w="57" w:type="dxa"/>
              <w:bottom w:w="113" w:type="dxa"/>
              <w:right w:w="57" w:type="dxa"/>
            </w:tcMar>
            <w:vAlign w:val="center"/>
          </w:tcPr>
          <w:p w14:paraId="5CD86F50" w14:textId="77777777" w:rsidR="00422BDC" w:rsidRPr="00355DB0" w:rsidRDefault="00422BDC">
            <w:pPr>
              <w:pStyle w:val="TableNheader"/>
            </w:pPr>
            <w:r w:rsidRPr="00355DB0">
              <w:rPr>
                <w:color w:val="A9003C"/>
                <w:spacing w:val="-3"/>
              </w:rPr>
              <w:t>Objective 2: Strengthen the capability of key services and systems to support parents and carers to make informed choices about their child</w:t>
            </w:r>
          </w:p>
        </w:tc>
      </w:tr>
      <w:tr w:rsidR="00422BDC" w:rsidRPr="00355DB0" w14:paraId="00D4D32B" w14:textId="77777777" w:rsidTr="003727A1">
        <w:trPr>
          <w:trHeight w:val="453"/>
          <w:tblHeader/>
        </w:trPr>
        <w:tc>
          <w:tcPr>
            <w:tcW w:w="4762" w:type="dxa"/>
            <w:shd w:val="solid" w:color="A9003C" w:fill="auto"/>
            <w:tcMar>
              <w:top w:w="113" w:type="dxa"/>
              <w:left w:w="57" w:type="dxa"/>
              <w:bottom w:w="113" w:type="dxa"/>
              <w:right w:w="57" w:type="dxa"/>
            </w:tcMar>
            <w:vAlign w:val="center"/>
          </w:tcPr>
          <w:p w14:paraId="23AD56A9"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4BE26025" w14:textId="77777777" w:rsidR="00422BDC" w:rsidRPr="00355DB0" w:rsidRDefault="00422BDC">
            <w:pPr>
              <w:pStyle w:val="TableNheader"/>
            </w:pPr>
            <w:r w:rsidRPr="00355DB0">
              <w:t>Timeline</w:t>
            </w:r>
          </w:p>
        </w:tc>
        <w:tc>
          <w:tcPr>
            <w:tcW w:w="3629" w:type="dxa"/>
            <w:gridSpan w:val="2"/>
            <w:shd w:val="solid" w:color="A9003C" w:fill="auto"/>
            <w:tcMar>
              <w:top w:w="113" w:type="dxa"/>
              <w:left w:w="57" w:type="dxa"/>
              <w:bottom w:w="113" w:type="dxa"/>
              <w:right w:w="57" w:type="dxa"/>
            </w:tcMar>
            <w:vAlign w:val="center"/>
          </w:tcPr>
          <w:p w14:paraId="468F419C" w14:textId="77777777" w:rsidR="00422BDC" w:rsidRPr="00355DB0" w:rsidRDefault="00422BDC">
            <w:pPr>
              <w:pStyle w:val="TableNheader"/>
            </w:pPr>
            <w:r w:rsidRPr="00355DB0">
              <w:t>Indicator(s)</w:t>
            </w:r>
          </w:p>
        </w:tc>
      </w:tr>
      <w:tr w:rsidR="00422BDC" w:rsidRPr="00355DB0" w14:paraId="63395172" w14:textId="77777777" w:rsidTr="003727A1">
        <w:trPr>
          <w:trHeight w:val="226"/>
        </w:trPr>
        <w:tc>
          <w:tcPr>
            <w:tcW w:w="4762" w:type="dxa"/>
            <w:tcMar>
              <w:top w:w="113" w:type="dxa"/>
              <w:left w:w="57" w:type="dxa"/>
              <w:bottom w:w="170" w:type="dxa"/>
              <w:right w:w="57" w:type="dxa"/>
            </w:tcMar>
          </w:tcPr>
          <w:p w14:paraId="7FB5D5C2" w14:textId="77777777" w:rsidR="00422BDC" w:rsidRPr="00355DB0" w:rsidRDefault="00422BDC">
            <w:pPr>
              <w:pStyle w:val="TableBoldHeadingsTable"/>
            </w:pPr>
            <w:r w:rsidRPr="00355DB0">
              <w:t>2.1</w:t>
            </w:r>
            <w:r w:rsidRPr="00355DB0">
              <w:rPr>
                <w:b w:val="0"/>
                <w:bCs w:val="0"/>
                <w:i/>
                <w:iCs/>
                <w:color w:val="A9003C"/>
              </w:rPr>
              <w:tab/>
            </w:r>
            <w:r w:rsidRPr="00355DB0">
              <w:t>Early Parenting and Family Services</w:t>
            </w:r>
          </w:p>
          <w:p w14:paraId="7DD67C12" w14:textId="77777777" w:rsidR="00422BDC" w:rsidRPr="00355DB0" w:rsidRDefault="00422BDC">
            <w:pPr>
              <w:pStyle w:val="TableCopyTable"/>
            </w:pPr>
            <w:r w:rsidRPr="00355DB0">
              <w:t>The Children with Complex Disability Support Needs program:</w:t>
            </w:r>
          </w:p>
          <w:p w14:paraId="2862A904" w14:textId="77777777" w:rsidR="00422BDC" w:rsidRPr="00355DB0" w:rsidRDefault="00422BDC">
            <w:pPr>
              <w:pStyle w:val="TableBullets3Table"/>
            </w:pPr>
            <w:r w:rsidRPr="00355DB0">
              <w:t>•</w:t>
            </w:r>
            <w:r w:rsidRPr="00355DB0">
              <w:tab/>
              <w:t>Identifies families with children with complex disability support needs who are at risk of requiring care outside of the family home. The program will support the return of children living in voluntary out of home care due to these disability needs.</w:t>
            </w:r>
          </w:p>
          <w:p w14:paraId="6BFAB646" w14:textId="77777777" w:rsidR="00422BDC" w:rsidRPr="00355DB0" w:rsidRDefault="00422BDC">
            <w:pPr>
              <w:pStyle w:val="TableBullets3Table"/>
            </w:pPr>
            <w:r w:rsidRPr="00355DB0">
              <w:t>•</w:t>
            </w:r>
            <w:r w:rsidRPr="00355DB0">
              <w:tab/>
              <w:t xml:space="preserve">Provides targeted interventions and a case management approach will be provided by family services agencies delivering the program to build parental capacity and resilience, while working collaboratively with the NDIS to support planning of disability and other supports for both the child and parents. </w:t>
            </w:r>
          </w:p>
          <w:p w14:paraId="0C2F81A3" w14:textId="77777777" w:rsidR="00422BDC" w:rsidRPr="00355DB0" w:rsidRDefault="00422BDC">
            <w:pPr>
              <w:pStyle w:val="TableBoldHeadingsTable"/>
            </w:pPr>
            <w:r w:rsidRPr="00355DB0">
              <w:rPr>
                <w:rStyle w:val="Regular"/>
                <w:b w:val="0"/>
                <w:bCs w:val="0"/>
              </w:rPr>
              <w:t>Funding: $5.037 million</w:t>
            </w:r>
          </w:p>
        </w:tc>
        <w:tc>
          <w:tcPr>
            <w:tcW w:w="1247" w:type="dxa"/>
            <w:tcMar>
              <w:top w:w="113" w:type="dxa"/>
              <w:left w:w="57" w:type="dxa"/>
              <w:bottom w:w="170" w:type="dxa"/>
              <w:right w:w="57" w:type="dxa"/>
            </w:tcMar>
          </w:tcPr>
          <w:p w14:paraId="158CF467" w14:textId="77777777" w:rsidR="00422BDC" w:rsidRPr="00355DB0" w:rsidRDefault="00422BDC">
            <w:pPr>
              <w:pStyle w:val="TableDatesTable"/>
            </w:pPr>
            <w:r w:rsidRPr="00355DB0">
              <w:t>1 January 2021 – 30 June 2022</w:t>
            </w:r>
          </w:p>
        </w:tc>
        <w:tc>
          <w:tcPr>
            <w:tcW w:w="3629" w:type="dxa"/>
            <w:gridSpan w:val="2"/>
            <w:tcMar>
              <w:top w:w="113" w:type="dxa"/>
              <w:left w:w="57" w:type="dxa"/>
              <w:bottom w:w="170" w:type="dxa"/>
              <w:right w:w="57" w:type="dxa"/>
            </w:tcMar>
          </w:tcPr>
          <w:p w14:paraId="5B88D102" w14:textId="77777777" w:rsidR="00422BDC" w:rsidRPr="00355DB0" w:rsidRDefault="00422BDC">
            <w:pPr>
              <w:pStyle w:val="TableBullets1Table"/>
            </w:pPr>
            <w:r w:rsidRPr="00355DB0">
              <w:t>•</w:t>
            </w:r>
            <w:r w:rsidRPr="00355DB0">
              <w:tab/>
              <w:t>Improved maintenance and sustainability of care arrangements and family reunification, where possible.</w:t>
            </w:r>
          </w:p>
          <w:p w14:paraId="2AC71F68" w14:textId="77777777" w:rsidR="00422BDC" w:rsidRPr="00355DB0" w:rsidRDefault="00422BDC">
            <w:pPr>
              <w:pStyle w:val="TableBullets1Table"/>
            </w:pPr>
            <w:r w:rsidRPr="00355DB0">
              <w:t>•</w:t>
            </w:r>
            <w:r w:rsidRPr="00355DB0">
              <w:tab/>
              <w:t xml:space="preserve">Parents are supported to understand their child’s disability support needs to provide for the wellbeing and development of their child and maintain family functioning and family-based care. </w:t>
            </w:r>
          </w:p>
          <w:p w14:paraId="340C9EEA" w14:textId="77777777" w:rsidR="00422BDC" w:rsidRPr="00355DB0" w:rsidRDefault="00422BDC">
            <w:pPr>
              <w:pStyle w:val="TableBullets1Table"/>
            </w:pPr>
            <w:r w:rsidRPr="00355DB0">
              <w:t>•</w:t>
            </w:r>
            <w:r w:rsidRPr="00355DB0">
              <w:tab/>
              <w:t xml:space="preserve">Parents are provided with the information and support to navigate both the NDIS and systems of family and disability support outside of the NDIS. </w:t>
            </w:r>
          </w:p>
        </w:tc>
      </w:tr>
    </w:tbl>
    <w:p w14:paraId="28F66579" w14:textId="77777777" w:rsidR="00422BDC" w:rsidRPr="00355DB0" w:rsidRDefault="00422BDC" w:rsidP="00422BDC">
      <w:pPr>
        <w:pStyle w:val="04BODYCOPY"/>
      </w:pPr>
    </w:p>
    <w:tbl>
      <w:tblPr>
        <w:tblW w:w="9638" w:type="dxa"/>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464D59CF" w14:textId="77777777" w:rsidTr="008B4A80">
        <w:trPr>
          <w:trHeight w:val="453"/>
          <w:tblHeader/>
        </w:trPr>
        <w:tc>
          <w:tcPr>
            <w:tcW w:w="9638" w:type="dxa"/>
            <w:gridSpan w:val="3"/>
            <w:tcMar>
              <w:top w:w="113" w:type="dxa"/>
              <w:left w:w="57" w:type="dxa"/>
              <w:bottom w:w="113" w:type="dxa"/>
              <w:right w:w="57" w:type="dxa"/>
            </w:tcMar>
            <w:vAlign w:val="center"/>
          </w:tcPr>
          <w:p w14:paraId="76B2D975" w14:textId="77777777" w:rsidR="00422BDC" w:rsidRPr="00355DB0" w:rsidRDefault="00422BDC">
            <w:pPr>
              <w:pStyle w:val="TableNheader"/>
            </w:pPr>
            <w:r w:rsidRPr="00355DB0">
              <w:rPr>
                <w:color w:val="A9003C"/>
                <w:spacing w:val="-3"/>
              </w:rPr>
              <w:t xml:space="preserve">Objective 3: Encourage a stronger sense of inclusion and provide opportunities for parents, carers and children to build peer networks, including for Aboriginal and Torres Strait Islander and culturally and linguistically diverse parents and carers </w:t>
            </w:r>
          </w:p>
        </w:tc>
      </w:tr>
      <w:tr w:rsidR="00422BDC" w:rsidRPr="00355DB0" w14:paraId="59F2337B" w14:textId="77777777" w:rsidTr="008B4A80">
        <w:trPr>
          <w:trHeight w:val="453"/>
          <w:tblHeader/>
        </w:trPr>
        <w:tc>
          <w:tcPr>
            <w:tcW w:w="4762" w:type="dxa"/>
            <w:shd w:val="solid" w:color="A9003C" w:fill="auto"/>
            <w:tcMar>
              <w:top w:w="113" w:type="dxa"/>
              <w:left w:w="57" w:type="dxa"/>
              <w:bottom w:w="113" w:type="dxa"/>
              <w:right w:w="57" w:type="dxa"/>
            </w:tcMar>
            <w:vAlign w:val="center"/>
          </w:tcPr>
          <w:p w14:paraId="207B413A"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33821E8B"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21DA977C" w14:textId="77777777" w:rsidR="00422BDC" w:rsidRPr="00355DB0" w:rsidRDefault="00422BDC">
            <w:pPr>
              <w:pStyle w:val="TableNheader"/>
            </w:pPr>
            <w:r w:rsidRPr="00355DB0">
              <w:t>Indicator(s)</w:t>
            </w:r>
          </w:p>
        </w:tc>
      </w:tr>
      <w:tr w:rsidR="00422BDC" w:rsidRPr="00355DB0" w14:paraId="7BFD14CD" w14:textId="77777777" w:rsidTr="008B4A80">
        <w:trPr>
          <w:trHeight w:val="226"/>
        </w:trPr>
        <w:tc>
          <w:tcPr>
            <w:tcW w:w="4762" w:type="dxa"/>
            <w:tcMar>
              <w:top w:w="113" w:type="dxa"/>
              <w:left w:w="57" w:type="dxa"/>
              <w:bottom w:w="170" w:type="dxa"/>
              <w:right w:w="57" w:type="dxa"/>
            </w:tcMar>
          </w:tcPr>
          <w:p w14:paraId="3BADE1CE" w14:textId="77777777" w:rsidR="00422BDC" w:rsidRPr="00355DB0" w:rsidRDefault="00422BDC">
            <w:pPr>
              <w:pStyle w:val="TableBoldHeadingsTable"/>
            </w:pPr>
            <w:r w:rsidRPr="00355DB0">
              <w:t>3.1</w:t>
            </w:r>
            <w:r w:rsidRPr="00355DB0">
              <w:rPr>
                <w:b w:val="0"/>
                <w:bCs w:val="0"/>
                <w:i/>
                <w:iCs/>
                <w:color w:val="A9003C"/>
              </w:rPr>
              <w:tab/>
            </w:r>
            <w:r w:rsidRPr="00355DB0">
              <w:t>Parenting Support</w:t>
            </w:r>
          </w:p>
          <w:p w14:paraId="18BC79CC" w14:textId="77777777" w:rsidR="00422BDC" w:rsidRPr="00355DB0" w:rsidRDefault="00422BDC">
            <w:pPr>
              <w:pStyle w:val="TableCopyTable"/>
            </w:pPr>
            <w:r w:rsidRPr="00355DB0">
              <w:t xml:space="preserve">The Strengthening Parent Support Program (SPSP) provides peer support opportunities for parents and carers of children from birth to 18 years who have a disability or developmental delay. </w:t>
            </w:r>
          </w:p>
          <w:p w14:paraId="11995869" w14:textId="77777777" w:rsidR="00422BDC" w:rsidRPr="00355DB0" w:rsidRDefault="00422BDC">
            <w:pPr>
              <w:pStyle w:val="TableBullets3Table"/>
            </w:pPr>
            <w:r w:rsidRPr="00355DB0">
              <w:t>•</w:t>
            </w:r>
            <w:r w:rsidRPr="00355DB0">
              <w:tab/>
              <w:t xml:space="preserve">The program connects families in local communities to participate in: </w:t>
            </w:r>
          </w:p>
          <w:p w14:paraId="42E16AB1" w14:textId="77777777" w:rsidR="00422BDC" w:rsidRPr="00355DB0" w:rsidRDefault="00422BDC">
            <w:pPr>
              <w:pStyle w:val="TableBullets4Table"/>
            </w:pPr>
            <w:r w:rsidRPr="00355DB0">
              <w:t>-</w:t>
            </w:r>
            <w:r w:rsidRPr="00355DB0">
              <w:tab/>
              <w:t>Peer support groups.</w:t>
            </w:r>
          </w:p>
          <w:p w14:paraId="5CC6EB21" w14:textId="77777777" w:rsidR="00422BDC" w:rsidRPr="00355DB0" w:rsidRDefault="00422BDC">
            <w:pPr>
              <w:pStyle w:val="TableBullets4Table"/>
            </w:pPr>
            <w:r w:rsidRPr="00355DB0">
              <w:t>-</w:t>
            </w:r>
            <w:r w:rsidRPr="00355DB0">
              <w:tab/>
              <w:t>Education or information sessions.</w:t>
            </w:r>
          </w:p>
          <w:p w14:paraId="5637413B" w14:textId="77777777" w:rsidR="00422BDC" w:rsidRPr="00355DB0" w:rsidRDefault="00422BDC">
            <w:pPr>
              <w:pStyle w:val="TableBullets4Table"/>
            </w:pPr>
            <w:r w:rsidRPr="00355DB0">
              <w:t>-</w:t>
            </w:r>
            <w:r w:rsidRPr="00355DB0">
              <w:tab/>
              <w:t>Individual support from a qualified coordinator.</w:t>
            </w:r>
          </w:p>
          <w:p w14:paraId="20CE5205" w14:textId="77777777" w:rsidR="00422BDC" w:rsidRPr="00355DB0" w:rsidRDefault="00422BDC">
            <w:pPr>
              <w:pStyle w:val="TableBoldHeadingsTable"/>
            </w:pPr>
            <w:r w:rsidRPr="00355DB0">
              <w:rPr>
                <w:rStyle w:val="Regular"/>
                <w:b w:val="0"/>
                <w:bCs w:val="0"/>
              </w:rPr>
              <w:t>Funding: $680,000 annually</w:t>
            </w:r>
          </w:p>
        </w:tc>
        <w:tc>
          <w:tcPr>
            <w:tcW w:w="1247" w:type="dxa"/>
            <w:tcMar>
              <w:top w:w="113" w:type="dxa"/>
              <w:left w:w="57" w:type="dxa"/>
              <w:bottom w:w="170" w:type="dxa"/>
              <w:right w:w="57" w:type="dxa"/>
            </w:tcMar>
          </w:tcPr>
          <w:p w14:paraId="262D5EA3" w14:textId="77777777" w:rsidR="00422BDC" w:rsidRPr="00355DB0" w:rsidRDefault="00422BDC">
            <w:pPr>
              <w:pStyle w:val="TableDatesTable"/>
            </w:pPr>
            <w:r w:rsidRPr="00355DB0">
              <w:t>Ongoing</w:t>
            </w:r>
          </w:p>
        </w:tc>
        <w:tc>
          <w:tcPr>
            <w:tcW w:w="3629" w:type="dxa"/>
            <w:tcMar>
              <w:top w:w="113" w:type="dxa"/>
              <w:left w:w="57" w:type="dxa"/>
              <w:bottom w:w="170" w:type="dxa"/>
              <w:right w:w="57" w:type="dxa"/>
            </w:tcMar>
          </w:tcPr>
          <w:p w14:paraId="35945E5E" w14:textId="77777777" w:rsidR="00422BDC" w:rsidRPr="00355DB0" w:rsidRDefault="00422BDC">
            <w:pPr>
              <w:pStyle w:val="TableCopyTable"/>
              <w:ind w:left="0"/>
            </w:pPr>
            <w:r w:rsidRPr="00355DB0">
              <w:t xml:space="preserve">The SPSP aims to achieve the following outcomes: </w:t>
            </w:r>
          </w:p>
          <w:p w14:paraId="17F51D1C" w14:textId="77777777" w:rsidR="00422BDC" w:rsidRPr="00355DB0" w:rsidRDefault="00422BDC">
            <w:pPr>
              <w:pStyle w:val="TableBullets2Table"/>
            </w:pPr>
            <w:r w:rsidRPr="00355DB0">
              <w:t>•</w:t>
            </w:r>
            <w:r w:rsidRPr="00355DB0">
              <w:tab/>
              <w:t xml:space="preserve">Parents and carers of children with a disability or developmental delay are supported to provide high quality care to their children that supports their learning and development.  </w:t>
            </w:r>
          </w:p>
          <w:p w14:paraId="316A704C" w14:textId="77777777" w:rsidR="00422BDC" w:rsidRPr="00355DB0" w:rsidRDefault="00422BDC">
            <w:pPr>
              <w:pStyle w:val="TableBullets2Table"/>
              <w:rPr>
                <w:spacing w:val="-3"/>
              </w:rPr>
            </w:pPr>
            <w:r w:rsidRPr="00355DB0">
              <w:t>•</w:t>
            </w:r>
            <w:r w:rsidRPr="00355DB0">
              <w:tab/>
            </w:r>
            <w:r w:rsidRPr="00355DB0">
              <w:rPr>
                <w:spacing w:val="-3"/>
              </w:rPr>
              <w:t xml:space="preserve">Parents and carers feel more supported in their parenting role. </w:t>
            </w:r>
          </w:p>
          <w:p w14:paraId="5B62E521" w14:textId="77777777" w:rsidR="00422BDC" w:rsidRPr="00355DB0" w:rsidRDefault="00422BDC">
            <w:pPr>
              <w:pStyle w:val="TableBullets2Table"/>
            </w:pPr>
            <w:r w:rsidRPr="00355DB0">
              <w:t>•</w:t>
            </w:r>
            <w:r w:rsidRPr="00355DB0">
              <w:tab/>
            </w:r>
            <w:r w:rsidRPr="00355DB0">
              <w:rPr>
                <w:spacing w:val="-2"/>
              </w:rPr>
              <w:t>Parents and carers have increased access to information about evidence-based services and supports that can assist them.</w:t>
            </w:r>
          </w:p>
        </w:tc>
      </w:tr>
    </w:tbl>
    <w:p w14:paraId="3713F94E" w14:textId="77777777" w:rsidR="00422BDC" w:rsidRPr="00355DB0" w:rsidRDefault="00422BDC" w:rsidP="00422BDC">
      <w:pPr>
        <w:pStyle w:val="04BODYCOPY"/>
      </w:pPr>
    </w:p>
    <w:p w14:paraId="144FF07E" w14:textId="2B15F84E" w:rsidR="008B4A80" w:rsidRPr="00355DB0" w:rsidRDefault="008B4A80">
      <w:pPr>
        <w:rPr>
          <w:rFonts w:ascii="Calibri" w:hAnsi="Calibri" w:cs="Calibri"/>
          <w:color w:val="000000"/>
          <w:sz w:val="20"/>
          <w:szCs w:val="20"/>
          <w:lang w:val="en-US"/>
        </w:rPr>
      </w:pPr>
      <w:r w:rsidRPr="00355DB0">
        <w:rPr>
          <w:rFonts w:ascii="Calibri" w:hAnsi="Calibri" w:cs="Calibri"/>
          <w:i/>
          <w:iCs/>
          <w:color w:val="000000"/>
          <w:sz w:val="20"/>
          <w:szCs w:val="20"/>
        </w:rPr>
        <w:br w:type="page"/>
      </w:r>
    </w:p>
    <w:p w14:paraId="59C9CC5E" w14:textId="77777777" w:rsidR="00422BDC" w:rsidRPr="00355DB0" w:rsidRDefault="00422BDC" w:rsidP="00655FC6">
      <w:pPr>
        <w:pStyle w:val="Heading2"/>
      </w:pPr>
      <w:bookmarkStart w:id="11" w:name="_Toc88931969"/>
      <w:r w:rsidRPr="00355DB0">
        <w:lastRenderedPageBreak/>
        <w:t>Queensland actions</w:t>
      </w:r>
      <w:bookmarkEnd w:id="11"/>
      <w:r w:rsidRPr="00355DB0">
        <w:t xml:space="preserve"> </w:t>
      </w:r>
    </w:p>
    <w:tbl>
      <w:tblPr>
        <w:tblW w:w="0" w:type="auto"/>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22C1F7BD" w14:textId="77777777" w:rsidTr="008B4A80">
        <w:trPr>
          <w:trHeight w:val="453"/>
          <w:tblHeader/>
        </w:trPr>
        <w:tc>
          <w:tcPr>
            <w:tcW w:w="9638" w:type="dxa"/>
            <w:gridSpan w:val="3"/>
            <w:tcMar>
              <w:top w:w="113" w:type="dxa"/>
              <w:left w:w="57" w:type="dxa"/>
              <w:bottom w:w="113" w:type="dxa"/>
              <w:right w:w="57" w:type="dxa"/>
            </w:tcMar>
            <w:vAlign w:val="center"/>
          </w:tcPr>
          <w:p w14:paraId="2DB20DA3" w14:textId="77777777" w:rsidR="00422BDC" w:rsidRPr="00355DB0" w:rsidRDefault="00422BDC">
            <w:pPr>
              <w:pStyle w:val="TableNheader"/>
            </w:pPr>
            <w:r w:rsidRPr="00355DB0">
              <w:rPr>
                <w:color w:val="A9003C"/>
                <w:spacing w:val="-9"/>
              </w:rPr>
              <w:t xml:space="preserve">Objective 1: Enable early identification of disability or developmental concerns </w:t>
            </w:r>
            <w:r w:rsidRPr="00355DB0">
              <w:rPr>
                <w:color w:val="A9003C"/>
                <w:spacing w:val="-3"/>
              </w:rPr>
              <w:t>and develop clearer pathways and timely access to appropriate supports</w:t>
            </w:r>
          </w:p>
        </w:tc>
      </w:tr>
      <w:tr w:rsidR="00422BDC" w:rsidRPr="00355DB0" w14:paraId="07BE9A2C" w14:textId="77777777" w:rsidTr="008B4A80">
        <w:trPr>
          <w:trHeight w:val="453"/>
          <w:tblHeader/>
        </w:trPr>
        <w:tc>
          <w:tcPr>
            <w:tcW w:w="4762" w:type="dxa"/>
            <w:shd w:val="solid" w:color="A9003C" w:fill="auto"/>
            <w:tcMar>
              <w:top w:w="113" w:type="dxa"/>
              <w:left w:w="57" w:type="dxa"/>
              <w:bottom w:w="113" w:type="dxa"/>
              <w:right w:w="57" w:type="dxa"/>
            </w:tcMar>
            <w:vAlign w:val="center"/>
          </w:tcPr>
          <w:p w14:paraId="0649D91E"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5A1B0400"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5975655E" w14:textId="77777777" w:rsidR="00422BDC" w:rsidRPr="00355DB0" w:rsidRDefault="00422BDC">
            <w:pPr>
              <w:pStyle w:val="TableNheader"/>
            </w:pPr>
            <w:r w:rsidRPr="00355DB0">
              <w:t>Indicator(s)</w:t>
            </w:r>
          </w:p>
        </w:tc>
      </w:tr>
      <w:tr w:rsidR="00422BDC" w:rsidRPr="00355DB0" w14:paraId="73AD19BE" w14:textId="77777777" w:rsidTr="008B4A80">
        <w:trPr>
          <w:trHeight w:val="226"/>
        </w:trPr>
        <w:tc>
          <w:tcPr>
            <w:tcW w:w="4762" w:type="dxa"/>
            <w:tcMar>
              <w:top w:w="113" w:type="dxa"/>
              <w:left w:w="57" w:type="dxa"/>
              <w:bottom w:w="170" w:type="dxa"/>
              <w:right w:w="57" w:type="dxa"/>
            </w:tcMar>
          </w:tcPr>
          <w:p w14:paraId="362D475A" w14:textId="77777777" w:rsidR="00422BDC" w:rsidRPr="00355DB0" w:rsidRDefault="00422BDC">
            <w:pPr>
              <w:pStyle w:val="TableBoldHeadingsTable"/>
            </w:pPr>
            <w:r w:rsidRPr="00355DB0">
              <w:t>1.1</w:t>
            </w:r>
            <w:r w:rsidRPr="00355DB0">
              <w:rPr>
                <w:b w:val="0"/>
                <w:bCs w:val="0"/>
                <w:i/>
                <w:iCs/>
                <w:color w:val="A9003C"/>
              </w:rPr>
              <w:tab/>
            </w:r>
            <w:r w:rsidRPr="00355DB0">
              <w:rPr>
                <w:rStyle w:val="Regular"/>
                <w:b w:val="0"/>
                <w:bCs w:val="0"/>
              </w:rPr>
              <w:t xml:space="preserve">Support inclusive practice in Queensland kindergartens by updating and promoting the Early Years Connect training and resources for the early detection of disability or developmental concerns in young children, evidence-based practice strategies and wellbeing outcomes. </w:t>
            </w:r>
          </w:p>
          <w:p w14:paraId="02171879" w14:textId="77777777" w:rsidR="00422BDC" w:rsidRPr="00355DB0" w:rsidRDefault="00422BDC">
            <w:pPr>
              <w:pStyle w:val="TableCopyTable"/>
            </w:pPr>
            <w:r w:rsidRPr="00355DB0">
              <w:rPr>
                <w:spacing w:val="-5"/>
              </w:rPr>
              <w:t>Targeted training and resources will be tailored to the needs of children in priority population groups.</w:t>
            </w:r>
          </w:p>
        </w:tc>
        <w:tc>
          <w:tcPr>
            <w:tcW w:w="1247" w:type="dxa"/>
            <w:tcMar>
              <w:top w:w="113" w:type="dxa"/>
              <w:left w:w="57" w:type="dxa"/>
              <w:bottom w:w="170" w:type="dxa"/>
              <w:right w:w="57" w:type="dxa"/>
            </w:tcMar>
          </w:tcPr>
          <w:p w14:paraId="4B128617" w14:textId="77777777" w:rsidR="00422BDC" w:rsidRPr="00355DB0" w:rsidRDefault="00422BDC">
            <w:pPr>
              <w:pStyle w:val="TableDatesTable"/>
            </w:pPr>
            <w:r w:rsidRPr="00355DB0">
              <w:t>January 2022 - December 2024</w:t>
            </w:r>
          </w:p>
        </w:tc>
        <w:tc>
          <w:tcPr>
            <w:tcW w:w="3629" w:type="dxa"/>
            <w:tcMar>
              <w:top w:w="113" w:type="dxa"/>
              <w:left w:w="57" w:type="dxa"/>
              <w:bottom w:w="170" w:type="dxa"/>
              <w:right w:w="57" w:type="dxa"/>
            </w:tcMar>
          </w:tcPr>
          <w:p w14:paraId="20AEF9AD" w14:textId="77777777" w:rsidR="00422BDC" w:rsidRPr="00355DB0" w:rsidRDefault="00422BDC">
            <w:pPr>
              <w:pStyle w:val="TableBullets1Table"/>
            </w:pPr>
            <w:r w:rsidRPr="00355DB0">
              <w:t>•</w:t>
            </w:r>
            <w:r w:rsidRPr="00355DB0">
              <w:tab/>
              <w:t>Training and resources promoted broadly and targeted to Early Childhood Education and Care services.</w:t>
            </w:r>
          </w:p>
        </w:tc>
      </w:tr>
      <w:tr w:rsidR="00422BDC" w:rsidRPr="00355DB0" w14:paraId="456F291F" w14:textId="77777777" w:rsidTr="008B4A80">
        <w:trPr>
          <w:trHeight w:val="226"/>
        </w:trPr>
        <w:tc>
          <w:tcPr>
            <w:tcW w:w="4762" w:type="dxa"/>
            <w:tcMar>
              <w:top w:w="113" w:type="dxa"/>
              <w:left w:w="57" w:type="dxa"/>
              <w:bottom w:w="170" w:type="dxa"/>
              <w:right w:w="57" w:type="dxa"/>
            </w:tcMar>
          </w:tcPr>
          <w:p w14:paraId="52C17B31" w14:textId="77777777" w:rsidR="00422BDC" w:rsidRPr="00355DB0" w:rsidRDefault="00422BDC">
            <w:pPr>
              <w:pStyle w:val="TableBoldHeadingsTable"/>
            </w:pPr>
            <w:r w:rsidRPr="00355DB0">
              <w:t>1.2</w:t>
            </w:r>
            <w:r w:rsidRPr="00355DB0">
              <w:rPr>
                <w:b w:val="0"/>
                <w:bCs w:val="0"/>
                <w:i/>
                <w:iCs/>
                <w:color w:val="A9003C"/>
              </w:rPr>
              <w:tab/>
            </w:r>
            <w:r w:rsidRPr="00355DB0">
              <w:rPr>
                <w:rStyle w:val="Regular"/>
                <w:b w:val="0"/>
                <w:bCs w:val="0"/>
              </w:rPr>
              <w:t>Support inclusive practice in Early Years Places through targeted training and the development of resources tailored to assist with the identification of the needs of young children with disability and/or developmental concerns.</w:t>
            </w:r>
          </w:p>
        </w:tc>
        <w:tc>
          <w:tcPr>
            <w:tcW w:w="1247" w:type="dxa"/>
            <w:tcMar>
              <w:top w:w="113" w:type="dxa"/>
              <w:left w:w="57" w:type="dxa"/>
              <w:bottom w:w="170" w:type="dxa"/>
              <w:right w:w="57" w:type="dxa"/>
            </w:tcMar>
          </w:tcPr>
          <w:p w14:paraId="639FF9AA" w14:textId="77777777" w:rsidR="00422BDC" w:rsidRPr="00355DB0" w:rsidRDefault="00422BDC">
            <w:pPr>
              <w:pStyle w:val="TableDatesTable"/>
            </w:pPr>
            <w:r w:rsidRPr="00355DB0">
              <w:t>January 2022 - December 2024</w:t>
            </w:r>
          </w:p>
        </w:tc>
        <w:tc>
          <w:tcPr>
            <w:tcW w:w="3629" w:type="dxa"/>
            <w:tcMar>
              <w:top w:w="113" w:type="dxa"/>
              <w:left w:w="57" w:type="dxa"/>
              <w:bottom w:w="170" w:type="dxa"/>
              <w:right w:w="57" w:type="dxa"/>
            </w:tcMar>
          </w:tcPr>
          <w:p w14:paraId="0B39DA0F" w14:textId="77777777" w:rsidR="00422BDC" w:rsidRPr="00355DB0" w:rsidRDefault="00422BDC">
            <w:pPr>
              <w:pStyle w:val="TableBullets1Table"/>
            </w:pPr>
            <w:r w:rsidRPr="00355DB0">
              <w:t>•</w:t>
            </w:r>
            <w:r w:rsidRPr="00355DB0">
              <w:tab/>
              <w:t>Best practice guide developed and evaluated.</w:t>
            </w:r>
          </w:p>
        </w:tc>
      </w:tr>
      <w:tr w:rsidR="00422BDC" w:rsidRPr="00355DB0" w14:paraId="473BEBDA" w14:textId="77777777" w:rsidTr="008B4A80">
        <w:trPr>
          <w:trHeight w:val="226"/>
        </w:trPr>
        <w:tc>
          <w:tcPr>
            <w:tcW w:w="4762" w:type="dxa"/>
            <w:tcMar>
              <w:top w:w="113" w:type="dxa"/>
              <w:left w:w="57" w:type="dxa"/>
              <w:bottom w:w="170" w:type="dxa"/>
              <w:right w:w="57" w:type="dxa"/>
            </w:tcMar>
          </w:tcPr>
          <w:p w14:paraId="54896287" w14:textId="77777777" w:rsidR="00422BDC" w:rsidRPr="00355DB0" w:rsidRDefault="00422BDC">
            <w:pPr>
              <w:pStyle w:val="TableBoldHeadingsTable"/>
            </w:pPr>
            <w:r w:rsidRPr="00355DB0">
              <w:t>1.3</w:t>
            </w:r>
            <w:r w:rsidRPr="00355DB0">
              <w:rPr>
                <w:b w:val="0"/>
                <w:bCs w:val="0"/>
                <w:i/>
                <w:iCs/>
                <w:color w:val="A9003C"/>
              </w:rPr>
              <w:tab/>
            </w:r>
            <w:r w:rsidRPr="00355DB0">
              <w:rPr>
                <w:rStyle w:val="Regular"/>
                <w:b w:val="0"/>
                <w:bCs w:val="0"/>
              </w:rPr>
              <w:t>Facilitate connections between ECDP, kindergartens, schools, NDIS and Early Years Places to ensure successful transitions for children with disability.</w:t>
            </w:r>
          </w:p>
        </w:tc>
        <w:tc>
          <w:tcPr>
            <w:tcW w:w="1247" w:type="dxa"/>
            <w:tcMar>
              <w:top w:w="113" w:type="dxa"/>
              <w:left w:w="57" w:type="dxa"/>
              <w:bottom w:w="170" w:type="dxa"/>
              <w:right w:w="57" w:type="dxa"/>
            </w:tcMar>
          </w:tcPr>
          <w:p w14:paraId="3595ADD5" w14:textId="77777777" w:rsidR="00422BDC" w:rsidRPr="00355DB0" w:rsidRDefault="00422BDC">
            <w:pPr>
              <w:pStyle w:val="TableDatesTable"/>
            </w:pPr>
            <w:r w:rsidRPr="00355DB0">
              <w:t>December 2022</w:t>
            </w:r>
          </w:p>
        </w:tc>
        <w:tc>
          <w:tcPr>
            <w:tcW w:w="3629" w:type="dxa"/>
            <w:tcMar>
              <w:top w:w="113" w:type="dxa"/>
              <w:left w:w="57" w:type="dxa"/>
              <w:bottom w:w="170" w:type="dxa"/>
              <w:right w:w="57" w:type="dxa"/>
            </w:tcMar>
          </w:tcPr>
          <w:p w14:paraId="4A3AA795" w14:textId="77777777" w:rsidR="00422BDC" w:rsidRPr="00355DB0" w:rsidRDefault="00422BDC">
            <w:pPr>
              <w:pStyle w:val="TableBullets1Table"/>
            </w:pPr>
            <w:r w:rsidRPr="00355DB0">
              <w:t>•</w:t>
            </w:r>
            <w:r w:rsidRPr="00355DB0">
              <w:tab/>
              <w:t>Early Years Services report on improved and/or increased partnerships with ECDP, Schools and NDIS to support successful transitions.</w:t>
            </w:r>
          </w:p>
        </w:tc>
      </w:tr>
      <w:tr w:rsidR="00422BDC" w:rsidRPr="00355DB0" w14:paraId="3DD03A27" w14:textId="77777777" w:rsidTr="008B4A80">
        <w:trPr>
          <w:trHeight w:val="226"/>
        </w:trPr>
        <w:tc>
          <w:tcPr>
            <w:tcW w:w="4762" w:type="dxa"/>
            <w:tcMar>
              <w:top w:w="113" w:type="dxa"/>
              <w:left w:w="57" w:type="dxa"/>
              <w:bottom w:w="170" w:type="dxa"/>
              <w:right w:w="57" w:type="dxa"/>
            </w:tcMar>
          </w:tcPr>
          <w:p w14:paraId="60D3D32C" w14:textId="77777777" w:rsidR="00422BDC" w:rsidRPr="00355DB0" w:rsidRDefault="00422BDC">
            <w:pPr>
              <w:pStyle w:val="TableBoldHeadingsTable"/>
            </w:pPr>
            <w:r w:rsidRPr="00355DB0">
              <w:t>1.4</w:t>
            </w:r>
            <w:r w:rsidRPr="00355DB0">
              <w:rPr>
                <w:b w:val="0"/>
                <w:bCs w:val="0"/>
                <w:i/>
                <w:iCs/>
                <w:color w:val="A9003C"/>
              </w:rPr>
              <w:tab/>
            </w:r>
            <w:r w:rsidRPr="00355DB0">
              <w:rPr>
                <w:rStyle w:val="Regular"/>
                <w:b w:val="0"/>
                <w:bCs w:val="0"/>
              </w:rPr>
              <w:t xml:space="preserve">Support parents of children with a disability through the </w:t>
            </w:r>
            <w:r w:rsidRPr="00355DB0">
              <w:rPr>
                <w:rStyle w:val="Regular"/>
                <w:b w:val="0"/>
                <w:bCs w:val="0"/>
                <w:i/>
                <w:iCs/>
              </w:rPr>
              <w:t>Stepping Stones Triple P</w:t>
            </w:r>
            <w:r w:rsidRPr="00355DB0">
              <w:rPr>
                <w:rStyle w:val="Regular"/>
                <w:b w:val="0"/>
                <w:bCs w:val="0"/>
              </w:rPr>
              <w:t xml:space="preserve"> parenting program, which is designed to offer tailored support to meet the different needs of families raising children with disability.</w:t>
            </w:r>
          </w:p>
        </w:tc>
        <w:tc>
          <w:tcPr>
            <w:tcW w:w="1247" w:type="dxa"/>
            <w:tcMar>
              <w:top w:w="113" w:type="dxa"/>
              <w:left w:w="57" w:type="dxa"/>
              <w:bottom w:w="170" w:type="dxa"/>
              <w:right w:w="57" w:type="dxa"/>
            </w:tcMar>
          </w:tcPr>
          <w:p w14:paraId="39593C0A" w14:textId="77777777" w:rsidR="00422BDC" w:rsidRPr="00355DB0" w:rsidRDefault="00422BDC">
            <w:pPr>
              <w:pStyle w:val="TableDatesTable"/>
            </w:pPr>
            <w:r w:rsidRPr="00355DB0">
              <w:t>30 June 2023</w:t>
            </w:r>
          </w:p>
        </w:tc>
        <w:tc>
          <w:tcPr>
            <w:tcW w:w="3629" w:type="dxa"/>
            <w:tcMar>
              <w:top w:w="113" w:type="dxa"/>
              <w:left w:w="57" w:type="dxa"/>
              <w:bottom w:w="170" w:type="dxa"/>
              <w:right w:w="57" w:type="dxa"/>
            </w:tcMar>
          </w:tcPr>
          <w:p w14:paraId="2F612B8B" w14:textId="77777777" w:rsidR="00422BDC" w:rsidRPr="00355DB0" w:rsidRDefault="00422BDC">
            <w:pPr>
              <w:pStyle w:val="TableBullets1Table"/>
            </w:pPr>
            <w:r w:rsidRPr="00355DB0">
              <w:t>•</w:t>
            </w:r>
            <w:r w:rsidRPr="00355DB0">
              <w:tab/>
              <w:t>Percentage of children/families with disability supported through the program.</w:t>
            </w:r>
          </w:p>
        </w:tc>
      </w:tr>
      <w:tr w:rsidR="00422BDC" w:rsidRPr="00355DB0" w14:paraId="7E763776" w14:textId="77777777" w:rsidTr="008B4A80">
        <w:trPr>
          <w:trHeight w:val="226"/>
        </w:trPr>
        <w:tc>
          <w:tcPr>
            <w:tcW w:w="4762" w:type="dxa"/>
            <w:tcMar>
              <w:top w:w="113" w:type="dxa"/>
              <w:left w:w="57" w:type="dxa"/>
              <w:bottom w:w="170" w:type="dxa"/>
              <w:right w:w="57" w:type="dxa"/>
            </w:tcMar>
          </w:tcPr>
          <w:p w14:paraId="7853CF05" w14:textId="77777777" w:rsidR="00422BDC" w:rsidRPr="00355DB0" w:rsidRDefault="00422BDC">
            <w:pPr>
              <w:pStyle w:val="TableBoldHeadingsTable"/>
            </w:pPr>
            <w:r w:rsidRPr="00355DB0">
              <w:t>1.5</w:t>
            </w:r>
            <w:r w:rsidRPr="00355DB0">
              <w:rPr>
                <w:b w:val="0"/>
                <w:bCs w:val="0"/>
                <w:i/>
                <w:iCs/>
                <w:color w:val="A9003C"/>
              </w:rPr>
              <w:tab/>
            </w:r>
            <w:r w:rsidRPr="00355DB0">
              <w:t>Enhancing specialist individual advocacy services – Children and younger people</w:t>
            </w:r>
          </w:p>
          <w:p w14:paraId="4239DF63" w14:textId="77777777" w:rsidR="00422BDC" w:rsidRPr="00355DB0" w:rsidRDefault="00422BDC">
            <w:pPr>
              <w:pStyle w:val="TableCopyTable"/>
            </w:pPr>
            <w:r w:rsidRPr="00355DB0">
              <w:t xml:space="preserve">Fund the Queensland Disability Advocacy Program Specialist Individual Advocacy service to ensure children and younger people with disability receive advocacy supports that uphold their rights and interests and to increase the control they have over their lives, </w:t>
            </w:r>
            <w:r w:rsidRPr="00355DB0">
              <w:lastRenderedPageBreak/>
              <w:t>through representation and building the person’s capacity for self-advocacy.</w:t>
            </w:r>
          </w:p>
        </w:tc>
        <w:tc>
          <w:tcPr>
            <w:tcW w:w="1247" w:type="dxa"/>
            <w:tcMar>
              <w:top w:w="113" w:type="dxa"/>
              <w:left w:w="57" w:type="dxa"/>
              <w:bottom w:w="170" w:type="dxa"/>
              <w:right w:w="57" w:type="dxa"/>
            </w:tcMar>
          </w:tcPr>
          <w:p w14:paraId="413BBA72" w14:textId="77777777" w:rsidR="00422BDC" w:rsidRPr="00355DB0" w:rsidRDefault="00422BDC">
            <w:pPr>
              <w:pStyle w:val="TableDatesTable"/>
            </w:pPr>
            <w:r w:rsidRPr="00355DB0">
              <w:lastRenderedPageBreak/>
              <w:t>2022 – June 2023</w:t>
            </w:r>
          </w:p>
        </w:tc>
        <w:tc>
          <w:tcPr>
            <w:tcW w:w="3629" w:type="dxa"/>
            <w:tcMar>
              <w:top w:w="113" w:type="dxa"/>
              <w:left w:w="57" w:type="dxa"/>
              <w:bottom w:w="170" w:type="dxa"/>
              <w:right w:w="57" w:type="dxa"/>
            </w:tcMar>
          </w:tcPr>
          <w:p w14:paraId="2B6C8D51" w14:textId="77777777" w:rsidR="00422BDC" w:rsidRPr="00355DB0" w:rsidRDefault="00422BDC">
            <w:pPr>
              <w:pStyle w:val="TableBullets1Table"/>
            </w:pPr>
            <w:r w:rsidRPr="00355DB0">
              <w:t>•</w:t>
            </w:r>
            <w:r w:rsidRPr="00355DB0">
              <w:tab/>
              <w:t>Children and younger people with disability receiving advocacy services, their carers and/or guardians, experience improved interactions with mainstream service systems which is measured through regular service reporting.</w:t>
            </w:r>
          </w:p>
        </w:tc>
      </w:tr>
    </w:tbl>
    <w:p w14:paraId="183A9E4F" w14:textId="77777777" w:rsidR="00422BDC" w:rsidRPr="00355DB0" w:rsidRDefault="00422BDC" w:rsidP="00422BDC">
      <w:pPr>
        <w:pStyle w:val="04BODYCOPY"/>
        <w:rPr>
          <w:sz w:val="36"/>
          <w:szCs w:val="36"/>
        </w:rPr>
      </w:pPr>
    </w:p>
    <w:tbl>
      <w:tblPr>
        <w:tblW w:w="9638" w:type="dxa"/>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7FC641E5" w14:textId="77777777" w:rsidTr="008B4A80">
        <w:trPr>
          <w:trHeight w:val="453"/>
          <w:tblHeader/>
        </w:trPr>
        <w:tc>
          <w:tcPr>
            <w:tcW w:w="9638" w:type="dxa"/>
            <w:gridSpan w:val="3"/>
            <w:tcMar>
              <w:top w:w="113" w:type="dxa"/>
              <w:left w:w="57" w:type="dxa"/>
              <w:bottom w:w="113" w:type="dxa"/>
              <w:right w:w="57" w:type="dxa"/>
            </w:tcMar>
            <w:vAlign w:val="center"/>
          </w:tcPr>
          <w:p w14:paraId="47B82DEA" w14:textId="77777777" w:rsidR="00422BDC" w:rsidRPr="00355DB0" w:rsidRDefault="00422BDC">
            <w:pPr>
              <w:pStyle w:val="TableNheader"/>
            </w:pPr>
            <w:r w:rsidRPr="00355DB0">
              <w:rPr>
                <w:color w:val="A9003C"/>
                <w:spacing w:val="-3"/>
              </w:rPr>
              <w:t>Objective 2: Strengthen the capability and capacity of key services and systems to support parents and carers to make informed choices about their child</w:t>
            </w:r>
          </w:p>
        </w:tc>
      </w:tr>
      <w:tr w:rsidR="00422BDC" w:rsidRPr="00355DB0" w14:paraId="49CB0222" w14:textId="77777777" w:rsidTr="008B4A80">
        <w:trPr>
          <w:trHeight w:val="453"/>
          <w:tblHeader/>
        </w:trPr>
        <w:tc>
          <w:tcPr>
            <w:tcW w:w="4762" w:type="dxa"/>
            <w:shd w:val="solid" w:color="A9003C" w:fill="auto"/>
            <w:tcMar>
              <w:top w:w="113" w:type="dxa"/>
              <w:left w:w="57" w:type="dxa"/>
              <w:bottom w:w="113" w:type="dxa"/>
              <w:right w:w="57" w:type="dxa"/>
            </w:tcMar>
            <w:vAlign w:val="center"/>
          </w:tcPr>
          <w:p w14:paraId="73DAF0DD"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31574619"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7C28F1A3" w14:textId="77777777" w:rsidR="00422BDC" w:rsidRPr="00355DB0" w:rsidRDefault="00422BDC">
            <w:pPr>
              <w:pStyle w:val="TableNheader"/>
            </w:pPr>
            <w:r w:rsidRPr="00355DB0">
              <w:t>Indicator(s)</w:t>
            </w:r>
          </w:p>
        </w:tc>
      </w:tr>
      <w:tr w:rsidR="00422BDC" w:rsidRPr="00355DB0" w14:paraId="4C4FD81C" w14:textId="77777777" w:rsidTr="008B4A80">
        <w:trPr>
          <w:trHeight w:val="226"/>
        </w:trPr>
        <w:tc>
          <w:tcPr>
            <w:tcW w:w="4762" w:type="dxa"/>
            <w:tcMar>
              <w:top w:w="113" w:type="dxa"/>
              <w:left w:w="57" w:type="dxa"/>
              <w:bottom w:w="170" w:type="dxa"/>
              <w:right w:w="57" w:type="dxa"/>
            </w:tcMar>
          </w:tcPr>
          <w:p w14:paraId="0C1DBF60" w14:textId="77777777" w:rsidR="00422BDC" w:rsidRPr="00355DB0" w:rsidRDefault="00422BDC">
            <w:pPr>
              <w:pStyle w:val="TableBoldHeadingsTable"/>
            </w:pPr>
            <w:r w:rsidRPr="00355DB0">
              <w:t>2.1</w:t>
            </w:r>
            <w:r w:rsidRPr="00355DB0">
              <w:rPr>
                <w:b w:val="0"/>
                <w:bCs w:val="0"/>
                <w:i/>
                <w:iCs/>
                <w:color w:val="A9003C"/>
              </w:rPr>
              <w:tab/>
            </w:r>
            <w:r w:rsidRPr="00355DB0">
              <w:rPr>
                <w:rStyle w:val="Regular"/>
                <w:b w:val="0"/>
                <w:bCs w:val="0"/>
              </w:rPr>
              <w:t>Improve access to early childhood information and resources for parents and carers of children with disability.</w:t>
            </w:r>
          </w:p>
        </w:tc>
        <w:tc>
          <w:tcPr>
            <w:tcW w:w="1247" w:type="dxa"/>
            <w:tcMar>
              <w:top w:w="113" w:type="dxa"/>
              <w:left w:w="57" w:type="dxa"/>
              <w:bottom w:w="170" w:type="dxa"/>
              <w:right w:w="57" w:type="dxa"/>
            </w:tcMar>
          </w:tcPr>
          <w:p w14:paraId="6C43845D" w14:textId="77777777" w:rsidR="00422BDC" w:rsidRPr="00355DB0" w:rsidRDefault="00422BDC">
            <w:pPr>
              <w:pStyle w:val="TableDatesTable"/>
            </w:pPr>
            <w:r w:rsidRPr="00355DB0">
              <w:t>January 2022 -</w:t>
            </w:r>
          </w:p>
          <w:p w14:paraId="7539D05A" w14:textId="77777777" w:rsidR="00422BDC" w:rsidRPr="00355DB0" w:rsidRDefault="00422BDC">
            <w:pPr>
              <w:pStyle w:val="TableDatesTable"/>
            </w:pPr>
            <w:r w:rsidRPr="00355DB0">
              <w:t>December 2024</w:t>
            </w:r>
          </w:p>
        </w:tc>
        <w:tc>
          <w:tcPr>
            <w:tcW w:w="3629" w:type="dxa"/>
            <w:tcMar>
              <w:top w:w="113" w:type="dxa"/>
              <w:left w:w="57" w:type="dxa"/>
              <w:bottom w:w="170" w:type="dxa"/>
              <w:right w:w="57" w:type="dxa"/>
            </w:tcMar>
          </w:tcPr>
          <w:p w14:paraId="45FB148A" w14:textId="77777777" w:rsidR="00422BDC" w:rsidRPr="00355DB0" w:rsidRDefault="00422BDC">
            <w:pPr>
              <w:pStyle w:val="TableBullets1Table"/>
            </w:pPr>
            <w:r w:rsidRPr="00355DB0">
              <w:t>•</w:t>
            </w:r>
            <w:r w:rsidRPr="00355DB0">
              <w:tab/>
              <w:t>Publication of dedicated online inclusion webpage.</w:t>
            </w:r>
          </w:p>
        </w:tc>
      </w:tr>
      <w:tr w:rsidR="00422BDC" w:rsidRPr="00355DB0" w14:paraId="477B2245" w14:textId="77777777" w:rsidTr="008B4A80">
        <w:trPr>
          <w:trHeight w:val="226"/>
        </w:trPr>
        <w:tc>
          <w:tcPr>
            <w:tcW w:w="4762" w:type="dxa"/>
            <w:tcMar>
              <w:top w:w="113" w:type="dxa"/>
              <w:left w:w="57" w:type="dxa"/>
              <w:bottom w:w="170" w:type="dxa"/>
              <w:right w:w="57" w:type="dxa"/>
            </w:tcMar>
          </w:tcPr>
          <w:p w14:paraId="2E228C2E" w14:textId="77777777" w:rsidR="00422BDC" w:rsidRPr="00355DB0" w:rsidRDefault="00422BDC">
            <w:pPr>
              <w:pStyle w:val="TableBoldHeadingsTable"/>
            </w:pPr>
            <w:r w:rsidRPr="00355DB0">
              <w:t>2.2</w:t>
            </w:r>
            <w:r w:rsidRPr="00355DB0">
              <w:rPr>
                <w:b w:val="0"/>
                <w:bCs w:val="0"/>
                <w:i/>
                <w:iCs/>
                <w:color w:val="A9003C"/>
              </w:rPr>
              <w:tab/>
            </w:r>
            <w:r w:rsidRPr="00355DB0">
              <w:t xml:space="preserve">Promoting, supporting and recognising the role of carers </w:t>
            </w:r>
          </w:p>
          <w:p w14:paraId="7E688AA9" w14:textId="77777777" w:rsidR="00422BDC" w:rsidRPr="00355DB0" w:rsidRDefault="00422BDC">
            <w:pPr>
              <w:pStyle w:val="TableCopyTable"/>
            </w:pPr>
            <w:r w:rsidRPr="00355DB0">
              <w:rPr>
                <w:rStyle w:val="Regular"/>
              </w:rPr>
              <w:t>Promote the role of carers and ensure their views are heard and inform policy and program development though:</w:t>
            </w:r>
          </w:p>
          <w:p w14:paraId="0B9C8051" w14:textId="77777777" w:rsidR="00422BDC" w:rsidRPr="00355DB0" w:rsidRDefault="00422BDC">
            <w:pPr>
              <w:pStyle w:val="TableBullets3Table"/>
            </w:pPr>
            <w:r w:rsidRPr="00355DB0">
              <w:t>•</w:t>
            </w:r>
            <w:r w:rsidRPr="00355DB0">
              <w:tab/>
              <w:t>Funding Carers Queensland as a peak disability body to 30 June 2022.</w:t>
            </w:r>
          </w:p>
          <w:p w14:paraId="0DF34DEA" w14:textId="77777777" w:rsidR="00422BDC" w:rsidRPr="00355DB0" w:rsidRDefault="00422BDC">
            <w:pPr>
              <w:pStyle w:val="TableBullets3Table"/>
            </w:pPr>
            <w:r w:rsidRPr="00355DB0">
              <w:t>•</w:t>
            </w:r>
            <w:r w:rsidRPr="00355DB0">
              <w:tab/>
              <w:t>Administering a Ministerial Advisory Council to provide a voice for carers.</w:t>
            </w:r>
          </w:p>
          <w:p w14:paraId="4A00BD1C" w14:textId="77777777" w:rsidR="00422BDC" w:rsidRPr="00355DB0" w:rsidRDefault="00422BDC">
            <w:pPr>
              <w:pStyle w:val="TableBullets3Table"/>
            </w:pPr>
            <w:r w:rsidRPr="00355DB0">
              <w:rPr>
                <w:spacing w:val="-2"/>
              </w:rPr>
              <w:t>•</w:t>
            </w:r>
            <w:r w:rsidRPr="00355DB0">
              <w:rPr>
                <w:spacing w:val="-2"/>
              </w:rPr>
              <w:tab/>
              <w:t>Promoting and upholding the principles in the Carers Recognition Act 2008 ‘Carers Charter’.</w:t>
            </w:r>
          </w:p>
        </w:tc>
        <w:tc>
          <w:tcPr>
            <w:tcW w:w="1247" w:type="dxa"/>
            <w:tcMar>
              <w:top w:w="113" w:type="dxa"/>
              <w:left w:w="57" w:type="dxa"/>
              <w:bottom w:w="170" w:type="dxa"/>
              <w:right w:w="57" w:type="dxa"/>
            </w:tcMar>
          </w:tcPr>
          <w:p w14:paraId="1963B05E" w14:textId="77777777" w:rsidR="00422BDC" w:rsidRPr="00355DB0" w:rsidRDefault="00422BDC">
            <w:pPr>
              <w:pStyle w:val="TableDatesTable"/>
            </w:pPr>
            <w:r w:rsidRPr="00355DB0">
              <w:t>2022 - 2024</w:t>
            </w:r>
          </w:p>
          <w:p w14:paraId="2071CDC8" w14:textId="77777777" w:rsidR="00422BDC" w:rsidRPr="00355DB0" w:rsidRDefault="00422BDC">
            <w:pPr>
              <w:pStyle w:val="TableDatesTable"/>
            </w:pPr>
            <w:r w:rsidRPr="00355DB0">
              <w:t>(Carers Queensland funding to 30 June 2022)</w:t>
            </w:r>
          </w:p>
        </w:tc>
        <w:tc>
          <w:tcPr>
            <w:tcW w:w="3629" w:type="dxa"/>
            <w:tcMar>
              <w:top w:w="113" w:type="dxa"/>
              <w:left w:w="57" w:type="dxa"/>
              <w:bottom w:w="170" w:type="dxa"/>
              <w:right w:w="57" w:type="dxa"/>
            </w:tcMar>
          </w:tcPr>
          <w:p w14:paraId="48F03E02" w14:textId="77777777" w:rsidR="00422BDC" w:rsidRPr="00355DB0" w:rsidRDefault="00422BDC">
            <w:pPr>
              <w:pStyle w:val="TableBullets1Table"/>
            </w:pPr>
            <w:r w:rsidRPr="00355DB0">
              <w:t>•</w:t>
            </w:r>
            <w:r w:rsidRPr="00355DB0">
              <w:tab/>
              <w:t>Carers Queensland funded as a disability peak body to 30 June 2022 to promote the role of carers as measured through regular service reporting.</w:t>
            </w:r>
          </w:p>
          <w:p w14:paraId="4387B016" w14:textId="160312A1" w:rsidR="00422BDC" w:rsidRPr="00355DB0" w:rsidRDefault="00422BDC">
            <w:pPr>
              <w:pStyle w:val="TableBullets1Table"/>
            </w:pPr>
            <w:r w:rsidRPr="00355DB0">
              <w:t>•</w:t>
            </w:r>
            <w:r w:rsidRPr="00355DB0">
              <w:tab/>
              <w:t xml:space="preserve">Regular meetings of the Queensland Carers Advisory Council, established under the </w:t>
            </w:r>
            <w:hyperlink r:id="rId13" w:history="1">
              <w:r w:rsidRPr="003727A1">
                <w:rPr>
                  <w:rStyle w:val="Hyperlink"/>
                </w:rPr>
                <w:t>Carers (Reco</w:t>
              </w:r>
              <w:r w:rsidRPr="003727A1">
                <w:rPr>
                  <w:rStyle w:val="Hyperlink"/>
                </w:rPr>
                <w:t>g</w:t>
              </w:r>
              <w:r w:rsidRPr="003727A1">
                <w:rPr>
                  <w:rStyle w:val="Hyperlink"/>
                </w:rPr>
                <w:t>nition) Act 2008 (Qld)</w:t>
              </w:r>
            </w:hyperlink>
            <w:r w:rsidRPr="00355DB0">
              <w:t>, provides advice on work to promote the interests of carers and make recommendations to support carer recognition.</w:t>
            </w:r>
          </w:p>
        </w:tc>
      </w:tr>
    </w:tbl>
    <w:p w14:paraId="59DE8895" w14:textId="0C698E7C" w:rsidR="008B4A80" w:rsidRPr="00355DB0" w:rsidRDefault="008B4A80" w:rsidP="00422BDC">
      <w:pPr>
        <w:pStyle w:val="04BODYCOPY"/>
      </w:pPr>
    </w:p>
    <w:p w14:paraId="488BD070" w14:textId="77777777" w:rsidR="008B4A80" w:rsidRPr="00355DB0" w:rsidRDefault="008B4A80">
      <w:pPr>
        <w:rPr>
          <w:rFonts w:ascii="Calibri" w:hAnsi="Calibri" w:cs="Calibri"/>
          <w:color w:val="000000"/>
          <w:sz w:val="22"/>
          <w:szCs w:val="20"/>
          <w:lang w:val="en-US"/>
        </w:rPr>
      </w:pPr>
      <w:r w:rsidRPr="00355DB0">
        <w:rPr>
          <w:rFonts w:ascii="Calibri" w:hAnsi="Calibri" w:cs="Calibri"/>
        </w:rPr>
        <w:br w:type="page"/>
      </w:r>
    </w:p>
    <w:tbl>
      <w:tblPr>
        <w:tblW w:w="9638" w:type="dxa"/>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6B057BD8" w14:textId="77777777" w:rsidTr="008B4A80">
        <w:trPr>
          <w:trHeight w:val="453"/>
          <w:tblHeader/>
        </w:trPr>
        <w:tc>
          <w:tcPr>
            <w:tcW w:w="9638" w:type="dxa"/>
            <w:gridSpan w:val="3"/>
            <w:tcMar>
              <w:top w:w="113" w:type="dxa"/>
              <w:left w:w="57" w:type="dxa"/>
              <w:bottom w:w="113" w:type="dxa"/>
              <w:right w:w="57" w:type="dxa"/>
            </w:tcMar>
            <w:vAlign w:val="center"/>
          </w:tcPr>
          <w:p w14:paraId="02AE126C" w14:textId="77777777" w:rsidR="00422BDC" w:rsidRPr="00355DB0" w:rsidRDefault="00422BDC">
            <w:pPr>
              <w:pStyle w:val="TableNheader"/>
            </w:pPr>
            <w:r w:rsidRPr="00355DB0">
              <w:rPr>
                <w:color w:val="A9003C"/>
                <w:spacing w:val="-3"/>
              </w:rPr>
              <w:lastRenderedPageBreak/>
              <w:t>Objective 3: Encourage a stronger sense of inclusion and provide opportunities for parents, carers and children to build peer networks, including for Aboriginal and Torres Strait Islander and culturally and linguistically diverse parents and carers</w:t>
            </w:r>
          </w:p>
        </w:tc>
      </w:tr>
      <w:tr w:rsidR="00422BDC" w:rsidRPr="00355DB0" w14:paraId="17E0A026" w14:textId="77777777" w:rsidTr="008B4A80">
        <w:trPr>
          <w:trHeight w:val="453"/>
          <w:tblHeader/>
        </w:trPr>
        <w:tc>
          <w:tcPr>
            <w:tcW w:w="4762" w:type="dxa"/>
            <w:shd w:val="solid" w:color="A9003C" w:fill="auto"/>
            <w:tcMar>
              <w:top w:w="113" w:type="dxa"/>
              <w:left w:w="57" w:type="dxa"/>
              <w:bottom w:w="113" w:type="dxa"/>
              <w:right w:w="57" w:type="dxa"/>
            </w:tcMar>
            <w:vAlign w:val="center"/>
          </w:tcPr>
          <w:p w14:paraId="4C6CF9AB"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0BB2EAC5"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69E52C47" w14:textId="77777777" w:rsidR="00422BDC" w:rsidRPr="00355DB0" w:rsidRDefault="00422BDC">
            <w:pPr>
              <w:pStyle w:val="TableNheader"/>
            </w:pPr>
            <w:r w:rsidRPr="00355DB0">
              <w:t>Indicator(s)</w:t>
            </w:r>
          </w:p>
        </w:tc>
      </w:tr>
      <w:tr w:rsidR="00422BDC" w:rsidRPr="00355DB0" w14:paraId="0D5C5840" w14:textId="77777777" w:rsidTr="008B4A80">
        <w:trPr>
          <w:trHeight w:val="226"/>
        </w:trPr>
        <w:tc>
          <w:tcPr>
            <w:tcW w:w="4762" w:type="dxa"/>
            <w:tcMar>
              <w:top w:w="113" w:type="dxa"/>
              <w:left w:w="57" w:type="dxa"/>
              <w:bottom w:w="170" w:type="dxa"/>
              <w:right w:w="57" w:type="dxa"/>
            </w:tcMar>
          </w:tcPr>
          <w:p w14:paraId="1F6C8B0D" w14:textId="77777777" w:rsidR="00422BDC" w:rsidRPr="00355DB0" w:rsidRDefault="00422BDC">
            <w:pPr>
              <w:pStyle w:val="TableBoldHeadingsTable"/>
            </w:pPr>
            <w:r w:rsidRPr="00355DB0">
              <w:t>3.1</w:t>
            </w:r>
            <w:r w:rsidRPr="00355DB0">
              <w:rPr>
                <w:b w:val="0"/>
                <w:bCs w:val="0"/>
                <w:i/>
                <w:iCs/>
                <w:color w:val="A9003C"/>
              </w:rPr>
              <w:tab/>
            </w:r>
            <w:r w:rsidRPr="00355DB0">
              <w:rPr>
                <w:rStyle w:val="Regular"/>
                <w:b w:val="0"/>
                <w:bCs w:val="0"/>
              </w:rPr>
              <w:t>Promote greater inclusivity of children aged from birth to eight years with disability and/or developmental delay who are from diverse communities attending the Early Years Places.</w:t>
            </w:r>
          </w:p>
        </w:tc>
        <w:tc>
          <w:tcPr>
            <w:tcW w:w="1247" w:type="dxa"/>
            <w:tcMar>
              <w:top w:w="113" w:type="dxa"/>
              <w:left w:w="57" w:type="dxa"/>
              <w:bottom w:w="170" w:type="dxa"/>
              <w:right w:w="57" w:type="dxa"/>
            </w:tcMar>
          </w:tcPr>
          <w:p w14:paraId="221F42DF" w14:textId="77777777" w:rsidR="00422BDC" w:rsidRPr="00355DB0" w:rsidRDefault="00422BDC">
            <w:pPr>
              <w:pStyle w:val="TableDatesTable"/>
            </w:pPr>
            <w:r w:rsidRPr="00355DB0">
              <w:t>January 2022 -</w:t>
            </w:r>
          </w:p>
          <w:p w14:paraId="245533FD" w14:textId="77777777" w:rsidR="00422BDC" w:rsidRPr="00355DB0" w:rsidRDefault="00422BDC">
            <w:pPr>
              <w:pStyle w:val="TableDatesTable"/>
            </w:pPr>
            <w:r w:rsidRPr="00355DB0">
              <w:t>December 2024</w:t>
            </w:r>
          </w:p>
        </w:tc>
        <w:tc>
          <w:tcPr>
            <w:tcW w:w="3629" w:type="dxa"/>
            <w:tcMar>
              <w:top w:w="113" w:type="dxa"/>
              <w:left w:w="57" w:type="dxa"/>
              <w:bottom w:w="170" w:type="dxa"/>
              <w:right w:w="57" w:type="dxa"/>
            </w:tcMar>
          </w:tcPr>
          <w:p w14:paraId="73B8359E" w14:textId="77777777" w:rsidR="00422BDC" w:rsidRPr="00355DB0" w:rsidRDefault="00422BDC">
            <w:pPr>
              <w:pStyle w:val="TableBullets1Table"/>
            </w:pPr>
            <w:r w:rsidRPr="00355DB0">
              <w:t>•</w:t>
            </w:r>
            <w:r w:rsidRPr="00355DB0">
              <w:tab/>
              <w:t>Best practice guide developed and evaluated.</w:t>
            </w:r>
          </w:p>
          <w:p w14:paraId="7CEDDDE3" w14:textId="77777777" w:rsidR="00422BDC" w:rsidRPr="00355DB0" w:rsidRDefault="00422BDC">
            <w:pPr>
              <w:pStyle w:val="TableBullets1Table"/>
            </w:pPr>
            <w:r w:rsidRPr="00355DB0">
              <w:t>•</w:t>
            </w:r>
            <w:r w:rsidRPr="00355DB0">
              <w:tab/>
              <w:t>Number of children with disability who participated in activities at an Early Years place.</w:t>
            </w:r>
          </w:p>
          <w:p w14:paraId="4C665875" w14:textId="77777777" w:rsidR="00422BDC" w:rsidRPr="00355DB0" w:rsidRDefault="00422BDC">
            <w:pPr>
              <w:pStyle w:val="TableBullets1Table"/>
            </w:pPr>
            <w:r w:rsidRPr="00355DB0">
              <w:t>•</w:t>
            </w:r>
            <w:r w:rsidRPr="00355DB0">
              <w:tab/>
              <w:t>Number of parents/carers with disability who participated in activities at an Early Years place.</w:t>
            </w:r>
          </w:p>
        </w:tc>
      </w:tr>
      <w:tr w:rsidR="00422BDC" w:rsidRPr="00355DB0" w14:paraId="2E7BEA36" w14:textId="77777777" w:rsidTr="008B4A80">
        <w:trPr>
          <w:trHeight w:val="226"/>
        </w:trPr>
        <w:tc>
          <w:tcPr>
            <w:tcW w:w="4762" w:type="dxa"/>
            <w:tcMar>
              <w:top w:w="113" w:type="dxa"/>
              <w:left w:w="57" w:type="dxa"/>
              <w:bottom w:w="170" w:type="dxa"/>
              <w:right w:w="57" w:type="dxa"/>
            </w:tcMar>
          </w:tcPr>
          <w:p w14:paraId="2AB23743" w14:textId="77777777" w:rsidR="00422BDC" w:rsidRPr="00355DB0" w:rsidRDefault="00422BDC">
            <w:pPr>
              <w:pStyle w:val="TableBoldHeadingsTable"/>
            </w:pPr>
            <w:r w:rsidRPr="00355DB0">
              <w:t>3.2</w:t>
            </w:r>
            <w:r w:rsidRPr="00355DB0">
              <w:rPr>
                <w:b w:val="0"/>
                <w:bCs w:val="0"/>
                <w:i/>
                <w:iCs/>
                <w:color w:val="A9003C"/>
              </w:rPr>
              <w:tab/>
            </w:r>
            <w:r w:rsidRPr="00355DB0">
              <w:rPr>
                <w:rStyle w:val="Regular"/>
                <w:b w:val="0"/>
                <w:bCs w:val="0"/>
              </w:rPr>
              <w:t>Fund disability peak bodies to deliver actions to improve inclusion for people with disability.</w:t>
            </w:r>
          </w:p>
        </w:tc>
        <w:tc>
          <w:tcPr>
            <w:tcW w:w="1247" w:type="dxa"/>
            <w:tcMar>
              <w:top w:w="113" w:type="dxa"/>
              <w:left w:w="57" w:type="dxa"/>
              <w:bottom w:w="170" w:type="dxa"/>
              <w:right w:w="57" w:type="dxa"/>
            </w:tcMar>
          </w:tcPr>
          <w:p w14:paraId="11FEDF08" w14:textId="77777777" w:rsidR="00422BDC" w:rsidRPr="00355DB0" w:rsidRDefault="00422BDC">
            <w:pPr>
              <w:pStyle w:val="TableDatesTable"/>
            </w:pPr>
            <w:r w:rsidRPr="00355DB0">
              <w:t>2021 - 2024</w:t>
            </w:r>
          </w:p>
        </w:tc>
        <w:tc>
          <w:tcPr>
            <w:tcW w:w="3629" w:type="dxa"/>
            <w:tcMar>
              <w:top w:w="113" w:type="dxa"/>
              <w:left w:w="57" w:type="dxa"/>
              <w:bottom w:w="170" w:type="dxa"/>
              <w:right w:w="57" w:type="dxa"/>
            </w:tcMar>
          </w:tcPr>
          <w:p w14:paraId="79BEF9A3" w14:textId="77777777" w:rsidR="00422BDC" w:rsidRPr="00355DB0" w:rsidRDefault="00422BDC">
            <w:pPr>
              <w:pStyle w:val="TableBullets1Table"/>
            </w:pPr>
            <w:r w:rsidRPr="00355DB0">
              <w:t>•</w:t>
            </w:r>
            <w:r w:rsidRPr="00355DB0">
              <w:tab/>
              <w:t>Funded peak entities deliver agreed outcomes, measured through regular service reporting.</w:t>
            </w:r>
          </w:p>
        </w:tc>
      </w:tr>
    </w:tbl>
    <w:p w14:paraId="62D4E72B" w14:textId="4B285E19" w:rsidR="008B4A80" w:rsidRPr="00355DB0" w:rsidRDefault="008B4A80" w:rsidP="00422BDC">
      <w:pPr>
        <w:pStyle w:val="04BODYCOPY"/>
      </w:pPr>
    </w:p>
    <w:p w14:paraId="66AEBAB9" w14:textId="77777777" w:rsidR="008B4A80" w:rsidRPr="00355DB0" w:rsidRDefault="008B4A80">
      <w:pPr>
        <w:rPr>
          <w:rFonts w:ascii="Calibri" w:hAnsi="Calibri" w:cs="Calibri"/>
          <w:color w:val="000000"/>
          <w:sz w:val="22"/>
          <w:szCs w:val="20"/>
          <w:lang w:val="en-US"/>
        </w:rPr>
      </w:pPr>
      <w:r w:rsidRPr="00355DB0">
        <w:rPr>
          <w:rFonts w:ascii="Calibri" w:hAnsi="Calibri" w:cs="Calibri"/>
        </w:rPr>
        <w:br w:type="page"/>
      </w:r>
    </w:p>
    <w:p w14:paraId="6EF43EAA" w14:textId="77777777" w:rsidR="00422BDC" w:rsidRPr="00355DB0" w:rsidRDefault="00422BDC" w:rsidP="00655FC6">
      <w:pPr>
        <w:pStyle w:val="Heading2"/>
      </w:pPr>
      <w:bookmarkStart w:id="12" w:name="_Toc88931970"/>
      <w:r w:rsidRPr="00355DB0">
        <w:lastRenderedPageBreak/>
        <w:t>Western Australia actions</w:t>
      </w:r>
      <w:bookmarkEnd w:id="12"/>
    </w:p>
    <w:tbl>
      <w:tblPr>
        <w:tblW w:w="0" w:type="auto"/>
        <w:tblInd w:w="-8" w:type="dxa"/>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60392BB3" w14:textId="77777777" w:rsidTr="008B4A80">
        <w:trPr>
          <w:trHeight w:val="453"/>
          <w:tblHeader/>
        </w:trPr>
        <w:tc>
          <w:tcPr>
            <w:tcW w:w="9638" w:type="dxa"/>
            <w:gridSpan w:val="3"/>
            <w:tcBorders>
              <w:bottom w:val="single" w:sz="6" w:space="0" w:color="A9003C"/>
            </w:tcBorders>
            <w:tcMar>
              <w:top w:w="113" w:type="dxa"/>
              <w:left w:w="57" w:type="dxa"/>
              <w:bottom w:w="113" w:type="dxa"/>
              <w:right w:w="57" w:type="dxa"/>
            </w:tcMar>
            <w:vAlign w:val="center"/>
          </w:tcPr>
          <w:p w14:paraId="2B1503A2" w14:textId="77777777" w:rsidR="00422BDC" w:rsidRPr="00355DB0" w:rsidRDefault="00422BDC">
            <w:pPr>
              <w:pStyle w:val="TableNheader"/>
            </w:pPr>
            <w:r w:rsidRPr="00355DB0">
              <w:rPr>
                <w:color w:val="A9003C"/>
                <w:spacing w:val="-9"/>
              </w:rPr>
              <w:t xml:space="preserve">Objective 1: Enable early identification of disability or developmental concerns </w:t>
            </w:r>
            <w:r w:rsidRPr="00355DB0">
              <w:rPr>
                <w:color w:val="A9003C"/>
                <w:spacing w:val="-4"/>
              </w:rPr>
              <w:t>and develop clearer pathways and timely access to appropriate supports</w:t>
            </w:r>
          </w:p>
        </w:tc>
      </w:tr>
      <w:tr w:rsidR="00422BDC" w:rsidRPr="00355DB0" w14:paraId="768C6229" w14:textId="77777777" w:rsidTr="008B4A80">
        <w:trPr>
          <w:trHeight w:val="453"/>
          <w:tblHeader/>
        </w:trPr>
        <w:tc>
          <w:tcPr>
            <w:tcW w:w="4762" w:type="dxa"/>
            <w:tcBorders>
              <w:top w:val="single" w:sz="6" w:space="0" w:color="A9003C"/>
              <w:bottom w:val="single" w:sz="6" w:space="0" w:color="A9003C"/>
            </w:tcBorders>
            <w:shd w:val="solid" w:color="A9003C" w:fill="auto"/>
            <w:tcMar>
              <w:top w:w="113" w:type="dxa"/>
              <w:left w:w="57" w:type="dxa"/>
              <w:bottom w:w="113" w:type="dxa"/>
              <w:right w:w="57" w:type="dxa"/>
            </w:tcMar>
            <w:vAlign w:val="center"/>
          </w:tcPr>
          <w:p w14:paraId="0C4E67AB" w14:textId="77777777" w:rsidR="00422BDC" w:rsidRPr="00355DB0" w:rsidRDefault="00422BDC">
            <w:pPr>
              <w:pStyle w:val="TableNheader"/>
            </w:pPr>
            <w:r w:rsidRPr="00355DB0">
              <w:t>Actions</w:t>
            </w:r>
          </w:p>
        </w:tc>
        <w:tc>
          <w:tcPr>
            <w:tcW w:w="1247" w:type="dxa"/>
            <w:tcBorders>
              <w:top w:val="single" w:sz="6" w:space="0" w:color="A9003C"/>
              <w:bottom w:val="single" w:sz="6" w:space="0" w:color="A9003C"/>
            </w:tcBorders>
            <w:shd w:val="solid" w:color="A9003C" w:fill="auto"/>
            <w:tcMar>
              <w:top w:w="113" w:type="dxa"/>
              <w:left w:w="57" w:type="dxa"/>
              <w:bottom w:w="113" w:type="dxa"/>
              <w:right w:w="57" w:type="dxa"/>
            </w:tcMar>
            <w:vAlign w:val="center"/>
          </w:tcPr>
          <w:p w14:paraId="36EBC557" w14:textId="77777777" w:rsidR="00422BDC" w:rsidRPr="00355DB0" w:rsidRDefault="00422BDC">
            <w:pPr>
              <w:pStyle w:val="TableNheader"/>
            </w:pPr>
            <w:r w:rsidRPr="00355DB0">
              <w:t>Timeline</w:t>
            </w:r>
          </w:p>
        </w:tc>
        <w:tc>
          <w:tcPr>
            <w:tcW w:w="3629" w:type="dxa"/>
            <w:tcBorders>
              <w:top w:val="single" w:sz="6" w:space="0" w:color="A9003C"/>
              <w:bottom w:val="single" w:sz="6" w:space="0" w:color="A9003C"/>
            </w:tcBorders>
            <w:shd w:val="solid" w:color="A9003C" w:fill="auto"/>
            <w:tcMar>
              <w:top w:w="113" w:type="dxa"/>
              <w:left w:w="57" w:type="dxa"/>
              <w:bottom w:w="113" w:type="dxa"/>
              <w:right w:w="57" w:type="dxa"/>
            </w:tcMar>
            <w:vAlign w:val="center"/>
          </w:tcPr>
          <w:p w14:paraId="0DFE799E" w14:textId="77777777" w:rsidR="00422BDC" w:rsidRPr="00355DB0" w:rsidRDefault="00422BDC">
            <w:pPr>
              <w:pStyle w:val="TableNheader"/>
            </w:pPr>
            <w:r w:rsidRPr="00355DB0">
              <w:t>Indicator(s)</w:t>
            </w:r>
          </w:p>
        </w:tc>
      </w:tr>
      <w:tr w:rsidR="00422BDC" w:rsidRPr="00355DB0" w14:paraId="5625EABD" w14:textId="77777777" w:rsidTr="008B4A80">
        <w:trPr>
          <w:trHeight w:val="226"/>
        </w:trPr>
        <w:tc>
          <w:tcPr>
            <w:tcW w:w="4762" w:type="dxa"/>
            <w:tcBorders>
              <w:top w:val="single" w:sz="6" w:space="0" w:color="A9003C"/>
              <w:bottom w:val="single" w:sz="6" w:space="0" w:color="A9003C"/>
            </w:tcBorders>
            <w:tcMar>
              <w:top w:w="113" w:type="dxa"/>
              <w:left w:w="57" w:type="dxa"/>
              <w:bottom w:w="170" w:type="dxa"/>
              <w:right w:w="57" w:type="dxa"/>
            </w:tcMar>
          </w:tcPr>
          <w:p w14:paraId="029EAED7" w14:textId="77777777" w:rsidR="00422BDC" w:rsidRPr="00355DB0" w:rsidRDefault="00422BDC">
            <w:pPr>
              <w:pStyle w:val="TableBoldHeadingsTable"/>
            </w:pPr>
            <w:r w:rsidRPr="00355DB0">
              <w:t>1.1</w:t>
            </w:r>
            <w:r w:rsidRPr="00355DB0">
              <w:tab/>
              <w:t xml:space="preserve">Realising individual capacity </w:t>
            </w:r>
          </w:p>
          <w:p w14:paraId="1CA62FF8" w14:textId="77777777" w:rsidR="00422BDC" w:rsidRPr="00355DB0" w:rsidRDefault="00422BDC">
            <w:pPr>
              <w:pStyle w:val="TableCopyTable"/>
            </w:pPr>
            <w:r w:rsidRPr="00355DB0">
              <w:t>Continue to build the capacity of principals, teachers and allied professionals to provide teaching and learning adjustments that meet individual student needs, including students with disability.</w:t>
            </w:r>
          </w:p>
        </w:tc>
        <w:tc>
          <w:tcPr>
            <w:tcW w:w="1247" w:type="dxa"/>
            <w:tcBorders>
              <w:top w:val="single" w:sz="6" w:space="0" w:color="A9003C"/>
              <w:bottom w:val="single" w:sz="6" w:space="0" w:color="A9003C"/>
            </w:tcBorders>
            <w:tcMar>
              <w:top w:w="113" w:type="dxa"/>
              <w:left w:w="57" w:type="dxa"/>
              <w:bottom w:w="170" w:type="dxa"/>
              <w:right w:w="57" w:type="dxa"/>
            </w:tcMar>
          </w:tcPr>
          <w:p w14:paraId="2E8B09F9" w14:textId="77777777" w:rsidR="00422BDC" w:rsidRPr="00355DB0" w:rsidRDefault="00422BDC">
            <w:pPr>
              <w:pStyle w:val="TableDatesTable"/>
            </w:pPr>
            <w:r w:rsidRPr="00355DB0">
              <w:t>Ongoing</w:t>
            </w:r>
          </w:p>
        </w:tc>
        <w:tc>
          <w:tcPr>
            <w:tcW w:w="3629" w:type="dxa"/>
            <w:tcBorders>
              <w:top w:val="single" w:sz="6" w:space="0" w:color="A9003C"/>
              <w:bottom w:val="single" w:sz="6" w:space="0" w:color="A9003C"/>
            </w:tcBorders>
            <w:tcMar>
              <w:top w:w="113" w:type="dxa"/>
              <w:left w:w="57" w:type="dxa"/>
              <w:bottom w:w="170" w:type="dxa"/>
              <w:right w:w="57" w:type="dxa"/>
            </w:tcMar>
          </w:tcPr>
          <w:p w14:paraId="270A6DE0" w14:textId="77777777" w:rsidR="00422BDC" w:rsidRPr="00355DB0" w:rsidRDefault="00422BDC">
            <w:pPr>
              <w:pStyle w:val="TableBullets1Table"/>
            </w:pPr>
            <w:r w:rsidRPr="00355DB0">
              <w:t>•</w:t>
            </w:r>
            <w:r w:rsidRPr="00355DB0">
              <w:tab/>
              <w:t>Identified capacity building program.</w:t>
            </w:r>
          </w:p>
        </w:tc>
      </w:tr>
      <w:tr w:rsidR="00422BDC" w:rsidRPr="00355DB0" w14:paraId="363763BC" w14:textId="77777777" w:rsidTr="008B4A80">
        <w:trPr>
          <w:trHeight w:val="226"/>
        </w:trPr>
        <w:tc>
          <w:tcPr>
            <w:tcW w:w="4762" w:type="dxa"/>
            <w:tcBorders>
              <w:top w:val="single" w:sz="6" w:space="0" w:color="A9003C"/>
              <w:bottom w:val="single" w:sz="6" w:space="0" w:color="A9003C"/>
            </w:tcBorders>
            <w:tcMar>
              <w:top w:w="113" w:type="dxa"/>
              <w:left w:w="57" w:type="dxa"/>
              <w:bottom w:w="170" w:type="dxa"/>
              <w:right w:w="57" w:type="dxa"/>
            </w:tcMar>
          </w:tcPr>
          <w:p w14:paraId="07AB2FA0" w14:textId="77777777" w:rsidR="00422BDC" w:rsidRPr="00355DB0" w:rsidRDefault="00422BDC">
            <w:pPr>
              <w:pStyle w:val="TableBoldHeadingsTable"/>
            </w:pPr>
            <w:r w:rsidRPr="00355DB0">
              <w:t>1.2</w:t>
            </w:r>
            <w:r w:rsidRPr="00355DB0">
              <w:tab/>
              <w:t xml:space="preserve">Teaching and learning </w:t>
            </w:r>
          </w:p>
          <w:p w14:paraId="4D4ED43B" w14:textId="77777777" w:rsidR="00422BDC" w:rsidRPr="00355DB0" w:rsidRDefault="00422BDC">
            <w:pPr>
              <w:pStyle w:val="TableCopyTable"/>
            </w:pPr>
            <w:r w:rsidRPr="00355DB0">
              <w:t>Develop and implement a framework that supports the teaching and learning needs of students with disability who are demonstrating complex needs.</w:t>
            </w:r>
          </w:p>
        </w:tc>
        <w:tc>
          <w:tcPr>
            <w:tcW w:w="1247" w:type="dxa"/>
            <w:tcBorders>
              <w:top w:val="single" w:sz="6" w:space="0" w:color="A9003C"/>
              <w:bottom w:val="single" w:sz="6" w:space="0" w:color="A9003C"/>
            </w:tcBorders>
            <w:tcMar>
              <w:top w:w="113" w:type="dxa"/>
              <w:left w:w="57" w:type="dxa"/>
              <w:bottom w:w="170" w:type="dxa"/>
              <w:right w:w="57" w:type="dxa"/>
            </w:tcMar>
          </w:tcPr>
          <w:p w14:paraId="6430C3BB" w14:textId="77777777" w:rsidR="00422BDC" w:rsidRPr="00355DB0" w:rsidRDefault="00422BDC">
            <w:pPr>
              <w:pStyle w:val="TableDatesTable"/>
            </w:pPr>
            <w:r w:rsidRPr="00355DB0">
              <w:t>Ongoing</w:t>
            </w:r>
          </w:p>
        </w:tc>
        <w:tc>
          <w:tcPr>
            <w:tcW w:w="3629" w:type="dxa"/>
            <w:tcBorders>
              <w:top w:val="single" w:sz="6" w:space="0" w:color="A9003C"/>
              <w:bottom w:val="single" w:sz="6" w:space="0" w:color="A9003C"/>
            </w:tcBorders>
            <w:tcMar>
              <w:top w:w="113" w:type="dxa"/>
              <w:left w:w="57" w:type="dxa"/>
              <w:bottom w:w="170" w:type="dxa"/>
              <w:right w:w="57" w:type="dxa"/>
            </w:tcMar>
          </w:tcPr>
          <w:p w14:paraId="3DD1D724" w14:textId="77777777" w:rsidR="00422BDC" w:rsidRPr="00355DB0" w:rsidRDefault="00422BDC">
            <w:pPr>
              <w:pStyle w:val="TableBullets1Table"/>
            </w:pPr>
            <w:r w:rsidRPr="00355DB0">
              <w:t>•</w:t>
            </w:r>
            <w:r w:rsidRPr="00355DB0">
              <w:tab/>
              <w:t>Identified framework.</w:t>
            </w:r>
          </w:p>
        </w:tc>
      </w:tr>
    </w:tbl>
    <w:p w14:paraId="6009D510" w14:textId="15D01335" w:rsidR="008B4A80" w:rsidRPr="00355DB0" w:rsidRDefault="008B4A80" w:rsidP="00422BDC">
      <w:pPr>
        <w:pStyle w:val="04BODYCOPY"/>
        <w:rPr>
          <w:sz w:val="36"/>
          <w:szCs w:val="36"/>
        </w:rPr>
      </w:pPr>
    </w:p>
    <w:tbl>
      <w:tblPr>
        <w:tblW w:w="9638" w:type="dxa"/>
        <w:tblInd w:w="-8" w:type="dxa"/>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47E079E4" w14:textId="77777777" w:rsidTr="008B4A80">
        <w:trPr>
          <w:trHeight w:val="453"/>
          <w:tblHeader/>
        </w:trPr>
        <w:tc>
          <w:tcPr>
            <w:tcW w:w="9638" w:type="dxa"/>
            <w:gridSpan w:val="3"/>
            <w:tcBorders>
              <w:bottom w:val="single" w:sz="6" w:space="0" w:color="A9003C"/>
            </w:tcBorders>
            <w:tcMar>
              <w:top w:w="113" w:type="dxa"/>
              <w:left w:w="57" w:type="dxa"/>
              <w:bottom w:w="113" w:type="dxa"/>
              <w:right w:w="57" w:type="dxa"/>
            </w:tcMar>
            <w:vAlign w:val="center"/>
          </w:tcPr>
          <w:p w14:paraId="743F9FC0" w14:textId="77777777" w:rsidR="00422BDC" w:rsidRPr="00355DB0" w:rsidRDefault="00422BDC">
            <w:pPr>
              <w:pStyle w:val="TableNheader"/>
            </w:pPr>
            <w:r w:rsidRPr="00355DB0">
              <w:rPr>
                <w:color w:val="A9003C"/>
                <w:spacing w:val="-3"/>
              </w:rPr>
              <w:t>Objective 2: Strengthen the capability and capacity of key services and systems to support parents and carers to make informed choices about their child</w:t>
            </w:r>
          </w:p>
        </w:tc>
      </w:tr>
      <w:tr w:rsidR="00422BDC" w:rsidRPr="00355DB0" w14:paraId="708DD123" w14:textId="77777777" w:rsidTr="008B4A80">
        <w:trPr>
          <w:trHeight w:val="453"/>
          <w:tblHeader/>
        </w:trPr>
        <w:tc>
          <w:tcPr>
            <w:tcW w:w="4762" w:type="dxa"/>
            <w:tcBorders>
              <w:top w:val="single" w:sz="6" w:space="0" w:color="A9003C"/>
              <w:bottom w:val="single" w:sz="6" w:space="0" w:color="A9003C"/>
            </w:tcBorders>
            <w:shd w:val="solid" w:color="A9003C" w:fill="auto"/>
            <w:tcMar>
              <w:top w:w="113" w:type="dxa"/>
              <w:left w:w="57" w:type="dxa"/>
              <w:bottom w:w="113" w:type="dxa"/>
              <w:right w:w="57" w:type="dxa"/>
            </w:tcMar>
            <w:vAlign w:val="center"/>
          </w:tcPr>
          <w:p w14:paraId="09B10476" w14:textId="77777777" w:rsidR="00422BDC" w:rsidRPr="00355DB0" w:rsidRDefault="00422BDC">
            <w:pPr>
              <w:pStyle w:val="TableNheader"/>
            </w:pPr>
            <w:r w:rsidRPr="00355DB0">
              <w:t>Actions</w:t>
            </w:r>
          </w:p>
        </w:tc>
        <w:tc>
          <w:tcPr>
            <w:tcW w:w="1247" w:type="dxa"/>
            <w:tcBorders>
              <w:top w:val="single" w:sz="6" w:space="0" w:color="A9003C"/>
              <w:bottom w:val="single" w:sz="6" w:space="0" w:color="A9003C"/>
            </w:tcBorders>
            <w:shd w:val="solid" w:color="A9003C" w:fill="auto"/>
            <w:tcMar>
              <w:top w:w="113" w:type="dxa"/>
              <w:left w:w="57" w:type="dxa"/>
              <w:bottom w:w="113" w:type="dxa"/>
              <w:right w:w="57" w:type="dxa"/>
            </w:tcMar>
            <w:vAlign w:val="center"/>
          </w:tcPr>
          <w:p w14:paraId="6704D42B" w14:textId="77777777" w:rsidR="00422BDC" w:rsidRPr="00355DB0" w:rsidRDefault="00422BDC">
            <w:pPr>
              <w:pStyle w:val="TableNheader"/>
            </w:pPr>
            <w:r w:rsidRPr="00355DB0">
              <w:t>Timeline</w:t>
            </w:r>
          </w:p>
        </w:tc>
        <w:tc>
          <w:tcPr>
            <w:tcW w:w="3629" w:type="dxa"/>
            <w:tcBorders>
              <w:top w:val="single" w:sz="6" w:space="0" w:color="A9003C"/>
              <w:bottom w:val="single" w:sz="6" w:space="0" w:color="A9003C"/>
            </w:tcBorders>
            <w:shd w:val="solid" w:color="A9003C" w:fill="auto"/>
            <w:tcMar>
              <w:top w:w="113" w:type="dxa"/>
              <w:left w:w="57" w:type="dxa"/>
              <w:bottom w:w="113" w:type="dxa"/>
              <w:right w:w="57" w:type="dxa"/>
            </w:tcMar>
            <w:vAlign w:val="center"/>
          </w:tcPr>
          <w:p w14:paraId="3F4C6364" w14:textId="77777777" w:rsidR="00422BDC" w:rsidRPr="00355DB0" w:rsidRDefault="00422BDC">
            <w:pPr>
              <w:pStyle w:val="TableNheader"/>
            </w:pPr>
            <w:r w:rsidRPr="00355DB0">
              <w:t>Indicator(s)</w:t>
            </w:r>
          </w:p>
        </w:tc>
      </w:tr>
      <w:tr w:rsidR="00422BDC" w:rsidRPr="00355DB0" w14:paraId="1200A40F" w14:textId="77777777" w:rsidTr="008B4A80">
        <w:trPr>
          <w:trHeight w:val="226"/>
        </w:trPr>
        <w:tc>
          <w:tcPr>
            <w:tcW w:w="4762" w:type="dxa"/>
            <w:tcBorders>
              <w:top w:val="single" w:sz="6" w:space="0" w:color="A9003C"/>
              <w:bottom w:val="single" w:sz="6" w:space="0" w:color="A9003C"/>
            </w:tcBorders>
            <w:tcMar>
              <w:top w:w="113" w:type="dxa"/>
              <w:left w:w="57" w:type="dxa"/>
              <w:bottom w:w="170" w:type="dxa"/>
              <w:right w:w="57" w:type="dxa"/>
            </w:tcMar>
          </w:tcPr>
          <w:p w14:paraId="0B9D1571" w14:textId="77777777" w:rsidR="00422BDC" w:rsidRPr="00355DB0" w:rsidRDefault="00422BDC">
            <w:pPr>
              <w:pStyle w:val="TableBoldHeadingsTable"/>
            </w:pPr>
            <w:r w:rsidRPr="00355DB0">
              <w:t>2.1</w:t>
            </w:r>
            <w:r w:rsidRPr="00355DB0">
              <w:tab/>
              <w:t xml:space="preserve">Sports for all children </w:t>
            </w:r>
          </w:p>
          <w:p w14:paraId="244C4EEB" w14:textId="77777777" w:rsidR="00422BDC" w:rsidRPr="00355DB0" w:rsidRDefault="00422BDC">
            <w:pPr>
              <w:pStyle w:val="TableCopyTable"/>
            </w:pPr>
            <w:r w:rsidRPr="00355DB0">
              <w:rPr>
                <w:spacing w:val="-2"/>
              </w:rPr>
              <w:t xml:space="preserve">Maintain KidSport to ensure that children with disability from low socio-economic backgrounds can enjoy club sport opportunities. </w:t>
            </w:r>
          </w:p>
        </w:tc>
        <w:tc>
          <w:tcPr>
            <w:tcW w:w="1247" w:type="dxa"/>
            <w:tcBorders>
              <w:top w:val="single" w:sz="6" w:space="0" w:color="A9003C"/>
              <w:bottom w:val="single" w:sz="6" w:space="0" w:color="A9003C"/>
            </w:tcBorders>
            <w:tcMar>
              <w:top w:w="113" w:type="dxa"/>
              <w:left w:w="57" w:type="dxa"/>
              <w:bottom w:w="170" w:type="dxa"/>
              <w:right w:w="57" w:type="dxa"/>
            </w:tcMar>
          </w:tcPr>
          <w:p w14:paraId="1E7C500F" w14:textId="77777777" w:rsidR="00422BDC" w:rsidRPr="00355DB0" w:rsidRDefault="00422BDC">
            <w:pPr>
              <w:pStyle w:val="TableDatesTable"/>
            </w:pPr>
            <w:r w:rsidRPr="00355DB0">
              <w:t>Ongoing</w:t>
            </w:r>
          </w:p>
        </w:tc>
        <w:tc>
          <w:tcPr>
            <w:tcW w:w="3629" w:type="dxa"/>
            <w:tcBorders>
              <w:top w:val="single" w:sz="6" w:space="0" w:color="A9003C"/>
              <w:bottom w:val="single" w:sz="6" w:space="0" w:color="A9003C"/>
            </w:tcBorders>
            <w:tcMar>
              <w:top w:w="113" w:type="dxa"/>
              <w:left w:w="57" w:type="dxa"/>
              <w:bottom w:w="170" w:type="dxa"/>
              <w:right w:w="57" w:type="dxa"/>
            </w:tcMar>
          </w:tcPr>
          <w:p w14:paraId="22181C41" w14:textId="77777777" w:rsidR="00422BDC" w:rsidRPr="00355DB0" w:rsidRDefault="00422BDC">
            <w:pPr>
              <w:pStyle w:val="TableBullets1Table"/>
            </w:pPr>
            <w:r w:rsidRPr="00355DB0">
              <w:t>•</w:t>
            </w:r>
            <w:r w:rsidRPr="00355DB0">
              <w:tab/>
              <w:t>Program operating.</w:t>
            </w:r>
          </w:p>
        </w:tc>
      </w:tr>
    </w:tbl>
    <w:p w14:paraId="3DA2A100" w14:textId="4A67D594" w:rsidR="008B4A80" w:rsidRPr="00355DB0" w:rsidRDefault="008B4A80" w:rsidP="00422BDC">
      <w:pPr>
        <w:pStyle w:val="04BODYCOPY"/>
        <w:rPr>
          <w:sz w:val="36"/>
          <w:szCs w:val="36"/>
        </w:rPr>
      </w:pPr>
    </w:p>
    <w:p w14:paraId="0C7978A5" w14:textId="77777777" w:rsidR="008B4A80" w:rsidRPr="00355DB0" w:rsidRDefault="008B4A80">
      <w:pPr>
        <w:rPr>
          <w:rFonts w:ascii="Calibri" w:hAnsi="Calibri" w:cs="Calibri"/>
          <w:color w:val="000000"/>
          <w:sz w:val="36"/>
          <w:szCs w:val="36"/>
          <w:lang w:val="en-US"/>
        </w:rPr>
      </w:pPr>
      <w:r w:rsidRPr="00355DB0">
        <w:rPr>
          <w:rFonts w:ascii="Calibri" w:hAnsi="Calibri" w:cs="Calibri"/>
          <w:sz w:val="36"/>
          <w:szCs w:val="36"/>
        </w:rPr>
        <w:br w:type="page"/>
      </w:r>
    </w:p>
    <w:tbl>
      <w:tblPr>
        <w:tblW w:w="9638" w:type="dxa"/>
        <w:tblInd w:w="-8" w:type="dxa"/>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50D70CCB" w14:textId="77777777" w:rsidTr="008B4A80">
        <w:trPr>
          <w:trHeight w:val="453"/>
          <w:tblHeader/>
        </w:trPr>
        <w:tc>
          <w:tcPr>
            <w:tcW w:w="9638" w:type="dxa"/>
            <w:gridSpan w:val="3"/>
            <w:tcBorders>
              <w:bottom w:val="single" w:sz="6" w:space="0" w:color="A9003C"/>
            </w:tcBorders>
            <w:tcMar>
              <w:top w:w="113" w:type="dxa"/>
              <w:left w:w="57" w:type="dxa"/>
              <w:bottom w:w="113" w:type="dxa"/>
              <w:right w:w="57" w:type="dxa"/>
            </w:tcMar>
            <w:vAlign w:val="center"/>
          </w:tcPr>
          <w:p w14:paraId="6B9867E8" w14:textId="77777777" w:rsidR="00422BDC" w:rsidRPr="00355DB0" w:rsidRDefault="00422BDC">
            <w:pPr>
              <w:pStyle w:val="TableNheader"/>
            </w:pPr>
            <w:r w:rsidRPr="00355DB0">
              <w:rPr>
                <w:color w:val="A9003C"/>
                <w:spacing w:val="-3"/>
              </w:rPr>
              <w:lastRenderedPageBreak/>
              <w:t>Objective 3: Encourage a stronger sense of inclusion and provide opportunities for parents, carers and children to build peer networks, including for Aboriginal and Torres Strait Islander and culturally and linguistically diverse parents and carers</w:t>
            </w:r>
          </w:p>
        </w:tc>
      </w:tr>
      <w:tr w:rsidR="00422BDC" w:rsidRPr="00355DB0" w14:paraId="04B77317" w14:textId="77777777" w:rsidTr="008B4A80">
        <w:trPr>
          <w:trHeight w:val="453"/>
          <w:tblHeader/>
        </w:trPr>
        <w:tc>
          <w:tcPr>
            <w:tcW w:w="4762" w:type="dxa"/>
            <w:tcBorders>
              <w:top w:val="single" w:sz="6" w:space="0" w:color="A9003C"/>
              <w:bottom w:val="single" w:sz="6" w:space="0" w:color="A9003C"/>
            </w:tcBorders>
            <w:shd w:val="solid" w:color="A9003C" w:fill="auto"/>
            <w:tcMar>
              <w:top w:w="113" w:type="dxa"/>
              <w:left w:w="57" w:type="dxa"/>
              <w:bottom w:w="113" w:type="dxa"/>
              <w:right w:w="57" w:type="dxa"/>
            </w:tcMar>
            <w:vAlign w:val="center"/>
          </w:tcPr>
          <w:p w14:paraId="65129598" w14:textId="77777777" w:rsidR="00422BDC" w:rsidRPr="00355DB0" w:rsidRDefault="00422BDC">
            <w:pPr>
              <w:pStyle w:val="TableNheader"/>
            </w:pPr>
            <w:r w:rsidRPr="00355DB0">
              <w:t>Actions</w:t>
            </w:r>
          </w:p>
        </w:tc>
        <w:tc>
          <w:tcPr>
            <w:tcW w:w="1247" w:type="dxa"/>
            <w:tcBorders>
              <w:top w:val="single" w:sz="6" w:space="0" w:color="A9003C"/>
              <w:bottom w:val="single" w:sz="6" w:space="0" w:color="A9003C"/>
            </w:tcBorders>
            <w:shd w:val="solid" w:color="A9003C" w:fill="auto"/>
            <w:tcMar>
              <w:top w:w="113" w:type="dxa"/>
              <w:left w:w="57" w:type="dxa"/>
              <w:bottom w:w="113" w:type="dxa"/>
              <w:right w:w="57" w:type="dxa"/>
            </w:tcMar>
            <w:vAlign w:val="center"/>
          </w:tcPr>
          <w:p w14:paraId="1501DDDC" w14:textId="77777777" w:rsidR="00422BDC" w:rsidRPr="00355DB0" w:rsidRDefault="00422BDC">
            <w:pPr>
              <w:pStyle w:val="TableNheader"/>
            </w:pPr>
            <w:r w:rsidRPr="00355DB0">
              <w:t>Timeline</w:t>
            </w:r>
          </w:p>
        </w:tc>
        <w:tc>
          <w:tcPr>
            <w:tcW w:w="3629" w:type="dxa"/>
            <w:tcBorders>
              <w:top w:val="single" w:sz="6" w:space="0" w:color="A9003C"/>
              <w:bottom w:val="single" w:sz="6" w:space="0" w:color="A9003C"/>
            </w:tcBorders>
            <w:shd w:val="solid" w:color="A9003C" w:fill="auto"/>
            <w:tcMar>
              <w:top w:w="113" w:type="dxa"/>
              <w:left w:w="57" w:type="dxa"/>
              <w:bottom w:w="113" w:type="dxa"/>
              <w:right w:w="57" w:type="dxa"/>
            </w:tcMar>
            <w:vAlign w:val="center"/>
          </w:tcPr>
          <w:p w14:paraId="03A8FB25" w14:textId="77777777" w:rsidR="00422BDC" w:rsidRPr="00355DB0" w:rsidRDefault="00422BDC">
            <w:pPr>
              <w:pStyle w:val="TableNheader"/>
            </w:pPr>
            <w:r w:rsidRPr="00355DB0">
              <w:t>Indicator(s)</w:t>
            </w:r>
          </w:p>
        </w:tc>
      </w:tr>
      <w:tr w:rsidR="00422BDC" w:rsidRPr="00355DB0" w14:paraId="542F541B" w14:textId="77777777" w:rsidTr="008B4A80">
        <w:trPr>
          <w:trHeight w:val="226"/>
        </w:trPr>
        <w:tc>
          <w:tcPr>
            <w:tcW w:w="4762" w:type="dxa"/>
            <w:tcBorders>
              <w:top w:val="single" w:sz="6" w:space="0" w:color="A9003C"/>
              <w:bottom w:val="single" w:sz="6" w:space="0" w:color="A9003C"/>
            </w:tcBorders>
            <w:tcMar>
              <w:top w:w="113" w:type="dxa"/>
              <w:left w:w="57" w:type="dxa"/>
              <w:bottom w:w="170" w:type="dxa"/>
              <w:right w:w="57" w:type="dxa"/>
            </w:tcMar>
          </w:tcPr>
          <w:p w14:paraId="0CC6F91F" w14:textId="77777777" w:rsidR="00422BDC" w:rsidRPr="00355DB0" w:rsidRDefault="00422BDC">
            <w:pPr>
              <w:pStyle w:val="TableBoldHeadingsTable"/>
            </w:pPr>
            <w:r w:rsidRPr="00355DB0">
              <w:t>3.1</w:t>
            </w:r>
            <w:r w:rsidRPr="00355DB0">
              <w:tab/>
              <w:t xml:space="preserve">Connecting the CaLD community </w:t>
            </w:r>
          </w:p>
          <w:p w14:paraId="484FE3D7" w14:textId="77777777" w:rsidR="00422BDC" w:rsidRPr="00355DB0" w:rsidRDefault="00422BDC">
            <w:pPr>
              <w:pStyle w:val="TableCopyTable"/>
            </w:pPr>
            <w:r w:rsidRPr="00355DB0">
              <w:t>Promote access to networks for parents, carers and children with disability from CaLD background by sharing information about inclusive initiatives and events via the Office of Multicultural Interest media platforms and through CaLD sector networks.</w:t>
            </w:r>
          </w:p>
        </w:tc>
        <w:tc>
          <w:tcPr>
            <w:tcW w:w="1247" w:type="dxa"/>
            <w:tcBorders>
              <w:top w:val="single" w:sz="6" w:space="0" w:color="A9003C"/>
              <w:bottom w:val="single" w:sz="6" w:space="0" w:color="A9003C"/>
            </w:tcBorders>
            <w:tcMar>
              <w:top w:w="113" w:type="dxa"/>
              <w:left w:w="57" w:type="dxa"/>
              <w:bottom w:w="170" w:type="dxa"/>
              <w:right w:w="57" w:type="dxa"/>
            </w:tcMar>
          </w:tcPr>
          <w:p w14:paraId="3BE4972E" w14:textId="77777777" w:rsidR="00422BDC" w:rsidRPr="00355DB0" w:rsidRDefault="00422BDC">
            <w:pPr>
              <w:pStyle w:val="TableDatesTable"/>
            </w:pPr>
            <w:r w:rsidRPr="00355DB0">
              <w:t>Ongoing</w:t>
            </w:r>
          </w:p>
        </w:tc>
        <w:tc>
          <w:tcPr>
            <w:tcW w:w="3629" w:type="dxa"/>
            <w:tcBorders>
              <w:top w:val="single" w:sz="6" w:space="0" w:color="A9003C"/>
              <w:bottom w:val="single" w:sz="6" w:space="0" w:color="A9003C"/>
            </w:tcBorders>
            <w:tcMar>
              <w:top w:w="113" w:type="dxa"/>
              <w:left w:w="57" w:type="dxa"/>
              <w:bottom w:w="170" w:type="dxa"/>
              <w:right w:w="57" w:type="dxa"/>
            </w:tcMar>
          </w:tcPr>
          <w:p w14:paraId="4B88A503" w14:textId="77777777" w:rsidR="00422BDC" w:rsidRPr="00355DB0" w:rsidRDefault="00422BDC">
            <w:pPr>
              <w:pStyle w:val="TableBullets1Table"/>
            </w:pPr>
            <w:r w:rsidRPr="00355DB0">
              <w:t>•</w:t>
            </w:r>
            <w:r w:rsidRPr="00355DB0">
              <w:tab/>
              <w:t>Supported initiatives.</w:t>
            </w:r>
          </w:p>
        </w:tc>
      </w:tr>
      <w:tr w:rsidR="00422BDC" w:rsidRPr="00355DB0" w14:paraId="3A946EA6" w14:textId="77777777" w:rsidTr="008B4A80">
        <w:trPr>
          <w:trHeight w:val="226"/>
        </w:trPr>
        <w:tc>
          <w:tcPr>
            <w:tcW w:w="4762" w:type="dxa"/>
            <w:tcBorders>
              <w:top w:val="single" w:sz="6" w:space="0" w:color="A9003C"/>
              <w:bottom w:val="single" w:sz="6" w:space="0" w:color="A9003C"/>
            </w:tcBorders>
            <w:tcMar>
              <w:top w:w="113" w:type="dxa"/>
              <w:left w:w="57" w:type="dxa"/>
              <w:bottom w:w="170" w:type="dxa"/>
              <w:right w:w="57" w:type="dxa"/>
            </w:tcMar>
          </w:tcPr>
          <w:p w14:paraId="36BA7EDA" w14:textId="77777777" w:rsidR="00422BDC" w:rsidRPr="00355DB0" w:rsidRDefault="00422BDC">
            <w:pPr>
              <w:pStyle w:val="TableBoldHeadingsTable"/>
            </w:pPr>
            <w:r w:rsidRPr="00355DB0">
              <w:t>3.2</w:t>
            </w:r>
            <w:r w:rsidRPr="00355DB0">
              <w:tab/>
              <w:t xml:space="preserve">Engaging with ACCOs </w:t>
            </w:r>
          </w:p>
          <w:p w14:paraId="2BA15261" w14:textId="77777777" w:rsidR="00422BDC" w:rsidRPr="00355DB0" w:rsidRDefault="00422BDC">
            <w:pPr>
              <w:pStyle w:val="TableCopyTable"/>
            </w:pPr>
            <w:r w:rsidRPr="00355DB0">
              <w:rPr>
                <w:spacing w:val="-2"/>
              </w:rPr>
              <w:t xml:space="preserve">Work with Aboriginal Advisory Groups and Aboriginal Community Controlled Organisations (ACCOs) to implement the ACCO Strategy and build the capacity of ACCOs to become registered NDIS disability service providers. </w:t>
            </w:r>
          </w:p>
        </w:tc>
        <w:tc>
          <w:tcPr>
            <w:tcW w:w="1247" w:type="dxa"/>
            <w:tcBorders>
              <w:top w:val="single" w:sz="6" w:space="0" w:color="A9003C"/>
              <w:bottom w:val="single" w:sz="6" w:space="0" w:color="A9003C"/>
            </w:tcBorders>
            <w:tcMar>
              <w:top w:w="113" w:type="dxa"/>
              <w:left w:w="57" w:type="dxa"/>
              <w:bottom w:w="170" w:type="dxa"/>
              <w:right w:w="57" w:type="dxa"/>
            </w:tcMar>
          </w:tcPr>
          <w:p w14:paraId="66E21D44" w14:textId="77777777" w:rsidR="00422BDC" w:rsidRPr="00355DB0" w:rsidRDefault="00422BDC">
            <w:pPr>
              <w:pStyle w:val="TableDatesTable"/>
            </w:pPr>
            <w:r w:rsidRPr="00355DB0">
              <w:t>By 2024</w:t>
            </w:r>
          </w:p>
        </w:tc>
        <w:tc>
          <w:tcPr>
            <w:tcW w:w="3629" w:type="dxa"/>
            <w:tcBorders>
              <w:top w:val="single" w:sz="6" w:space="0" w:color="A9003C"/>
              <w:bottom w:val="single" w:sz="6" w:space="0" w:color="A9003C"/>
            </w:tcBorders>
            <w:tcMar>
              <w:top w:w="113" w:type="dxa"/>
              <w:left w:w="57" w:type="dxa"/>
              <w:bottom w:w="170" w:type="dxa"/>
              <w:right w:w="57" w:type="dxa"/>
            </w:tcMar>
          </w:tcPr>
          <w:p w14:paraId="0B89A53B" w14:textId="77777777" w:rsidR="00422BDC" w:rsidRPr="00355DB0" w:rsidRDefault="00422BDC">
            <w:pPr>
              <w:pStyle w:val="TableBullets1Table"/>
            </w:pPr>
            <w:r w:rsidRPr="00355DB0">
              <w:t>•</w:t>
            </w:r>
            <w:r w:rsidRPr="00355DB0">
              <w:tab/>
              <w:t>Identified targeted capacity development.</w:t>
            </w:r>
          </w:p>
        </w:tc>
      </w:tr>
    </w:tbl>
    <w:p w14:paraId="6B65A234" w14:textId="77777777" w:rsidR="00422BDC" w:rsidRPr="00355DB0" w:rsidRDefault="00422BDC" w:rsidP="00422BDC">
      <w:pPr>
        <w:pStyle w:val="04BODYCOPY"/>
      </w:pPr>
    </w:p>
    <w:p w14:paraId="350CA52B" w14:textId="688C2890" w:rsidR="000D5BA7" w:rsidRPr="00355DB0" w:rsidRDefault="000D5BA7">
      <w:pPr>
        <w:rPr>
          <w:rFonts w:ascii="Calibri" w:hAnsi="Calibri" w:cs="Calibri"/>
          <w:color w:val="000000"/>
          <w:sz w:val="20"/>
          <w:szCs w:val="20"/>
          <w:lang w:val="en-US"/>
        </w:rPr>
      </w:pPr>
      <w:r w:rsidRPr="00355DB0">
        <w:rPr>
          <w:rFonts w:ascii="Calibri" w:hAnsi="Calibri" w:cs="Calibri"/>
          <w:i/>
          <w:iCs/>
          <w:color w:val="000000"/>
          <w:sz w:val="20"/>
          <w:szCs w:val="20"/>
        </w:rPr>
        <w:br w:type="page"/>
      </w:r>
    </w:p>
    <w:p w14:paraId="41293B43" w14:textId="77777777" w:rsidR="00422BDC" w:rsidRPr="00355DB0" w:rsidRDefault="00422BDC" w:rsidP="00655FC6">
      <w:pPr>
        <w:pStyle w:val="Heading2"/>
      </w:pPr>
      <w:bookmarkStart w:id="13" w:name="_Toc88931971"/>
      <w:r w:rsidRPr="00355DB0">
        <w:lastRenderedPageBreak/>
        <w:t>South Australia actions</w:t>
      </w:r>
      <w:bookmarkEnd w:id="13"/>
    </w:p>
    <w:tbl>
      <w:tblPr>
        <w:tblW w:w="0" w:type="auto"/>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767B8545" w14:textId="77777777" w:rsidTr="000D5BA7">
        <w:trPr>
          <w:trHeight w:val="453"/>
          <w:tblHeader/>
        </w:trPr>
        <w:tc>
          <w:tcPr>
            <w:tcW w:w="9638" w:type="dxa"/>
            <w:gridSpan w:val="3"/>
            <w:tcMar>
              <w:top w:w="113" w:type="dxa"/>
              <w:left w:w="57" w:type="dxa"/>
              <w:bottom w:w="113" w:type="dxa"/>
              <w:right w:w="57" w:type="dxa"/>
            </w:tcMar>
            <w:vAlign w:val="center"/>
          </w:tcPr>
          <w:p w14:paraId="65D34E9B" w14:textId="77777777" w:rsidR="00422BDC" w:rsidRPr="00355DB0" w:rsidRDefault="00422BDC">
            <w:pPr>
              <w:pStyle w:val="TableNheader"/>
            </w:pPr>
            <w:r w:rsidRPr="00355DB0">
              <w:rPr>
                <w:color w:val="A9003C"/>
                <w:spacing w:val="-9"/>
              </w:rPr>
              <w:t xml:space="preserve">Objective 1: Enable early identification of disability or developmental concerns </w:t>
            </w:r>
            <w:r w:rsidRPr="00355DB0">
              <w:rPr>
                <w:color w:val="A9003C"/>
                <w:spacing w:val="-3"/>
              </w:rPr>
              <w:t>and develop clearer pathways and timely access to appropriate supports</w:t>
            </w:r>
          </w:p>
        </w:tc>
      </w:tr>
      <w:tr w:rsidR="00422BDC" w:rsidRPr="00355DB0" w14:paraId="49FEAD2B" w14:textId="77777777" w:rsidTr="000D5BA7">
        <w:trPr>
          <w:trHeight w:val="453"/>
          <w:tblHeader/>
        </w:trPr>
        <w:tc>
          <w:tcPr>
            <w:tcW w:w="4762" w:type="dxa"/>
            <w:shd w:val="solid" w:color="A9003C" w:fill="auto"/>
            <w:tcMar>
              <w:top w:w="113" w:type="dxa"/>
              <w:left w:w="57" w:type="dxa"/>
              <w:bottom w:w="113" w:type="dxa"/>
              <w:right w:w="57" w:type="dxa"/>
            </w:tcMar>
            <w:vAlign w:val="center"/>
          </w:tcPr>
          <w:p w14:paraId="7BB496A8"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5A04AF21"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00BF67D3" w14:textId="77777777" w:rsidR="00422BDC" w:rsidRPr="00355DB0" w:rsidRDefault="00422BDC">
            <w:pPr>
              <w:pStyle w:val="TableNheader"/>
            </w:pPr>
            <w:r w:rsidRPr="00355DB0">
              <w:t>Indicator(s)</w:t>
            </w:r>
          </w:p>
        </w:tc>
      </w:tr>
      <w:tr w:rsidR="00422BDC" w:rsidRPr="00355DB0" w14:paraId="6BD9C3E6" w14:textId="77777777" w:rsidTr="000D5BA7">
        <w:trPr>
          <w:trHeight w:val="226"/>
        </w:trPr>
        <w:tc>
          <w:tcPr>
            <w:tcW w:w="4762" w:type="dxa"/>
            <w:tcMar>
              <w:top w:w="113" w:type="dxa"/>
              <w:left w:w="57" w:type="dxa"/>
              <w:bottom w:w="170" w:type="dxa"/>
              <w:right w:w="57" w:type="dxa"/>
            </w:tcMar>
          </w:tcPr>
          <w:p w14:paraId="4A462835" w14:textId="77777777" w:rsidR="00422BDC" w:rsidRPr="00355DB0" w:rsidRDefault="00422BDC">
            <w:pPr>
              <w:pStyle w:val="TableBoldHeadingsTable"/>
              <w:rPr>
                <w:rStyle w:val="Regular"/>
                <w:b w:val="0"/>
                <w:bCs w:val="0"/>
              </w:rPr>
            </w:pPr>
            <w:r w:rsidRPr="00355DB0">
              <w:t>1.1</w:t>
            </w:r>
            <w:r w:rsidRPr="00355DB0">
              <w:tab/>
            </w:r>
            <w:r w:rsidRPr="00355DB0">
              <w:rPr>
                <w:rStyle w:val="Regular"/>
                <w:b w:val="0"/>
                <w:bCs w:val="0"/>
              </w:rPr>
              <w:t>Improving community understanding and awareness:</w:t>
            </w:r>
          </w:p>
          <w:p w14:paraId="0081598A" w14:textId="77777777" w:rsidR="00422BDC" w:rsidRPr="00355DB0" w:rsidRDefault="00422BDC">
            <w:pPr>
              <w:pStyle w:val="TableBullets3Table"/>
            </w:pPr>
            <w:r w:rsidRPr="00355DB0">
              <w:t>•</w:t>
            </w:r>
            <w:r w:rsidRPr="00355DB0">
              <w:tab/>
              <w:t>Provide through the Department of Education SA’s Special Education Resource Unit a range of support and learning opportunities to parents, carers and Department of Education SA staff.</w:t>
            </w:r>
          </w:p>
          <w:p w14:paraId="7D54C644" w14:textId="77777777" w:rsidR="00422BDC" w:rsidRPr="00355DB0" w:rsidRDefault="00422BDC">
            <w:pPr>
              <w:pStyle w:val="TableBullets3Table"/>
            </w:pPr>
            <w:r w:rsidRPr="00355DB0">
              <w:t>•</w:t>
            </w:r>
            <w:r w:rsidRPr="00355DB0">
              <w:tab/>
              <w:t>Provide e-learning disability courses for educators in SA.</w:t>
            </w:r>
          </w:p>
          <w:p w14:paraId="38471551" w14:textId="77777777" w:rsidR="00422BDC" w:rsidRPr="00355DB0" w:rsidRDefault="00422BDC">
            <w:pPr>
              <w:pStyle w:val="TableBullets3Table"/>
            </w:pPr>
            <w:r w:rsidRPr="00355DB0">
              <w:t>•</w:t>
            </w:r>
            <w:r w:rsidRPr="00355DB0">
              <w:tab/>
              <w:t>Hold annual Inclusive Education Expo to showcase high quality practice in inclusive education and training for educators in SA.</w:t>
            </w:r>
          </w:p>
        </w:tc>
        <w:tc>
          <w:tcPr>
            <w:tcW w:w="1247" w:type="dxa"/>
            <w:tcMar>
              <w:top w:w="113" w:type="dxa"/>
              <w:left w:w="57" w:type="dxa"/>
              <w:bottom w:w="170" w:type="dxa"/>
              <w:right w:w="57" w:type="dxa"/>
            </w:tcMar>
          </w:tcPr>
          <w:p w14:paraId="1A099820" w14:textId="77777777" w:rsidR="00422BDC" w:rsidRPr="00355DB0" w:rsidRDefault="00422BDC">
            <w:pPr>
              <w:pStyle w:val="TableDatesTable"/>
            </w:pPr>
            <w:r w:rsidRPr="00355DB0">
              <w:t>January 2022 – December 2024</w:t>
            </w:r>
          </w:p>
        </w:tc>
        <w:tc>
          <w:tcPr>
            <w:tcW w:w="3629" w:type="dxa"/>
            <w:tcMar>
              <w:top w:w="113" w:type="dxa"/>
              <w:left w:w="57" w:type="dxa"/>
              <w:bottom w:w="170" w:type="dxa"/>
              <w:right w:w="57" w:type="dxa"/>
            </w:tcMar>
          </w:tcPr>
          <w:p w14:paraId="7D1DB2FA" w14:textId="77777777" w:rsidR="00422BDC" w:rsidRPr="00355DB0" w:rsidRDefault="00422BDC">
            <w:pPr>
              <w:pStyle w:val="TableBullets1Table"/>
            </w:pPr>
            <w:r w:rsidRPr="00355DB0">
              <w:t>•</w:t>
            </w:r>
            <w:r w:rsidRPr="00355DB0">
              <w:tab/>
              <w:t>Number of parents/carers and educators who have accessed supports and resources through SERU.</w:t>
            </w:r>
          </w:p>
          <w:p w14:paraId="7768193A" w14:textId="77777777" w:rsidR="00422BDC" w:rsidRPr="00355DB0" w:rsidRDefault="00422BDC">
            <w:pPr>
              <w:pStyle w:val="TableBullets1Table"/>
              <w:rPr>
                <w:spacing w:val="-3"/>
              </w:rPr>
            </w:pPr>
            <w:r w:rsidRPr="00355DB0">
              <w:rPr>
                <w:spacing w:val="-3"/>
              </w:rPr>
              <w:t>•</w:t>
            </w:r>
            <w:r w:rsidRPr="00355DB0">
              <w:rPr>
                <w:spacing w:val="-3"/>
              </w:rPr>
              <w:tab/>
              <w:t>Number and percentage of educators who have undertaken training in available e-learning courses.</w:t>
            </w:r>
          </w:p>
          <w:p w14:paraId="6F9CC260" w14:textId="77777777" w:rsidR="00422BDC" w:rsidRPr="00355DB0" w:rsidRDefault="00422BDC">
            <w:pPr>
              <w:pStyle w:val="TableBullets1Table"/>
            </w:pPr>
            <w:r w:rsidRPr="00355DB0">
              <w:t>•</w:t>
            </w:r>
            <w:r w:rsidRPr="00355DB0">
              <w:tab/>
              <w:t>Number and percentage of educators who attend and/or participate in the Expo.</w:t>
            </w:r>
          </w:p>
        </w:tc>
      </w:tr>
      <w:tr w:rsidR="00422BDC" w:rsidRPr="00355DB0" w14:paraId="0FBB6746" w14:textId="77777777" w:rsidTr="000D5BA7">
        <w:trPr>
          <w:trHeight w:val="1768"/>
        </w:trPr>
        <w:tc>
          <w:tcPr>
            <w:tcW w:w="4762" w:type="dxa"/>
            <w:tcMar>
              <w:top w:w="113" w:type="dxa"/>
              <w:left w:w="57" w:type="dxa"/>
              <w:bottom w:w="170" w:type="dxa"/>
              <w:right w:w="57" w:type="dxa"/>
            </w:tcMar>
          </w:tcPr>
          <w:p w14:paraId="1C3D4578" w14:textId="3EA210B2" w:rsidR="00422BDC" w:rsidRPr="00355DB0" w:rsidRDefault="00422BDC">
            <w:pPr>
              <w:pStyle w:val="TableBoldHeadingsTable"/>
            </w:pPr>
            <w:r w:rsidRPr="00355DB0">
              <w:t>1.2</w:t>
            </w:r>
            <w:r w:rsidRPr="00355DB0">
              <w:tab/>
            </w:r>
            <w:r w:rsidRPr="00355DB0">
              <w:rPr>
                <w:rStyle w:val="Regular"/>
                <w:b w:val="0"/>
                <w:bCs w:val="0"/>
              </w:rPr>
              <w:t>Commence expansion of the SA child development health screening system under the Department for Education’s</w:t>
            </w:r>
            <w:r w:rsidRPr="00355DB0">
              <w:t xml:space="preserve"> </w:t>
            </w:r>
            <w:hyperlink r:id="rId14" w:history="1">
              <w:r w:rsidRPr="003727A1">
                <w:rPr>
                  <w:rStyle w:val="Hyperlink"/>
                  <w:b w:val="0"/>
                  <w:bCs w:val="0"/>
                </w:rPr>
                <w:t>Early Learning Strategy</w:t>
              </w:r>
            </w:hyperlink>
            <w:r w:rsidRPr="00355DB0">
              <w:t xml:space="preserve"> </w:t>
            </w:r>
            <w:r w:rsidRPr="00355DB0">
              <w:rPr>
                <w:rStyle w:val="Regular"/>
                <w:b w:val="0"/>
                <w:bCs w:val="0"/>
              </w:rPr>
              <w:t>to support increased early identification and intervention for developmental and health concerns.</w:t>
            </w:r>
          </w:p>
        </w:tc>
        <w:tc>
          <w:tcPr>
            <w:tcW w:w="1247" w:type="dxa"/>
            <w:tcMar>
              <w:top w:w="113" w:type="dxa"/>
              <w:left w:w="57" w:type="dxa"/>
              <w:bottom w:w="170" w:type="dxa"/>
              <w:right w:w="57" w:type="dxa"/>
            </w:tcMar>
          </w:tcPr>
          <w:p w14:paraId="759ECA42" w14:textId="77777777" w:rsidR="00422BDC" w:rsidRPr="00355DB0" w:rsidRDefault="00422BDC">
            <w:pPr>
              <w:pStyle w:val="TableDatesTable"/>
            </w:pPr>
            <w:r w:rsidRPr="00355DB0">
              <w:t>Pilots to commence 2022-23</w:t>
            </w:r>
          </w:p>
        </w:tc>
        <w:tc>
          <w:tcPr>
            <w:tcW w:w="3629" w:type="dxa"/>
            <w:tcMar>
              <w:top w:w="113" w:type="dxa"/>
              <w:left w:w="57" w:type="dxa"/>
              <w:bottom w:w="170" w:type="dxa"/>
              <w:right w:w="57" w:type="dxa"/>
            </w:tcMar>
          </w:tcPr>
          <w:p w14:paraId="67C2329F" w14:textId="77777777" w:rsidR="00422BDC" w:rsidRPr="00355DB0" w:rsidRDefault="00422BDC">
            <w:pPr>
              <w:pStyle w:val="TableBullets1Table"/>
            </w:pPr>
            <w:r w:rsidRPr="00355DB0">
              <w:t>•</w:t>
            </w:r>
            <w:r w:rsidRPr="00355DB0">
              <w:tab/>
              <w:t>Increased percentage of children developmentally on track.</w:t>
            </w:r>
          </w:p>
          <w:p w14:paraId="201CE64A" w14:textId="77777777" w:rsidR="00422BDC" w:rsidRPr="00355DB0" w:rsidRDefault="00422BDC">
            <w:pPr>
              <w:pStyle w:val="TableBullets1Table"/>
            </w:pPr>
            <w:r w:rsidRPr="00355DB0">
              <w:t>•</w:t>
            </w:r>
            <w:r w:rsidRPr="00355DB0">
              <w:tab/>
              <w:t>Decreased percentage of children developmentally vulnerable on one or more domain.</w:t>
            </w:r>
          </w:p>
        </w:tc>
      </w:tr>
      <w:tr w:rsidR="00422BDC" w:rsidRPr="00355DB0" w14:paraId="595BE050" w14:textId="77777777" w:rsidTr="000D5BA7">
        <w:trPr>
          <w:trHeight w:val="226"/>
        </w:trPr>
        <w:tc>
          <w:tcPr>
            <w:tcW w:w="4762" w:type="dxa"/>
            <w:tcMar>
              <w:top w:w="113" w:type="dxa"/>
              <w:left w:w="57" w:type="dxa"/>
              <w:bottom w:w="170" w:type="dxa"/>
              <w:right w:w="57" w:type="dxa"/>
            </w:tcMar>
          </w:tcPr>
          <w:p w14:paraId="2375995C" w14:textId="77777777" w:rsidR="00422BDC" w:rsidRPr="00355DB0" w:rsidRDefault="00422BDC">
            <w:pPr>
              <w:pStyle w:val="TableBoldHeadingsTable"/>
            </w:pPr>
            <w:r w:rsidRPr="00355DB0">
              <w:rPr>
                <w:spacing w:val="-3"/>
              </w:rPr>
              <w:t>1.3</w:t>
            </w:r>
            <w:r w:rsidRPr="00355DB0">
              <w:rPr>
                <w:spacing w:val="-3"/>
              </w:rPr>
              <w:tab/>
            </w:r>
            <w:r w:rsidRPr="00355DB0">
              <w:rPr>
                <w:rStyle w:val="Regular"/>
                <w:b w:val="0"/>
                <w:bCs w:val="0"/>
                <w:spacing w:val="-3"/>
              </w:rPr>
              <w:t>Support the early identification of children and young people with disability and developmental delay under the Guardianship of the Chief Executive of the Department for Child Protection.</w:t>
            </w:r>
          </w:p>
        </w:tc>
        <w:tc>
          <w:tcPr>
            <w:tcW w:w="1247" w:type="dxa"/>
            <w:tcMar>
              <w:top w:w="113" w:type="dxa"/>
              <w:left w:w="57" w:type="dxa"/>
              <w:bottom w:w="170" w:type="dxa"/>
              <w:right w:w="57" w:type="dxa"/>
            </w:tcMar>
          </w:tcPr>
          <w:p w14:paraId="71892959" w14:textId="77777777" w:rsidR="00422BDC" w:rsidRPr="00355DB0" w:rsidRDefault="00422BDC">
            <w:pPr>
              <w:pStyle w:val="TableDatesTable"/>
            </w:pPr>
            <w:r w:rsidRPr="00355DB0">
              <w:t>January 2022 – ongoing</w:t>
            </w:r>
          </w:p>
        </w:tc>
        <w:tc>
          <w:tcPr>
            <w:tcW w:w="3629" w:type="dxa"/>
            <w:tcMar>
              <w:top w:w="113" w:type="dxa"/>
              <w:left w:w="57" w:type="dxa"/>
              <w:bottom w:w="170" w:type="dxa"/>
              <w:right w:w="57" w:type="dxa"/>
            </w:tcMar>
          </w:tcPr>
          <w:p w14:paraId="36042DC0" w14:textId="77777777" w:rsidR="00422BDC" w:rsidRPr="00355DB0" w:rsidRDefault="00422BDC">
            <w:pPr>
              <w:pStyle w:val="TableBullets1Table"/>
            </w:pPr>
            <w:r w:rsidRPr="00355DB0">
              <w:rPr>
                <w:spacing w:val="-1"/>
              </w:rPr>
              <w:t>•</w:t>
            </w:r>
            <w:r w:rsidRPr="00355DB0">
              <w:rPr>
                <w:spacing w:val="-1"/>
              </w:rPr>
              <w:tab/>
              <w:t>Increased percentage of children and young people in care identified as having disability or developmental delay.</w:t>
            </w:r>
          </w:p>
        </w:tc>
      </w:tr>
      <w:tr w:rsidR="00422BDC" w:rsidRPr="00355DB0" w14:paraId="383E6F6C" w14:textId="77777777" w:rsidTr="000D5BA7">
        <w:trPr>
          <w:trHeight w:val="226"/>
        </w:trPr>
        <w:tc>
          <w:tcPr>
            <w:tcW w:w="4762" w:type="dxa"/>
            <w:tcMar>
              <w:top w:w="113" w:type="dxa"/>
              <w:left w:w="57" w:type="dxa"/>
              <w:bottom w:w="170" w:type="dxa"/>
              <w:right w:w="57" w:type="dxa"/>
            </w:tcMar>
          </w:tcPr>
          <w:p w14:paraId="34B9346E" w14:textId="77777777" w:rsidR="00422BDC" w:rsidRPr="00355DB0" w:rsidRDefault="00422BDC">
            <w:pPr>
              <w:pStyle w:val="TableBoldHeadingsTable"/>
            </w:pPr>
            <w:r w:rsidRPr="00355DB0">
              <w:t>1.4</w:t>
            </w:r>
            <w:r w:rsidRPr="00355DB0">
              <w:tab/>
            </w:r>
            <w:r w:rsidRPr="00355DB0">
              <w:rPr>
                <w:rStyle w:val="Regular"/>
                <w:b w:val="0"/>
                <w:bCs w:val="0"/>
              </w:rPr>
              <w:t>Increase Adults Supporting Kids (ASK) website resources for disability and early childhood services and resources.</w:t>
            </w:r>
            <w:r w:rsidRPr="00355DB0">
              <w:t xml:space="preserve"> </w:t>
            </w:r>
          </w:p>
        </w:tc>
        <w:tc>
          <w:tcPr>
            <w:tcW w:w="1247" w:type="dxa"/>
            <w:tcMar>
              <w:top w:w="113" w:type="dxa"/>
              <w:left w:w="57" w:type="dxa"/>
              <w:bottom w:w="170" w:type="dxa"/>
              <w:right w:w="57" w:type="dxa"/>
            </w:tcMar>
          </w:tcPr>
          <w:p w14:paraId="401D31DC" w14:textId="77777777" w:rsidR="00422BDC" w:rsidRPr="00355DB0" w:rsidRDefault="00422BDC">
            <w:pPr>
              <w:pStyle w:val="TableDatesTable"/>
            </w:pPr>
            <w:r w:rsidRPr="00355DB0">
              <w:t>To commence May 2022</w:t>
            </w:r>
          </w:p>
        </w:tc>
        <w:tc>
          <w:tcPr>
            <w:tcW w:w="3629" w:type="dxa"/>
            <w:tcMar>
              <w:top w:w="113" w:type="dxa"/>
              <w:left w:w="57" w:type="dxa"/>
              <w:bottom w:w="170" w:type="dxa"/>
              <w:right w:w="57" w:type="dxa"/>
            </w:tcMar>
          </w:tcPr>
          <w:p w14:paraId="3B0E8CDB" w14:textId="77777777" w:rsidR="00422BDC" w:rsidRPr="00355DB0" w:rsidRDefault="00422BDC">
            <w:pPr>
              <w:pStyle w:val="TableBullets1Table"/>
            </w:pPr>
            <w:r w:rsidRPr="00355DB0">
              <w:t>•</w:t>
            </w:r>
            <w:r w:rsidRPr="00355DB0">
              <w:tab/>
              <w:t>Dedicated disability resources and service providers are easily accessible through the ASK website.</w:t>
            </w:r>
          </w:p>
        </w:tc>
      </w:tr>
      <w:tr w:rsidR="00422BDC" w:rsidRPr="00355DB0" w14:paraId="1A8DACE5" w14:textId="77777777" w:rsidTr="000D5BA7">
        <w:trPr>
          <w:trHeight w:val="226"/>
        </w:trPr>
        <w:tc>
          <w:tcPr>
            <w:tcW w:w="4762" w:type="dxa"/>
            <w:tcMar>
              <w:top w:w="113" w:type="dxa"/>
              <w:left w:w="57" w:type="dxa"/>
              <w:bottom w:w="170" w:type="dxa"/>
              <w:right w:w="57" w:type="dxa"/>
            </w:tcMar>
          </w:tcPr>
          <w:p w14:paraId="4E454F1C" w14:textId="77777777" w:rsidR="00422BDC" w:rsidRPr="00355DB0" w:rsidRDefault="00422BDC">
            <w:pPr>
              <w:pStyle w:val="TableBoldHeadingsTable"/>
            </w:pPr>
            <w:r w:rsidRPr="00355DB0">
              <w:t>1.5</w:t>
            </w:r>
            <w:r w:rsidRPr="00355DB0">
              <w:tab/>
            </w:r>
            <w:r w:rsidRPr="00355DB0">
              <w:rPr>
                <w:rStyle w:val="Regular"/>
                <w:b w:val="0"/>
                <w:bCs w:val="0"/>
                <w:spacing w:val="-5"/>
              </w:rPr>
              <w:t>Include disability resources for professionals as part of the expansion of the ASK website content.</w:t>
            </w:r>
          </w:p>
        </w:tc>
        <w:tc>
          <w:tcPr>
            <w:tcW w:w="1247" w:type="dxa"/>
            <w:tcMar>
              <w:top w:w="113" w:type="dxa"/>
              <w:left w:w="57" w:type="dxa"/>
              <w:bottom w:w="170" w:type="dxa"/>
              <w:right w:w="57" w:type="dxa"/>
            </w:tcMar>
          </w:tcPr>
          <w:p w14:paraId="53F8CCF2" w14:textId="77777777" w:rsidR="00422BDC" w:rsidRPr="00355DB0" w:rsidRDefault="00422BDC">
            <w:pPr>
              <w:pStyle w:val="TableDatesTable"/>
            </w:pPr>
            <w:r w:rsidRPr="00355DB0">
              <w:t>December 2021</w:t>
            </w:r>
          </w:p>
        </w:tc>
        <w:tc>
          <w:tcPr>
            <w:tcW w:w="3629" w:type="dxa"/>
            <w:tcMar>
              <w:top w:w="113" w:type="dxa"/>
              <w:left w:w="57" w:type="dxa"/>
              <w:bottom w:w="170" w:type="dxa"/>
              <w:right w:w="57" w:type="dxa"/>
            </w:tcMar>
          </w:tcPr>
          <w:p w14:paraId="0ADB4FB6" w14:textId="77777777" w:rsidR="00422BDC" w:rsidRPr="00355DB0" w:rsidRDefault="00422BDC">
            <w:pPr>
              <w:pStyle w:val="TableBullets1Table"/>
            </w:pPr>
            <w:r w:rsidRPr="00355DB0">
              <w:t>•</w:t>
            </w:r>
            <w:r w:rsidRPr="00355DB0">
              <w:tab/>
              <w:t>Professional visitors to the ASK website are accessing disability resources and appropriate service providers.</w:t>
            </w:r>
          </w:p>
        </w:tc>
      </w:tr>
      <w:tr w:rsidR="00422BDC" w:rsidRPr="00355DB0" w14:paraId="07F2BC45" w14:textId="77777777" w:rsidTr="000D5BA7">
        <w:trPr>
          <w:trHeight w:val="226"/>
        </w:trPr>
        <w:tc>
          <w:tcPr>
            <w:tcW w:w="4762" w:type="dxa"/>
            <w:tcMar>
              <w:top w:w="113" w:type="dxa"/>
              <w:left w:w="57" w:type="dxa"/>
              <w:bottom w:w="170" w:type="dxa"/>
              <w:right w:w="57" w:type="dxa"/>
            </w:tcMar>
          </w:tcPr>
          <w:p w14:paraId="482E9460" w14:textId="77777777" w:rsidR="00422BDC" w:rsidRPr="00355DB0" w:rsidRDefault="00422BDC">
            <w:pPr>
              <w:pStyle w:val="TableBoldHeadingsTable"/>
            </w:pPr>
            <w:r w:rsidRPr="00355DB0">
              <w:lastRenderedPageBreak/>
              <w:t>1.6</w:t>
            </w:r>
            <w:r w:rsidRPr="00355DB0">
              <w:tab/>
            </w:r>
            <w:r w:rsidRPr="00355DB0">
              <w:rPr>
                <w:rStyle w:val="Regular"/>
                <w:b w:val="0"/>
                <w:bCs w:val="0"/>
              </w:rPr>
              <w:t>Develop specific messages and identify sources of promotion to publicise the ASK website disability content.</w:t>
            </w:r>
          </w:p>
        </w:tc>
        <w:tc>
          <w:tcPr>
            <w:tcW w:w="1247" w:type="dxa"/>
            <w:tcMar>
              <w:top w:w="113" w:type="dxa"/>
              <w:left w:w="57" w:type="dxa"/>
              <w:bottom w:w="170" w:type="dxa"/>
              <w:right w:w="57" w:type="dxa"/>
            </w:tcMar>
          </w:tcPr>
          <w:p w14:paraId="3DFEEFC8" w14:textId="77777777" w:rsidR="00422BDC" w:rsidRPr="00355DB0" w:rsidRDefault="00422BDC">
            <w:pPr>
              <w:pStyle w:val="TableDatesTable"/>
            </w:pPr>
            <w:r w:rsidRPr="00355DB0">
              <w:t>To commence May 2022</w:t>
            </w:r>
          </w:p>
        </w:tc>
        <w:tc>
          <w:tcPr>
            <w:tcW w:w="3629" w:type="dxa"/>
            <w:tcMar>
              <w:top w:w="113" w:type="dxa"/>
              <w:left w:w="57" w:type="dxa"/>
              <w:bottom w:w="170" w:type="dxa"/>
              <w:right w:w="57" w:type="dxa"/>
            </w:tcMar>
          </w:tcPr>
          <w:p w14:paraId="78419B60" w14:textId="77777777" w:rsidR="00422BDC" w:rsidRPr="00355DB0" w:rsidRDefault="00422BDC">
            <w:pPr>
              <w:pStyle w:val="TableBullets1Table"/>
            </w:pPr>
            <w:r w:rsidRPr="00355DB0">
              <w:t>•</w:t>
            </w:r>
            <w:r w:rsidRPr="00355DB0">
              <w:tab/>
              <w:t>Visitors to the ASK website are arriving through identified promotion sources.</w:t>
            </w:r>
          </w:p>
        </w:tc>
      </w:tr>
      <w:tr w:rsidR="00422BDC" w:rsidRPr="00355DB0" w14:paraId="785C7769" w14:textId="77777777" w:rsidTr="000D5BA7">
        <w:trPr>
          <w:trHeight w:val="226"/>
        </w:trPr>
        <w:tc>
          <w:tcPr>
            <w:tcW w:w="4762" w:type="dxa"/>
            <w:tcMar>
              <w:top w:w="113" w:type="dxa"/>
              <w:left w:w="57" w:type="dxa"/>
              <w:bottom w:w="170" w:type="dxa"/>
              <w:right w:w="57" w:type="dxa"/>
            </w:tcMar>
          </w:tcPr>
          <w:p w14:paraId="062D696E" w14:textId="77777777" w:rsidR="00422BDC" w:rsidRPr="00355DB0" w:rsidRDefault="00422BDC">
            <w:pPr>
              <w:pStyle w:val="TableBoldHeadingsTable"/>
            </w:pPr>
            <w:r w:rsidRPr="00355DB0">
              <w:t>1.7</w:t>
            </w:r>
            <w:r w:rsidRPr="00355DB0">
              <w:tab/>
            </w:r>
            <w:r w:rsidRPr="00355DB0">
              <w:rPr>
                <w:rStyle w:val="Regular"/>
                <w:b w:val="0"/>
                <w:bCs w:val="0"/>
              </w:rPr>
              <w:t>Undertake analysis of the prevalence of young children with a disability in the Child and Family Support System (CFSS) population.</w:t>
            </w:r>
          </w:p>
        </w:tc>
        <w:tc>
          <w:tcPr>
            <w:tcW w:w="1247" w:type="dxa"/>
            <w:tcMar>
              <w:top w:w="113" w:type="dxa"/>
              <w:left w:w="57" w:type="dxa"/>
              <w:bottom w:w="170" w:type="dxa"/>
              <w:right w:w="57" w:type="dxa"/>
            </w:tcMar>
          </w:tcPr>
          <w:p w14:paraId="17324395" w14:textId="77777777" w:rsidR="00422BDC" w:rsidRPr="00355DB0" w:rsidRDefault="00422BDC">
            <w:pPr>
              <w:pStyle w:val="TableDatesTable"/>
            </w:pPr>
            <w:r w:rsidRPr="00355DB0">
              <w:t>TBA</w:t>
            </w:r>
          </w:p>
        </w:tc>
        <w:tc>
          <w:tcPr>
            <w:tcW w:w="3629" w:type="dxa"/>
            <w:tcMar>
              <w:top w:w="113" w:type="dxa"/>
              <w:left w:w="57" w:type="dxa"/>
              <w:bottom w:w="170" w:type="dxa"/>
              <w:right w:w="57" w:type="dxa"/>
            </w:tcMar>
          </w:tcPr>
          <w:p w14:paraId="7E575B74" w14:textId="77777777" w:rsidR="00422BDC" w:rsidRPr="00355DB0" w:rsidRDefault="00422BDC">
            <w:pPr>
              <w:pStyle w:val="TableBullets1Table"/>
            </w:pPr>
            <w:r w:rsidRPr="00355DB0">
              <w:t>•</w:t>
            </w:r>
            <w:r w:rsidRPr="00355DB0">
              <w:tab/>
              <w:t>Summary report of prevalence of young children with a disability in the CFSS population is prepared and presented to Thriving SA and Chief Executive Council.</w:t>
            </w:r>
          </w:p>
        </w:tc>
      </w:tr>
    </w:tbl>
    <w:p w14:paraId="0E5DE42B" w14:textId="77777777" w:rsidR="00422BDC" w:rsidRPr="00355DB0" w:rsidRDefault="00422BDC" w:rsidP="00422BDC">
      <w:pPr>
        <w:pStyle w:val="04BODYCOPY"/>
        <w:rPr>
          <w:sz w:val="36"/>
          <w:szCs w:val="36"/>
        </w:rPr>
      </w:pPr>
    </w:p>
    <w:tbl>
      <w:tblPr>
        <w:tblW w:w="9638" w:type="dxa"/>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3391CE52" w14:textId="77777777" w:rsidTr="000D5BA7">
        <w:trPr>
          <w:trHeight w:val="453"/>
          <w:tblHeader/>
        </w:trPr>
        <w:tc>
          <w:tcPr>
            <w:tcW w:w="9638" w:type="dxa"/>
            <w:gridSpan w:val="3"/>
            <w:tcMar>
              <w:top w:w="113" w:type="dxa"/>
              <w:left w:w="57" w:type="dxa"/>
              <w:bottom w:w="113" w:type="dxa"/>
              <w:right w:w="57" w:type="dxa"/>
            </w:tcMar>
            <w:vAlign w:val="center"/>
          </w:tcPr>
          <w:p w14:paraId="7F38729C" w14:textId="77777777" w:rsidR="00422BDC" w:rsidRPr="00355DB0" w:rsidRDefault="00422BDC">
            <w:pPr>
              <w:pStyle w:val="TableNheader"/>
            </w:pPr>
            <w:r w:rsidRPr="00355DB0">
              <w:rPr>
                <w:color w:val="A9003C"/>
                <w:spacing w:val="-3"/>
              </w:rPr>
              <w:t xml:space="preserve">Objective 2: Strengthen the capability and capacity of key services and systems to support parents and carers to make informed choices about their child </w:t>
            </w:r>
          </w:p>
        </w:tc>
      </w:tr>
      <w:tr w:rsidR="00422BDC" w:rsidRPr="00355DB0" w14:paraId="632E12BF" w14:textId="77777777" w:rsidTr="000D5BA7">
        <w:trPr>
          <w:trHeight w:val="453"/>
          <w:tblHeader/>
        </w:trPr>
        <w:tc>
          <w:tcPr>
            <w:tcW w:w="4762" w:type="dxa"/>
            <w:shd w:val="solid" w:color="A9003C" w:fill="auto"/>
            <w:tcMar>
              <w:top w:w="113" w:type="dxa"/>
              <w:left w:w="57" w:type="dxa"/>
              <w:bottom w:w="113" w:type="dxa"/>
              <w:right w:w="57" w:type="dxa"/>
            </w:tcMar>
            <w:vAlign w:val="center"/>
          </w:tcPr>
          <w:p w14:paraId="7BA4FF2B"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03DE1D98"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7B220531" w14:textId="77777777" w:rsidR="00422BDC" w:rsidRPr="00355DB0" w:rsidRDefault="00422BDC">
            <w:pPr>
              <w:pStyle w:val="TableNheader"/>
            </w:pPr>
            <w:r w:rsidRPr="00355DB0">
              <w:t>Indicator(s)</w:t>
            </w:r>
          </w:p>
        </w:tc>
      </w:tr>
      <w:tr w:rsidR="00422BDC" w:rsidRPr="00355DB0" w14:paraId="5668BA93" w14:textId="77777777" w:rsidTr="000D5BA7">
        <w:trPr>
          <w:trHeight w:val="226"/>
        </w:trPr>
        <w:tc>
          <w:tcPr>
            <w:tcW w:w="4762" w:type="dxa"/>
            <w:tcMar>
              <w:top w:w="113" w:type="dxa"/>
              <w:left w:w="57" w:type="dxa"/>
              <w:bottom w:w="170" w:type="dxa"/>
              <w:right w:w="57" w:type="dxa"/>
            </w:tcMar>
          </w:tcPr>
          <w:p w14:paraId="79922397" w14:textId="77777777" w:rsidR="00422BDC" w:rsidRPr="00355DB0" w:rsidRDefault="00422BDC">
            <w:pPr>
              <w:pStyle w:val="TableBoldHeadingsTable"/>
            </w:pPr>
            <w:r w:rsidRPr="00355DB0">
              <w:t>2.1</w:t>
            </w:r>
            <w:r w:rsidRPr="00355DB0">
              <w:tab/>
            </w:r>
            <w:r w:rsidRPr="00355DB0">
              <w:rPr>
                <w:rStyle w:val="Regular"/>
                <w:b w:val="0"/>
                <w:bCs w:val="0"/>
              </w:rPr>
              <w:t>Strengthen outcomes for children with disability:</w:t>
            </w:r>
          </w:p>
          <w:p w14:paraId="766C61DF" w14:textId="77777777" w:rsidR="00422BDC" w:rsidRPr="00355DB0" w:rsidRDefault="00422BDC">
            <w:pPr>
              <w:pStyle w:val="TableBullets3Table"/>
            </w:pPr>
            <w:r w:rsidRPr="00355DB0">
              <w:t>•</w:t>
            </w:r>
            <w:r w:rsidRPr="00355DB0">
              <w:tab/>
              <w:t xml:space="preserve">Develop and provide programs which support the learning of children and students with disability such as the Inclusive Education Support Program (IESP) which allocates funding to children and young people based on their needs to support their access to learning. </w:t>
            </w:r>
          </w:p>
          <w:p w14:paraId="36F39855" w14:textId="77777777" w:rsidR="00422BDC" w:rsidRPr="00355DB0" w:rsidRDefault="00422BDC">
            <w:pPr>
              <w:pStyle w:val="TableBullets3Table"/>
            </w:pPr>
            <w:r w:rsidRPr="00355DB0">
              <w:t>•</w:t>
            </w:r>
            <w:r w:rsidRPr="00355DB0">
              <w:tab/>
              <w:t>Schools use the Abilities Based Learning and Educational Support (ABLES) program which supports the teaching of students with significant intellectual disability.</w:t>
            </w:r>
          </w:p>
        </w:tc>
        <w:tc>
          <w:tcPr>
            <w:tcW w:w="1247" w:type="dxa"/>
            <w:tcMar>
              <w:top w:w="113" w:type="dxa"/>
              <w:left w:w="57" w:type="dxa"/>
              <w:bottom w:w="170" w:type="dxa"/>
              <w:right w:w="57" w:type="dxa"/>
            </w:tcMar>
          </w:tcPr>
          <w:p w14:paraId="3A27B325" w14:textId="77777777" w:rsidR="00422BDC" w:rsidRPr="00355DB0" w:rsidRDefault="00422BDC">
            <w:pPr>
              <w:pStyle w:val="TableDatesTable"/>
            </w:pPr>
            <w:r w:rsidRPr="00355DB0">
              <w:t>2022-23</w:t>
            </w:r>
          </w:p>
        </w:tc>
        <w:tc>
          <w:tcPr>
            <w:tcW w:w="3629" w:type="dxa"/>
            <w:tcMar>
              <w:top w:w="113" w:type="dxa"/>
              <w:left w:w="57" w:type="dxa"/>
              <w:bottom w:w="170" w:type="dxa"/>
              <w:right w:w="57" w:type="dxa"/>
            </w:tcMar>
          </w:tcPr>
          <w:p w14:paraId="20106A1C" w14:textId="77777777" w:rsidR="00422BDC" w:rsidRPr="00355DB0" w:rsidRDefault="00422BDC">
            <w:pPr>
              <w:pStyle w:val="TableBullets1Table"/>
            </w:pPr>
            <w:r w:rsidRPr="00355DB0">
              <w:t>•</w:t>
            </w:r>
            <w:r w:rsidRPr="00355DB0">
              <w:tab/>
              <w:t>Number and percentage of students with disability who have achieved their SACE.</w:t>
            </w:r>
          </w:p>
          <w:p w14:paraId="30C37B94" w14:textId="77777777" w:rsidR="00422BDC" w:rsidRPr="00355DB0" w:rsidRDefault="00422BDC">
            <w:pPr>
              <w:pStyle w:val="TableBullets1Table"/>
            </w:pPr>
            <w:r w:rsidRPr="00355DB0">
              <w:t>•</w:t>
            </w:r>
            <w:r w:rsidRPr="00355DB0">
              <w:tab/>
              <w:t>Children and students with significant intellectual disability who are working towards foundation in the areas of literacy and mathematics access ABLES.</w:t>
            </w:r>
          </w:p>
        </w:tc>
      </w:tr>
      <w:tr w:rsidR="00422BDC" w:rsidRPr="00355DB0" w14:paraId="557656CC" w14:textId="77777777" w:rsidTr="000D5BA7">
        <w:trPr>
          <w:trHeight w:val="226"/>
        </w:trPr>
        <w:tc>
          <w:tcPr>
            <w:tcW w:w="4762" w:type="dxa"/>
            <w:tcMar>
              <w:top w:w="113" w:type="dxa"/>
              <w:left w:w="57" w:type="dxa"/>
              <w:bottom w:w="170" w:type="dxa"/>
              <w:right w:w="57" w:type="dxa"/>
            </w:tcMar>
          </w:tcPr>
          <w:p w14:paraId="0ACA8321" w14:textId="79EFC209" w:rsidR="00422BDC" w:rsidRPr="00355DB0" w:rsidRDefault="00422BDC">
            <w:pPr>
              <w:pStyle w:val="TableBoldHeadingsTable"/>
            </w:pPr>
            <w:r w:rsidRPr="00355DB0">
              <w:t>2.2</w:t>
            </w:r>
            <w:r w:rsidRPr="00355DB0">
              <w:tab/>
            </w:r>
            <w:r w:rsidRPr="00355DB0">
              <w:rPr>
                <w:rStyle w:val="Regular"/>
                <w:b w:val="0"/>
                <w:bCs w:val="0"/>
              </w:rPr>
              <w:t>Increase consistent and readily accessible child development information and education under the Department for Education’s</w:t>
            </w:r>
            <w:r w:rsidRPr="00355DB0">
              <w:t xml:space="preserve"> </w:t>
            </w:r>
            <w:hyperlink r:id="rId15" w:history="1">
              <w:r w:rsidRPr="007E6F02">
                <w:rPr>
                  <w:rStyle w:val="Hyperlink"/>
                  <w:b w:val="0"/>
                  <w:bCs w:val="0"/>
                </w:rPr>
                <w:t>Earl</w:t>
              </w:r>
              <w:r w:rsidRPr="007E6F02">
                <w:rPr>
                  <w:rStyle w:val="Hyperlink"/>
                  <w:b w:val="0"/>
                  <w:bCs w:val="0"/>
                </w:rPr>
                <w:t>y</w:t>
              </w:r>
              <w:r w:rsidRPr="007E6F02">
                <w:rPr>
                  <w:rStyle w:val="Hyperlink"/>
                  <w:b w:val="0"/>
                  <w:bCs w:val="0"/>
                </w:rPr>
                <w:t xml:space="preserve"> Learning Strategy</w:t>
              </w:r>
            </w:hyperlink>
            <w:r w:rsidRPr="00355DB0">
              <w:rPr>
                <w:b w:val="0"/>
                <w:bCs w:val="0"/>
              </w:rPr>
              <w:t>.</w:t>
            </w:r>
          </w:p>
        </w:tc>
        <w:tc>
          <w:tcPr>
            <w:tcW w:w="1247" w:type="dxa"/>
            <w:tcMar>
              <w:top w:w="113" w:type="dxa"/>
              <w:left w:w="57" w:type="dxa"/>
              <w:bottom w:w="170" w:type="dxa"/>
              <w:right w:w="57" w:type="dxa"/>
            </w:tcMar>
          </w:tcPr>
          <w:p w14:paraId="161547C8" w14:textId="77777777" w:rsidR="00422BDC" w:rsidRPr="00355DB0" w:rsidRDefault="00422BDC">
            <w:pPr>
              <w:pStyle w:val="TableDatesTable"/>
            </w:pPr>
            <w:r w:rsidRPr="00355DB0">
              <w:t>2022-23</w:t>
            </w:r>
          </w:p>
        </w:tc>
        <w:tc>
          <w:tcPr>
            <w:tcW w:w="3629" w:type="dxa"/>
            <w:tcMar>
              <w:top w:w="113" w:type="dxa"/>
              <w:left w:w="57" w:type="dxa"/>
              <w:bottom w:w="170" w:type="dxa"/>
              <w:right w:w="57" w:type="dxa"/>
            </w:tcMar>
          </w:tcPr>
          <w:p w14:paraId="496F7F60" w14:textId="77777777" w:rsidR="00422BDC" w:rsidRPr="00355DB0" w:rsidRDefault="00422BDC">
            <w:pPr>
              <w:pStyle w:val="TableBullets1Table"/>
            </w:pPr>
            <w:r w:rsidRPr="00355DB0">
              <w:t>•</w:t>
            </w:r>
            <w:r w:rsidRPr="00355DB0">
              <w:tab/>
              <w:t>Better child development and education information is easily accessible to families and educators.</w:t>
            </w:r>
          </w:p>
        </w:tc>
      </w:tr>
      <w:tr w:rsidR="00422BDC" w:rsidRPr="00355DB0" w14:paraId="515B83F3" w14:textId="77777777" w:rsidTr="000D5BA7">
        <w:trPr>
          <w:trHeight w:val="226"/>
        </w:trPr>
        <w:tc>
          <w:tcPr>
            <w:tcW w:w="4762" w:type="dxa"/>
            <w:tcMar>
              <w:top w:w="113" w:type="dxa"/>
              <w:left w:w="57" w:type="dxa"/>
              <w:bottom w:w="170" w:type="dxa"/>
              <w:right w:w="57" w:type="dxa"/>
            </w:tcMar>
          </w:tcPr>
          <w:p w14:paraId="37ECB08B" w14:textId="77777777" w:rsidR="00422BDC" w:rsidRPr="00355DB0" w:rsidRDefault="00422BDC">
            <w:pPr>
              <w:pStyle w:val="TableBoldHeadingsTable"/>
              <w:rPr>
                <w:rStyle w:val="Regular"/>
                <w:b w:val="0"/>
                <w:bCs w:val="0"/>
                <w:spacing w:val="-4"/>
              </w:rPr>
            </w:pPr>
            <w:r w:rsidRPr="00355DB0">
              <w:rPr>
                <w:spacing w:val="-4"/>
              </w:rPr>
              <w:t>2.3</w:t>
            </w:r>
            <w:r w:rsidRPr="00355DB0">
              <w:rPr>
                <w:spacing w:val="-4"/>
              </w:rPr>
              <w:tab/>
            </w:r>
            <w:r w:rsidRPr="00355DB0">
              <w:rPr>
                <w:rStyle w:val="Regular"/>
                <w:b w:val="0"/>
                <w:bCs w:val="0"/>
                <w:spacing w:val="-4"/>
              </w:rPr>
              <w:t>Strengthen engagement with parents and carers:</w:t>
            </w:r>
          </w:p>
          <w:p w14:paraId="0E3D9592" w14:textId="77777777" w:rsidR="00422BDC" w:rsidRPr="00355DB0" w:rsidRDefault="00422BDC">
            <w:pPr>
              <w:pStyle w:val="TableBullets3Table"/>
            </w:pPr>
            <w:r w:rsidRPr="00355DB0">
              <w:t>•</w:t>
            </w:r>
            <w:r w:rsidRPr="00355DB0">
              <w:tab/>
              <w:t xml:space="preserve">Consult with parents of children with disability through forums, conferences, meetings and workshops. </w:t>
            </w:r>
          </w:p>
          <w:p w14:paraId="6B9FCA0B" w14:textId="77777777" w:rsidR="00422BDC" w:rsidRPr="00355DB0" w:rsidRDefault="00422BDC">
            <w:pPr>
              <w:pStyle w:val="TableBullets3Table"/>
            </w:pPr>
            <w:r w:rsidRPr="00355DB0">
              <w:lastRenderedPageBreak/>
              <w:t>•</w:t>
            </w:r>
            <w:r w:rsidRPr="00355DB0">
              <w:tab/>
              <w:t>Parent/carer and child/young person voice is included in the personalised planning process (One Plan).</w:t>
            </w:r>
          </w:p>
          <w:p w14:paraId="6C16F730" w14:textId="77777777" w:rsidR="00422BDC" w:rsidRPr="00355DB0" w:rsidRDefault="00422BDC">
            <w:pPr>
              <w:pStyle w:val="TableBullets3Table"/>
            </w:pPr>
            <w:r w:rsidRPr="00355DB0">
              <w:t>•</w:t>
            </w:r>
            <w:r w:rsidRPr="00355DB0">
              <w:tab/>
              <w:t>Provide through the Special Education Resource Unit a range of support and learning opportunities, to parents, carers and Department of Education SA staff.</w:t>
            </w:r>
          </w:p>
          <w:p w14:paraId="4815DB8E" w14:textId="77777777" w:rsidR="00422BDC" w:rsidRPr="00355DB0" w:rsidRDefault="00422BDC">
            <w:pPr>
              <w:pStyle w:val="TableBullets3Table"/>
            </w:pPr>
            <w:r w:rsidRPr="00355DB0">
              <w:t>•</w:t>
            </w:r>
            <w:r w:rsidRPr="00355DB0">
              <w:tab/>
              <w:t xml:space="preserve">Improved online accessibility of the Department of Education SA’s website and intranet. </w:t>
            </w:r>
          </w:p>
        </w:tc>
        <w:tc>
          <w:tcPr>
            <w:tcW w:w="1247" w:type="dxa"/>
            <w:tcMar>
              <w:top w:w="113" w:type="dxa"/>
              <w:left w:w="57" w:type="dxa"/>
              <w:bottom w:w="170" w:type="dxa"/>
              <w:right w:w="57" w:type="dxa"/>
            </w:tcMar>
          </w:tcPr>
          <w:p w14:paraId="0994BED1" w14:textId="77777777" w:rsidR="00422BDC" w:rsidRPr="00355DB0" w:rsidRDefault="00422BDC">
            <w:pPr>
              <w:pStyle w:val="TableDatesTable"/>
            </w:pPr>
            <w:r w:rsidRPr="00355DB0">
              <w:lastRenderedPageBreak/>
              <w:t>January 2022 – December 2024</w:t>
            </w:r>
          </w:p>
        </w:tc>
        <w:tc>
          <w:tcPr>
            <w:tcW w:w="3629" w:type="dxa"/>
            <w:tcMar>
              <w:top w:w="113" w:type="dxa"/>
              <w:left w:w="57" w:type="dxa"/>
              <w:bottom w:w="170" w:type="dxa"/>
              <w:right w:w="57" w:type="dxa"/>
            </w:tcMar>
          </w:tcPr>
          <w:p w14:paraId="2A68FE71" w14:textId="77777777" w:rsidR="00422BDC" w:rsidRPr="00355DB0" w:rsidRDefault="00422BDC">
            <w:pPr>
              <w:pStyle w:val="TableBullets1Table"/>
            </w:pPr>
            <w:r w:rsidRPr="00355DB0">
              <w:t>•</w:t>
            </w:r>
            <w:r w:rsidRPr="00355DB0">
              <w:tab/>
              <w:t>Consultation and engagement opportunities are held termly.</w:t>
            </w:r>
          </w:p>
          <w:p w14:paraId="18F5F677" w14:textId="77777777" w:rsidR="00422BDC" w:rsidRPr="00355DB0" w:rsidRDefault="00422BDC">
            <w:pPr>
              <w:pStyle w:val="TableBullets1Table"/>
            </w:pPr>
            <w:r w:rsidRPr="00355DB0">
              <w:t>•</w:t>
            </w:r>
            <w:r w:rsidRPr="00355DB0">
              <w:tab/>
              <w:t>Each child with disability has a One Plan.</w:t>
            </w:r>
          </w:p>
          <w:p w14:paraId="2EFCFCA9" w14:textId="77777777" w:rsidR="00422BDC" w:rsidRPr="00355DB0" w:rsidRDefault="00422BDC">
            <w:pPr>
              <w:pStyle w:val="TableBullets1Table"/>
            </w:pPr>
            <w:r w:rsidRPr="00355DB0">
              <w:lastRenderedPageBreak/>
              <w:t>•</w:t>
            </w:r>
            <w:r w:rsidRPr="00355DB0">
              <w:tab/>
              <w:t>Number of staff undertaking training and the number of parents and carers accessing services.</w:t>
            </w:r>
          </w:p>
          <w:p w14:paraId="3A75B989" w14:textId="77777777" w:rsidR="00422BDC" w:rsidRPr="00355DB0" w:rsidRDefault="00422BDC">
            <w:pPr>
              <w:pStyle w:val="TableBullets1Table"/>
            </w:pPr>
            <w:r w:rsidRPr="00355DB0">
              <w:t>•</w:t>
            </w:r>
            <w:r w:rsidRPr="00355DB0">
              <w:tab/>
              <w:t>Communications policy is reviewed at least every 3 years.</w:t>
            </w:r>
          </w:p>
        </w:tc>
      </w:tr>
      <w:tr w:rsidR="00422BDC" w:rsidRPr="00355DB0" w14:paraId="34C18D41" w14:textId="77777777" w:rsidTr="000D5BA7">
        <w:trPr>
          <w:trHeight w:val="226"/>
        </w:trPr>
        <w:tc>
          <w:tcPr>
            <w:tcW w:w="4762" w:type="dxa"/>
            <w:tcMar>
              <w:top w:w="113" w:type="dxa"/>
              <w:left w:w="57" w:type="dxa"/>
              <w:bottom w:w="170" w:type="dxa"/>
              <w:right w:w="57" w:type="dxa"/>
            </w:tcMar>
          </w:tcPr>
          <w:p w14:paraId="3EE1F08C" w14:textId="4C7EC6AF" w:rsidR="00422BDC" w:rsidRPr="00355DB0" w:rsidRDefault="00422BDC">
            <w:pPr>
              <w:pStyle w:val="TableBoldHeadingsTable"/>
            </w:pPr>
            <w:r w:rsidRPr="00355DB0">
              <w:lastRenderedPageBreak/>
              <w:t>2.4</w:t>
            </w:r>
            <w:r w:rsidRPr="00355DB0">
              <w:tab/>
            </w:r>
            <w:r w:rsidRPr="00355DB0">
              <w:rPr>
                <w:rStyle w:val="Regular"/>
                <w:b w:val="0"/>
                <w:bCs w:val="0"/>
              </w:rPr>
              <w:t>Increase information sharing between services to enable more coordinated responses to families under the Department for Education’s</w:t>
            </w:r>
            <w:r w:rsidRPr="00355DB0">
              <w:t xml:space="preserve"> </w:t>
            </w:r>
            <w:hyperlink r:id="rId16" w:history="1">
              <w:r w:rsidRPr="007E6F02">
                <w:rPr>
                  <w:rStyle w:val="Hyperlink"/>
                  <w:b w:val="0"/>
                  <w:bCs w:val="0"/>
                </w:rPr>
                <w:t>Early Learning Strategy</w:t>
              </w:r>
            </w:hyperlink>
            <w:r w:rsidRPr="00355DB0">
              <w:rPr>
                <w:b w:val="0"/>
                <w:bCs w:val="0"/>
              </w:rPr>
              <w:t>.</w:t>
            </w:r>
          </w:p>
        </w:tc>
        <w:tc>
          <w:tcPr>
            <w:tcW w:w="1247" w:type="dxa"/>
            <w:tcMar>
              <w:top w:w="113" w:type="dxa"/>
              <w:left w:w="57" w:type="dxa"/>
              <w:bottom w:w="170" w:type="dxa"/>
              <w:right w:w="57" w:type="dxa"/>
            </w:tcMar>
          </w:tcPr>
          <w:p w14:paraId="7CD5FA94" w14:textId="77777777" w:rsidR="00422BDC" w:rsidRPr="00355DB0" w:rsidRDefault="00422BDC">
            <w:pPr>
              <w:pStyle w:val="TableDatesTable"/>
            </w:pPr>
            <w:r w:rsidRPr="00355DB0">
              <w:t>Data and information sharing project to be scoped in 2022</w:t>
            </w:r>
          </w:p>
        </w:tc>
        <w:tc>
          <w:tcPr>
            <w:tcW w:w="3629" w:type="dxa"/>
            <w:tcMar>
              <w:top w:w="113" w:type="dxa"/>
              <w:left w:w="57" w:type="dxa"/>
              <w:bottom w:w="170" w:type="dxa"/>
              <w:right w:w="57" w:type="dxa"/>
            </w:tcMar>
          </w:tcPr>
          <w:p w14:paraId="37FB0A29" w14:textId="77777777" w:rsidR="00422BDC" w:rsidRPr="00355DB0" w:rsidRDefault="00422BDC">
            <w:pPr>
              <w:pStyle w:val="TableBullets1Table"/>
            </w:pPr>
            <w:r w:rsidRPr="00355DB0">
              <w:t>•</w:t>
            </w:r>
            <w:r w:rsidRPr="00355DB0">
              <w:tab/>
              <w:t>Relevant information sharing has increased between services and improved coordinated responses to families.</w:t>
            </w:r>
          </w:p>
        </w:tc>
      </w:tr>
      <w:tr w:rsidR="00422BDC" w:rsidRPr="00355DB0" w14:paraId="74397EA0" w14:textId="77777777" w:rsidTr="000D5BA7">
        <w:trPr>
          <w:trHeight w:val="226"/>
        </w:trPr>
        <w:tc>
          <w:tcPr>
            <w:tcW w:w="4762" w:type="dxa"/>
            <w:tcMar>
              <w:top w:w="113" w:type="dxa"/>
              <w:left w:w="57" w:type="dxa"/>
              <w:bottom w:w="170" w:type="dxa"/>
              <w:right w:w="57" w:type="dxa"/>
            </w:tcMar>
          </w:tcPr>
          <w:p w14:paraId="0054BF99" w14:textId="77777777" w:rsidR="00422BDC" w:rsidRPr="00355DB0" w:rsidRDefault="00422BDC">
            <w:pPr>
              <w:pStyle w:val="TableBoldHeadingsTable"/>
            </w:pPr>
            <w:r w:rsidRPr="00355DB0">
              <w:rPr>
                <w:spacing w:val="-5"/>
              </w:rPr>
              <w:t>2.5</w:t>
            </w:r>
            <w:r w:rsidRPr="00355DB0">
              <w:rPr>
                <w:spacing w:val="-5"/>
              </w:rPr>
              <w:tab/>
            </w:r>
            <w:r w:rsidRPr="00355DB0">
              <w:rPr>
                <w:rStyle w:val="Regular"/>
                <w:b w:val="0"/>
                <w:bCs w:val="0"/>
                <w:spacing w:val="-5"/>
              </w:rPr>
              <w:t>Ensure foster and kinship carers are provided with information about caring for children and young people with disability and developmental delay.</w:t>
            </w:r>
          </w:p>
        </w:tc>
        <w:tc>
          <w:tcPr>
            <w:tcW w:w="1247" w:type="dxa"/>
            <w:tcMar>
              <w:top w:w="113" w:type="dxa"/>
              <w:left w:w="57" w:type="dxa"/>
              <w:bottom w:w="170" w:type="dxa"/>
              <w:right w:w="57" w:type="dxa"/>
            </w:tcMar>
          </w:tcPr>
          <w:p w14:paraId="4E4700E9" w14:textId="77777777" w:rsidR="00422BDC" w:rsidRPr="00355DB0" w:rsidRDefault="00422BDC">
            <w:pPr>
              <w:pStyle w:val="TableDatesTable"/>
            </w:pPr>
            <w:r w:rsidRPr="00355DB0">
              <w:t>January 2022 – ongoing</w:t>
            </w:r>
          </w:p>
        </w:tc>
        <w:tc>
          <w:tcPr>
            <w:tcW w:w="3629" w:type="dxa"/>
            <w:tcMar>
              <w:top w:w="113" w:type="dxa"/>
              <w:left w:w="57" w:type="dxa"/>
              <w:bottom w:w="170" w:type="dxa"/>
              <w:right w:w="57" w:type="dxa"/>
            </w:tcMar>
          </w:tcPr>
          <w:p w14:paraId="14FACA8F" w14:textId="77777777" w:rsidR="00422BDC" w:rsidRPr="00355DB0" w:rsidRDefault="00422BDC">
            <w:pPr>
              <w:pStyle w:val="TableBullets1Table"/>
            </w:pPr>
            <w:r w:rsidRPr="00355DB0">
              <w:t>•</w:t>
            </w:r>
            <w:r w:rsidRPr="00355DB0">
              <w:tab/>
              <w:t>Develop information and resources for carers to access via the Department for Child Protection Carer Portal.</w:t>
            </w:r>
          </w:p>
        </w:tc>
      </w:tr>
      <w:tr w:rsidR="00422BDC" w:rsidRPr="00355DB0" w14:paraId="4FEF7139" w14:textId="77777777" w:rsidTr="000D5BA7">
        <w:trPr>
          <w:trHeight w:val="226"/>
        </w:trPr>
        <w:tc>
          <w:tcPr>
            <w:tcW w:w="4762" w:type="dxa"/>
            <w:tcMar>
              <w:top w:w="113" w:type="dxa"/>
              <w:left w:w="57" w:type="dxa"/>
              <w:bottom w:w="170" w:type="dxa"/>
              <w:right w:w="57" w:type="dxa"/>
            </w:tcMar>
          </w:tcPr>
          <w:p w14:paraId="5CBBC68C" w14:textId="77777777" w:rsidR="00422BDC" w:rsidRPr="00355DB0" w:rsidRDefault="00422BDC">
            <w:pPr>
              <w:pStyle w:val="TableBoldHeadingsTable"/>
            </w:pPr>
            <w:r w:rsidRPr="00355DB0">
              <w:t>2.6</w:t>
            </w:r>
            <w:r w:rsidRPr="00355DB0">
              <w:tab/>
            </w:r>
            <w:r w:rsidRPr="00355DB0">
              <w:rPr>
                <w:rStyle w:val="Regular"/>
                <w:b w:val="0"/>
                <w:bCs w:val="0"/>
              </w:rPr>
              <w:t>Ensure the Parenting SA Parent Easy Guides (PEGs) are available to all parents/caregivers in accessible locations for easy access:</w:t>
            </w:r>
          </w:p>
          <w:p w14:paraId="2ABCBD9B" w14:textId="61E457EE" w:rsidR="00422BDC" w:rsidRPr="00355DB0" w:rsidRDefault="00422BDC">
            <w:pPr>
              <w:pStyle w:val="TableBullets2Table"/>
              <w:ind w:left="397"/>
            </w:pPr>
            <w:r w:rsidRPr="00355DB0">
              <w:rPr>
                <w:b/>
                <w:bCs/>
              </w:rPr>
              <w:tab/>
            </w:r>
            <w:hyperlink r:id="rId17" w:history="1">
              <w:r w:rsidRPr="007E6F02">
                <w:rPr>
                  <w:rStyle w:val="Hyperlink"/>
                </w:rPr>
                <w:t>Milesto</w:t>
              </w:r>
              <w:r w:rsidRPr="007E6F02">
                <w:rPr>
                  <w:rStyle w:val="Hyperlink"/>
                </w:rPr>
                <w:t>n</w:t>
              </w:r>
              <w:r w:rsidRPr="007E6F02">
                <w:rPr>
                  <w:rStyle w:val="Hyperlink"/>
                </w:rPr>
                <w:t>es: children 0-4 years</w:t>
              </w:r>
            </w:hyperlink>
          </w:p>
          <w:p w14:paraId="25C2A77F" w14:textId="0C92D420" w:rsidR="00422BDC" w:rsidRPr="00355DB0" w:rsidRDefault="00422BDC">
            <w:pPr>
              <w:pStyle w:val="TableBullets2Table"/>
              <w:ind w:left="397"/>
            </w:pPr>
            <w:r w:rsidRPr="00355DB0">
              <w:rPr>
                <w:b/>
                <w:bCs/>
              </w:rPr>
              <w:tab/>
            </w:r>
            <w:hyperlink r:id="rId18" w:history="1">
              <w:r w:rsidRPr="007E6F02">
                <w:rPr>
                  <w:rStyle w:val="Hyperlink"/>
                </w:rPr>
                <w:t>Develo</w:t>
              </w:r>
              <w:r w:rsidRPr="007E6F02">
                <w:rPr>
                  <w:rStyle w:val="Hyperlink"/>
                </w:rPr>
                <w:t>p</w:t>
              </w:r>
              <w:r w:rsidRPr="007E6F02">
                <w:rPr>
                  <w:rStyle w:val="Hyperlink"/>
                </w:rPr>
                <w:t>mental delay</w:t>
              </w:r>
            </w:hyperlink>
          </w:p>
          <w:p w14:paraId="37A071DA" w14:textId="09BAC1E3" w:rsidR="00422BDC" w:rsidRPr="00355DB0" w:rsidRDefault="00422BDC">
            <w:pPr>
              <w:pStyle w:val="TableBullets2Table"/>
              <w:ind w:left="397"/>
            </w:pPr>
            <w:r w:rsidRPr="00355DB0">
              <w:rPr>
                <w:b/>
                <w:bCs/>
              </w:rPr>
              <w:tab/>
            </w:r>
            <w:hyperlink r:id="rId19" w:history="1">
              <w:r w:rsidRPr="007E6F02">
                <w:rPr>
                  <w:rStyle w:val="Hyperlink"/>
                </w:rPr>
                <w:t>Child</w:t>
              </w:r>
              <w:r w:rsidRPr="007E6F02">
                <w:rPr>
                  <w:rStyle w:val="Hyperlink"/>
                </w:rPr>
                <w:t>r</w:t>
              </w:r>
              <w:r w:rsidRPr="007E6F02">
                <w:rPr>
                  <w:rStyle w:val="Hyperlink"/>
                </w:rPr>
                <w:t>en with a disability</w:t>
              </w:r>
            </w:hyperlink>
          </w:p>
          <w:p w14:paraId="213C934F" w14:textId="51E6A05E" w:rsidR="00422BDC" w:rsidRPr="00355DB0" w:rsidRDefault="00422BDC">
            <w:pPr>
              <w:pStyle w:val="TableBullets2Table"/>
              <w:ind w:left="397"/>
            </w:pPr>
            <w:r w:rsidRPr="00355DB0">
              <w:rPr>
                <w:b/>
                <w:bCs/>
              </w:rPr>
              <w:tab/>
            </w:r>
            <w:hyperlink r:id="rId20" w:history="1">
              <w:r w:rsidRPr="007E6F02">
                <w:rPr>
                  <w:rStyle w:val="Hyperlink"/>
                </w:rPr>
                <w:t>Disability: brothe</w:t>
              </w:r>
              <w:r w:rsidRPr="007E6F02">
                <w:rPr>
                  <w:rStyle w:val="Hyperlink"/>
                </w:rPr>
                <w:t>r</w:t>
              </w:r>
              <w:r w:rsidRPr="007E6F02">
                <w:rPr>
                  <w:rStyle w:val="Hyperlink"/>
                </w:rPr>
                <w:t>s and sisters</w:t>
              </w:r>
            </w:hyperlink>
          </w:p>
        </w:tc>
        <w:tc>
          <w:tcPr>
            <w:tcW w:w="1247" w:type="dxa"/>
            <w:tcMar>
              <w:top w:w="113" w:type="dxa"/>
              <w:left w:w="57" w:type="dxa"/>
              <w:bottom w:w="170" w:type="dxa"/>
              <w:right w:w="57" w:type="dxa"/>
            </w:tcMar>
          </w:tcPr>
          <w:p w14:paraId="2BEC12BF" w14:textId="77777777" w:rsidR="00422BDC" w:rsidRPr="00355DB0" w:rsidRDefault="00422BDC">
            <w:pPr>
              <w:pStyle w:val="TableDatesTable"/>
            </w:pPr>
            <w:r w:rsidRPr="00355DB0">
              <w:t>January 2022 – December 2024</w:t>
            </w:r>
          </w:p>
        </w:tc>
        <w:tc>
          <w:tcPr>
            <w:tcW w:w="3629" w:type="dxa"/>
            <w:tcMar>
              <w:top w:w="113" w:type="dxa"/>
              <w:left w:w="57" w:type="dxa"/>
              <w:bottom w:w="170" w:type="dxa"/>
              <w:right w:w="57" w:type="dxa"/>
            </w:tcMar>
          </w:tcPr>
          <w:p w14:paraId="1A97E316" w14:textId="77777777" w:rsidR="00422BDC" w:rsidRPr="00355DB0" w:rsidRDefault="00422BDC">
            <w:pPr>
              <w:pStyle w:val="TableBullets1Table"/>
            </w:pPr>
            <w:r w:rsidRPr="00355DB0">
              <w:t>•</w:t>
            </w:r>
            <w:r w:rsidRPr="00355DB0">
              <w:tab/>
              <w:t>Number of specific PEGs distributed.</w:t>
            </w:r>
          </w:p>
        </w:tc>
      </w:tr>
      <w:tr w:rsidR="00422BDC" w:rsidRPr="00355DB0" w14:paraId="36836AFD" w14:textId="77777777" w:rsidTr="000D5BA7">
        <w:trPr>
          <w:trHeight w:val="226"/>
        </w:trPr>
        <w:tc>
          <w:tcPr>
            <w:tcW w:w="4762" w:type="dxa"/>
            <w:tcMar>
              <w:top w:w="113" w:type="dxa"/>
              <w:left w:w="57" w:type="dxa"/>
              <w:bottom w:w="170" w:type="dxa"/>
              <w:right w:w="57" w:type="dxa"/>
            </w:tcMar>
          </w:tcPr>
          <w:p w14:paraId="2FD77452" w14:textId="77777777" w:rsidR="00422BDC" w:rsidRPr="00355DB0" w:rsidRDefault="00422BDC">
            <w:pPr>
              <w:pStyle w:val="TableBoldHeadingsTable"/>
            </w:pPr>
            <w:r w:rsidRPr="00355DB0">
              <w:rPr>
                <w:spacing w:val="-4"/>
              </w:rPr>
              <w:t>2.7</w:t>
            </w:r>
            <w:r w:rsidRPr="00355DB0">
              <w:rPr>
                <w:spacing w:val="-4"/>
              </w:rPr>
              <w:tab/>
            </w:r>
            <w:r w:rsidRPr="00355DB0">
              <w:rPr>
                <w:rStyle w:val="Regular"/>
                <w:b w:val="0"/>
                <w:bCs w:val="0"/>
                <w:spacing w:val="-4"/>
              </w:rPr>
              <w:t>Promote the Parenting and Family Support teams workshops and webinars that empower parents/caregivers to understand child development and recognise developmental delay.</w:t>
            </w:r>
          </w:p>
        </w:tc>
        <w:tc>
          <w:tcPr>
            <w:tcW w:w="1247" w:type="dxa"/>
            <w:tcMar>
              <w:top w:w="113" w:type="dxa"/>
              <w:left w:w="57" w:type="dxa"/>
              <w:bottom w:w="170" w:type="dxa"/>
              <w:right w:w="57" w:type="dxa"/>
            </w:tcMar>
          </w:tcPr>
          <w:p w14:paraId="779634BE" w14:textId="77777777" w:rsidR="00422BDC" w:rsidRPr="00355DB0" w:rsidRDefault="00422BDC">
            <w:pPr>
              <w:pStyle w:val="TableDatesTable"/>
            </w:pPr>
            <w:r w:rsidRPr="00355DB0">
              <w:t>January 2022 – December 2024</w:t>
            </w:r>
          </w:p>
        </w:tc>
        <w:tc>
          <w:tcPr>
            <w:tcW w:w="3629" w:type="dxa"/>
            <w:tcMar>
              <w:top w:w="113" w:type="dxa"/>
              <w:left w:w="57" w:type="dxa"/>
              <w:bottom w:w="170" w:type="dxa"/>
              <w:right w:w="57" w:type="dxa"/>
            </w:tcMar>
          </w:tcPr>
          <w:p w14:paraId="58725DC0" w14:textId="77777777" w:rsidR="00422BDC" w:rsidRPr="00355DB0" w:rsidRDefault="00422BDC">
            <w:pPr>
              <w:pStyle w:val="TableBullets1Table"/>
            </w:pPr>
            <w:r w:rsidRPr="00355DB0">
              <w:t>•</w:t>
            </w:r>
            <w:r w:rsidRPr="00355DB0">
              <w:tab/>
              <w:t>Percentage of participants attending workshops identifying living with a disability or living with a child with a disability.</w:t>
            </w:r>
          </w:p>
        </w:tc>
      </w:tr>
      <w:tr w:rsidR="00422BDC" w:rsidRPr="00355DB0" w14:paraId="3C73F855" w14:textId="77777777" w:rsidTr="000D5BA7">
        <w:trPr>
          <w:trHeight w:val="226"/>
        </w:trPr>
        <w:tc>
          <w:tcPr>
            <w:tcW w:w="4762" w:type="dxa"/>
            <w:tcMar>
              <w:top w:w="113" w:type="dxa"/>
              <w:left w:w="57" w:type="dxa"/>
              <w:bottom w:w="170" w:type="dxa"/>
              <w:right w:w="57" w:type="dxa"/>
            </w:tcMar>
          </w:tcPr>
          <w:p w14:paraId="6AAC3663" w14:textId="77777777" w:rsidR="00422BDC" w:rsidRPr="00355DB0" w:rsidRDefault="00422BDC">
            <w:pPr>
              <w:pStyle w:val="TableBoldHeadingsTable"/>
            </w:pPr>
            <w:r w:rsidRPr="00355DB0">
              <w:t>2.8</w:t>
            </w:r>
            <w:r w:rsidRPr="00355DB0">
              <w:tab/>
            </w:r>
            <w:r w:rsidRPr="00355DB0">
              <w:rPr>
                <w:rStyle w:val="Regular"/>
                <w:b w:val="0"/>
                <w:bCs w:val="0"/>
              </w:rPr>
              <w:t xml:space="preserve">Progress the development of a workshop </w:t>
            </w:r>
            <w:r w:rsidRPr="00355DB0">
              <w:rPr>
                <w:rStyle w:val="Regular"/>
                <w:b w:val="0"/>
                <w:bCs w:val="0"/>
                <w:spacing w:val="1"/>
              </w:rPr>
              <w:t xml:space="preserve">specifically for parents/caregivers living with a </w:t>
            </w:r>
            <w:r w:rsidRPr="00355DB0">
              <w:rPr>
                <w:rStyle w:val="Regular"/>
                <w:b w:val="0"/>
                <w:bCs w:val="0"/>
              </w:rPr>
              <w:t>child with a disability – “Developing Differently”.</w:t>
            </w:r>
          </w:p>
          <w:p w14:paraId="6BAF62EE" w14:textId="77777777" w:rsidR="00422BDC" w:rsidRPr="00355DB0" w:rsidRDefault="00422BDC">
            <w:pPr>
              <w:pStyle w:val="TableBullets3Table"/>
            </w:pPr>
            <w:r w:rsidRPr="00355DB0">
              <w:lastRenderedPageBreak/>
              <w:t>•</w:t>
            </w:r>
            <w:r w:rsidRPr="00355DB0">
              <w:tab/>
              <w:t>Plan and overview completed.</w:t>
            </w:r>
          </w:p>
          <w:p w14:paraId="4273450A" w14:textId="77777777" w:rsidR="00422BDC" w:rsidRPr="00355DB0" w:rsidRDefault="00422BDC">
            <w:pPr>
              <w:pStyle w:val="TableBullets3Table"/>
            </w:pPr>
            <w:r w:rsidRPr="00355DB0">
              <w:t>•</w:t>
            </w:r>
            <w:r w:rsidRPr="00355DB0">
              <w:tab/>
              <w:t>Pilot with parents/caregivers with lived experience.</w:t>
            </w:r>
          </w:p>
        </w:tc>
        <w:tc>
          <w:tcPr>
            <w:tcW w:w="1247" w:type="dxa"/>
            <w:tcMar>
              <w:top w:w="113" w:type="dxa"/>
              <w:left w:w="57" w:type="dxa"/>
              <w:bottom w:w="170" w:type="dxa"/>
              <w:right w:w="57" w:type="dxa"/>
            </w:tcMar>
          </w:tcPr>
          <w:p w14:paraId="5B2C5EC8" w14:textId="77777777" w:rsidR="00422BDC" w:rsidRPr="00355DB0" w:rsidRDefault="00422BDC">
            <w:pPr>
              <w:pStyle w:val="TableDatesTable"/>
            </w:pPr>
            <w:r w:rsidRPr="00355DB0">
              <w:lastRenderedPageBreak/>
              <w:t>January 2022</w:t>
            </w:r>
          </w:p>
        </w:tc>
        <w:tc>
          <w:tcPr>
            <w:tcW w:w="3629" w:type="dxa"/>
            <w:tcMar>
              <w:top w:w="113" w:type="dxa"/>
              <w:left w:w="57" w:type="dxa"/>
              <w:bottom w:w="170" w:type="dxa"/>
              <w:right w:w="57" w:type="dxa"/>
            </w:tcMar>
          </w:tcPr>
          <w:p w14:paraId="503D09CE" w14:textId="77777777" w:rsidR="00422BDC" w:rsidRPr="00355DB0" w:rsidRDefault="00422BDC">
            <w:pPr>
              <w:pStyle w:val="TableBullets1Table"/>
            </w:pPr>
            <w:r w:rsidRPr="00355DB0">
              <w:t>•</w:t>
            </w:r>
            <w:r w:rsidRPr="00355DB0">
              <w:tab/>
              <w:t>Workshop completed and approved.</w:t>
            </w:r>
          </w:p>
          <w:p w14:paraId="50ADF3EF" w14:textId="77777777" w:rsidR="00422BDC" w:rsidRPr="00355DB0" w:rsidRDefault="00422BDC">
            <w:pPr>
              <w:pStyle w:val="TableBullets1Table"/>
            </w:pPr>
            <w:r w:rsidRPr="00355DB0">
              <w:t>•</w:t>
            </w:r>
            <w:r w:rsidRPr="00355DB0">
              <w:tab/>
              <w:t>Pilot completed and report submitted.</w:t>
            </w:r>
          </w:p>
        </w:tc>
      </w:tr>
      <w:tr w:rsidR="00422BDC" w:rsidRPr="00355DB0" w14:paraId="6962E053" w14:textId="77777777" w:rsidTr="000D5BA7">
        <w:trPr>
          <w:trHeight w:val="226"/>
        </w:trPr>
        <w:tc>
          <w:tcPr>
            <w:tcW w:w="4762" w:type="dxa"/>
            <w:tcMar>
              <w:top w:w="113" w:type="dxa"/>
              <w:left w:w="57" w:type="dxa"/>
              <w:bottom w:w="170" w:type="dxa"/>
              <w:right w:w="57" w:type="dxa"/>
            </w:tcMar>
          </w:tcPr>
          <w:p w14:paraId="480AACEB" w14:textId="77777777" w:rsidR="00422BDC" w:rsidRPr="00355DB0" w:rsidRDefault="00422BDC">
            <w:pPr>
              <w:pStyle w:val="TableBoldHeadingsTable"/>
            </w:pPr>
            <w:r w:rsidRPr="00355DB0">
              <w:rPr>
                <w:spacing w:val="-5"/>
              </w:rPr>
              <w:t>2.9</w:t>
            </w:r>
            <w:r w:rsidRPr="00355DB0">
              <w:rPr>
                <w:spacing w:val="-5"/>
              </w:rPr>
              <w:tab/>
            </w:r>
            <w:r w:rsidRPr="00355DB0">
              <w:rPr>
                <w:rStyle w:val="Regular"/>
                <w:b w:val="0"/>
                <w:bCs w:val="0"/>
                <w:spacing w:val="-5"/>
              </w:rPr>
              <w:t>Include the input and voice of parents and caregivers living with a child with a disability in the development of the Parenting and Family Support program’s workshop - “Developing Differently”.</w:t>
            </w:r>
          </w:p>
        </w:tc>
        <w:tc>
          <w:tcPr>
            <w:tcW w:w="1247" w:type="dxa"/>
            <w:tcMar>
              <w:top w:w="113" w:type="dxa"/>
              <w:left w:w="57" w:type="dxa"/>
              <w:bottom w:w="170" w:type="dxa"/>
              <w:right w:w="57" w:type="dxa"/>
            </w:tcMar>
          </w:tcPr>
          <w:p w14:paraId="5C989D9E" w14:textId="77777777" w:rsidR="00422BDC" w:rsidRPr="00355DB0" w:rsidRDefault="00422BDC">
            <w:pPr>
              <w:pStyle w:val="TableDatesTable"/>
            </w:pPr>
            <w:r w:rsidRPr="00355DB0">
              <w:t>January 2022</w:t>
            </w:r>
          </w:p>
        </w:tc>
        <w:tc>
          <w:tcPr>
            <w:tcW w:w="3629" w:type="dxa"/>
            <w:tcMar>
              <w:top w:w="113" w:type="dxa"/>
              <w:left w:w="57" w:type="dxa"/>
              <w:bottom w:w="170" w:type="dxa"/>
              <w:right w:w="57" w:type="dxa"/>
            </w:tcMar>
          </w:tcPr>
          <w:p w14:paraId="65E3A5F7" w14:textId="77777777" w:rsidR="00422BDC" w:rsidRPr="00355DB0" w:rsidRDefault="00422BDC">
            <w:pPr>
              <w:pStyle w:val="TableBullets1Table"/>
            </w:pPr>
            <w:r w:rsidRPr="00355DB0">
              <w:t>•</w:t>
            </w:r>
            <w:r w:rsidRPr="00355DB0">
              <w:tab/>
              <w:t>Lived experience input included in final workshop.</w:t>
            </w:r>
          </w:p>
        </w:tc>
      </w:tr>
    </w:tbl>
    <w:p w14:paraId="1144CA10" w14:textId="77777777" w:rsidR="00422BDC" w:rsidRPr="00355DB0" w:rsidRDefault="00422BDC" w:rsidP="00422BDC">
      <w:pPr>
        <w:pStyle w:val="04BODYCOPY"/>
      </w:pPr>
    </w:p>
    <w:tbl>
      <w:tblPr>
        <w:tblW w:w="9638" w:type="dxa"/>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59431458" w14:textId="77777777" w:rsidTr="000D5BA7">
        <w:trPr>
          <w:trHeight w:val="453"/>
          <w:tblHeader/>
        </w:trPr>
        <w:tc>
          <w:tcPr>
            <w:tcW w:w="9638" w:type="dxa"/>
            <w:gridSpan w:val="3"/>
            <w:tcMar>
              <w:top w:w="113" w:type="dxa"/>
              <w:left w:w="57" w:type="dxa"/>
              <w:bottom w:w="113" w:type="dxa"/>
              <w:right w:w="57" w:type="dxa"/>
            </w:tcMar>
            <w:vAlign w:val="center"/>
          </w:tcPr>
          <w:p w14:paraId="3E799482" w14:textId="77777777" w:rsidR="00422BDC" w:rsidRPr="00355DB0" w:rsidRDefault="00422BDC">
            <w:pPr>
              <w:pStyle w:val="TableNheader"/>
            </w:pPr>
            <w:r w:rsidRPr="00355DB0">
              <w:rPr>
                <w:color w:val="A9003C"/>
                <w:spacing w:val="-3"/>
              </w:rPr>
              <w:t>Objective 3: Encourage a stronger sense of inclusion and provide opportunities for parents, carers and children to build peer networks, including for Aboriginal and Torres Strait Islander and culturally and linguistically diverse parents and carers</w:t>
            </w:r>
          </w:p>
        </w:tc>
      </w:tr>
      <w:tr w:rsidR="00422BDC" w:rsidRPr="00355DB0" w14:paraId="20425C13" w14:textId="77777777" w:rsidTr="000D5BA7">
        <w:trPr>
          <w:trHeight w:val="453"/>
          <w:tblHeader/>
        </w:trPr>
        <w:tc>
          <w:tcPr>
            <w:tcW w:w="4762" w:type="dxa"/>
            <w:shd w:val="solid" w:color="A9003C" w:fill="auto"/>
            <w:tcMar>
              <w:top w:w="113" w:type="dxa"/>
              <w:left w:w="57" w:type="dxa"/>
              <w:bottom w:w="113" w:type="dxa"/>
              <w:right w:w="57" w:type="dxa"/>
            </w:tcMar>
            <w:vAlign w:val="center"/>
          </w:tcPr>
          <w:p w14:paraId="7D705AFE"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5A5FB91C"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254D444F" w14:textId="77777777" w:rsidR="00422BDC" w:rsidRPr="00355DB0" w:rsidRDefault="00422BDC">
            <w:pPr>
              <w:pStyle w:val="TableNheader"/>
            </w:pPr>
            <w:r w:rsidRPr="00355DB0">
              <w:t>Indicator(s)</w:t>
            </w:r>
          </w:p>
        </w:tc>
      </w:tr>
      <w:tr w:rsidR="00422BDC" w:rsidRPr="00355DB0" w14:paraId="23882845" w14:textId="77777777" w:rsidTr="000D5BA7">
        <w:trPr>
          <w:trHeight w:val="226"/>
        </w:trPr>
        <w:tc>
          <w:tcPr>
            <w:tcW w:w="4762" w:type="dxa"/>
            <w:tcMar>
              <w:top w:w="113" w:type="dxa"/>
              <w:left w:w="57" w:type="dxa"/>
              <w:bottom w:w="170" w:type="dxa"/>
              <w:right w:w="57" w:type="dxa"/>
            </w:tcMar>
          </w:tcPr>
          <w:p w14:paraId="2CD3026C" w14:textId="410277CA" w:rsidR="00422BDC" w:rsidRPr="00355DB0" w:rsidRDefault="00422BDC">
            <w:pPr>
              <w:pStyle w:val="TableBoldHeadingsTable"/>
            </w:pPr>
            <w:r w:rsidRPr="00355DB0">
              <w:t>3.1</w:t>
            </w:r>
            <w:r w:rsidRPr="00355DB0">
              <w:tab/>
            </w:r>
            <w:r w:rsidRPr="00355DB0">
              <w:rPr>
                <w:rStyle w:val="Regular"/>
                <w:b w:val="0"/>
                <w:bCs w:val="0"/>
              </w:rPr>
              <w:t xml:space="preserve">Review current support and develop resources for families and educators to use with children from diverse backgrounds including Aboriginal children and culturally and linguistically diverse (CALD) children under the Department for Education’s </w:t>
            </w:r>
            <w:hyperlink r:id="rId21" w:history="1">
              <w:r w:rsidRPr="00671B94">
                <w:rPr>
                  <w:rStyle w:val="Hyperlink"/>
                  <w:b w:val="0"/>
                  <w:bCs w:val="0"/>
                </w:rPr>
                <w:t xml:space="preserve">Early Learning </w:t>
              </w:r>
              <w:r w:rsidRPr="00671B94">
                <w:rPr>
                  <w:rStyle w:val="Hyperlink"/>
                  <w:b w:val="0"/>
                  <w:bCs w:val="0"/>
                </w:rPr>
                <w:t>S</w:t>
              </w:r>
              <w:r w:rsidRPr="00671B94">
                <w:rPr>
                  <w:rStyle w:val="Hyperlink"/>
                  <w:b w:val="0"/>
                  <w:bCs w:val="0"/>
                </w:rPr>
                <w:t>trategy</w:t>
              </w:r>
            </w:hyperlink>
            <w:r w:rsidRPr="00355DB0">
              <w:rPr>
                <w:rStyle w:val="Regular"/>
                <w:b w:val="0"/>
                <w:bCs w:val="0"/>
              </w:rPr>
              <w:t>.</w:t>
            </w:r>
          </w:p>
        </w:tc>
        <w:tc>
          <w:tcPr>
            <w:tcW w:w="1247" w:type="dxa"/>
            <w:tcMar>
              <w:top w:w="113" w:type="dxa"/>
              <w:left w:w="57" w:type="dxa"/>
              <w:bottom w:w="170" w:type="dxa"/>
              <w:right w:w="57" w:type="dxa"/>
            </w:tcMar>
          </w:tcPr>
          <w:p w14:paraId="3610A195" w14:textId="77777777" w:rsidR="00422BDC" w:rsidRPr="00355DB0" w:rsidRDefault="00422BDC">
            <w:pPr>
              <w:pStyle w:val="TableDatesTable"/>
            </w:pPr>
            <w:r w:rsidRPr="00355DB0">
              <w:t>2022</w:t>
            </w:r>
          </w:p>
        </w:tc>
        <w:tc>
          <w:tcPr>
            <w:tcW w:w="3629" w:type="dxa"/>
            <w:tcMar>
              <w:top w:w="113" w:type="dxa"/>
              <w:left w:w="57" w:type="dxa"/>
              <w:bottom w:w="170" w:type="dxa"/>
              <w:right w:w="57" w:type="dxa"/>
            </w:tcMar>
          </w:tcPr>
          <w:p w14:paraId="37139B62" w14:textId="77777777" w:rsidR="00422BDC" w:rsidRPr="00355DB0" w:rsidRDefault="00422BDC">
            <w:pPr>
              <w:pStyle w:val="TableBullets1Table"/>
            </w:pPr>
            <w:r w:rsidRPr="00355DB0">
              <w:t>•</w:t>
            </w:r>
            <w:r w:rsidRPr="00355DB0">
              <w:tab/>
              <w:t xml:space="preserve">Aboriginal children access and participate in quality early childhood learning and care that incorporates meaningful engagement from families and communities. </w:t>
            </w:r>
          </w:p>
          <w:p w14:paraId="063CD8AB" w14:textId="77777777" w:rsidR="00422BDC" w:rsidRPr="00355DB0" w:rsidRDefault="00422BDC">
            <w:pPr>
              <w:pStyle w:val="TableBullets1Table"/>
            </w:pPr>
            <w:r w:rsidRPr="00355DB0">
              <w:t>•</w:t>
            </w:r>
            <w:r w:rsidRPr="00355DB0">
              <w:tab/>
              <w:t xml:space="preserve">Aboriginal children and their families have in place the foundations for learning as they transition from home to early childhood services to school and between schools. </w:t>
            </w:r>
          </w:p>
          <w:p w14:paraId="6750D855" w14:textId="77777777" w:rsidR="00422BDC" w:rsidRPr="00355DB0" w:rsidRDefault="00422BDC">
            <w:pPr>
              <w:pStyle w:val="TableBullets1Table"/>
            </w:pPr>
            <w:r w:rsidRPr="00355DB0">
              <w:t>•</w:t>
            </w:r>
            <w:r w:rsidRPr="00355DB0">
              <w:tab/>
              <w:t xml:space="preserve">Aboriginal families and communities are active participants in the </w:t>
            </w:r>
            <w:r w:rsidRPr="00355DB0">
              <w:rPr>
                <w:spacing w:val="-5"/>
              </w:rPr>
              <w:t>governance of child and family centres.</w:t>
            </w:r>
          </w:p>
        </w:tc>
      </w:tr>
    </w:tbl>
    <w:p w14:paraId="397DAE6B" w14:textId="77777777" w:rsidR="00422BDC" w:rsidRPr="00355DB0" w:rsidRDefault="00422BDC" w:rsidP="00422BDC">
      <w:pPr>
        <w:pStyle w:val="04BODYCOPY"/>
      </w:pPr>
    </w:p>
    <w:p w14:paraId="25990010" w14:textId="36CD8E8F" w:rsidR="000D5BA7" w:rsidRPr="00355DB0" w:rsidRDefault="000D5BA7">
      <w:pPr>
        <w:rPr>
          <w:rFonts w:ascii="Calibri" w:hAnsi="Calibri" w:cs="Calibri"/>
          <w:color w:val="000000"/>
          <w:sz w:val="20"/>
          <w:szCs w:val="20"/>
          <w:lang w:val="en-US"/>
        </w:rPr>
      </w:pPr>
      <w:r w:rsidRPr="00355DB0">
        <w:rPr>
          <w:rFonts w:ascii="Calibri" w:hAnsi="Calibri" w:cs="Calibri"/>
          <w:i/>
          <w:iCs/>
          <w:color w:val="000000"/>
          <w:sz w:val="20"/>
          <w:szCs w:val="20"/>
        </w:rPr>
        <w:br w:type="page"/>
      </w:r>
    </w:p>
    <w:p w14:paraId="79A41A56" w14:textId="77777777" w:rsidR="00422BDC" w:rsidRPr="00355DB0" w:rsidRDefault="00422BDC" w:rsidP="00655FC6">
      <w:pPr>
        <w:pStyle w:val="Heading2"/>
      </w:pPr>
      <w:bookmarkStart w:id="14" w:name="_Toc88931972"/>
      <w:r w:rsidRPr="00355DB0">
        <w:lastRenderedPageBreak/>
        <w:t>Tasmania actions</w:t>
      </w:r>
      <w:bookmarkEnd w:id="14"/>
      <w:r w:rsidRPr="00355DB0">
        <w:t xml:space="preserve"> </w:t>
      </w:r>
    </w:p>
    <w:tbl>
      <w:tblPr>
        <w:tblW w:w="0" w:type="auto"/>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5667D472" w14:textId="77777777" w:rsidTr="000D5BA7">
        <w:trPr>
          <w:trHeight w:val="453"/>
          <w:tblHeader/>
        </w:trPr>
        <w:tc>
          <w:tcPr>
            <w:tcW w:w="9638" w:type="dxa"/>
            <w:gridSpan w:val="3"/>
            <w:tcMar>
              <w:top w:w="113" w:type="dxa"/>
              <w:left w:w="57" w:type="dxa"/>
              <w:bottom w:w="113" w:type="dxa"/>
              <w:right w:w="57" w:type="dxa"/>
            </w:tcMar>
            <w:vAlign w:val="center"/>
          </w:tcPr>
          <w:p w14:paraId="27933BBF" w14:textId="77777777" w:rsidR="00422BDC" w:rsidRPr="00355DB0" w:rsidRDefault="00422BDC">
            <w:pPr>
              <w:pStyle w:val="TableNheader"/>
            </w:pPr>
            <w:r w:rsidRPr="00355DB0">
              <w:rPr>
                <w:color w:val="A9003C"/>
                <w:spacing w:val="-9"/>
              </w:rPr>
              <w:t xml:space="preserve">Objective 1: Enable early identification of disability or developmental concerns </w:t>
            </w:r>
            <w:r w:rsidRPr="00355DB0">
              <w:rPr>
                <w:color w:val="A9003C"/>
                <w:spacing w:val="-3"/>
              </w:rPr>
              <w:t>and develop clearer pathways and timely access to appropriate supports</w:t>
            </w:r>
          </w:p>
        </w:tc>
      </w:tr>
      <w:tr w:rsidR="00422BDC" w:rsidRPr="00355DB0" w14:paraId="37FA22A3" w14:textId="77777777" w:rsidTr="000D5BA7">
        <w:trPr>
          <w:trHeight w:val="453"/>
          <w:tblHeader/>
        </w:trPr>
        <w:tc>
          <w:tcPr>
            <w:tcW w:w="4762" w:type="dxa"/>
            <w:shd w:val="solid" w:color="A9003C" w:fill="auto"/>
            <w:tcMar>
              <w:top w:w="113" w:type="dxa"/>
              <w:left w:w="57" w:type="dxa"/>
              <w:bottom w:w="113" w:type="dxa"/>
              <w:right w:w="57" w:type="dxa"/>
            </w:tcMar>
            <w:vAlign w:val="center"/>
          </w:tcPr>
          <w:p w14:paraId="684DECE2"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10858148"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6CBD5F33" w14:textId="77777777" w:rsidR="00422BDC" w:rsidRPr="00355DB0" w:rsidRDefault="00422BDC">
            <w:pPr>
              <w:pStyle w:val="TableNheader"/>
            </w:pPr>
            <w:r w:rsidRPr="00355DB0">
              <w:t>Indicator(s)</w:t>
            </w:r>
          </w:p>
        </w:tc>
      </w:tr>
      <w:tr w:rsidR="00422BDC" w:rsidRPr="00355DB0" w14:paraId="16FE168E" w14:textId="77777777" w:rsidTr="000D5BA7">
        <w:trPr>
          <w:trHeight w:val="226"/>
        </w:trPr>
        <w:tc>
          <w:tcPr>
            <w:tcW w:w="4762" w:type="dxa"/>
            <w:tcMar>
              <w:top w:w="113" w:type="dxa"/>
              <w:left w:w="57" w:type="dxa"/>
              <w:bottom w:w="170" w:type="dxa"/>
              <w:right w:w="57" w:type="dxa"/>
            </w:tcMar>
          </w:tcPr>
          <w:p w14:paraId="120F8B7A" w14:textId="77777777" w:rsidR="00422BDC" w:rsidRPr="00355DB0" w:rsidRDefault="00422BDC">
            <w:pPr>
              <w:pStyle w:val="TableBoldHeadingsTable"/>
            </w:pPr>
            <w:r w:rsidRPr="00355DB0">
              <w:t>1.1</w:t>
            </w:r>
            <w:r w:rsidRPr="00355DB0">
              <w:tab/>
            </w:r>
            <w:r w:rsidRPr="00355DB0">
              <w:rPr>
                <w:rStyle w:val="Regular"/>
                <w:b w:val="0"/>
                <w:bCs w:val="0"/>
              </w:rPr>
              <w:t>Implement the Paediatric Model of Care developed through the Improving Children’s Health and Therapy Through Appropriate Services (iCHAT TAS) project.</w:t>
            </w:r>
          </w:p>
        </w:tc>
        <w:tc>
          <w:tcPr>
            <w:tcW w:w="1247" w:type="dxa"/>
            <w:tcMar>
              <w:top w:w="113" w:type="dxa"/>
              <w:left w:w="57" w:type="dxa"/>
              <w:bottom w:w="170" w:type="dxa"/>
              <w:right w:w="57" w:type="dxa"/>
            </w:tcMar>
          </w:tcPr>
          <w:p w14:paraId="79668D00" w14:textId="77777777" w:rsidR="00422BDC" w:rsidRPr="00355DB0" w:rsidRDefault="00422BDC">
            <w:pPr>
              <w:pStyle w:val="TableDatesTable"/>
            </w:pPr>
            <w:r w:rsidRPr="00355DB0">
              <w:t>2022</w:t>
            </w:r>
          </w:p>
        </w:tc>
        <w:tc>
          <w:tcPr>
            <w:tcW w:w="3629" w:type="dxa"/>
            <w:tcMar>
              <w:top w:w="113" w:type="dxa"/>
              <w:left w:w="57" w:type="dxa"/>
              <w:bottom w:w="170" w:type="dxa"/>
              <w:right w:w="57" w:type="dxa"/>
            </w:tcMar>
          </w:tcPr>
          <w:p w14:paraId="6E3C365A" w14:textId="77777777" w:rsidR="00422BDC" w:rsidRPr="00355DB0" w:rsidRDefault="00422BDC">
            <w:pPr>
              <w:pStyle w:val="TableBullets1Table"/>
            </w:pPr>
            <w:r w:rsidRPr="00355DB0">
              <w:t>•</w:t>
            </w:r>
            <w:r w:rsidRPr="00355DB0">
              <w:tab/>
              <w:t>Established Children’s Health Service Pathway.</w:t>
            </w:r>
          </w:p>
        </w:tc>
      </w:tr>
      <w:tr w:rsidR="00422BDC" w:rsidRPr="00355DB0" w14:paraId="05365347" w14:textId="77777777" w:rsidTr="000D5BA7">
        <w:trPr>
          <w:trHeight w:val="226"/>
        </w:trPr>
        <w:tc>
          <w:tcPr>
            <w:tcW w:w="4762" w:type="dxa"/>
            <w:tcMar>
              <w:top w:w="113" w:type="dxa"/>
              <w:left w:w="57" w:type="dxa"/>
              <w:bottom w:w="170" w:type="dxa"/>
              <w:right w:w="57" w:type="dxa"/>
            </w:tcMar>
          </w:tcPr>
          <w:p w14:paraId="2CB402CE" w14:textId="77777777" w:rsidR="00422BDC" w:rsidRPr="00355DB0" w:rsidRDefault="00422BDC">
            <w:pPr>
              <w:pStyle w:val="TableBoldHeadingsTable"/>
            </w:pPr>
            <w:r w:rsidRPr="00355DB0">
              <w:t>1.2</w:t>
            </w:r>
            <w:r w:rsidRPr="00355DB0">
              <w:tab/>
            </w:r>
            <w:r w:rsidRPr="00355DB0">
              <w:rPr>
                <w:rStyle w:val="Regular"/>
                <w:b w:val="0"/>
                <w:bCs w:val="0"/>
              </w:rPr>
              <w:t>Increase capacity of the Tasmanian Autism Diagnostic Services with an investment of $350 000 per year across four years from 2021-22.</w:t>
            </w:r>
          </w:p>
        </w:tc>
        <w:tc>
          <w:tcPr>
            <w:tcW w:w="1247" w:type="dxa"/>
            <w:tcMar>
              <w:top w:w="113" w:type="dxa"/>
              <w:left w:w="57" w:type="dxa"/>
              <w:bottom w:w="170" w:type="dxa"/>
              <w:right w:w="57" w:type="dxa"/>
            </w:tcMar>
          </w:tcPr>
          <w:p w14:paraId="10DC5BAD" w14:textId="77777777" w:rsidR="00422BDC" w:rsidRPr="00355DB0" w:rsidRDefault="00422BDC">
            <w:pPr>
              <w:pStyle w:val="TableDatesTable"/>
            </w:pPr>
            <w:r w:rsidRPr="00355DB0">
              <w:t>2021-2025</w:t>
            </w:r>
          </w:p>
        </w:tc>
        <w:tc>
          <w:tcPr>
            <w:tcW w:w="3629" w:type="dxa"/>
            <w:tcMar>
              <w:top w:w="113" w:type="dxa"/>
              <w:left w:w="57" w:type="dxa"/>
              <w:bottom w:w="170" w:type="dxa"/>
              <w:right w:w="57" w:type="dxa"/>
            </w:tcMar>
          </w:tcPr>
          <w:p w14:paraId="70B5B038" w14:textId="77777777" w:rsidR="00422BDC" w:rsidRPr="00355DB0" w:rsidRDefault="00422BDC">
            <w:pPr>
              <w:pStyle w:val="TableBullets1Table"/>
            </w:pPr>
            <w:r w:rsidRPr="00355DB0">
              <w:t>•</w:t>
            </w:r>
            <w:r w:rsidRPr="00355DB0">
              <w:tab/>
              <w:t>Improved timeliness to diagnostic services for children.</w:t>
            </w:r>
          </w:p>
        </w:tc>
      </w:tr>
    </w:tbl>
    <w:p w14:paraId="102572E2" w14:textId="77777777" w:rsidR="00422BDC" w:rsidRPr="00355DB0" w:rsidRDefault="00422BDC" w:rsidP="00422BDC">
      <w:pPr>
        <w:pStyle w:val="04BODYCOPY"/>
        <w:rPr>
          <w:sz w:val="36"/>
          <w:szCs w:val="36"/>
        </w:rPr>
      </w:pPr>
    </w:p>
    <w:tbl>
      <w:tblPr>
        <w:tblW w:w="9638" w:type="dxa"/>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4B1DFC20" w14:textId="77777777" w:rsidTr="000D5BA7">
        <w:trPr>
          <w:trHeight w:val="453"/>
          <w:tblHeader/>
        </w:trPr>
        <w:tc>
          <w:tcPr>
            <w:tcW w:w="9638" w:type="dxa"/>
            <w:gridSpan w:val="3"/>
            <w:tcMar>
              <w:top w:w="113" w:type="dxa"/>
              <w:left w:w="57" w:type="dxa"/>
              <w:bottom w:w="113" w:type="dxa"/>
              <w:right w:w="57" w:type="dxa"/>
            </w:tcMar>
            <w:vAlign w:val="center"/>
          </w:tcPr>
          <w:p w14:paraId="4629C2AB" w14:textId="77777777" w:rsidR="00422BDC" w:rsidRPr="00355DB0" w:rsidRDefault="00422BDC">
            <w:pPr>
              <w:pStyle w:val="TableNheader"/>
            </w:pPr>
            <w:r w:rsidRPr="00355DB0">
              <w:rPr>
                <w:color w:val="A9003C"/>
                <w:spacing w:val="-3"/>
              </w:rPr>
              <w:t>Objective 2: Strengthen the capability and capacity of key services and systems to support parents and carers to make informed choices about their child</w:t>
            </w:r>
          </w:p>
        </w:tc>
      </w:tr>
      <w:tr w:rsidR="00422BDC" w:rsidRPr="00355DB0" w14:paraId="5D2C27C1" w14:textId="77777777" w:rsidTr="000D5BA7">
        <w:trPr>
          <w:trHeight w:val="453"/>
          <w:tblHeader/>
        </w:trPr>
        <w:tc>
          <w:tcPr>
            <w:tcW w:w="4762" w:type="dxa"/>
            <w:shd w:val="solid" w:color="A9003C" w:fill="auto"/>
            <w:tcMar>
              <w:top w:w="113" w:type="dxa"/>
              <w:left w:w="57" w:type="dxa"/>
              <w:bottom w:w="113" w:type="dxa"/>
              <w:right w:w="57" w:type="dxa"/>
            </w:tcMar>
            <w:vAlign w:val="center"/>
          </w:tcPr>
          <w:p w14:paraId="585E47F1"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33FACD1B"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379B5582" w14:textId="77777777" w:rsidR="00422BDC" w:rsidRPr="00355DB0" w:rsidRDefault="00422BDC">
            <w:pPr>
              <w:pStyle w:val="TableNheader"/>
            </w:pPr>
            <w:r w:rsidRPr="00355DB0">
              <w:t>Indicator(s)</w:t>
            </w:r>
          </w:p>
        </w:tc>
      </w:tr>
      <w:tr w:rsidR="00422BDC" w:rsidRPr="00355DB0" w14:paraId="6BCCB117" w14:textId="77777777" w:rsidTr="000D5BA7">
        <w:trPr>
          <w:trHeight w:val="226"/>
        </w:trPr>
        <w:tc>
          <w:tcPr>
            <w:tcW w:w="4762" w:type="dxa"/>
            <w:tcMar>
              <w:top w:w="113" w:type="dxa"/>
              <w:left w:w="57" w:type="dxa"/>
              <w:bottom w:w="170" w:type="dxa"/>
              <w:right w:w="57" w:type="dxa"/>
            </w:tcMar>
          </w:tcPr>
          <w:p w14:paraId="01FDF48E" w14:textId="77777777" w:rsidR="00422BDC" w:rsidRPr="00355DB0" w:rsidRDefault="00422BDC">
            <w:pPr>
              <w:pStyle w:val="TableBoldHeadingsTable"/>
            </w:pPr>
            <w:r w:rsidRPr="00355DB0">
              <w:rPr>
                <w:spacing w:val="-2"/>
              </w:rPr>
              <w:t>2.1</w:t>
            </w:r>
            <w:r w:rsidRPr="00355DB0">
              <w:rPr>
                <w:spacing w:val="-2"/>
              </w:rPr>
              <w:tab/>
            </w:r>
            <w:r w:rsidRPr="00355DB0">
              <w:rPr>
                <w:rStyle w:val="Regular"/>
                <w:b w:val="0"/>
                <w:bCs w:val="0"/>
                <w:spacing w:val="-2"/>
              </w:rPr>
              <w:t xml:space="preserve">Build 6 new centres to expand the network of </w:t>
            </w:r>
            <w:r w:rsidRPr="00355DB0">
              <w:rPr>
                <w:rStyle w:val="Regular"/>
                <w:b w:val="0"/>
                <w:bCs w:val="0"/>
              </w:rPr>
              <w:t>child and family centres which support the health and well-being education and care of Tasmania’s very young children by supporting parents and enhancing accessibility of services in the local community.</w:t>
            </w:r>
          </w:p>
        </w:tc>
        <w:tc>
          <w:tcPr>
            <w:tcW w:w="1247" w:type="dxa"/>
            <w:tcMar>
              <w:top w:w="113" w:type="dxa"/>
              <w:left w:w="57" w:type="dxa"/>
              <w:bottom w:w="170" w:type="dxa"/>
              <w:right w:w="57" w:type="dxa"/>
            </w:tcMar>
          </w:tcPr>
          <w:p w14:paraId="069B8C1C" w14:textId="77777777" w:rsidR="00422BDC" w:rsidRPr="00355DB0" w:rsidRDefault="00422BDC">
            <w:pPr>
              <w:pStyle w:val="TableDatesTable"/>
            </w:pPr>
            <w:r w:rsidRPr="00355DB0">
              <w:t>2022</w:t>
            </w:r>
          </w:p>
        </w:tc>
        <w:tc>
          <w:tcPr>
            <w:tcW w:w="3629" w:type="dxa"/>
            <w:tcMar>
              <w:top w:w="113" w:type="dxa"/>
              <w:left w:w="57" w:type="dxa"/>
              <w:bottom w:w="170" w:type="dxa"/>
              <w:right w:w="57" w:type="dxa"/>
            </w:tcMar>
          </w:tcPr>
          <w:p w14:paraId="185ABB35" w14:textId="77777777" w:rsidR="00422BDC" w:rsidRPr="00355DB0" w:rsidRDefault="00422BDC">
            <w:pPr>
              <w:pStyle w:val="TableBullets1Table"/>
            </w:pPr>
            <w:r w:rsidRPr="00355DB0">
              <w:t>•</w:t>
            </w:r>
            <w:r w:rsidRPr="00355DB0">
              <w:tab/>
              <w:t>Construction of 6 additional child and family centres has commenced.</w:t>
            </w:r>
          </w:p>
        </w:tc>
      </w:tr>
      <w:tr w:rsidR="00422BDC" w:rsidRPr="00355DB0" w14:paraId="09F1FDF5" w14:textId="77777777" w:rsidTr="000D5BA7">
        <w:trPr>
          <w:trHeight w:val="226"/>
        </w:trPr>
        <w:tc>
          <w:tcPr>
            <w:tcW w:w="4762" w:type="dxa"/>
            <w:tcMar>
              <w:top w:w="113" w:type="dxa"/>
              <w:left w:w="57" w:type="dxa"/>
              <w:bottom w:w="170" w:type="dxa"/>
              <w:right w:w="57" w:type="dxa"/>
            </w:tcMar>
          </w:tcPr>
          <w:p w14:paraId="26B2AFF0" w14:textId="77777777" w:rsidR="00422BDC" w:rsidRPr="00355DB0" w:rsidRDefault="00422BDC">
            <w:pPr>
              <w:pStyle w:val="TableBoldHeadingsTable"/>
            </w:pPr>
            <w:r w:rsidRPr="00355DB0">
              <w:t>2.2</w:t>
            </w:r>
            <w:r w:rsidRPr="00355DB0">
              <w:tab/>
            </w:r>
            <w:r w:rsidRPr="00355DB0">
              <w:rPr>
                <w:rStyle w:val="Regular"/>
                <w:b w:val="0"/>
                <w:bCs w:val="0"/>
              </w:rPr>
              <w:t>Advertise for first tranche of speech pathologists, psychologists and social workers to deliver on the commitment of availability in every child and family learning centre.</w:t>
            </w:r>
          </w:p>
        </w:tc>
        <w:tc>
          <w:tcPr>
            <w:tcW w:w="1247" w:type="dxa"/>
            <w:tcMar>
              <w:top w:w="113" w:type="dxa"/>
              <w:left w:w="57" w:type="dxa"/>
              <w:bottom w:w="170" w:type="dxa"/>
              <w:right w:w="57" w:type="dxa"/>
            </w:tcMar>
          </w:tcPr>
          <w:p w14:paraId="30144DB3" w14:textId="77777777" w:rsidR="00422BDC" w:rsidRPr="00355DB0" w:rsidRDefault="00422BDC">
            <w:pPr>
              <w:pStyle w:val="TableDatesTable"/>
            </w:pPr>
            <w:r w:rsidRPr="00355DB0">
              <w:t>2021-2025</w:t>
            </w:r>
          </w:p>
        </w:tc>
        <w:tc>
          <w:tcPr>
            <w:tcW w:w="3629" w:type="dxa"/>
            <w:tcMar>
              <w:top w:w="113" w:type="dxa"/>
              <w:left w:w="57" w:type="dxa"/>
              <w:bottom w:w="170" w:type="dxa"/>
              <w:right w:w="57" w:type="dxa"/>
            </w:tcMar>
          </w:tcPr>
          <w:p w14:paraId="15F598C2" w14:textId="77777777" w:rsidR="00422BDC" w:rsidRPr="00355DB0" w:rsidRDefault="00422BDC">
            <w:pPr>
              <w:pStyle w:val="TableBullets1Table"/>
            </w:pPr>
            <w:r w:rsidRPr="00355DB0">
              <w:t>•</w:t>
            </w:r>
            <w:r w:rsidRPr="00355DB0">
              <w:tab/>
              <w:t>Engagement of speech pathologists, psychologists and social workers.</w:t>
            </w:r>
          </w:p>
        </w:tc>
      </w:tr>
    </w:tbl>
    <w:p w14:paraId="0A5E1575" w14:textId="77777777" w:rsidR="00422BDC" w:rsidRPr="00355DB0" w:rsidRDefault="00422BDC" w:rsidP="00422BDC">
      <w:pPr>
        <w:pStyle w:val="03INTROPARALARGE"/>
        <w:rPr>
          <w:i w:val="0"/>
          <w:iCs w:val="0"/>
          <w:color w:val="000000"/>
          <w:spacing w:val="0"/>
          <w:sz w:val="20"/>
          <w:szCs w:val="20"/>
        </w:rPr>
      </w:pPr>
    </w:p>
    <w:tbl>
      <w:tblPr>
        <w:tblW w:w="0" w:type="auto"/>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3491CEE7" w14:textId="77777777" w:rsidTr="000D5BA7">
        <w:trPr>
          <w:trHeight w:val="453"/>
          <w:tblHeader/>
        </w:trPr>
        <w:tc>
          <w:tcPr>
            <w:tcW w:w="9638" w:type="dxa"/>
            <w:gridSpan w:val="3"/>
            <w:tcMar>
              <w:top w:w="113" w:type="dxa"/>
              <w:left w:w="57" w:type="dxa"/>
              <w:bottom w:w="113" w:type="dxa"/>
              <w:right w:w="57" w:type="dxa"/>
            </w:tcMar>
            <w:vAlign w:val="center"/>
          </w:tcPr>
          <w:p w14:paraId="5669D15D" w14:textId="77777777" w:rsidR="00422BDC" w:rsidRPr="00355DB0" w:rsidRDefault="00422BDC">
            <w:pPr>
              <w:pStyle w:val="TableNheader"/>
            </w:pPr>
            <w:r w:rsidRPr="00355DB0">
              <w:rPr>
                <w:color w:val="A9003C"/>
                <w:spacing w:val="-3"/>
              </w:rPr>
              <w:lastRenderedPageBreak/>
              <w:t>Objective 3: Encourage a stronger sense of inclusion and provide opportunities for parents, carers and children to build peer networks, including for Aboriginal and Torres Strait Islander and culturally and linguistically diverse parents and carers</w:t>
            </w:r>
          </w:p>
        </w:tc>
      </w:tr>
      <w:tr w:rsidR="00422BDC" w:rsidRPr="00355DB0" w14:paraId="33555AE1" w14:textId="77777777" w:rsidTr="000D5BA7">
        <w:trPr>
          <w:trHeight w:val="453"/>
          <w:tblHeader/>
        </w:trPr>
        <w:tc>
          <w:tcPr>
            <w:tcW w:w="4762" w:type="dxa"/>
            <w:shd w:val="solid" w:color="A9003C" w:fill="auto"/>
            <w:tcMar>
              <w:top w:w="113" w:type="dxa"/>
              <w:left w:w="57" w:type="dxa"/>
              <w:bottom w:w="113" w:type="dxa"/>
              <w:right w:w="57" w:type="dxa"/>
            </w:tcMar>
            <w:vAlign w:val="center"/>
          </w:tcPr>
          <w:p w14:paraId="58BB3FE5"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228F1513"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66284E6B" w14:textId="77777777" w:rsidR="00422BDC" w:rsidRPr="00355DB0" w:rsidRDefault="00422BDC">
            <w:pPr>
              <w:pStyle w:val="TableNheader"/>
            </w:pPr>
            <w:r w:rsidRPr="00355DB0">
              <w:t>Indicator(s)</w:t>
            </w:r>
          </w:p>
        </w:tc>
      </w:tr>
      <w:tr w:rsidR="00422BDC" w:rsidRPr="00355DB0" w14:paraId="1F08B4BA" w14:textId="77777777" w:rsidTr="000D5BA7">
        <w:trPr>
          <w:trHeight w:val="226"/>
        </w:trPr>
        <w:tc>
          <w:tcPr>
            <w:tcW w:w="4762" w:type="dxa"/>
            <w:tcMar>
              <w:top w:w="113" w:type="dxa"/>
              <w:left w:w="57" w:type="dxa"/>
              <w:bottom w:w="170" w:type="dxa"/>
              <w:right w:w="57" w:type="dxa"/>
            </w:tcMar>
          </w:tcPr>
          <w:p w14:paraId="6C8C34D0" w14:textId="77777777" w:rsidR="00422BDC" w:rsidRPr="00355DB0" w:rsidRDefault="00422BDC">
            <w:pPr>
              <w:pStyle w:val="TableBoldHeadingsTable"/>
            </w:pPr>
            <w:r w:rsidRPr="00355DB0">
              <w:t>3.1</w:t>
            </w:r>
            <w:r w:rsidRPr="00355DB0">
              <w:tab/>
            </w:r>
            <w:r w:rsidRPr="00355DB0">
              <w:rPr>
                <w:rStyle w:val="Regular"/>
                <w:b w:val="0"/>
                <w:bCs w:val="0"/>
              </w:rPr>
              <w:t>Implement the Paediatric Model of Care developed through the iCHAT TAS project.</w:t>
            </w:r>
          </w:p>
        </w:tc>
        <w:tc>
          <w:tcPr>
            <w:tcW w:w="1247" w:type="dxa"/>
            <w:tcMar>
              <w:top w:w="113" w:type="dxa"/>
              <w:left w:w="57" w:type="dxa"/>
              <w:bottom w:w="170" w:type="dxa"/>
              <w:right w:w="57" w:type="dxa"/>
            </w:tcMar>
          </w:tcPr>
          <w:p w14:paraId="59D30FEA" w14:textId="77777777" w:rsidR="00422BDC" w:rsidRPr="00355DB0" w:rsidRDefault="00422BDC">
            <w:pPr>
              <w:pStyle w:val="TableDatesTable"/>
            </w:pPr>
            <w:r w:rsidRPr="00355DB0">
              <w:t>2022</w:t>
            </w:r>
          </w:p>
        </w:tc>
        <w:tc>
          <w:tcPr>
            <w:tcW w:w="3629" w:type="dxa"/>
            <w:tcMar>
              <w:top w:w="113" w:type="dxa"/>
              <w:left w:w="57" w:type="dxa"/>
              <w:bottom w:w="170" w:type="dxa"/>
              <w:right w:w="57" w:type="dxa"/>
            </w:tcMar>
          </w:tcPr>
          <w:p w14:paraId="111663B2" w14:textId="77777777" w:rsidR="00422BDC" w:rsidRPr="00355DB0" w:rsidRDefault="00422BDC">
            <w:pPr>
              <w:pStyle w:val="TableBullets1Table"/>
            </w:pPr>
            <w:r w:rsidRPr="00355DB0">
              <w:t>•</w:t>
            </w:r>
            <w:r w:rsidRPr="00355DB0">
              <w:tab/>
              <w:t>Completed evaluation of Paediatric Model of Care consumer co-designed implementation including the values of ‘connect’ and ‘empower’.</w:t>
            </w:r>
          </w:p>
          <w:p w14:paraId="22FB556B" w14:textId="77777777" w:rsidR="00422BDC" w:rsidRPr="00355DB0" w:rsidRDefault="00422BDC">
            <w:pPr>
              <w:pStyle w:val="TableBullets1Table"/>
            </w:pPr>
            <w:r w:rsidRPr="00355DB0">
              <w:t>•</w:t>
            </w:r>
            <w:r w:rsidRPr="00355DB0">
              <w:tab/>
              <w:t>Established Tasmanian State-wide Paediatric Health Professionals Network inclusive of consumer membership.</w:t>
            </w:r>
          </w:p>
        </w:tc>
      </w:tr>
      <w:tr w:rsidR="00422BDC" w:rsidRPr="00355DB0" w14:paraId="31520E7C" w14:textId="77777777" w:rsidTr="000D5BA7">
        <w:trPr>
          <w:trHeight w:val="226"/>
        </w:trPr>
        <w:tc>
          <w:tcPr>
            <w:tcW w:w="4762" w:type="dxa"/>
            <w:tcMar>
              <w:top w:w="113" w:type="dxa"/>
              <w:left w:w="57" w:type="dxa"/>
              <w:bottom w:w="170" w:type="dxa"/>
              <w:right w:w="57" w:type="dxa"/>
            </w:tcMar>
          </w:tcPr>
          <w:p w14:paraId="2C0A08A8" w14:textId="77777777" w:rsidR="00422BDC" w:rsidRPr="00355DB0" w:rsidRDefault="00422BDC">
            <w:pPr>
              <w:pStyle w:val="TableBoldHeadingsTable"/>
            </w:pPr>
            <w:r w:rsidRPr="00355DB0">
              <w:rPr>
                <w:spacing w:val="-2"/>
              </w:rPr>
              <w:t>3.2</w:t>
            </w:r>
            <w:r w:rsidRPr="00355DB0">
              <w:rPr>
                <w:spacing w:val="-2"/>
              </w:rPr>
              <w:tab/>
            </w:r>
            <w:r w:rsidRPr="00355DB0">
              <w:rPr>
                <w:rStyle w:val="Regular"/>
                <w:b w:val="0"/>
                <w:bCs w:val="0"/>
                <w:spacing w:val="-2"/>
              </w:rPr>
              <w:t xml:space="preserve">Build 6 new centres to expand the network of </w:t>
            </w:r>
            <w:r w:rsidRPr="00355DB0">
              <w:rPr>
                <w:rStyle w:val="Regular"/>
                <w:b w:val="0"/>
                <w:bCs w:val="0"/>
              </w:rPr>
              <w:t xml:space="preserve">child and family centres which support the health and </w:t>
            </w:r>
            <w:bookmarkStart w:id="15" w:name="_GoBack"/>
            <w:r w:rsidRPr="00355DB0">
              <w:rPr>
                <w:rStyle w:val="Regular"/>
                <w:b w:val="0"/>
                <w:bCs w:val="0"/>
              </w:rPr>
              <w:t>well-being</w:t>
            </w:r>
            <w:bookmarkEnd w:id="15"/>
            <w:r w:rsidRPr="00355DB0">
              <w:rPr>
                <w:rStyle w:val="Regular"/>
                <w:b w:val="0"/>
                <w:bCs w:val="0"/>
              </w:rPr>
              <w:t xml:space="preserve"> education and care of </w:t>
            </w:r>
            <w:r w:rsidRPr="00355DB0">
              <w:rPr>
                <w:rStyle w:val="Regular"/>
                <w:b w:val="0"/>
                <w:bCs w:val="0"/>
                <w:spacing w:val="-1"/>
              </w:rPr>
              <w:t xml:space="preserve">Tasmania’s very young children by supporting </w:t>
            </w:r>
            <w:r w:rsidRPr="00355DB0">
              <w:rPr>
                <w:rStyle w:val="Regular"/>
                <w:b w:val="0"/>
                <w:bCs w:val="0"/>
              </w:rPr>
              <w:t>parents and enhancing accessibility of services in the local community.</w:t>
            </w:r>
          </w:p>
        </w:tc>
        <w:tc>
          <w:tcPr>
            <w:tcW w:w="1247" w:type="dxa"/>
            <w:tcMar>
              <w:top w:w="113" w:type="dxa"/>
              <w:left w:w="57" w:type="dxa"/>
              <w:bottom w:w="170" w:type="dxa"/>
              <w:right w:w="57" w:type="dxa"/>
            </w:tcMar>
          </w:tcPr>
          <w:p w14:paraId="17FADAA4" w14:textId="77777777" w:rsidR="00422BDC" w:rsidRPr="00355DB0" w:rsidRDefault="00422BDC">
            <w:pPr>
              <w:pStyle w:val="TableDatesTable"/>
            </w:pPr>
            <w:r w:rsidRPr="00355DB0">
              <w:t>2022</w:t>
            </w:r>
          </w:p>
        </w:tc>
        <w:tc>
          <w:tcPr>
            <w:tcW w:w="3629" w:type="dxa"/>
            <w:tcMar>
              <w:top w:w="113" w:type="dxa"/>
              <w:left w:w="57" w:type="dxa"/>
              <w:bottom w:w="170" w:type="dxa"/>
              <w:right w:w="57" w:type="dxa"/>
            </w:tcMar>
          </w:tcPr>
          <w:p w14:paraId="0DA2959B" w14:textId="77777777" w:rsidR="00422BDC" w:rsidRPr="00355DB0" w:rsidRDefault="00422BDC">
            <w:pPr>
              <w:pStyle w:val="TableBullets1Table"/>
            </w:pPr>
            <w:r w:rsidRPr="00355DB0">
              <w:t>•</w:t>
            </w:r>
            <w:r w:rsidRPr="00355DB0">
              <w:tab/>
              <w:t>Increased capacity to build supportive networks.</w:t>
            </w:r>
          </w:p>
        </w:tc>
      </w:tr>
    </w:tbl>
    <w:p w14:paraId="34028736" w14:textId="77777777" w:rsidR="00422BDC" w:rsidRPr="00355DB0" w:rsidRDefault="00422BDC" w:rsidP="00422BDC">
      <w:pPr>
        <w:pStyle w:val="04BODYCOPY"/>
      </w:pPr>
    </w:p>
    <w:p w14:paraId="3BC3FB4A" w14:textId="77777777" w:rsidR="000D5BA7" w:rsidRPr="00355DB0" w:rsidRDefault="000D5BA7">
      <w:pPr>
        <w:rPr>
          <w:rFonts w:ascii="Calibri" w:hAnsi="Calibri" w:cs="Calibri"/>
          <w:b/>
          <w:bCs/>
          <w:color w:val="502C64"/>
          <w:sz w:val="36"/>
          <w:szCs w:val="36"/>
          <w:lang w:val="en-US"/>
        </w:rPr>
      </w:pPr>
      <w:r w:rsidRPr="00355DB0">
        <w:rPr>
          <w:rFonts w:ascii="Calibri" w:hAnsi="Calibri" w:cs="Calibri"/>
        </w:rPr>
        <w:br w:type="page"/>
      </w:r>
    </w:p>
    <w:p w14:paraId="76CE4CB6" w14:textId="4466EDF7" w:rsidR="00422BDC" w:rsidRPr="00355DB0" w:rsidRDefault="00422BDC" w:rsidP="00655FC6">
      <w:pPr>
        <w:pStyle w:val="Heading2"/>
      </w:pPr>
      <w:bookmarkStart w:id="16" w:name="_Toc88931973"/>
      <w:r w:rsidRPr="00355DB0">
        <w:lastRenderedPageBreak/>
        <w:t>Australian Capital Territory actions</w:t>
      </w:r>
      <w:bookmarkEnd w:id="16"/>
      <w:r w:rsidRPr="00355DB0">
        <w:t xml:space="preserve"> </w:t>
      </w:r>
    </w:p>
    <w:tbl>
      <w:tblPr>
        <w:tblW w:w="0" w:type="auto"/>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3D343589" w14:textId="77777777" w:rsidTr="000D5BA7">
        <w:trPr>
          <w:trHeight w:val="453"/>
          <w:tblHeader/>
        </w:trPr>
        <w:tc>
          <w:tcPr>
            <w:tcW w:w="9638" w:type="dxa"/>
            <w:gridSpan w:val="3"/>
            <w:tcMar>
              <w:top w:w="113" w:type="dxa"/>
              <w:left w:w="57" w:type="dxa"/>
              <w:bottom w:w="113" w:type="dxa"/>
              <w:right w:w="57" w:type="dxa"/>
            </w:tcMar>
            <w:vAlign w:val="center"/>
          </w:tcPr>
          <w:p w14:paraId="6361E251" w14:textId="77777777" w:rsidR="00422BDC" w:rsidRPr="00355DB0" w:rsidRDefault="00422BDC">
            <w:pPr>
              <w:pStyle w:val="TableNheader"/>
            </w:pPr>
            <w:r w:rsidRPr="00355DB0">
              <w:rPr>
                <w:color w:val="A9003C"/>
                <w:spacing w:val="-9"/>
              </w:rPr>
              <w:t xml:space="preserve">Objective 1: Enable early identification of disability or developmental concerns </w:t>
            </w:r>
            <w:r w:rsidRPr="00355DB0">
              <w:rPr>
                <w:color w:val="A9003C"/>
                <w:spacing w:val="-4"/>
              </w:rPr>
              <w:t xml:space="preserve">and develop clearer pathways and timely access to appropriate supports </w:t>
            </w:r>
          </w:p>
        </w:tc>
      </w:tr>
      <w:tr w:rsidR="00422BDC" w:rsidRPr="00355DB0" w14:paraId="6D8B8A49" w14:textId="77777777" w:rsidTr="000D5BA7">
        <w:trPr>
          <w:trHeight w:val="453"/>
          <w:tblHeader/>
        </w:trPr>
        <w:tc>
          <w:tcPr>
            <w:tcW w:w="4762" w:type="dxa"/>
            <w:shd w:val="solid" w:color="A9003C" w:fill="auto"/>
            <w:tcMar>
              <w:top w:w="113" w:type="dxa"/>
              <w:left w:w="57" w:type="dxa"/>
              <w:bottom w:w="113" w:type="dxa"/>
              <w:right w:w="57" w:type="dxa"/>
            </w:tcMar>
            <w:vAlign w:val="center"/>
          </w:tcPr>
          <w:p w14:paraId="16F6A921"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0FC32118"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4BD961D8" w14:textId="77777777" w:rsidR="00422BDC" w:rsidRPr="00355DB0" w:rsidRDefault="00422BDC">
            <w:pPr>
              <w:pStyle w:val="TableNheader"/>
            </w:pPr>
            <w:r w:rsidRPr="00355DB0">
              <w:t>Indicator(s)</w:t>
            </w:r>
          </w:p>
        </w:tc>
      </w:tr>
      <w:tr w:rsidR="00422BDC" w:rsidRPr="00355DB0" w14:paraId="32C7212B" w14:textId="77777777" w:rsidTr="000D5BA7">
        <w:trPr>
          <w:trHeight w:val="226"/>
        </w:trPr>
        <w:tc>
          <w:tcPr>
            <w:tcW w:w="4762" w:type="dxa"/>
            <w:tcMar>
              <w:top w:w="113" w:type="dxa"/>
              <w:left w:w="57" w:type="dxa"/>
              <w:bottom w:w="170" w:type="dxa"/>
              <w:right w:w="57" w:type="dxa"/>
            </w:tcMar>
          </w:tcPr>
          <w:p w14:paraId="1D45052A" w14:textId="77777777" w:rsidR="00422BDC" w:rsidRPr="00355DB0" w:rsidRDefault="00422BDC">
            <w:pPr>
              <w:pStyle w:val="TableBoldHeadingsTable"/>
            </w:pPr>
            <w:r w:rsidRPr="00355DB0">
              <w:t>1.1</w:t>
            </w:r>
            <w:r w:rsidRPr="00355DB0">
              <w:tab/>
              <w:t xml:space="preserve">Child Development Service </w:t>
            </w:r>
          </w:p>
          <w:p w14:paraId="7BE3CC6F" w14:textId="77777777" w:rsidR="00422BDC" w:rsidRPr="00355DB0" w:rsidRDefault="00422BDC">
            <w:pPr>
              <w:pStyle w:val="TableCopyTable"/>
            </w:pPr>
            <w:r w:rsidRPr="00355DB0">
              <w:t>Continue to deliver the Child Development Service which offers assessment, referral, information and linkages for children 0-6 years where there are concerns relating to their development.</w:t>
            </w:r>
          </w:p>
        </w:tc>
        <w:tc>
          <w:tcPr>
            <w:tcW w:w="1247" w:type="dxa"/>
            <w:tcMar>
              <w:top w:w="113" w:type="dxa"/>
              <w:left w:w="57" w:type="dxa"/>
              <w:bottom w:w="170" w:type="dxa"/>
              <w:right w:w="57" w:type="dxa"/>
            </w:tcMar>
          </w:tcPr>
          <w:p w14:paraId="6D26B6A8" w14:textId="77777777" w:rsidR="00422BDC" w:rsidRPr="00355DB0" w:rsidRDefault="00422BDC">
            <w:pPr>
              <w:pStyle w:val="TableDatesTable"/>
            </w:pPr>
            <w:r w:rsidRPr="00355DB0">
              <w:t>Ongoing</w:t>
            </w:r>
          </w:p>
        </w:tc>
        <w:tc>
          <w:tcPr>
            <w:tcW w:w="3629" w:type="dxa"/>
            <w:tcMar>
              <w:top w:w="113" w:type="dxa"/>
              <w:left w:w="57" w:type="dxa"/>
              <w:bottom w:w="170" w:type="dxa"/>
              <w:right w:w="57" w:type="dxa"/>
            </w:tcMar>
          </w:tcPr>
          <w:p w14:paraId="013A4073" w14:textId="77777777" w:rsidR="00422BDC" w:rsidRPr="00355DB0" w:rsidRDefault="00422BDC">
            <w:pPr>
              <w:pStyle w:val="TableBullets1Table"/>
            </w:pPr>
            <w:r w:rsidRPr="00355DB0">
              <w:t>•</w:t>
            </w:r>
            <w:r w:rsidRPr="00355DB0">
              <w:tab/>
              <w:t>TBC.</w:t>
            </w:r>
          </w:p>
        </w:tc>
      </w:tr>
      <w:tr w:rsidR="00422BDC" w:rsidRPr="00355DB0" w14:paraId="54CBF4F5" w14:textId="77777777" w:rsidTr="000D5BA7">
        <w:trPr>
          <w:trHeight w:val="226"/>
        </w:trPr>
        <w:tc>
          <w:tcPr>
            <w:tcW w:w="4762" w:type="dxa"/>
            <w:tcMar>
              <w:top w:w="113" w:type="dxa"/>
              <w:left w:w="57" w:type="dxa"/>
              <w:bottom w:w="170" w:type="dxa"/>
              <w:right w:w="57" w:type="dxa"/>
            </w:tcMar>
          </w:tcPr>
          <w:p w14:paraId="1C503A9A" w14:textId="77777777" w:rsidR="00422BDC" w:rsidRPr="00355DB0" w:rsidRDefault="00422BDC">
            <w:pPr>
              <w:pStyle w:val="TableBoldHeadingsTable"/>
            </w:pPr>
            <w:r w:rsidRPr="00355DB0">
              <w:t>1.2</w:t>
            </w:r>
            <w:r w:rsidRPr="00355DB0">
              <w:tab/>
              <w:t xml:space="preserve">Set up for Success: An Early Childhood Strategy for the ACT </w:t>
            </w:r>
          </w:p>
          <w:p w14:paraId="4CE4EBF7" w14:textId="77777777" w:rsidR="00422BDC" w:rsidRPr="00355DB0" w:rsidRDefault="00422BDC">
            <w:pPr>
              <w:pStyle w:val="TableCopyTable"/>
            </w:pPr>
            <w:r w:rsidRPr="00355DB0">
              <w:t xml:space="preserve">Deliver on the </w:t>
            </w:r>
            <w:r w:rsidRPr="00355DB0">
              <w:rPr>
                <w:i/>
                <w:iCs/>
              </w:rPr>
              <w:t>Set up for Success: An Early Childhood Strategy for the ACT</w:t>
            </w:r>
            <w:r w:rsidRPr="00355DB0">
              <w:t>, a 10-year plan which was launched in 2020 for early childhood education and care in the ACT, including children with disability and developmental vulnerabilities.</w:t>
            </w:r>
          </w:p>
        </w:tc>
        <w:tc>
          <w:tcPr>
            <w:tcW w:w="1247" w:type="dxa"/>
            <w:tcMar>
              <w:top w:w="113" w:type="dxa"/>
              <w:left w:w="57" w:type="dxa"/>
              <w:bottom w:w="170" w:type="dxa"/>
              <w:right w:w="57" w:type="dxa"/>
            </w:tcMar>
          </w:tcPr>
          <w:p w14:paraId="053D45E7" w14:textId="77777777" w:rsidR="00422BDC" w:rsidRPr="00355DB0" w:rsidRDefault="00422BDC">
            <w:pPr>
              <w:pStyle w:val="TableDatesTable"/>
            </w:pPr>
            <w:r w:rsidRPr="00355DB0">
              <w:t>2020-2030</w:t>
            </w:r>
          </w:p>
        </w:tc>
        <w:tc>
          <w:tcPr>
            <w:tcW w:w="3629" w:type="dxa"/>
            <w:tcMar>
              <w:top w:w="113" w:type="dxa"/>
              <w:left w:w="57" w:type="dxa"/>
              <w:bottom w:w="170" w:type="dxa"/>
              <w:right w:w="57" w:type="dxa"/>
            </w:tcMar>
          </w:tcPr>
          <w:p w14:paraId="1AAF5E93" w14:textId="77777777" w:rsidR="00422BDC" w:rsidRPr="00355DB0" w:rsidRDefault="00422BDC">
            <w:pPr>
              <w:pStyle w:val="TableBullets1Table"/>
            </w:pPr>
            <w:r w:rsidRPr="00355DB0">
              <w:t>•</w:t>
            </w:r>
            <w:r w:rsidRPr="00355DB0">
              <w:tab/>
              <w:t>Strategy targets are met.</w:t>
            </w:r>
          </w:p>
        </w:tc>
      </w:tr>
    </w:tbl>
    <w:p w14:paraId="2F8146C1" w14:textId="0A3E9B58" w:rsidR="000D5BA7" w:rsidRPr="00355DB0" w:rsidRDefault="000D5BA7" w:rsidP="00422BDC">
      <w:pPr>
        <w:pStyle w:val="04BODYCOPY"/>
        <w:rPr>
          <w:sz w:val="36"/>
          <w:szCs w:val="36"/>
        </w:rPr>
      </w:pPr>
    </w:p>
    <w:p w14:paraId="1EDA4674" w14:textId="77777777" w:rsidR="000D5BA7" w:rsidRPr="00355DB0" w:rsidRDefault="000D5BA7">
      <w:pPr>
        <w:rPr>
          <w:rFonts w:ascii="Calibri" w:hAnsi="Calibri" w:cs="Calibri"/>
          <w:color w:val="000000"/>
          <w:sz w:val="36"/>
          <w:szCs w:val="36"/>
          <w:lang w:val="en-US"/>
        </w:rPr>
      </w:pPr>
      <w:r w:rsidRPr="00355DB0">
        <w:rPr>
          <w:rFonts w:ascii="Calibri" w:hAnsi="Calibri" w:cs="Calibri"/>
          <w:sz w:val="36"/>
          <w:szCs w:val="36"/>
        </w:rPr>
        <w:br w:type="page"/>
      </w:r>
    </w:p>
    <w:tbl>
      <w:tblPr>
        <w:tblW w:w="9638" w:type="dxa"/>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7742E447" w14:textId="77777777" w:rsidTr="00422BDC">
        <w:trPr>
          <w:trHeight w:val="453"/>
          <w:tblHeader/>
        </w:trPr>
        <w:tc>
          <w:tcPr>
            <w:tcW w:w="9638" w:type="dxa"/>
            <w:gridSpan w:val="3"/>
            <w:tcMar>
              <w:top w:w="113" w:type="dxa"/>
              <w:left w:w="57" w:type="dxa"/>
              <w:bottom w:w="113" w:type="dxa"/>
              <w:right w:w="57" w:type="dxa"/>
            </w:tcMar>
            <w:vAlign w:val="center"/>
          </w:tcPr>
          <w:p w14:paraId="1F2F5E57" w14:textId="77777777" w:rsidR="00422BDC" w:rsidRPr="00355DB0" w:rsidRDefault="00422BDC">
            <w:pPr>
              <w:pStyle w:val="TableNheader"/>
            </w:pPr>
            <w:r w:rsidRPr="00355DB0">
              <w:rPr>
                <w:color w:val="A9003C"/>
                <w:spacing w:val="-3"/>
              </w:rPr>
              <w:lastRenderedPageBreak/>
              <w:t>Objective 2: Strengthen the capability and capacity of key services and systems to support parents and carers to make informed choices about their child</w:t>
            </w:r>
          </w:p>
        </w:tc>
      </w:tr>
      <w:tr w:rsidR="00422BDC" w:rsidRPr="00355DB0" w14:paraId="13076F88" w14:textId="77777777" w:rsidTr="00422BDC">
        <w:trPr>
          <w:trHeight w:val="453"/>
          <w:tblHeader/>
        </w:trPr>
        <w:tc>
          <w:tcPr>
            <w:tcW w:w="4762" w:type="dxa"/>
            <w:shd w:val="solid" w:color="A9003C" w:fill="auto"/>
            <w:tcMar>
              <w:top w:w="113" w:type="dxa"/>
              <w:left w:w="57" w:type="dxa"/>
              <w:bottom w:w="113" w:type="dxa"/>
              <w:right w:w="57" w:type="dxa"/>
            </w:tcMar>
            <w:vAlign w:val="center"/>
          </w:tcPr>
          <w:p w14:paraId="5C3C6C3B"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1510F7C4"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46FDD5FF" w14:textId="77777777" w:rsidR="00422BDC" w:rsidRPr="00355DB0" w:rsidRDefault="00422BDC">
            <w:pPr>
              <w:pStyle w:val="TableNheader"/>
            </w:pPr>
            <w:r w:rsidRPr="00355DB0">
              <w:t>Indicator(s)</w:t>
            </w:r>
          </w:p>
        </w:tc>
      </w:tr>
      <w:tr w:rsidR="00422BDC" w:rsidRPr="00355DB0" w14:paraId="331ECF75" w14:textId="77777777" w:rsidTr="00422BDC">
        <w:trPr>
          <w:trHeight w:val="226"/>
        </w:trPr>
        <w:tc>
          <w:tcPr>
            <w:tcW w:w="4762" w:type="dxa"/>
            <w:tcMar>
              <w:top w:w="113" w:type="dxa"/>
              <w:left w:w="57" w:type="dxa"/>
              <w:bottom w:w="170" w:type="dxa"/>
              <w:right w:w="57" w:type="dxa"/>
            </w:tcMar>
          </w:tcPr>
          <w:p w14:paraId="1F4E6A5B" w14:textId="77777777" w:rsidR="00422BDC" w:rsidRPr="00355DB0" w:rsidRDefault="00422BDC">
            <w:pPr>
              <w:pStyle w:val="TableBoldHeadingsTable"/>
            </w:pPr>
            <w:r w:rsidRPr="00355DB0">
              <w:t>2.1</w:t>
            </w:r>
            <w:r w:rsidRPr="00355DB0">
              <w:tab/>
              <w:t>ACT Playgroups</w:t>
            </w:r>
          </w:p>
          <w:p w14:paraId="1E52F682" w14:textId="77777777" w:rsidR="00422BDC" w:rsidRPr="00355DB0" w:rsidRDefault="00422BDC">
            <w:pPr>
              <w:pStyle w:val="TableCopyTable"/>
            </w:pPr>
            <w:r w:rsidRPr="00355DB0">
              <w:t>Continue to support ACT Playgroups to provide early intervention playgroups designed to support the journey of families with young children aged 0-5 with additional needs.</w:t>
            </w:r>
          </w:p>
        </w:tc>
        <w:tc>
          <w:tcPr>
            <w:tcW w:w="1247" w:type="dxa"/>
            <w:tcMar>
              <w:top w:w="113" w:type="dxa"/>
              <w:left w:w="57" w:type="dxa"/>
              <w:bottom w:w="170" w:type="dxa"/>
              <w:right w:w="57" w:type="dxa"/>
            </w:tcMar>
          </w:tcPr>
          <w:p w14:paraId="6FC79DB5" w14:textId="77777777" w:rsidR="00422BDC" w:rsidRPr="00355DB0" w:rsidRDefault="00422BDC">
            <w:pPr>
              <w:pStyle w:val="TableDatesTable"/>
            </w:pPr>
            <w:r w:rsidRPr="00355DB0">
              <w:t>Ongoing</w:t>
            </w:r>
          </w:p>
        </w:tc>
        <w:tc>
          <w:tcPr>
            <w:tcW w:w="3629" w:type="dxa"/>
            <w:tcMar>
              <w:top w:w="113" w:type="dxa"/>
              <w:left w:w="57" w:type="dxa"/>
              <w:bottom w:w="170" w:type="dxa"/>
              <w:right w:w="57" w:type="dxa"/>
            </w:tcMar>
          </w:tcPr>
          <w:p w14:paraId="57FA29B4" w14:textId="77777777" w:rsidR="00422BDC" w:rsidRPr="00355DB0" w:rsidRDefault="00422BDC">
            <w:pPr>
              <w:pStyle w:val="TableBullets1Table"/>
            </w:pPr>
            <w:r w:rsidRPr="00355DB0">
              <w:t>•</w:t>
            </w:r>
            <w:r w:rsidRPr="00355DB0">
              <w:tab/>
              <w:t>TBC.</w:t>
            </w:r>
          </w:p>
        </w:tc>
      </w:tr>
      <w:tr w:rsidR="00422BDC" w:rsidRPr="00355DB0" w14:paraId="1F06DCB3" w14:textId="77777777" w:rsidTr="00422BDC">
        <w:trPr>
          <w:trHeight w:val="226"/>
        </w:trPr>
        <w:tc>
          <w:tcPr>
            <w:tcW w:w="4762" w:type="dxa"/>
            <w:tcMar>
              <w:top w:w="113" w:type="dxa"/>
              <w:left w:w="57" w:type="dxa"/>
              <w:bottom w:w="170" w:type="dxa"/>
              <w:right w:w="57" w:type="dxa"/>
            </w:tcMar>
          </w:tcPr>
          <w:p w14:paraId="40099904" w14:textId="77777777" w:rsidR="00422BDC" w:rsidRPr="00355DB0" w:rsidRDefault="00422BDC">
            <w:pPr>
              <w:pStyle w:val="TableBoldHeadingsTable"/>
            </w:pPr>
            <w:r w:rsidRPr="00355DB0">
              <w:t>2.2</w:t>
            </w:r>
            <w:r w:rsidRPr="00355DB0">
              <w:tab/>
              <w:t>Set up for Success: An Early Childhood Strategy for the ACT</w:t>
            </w:r>
          </w:p>
          <w:p w14:paraId="4B3FFC4E" w14:textId="77777777" w:rsidR="00422BDC" w:rsidRPr="00355DB0" w:rsidRDefault="00422BDC">
            <w:pPr>
              <w:pStyle w:val="TableCopyTable"/>
            </w:pPr>
            <w:r w:rsidRPr="00355DB0">
              <w:t xml:space="preserve">Deliver on the </w:t>
            </w:r>
            <w:r w:rsidRPr="00355DB0">
              <w:rPr>
                <w:i/>
                <w:iCs/>
              </w:rPr>
              <w:t>Set up for Success: An Early Childhood Strategy for the ACT</w:t>
            </w:r>
            <w:r w:rsidRPr="00355DB0">
              <w:t>, a 10-year plan which was launched in 2020 for early childhood education and care in the ACT, including children with disability and developmental vulnerabilities.</w:t>
            </w:r>
          </w:p>
        </w:tc>
        <w:tc>
          <w:tcPr>
            <w:tcW w:w="1247" w:type="dxa"/>
            <w:tcMar>
              <w:top w:w="113" w:type="dxa"/>
              <w:left w:w="57" w:type="dxa"/>
              <w:bottom w:w="170" w:type="dxa"/>
              <w:right w:w="57" w:type="dxa"/>
            </w:tcMar>
          </w:tcPr>
          <w:p w14:paraId="70BF0B9C" w14:textId="77777777" w:rsidR="00422BDC" w:rsidRPr="00355DB0" w:rsidRDefault="00422BDC">
            <w:pPr>
              <w:pStyle w:val="TableDatesTable"/>
            </w:pPr>
            <w:r w:rsidRPr="00355DB0">
              <w:t>2020-2030</w:t>
            </w:r>
          </w:p>
        </w:tc>
        <w:tc>
          <w:tcPr>
            <w:tcW w:w="3629" w:type="dxa"/>
            <w:tcMar>
              <w:top w:w="113" w:type="dxa"/>
              <w:left w:w="57" w:type="dxa"/>
              <w:bottom w:w="170" w:type="dxa"/>
              <w:right w:w="57" w:type="dxa"/>
            </w:tcMar>
          </w:tcPr>
          <w:p w14:paraId="6C2D4041" w14:textId="77777777" w:rsidR="00422BDC" w:rsidRPr="00355DB0" w:rsidRDefault="00422BDC">
            <w:pPr>
              <w:pStyle w:val="TableBullets1Table"/>
            </w:pPr>
            <w:r w:rsidRPr="00355DB0">
              <w:t>•</w:t>
            </w:r>
            <w:r w:rsidRPr="00355DB0">
              <w:tab/>
              <w:t>Strategy targets are met.</w:t>
            </w:r>
          </w:p>
        </w:tc>
      </w:tr>
    </w:tbl>
    <w:p w14:paraId="6A142F2B" w14:textId="77777777" w:rsidR="00422BDC" w:rsidRPr="00355DB0" w:rsidRDefault="00422BDC" w:rsidP="00422BDC">
      <w:pPr>
        <w:pStyle w:val="03INTROPARALARGE"/>
        <w:rPr>
          <w:i w:val="0"/>
          <w:iCs w:val="0"/>
          <w:color w:val="000000"/>
          <w:spacing w:val="0"/>
          <w:sz w:val="20"/>
          <w:szCs w:val="20"/>
        </w:rPr>
      </w:pPr>
    </w:p>
    <w:tbl>
      <w:tblPr>
        <w:tblW w:w="0" w:type="auto"/>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11611470" w14:textId="77777777" w:rsidTr="00422BDC">
        <w:trPr>
          <w:trHeight w:val="453"/>
          <w:tblHeader/>
        </w:trPr>
        <w:tc>
          <w:tcPr>
            <w:tcW w:w="9638" w:type="dxa"/>
            <w:gridSpan w:val="3"/>
            <w:tcMar>
              <w:top w:w="113" w:type="dxa"/>
              <w:left w:w="57" w:type="dxa"/>
              <w:bottom w:w="113" w:type="dxa"/>
              <w:right w:w="57" w:type="dxa"/>
            </w:tcMar>
            <w:vAlign w:val="center"/>
          </w:tcPr>
          <w:p w14:paraId="236268F4" w14:textId="77777777" w:rsidR="00422BDC" w:rsidRPr="00355DB0" w:rsidRDefault="00422BDC">
            <w:pPr>
              <w:pStyle w:val="TableNheader"/>
            </w:pPr>
            <w:r w:rsidRPr="00355DB0">
              <w:rPr>
                <w:color w:val="A9003C"/>
                <w:spacing w:val="-3"/>
              </w:rPr>
              <w:t>Objective 3: Encourage a stronger sense of inclusion and provide opportunities for parents, carers and children to build peer networks, including for Aboriginal and Torres Strait Islander and culturally and linguistically diverse parents and carers</w:t>
            </w:r>
          </w:p>
        </w:tc>
      </w:tr>
      <w:tr w:rsidR="00422BDC" w:rsidRPr="00355DB0" w14:paraId="1EECA727" w14:textId="77777777" w:rsidTr="00422BDC">
        <w:trPr>
          <w:trHeight w:val="453"/>
          <w:tblHeader/>
        </w:trPr>
        <w:tc>
          <w:tcPr>
            <w:tcW w:w="4762" w:type="dxa"/>
            <w:shd w:val="solid" w:color="A9003C" w:fill="auto"/>
            <w:tcMar>
              <w:top w:w="113" w:type="dxa"/>
              <w:left w:w="57" w:type="dxa"/>
              <w:bottom w:w="113" w:type="dxa"/>
              <w:right w:w="57" w:type="dxa"/>
            </w:tcMar>
            <w:vAlign w:val="center"/>
          </w:tcPr>
          <w:p w14:paraId="5459BE37"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11E3204C"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515AAEB1" w14:textId="77777777" w:rsidR="00422BDC" w:rsidRPr="00355DB0" w:rsidRDefault="00422BDC">
            <w:pPr>
              <w:pStyle w:val="TableNheader"/>
            </w:pPr>
            <w:r w:rsidRPr="00355DB0">
              <w:t>Indicator(s)</w:t>
            </w:r>
          </w:p>
        </w:tc>
      </w:tr>
      <w:tr w:rsidR="00422BDC" w:rsidRPr="00355DB0" w14:paraId="1FCAB819" w14:textId="77777777" w:rsidTr="00422BDC">
        <w:trPr>
          <w:trHeight w:val="226"/>
        </w:trPr>
        <w:tc>
          <w:tcPr>
            <w:tcW w:w="4762" w:type="dxa"/>
            <w:tcMar>
              <w:top w:w="113" w:type="dxa"/>
              <w:left w:w="57" w:type="dxa"/>
              <w:bottom w:w="170" w:type="dxa"/>
              <w:right w:w="57" w:type="dxa"/>
            </w:tcMar>
          </w:tcPr>
          <w:p w14:paraId="77D53764" w14:textId="77777777" w:rsidR="00422BDC" w:rsidRPr="00355DB0" w:rsidRDefault="00422BDC">
            <w:pPr>
              <w:pStyle w:val="TableBoldHeadingsTable"/>
            </w:pPr>
            <w:r w:rsidRPr="00355DB0">
              <w:t>3.1</w:t>
            </w:r>
            <w:r w:rsidRPr="00355DB0">
              <w:tab/>
              <w:t>Koori Preschool Program</w:t>
            </w:r>
          </w:p>
          <w:p w14:paraId="49BAE852" w14:textId="77777777" w:rsidR="00422BDC" w:rsidRPr="00355DB0" w:rsidRDefault="00422BDC">
            <w:pPr>
              <w:pStyle w:val="TableCopyTable"/>
            </w:pPr>
            <w:r w:rsidRPr="00355DB0">
              <w:t xml:space="preserve">Continue to support the delivery of a high quality, high expectation, and holistic Koori Preschool Program for Aboriginal and Torres Strait Islander children living in the ACT aged 0-5 years, grounded in Aboriginal and Torres Strait Islander culture, knowledge, and values, that recognises children and their families, are proud, strong and deadly. </w:t>
            </w:r>
          </w:p>
        </w:tc>
        <w:tc>
          <w:tcPr>
            <w:tcW w:w="1247" w:type="dxa"/>
            <w:tcMar>
              <w:top w:w="113" w:type="dxa"/>
              <w:left w:w="57" w:type="dxa"/>
              <w:bottom w:w="170" w:type="dxa"/>
              <w:right w:w="57" w:type="dxa"/>
            </w:tcMar>
          </w:tcPr>
          <w:p w14:paraId="226F6855" w14:textId="77777777" w:rsidR="00422BDC" w:rsidRPr="00355DB0" w:rsidRDefault="00422BDC">
            <w:pPr>
              <w:pStyle w:val="TableDatesTable"/>
            </w:pPr>
            <w:r w:rsidRPr="00355DB0">
              <w:t>2020-2030</w:t>
            </w:r>
          </w:p>
        </w:tc>
        <w:tc>
          <w:tcPr>
            <w:tcW w:w="3629" w:type="dxa"/>
            <w:tcMar>
              <w:top w:w="113" w:type="dxa"/>
              <w:left w:w="57" w:type="dxa"/>
              <w:bottom w:w="170" w:type="dxa"/>
              <w:right w:w="57" w:type="dxa"/>
            </w:tcMar>
          </w:tcPr>
          <w:p w14:paraId="270256DA" w14:textId="77777777" w:rsidR="00422BDC" w:rsidRPr="00355DB0" w:rsidRDefault="00422BDC">
            <w:pPr>
              <w:pStyle w:val="TableBullets1Table"/>
            </w:pPr>
            <w:r w:rsidRPr="00355DB0">
              <w:t>•</w:t>
            </w:r>
            <w:r w:rsidRPr="00355DB0">
              <w:tab/>
              <w:t>TBC.</w:t>
            </w:r>
          </w:p>
        </w:tc>
      </w:tr>
    </w:tbl>
    <w:p w14:paraId="3F0554D3" w14:textId="77777777" w:rsidR="00422BDC" w:rsidRPr="00355DB0" w:rsidRDefault="00422BDC" w:rsidP="00422BDC">
      <w:pPr>
        <w:pStyle w:val="04BODYCOPY"/>
      </w:pPr>
    </w:p>
    <w:p w14:paraId="4A93EFE7" w14:textId="3F65C8E2" w:rsidR="00422BDC" w:rsidRPr="00355DB0" w:rsidRDefault="00422BDC">
      <w:pPr>
        <w:rPr>
          <w:rFonts w:ascii="Calibri" w:hAnsi="Calibri" w:cs="Calibri"/>
          <w:color w:val="000000"/>
          <w:sz w:val="20"/>
          <w:szCs w:val="20"/>
          <w:lang w:val="en-US"/>
        </w:rPr>
      </w:pPr>
      <w:r w:rsidRPr="00355DB0">
        <w:rPr>
          <w:rFonts w:ascii="Calibri" w:hAnsi="Calibri" w:cs="Calibri"/>
          <w:i/>
          <w:iCs/>
          <w:color w:val="000000"/>
          <w:sz w:val="20"/>
          <w:szCs w:val="20"/>
        </w:rPr>
        <w:br w:type="page"/>
      </w:r>
    </w:p>
    <w:p w14:paraId="2867552C" w14:textId="77777777" w:rsidR="00422BDC" w:rsidRPr="00355DB0" w:rsidRDefault="00422BDC" w:rsidP="00655FC6">
      <w:pPr>
        <w:pStyle w:val="Heading2"/>
      </w:pPr>
      <w:bookmarkStart w:id="17" w:name="_Toc88931974"/>
      <w:r w:rsidRPr="00355DB0">
        <w:lastRenderedPageBreak/>
        <w:t>Northern Territory actions</w:t>
      </w:r>
      <w:bookmarkEnd w:id="17"/>
      <w:r w:rsidRPr="00355DB0">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4218F7FF" w14:textId="77777777" w:rsidTr="00422BDC">
        <w:trPr>
          <w:trHeight w:val="453"/>
          <w:tblHeader/>
        </w:trPr>
        <w:tc>
          <w:tcPr>
            <w:tcW w:w="9638" w:type="dxa"/>
            <w:gridSpan w:val="3"/>
            <w:tcBorders>
              <w:bottom w:val="single" w:sz="6" w:space="0" w:color="A9003C"/>
            </w:tcBorders>
            <w:tcMar>
              <w:top w:w="113" w:type="dxa"/>
              <w:left w:w="57" w:type="dxa"/>
              <w:bottom w:w="113" w:type="dxa"/>
              <w:right w:w="57" w:type="dxa"/>
            </w:tcMar>
            <w:vAlign w:val="center"/>
          </w:tcPr>
          <w:p w14:paraId="1F3B542D" w14:textId="77777777" w:rsidR="00422BDC" w:rsidRPr="00355DB0" w:rsidRDefault="00422BDC">
            <w:pPr>
              <w:pStyle w:val="TableNheader"/>
            </w:pPr>
            <w:r w:rsidRPr="00355DB0">
              <w:rPr>
                <w:color w:val="A9003C"/>
                <w:spacing w:val="-9"/>
              </w:rPr>
              <w:t xml:space="preserve">Objective 1: Enable early identification of disability or developmental concerns </w:t>
            </w:r>
            <w:r w:rsidRPr="00355DB0">
              <w:rPr>
                <w:color w:val="A9003C"/>
                <w:spacing w:val="-3"/>
              </w:rPr>
              <w:t>and develop clearer pathways and timely access to appropriate supports</w:t>
            </w:r>
          </w:p>
        </w:tc>
      </w:tr>
      <w:tr w:rsidR="00422BDC" w:rsidRPr="00355DB0" w14:paraId="4DB54AA9" w14:textId="77777777" w:rsidTr="00422BDC">
        <w:trPr>
          <w:trHeight w:val="453"/>
          <w:tblHeader/>
        </w:trPr>
        <w:tc>
          <w:tcPr>
            <w:tcW w:w="4762" w:type="dxa"/>
            <w:tcBorders>
              <w:top w:val="single" w:sz="6" w:space="0" w:color="A9003C"/>
              <w:bottom w:val="single" w:sz="6" w:space="0" w:color="A9003C"/>
            </w:tcBorders>
            <w:shd w:val="solid" w:color="A9003C" w:fill="auto"/>
            <w:tcMar>
              <w:top w:w="113" w:type="dxa"/>
              <w:left w:w="57" w:type="dxa"/>
              <w:bottom w:w="113" w:type="dxa"/>
              <w:right w:w="57" w:type="dxa"/>
            </w:tcMar>
            <w:vAlign w:val="center"/>
          </w:tcPr>
          <w:p w14:paraId="52EECD93" w14:textId="77777777" w:rsidR="00422BDC" w:rsidRPr="00355DB0" w:rsidRDefault="00422BDC">
            <w:pPr>
              <w:pStyle w:val="TableNheader"/>
            </w:pPr>
            <w:r w:rsidRPr="00355DB0">
              <w:t>Actions</w:t>
            </w:r>
          </w:p>
        </w:tc>
        <w:tc>
          <w:tcPr>
            <w:tcW w:w="1247" w:type="dxa"/>
            <w:tcBorders>
              <w:top w:val="single" w:sz="6" w:space="0" w:color="A9003C"/>
              <w:bottom w:val="single" w:sz="6" w:space="0" w:color="A9003C"/>
            </w:tcBorders>
            <w:shd w:val="solid" w:color="A9003C" w:fill="auto"/>
            <w:tcMar>
              <w:top w:w="113" w:type="dxa"/>
              <w:left w:w="57" w:type="dxa"/>
              <w:bottom w:w="113" w:type="dxa"/>
              <w:right w:w="57" w:type="dxa"/>
            </w:tcMar>
            <w:vAlign w:val="center"/>
          </w:tcPr>
          <w:p w14:paraId="2E51555F" w14:textId="77777777" w:rsidR="00422BDC" w:rsidRPr="00355DB0" w:rsidRDefault="00422BDC">
            <w:pPr>
              <w:pStyle w:val="TableNheader"/>
            </w:pPr>
            <w:r w:rsidRPr="00355DB0">
              <w:t>Timeline</w:t>
            </w:r>
          </w:p>
        </w:tc>
        <w:tc>
          <w:tcPr>
            <w:tcW w:w="3629" w:type="dxa"/>
            <w:tcBorders>
              <w:top w:val="single" w:sz="6" w:space="0" w:color="A9003C"/>
              <w:bottom w:val="single" w:sz="6" w:space="0" w:color="A9003C"/>
            </w:tcBorders>
            <w:shd w:val="solid" w:color="A9003C" w:fill="auto"/>
            <w:tcMar>
              <w:top w:w="113" w:type="dxa"/>
              <w:left w:w="57" w:type="dxa"/>
              <w:bottom w:w="113" w:type="dxa"/>
              <w:right w:w="57" w:type="dxa"/>
            </w:tcMar>
            <w:vAlign w:val="center"/>
          </w:tcPr>
          <w:p w14:paraId="0144F69B" w14:textId="77777777" w:rsidR="00422BDC" w:rsidRPr="00355DB0" w:rsidRDefault="00422BDC">
            <w:pPr>
              <w:pStyle w:val="TableNheader"/>
            </w:pPr>
            <w:r w:rsidRPr="00355DB0">
              <w:t>Indicator(s)</w:t>
            </w:r>
          </w:p>
        </w:tc>
      </w:tr>
      <w:tr w:rsidR="00422BDC" w:rsidRPr="00355DB0" w14:paraId="60840BEC" w14:textId="77777777" w:rsidTr="00422BDC">
        <w:trPr>
          <w:trHeight w:val="226"/>
        </w:trPr>
        <w:tc>
          <w:tcPr>
            <w:tcW w:w="4762" w:type="dxa"/>
            <w:tcBorders>
              <w:top w:val="single" w:sz="6" w:space="0" w:color="A9003C"/>
              <w:bottom w:val="single" w:sz="6" w:space="0" w:color="A9003C"/>
            </w:tcBorders>
            <w:tcMar>
              <w:top w:w="113" w:type="dxa"/>
              <w:left w:w="57" w:type="dxa"/>
              <w:bottom w:w="170" w:type="dxa"/>
              <w:right w:w="57" w:type="dxa"/>
            </w:tcMar>
          </w:tcPr>
          <w:p w14:paraId="3EFE11A2" w14:textId="77777777" w:rsidR="00422BDC" w:rsidRPr="00355DB0" w:rsidRDefault="00422BDC">
            <w:pPr>
              <w:pStyle w:val="TableBoldHeadingsTable"/>
            </w:pPr>
            <w:r w:rsidRPr="00355DB0">
              <w:t>1.1</w:t>
            </w:r>
            <w:r w:rsidRPr="00355DB0">
              <w:tab/>
              <w:t>Delivery of the Healthy Under 5 Kids Partnering with Families (HU5K-PF) Program</w:t>
            </w:r>
          </w:p>
          <w:p w14:paraId="33F749CC" w14:textId="77777777" w:rsidR="00422BDC" w:rsidRPr="00355DB0" w:rsidRDefault="00422BDC">
            <w:pPr>
              <w:pStyle w:val="TableCopyTable"/>
            </w:pPr>
            <w:r w:rsidRPr="00355DB0">
              <w:t>The Program provides a universal standardised well child health program for all children in the NT aged 0-5 years.</w:t>
            </w:r>
          </w:p>
          <w:p w14:paraId="30D6D7B3" w14:textId="77777777" w:rsidR="00422BDC" w:rsidRPr="00355DB0" w:rsidRDefault="00422BDC">
            <w:pPr>
              <w:pStyle w:val="TableCopyTable"/>
            </w:pPr>
            <w:r w:rsidRPr="00355DB0">
              <w:t>The program includes anthropometric assessment, developmental screening, anticipatory guidance and health promotion education for parents.</w:t>
            </w:r>
          </w:p>
        </w:tc>
        <w:tc>
          <w:tcPr>
            <w:tcW w:w="1247" w:type="dxa"/>
            <w:tcBorders>
              <w:top w:val="single" w:sz="6" w:space="0" w:color="A9003C"/>
              <w:bottom w:val="single" w:sz="6" w:space="0" w:color="A9003C"/>
            </w:tcBorders>
            <w:tcMar>
              <w:top w:w="113" w:type="dxa"/>
              <w:left w:w="57" w:type="dxa"/>
              <w:bottom w:w="170" w:type="dxa"/>
              <w:right w:w="57" w:type="dxa"/>
            </w:tcMar>
          </w:tcPr>
          <w:p w14:paraId="3D1DB788" w14:textId="77777777" w:rsidR="00422BDC" w:rsidRPr="00355DB0" w:rsidRDefault="00422BDC">
            <w:pPr>
              <w:pStyle w:val="TableDatesTable"/>
            </w:pPr>
            <w:r w:rsidRPr="00355DB0">
              <w:t>Ongoing</w:t>
            </w:r>
          </w:p>
        </w:tc>
        <w:tc>
          <w:tcPr>
            <w:tcW w:w="3629" w:type="dxa"/>
            <w:tcBorders>
              <w:top w:val="single" w:sz="6" w:space="0" w:color="A9003C"/>
              <w:bottom w:val="single" w:sz="6" w:space="0" w:color="A9003C"/>
            </w:tcBorders>
            <w:tcMar>
              <w:top w:w="113" w:type="dxa"/>
              <w:left w:w="57" w:type="dxa"/>
              <w:bottom w:w="170" w:type="dxa"/>
              <w:right w:w="57" w:type="dxa"/>
            </w:tcMar>
          </w:tcPr>
          <w:p w14:paraId="3816BD84" w14:textId="77777777" w:rsidR="00422BDC" w:rsidRPr="00355DB0" w:rsidRDefault="00422BDC">
            <w:pPr>
              <w:pStyle w:val="TableBullets1Table"/>
            </w:pPr>
            <w:r w:rsidRPr="00355DB0">
              <w:t>•</w:t>
            </w:r>
            <w:r w:rsidRPr="00355DB0">
              <w:tab/>
              <w:t>Developmental Screening 0-5 yrs using ASQ3; ASQ:SE2, and ASQ TRAK.</w:t>
            </w:r>
          </w:p>
          <w:p w14:paraId="5B713403" w14:textId="77777777" w:rsidR="00422BDC" w:rsidRPr="00355DB0" w:rsidRDefault="00422BDC">
            <w:pPr>
              <w:pStyle w:val="TableBullets1Table"/>
            </w:pPr>
            <w:r w:rsidRPr="00355DB0">
              <w:t>•</w:t>
            </w:r>
            <w:r w:rsidRPr="00355DB0">
              <w:tab/>
              <w:t>Expand compliance of developmental screening within the HU5K-PF Program to identify children below cut off.</w:t>
            </w:r>
          </w:p>
          <w:p w14:paraId="20E546BC" w14:textId="77777777" w:rsidR="00422BDC" w:rsidRPr="00355DB0" w:rsidRDefault="00422BDC">
            <w:pPr>
              <w:pStyle w:val="TableBullets1Table"/>
            </w:pPr>
            <w:r w:rsidRPr="00355DB0">
              <w:t>•</w:t>
            </w:r>
            <w:r w:rsidRPr="00355DB0">
              <w:tab/>
              <w:t>Number of children screened.</w:t>
            </w:r>
          </w:p>
          <w:p w14:paraId="16D76680" w14:textId="77777777" w:rsidR="00422BDC" w:rsidRPr="00355DB0" w:rsidRDefault="00422BDC">
            <w:pPr>
              <w:pStyle w:val="TableBullets1Table"/>
            </w:pPr>
            <w:r w:rsidRPr="00355DB0">
              <w:t>•</w:t>
            </w:r>
            <w:r w:rsidRPr="00355DB0">
              <w:tab/>
              <w:t>Number of children below cut off and referred for further assessment.</w:t>
            </w:r>
          </w:p>
        </w:tc>
      </w:tr>
      <w:tr w:rsidR="00422BDC" w:rsidRPr="00355DB0" w14:paraId="2EA8338E" w14:textId="77777777" w:rsidTr="00422BDC">
        <w:trPr>
          <w:trHeight w:val="226"/>
        </w:trPr>
        <w:tc>
          <w:tcPr>
            <w:tcW w:w="4762" w:type="dxa"/>
            <w:tcBorders>
              <w:top w:val="single" w:sz="6" w:space="0" w:color="A9003C"/>
              <w:bottom w:val="single" w:sz="6" w:space="0" w:color="A9003C"/>
            </w:tcBorders>
            <w:tcMar>
              <w:top w:w="113" w:type="dxa"/>
              <w:left w:w="57" w:type="dxa"/>
              <w:bottom w:w="170" w:type="dxa"/>
              <w:right w:w="57" w:type="dxa"/>
            </w:tcMar>
          </w:tcPr>
          <w:p w14:paraId="44CA4B41" w14:textId="77777777" w:rsidR="00422BDC" w:rsidRPr="00355DB0" w:rsidRDefault="00422BDC">
            <w:pPr>
              <w:pStyle w:val="TableBoldHeadingsTable"/>
            </w:pPr>
            <w:r w:rsidRPr="00355DB0">
              <w:t>1.2</w:t>
            </w:r>
            <w:r w:rsidRPr="00355DB0">
              <w:tab/>
            </w:r>
            <w:r w:rsidRPr="00355DB0">
              <w:rPr>
                <w:rStyle w:val="Regular"/>
                <w:b w:val="0"/>
                <w:bCs w:val="0"/>
                <w:spacing w:val="-3"/>
              </w:rPr>
              <w:t>The provision of the Newborn Hearing Screening in the birthing hospitals within the NT.</w:t>
            </w:r>
          </w:p>
        </w:tc>
        <w:tc>
          <w:tcPr>
            <w:tcW w:w="1247" w:type="dxa"/>
            <w:tcBorders>
              <w:top w:val="single" w:sz="6" w:space="0" w:color="A9003C"/>
              <w:bottom w:val="single" w:sz="6" w:space="0" w:color="A9003C"/>
            </w:tcBorders>
            <w:tcMar>
              <w:top w:w="113" w:type="dxa"/>
              <w:left w:w="57" w:type="dxa"/>
              <w:bottom w:w="170" w:type="dxa"/>
              <w:right w:w="57" w:type="dxa"/>
            </w:tcMar>
          </w:tcPr>
          <w:p w14:paraId="1FB5D362" w14:textId="77777777" w:rsidR="00422BDC" w:rsidRPr="00355DB0" w:rsidRDefault="00422BDC">
            <w:pPr>
              <w:pStyle w:val="TableDatesTable"/>
            </w:pPr>
            <w:r w:rsidRPr="00355DB0">
              <w:t>Ongoing</w:t>
            </w:r>
          </w:p>
        </w:tc>
        <w:tc>
          <w:tcPr>
            <w:tcW w:w="3629" w:type="dxa"/>
            <w:tcBorders>
              <w:top w:val="single" w:sz="6" w:space="0" w:color="A9003C"/>
              <w:bottom w:val="single" w:sz="6" w:space="0" w:color="A9003C"/>
            </w:tcBorders>
            <w:tcMar>
              <w:top w:w="113" w:type="dxa"/>
              <w:left w:w="57" w:type="dxa"/>
              <w:bottom w:w="170" w:type="dxa"/>
              <w:right w:w="57" w:type="dxa"/>
            </w:tcMar>
          </w:tcPr>
          <w:p w14:paraId="1D7B171E" w14:textId="77777777" w:rsidR="00422BDC" w:rsidRPr="00355DB0" w:rsidRDefault="00422BDC">
            <w:pPr>
              <w:pStyle w:val="TableBullets1Table"/>
            </w:pPr>
            <w:r w:rsidRPr="00355DB0">
              <w:t>•</w:t>
            </w:r>
            <w:r w:rsidRPr="00355DB0">
              <w:tab/>
              <w:t>Number of children screened.</w:t>
            </w:r>
          </w:p>
          <w:p w14:paraId="16329C70" w14:textId="77777777" w:rsidR="00422BDC" w:rsidRPr="00355DB0" w:rsidRDefault="00422BDC">
            <w:pPr>
              <w:pStyle w:val="TableBullets1Table"/>
            </w:pPr>
            <w:r w:rsidRPr="00355DB0">
              <w:t>•</w:t>
            </w:r>
            <w:r w:rsidRPr="00355DB0">
              <w:tab/>
              <w:t>Number of children identified with permanent hearing impairment.</w:t>
            </w:r>
          </w:p>
        </w:tc>
      </w:tr>
      <w:tr w:rsidR="00422BDC" w:rsidRPr="00355DB0" w14:paraId="4674CB33" w14:textId="77777777" w:rsidTr="00422BDC">
        <w:trPr>
          <w:trHeight w:val="226"/>
        </w:trPr>
        <w:tc>
          <w:tcPr>
            <w:tcW w:w="4762" w:type="dxa"/>
            <w:tcBorders>
              <w:top w:val="single" w:sz="6" w:space="0" w:color="A9003C"/>
              <w:bottom w:val="single" w:sz="6" w:space="0" w:color="A9003C"/>
            </w:tcBorders>
            <w:tcMar>
              <w:top w:w="113" w:type="dxa"/>
              <w:left w:w="57" w:type="dxa"/>
              <w:bottom w:w="170" w:type="dxa"/>
              <w:right w:w="57" w:type="dxa"/>
            </w:tcMar>
          </w:tcPr>
          <w:p w14:paraId="05CE9147" w14:textId="77777777" w:rsidR="00422BDC" w:rsidRPr="00355DB0" w:rsidRDefault="00422BDC">
            <w:pPr>
              <w:pStyle w:val="TableBoldHeadingsTable"/>
              <w:rPr>
                <w:spacing w:val="-2"/>
              </w:rPr>
            </w:pPr>
            <w:r w:rsidRPr="00355DB0">
              <w:rPr>
                <w:spacing w:val="-2"/>
              </w:rPr>
              <w:t>1.3</w:t>
            </w:r>
            <w:r w:rsidRPr="00355DB0">
              <w:tab/>
            </w:r>
            <w:r w:rsidRPr="00355DB0">
              <w:rPr>
                <w:spacing w:val="-2"/>
              </w:rPr>
              <w:t>Supporting children with disability in care</w:t>
            </w:r>
          </w:p>
          <w:p w14:paraId="60A7F73B" w14:textId="77777777" w:rsidR="00422BDC" w:rsidRPr="00355DB0" w:rsidRDefault="00422BDC">
            <w:pPr>
              <w:pStyle w:val="TableCopyTable"/>
              <w:rPr>
                <w:spacing w:val="-5"/>
              </w:rPr>
            </w:pPr>
            <w:r w:rsidRPr="00355DB0">
              <w:rPr>
                <w:spacing w:val="-5"/>
              </w:rPr>
              <w:t>The Disability Development Team within the Department of Territory Families, Housing and Communities (the Department) (TFHC) supports the Youth Justice division; kinship and foster carers and Territory Families Clients with a diagnosed or suspected disability or developmental delay. The team comprising of skilled professionals, has the following key objectives:</w:t>
            </w:r>
          </w:p>
          <w:p w14:paraId="26C4733E" w14:textId="77777777" w:rsidR="00422BDC" w:rsidRPr="00355DB0" w:rsidRDefault="00422BDC">
            <w:pPr>
              <w:pStyle w:val="TableBullets3Table"/>
              <w:rPr>
                <w:spacing w:val="-2"/>
              </w:rPr>
            </w:pPr>
            <w:r w:rsidRPr="00355DB0">
              <w:rPr>
                <w:spacing w:val="-2"/>
              </w:rPr>
              <w:t>•</w:t>
            </w:r>
            <w:r w:rsidRPr="00355DB0">
              <w:rPr>
                <w:spacing w:val="-2"/>
              </w:rPr>
              <w:tab/>
              <w:t xml:space="preserve">Children and young people with a suspected disability or developmental delay are assessed utilising funded services. </w:t>
            </w:r>
          </w:p>
          <w:p w14:paraId="5985DF13" w14:textId="77777777" w:rsidR="00422BDC" w:rsidRPr="00355DB0" w:rsidRDefault="00422BDC">
            <w:pPr>
              <w:pStyle w:val="TableBullets3Table"/>
              <w:rPr>
                <w:spacing w:val="-2"/>
              </w:rPr>
            </w:pPr>
            <w:r w:rsidRPr="00355DB0">
              <w:rPr>
                <w:spacing w:val="-2"/>
              </w:rPr>
              <w:t>•</w:t>
            </w:r>
            <w:r w:rsidRPr="00355DB0">
              <w:rPr>
                <w:spacing w:val="-2"/>
              </w:rPr>
              <w:tab/>
              <w:t>Thorough planning is developed, implemented and reviewed for all children and young people with a diagnosed disability or developmental delay through coordination and collaboration of stakeholders.</w:t>
            </w:r>
          </w:p>
          <w:p w14:paraId="7FCBB5AA" w14:textId="77777777" w:rsidR="00422BDC" w:rsidRPr="00355DB0" w:rsidRDefault="00422BDC">
            <w:pPr>
              <w:pStyle w:val="TableBullets3Table"/>
            </w:pPr>
            <w:r w:rsidRPr="00355DB0">
              <w:rPr>
                <w:spacing w:val="-5"/>
              </w:rPr>
              <w:t>•</w:t>
            </w:r>
            <w:r w:rsidRPr="00355DB0">
              <w:rPr>
                <w:spacing w:val="-5"/>
              </w:rPr>
              <w:tab/>
              <w:t>Planning ensures clients have access to funding and funded services to meet their needs.</w:t>
            </w:r>
          </w:p>
        </w:tc>
        <w:tc>
          <w:tcPr>
            <w:tcW w:w="1247" w:type="dxa"/>
            <w:tcBorders>
              <w:top w:val="single" w:sz="6" w:space="0" w:color="A9003C"/>
              <w:bottom w:val="single" w:sz="6" w:space="0" w:color="A9003C"/>
            </w:tcBorders>
            <w:tcMar>
              <w:top w:w="113" w:type="dxa"/>
              <w:left w:w="57" w:type="dxa"/>
              <w:bottom w:w="170" w:type="dxa"/>
              <w:right w:w="57" w:type="dxa"/>
            </w:tcMar>
          </w:tcPr>
          <w:p w14:paraId="45052BD3" w14:textId="77777777" w:rsidR="00422BDC" w:rsidRPr="00355DB0" w:rsidRDefault="00422BDC">
            <w:pPr>
              <w:pStyle w:val="TableDatesTable"/>
            </w:pPr>
            <w:r w:rsidRPr="00355DB0">
              <w:t>Ongoing</w:t>
            </w:r>
          </w:p>
        </w:tc>
        <w:tc>
          <w:tcPr>
            <w:tcW w:w="3629" w:type="dxa"/>
            <w:tcBorders>
              <w:top w:val="single" w:sz="6" w:space="0" w:color="A9003C"/>
              <w:bottom w:val="single" w:sz="6" w:space="0" w:color="A9003C"/>
            </w:tcBorders>
            <w:tcMar>
              <w:top w:w="113" w:type="dxa"/>
              <w:left w:w="57" w:type="dxa"/>
              <w:bottom w:w="170" w:type="dxa"/>
              <w:right w:w="57" w:type="dxa"/>
            </w:tcMar>
          </w:tcPr>
          <w:p w14:paraId="726F1B3C" w14:textId="77777777" w:rsidR="00422BDC" w:rsidRPr="00355DB0" w:rsidRDefault="00422BDC">
            <w:pPr>
              <w:pStyle w:val="TableBullets1Table"/>
            </w:pPr>
            <w:r w:rsidRPr="00355DB0">
              <w:t>•</w:t>
            </w:r>
            <w:r w:rsidRPr="00355DB0">
              <w:tab/>
              <w:t xml:space="preserve">Increase in number of children and young people in care with confirmed or suspected disability or developmental delay receiving assessment and support utilising the Medical and Allied Health Specialist Service panel contract. </w:t>
            </w:r>
          </w:p>
          <w:p w14:paraId="2B74C7FB" w14:textId="77777777" w:rsidR="00422BDC" w:rsidRPr="00355DB0" w:rsidRDefault="00422BDC">
            <w:pPr>
              <w:pStyle w:val="TableBullets1Table"/>
            </w:pPr>
            <w:r w:rsidRPr="00355DB0">
              <w:t>•</w:t>
            </w:r>
            <w:r w:rsidRPr="00355DB0">
              <w:tab/>
              <w:t xml:space="preserve">Increase in the number of children and young people who are in the care of the Chief Executive Officer with confirmed disability diagnosis. </w:t>
            </w:r>
          </w:p>
          <w:p w14:paraId="3A28B356" w14:textId="77777777" w:rsidR="00422BDC" w:rsidRPr="00355DB0" w:rsidRDefault="00422BDC">
            <w:pPr>
              <w:pStyle w:val="TableBullets1Table"/>
            </w:pPr>
            <w:r w:rsidRPr="00355DB0">
              <w:t>•</w:t>
            </w:r>
            <w:r w:rsidRPr="00355DB0">
              <w:tab/>
              <w:t>Increase in the number of children and young people diagnosed with a disability or developmental delay accessing funding and funded services.</w:t>
            </w:r>
          </w:p>
        </w:tc>
      </w:tr>
      <w:tr w:rsidR="00422BDC" w:rsidRPr="00355DB0" w14:paraId="06FF7EEC" w14:textId="77777777" w:rsidTr="00422BDC">
        <w:trPr>
          <w:trHeight w:val="2834"/>
        </w:trPr>
        <w:tc>
          <w:tcPr>
            <w:tcW w:w="4762" w:type="dxa"/>
            <w:tcBorders>
              <w:top w:val="single" w:sz="6" w:space="0" w:color="A9003C"/>
              <w:bottom w:val="single" w:sz="6" w:space="0" w:color="A9003C"/>
            </w:tcBorders>
            <w:tcMar>
              <w:top w:w="113" w:type="dxa"/>
              <w:left w:w="57" w:type="dxa"/>
              <w:bottom w:w="170" w:type="dxa"/>
              <w:right w:w="57" w:type="dxa"/>
            </w:tcMar>
          </w:tcPr>
          <w:p w14:paraId="09A43F05" w14:textId="77777777" w:rsidR="00422BDC" w:rsidRPr="00355DB0" w:rsidRDefault="00422BDC">
            <w:pPr>
              <w:pStyle w:val="TableBoldHeadingsTable"/>
            </w:pPr>
            <w:r w:rsidRPr="00355DB0">
              <w:lastRenderedPageBreak/>
              <w:t>1.3</w:t>
            </w:r>
            <w:r w:rsidRPr="00355DB0">
              <w:tab/>
              <w:t>Supporting children with disability in care continued</w:t>
            </w:r>
          </w:p>
          <w:p w14:paraId="7D124DF9" w14:textId="77777777" w:rsidR="00422BDC" w:rsidRPr="00355DB0" w:rsidRDefault="00422BDC">
            <w:pPr>
              <w:pStyle w:val="TableCopyTable"/>
            </w:pPr>
            <w:r w:rsidRPr="00355DB0">
              <w:t>As part of its role the team:</w:t>
            </w:r>
          </w:p>
          <w:p w14:paraId="42463B46" w14:textId="77777777" w:rsidR="00422BDC" w:rsidRPr="00355DB0" w:rsidRDefault="00422BDC">
            <w:pPr>
              <w:pStyle w:val="TableBullets3Table"/>
            </w:pPr>
            <w:r w:rsidRPr="00355DB0">
              <w:t>•</w:t>
            </w:r>
            <w:r w:rsidRPr="00355DB0">
              <w:tab/>
              <w:t>Facilitates access to TFHC funded medical and allied health providers.</w:t>
            </w:r>
          </w:p>
          <w:p w14:paraId="1B5CC2F9" w14:textId="77777777" w:rsidR="00422BDC" w:rsidRPr="00355DB0" w:rsidRDefault="00422BDC">
            <w:pPr>
              <w:pStyle w:val="TableBullets3Table"/>
            </w:pPr>
            <w:r w:rsidRPr="00355DB0">
              <w:t>•</w:t>
            </w:r>
            <w:r w:rsidRPr="00355DB0">
              <w:tab/>
              <w:t xml:space="preserve">Connects children and young people with disability in care to appropriate supports and services, including specialist disability and mainstream services. </w:t>
            </w:r>
          </w:p>
          <w:p w14:paraId="50B09C6E" w14:textId="77777777" w:rsidR="00422BDC" w:rsidRPr="00355DB0" w:rsidRDefault="00422BDC">
            <w:pPr>
              <w:pStyle w:val="TableBullets3Table"/>
            </w:pPr>
            <w:r w:rsidRPr="00355DB0">
              <w:t>•</w:t>
            </w:r>
            <w:r w:rsidRPr="00355DB0">
              <w:tab/>
              <w:t xml:space="preserve">Ensures children and young people’s disability support plans are developed, current, implemented, and reviewed. </w:t>
            </w:r>
          </w:p>
          <w:p w14:paraId="226DF6DD" w14:textId="77777777" w:rsidR="00422BDC" w:rsidRPr="00355DB0" w:rsidRDefault="00422BDC">
            <w:pPr>
              <w:pStyle w:val="TableBullets3Table"/>
            </w:pPr>
            <w:r w:rsidRPr="00355DB0">
              <w:t>•</w:t>
            </w:r>
            <w:r w:rsidRPr="00355DB0">
              <w:tab/>
              <w:t>Provides skilled guidance to assist TFHC staff and families to support children and young people with disability.</w:t>
            </w:r>
          </w:p>
          <w:p w14:paraId="6FA43A06" w14:textId="77777777" w:rsidR="00422BDC" w:rsidRPr="00355DB0" w:rsidRDefault="00422BDC">
            <w:pPr>
              <w:pStyle w:val="TableBullets3Table"/>
            </w:pPr>
            <w:r w:rsidRPr="00355DB0">
              <w:t>•</w:t>
            </w:r>
            <w:r w:rsidRPr="00355DB0">
              <w:tab/>
              <w:t>Upskills staff and carers to understand and navigate the disability sector.</w:t>
            </w:r>
          </w:p>
          <w:p w14:paraId="0A52EBCC" w14:textId="77777777" w:rsidR="00422BDC" w:rsidRPr="00355DB0" w:rsidRDefault="00422BDC">
            <w:pPr>
              <w:pStyle w:val="TableBullets3Table"/>
            </w:pPr>
            <w:r w:rsidRPr="00355DB0">
              <w:t>•</w:t>
            </w:r>
            <w:r w:rsidRPr="00355DB0">
              <w:tab/>
              <w:t xml:space="preserve">Facilitates collaborative working relationships between the Department and relevant service providers, including the NDIS. </w:t>
            </w:r>
          </w:p>
          <w:p w14:paraId="2A2CAF14" w14:textId="77777777" w:rsidR="00422BDC" w:rsidRPr="00355DB0" w:rsidRDefault="00422BDC">
            <w:pPr>
              <w:pStyle w:val="TableCopyTable"/>
            </w:pPr>
            <w:r w:rsidRPr="00355DB0">
              <w:t>The Specialist and Allied Health Services panel contract supports children in out of home care to access specialist assessment services that can lead to appropriate diagnoses that can support children in care access appropriate services.</w:t>
            </w:r>
          </w:p>
        </w:tc>
        <w:tc>
          <w:tcPr>
            <w:tcW w:w="1247" w:type="dxa"/>
            <w:tcBorders>
              <w:top w:val="single" w:sz="6" w:space="0" w:color="A9003C"/>
              <w:bottom w:val="single" w:sz="6" w:space="0" w:color="A9003C"/>
            </w:tcBorders>
            <w:tcMar>
              <w:top w:w="113" w:type="dxa"/>
              <w:left w:w="57" w:type="dxa"/>
              <w:bottom w:w="170" w:type="dxa"/>
              <w:right w:w="57" w:type="dxa"/>
            </w:tcMar>
          </w:tcPr>
          <w:p w14:paraId="0F454E10" w14:textId="77777777" w:rsidR="00422BDC" w:rsidRPr="00355DB0" w:rsidRDefault="00422BDC">
            <w:pPr>
              <w:pStyle w:val="NoParagraphStyle"/>
              <w:spacing w:line="240" w:lineRule="auto"/>
              <w:textAlignment w:val="auto"/>
              <w:rPr>
                <w:rFonts w:ascii="Calibri" w:hAnsi="Calibri" w:cs="Calibri"/>
                <w:color w:val="auto"/>
                <w:lang w:val="en-GB"/>
              </w:rPr>
            </w:pPr>
          </w:p>
        </w:tc>
        <w:tc>
          <w:tcPr>
            <w:tcW w:w="3629" w:type="dxa"/>
            <w:tcBorders>
              <w:top w:val="single" w:sz="6" w:space="0" w:color="A9003C"/>
              <w:bottom w:val="single" w:sz="6" w:space="0" w:color="A9003C"/>
            </w:tcBorders>
            <w:tcMar>
              <w:top w:w="113" w:type="dxa"/>
              <w:left w:w="57" w:type="dxa"/>
              <w:bottom w:w="170" w:type="dxa"/>
              <w:right w:w="57" w:type="dxa"/>
            </w:tcMar>
          </w:tcPr>
          <w:p w14:paraId="70D06D56" w14:textId="77777777" w:rsidR="00422BDC" w:rsidRPr="00355DB0" w:rsidRDefault="00422BDC">
            <w:pPr>
              <w:pStyle w:val="NoParagraphStyle"/>
              <w:spacing w:line="240" w:lineRule="auto"/>
              <w:textAlignment w:val="auto"/>
              <w:rPr>
                <w:rFonts w:ascii="Calibri" w:hAnsi="Calibri" w:cs="Calibri"/>
                <w:color w:val="auto"/>
                <w:lang w:val="en-GB"/>
              </w:rPr>
            </w:pPr>
          </w:p>
        </w:tc>
      </w:tr>
      <w:tr w:rsidR="00422BDC" w:rsidRPr="00355DB0" w14:paraId="7DC9744D" w14:textId="77777777" w:rsidTr="00422BDC">
        <w:trPr>
          <w:trHeight w:val="226"/>
        </w:trPr>
        <w:tc>
          <w:tcPr>
            <w:tcW w:w="4762" w:type="dxa"/>
            <w:tcBorders>
              <w:top w:val="single" w:sz="6" w:space="0" w:color="A9003C"/>
              <w:bottom w:val="single" w:sz="6" w:space="0" w:color="A9003C"/>
            </w:tcBorders>
            <w:tcMar>
              <w:top w:w="113" w:type="dxa"/>
              <w:left w:w="57" w:type="dxa"/>
              <w:bottom w:w="170" w:type="dxa"/>
              <w:right w:w="57" w:type="dxa"/>
            </w:tcMar>
          </w:tcPr>
          <w:p w14:paraId="12B4CED2" w14:textId="77777777" w:rsidR="00422BDC" w:rsidRPr="00355DB0" w:rsidRDefault="00422BDC">
            <w:pPr>
              <w:pStyle w:val="TableBoldHeadingsTable"/>
            </w:pPr>
            <w:r w:rsidRPr="00355DB0">
              <w:t>1.4</w:t>
            </w:r>
            <w:r w:rsidRPr="00355DB0">
              <w:tab/>
              <w:t xml:space="preserve">Early Intervention – Families as First Teachers (FaFT) program and Preschool </w:t>
            </w:r>
          </w:p>
          <w:p w14:paraId="3D6F12C6" w14:textId="77777777" w:rsidR="00422BDC" w:rsidRPr="00355DB0" w:rsidRDefault="00422BDC">
            <w:pPr>
              <w:pStyle w:val="TableCopyTable"/>
            </w:pPr>
            <w:r w:rsidRPr="00355DB0">
              <w:t>Develop and implement a targeted campaign to encourage preschools and FaFT early learning and family support programs to more actively reflect on their children’s needs and engage in early intervention.</w:t>
            </w:r>
          </w:p>
        </w:tc>
        <w:tc>
          <w:tcPr>
            <w:tcW w:w="1247" w:type="dxa"/>
            <w:tcBorders>
              <w:top w:val="single" w:sz="6" w:space="0" w:color="A9003C"/>
              <w:bottom w:val="single" w:sz="6" w:space="0" w:color="A9003C"/>
            </w:tcBorders>
            <w:tcMar>
              <w:top w:w="113" w:type="dxa"/>
              <w:left w:w="57" w:type="dxa"/>
              <w:bottom w:w="170" w:type="dxa"/>
              <w:right w:w="57" w:type="dxa"/>
            </w:tcMar>
          </w:tcPr>
          <w:p w14:paraId="69301084" w14:textId="77777777" w:rsidR="00422BDC" w:rsidRPr="00355DB0" w:rsidRDefault="00422BDC">
            <w:pPr>
              <w:pStyle w:val="TableDatesTable"/>
            </w:pPr>
            <w:r w:rsidRPr="00355DB0">
              <w:t>2021-2022</w:t>
            </w:r>
          </w:p>
        </w:tc>
        <w:tc>
          <w:tcPr>
            <w:tcW w:w="3629" w:type="dxa"/>
            <w:tcBorders>
              <w:top w:val="single" w:sz="6" w:space="0" w:color="A9003C"/>
              <w:bottom w:val="single" w:sz="6" w:space="0" w:color="A9003C"/>
            </w:tcBorders>
            <w:tcMar>
              <w:top w:w="113" w:type="dxa"/>
              <w:left w:w="57" w:type="dxa"/>
              <w:bottom w:w="170" w:type="dxa"/>
              <w:right w:w="57" w:type="dxa"/>
            </w:tcMar>
          </w:tcPr>
          <w:p w14:paraId="73F688F1" w14:textId="77777777" w:rsidR="00422BDC" w:rsidRPr="00355DB0" w:rsidRDefault="00422BDC">
            <w:pPr>
              <w:pStyle w:val="TableBullets1Table"/>
            </w:pPr>
            <w:r w:rsidRPr="00355DB0">
              <w:t>•</w:t>
            </w:r>
            <w:r w:rsidRPr="00355DB0">
              <w:tab/>
              <w:t>Number of ECEC services rated ‘met’ (under the NQF) performance against the NQS: Element 6.2.2 Access and participation - Effective partnerships support children’s access, inclusion and participation in the program.</w:t>
            </w:r>
          </w:p>
          <w:p w14:paraId="53F08275" w14:textId="77777777" w:rsidR="00422BDC" w:rsidRPr="00355DB0" w:rsidRDefault="00422BDC">
            <w:pPr>
              <w:pStyle w:val="TableBullets1Table"/>
            </w:pPr>
            <w:r w:rsidRPr="00355DB0">
              <w:t>•</w:t>
            </w:r>
            <w:r w:rsidRPr="00355DB0">
              <w:tab/>
              <w:t>Developmental Screening 0-5 yrs using ASQ3; ASQ:SE2, and ASQ TRAK.</w:t>
            </w:r>
          </w:p>
          <w:p w14:paraId="4CC9948D" w14:textId="77777777" w:rsidR="00422BDC" w:rsidRPr="00355DB0" w:rsidRDefault="00422BDC">
            <w:pPr>
              <w:pStyle w:val="TableBullets1Table"/>
            </w:pPr>
            <w:r w:rsidRPr="00355DB0">
              <w:t>•</w:t>
            </w:r>
            <w:r w:rsidRPr="00355DB0">
              <w:tab/>
              <w:t>Expand compliance of developmental screening within the FaFT Program to identify children below cut off.</w:t>
            </w:r>
          </w:p>
          <w:p w14:paraId="6C54BB17" w14:textId="77777777" w:rsidR="00422BDC" w:rsidRPr="00355DB0" w:rsidRDefault="00422BDC">
            <w:pPr>
              <w:pStyle w:val="TableBullets1Table"/>
            </w:pPr>
            <w:r w:rsidRPr="00355DB0">
              <w:lastRenderedPageBreak/>
              <w:t>•</w:t>
            </w:r>
            <w:r w:rsidRPr="00355DB0">
              <w:tab/>
              <w:t xml:space="preserve">Number of children screened. </w:t>
            </w:r>
          </w:p>
          <w:p w14:paraId="099A4158" w14:textId="77777777" w:rsidR="00422BDC" w:rsidRPr="00355DB0" w:rsidRDefault="00422BDC">
            <w:pPr>
              <w:pStyle w:val="TableBullets1Table"/>
            </w:pPr>
            <w:r w:rsidRPr="00355DB0">
              <w:t>•</w:t>
            </w:r>
            <w:r w:rsidRPr="00355DB0">
              <w:tab/>
              <w:t>Number of children below cut off and referred for further assessment.</w:t>
            </w:r>
          </w:p>
        </w:tc>
      </w:tr>
      <w:tr w:rsidR="00422BDC" w:rsidRPr="00355DB0" w14:paraId="3A013FB3" w14:textId="77777777" w:rsidTr="00422BDC">
        <w:trPr>
          <w:trHeight w:val="226"/>
        </w:trPr>
        <w:tc>
          <w:tcPr>
            <w:tcW w:w="4762" w:type="dxa"/>
            <w:tcBorders>
              <w:top w:val="single" w:sz="6" w:space="0" w:color="A9003C"/>
              <w:bottom w:val="single" w:sz="6" w:space="0" w:color="A9003C"/>
            </w:tcBorders>
            <w:tcMar>
              <w:top w:w="113" w:type="dxa"/>
              <w:left w:w="57" w:type="dxa"/>
              <w:bottom w:w="170" w:type="dxa"/>
              <w:right w:w="57" w:type="dxa"/>
            </w:tcMar>
          </w:tcPr>
          <w:p w14:paraId="347FBC0A" w14:textId="77777777" w:rsidR="00422BDC" w:rsidRPr="00355DB0" w:rsidRDefault="00422BDC">
            <w:pPr>
              <w:pStyle w:val="TableBoldHeadingsTable"/>
            </w:pPr>
            <w:r w:rsidRPr="00355DB0">
              <w:lastRenderedPageBreak/>
              <w:t>1.5</w:t>
            </w:r>
            <w:r w:rsidRPr="00355DB0">
              <w:tab/>
              <w:t xml:space="preserve">Developmental screening </w:t>
            </w:r>
          </w:p>
          <w:p w14:paraId="235D8E19" w14:textId="77777777" w:rsidR="00422BDC" w:rsidRPr="00355DB0" w:rsidRDefault="00422BDC">
            <w:pPr>
              <w:pStyle w:val="TableCopyTable"/>
            </w:pPr>
            <w:r w:rsidRPr="00355DB0">
              <w:rPr>
                <w:spacing w:val="-3"/>
              </w:rPr>
              <w:t>Implement the ASQ-TRAK developmental screening tool for children aged two months to four years across Families as First Teachers (FaFT) sites in the NT to inform program delivery according to the needs of individual children.</w:t>
            </w:r>
          </w:p>
        </w:tc>
        <w:tc>
          <w:tcPr>
            <w:tcW w:w="1247" w:type="dxa"/>
            <w:tcBorders>
              <w:top w:val="single" w:sz="6" w:space="0" w:color="A9003C"/>
              <w:bottom w:val="single" w:sz="6" w:space="0" w:color="A9003C"/>
            </w:tcBorders>
            <w:tcMar>
              <w:top w:w="113" w:type="dxa"/>
              <w:left w:w="57" w:type="dxa"/>
              <w:bottom w:w="170" w:type="dxa"/>
              <w:right w:w="57" w:type="dxa"/>
            </w:tcMar>
          </w:tcPr>
          <w:p w14:paraId="57210CFA" w14:textId="77777777" w:rsidR="00422BDC" w:rsidRPr="00355DB0" w:rsidRDefault="00422BDC">
            <w:pPr>
              <w:pStyle w:val="TableDatesTable"/>
            </w:pPr>
            <w:r w:rsidRPr="00355DB0">
              <w:t>Ongoing</w:t>
            </w:r>
          </w:p>
        </w:tc>
        <w:tc>
          <w:tcPr>
            <w:tcW w:w="3629" w:type="dxa"/>
            <w:tcBorders>
              <w:top w:val="single" w:sz="6" w:space="0" w:color="A9003C"/>
              <w:bottom w:val="single" w:sz="6" w:space="0" w:color="A9003C"/>
            </w:tcBorders>
            <w:tcMar>
              <w:top w:w="113" w:type="dxa"/>
              <w:left w:w="57" w:type="dxa"/>
              <w:bottom w:w="170" w:type="dxa"/>
              <w:right w:w="57" w:type="dxa"/>
            </w:tcMar>
          </w:tcPr>
          <w:p w14:paraId="29FBBFFE" w14:textId="77777777" w:rsidR="00422BDC" w:rsidRPr="00355DB0" w:rsidRDefault="00422BDC">
            <w:pPr>
              <w:pStyle w:val="TableBullets1Table"/>
            </w:pPr>
            <w:r w:rsidRPr="00355DB0">
              <w:t>•</w:t>
            </w:r>
            <w:r w:rsidRPr="00355DB0">
              <w:tab/>
              <w:t>ASQ-TRAK screening tool implemented in 80% of FaFT sites.</w:t>
            </w:r>
          </w:p>
        </w:tc>
      </w:tr>
      <w:tr w:rsidR="00422BDC" w:rsidRPr="00355DB0" w14:paraId="2C66DC9A" w14:textId="77777777" w:rsidTr="00422BDC">
        <w:trPr>
          <w:trHeight w:val="226"/>
        </w:trPr>
        <w:tc>
          <w:tcPr>
            <w:tcW w:w="4762" w:type="dxa"/>
            <w:tcBorders>
              <w:top w:val="single" w:sz="6" w:space="0" w:color="A9003C"/>
              <w:bottom w:val="single" w:sz="6" w:space="0" w:color="A9003C"/>
            </w:tcBorders>
            <w:tcMar>
              <w:top w:w="113" w:type="dxa"/>
              <w:left w:w="57" w:type="dxa"/>
              <w:bottom w:w="170" w:type="dxa"/>
              <w:right w:w="57" w:type="dxa"/>
            </w:tcMar>
          </w:tcPr>
          <w:p w14:paraId="5CF59A5B" w14:textId="77777777" w:rsidR="00422BDC" w:rsidRPr="00355DB0" w:rsidRDefault="00422BDC">
            <w:pPr>
              <w:pStyle w:val="TableBoldHeadingsTable"/>
            </w:pPr>
            <w:r w:rsidRPr="00355DB0">
              <w:t>1.6</w:t>
            </w:r>
            <w:r w:rsidRPr="00355DB0">
              <w:tab/>
              <w:t>Wrap around support</w:t>
            </w:r>
          </w:p>
          <w:p w14:paraId="552F7737" w14:textId="77777777" w:rsidR="00422BDC" w:rsidRPr="00355DB0" w:rsidRDefault="00422BDC">
            <w:pPr>
              <w:pStyle w:val="TableCopyTable"/>
            </w:pPr>
            <w:r w:rsidRPr="00355DB0">
              <w:t>Provide wrap around support to ensure all children with additional needs have the opportunity to engage, grow and achieve in their first years of education.</w:t>
            </w:r>
          </w:p>
        </w:tc>
        <w:tc>
          <w:tcPr>
            <w:tcW w:w="1247" w:type="dxa"/>
            <w:tcBorders>
              <w:top w:val="single" w:sz="6" w:space="0" w:color="A9003C"/>
              <w:bottom w:val="single" w:sz="6" w:space="0" w:color="A9003C"/>
            </w:tcBorders>
            <w:tcMar>
              <w:top w:w="113" w:type="dxa"/>
              <w:left w:w="57" w:type="dxa"/>
              <w:bottom w:w="170" w:type="dxa"/>
              <w:right w:w="57" w:type="dxa"/>
            </w:tcMar>
          </w:tcPr>
          <w:p w14:paraId="18FD50E0" w14:textId="77777777" w:rsidR="00422BDC" w:rsidRPr="00355DB0" w:rsidRDefault="00422BDC">
            <w:pPr>
              <w:pStyle w:val="TableDatesTable"/>
            </w:pPr>
            <w:r w:rsidRPr="00355DB0">
              <w:t>Ongoing</w:t>
            </w:r>
          </w:p>
        </w:tc>
        <w:tc>
          <w:tcPr>
            <w:tcW w:w="3629" w:type="dxa"/>
            <w:tcBorders>
              <w:top w:val="single" w:sz="6" w:space="0" w:color="A9003C"/>
              <w:bottom w:val="single" w:sz="6" w:space="0" w:color="A9003C"/>
            </w:tcBorders>
            <w:tcMar>
              <w:top w:w="113" w:type="dxa"/>
              <w:left w:w="57" w:type="dxa"/>
              <w:bottom w:w="170" w:type="dxa"/>
              <w:right w:w="57" w:type="dxa"/>
            </w:tcMar>
          </w:tcPr>
          <w:p w14:paraId="49145753" w14:textId="77777777" w:rsidR="00422BDC" w:rsidRPr="00355DB0" w:rsidRDefault="00422BDC">
            <w:pPr>
              <w:pStyle w:val="TableBullets1Table"/>
            </w:pPr>
            <w:r w:rsidRPr="00355DB0">
              <w:t>•</w:t>
            </w:r>
            <w:r w:rsidRPr="00355DB0">
              <w:tab/>
              <w:t>Number of children with disability supported prior to their first years of school.</w:t>
            </w:r>
          </w:p>
        </w:tc>
      </w:tr>
    </w:tbl>
    <w:p w14:paraId="0129C46F" w14:textId="2E8DD9BD" w:rsidR="00422BDC" w:rsidRPr="00355DB0" w:rsidRDefault="00422BDC" w:rsidP="00422BDC">
      <w:pPr>
        <w:pStyle w:val="04BODYCOPY"/>
        <w:rPr>
          <w:sz w:val="36"/>
          <w:szCs w:val="36"/>
        </w:rPr>
      </w:pPr>
    </w:p>
    <w:p w14:paraId="12E6E82D" w14:textId="77777777" w:rsidR="00422BDC" w:rsidRPr="00355DB0" w:rsidRDefault="00422BDC">
      <w:pPr>
        <w:rPr>
          <w:rFonts w:ascii="Calibri" w:hAnsi="Calibri" w:cs="Calibri"/>
          <w:color w:val="000000"/>
          <w:sz w:val="36"/>
          <w:szCs w:val="36"/>
          <w:lang w:val="en-US"/>
        </w:rPr>
      </w:pPr>
      <w:r w:rsidRPr="00355DB0">
        <w:rPr>
          <w:rFonts w:ascii="Calibri" w:hAnsi="Calibri" w:cs="Calibri"/>
          <w:sz w:val="36"/>
          <w:szCs w:val="36"/>
        </w:rPr>
        <w:br w:type="page"/>
      </w:r>
    </w:p>
    <w:tbl>
      <w:tblPr>
        <w:tblW w:w="9638" w:type="dxa"/>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4ED94633" w14:textId="77777777" w:rsidTr="00422BDC">
        <w:trPr>
          <w:trHeight w:val="453"/>
          <w:tblHeader/>
        </w:trPr>
        <w:tc>
          <w:tcPr>
            <w:tcW w:w="9638" w:type="dxa"/>
            <w:gridSpan w:val="3"/>
            <w:tcMar>
              <w:top w:w="113" w:type="dxa"/>
              <w:left w:w="57" w:type="dxa"/>
              <w:bottom w:w="113" w:type="dxa"/>
              <w:right w:w="57" w:type="dxa"/>
            </w:tcMar>
            <w:vAlign w:val="center"/>
          </w:tcPr>
          <w:p w14:paraId="4B0D0DDA" w14:textId="77777777" w:rsidR="00422BDC" w:rsidRPr="00355DB0" w:rsidRDefault="00422BDC">
            <w:pPr>
              <w:pStyle w:val="TableNheader"/>
            </w:pPr>
            <w:r w:rsidRPr="00355DB0">
              <w:rPr>
                <w:color w:val="A9003C"/>
                <w:spacing w:val="-3"/>
              </w:rPr>
              <w:lastRenderedPageBreak/>
              <w:t>Objective 2: Strengthen the capability and capacity of key services and systems to support parents and carers to make informed choices about their child</w:t>
            </w:r>
          </w:p>
        </w:tc>
      </w:tr>
      <w:tr w:rsidR="00422BDC" w:rsidRPr="00355DB0" w14:paraId="57C154A4" w14:textId="77777777" w:rsidTr="00422BDC">
        <w:trPr>
          <w:trHeight w:val="453"/>
          <w:tblHeader/>
        </w:trPr>
        <w:tc>
          <w:tcPr>
            <w:tcW w:w="4762" w:type="dxa"/>
            <w:shd w:val="solid" w:color="A9003C" w:fill="auto"/>
            <w:tcMar>
              <w:top w:w="113" w:type="dxa"/>
              <w:left w:w="57" w:type="dxa"/>
              <w:bottom w:w="113" w:type="dxa"/>
              <w:right w:w="57" w:type="dxa"/>
            </w:tcMar>
            <w:vAlign w:val="center"/>
          </w:tcPr>
          <w:p w14:paraId="006702D9"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0AE4FD07"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0DCB9FE2" w14:textId="77777777" w:rsidR="00422BDC" w:rsidRPr="00355DB0" w:rsidRDefault="00422BDC">
            <w:pPr>
              <w:pStyle w:val="TableNheader"/>
            </w:pPr>
            <w:r w:rsidRPr="00355DB0">
              <w:t>Indicator(s)</w:t>
            </w:r>
          </w:p>
        </w:tc>
      </w:tr>
      <w:tr w:rsidR="00422BDC" w:rsidRPr="00355DB0" w14:paraId="0D4FCB34" w14:textId="77777777" w:rsidTr="00422BDC">
        <w:trPr>
          <w:trHeight w:val="226"/>
        </w:trPr>
        <w:tc>
          <w:tcPr>
            <w:tcW w:w="4762" w:type="dxa"/>
            <w:tcMar>
              <w:top w:w="113" w:type="dxa"/>
              <w:left w:w="57" w:type="dxa"/>
              <w:bottom w:w="170" w:type="dxa"/>
              <w:right w:w="57" w:type="dxa"/>
            </w:tcMar>
          </w:tcPr>
          <w:p w14:paraId="2ED90756" w14:textId="77777777" w:rsidR="00422BDC" w:rsidRPr="00355DB0" w:rsidRDefault="00422BDC">
            <w:pPr>
              <w:pStyle w:val="TableBoldHeadingsTable"/>
            </w:pPr>
            <w:r w:rsidRPr="00355DB0">
              <w:t>2.1</w:t>
            </w:r>
            <w:r w:rsidRPr="00355DB0">
              <w:tab/>
              <w:t xml:space="preserve">Nurse Home Visiting Programs </w:t>
            </w:r>
          </w:p>
          <w:p w14:paraId="56FB31AD" w14:textId="77777777" w:rsidR="00422BDC" w:rsidRPr="00355DB0" w:rsidRDefault="00422BDC">
            <w:pPr>
              <w:pStyle w:val="TableCopyTable"/>
            </w:pPr>
            <w:r w:rsidRPr="00355DB0">
              <w:t xml:space="preserve">Delivery of sustained Nurse Home Visiting Programs are provided in most remote and urban regions of the NT for Aboriginal and Torres Strait Islander women. </w:t>
            </w:r>
          </w:p>
          <w:p w14:paraId="7DADA5F7" w14:textId="77777777" w:rsidR="00422BDC" w:rsidRPr="00355DB0" w:rsidRDefault="00422BDC">
            <w:pPr>
              <w:pStyle w:val="TableCopyTable"/>
            </w:pPr>
            <w:r w:rsidRPr="00355DB0">
              <w:t xml:space="preserve">Sustained nurse home visiting programs include the Maternal Early Childhood Sustained Home visiting program (MECSH) supported by the Northern Territory Government; and the Australian Nurse-Family Partnership Program (ANFPP) supported by the Australian Government. </w:t>
            </w:r>
          </w:p>
          <w:p w14:paraId="09C4F90F" w14:textId="77777777" w:rsidR="00422BDC" w:rsidRPr="00355DB0" w:rsidRDefault="00422BDC">
            <w:pPr>
              <w:pStyle w:val="TableCopyTable"/>
            </w:pPr>
            <w:r w:rsidRPr="00355DB0">
              <w:t xml:space="preserve">Together the programs support provision of sustained Nurse Home Visiting in most remote and urban regions of the NT for Aboriginal and Torres Strait Islander women. The programs are primarily delivered by Aboriginal Community Controlled Health Organisation with some provision directly from the NT Government. </w:t>
            </w:r>
          </w:p>
        </w:tc>
        <w:tc>
          <w:tcPr>
            <w:tcW w:w="1247" w:type="dxa"/>
            <w:tcMar>
              <w:top w:w="113" w:type="dxa"/>
              <w:left w:w="57" w:type="dxa"/>
              <w:bottom w:w="170" w:type="dxa"/>
              <w:right w:w="57" w:type="dxa"/>
            </w:tcMar>
          </w:tcPr>
          <w:p w14:paraId="64935F88" w14:textId="77777777" w:rsidR="00422BDC" w:rsidRPr="00355DB0" w:rsidRDefault="00422BDC">
            <w:pPr>
              <w:pStyle w:val="TableDatesTable"/>
            </w:pPr>
            <w:r w:rsidRPr="00355DB0">
              <w:t>Ongoing</w:t>
            </w:r>
          </w:p>
        </w:tc>
        <w:tc>
          <w:tcPr>
            <w:tcW w:w="3629" w:type="dxa"/>
            <w:tcMar>
              <w:top w:w="113" w:type="dxa"/>
              <w:left w:w="57" w:type="dxa"/>
              <w:bottom w:w="170" w:type="dxa"/>
              <w:right w:w="57" w:type="dxa"/>
            </w:tcMar>
          </w:tcPr>
          <w:p w14:paraId="04C4CF42" w14:textId="77777777" w:rsidR="00422BDC" w:rsidRPr="00355DB0" w:rsidRDefault="00422BDC">
            <w:pPr>
              <w:pStyle w:val="TableBullets1Table"/>
            </w:pPr>
            <w:r w:rsidRPr="00355DB0">
              <w:t>•</w:t>
            </w:r>
            <w:r w:rsidRPr="00355DB0">
              <w:tab/>
              <w:t>The number of women completing a SNHV Program.</w:t>
            </w:r>
          </w:p>
        </w:tc>
      </w:tr>
      <w:tr w:rsidR="00422BDC" w:rsidRPr="00355DB0" w14:paraId="3A2F8F1E" w14:textId="77777777" w:rsidTr="00422BDC">
        <w:trPr>
          <w:trHeight w:val="226"/>
        </w:trPr>
        <w:tc>
          <w:tcPr>
            <w:tcW w:w="4762" w:type="dxa"/>
            <w:tcMar>
              <w:top w:w="113" w:type="dxa"/>
              <w:left w:w="57" w:type="dxa"/>
              <w:bottom w:w="170" w:type="dxa"/>
              <w:right w:w="57" w:type="dxa"/>
            </w:tcMar>
          </w:tcPr>
          <w:p w14:paraId="49335485" w14:textId="77777777" w:rsidR="00422BDC" w:rsidRPr="00355DB0" w:rsidRDefault="00422BDC">
            <w:pPr>
              <w:pStyle w:val="TableBoldHeadingsTable"/>
            </w:pPr>
            <w:r w:rsidRPr="00355DB0">
              <w:t>2.2</w:t>
            </w:r>
            <w:r w:rsidRPr="00355DB0">
              <w:tab/>
              <w:t>The Healthy Under 5 Kids Partnering with Families (HU5K-PF) Program</w:t>
            </w:r>
          </w:p>
          <w:p w14:paraId="513E48DC" w14:textId="77777777" w:rsidR="00422BDC" w:rsidRPr="00355DB0" w:rsidRDefault="00422BDC">
            <w:pPr>
              <w:pStyle w:val="TableCopyTable"/>
            </w:pPr>
            <w:r w:rsidRPr="00355DB0">
              <w:t>The HU5K-PF Program provides a universal standardised well child health program for all children in the NT aged 0-5 yrs.</w:t>
            </w:r>
          </w:p>
          <w:p w14:paraId="5D7DF1E4" w14:textId="77777777" w:rsidR="00422BDC" w:rsidRPr="00355DB0" w:rsidRDefault="00422BDC">
            <w:pPr>
              <w:pStyle w:val="TableCopyTable"/>
            </w:pPr>
            <w:r w:rsidRPr="00355DB0">
              <w:t>The program includes anthropometric assessment, developmental screening, anticipatory guidance and health promotion education for parents.</w:t>
            </w:r>
          </w:p>
        </w:tc>
        <w:tc>
          <w:tcPr>
            <w:tcW w:w="1247" w:type="dxa"/>
            <w:tcMar>
              <w:top w:w="113" w:type="dxa"/>
              <w:left w:w="57" w:type="dxa"/>
              <w:bottom w:w="170" w:type="dxa"/>
              <w:right w:w="57" w:type="dxa"/>
            </w:tcMar>
          </w:tcPr>
          <w:p w14:paraId="43B5AD17" w14:textId="77777777" w:rsidR="00422BDC" w:rsidRPr="00355DB0" w:rsidRDefault="00422BDC">
            <w:pPr>
              <w:pStyle w:val="TableDatesTable"/>
            </w:pPr>
            <w:r w:rsidRPr="00355DB0">
              <w:t>Ongoing</w:t>
            </w:r>
          </w:p>
        </w:tc>
        <w:tc>
          <w:tcPr>
            <w:tcW w:w="3629" w:type="dxa"/>
            <w:tcMar>
              <w:top w:w="113" w:type="dxa"/>
              <w:left w:w="57" w:type="dxa"/>
              <w:bottom w:w="170" w:type="dxa"/>
              <w:right w:w="57" w:type="dxa"/>
            </w:tcMar>
          </w:tcPr>
          <w:p w14:paraId="2BBE2F76" w14:textId="77777777" w:rsidR="00422BDC" w:rsidRPr="00355DB0" w:rsidRDefault="00422BDC">
            <w:pPr>
              <w:pStyle w:val="TableBullets1Table"/>
            </w:pPr>
            <w:r w:rsidRPr="00355DB0">
              <w:rPr>
                <w:spacing w:val="-2"/>
              </w:rPr>
              <w:t>•</w:t>
            </w:r>
            <w:r w:rsidRPr="00355DB0">
              <w:rPr>
                <w:spacing w:val="-2"/>
              </w:rPr>
              <w:tab/>
              <w:t>The number of parents provided with anticipatory guidance information that supports the development and wellbeing of their children.</w:t>
            </w:r>
          </w:p>
        </w:tc>
      </w:tr>
      <w:tr w:rsidR="00422BDC" w:rsidRPr="00355DB0" w14:paraId="4DA0FA5A" w14:textId="77777777" w:rsidTr="00422BDC">
        <w:trPr>
          <w:trHeight w:val="226"/>
        </w:trPr>
        <w:tc>
          <w:tcPr>
            <w:tcW w:w="4762" w:type="dxa"/>
            <w:tcMar>
              <w:top w:w="113" w:type="dxa"/>
              <w:left w:w="57" w:type="dxa"/>
              <w:bottom w:w="170" w:type="dxa"/>
              <w:right w:w="57" w:type="dxa"/>
            </w:tcMar>
          </w:tcPr>
          <w:p w14:paraId="4D925627" w14:textId="77777777" w:rsidR="00422BDC" w:rsidRPr="00355DB0" w:rsidRDefault="00422BDC">
            <w:pPr>
              <w:pStyle w:val="TableBoldHeadingsTable"/>
            </w:pPr>
            <w:r w:rsidRPr="00355DB0">
              <w:t>2.3</w:t>
            </w:r>
            <w:r w:rsidRPr="00355DB0">
              <w:tab/>
              <w:t xml:space="preserve">Supporting children with disability in care </w:t>
            </w:r>
          </w:p>
          <w:p w14:paraId="01FFF15C" w14:textId="77777777" w:rsidR="00422BDC" w:rsidRPr="00355DB0" w:rsidRDefault="00422BDC">
            <w:pPr>
              <w:pStyle w:val="TableCopyTable"/>
            </w:pPr>
            <w:r w:rsidRPr="00355DB0">
              <w:t>The Disability Development Team within the Department of Territory Families, Housing and Communities (the Department) (TFHC) supports the Youth Justice division; kinship and foster carers and Territory Families Clients with a diagnosed or suspected disability or developmental delay. The team comprising of skilled professionals, has the following key objectives:</w:t>
            </w:r>
          </w:p>
          <w:p w14:paraId="52DB0C12" w14:textId="77777777" w:rsidR="00422BDC" w:rsidRPr="00355DB0" w:rsidRDefault="00422BDC">
            <w:pPr>
              <w:pStyle w:val="TableBullets3Table"/>
            </w:pPr>
            <w:r w:rsidRPr="00355DB0">
              <w:lastRenderedPageBreak/>
              <w:t>•</w:t>
            </w:r>
            <w:r w:rsidRPr="00355DB0">
              <w:tab/>
              <w:t xml:space="preserve">Children and young people with a suspected disability or developmental delay are assessed utilising funded services. </w:t>
            </w:r>
          </w:p>
          <w:p w14:paraId="386AEA7B" w14:textId="77777777" w:rsidR="00422BDC" w:rsidRPr="00355DB0" w:rsidRDefault="00422BDC">
            <w:pPr>
              <w:pStyle w:val="TableBullets3Table"/>
            </w:pPr>
            <w:r w:rsidRPr="00355DB0">
              <w:t>•</w:t>
            </w:r>
            <w:r w:rsidRPr="00355DB0">
              <w:tab/>
              <w:t>Thorough planning is developed, implemented and reviewed for all children and young people with a diagnosed disability or developmental delay through coordination and collaboration of stakeholders.</w:t>
            </w:r>
          </w:p>
          <w:p w14:paraId="78B2364A" w14:textId="77777777" w:rsidR="00422BDC" w:rsidRPr="00355DB0" w:rsidRDefault="00422BDC">
            <w:pPr>
              <w:pStyle w:val="TableBullets3Table"/>
              <w:rPr>
                <w:spacing w:val="-5"/>
              </w:rPr>
            </w:pPr>
            <w:r w:rsidRPr="00355DB0">
              <w:rPr>
                <w:spacing w:val="-5"/>
              </w:rPr>
              <w:t>•</w:t>
            </w:r>
            <w:r w:rsidRPr="00355DB0">
              <w:rPr>
                <w:spacing w:val="-5"/>
              </w:rPr>
              <w:tab/>
              <w:t>Planning ensures clients have access to funding and funded services to meet their needs.</w:t>
            </w:r>
          </w:p>
          <w:p w14:paraId="67D9AB44" w14:textId="77777777" w:rsidR="00422BDC" w:rsidRPr="00355DB0" w:rsidRDefault="00422BDC">
            <w:pPr>
              <w:pStyle w:val="TableBullets2Table"/>
              <w:ind w:left="397"/>
            </w:pPr>
            <w:r w:rsidRPr="00355DB0">
              <w:t>As part of its role the team:</w:t>
            </w:r>
          </w:p>
          <w:p w14:paraId="248C4F9C" w14:textId="77777777" w:rsidR="00422BDC" w:rsidRPr="00355DB0" w:rsidRDefault="00422BDC">
            <w:pPr>
              <w:pStyle w:val="TableBullets3Table"/>
            </w:pPr>
            <w:r w:rsidRPr="00355DB0">
              <w:t>•</w:t>
            </w:r>
            <w:r w:rsidRPr="00355DB0">
              <w:tab/>
              <w:t>Facilitates access to TFHC funded medical and allied health providers.</w:t>
            </w:r>
          </w:p>
          <w:p w14:paraId="35D6C979" w14:textId="77777777" w:rsidR="00422BDC" w:rsidRPr="00355DB0" w:rsidRDefault="00422BDC">
            <w:pPr>
              <w:pStyle w:val="TableBullets3Table"/>
            </w:pPr>
            <w:r w:rsidRPr="00355DB0">
              <w:t>•</w:t>
            </w:r>
            <w:r w:rsidRPr="00355DB0">
              <w:tab/>
              <w:t xml:space="preserve">Connects children and young people with disability in care to appropriate supports and services, including specialist disability and mainstream services. </w:t>
            </w:r>
          </w:p>
          <w:p w14:paraId="0BFBEA79" w14:textId="77777777" w:rsidR="00422BDC" w:rsidRPr="00355DB0" w:rsidRDefault="00422BDC">
            <w:pPr>
              <w:pStyle w:val="TableBullets3Table"/>
            </w:pPr>
            <w:r w:rsidRPr="00355DB0">
              <w:t>•</w:t>
            </w:r>
            <w:r w:rsidRPr="00355DB0">
              <w:tab/>
              <w:t xml:space="preserve">Ensures children and young people’s disability support plans are developed, current, implemented, and reviewed. </w:t>
            </w:r>
          </w:p>
          <w:p w14:paraId="5A5ECA52" w14:textId="77777777" w:rsidR="00422BDC" w:rsidRPr="00355DB0" w:rsidRDefault="00422BDC">
            <w:pPr>
              <w:pStyle w:val="TableBullets3Table"/>
            </w:pPr>
            <w:r w:rsidRPr="00355DB0">
              <w:t>•</w:t>
            </w:r>
            <w:r w:rsidRPr="00355DB0">
              <w:tab/>
              <w:t>Provides skilled guidance to assist TFHC staff and families to support children and young people with disability.</w:t>
            </w:r>
          </w:p>
          <w:p w14:paraId="018485A2" w14:textId="77777777" w:rsidR="00422BDC" w:rsidRPr="00355DB0" w:rsidRDefault="00422BDC">
            <w:pPr>
              <w:pStyle w:val="TableBullets3Table"/>
            </w:pPr>
            <w:r w:rsidRPr="00355DB0">
              <w:t>•</w:t>
            </w:r>
            <w:r w:rsidRPr="00355DB0">
              <w:tab/>
              <w:t>Upskills staff and carers to understand and navigate the disability sector.</w:t>
            </w:r>
          </w:p>
          <w:p w14:paraId="54074329" w14:textId="77777777" w:rsidR="00422BDC" w:rsidRPr="00355DB0" w:rsidRDefault="00422BDC">
            <w:pPr>
              <w:pStyle w:val="TableBullets3Table"/>
            </w:pPr>
            <w:r w:rsidRPr="00355DB0">
              <w:rPr>
                <w:spacing w:val="-1"/>
              </w:rPr>
              <w:t>•</w:t>
            </w:r>
            <w:r w:rsidRPr="00355DB0">
              <w:rPr>
                <w:spacing w:val="-1"/>
              </w:rPr>
              <w:tab/>
              <w:t xml:space="preserve">Facilitates collaborative working relationships between the Department and relevant service providers, including the NDIS. </w:t>
            </w:r>
          </w:p>
        </w:tc>
        <w:tc>
          <w:tcPr>
            <w:tcW w:w="1247" w:type="dxa"/>
            <w:tcMar>
              <w:top w:w="113" w:type="dxa"/>
              <w:left w:w="57" w:type="dxa"/>
              <w:bottom w:w="170" w:type="dxa"/>
              <w:right w:w="57" w:type="dxa"/>
            </w:tcMar>
          </w:tcPr>
          <w:p w14:paraId="35A85549" w14:textId="77777777" w:rsidR="00422BDC" w:rsidRPr="00355DB0" w:rsidRDefault="00422BDC">
            <w:pPr>
              <w:pStyle w:val="TableDatesTable"/>
            </w:pPr>
            <w:r w:rsidRPr="00355DB0">
              <w:lastRenderedPageBreak/>
              <w:t>Ongoing</w:t>
            </w:r>
          </w:p>
        </w:tc>
        <w:tc>
          <w:tcPr>
            <w:tcW w:w="3629" w:type="dxa"/>
            <w:tcMar>
              <w:top w:w="113" w:type="dxa"/>
              <w:left w:w="57" w:type="dxa"/>
              <w:bottom w:w="170" w:type="dxa"/>
              <w:right w:w="57" w:type="dxa"/>
            </w:tcMar>
          </w:tcPr>
          <w:p w14:paraId="15DCAB36" w14:textId="77777777" w:rsidR="00422BDC" w:rsidRPr="00355DB0" w:rsidRDefault="00422BDC">
            <w:pPr>
              <w:pStyle w:val="TableBullets1Table"/>
            </w:pPr>
            <w:r w:rsidRPr="00355DB0">
              <w:t>•</w:t>
            </w:r>
            <w:r w:rsidRPr="00355DB0">
              <w:tab/>
              <w:t>Increase in the number of children and young people diagnosed with a disability or developmental delay accessing NT funding and NT funded services.</w:t>
            </w:r>
          </w:p>
        </w:tc>
      </w:tr>
      <w:tr w:rsidR="00422BDC" w:rsidRPr="00355DB0" w14:paraId="64AD3DA2" w14:textId="77777777" w:rsidTr="00422BDC">
        <w:trPr>
          <w:trHeight w:val="226"/>
        </w:trPr>
        <w:tc>
          <w:tcPr>
            <w:tcW w:w="4762" w:type="dxa"/>
            <w:tcMar>
              <w:top w:w="113" w:type="dxa"/>
              <w:left w:w="57" w:type="dxa"/>
              <w:bottom w:w="170" w:type="dxa"/>
              <w:right w:w="57" w:type="dxa"/>
            </w:tcMar>
          </w:tcPr>
          <w:p w14:paraId="33B13054" w14:textId="77777777" w:rsidR="00422BDC" w:rsidRPr="00355DB0" w:rsidRDefault="00422BDC">
            <w:pPr>
              <w:pStyle w:val="TableBoldHeadingsTable"/>
            </w:pPr>
            <w:r w:rsidRPr="00355DB0">
              <w:t>2.4</w:t>
            </w:r>
            <w:r w:rsidRPr="00355DB0">
              <w:tab/>
              <w:t xml:space="preserve">Building knowledge through the Families as First Teachers Program (FaFT) </w:t>
            </w:r>
          </w:p>
          <w:p w14:paraId="2F97D3FE" w14:textId="77777777" w:rsidR="00422BDC" w:rsidRPr="00355DB0" w:rsidRDefault="00422BDC">
            <w:pPr>
              <w:pStyle w:val="TableCopyTable"/>
            </w:pPr>
            <w:r w:rsidRPr="00355DB0">
              <w:rPr>
                <w:spacing w:val="-3"/>
              </w:rPr>
              <w:t>Continue implementation of an early learning and family support program for young children and their families in NT remote and regional/town settings, in order to support parents and families to improve their knowledge and understanding of child development and how they can support their children’s growth and development.</w:t>
            </w:r>
          </w:p>
        </w:tc>
        <w:tc>
          <w:tcPr>
            <w:tcW w:w="1247" w:type="dxa"/>
            <w:tcMar>
              <w:top w:w="113" w:type="dxa"/>
              <w:left w:w="57" w:type="dxa"/>
              <w:bottom w:w="170" w:type="dxa"/>
              <w:right w:w="57" w:type="dxa"/>
            </w:tcMar>
          </w:tcPr>
          <w:p w14:paraId="6EAC8A11" w14:textId="77777777" w:rsidR="00422BDC" w:rsidRPr="00355DB0" w:rsidRDefault="00422BDC">
            <w:pPr>
              <w:pStyle w:val="TableDatesTable"/>
            </w:pPr>
            <w:r w:rsidRPr="00355DB0">
              <w:t>Ongoing</w:t>
            </w:r>
          </w:p>
        </w:tc>
        <w:tc>
          <w:tcPr>
            <w:tcW w:w="3629" w:type="dxa"/>
            <w:tcMar>
              <w:top w:w="113" w:type="dxa"/>
              <w:left w:w="57" w:type="dxa"/>
              <w:bottom w:w="170" w:type="dxa"/>
              <w:right w:w="57" w:type="dxa"/>
            </w:tcMar>
          </w:tcPr>
          <w:p w14:paraId="6C39A35C" w14:textId="77777777" w:rsidR="00422BDC" w:rsidRPr="00355DB0" w:rsidRDefault="00422BDC">
            <w:pPr>
              <w:pStyle w:val="TableBullets1Table"/>
            </w:pPr>
            <w:r w:rsidRPr="00355DB0">
              <w:t>•</w:t>
            </w:r>
            <w:r w:rsidRPr="00355DB0">
              <w:tab/>
              <w:t>Number and frequency of children and parents participating in the FaFT program.</w:t>
            </w:r>
          </w:p>
          <w:p w14:paraId="7A3D03EB" w14:textId="77777777" w:rsidR="00422BDC" w:rsidRPr="00355DB0" w:rsidRDefault="00422BDC">
            <w:pPr>
              <w:pStyle w:val="TableBullets1Table"/>
              <w:rPr>
                <w:spacing w:val="-2"/>
              </w:rPr>
            </w:pPr>
            <w:r w:rsidRPr="00355DB0">
              <w:rPr>
                <w:spacing w:val="-2"/>
              </w:rPr>
              <w:t>•</w:t>
            </w:r>
            <w:r w:rsidRPr="00355DB0">
              <w:rPr>
                <w:spacing w:val="-2"/>
              </w:rPr>
              <w:tab/>
              <w:t>The number of parents provided with anticipatory guidance information that supports the development and wellbeing of their children.</w:t>
            </w:r>
          </w:p>
          <w:p w14:paraId="11CC462F" w14:textId="77777777" w:rsidR="00422BDC" w:rsidRPr="00355DB0" w:rsidRDefault="00422BDC">
            <w:pPr>
              <w:pStyle w:val="TableBullets1Table"/>
            </w:pPr>
            <w:r w:rsidRPr="00355DB0">
              <w:t>•</w:t>
            </w:r>
            <w:r w:rsidRPr="00355DB0">
              <w:tab/>
              <w:t>Number of children developmentally screened using the ASQ-TRAK.</w:t>
            </w:r>
          </w:p>
        </w:tc>
      </w:tr>
      <w:tr w:rsidR="00422BDC" w:rsidRPr="00355DB0" w14:paraId="4E4F5635" w14:textId="77777777" w:rsidTr="00422BDC">
        <w:trPr>
          <w:trHeight w:val="226"/>
        </w:trPr>
        <w:tc>
          <w:tcPr>
            <w:tcW w:w="4762" w:type="dxa"/>
            <w:tcMar>
              <w:top w:w="113" w:type="dxa"/>
              <w:left w:w="57" w:type="dxa"/>
              <w:bottom w:w="170" w:type="dxa"/>
              <w:right w:w="57" w:type="dxa"/>
            </w:tcMar>
          </w:tcPr>
          <w:p w14:paraId="65225168" w14:textId="77777777" w:rsidR="00422BDC" w:rsidRPr="00355DB0" w:rsidRDefault="00422BDC">
            <w:pPr>
              <w:pStyle w:val="TableBoldHeadingsTable"/>
            </w:pPr>
            <w:r w:rsidRPr="00355DB0">
              <w:lastRenderedPageBreak/>
              <w:t>2.5</w:t>
            </w:r>
            <w:r w:rsidRPr="00355DB0">
              <w:tab/>
              <w:t xml:space="preserve">National Quality Framework – National Quality Standard (Australian Children’s Education and Care Quality Authority) </w:t>
            </w:r>
          </w:p>
          <w:p w14:paraId="7099EFA6" w14:textId="77777777" w:rsidR="00422BDC" w:rsidRPr="00355DB0" w:rsidRDefault="00422BDC">
            <w:pPr>
              <w:pStyle w:val="TableCopyTable"/>
            </w:pPr>
            <w:r w:rsidRPr="00355DB0">
              <w:t>Targeted monitoring of services’ performance against the ‘National Quality Standard: element 6.1.3 Families are supported’ to identify trends to indicate any future strategies, actions or professional development needs.</w:t>
            </w:r>
          </w:p>
        </w:tc>
        <w:tc>
          <w:tcPr>
            <w:tcW w:w="1247" w:type="dxa"/>
            <w:tcMar>
              <w:top w:w="113" w:type="dxa"/>
              <w:left w:w="57" w:type="dxa"/>
              <w:bottom w:w="170" w:type="dxa"/>
              <w:right w:w="57" w:type="dxa"/>
            </w:tcMar>
          </w:tcPr>
          <w:p w14:paraId="5C8BB095" w14:textId="77777777" w:rsidR="00422BDC" w:rsidRPr="00355DB0" w:rsidRDefault="00422BDC">
            <w:pPr>
              <w:pStyle w:val="TableDatesTable"/>
            </w:pPr>
            <w:r w:rsidRPr="00355DB0">
              <w:t>2021-23 (ongoing)</w:t>
            </w:r>
          </w:p>
        </w:tc>
        <w:tc>
          <w:tcPr>
            <w:tcW w:w="3629" w:type="dxa"/>
            <w:tcMar>
              <w:top w:w="113" w:type="dxa"/>
              <w:left w:w="57" w:type="dxa"/>
              <w:bottom w:w="170" w:type="dxa"/>
              <w:right w:w="57" w:type="dxa"/>
            </w:tcMar>
          </w:tcPr>
          <w:p w14:paraId="760238F0" w14:textId="77777777" w:rsidR="00422BDC" w:rsidRPr="00355DB0" w:rsidRDefault="00422BDC">
            <w:pPr>
              <w:pStyle w:val="TableBullets1Table"/>
            </w:pPr>
            <w:r w:rsidRPr="00355DB0">
              <w:t>•</w:t>
            </w:r>
            <w:r w:rsidRPr="00355DB0">
              <w:tab/>
              <w:t>Number of Early Childhood Education and Care (ECEC) services rated ‘met’ for element 6.1.3.</w:t>
            </w:r>
          </w:p>
        </w:tc>
      </w:tr>
      <w:tr w:rsidR="00422BDC" w:rsidRPr="00355DB0" w14:paraId="1AAD84EC" w14:textId="77777777" w:rsidTr="00422BDC">
        <w:trPr>
          <w:trHeight w:val="226"/>
        </w:trPr>
        <w:tc>
          <w:tcPr>
            <w:tcW w:w="4762" w:type="dxa"/>
            <w:tcMar>
              <w:top w:w="113" w:type="dxa"/>
              <w:left w:w="57" w:type="dxa"/>
              <w:bottom w:w="170" w:type="dxa"/>
              <w:right w:w="57" w:type="dxa"/>
            </w:tcMar>
          </w:tcPr>
          <w:p w14:paraId="54AB1561" w14:textId="77777777" w:rsidR="00422BDC" w:rsidRPr="00355DB0" w:rsidRDefault="00422BDC">
            <w:pPr>
              <w:pStyle w:val="TableBoldHeadingsTable"/>
            </w:pPr>
            <w:r w:rsidRPr="00355DB0">
              <w:t>2.6</w:t>
            </w:r>
            <w:r w:rsidRPr="00355DB0">
              <w:tab/>
              <w:t xml:space="preserve">Student Advocacy Service </w:t>
            </w:r>
          </w:p>
          <w:p w14:paraId="42601A2E" w14:textId="77777777" w:rsidR="00422BDC" w:rsidRPr="00355DB0" w:rsidRDefault="00422BDC">
            <w:pPr>
              <w:pStyle w:val="TableBullets3Table"/>
            </w:pPr>
            <w:r w:rsidRPr="00355DB0">
              <w:t>•</w:t>
            </w:r>
            <w:r w:rsidRPr="00355DB0">
              <w:tab/>
              <w:t xml:space="preserve">Trial and develop student advocacy services to assist families navigating the system or resolve issues between students, families and education providers. </w:t>
            </w:r>
          </w:p>
          <w:p w14:paraId="7BD93EC8" w14:textId="77777777" w:rsidR="00422BDC" w:rsidRPr="00355DB0" w:rsidRDefault="00422BDC">
            <w:pPr>
              <w:pStyle w:val="TableBullets3Table"/>
            </w:pPr>
            <w:r w:rsidRPr="00355DB0">
              <w:t>•</w:t>
            </w:r>
            <w:r w:rsidRPr="00355DB0">
              <w:tab/>
              <w:t>Develop and provide informative resources and support materials targeted to families to assist them in making informed decisions about their child’s/children’s education.</w:t>
            </w:r>
          </w:p>
        </w:tc>
        <w:tc>
          <w:tcPr>
            <w:tcW w:w="1247" w:type="dxa"/>
            <w:tcMar>
              <w:top w:w="113" w:type="dxa"/>
              <w:left w:w="57" w:type="dxa"/>
              <w:bottom w:w="170" w:type="dxa"/>
              <w:right w:w="57" w:type="dxa"/>
            </w:tcMar>
          </w:tcPr>
          <w:p w14:paraId="584A8A52" w14:textId="77777777" w:rsidR="00422BDC" w:rsidRPr="00355DB0" w:rsidRDefault="00422BDC">
            <w:pPr>
              <w:pStyle w:val="TableDatesTable"/>
            </w:pPr>
            <w:r w:rsidRPr="00355DB0">
              <w:t>2021-2024</w:t>
            </w:r>
          </w:p>
        </w:tc>
        <w:tc>
          <w:tcPr>
            <w:tcW w:w="3629" w:type="dxa"/>
            <w:tcMar>
              <w:top w:w="113" w:type="dxa"/>
              <w:left w:w="57" w:type="dxa"/>
              <w:bottom w:w="170" w:type="dxa"/>
              <w:right w:w="57" w:type="dxa"/>
            </w:tcMar>
          </w:tcPr>
          <w:p w14:paraId="3EA95BCF" w14:textId="77777777" w:rsidR="00422BDC" w:rsidRPr="00355DB0" w:rsidRDefault="00422BDC">
            <w:pPr>
              <w:pStyle w:val="TableBullets1Table"/>
            </w:pPr>
            <w:r w:rsidRPr="00355DB0">
              <w:t>•</w:t>
            </w:r>
            <w:r w:rsidRPr="00355DB0">
              <w:tab/>
              <w:t>Number of families supported by the independent advocates.</w:t>
            </w:r>
          </w:p>
          <w:p w14:paraId="0233DCE2" w14:textId="77777777" w:rsidR="00422BDC" w:rsidRPr="00355DB0" w:rsidRDefault="00422BDC">
            <w:pPr>
              <w:pStyle w:val="TableBullets1Table"/>
            </w:pPr>
            <w:r w:rsidRPr="00355DB0">
              <w:t>•</w:t>
            </w:r>
            <w:r w:rsidRPr="00355DB0">
              <w:tab/>
            </w:r>
            <w:r w:rsidRPr="00355DB0">
              <w:rPr>
                <w:spacing w:val="-2"/>
              </w:rPr>
              <w:t>Information and support materials developed and distributed to families.</w:t>
            </w:r>
          </w:p>
        </w:tc>
      </w:tr>
    </w:tbl>
    <w:p w14:paraId="0DD11BC5" w14:textId="77777777" w:rsidR="00422BDC" w:rsidRPr="00355DB0" w:rsidRDefault="00422BDC" w:rsidP="00422BDC">
      <w:pPr>
        <w:pStyle w:val="04BODYCOPY"/>
        <w:rPr>
          <w:sz w:val="36"/>
          <w:szCs w:val="36"/>
        </w:rPr>
      </w:pPr>
    </w:p>
    <w:tbl>
      <w:tblPr>
        <w:tblW w:w="9638" w:type="dxa"/>
        <w:tblInd w:w="-8" w:type="dxa"/>
        <w:tblBorders>
          <w:bottom w:val="single" w:sz="6" w:space="0" w:color="A9003C"/>
          <w:insideH w:val="single" w:sz="6" w:space="0" w:color="A9003C"/>
        </w:tblBorders>
        <w:tblLayout w:type="fixed"/>
        <w:tblCellMar>
          <w:left w:w="0" w:type="dxa"/>
          <w:right w:w="0" w:type="dxa"/>
        </w:tblCellMar>
        <w:tblLook w:val="0000" w:firstRow="0" w:lastRow="0" w:firstColumn="0" w:lastColumn="0" w:noHBand="0" w:noVBand="0"/>
      </w:tblPr>
      <w:tblGrid>
        <w:gridCol w:w="4762"/>
        <w:gridCol w:w="1247"/>
        <w:gridCol w:w="3629"/>
      </w:tblGrid>
      <w:tr w:rsidR="00422BDC" w:rsidRPr="00355DB0" w14:paraId="5A01CF1F" w14:textId="77777777" w:rsidTr="00422BDC">
        <w:trPr>
          <w:trHeight w:val="453"/>
          <w:tblHeader/>
        </w:trPr>
        <w:tc>
          <w:tcPr>
            <w:tcW w:w="9638" w:type="dxa"/>
            <w:gridSpan w:val="3"/>
            <w:tcMar>
              <w:top w:w="113" w:type="dxa"/>
              <w:left w:w="57" w:type="dxa"/>
              <w:bottom w:w="113" w:type="dxa"/>
              <w:right w:w="57" w:type="dxa"/>
            </w:tcMar>
            <w:vAlign w:val="center"/>
          </w:tcPr>
          <w:p w14:paraId="1D517BA9" w14:textId="77777777" w:rsidR="00422BDC" w:rsidRPr="00355DB0" w:rsidRDefault="00422BDC">
            <w:pPr>
              <w:pStyle w:val="TableNheader"/>
            </w:pPr>
            <w:r w:rsidRPr="00355DB0">
              <w:rPr>
                <w:color w:val="A9003C"/>
                <w:spacing w:val="-3"/>
              </w:rPr>
              <w:t>Objective 3: Encourage a stronger sense of inclusion and provide opportunities for parents, carers and children to build peer networks, including for Aboriginal and Torres Strait Islander and culturally and linguistically diverse parents and carers</w:t>
            </w:r>
          </w:p>
        </w:tc>
      </w:tr>
      <w:tr w:rsidR="00422BDC" w:rsidRPr="00355DB0" w14:paraId="19020630" w14:textId="77777777" w:rsidTr="00422BDC">
        <w:trPr>
          <w:trHeight w:val="453"/>
          <w:tblHeader/>
        </w:trPr>
        <w:tc>
          <w:tcPr>
            <w:tcW w:w="4762" w:type="dxa"/>
            <w:shd w:val="solid" w:color="A9003C" w:fill="auto"/>
            <w:tcMar>
              <w:top w:w="113" w:type="dxa"/>
              <w:left w:w="57" w:type="dxa"/>
              <w:bottom w:w="113" w:type="dxa"/>
              <w:right w:w="57" w:type="dxa"/>
            </w:tcMar>
            <w:vAlign w:val="center"/>
          </w:tcPr>
          <w:p w14:paraId="1273B21B" w14:textId="77777777" w:rsidR="00422BDC" w:rsidRPr="00355DB0" w:rsidRDefault="00422BDC">
            <w:pPr>
              <w:pStyle w:val="TableNheader"/>
            </w:pPr>
            <w:r w:rsidRPr="00355DB0">
              <w:t>Actions</w:t>
            </w:r>
          </w:p>
        </w:tc>
        <w:tc>
          <w:tcPr>
            <w:tcW w:w="1247" w:type="dxa"/>
            <w:shd w:val="solid" w:color="A9003C" w:fill="auto"/>
            <w:tcMar>
              <w:top w:w="113" w:type="dxa"/>
              <w:left w:w="57" w:type="dxa"/>
              <w:bottom w:w="113" w:type="dxa"/>
              <w:right w:w="57" w:type="dxa"/>
            </w:tcMar>
            <w:vAlign w:val="center"/>
          </w:tcPr>
          <w:p w14:paraId="7B84611D" w14:textId="77777777" w:rsidR="00422BDC" w:rsidRPr="00355DB0" w:rsidRDefault="00422BDC">
            <w:pPr>
              <w:pStyle w:val="TableNheader"/>
            </w:pPr>
            <w:r w:rsidRPr="00355DB0">
              <w:t>Timeline</w:t>
            </w:r>
          </w:p>
        </w:tc>
        <w:tc>
          <w:tcPr>
            <w:tcW w:w="3629" w:type="dxa"/>
            <w:shd w:val="solid" w:color="A9003C" w:fill="auto"/>
            <w:tcMar>
              <w:top w:w="113" w:type="dxa"/>
              <w:left w:w="57" w:type="dxa"/>
              <w:bottom w:w="113" w:type="dxa"/>
              <w:right w:w="57" w:type="dxa"/>
            </w:tcMar>
            <w:vAlign w:val="center"/>
          </w:tcPr>
          <w:p w14:paraId="208E954A" w14:textId="77777777" w:rsidR="00422BDC" w:rsidRPr="00355DB0" w:rsidRDefault="00422BDC">
            <w:pPr>
              <w:pStyle w:val="TableNheader"/>
            </w:pPr>
            <w:r w:rsidRPr="00355DB0">
              <w:t>Indicator(s)</w:t>
            </w:r>
          </w:p>
        </w:tc>
      </w:tr>
      <w:tr w:rsidR="00422BDC" w:rsidRPr="00355DB0" w14:paraId="6ECD4371" w14:textId="77777777" w:rsidTr="00422BDC">
        <w:trPr>
          <w:trHeight w:val="226"/>
        </w:trPr>
        <w:tc>
          <w:tcPr>
            <w:tcW w:w="4762" w:type="dxa"/>
            <w:tcMar>
              <w:top w:w="113" w:type="dxa"/>
              <w:left w:w="57" w:type="dxa"/>
              <w:bottom w:w="170" w:type="dxa"/>
              <w:right w:w="57" w:type="dxa"/>
            </w:tcMar>
          </w:tcPr>
          <w:p w14:paraId="7DB40BCB" w14:textId="77777777" w:rsidR="00422BDC" w:rsidRPr="00355DB0" w:rsidRDefault="00422BDC">
            <w:pPr>
              <w:pStyle w:val="TableBoldHeadingsTable"/>
            </w:pPr>
            <w:r w:rsidRPr="00355DB0">
              <w:t>3.1</w:t>
            </w:r>
            <w:r w:rsidRPr="00355DB0">
              <w:tab/>
              <w:t xml:space="preserve">National Quality Framework – National Quality Standard (Australian Children’s Education and Care Quality Authority) </w:t>
            </w:r>
          </w:p>
          <w:p w14:paraId="7F3558F6" w14:textId="77777777" w:rsidR="00422BDC" w:rsidRPr="00355DB0" w:rsidRDefault="00422BDC">
            <w:pPr>
              <w:pStyle w:val="TableCopyTable"/>
            </w:pPr>
            <w:r w:rsidRPr="00355DB0">
              <w:t>Monitor regulated services’ (under the National Quality Framework) performance against National Quality Standard: element 6.2.3 Community engagement - The service builds relationships and engages with its community. Data from monitoring is used to identify service needs.</w:t>
            </w:r>
          </w:p>
        </w:tc>
        <w:tc>
          <w:tcPr>
            <w:tcW w:w="1247" w:type="dxa"/>
            <w:tcMar>
              <w:top w:w="113" w:type="dxa"/>
              <w:left w:w="57" w:type="dxa"/>
              <w:bottom w:w="170" w:type="dxa"/>
              <w:right w:w="57" w:type="dxa"/>
            </w:tcMar>
          </w:tcPr>
          <w:p w14:paraId="3CA2DD10" w14:textId="77777777" w:rsidR="00422BDC" w:rsidRPr="00355DB0" w:rsidRDefault="00422BDC">
            <w:pPr>
              <w:pStyle w:val="TableDatesTable"/>
            </w:pPr>
            <w:r w:rsidRPr="00355DB0">
              <w:t>2021-23 (ongoing)</w:t>
            </w:r>
          </w:p>
        </w:tc>
        <w:tc>
          <w:tcPr>
            <w:tcW w:w="3629" w:type="dxa"/>
            <w:tcMar>
              <w:top w:w="113" w:type="dxa"/>
              <w:left w:w="57" w:type="dxa"/>
              <w:bottom w:w="170" w:type="dxa"/>
              <w:right w:w="57" w:type="dxa"/>
            </w:tcMar>
          </w:tcPr>
          <w:p w14:paraId="4F0786DA" w14:textId="77777777" w:rsidR="00422BDC" w:rsidRPr="00355DB0" w:rsidRDefault="00422BDC">
            <w:pPr>
              <w:pStyle w:val="TableBullets1Table"/>
            </w:pPr>
            <w:r w:rsidRPr="00355DB0">
              <w:t>•</w:t>
            </w:r>
            <w:r w:rsidRPr="00355DB0">
              <w:tab/>
              <w:t>Number of ECEC services rated ‘met’ for element 6.2.3.</w:t>
            </w:r>
          </w:p>
        </w:tc>
      </w:tr>
      <w:tr w:rsidR="00422BDC" w:rsidRPr="00355DB0" w14:paraId="2331F16C" w14:textId="77777777" w:rsidTr="00422BDC">
        <w:trPr>
          <w:trHeight w:val="226"/>
        </w:trPr>
        <w:tc>
          <w:tcPr>
            <w:tcW w:w="4762" w:type="dxa"/>
            <w:tcMar>
              <w:top w:w="113" w:type="dxa"/>
              <w:left w:w="57" w:type="dxa"/>
              <w:bottom w:w="170" w:type="dxa"/>
              <w:right w:w="57" w:type="dxa"/>
            </w:tcMar>
          </w:tcPr>
          <w:p w14:paraId="53A1359E" w14:textId="77777777" w:rsidR="00422BDC" w:rsidRPr="00355DB0" w:rsidRDefault="00422BDC">
            <w:pPr>
              <w:pStyle w:val="TableBoldHeadingsTable"/>
            </w:pPr>
            <w:r w:rsidRPr="00355DB0">
              <w:lastRenderedPageBreak/>
              <w:t>3.2</w:t>
            </w:r>
            <w:r w:rsidRPr="00355DB0">
              <w:tab/>
              <w:t xml:space="preserve">Giving Voice to Children, Students and Families </w:t>
            </w:r>
          </w:p>
          <w:p w14:paraId="6A92DA11" w14:textId="77777777" w:rsidR="00422BDC" w:rsidRPr="00355DB0" w:rsidRDefault="00422BDC">
            <w:pPr>
              <w:pStyle w:val="TableCopyTable"/>
            </w:pPr>
            <w:r w:rsidRPr="00355DB0">
              <w:t>Develop and implement initiatives to engage families of students with additional needs:</w:t>
            </w:r>
          </w:p>
          <w:p w14:paraId="1EC4BF0E" w14:textId="77777777" w:rsidR="00422BDC" w:rsidRPr="00355DB0" w:rsidRDefault="00422BDC">
            <w:pPr>
              <w:pStyle w:val="TableBullets3Table"/>
            </w:pPr>
            <w:r w:rsidRPr="00355DB0">
              <w:t>•</w:t>
            </w:r>
            <w:r w:rsidRPr="00355DB0">
              <w:tab/>
              <w:t>Establish advisory groups including parents, students and key stakeholders.</w:t>
            </w:r>
          </w:p>
          <w:p w14:paraId="7CE23FBE" w14:textId="77777777" w:rsidR="00422BDC" w:rsidRPr="00355DB0" w:rsidRDefault="00422BDC">
            <w:pPr>
              <w:pStyle w:val="TableBullets3Table"/>
            </w:pPr>
            <w:r w:rsidRPr="00355DB0">
              <w:t>•</w:t>
            </w:r>
            <w:r w:rsidRPr="00355DB0">
              <w:tab/>
              <w:t>Provide support materials for educators to better enable them to establish welcoming, safe and inclusive environments for students and families from a range of cultural backgrounds.</w:t>
            </w:r>
          </w:p>
          <w:p w14:paraId="0EB45D0E" w14:textId="77777777" w:rsidR="00422BDC" w:rsidRPr="00355DB0" w:rsidRDefault="00422BDC">
            <w:pPr>
              <w:pStyle w:val="TableBullets3Table"/>
            </w:pPr>
            <w:r w:rsidRPr="00355DB0">
              <w:t>•</w:t>
            </w:r>
            <w:r w:rsidRPr="00355DB0">
              <w:tab/>
              <w:t>Promote examples of best practice inclusion in the NT, including family voice, from a range of settings.</w:t>
            </w:r>
          </w:p>
        </w:tc>
        <w:tc>
          <w:tcPr>
            <w:tcW w:w="1247" w:type="dxa"/>
            <w:tcMar>
              <w:top w:w="113" w:type="dxa"/>
              <w:left w:w="57" w:type="dxa"/>
              <w:bottom w:w="170" w:type="dxa"/>
              <w:right w:w="57" w:type="dxa"/>
            </w:tcMar>
          </w:tcPr>
          <w:p w14:paraId="38628D78" w14:textId="77777777" w:rsidR="00422BDC" w:rsidRPr="00355DB0" w:rsidRDefault="00422BDC">
            <w:pPr>
              <w:pStyle w:val="TableDatesTable"/>
            </w:pPr>
            <w:r w:rsidRPr="00355DB0">
              <w:t>2021-24</w:t>
            </w:r>
          </w:p>
        </w:tc>
        <w:tc>
          <w:tcPr>
            <w:tcW w:w="3629" w:type="dxa"/>
            <w:tcMar>
              <w:top w:w="113" w:type="dxa"/>
              <w:left w:w="57" w:type="dxa"/>
              <w:bottom w:w="170" w:type="dxa"/>
              <w:right w:w="57" w:type="dxa"/>
            </w:tcMar>
          </w:tcPr>
          <w:p w14:paraId="37DA14F4" w14:textId="77777777" w:rsidR="00422BDC" w:rsidRPr="00355DB0" w:rsidRDefault="00422BDC">
            <w:pPr>
              <w:pStyle w:val="TableBullets1Table"/>
            </w:pPr>
            <w:r w:rsidRPr="00355DB0">
              <w:t>•</w:t>
            </w:r>
            <w:r w:rsidRPr="00355DB0">
              <w:tab/>
              <w:t>Develop culturally appropriate and inclusive elements to represent inclusion.</w:t>
            </w:r>
          </w:p>
          <w:p w14:paraId="44629EBF" w14:textId="77777777" w:rsidR="00422BDC" w:rsidRPr="00355DB0" w:rsidRDefault="00422BDC">
            <w:pPr>
              <w:pStyle w:val="TableBullets1Table"/>
            </w:pPr>
            <w:r w:rsidRPr="00355DB0">
              <w:t>•</w:t>
            </w:r>
            <w:r w:rsidRPr="00355DB0">
              <w:tab/>
              <w:t xml:space="preserve">Support materials developed, including vignettes. </w:t>
            </w:r>
          </w:p>
          <w:p w14:paraId="1670D184" w14:textId="77777777" w:rsidR="00422BDC" w:rsidRPr="00355DB0" w:rsidRDefault="00422BDC">
            <w:pPr>
              <w:pStyle w:val="TableBullets1Table"/>
            </w:pPr>
            <w:r w:rsidRPr="00355DB0">
              <w:t>•</w:t>
            </w:r>
            <w:r w:rsidRPr="00355DB0">
              <w:tab/>
              <w:t>Number of engagement activities undertaken.</w:t>
            </w:r>
          </w:p>
          <w:p w14:paraId="01227D6A" w14:textId="77777777" w:rsidR="00422BDC" w:rsidRPr="00355DB0" w:rsidRDefault="00422BDC">
            <w:pPr>
              <w:pStyle w:val="TableBullets1Table"/>
            </w:pPr>
            <w:r w:rsidRPr="00355DB0">
              <w:t>•</w:t>
            </w:r>
            <w:r w:rsidRPr="00355DB0">
              <w:tab/>
              <w:t>Increase in students who report their own ideas, opinions, knowledge and experience are heard and valued.</w:t>
            </w:r>
          </w:p>
        </w:tc>
      </w:tr>
    </w:tbl>
    <w:p w14:paraId="4E0792A1" w14:textId="77777777" w:rsidR="00422BDC" w:rsidRPr="00355DB0" w:rsidRDefault="00422BDC" w:rsidP="00422BDC">
      <w:pPr>
        <w:pStyle w:val="04BODYCOPY"/>
        <w:rPr>
          <w:sz w:val="36"/>
          <w:szCs w:val="36"/>
        </w:rPr>
      </w:pPr>
    </w:p>
    <w:p w14:paraId="1390FA07" w14:textId="3D0355F5" w:rsidR="0021407B" w:rsidRPr="00355DB0" w:rsidRDefault="0021407B" w:rsidP="00422BDC">
      <w:pPr>
        <w:pStyle w:val="04BODYCOPY"/>
        <w:rPr>
          <w:sz w:val="36"/>
          <w:szCs w:val="36"/>
        </w:rPr>
      </w:pPr>
      <w:r w:rsidRPr="00355DB0">
        <w:rPr>
          <w:sz w:val="36"/>
          <w:szCs w:val="36"/>
        </w:rPr>
        <w:br w:type="page"/>
      </w:r>
    </w:p>
    <w:p w14:paraId="04A7E3BA" w14:textId="3FD69A14" w:rsidR="004A5F56" w:rsidRPr="00355DB0" w:rsidRDefault="0021407B" w:rsidP="00655FC6">
      <w:pPr>
        <w:pStyle w:val="Heading2"/>
      </w:pPr>
      <w:bookmarkStart w:id="18" w:name="_Toc88931975"/>
      <w:r w:rsidRPr="00355DB0">
        <w:lastRenderedPageBreak/>
        <w:t>Endnotes</w:t>
      </w:r>
      <w:bookmarkEnd w:id="18"/>
    </w:p>
    <w:sectPr w:rsidR="004A5F56" w:rsidRPr="00355DB0" w:rsidSect="004235C5">
      <w:headerReference w:type="even" r:id="rId22"/>
      <w:headerReference w:type="default" r:id="rId23"/>
      <w:footerReference w:type="even" r:id="rId24"/>
      <w:footerReference w:type="default" r:id="rId25"/>
      <w:headerReference w:type="first" r:id="rId26"/>
      <w:footerReference w:type="first" r:id="rId27"/>
      <w:endnotePr>
        <w:numFmt w:val="decimal"/>
      </w:endnotePr>
      <w:pgSz w:w="11900" w:h="16840"/>
      <w:pgMar w:top="1440" w:right="1440" w:bottom="1440" w:left="1440" w:header="708" w:footer="2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4279E" w14:textId="77777777" w:rsidR="0055389D" w:rsidRDefault="0055389D" w:rsidP="00AF76E3">
      <w:r>
        <w:separator/>
      </w:r>
    </w:p>
    <w:p w14:paraId="3EE0C3D9" w14:textId="77777777" w:rsidR="0055389D" w:rsidRDefault="0055389D"/>
  </w:endnote>
  <w:endnote w:type="continuationSeparator" w:id="0">
    <w:p w14:paraId="7F037BD0" w14:textId="77777777" w:rsidR="0055389D" w:rsidRDefault="0055389D" w:rsidP="00AF76E3">
      <w:r>
        <w:continuationSeparator/>
      </w:r>
    </w:p>
    <w:p w14:paraId="43B1D239" w14:textId="77777777" w:rsidR="0055389D" w:rsidRDefault="0055389D"/>
  </w:endnote>
  <w:endnote w:id="1">
    <w:p w14:paraId="79A9EB85" w14:textId="13DF8879" w:rsidR="00110E69" w:rsidRPr="0021407B" w:rsidRDefault="00110E69" w:rsidP="0021407B">
      <w:pPr>
        <w:pStyle w:val="EndnoteText"/>
        <w:ind w:left="284" w:hanging="284"/>
        <w:rPr>
          <w:lang w:val="en-US"/>
        </w:rPr>
      </w:pPr>
      <w:r w:rsidRPr="0021407B">
        <w:rPr>
          <w:rStyle w:val="EndnoteReference"/>
        </w:rPr>
        <w:endnoteRef/>
      </w:r>
      <w:r w:rsidRPr="0021407B">
        <w:t xml:space="preserve"> </w:t>
      </w:r>
      <w:r w:rsidRPr="0021407B">
        <w:tab/>
        <w:t>T Moore, ‘</w:t>
      </w:r>
      <w:hyperlink r:id="rId1" w:history="1">
        <w:r w:rsidRPr="00C9175E">
          <w:rPr>
            <w:rStyle w:val="Hyperlink"/>
          </w:rPr>
          <w:t>Services and supports in the early years’</w:t>
        </w:r>
      </w:hyperlink>
      <w:r w:rsidRPr="0021407B">
        <w:t>, Children and Young People with Disability Australia, 2020.</w:t>
      </w:r>
    </w:p>
  </w:endnote>
  <w:endnote w:id="2">
    <w:p w14:paraId="79C30228" w14:textId="581B4D5E" w:rsidR="00110E69" w:rsidRPr="0021407B" w:rsidRDefault="00110E69" w:rsidP="0021407B">
      <w:pPr>
        <w:pStyle w:val="EndnoteText"/>
        <w:ind w:left="284" w:hanging="284"/>
        <w:rPr>
          <w:lang w:val="en-US"/>
        </w:rPr>
      </w:pPr>
      <w:r w:rsidRPr="0021407B">
        <w:rPr>
          <w:rStyle w:val="EndnoteReference"/>
        </w:rPr>
        <w:endnoteRef/>
      </w:r>
      <w:r w:rsidRPr="0021407B">
        <w:t xml:space="preserve"> </w:t>
      </w:r>
      <w:r w:rsidRPr="0021407B">
        <w:tab/>
        <w:t xml:space="preserve">Australian Bureau of Statistics (ABS), </w:t>
      </w:r>
      <w:hyperlink r:id="rId2" w:history="1">
        <w:r w:rsidRPr="00C9175E">
          <w:rPr>
            <w:rStyle w:val="Hyperlink"/>
            <w:i/>
            <w:iCs/>
          </w:rPr>
          <w:t>Disability, Ageing and Carers, Australia: Summary of Findings methodology</w:t>
        </w:r>
        <w:r w:rsidRPr="00C9175E">
          <w:rPr>
            <w:rStyle w:val="Hyperlink"/>
          </w:rPr>
          <w:t>,</w:t>
        </w:r>
      </w:hyperlink>
      <w:r w:rsidRPr="0021407B">
        <w:t xml:space="preserve"> ABS website, 2019.</w:t>
      </w:r>
    </w:p>
  </w:endnote>
  <w:endnote w:id="3">
    <w:p w14:paraId="0750723C" w14:textId="163C94DD" w:rsidR="00110E69" w:rsidRPr="0021407B" w:rsidRDefault="00110E69" w:rsidP="0021407B">
      <w:pPr>
        <w:pStyle w:val="EndnoteText"/>
        <w:ind w:left="284" w:hanging="284"/>
      </w:pPr>
      <w:r w:rsidRPr="0021407B">
        <w:rPr>
          <w:rStyle w:val="EndnoteReference"/>
        </w:rPr>
        <w:endnoteRef/>
      </w:r>
      <w:r w:rsidRPr="0021407B">
        <w:t xml:space="preserve"> </w:t>
      </w:r>
      <w:r w:rsidRPr="0021407B">
        <w:tab/>
        <w:t>ABS, Disability, Ageing and Carers, Australia: Summary of Findings methodology.</w:t>
      </w:r>
    </w:p>
  </w:endnote>
  <w:endnote w:id="4">
    <w:p w14:paraId="2073AF42" w14:textId="5B580263" w:rsidR="00110E69" w:rsidRPr="0021407B" w:rsidRDefault="00110E69" w:rsidP="0021407B">
      <w:pPr>
        <w:pStyle w:val="Disclaimer"/>
        <w:spacing w:line="240" w:lineRule="auto"/>
        <w:ind w:left="284" w:hanging="284"/>
        <w:rPr>
          <w:sz w:val="20"/>
          <w:szCs w:val="20"/>
        </w:rPr>
      </w:pPr>
      <w:r w:rsidRPr="0021407B">
        <w:rPr>
          <w:rStyle w:val="EndnoteReference"/>
          <w:sz w:val="20"/>
          <w:szCs w:val="20"/>
        </w:rPr>
        <w:endnoteRef/>
      </w:r>
      <w:r w:rsidRPr="0021407B">
        <w:rPr>
          <w:sz w:val="20"/>
          <w:szCs w:val="20"/>
        </w:rPr>
        <w:t xml:space="preserve"> </w:t>
      </w:r>
      <w:r>
        <w:rPr>
          <w:sz w:val="20"/>
          <w:szCs w:val="20"/>
        </w:rPr>
        <w:tab/>
      </w:r>
      <w:r w:rsidRPr="0021407B">
        <w:rPr>
          <w:sz w:val="20"/>
          <w:szCs w:val="20"/>
        </w:rPr>
        <w:t xml:space="preserve">National Disability Insurance Scheme, </w:t>
      </w:r>
      <w:hyperlink r:id="rId3" w:history="1">
        <w:r w:rsidRPr="00C9175E">
          <w:rPr>
            <w:rStyle w:val="Hyperlink"/>
            <w:sz w:val="20"/>
            <w:szCs w:val="20"/>
          </w:rPr>
          <w:t>‘Quarterly report: 2020-21 Q3’</w:t>
        </w:r>
      </w:hyperlink>
      <w:r w:rsidRPr="0021407B">
        <w:rPr>
          <w:sz w:val="20"/>
          <w:szCs w:val="20"/>
        </w:rPr>
        <w:t>, NDIS, 2021.</w:t>
      </w:r>
    </w:p>
  </w:endnote>
  <w:endnote w:id="5">
    <w:p w14:paraId="68A18E99" w14:textId="26BC3DB4" w:rsidR="00110E69" w:rsidRPr="0021407B" w:rsidRDefault="00110E69" w:rsidP="0021407B">
      <w:pPr>
        <w:pStyle w:val="Disclaimer"/>
        <w:spacing w:line="240" w:lineRule="auto"/>
        <w:ind w:left="284" w:hanging="284"/>
        <w:rPr>
          <w:sz w:val="20"/>
          <w:szCs w:val="20"/>
        </w:rPr>
      </w:pPr>
      <w:r w:rsidRPr="0021407B">
        <w:rPr>
          <w:rStyle w:val="EndnoteReference"/>
          <w:sz w:val="20"/>
          <w:szCs w:val="20"/>
        </w:rPr>
        <w:endnoteRef/>
      </w:r>
      <w:r w:rsidRPr="0021407B">
        <w:rPr>
          <w:sz w:val="20"/>
          <w:szCs w:val="20"/>
        </w:rPr>
        <w:t xml:space="preserve"> </w:t>
      </w:r>
      <w:r w:rsidRPr="0021407B">
        <w:rPr>
          <w:sz w:val="20"/>
          <w:szCs w:val="20"/>
        </w:rPr>
        <w:tab/>
        <w:t xml:space="preserve">Early Childhood Intervention Australia, </w:t>
      </w:r>
      <w:hyperlink r:id="rId4" w:history="1">
        <w:r w:rsidRPr="00C9175E">
          <w:rPr>
            <w:rStyle w:val="Hyperlink"/>
            <w:sz w:val="20"/>
            <w:szCs w:val="20"/>
          </w:rPr>
          <w:t>‘What is Best Practice?’</w:t>
        </w:r>
      </w:hyperlink>
      <w:r w:rsidRPr="0021407B">
        <w:rPr>
          <w:sz w:val="20"/>
          <w:szCs w:val="20"/>
        </w:rPr>
        <w:t>, Reimagine Australia, 2016.</w:t>
      </w:r>
    </w:p>
  </w:endnote>
  <w:endnote w:id="6">
    <w:p w14:paraId="732A8E6E" w14:textId="02E3F7C3" w:rsidR="00110E69" w:rsidRPr="0021407B" w:rsidRDefault="00110E69" w:rsidP="0021407B">
      <w:pPr>
        <w:pStyle w:val="Disclaimer"/>
        <w:spacing w:line="240" w:lineRule="auto"/>
        <w:ind w:left="284" w:hanging="284"/>
        <w:rPr>
          <w:sz w:val="20"/>
          <w:szCs w:val="20"/>
        </w:rPr>
      </w:pPr>
      <w:r w:rsidRPr="0021407B">
        <w:rPr>
          <w:rStyle w:val="EndnoteReference"/>
          <w:sz w:val="20"/>
          <w:szCs w:val="20"/>
        </w:rPr>
        <w:endnoteRef/>
      </w:r>
      <w:r w:rsidRPr="0021407B">
        <w:rPr>
          <w:sz w:val="20"/>
          <w:szCs w:val="20"/>
        </w:rPr>
        <w:t xml:space="preserve"> </w:t>
      </w:r>
      <w:r>
        <w:rPr>
          <w:sz w:val="20"/>
          <w:szCs w:val="20"/>
        </w:rPr>
        <w:tab/>
      </w:r>
      <w:r w:rsidRPr="0021407B">
        <w:rPr>
          <w:sz w:val="20"/>
          <w:szCs w:val="20"/>
        </w:rPr>
        <w:t xml:space="preserve">Department of Education, Skills and Employment, </w:t>
      </w:r>
      <w:hyperlink r:id="rId5" w:history="1">
        <w:r w:rsidRPr="00C9175E">
          <w:rPr>
            <w:rStyle w:val="Hyperlink"/>
            <w:sz w:val="20"/>
            <w:szCs w:val="20"/>
          </w:rPr>
          <w:t>‘Final Report – 2020 Review of the Disability Standards for Education 2005’</w:t>
        </w:r>
      </w:hyperlink>
      <w:r w:rsidRPr="0021407B">
        <w:rPr>
          <w:sz w:val="20"/>
          <w:szCs w:val="20"/>
        </w:rPr>
        <w:t xml:space="preserve">, Department of Education, Skills and Employment, 2020, p. 27. </w:t>
      </w:r>
    </w:p>
  </w:endnote>
  <w:endnote w:id="7">
    <w:p w14:paraId="6F7492E6" w14:textId="377DB1B2" w:rsidR="00110E69" w:rsidRPr="0021407B" w:rsidRDefault="00110E69" w:rsidP="0021407B">
      <w:pPr>
        <w:pStyle w:val="Disclaimer"/>
        <w:spacing w:line="240" w:lineRule="auto"/>
        <w:ind w:left="284" w:hanging="284"/>
        <w:rPr>
          <w:sz w:val="20"/>
          <w:szCs w:val="20"/>
        </w:rPr>
      </w:pPr>
      <w:r w:rsidRPr="0021407B">
        <w:rPr>
          <w:rStyle w:val="EndnoteReference"/>
          <w:sz w:val="20"/>
          <w:szCs w:val="20"/>
        </w:rPr>
        <w:endnoteRef/>
      </w:r>
      <w:r w:rsidRPr="0021407B">
        <w:rPr>
          <w:sz w:val="20"/>
          <w:szCs w:val="20"/>
        </w:rPr>
        <w:t xml:space="preserve"> </w:t>
      </w:r>
      <w:r w:rsidRPr="0021407B">
        <w:rPr>
          <w:sz w:val="20"/>
          <w:szCs w:val="20"/>
        </w:rPr>
        <w:tab/>
        <w:t>The NSW Disability Inclusion Act (2014), NSW Disability Inclusion Plan and the Disability Inclusion Action Plans (DIAPs) of all NSW Government Clusters and 128 Local Councils are the primary mechanisms by which NSW will deliver on the actions of Australia’s Disability Strategy.</w:t>
      </w:r>
    </w:p>
    <w:p w14:paraId="58A54B73" w14:textId="6C16C1AB" w:rsidR="00110E69" w:rsidRPr="00422BDC" w:rsidRDefault="00110E69" w:rsidP="0021407B">
      <w:pPr>
        <w:pStyle w:val="EndnoteText"/>
        <w:ind w:left="284"/>
        <w:rPr>
          <w:lang w:val="en-US"/>
        </w:rPr>
      </w:pPr>
      <w:r w:rsidRPr="0021407B">
        <w:t>As at December 2021 NSW is in the process of finalising the next iteration of DIAPs. Clusters are revising their DIAPs as required and Local Councils need to finalise their DIAPS by July 2022. Actions included above are either planned actions with confirmed funding, current actions or recently completed activity that will continue to impact the outcomes of the Early Childhood TAP over the course of the TAP.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auto"/>
    <w:pitch w:val="variable"/>
    <w:sig w:usb0="E00002FF" w:usb1="5000785B" w:usb2="00000000" w:usb3="00000000" w:csb0="0000019F" w:csb1="00000000"/>
  </w:font>
  <w:font w:name="Minion Pro">
    <w:panose1 w:val="00000000000000000000"/>
    <w:charset w:val="00"/>
    <w:family w:val="roman"/>
    <w:notTrueType/>
    <w:pitch w:val="variable"/>
    <w:sig w:usb0="E00002AF" w:usb1="5000205B" w:usb2="00000000" w:usb3="00000000" w:csb0="0000019F" w:csb1="00000000"/>
  </w:font>
  <w:font w:name="Nunito Sans">
    <w:charset w:val="4D"/>
    <w:family w:val="auto"/>
    <w:pitch w:val="variable"/>
    <w:sig w:usb0="20000007" w:usb1="00000001" w:usb2="00000000" w:usb3="00000000" w:csb0="00000193" w:csb1="00000000"/>
  </w:font>
  <w:font w:name="Filson Pro Medium">
    <w:panose1 w:val="00000000000000000000"/>
    <w:charset w:val="4D"/>
    <w:family w:val="auto"/>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charset w:val="4D"/>
    <w:family w:val="auto"/>
    <w:pitch w:val="variable"/>
    <w:sig w:usb0="20000007" w:usb1="00000001" w:usb2="00000000" w:usb3="00000000" w:csb0="00000193" w:csb1="00000000"/>
  </w:font>
  <w:font w:name="Nunito Sans ExtraLight">
    <w:charset w:val="4D"/>
    <w:family w:val="auto"/>
    <w:pitch w:val="variable"/>
    <w:sig w:usb0="20000007" w:usb1="00000001" w:usb2="00000000" w:usb3="00000000" w:csb0="00000193" w:csb1="00000000"/>
  </w:font>
  <w:font w:name="Filson Pro Regular">
    <w:panose1 w:val="00000000000000000000"/>
    <w:charset w:val="4D"/>
    <w:family w:val="auto"/>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96932"/>
      <w:docPartObj>
        <w:docPartGallery w:val="Page Numbers (Bottom of Page)"/>
        <w:docPartUnique/>
      </w:docPartObj>
    </w:sdtPr>
    <w:sdtContent>
      <w:p w14:paraId="28DA1AAB" w14:textId="2808C24A" w:rsidR="00110E69" w:rsidRDefault="00110E69" w:rsidP="00110E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1699414"/>
      <w:docPartObj>
        <w:docPartGallery w:val="Page Numbers (Bottom of Page)"/>
        <w:docPartUnique/>
      </w:docPartObj>
    </w:sdtPr>
    <w:sdtContent>
      <w:p w14:paraId="40C235FF" w14:textId="552CEC8D" w:rsidR="00110E69" w:rsidRDefault="00110E69"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E5A8F" w14:textId="77777777" w:rsidR="00110E69" w:rsidRDefault="00110E69" w:rsidP="00AF76E3">
    <w:pPr>
      <w:pStyle w:val="Footer"/>
      <w:ind w:right="360"/>
    </w:pPr>
  </w:p>
  <w:p w14:paraId="3F10426E" w14:textId="77777777" w:rsidR="00110E69" w:rsidRDefault="00110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9741699"/>
      <w:docPartObj>
        <w:docPartGallery w:val="Page Numbers (Bottom of Page)"/>
        <w:docPartUnique/>
      </w:docPartObj>
    </w:sdtPr>
    <w:sdtEndPr>
      <w:rPr>
        <w:rStyle w:val="PageNumber"/>
        <w:sz w:val="18"/>
        <w:szCs w:val="18"/>
      </w:rPr>
    </w:sdtEndPr>
    <w:sdtContent>
      <w:p w14:paraId="06DF2654" w14:textId="6559EDB4" w:rsidR="00110E69" w:rsidRPr="00AF76E3" w:rsidRDefault="00110E69" w:rsidP="00AF76E3">
        <w:pPr>
          <w:pStyle w:val="Footer"/>
          <w:framePr w:wrap="none" w:vAnchor="text" w:hAnchor="margin" w:xAlign="right" w:y="1"/>
          <w:rPr>
            <w:rStyle w:val="PageNumber"/>
            <w:sz w:val="18"/>
            <w:szCs w:val="18"/>
          </w:rPr>
        </w:pPr>
        <w:r w:rsidRPr="00AF76E3">
          <w:rPr>
            <w:rStyle w:val="PageNumber"/>
            <w:sz w:val="18"/>
            <w:szCs w:val="18"/>
          </w:rPr>
          <w:fldChar w:fldCharType="begin"/>
        </w:r>
        <w:r w:rsidRPr="00AF76E3">
          <w:rPr>
            <w:rStyle w:val="PageNumber"/>
            <w:sz w:val="18"/>
            <w:szCs w:val="18"/>
          </w:rPr>
          <w:instrText xml:space="preserve"> PAGE </w:instrText>
        </w:r>
        <w:r w:rsidRPr="00AF76E3">
          <w:rPr>
            <w:rStyle w:val="PageNumber"/>
            <w:sz w:val="18"/>
            <w:szCs w:val="18"/>
          </w:rPr>
          <w:fldChar w:fldCharType="separate"/>
        </w:r>
        <w:r w:rsidR="00671B94">
          <w:rPr>
            <w:rStyle w:val="PageNumber"/>
            <w:noProof/>
            <w:sz w:val="18"/>
            <w:szCs w:val="18"/>
          </w:rPr>
          <w:t>4</w:t>
        </w:r>
        <w:r w:rsidRPr="00AF76E3">
          <w:rPr>
            <w:rStyle w:val="PageNumber"/>
            <w:sz w:val="18"/>
            <w:szCs w:val="18"/>
          </w:rPr>
          <w:fldChar w:fldCharType="end"/>
        </w:r>
      </w:p>
    </w:sdtContent>
  </w:sdt>
  <w:p w14:paraId="180ACA2B" w14:textId="68A899C3" w:rsidR="00110E69" w:rsidRPr="004235C5" w:rsidRDefault="00110E69" w:rsidP="004235C5">
    <w:pPr>
      <w:pStyle w:val="BasicParagraph"/>
      <w:rPr>
        <w:rFonts w:ascii="Calibri" w:hAnsi="Calibri" w:cs="Calibri"/>
      </w:rPr>
    </w:pPr>
    <w:r w:rsidRPr="00AF76E3">
      <w:rPr>
        <w:rFonts w:ascii="Calibri" w:hAnsi="Calibri" w:cs="Calibri"/>
        <w:sz w:val="16"/>
        <w:szCs w:val="16"/>
      </w:rPr>
      <w:t xml:space="preserve">Australia’s Disability </w:t>
    </w:r>
    <w:r w:rsidRPr="004235C5">
      <w:rPr>
        <w:rFonts w:ascii="Calibri" w:hAnsi="Calibri" w:cs="Calibri"/>
        <w:sz w:val="16"/>
        <w:szCs w:val="16"/>
      </w:rPr>
      <w:t>Strategy 2021–2031</w:t>
    </w:r>
    <w:r>
      <w:rPr>
        <w:rFonts w:ascii="Calibri" w:hAnsi="Calibri" w:cs="Calibri"/>
        <w:sz w:val="16"/>
        <w:szCs w:val="16"/>
      </w:rPr>
      <w:t xml:space="preserve"> </w:t>
    </w:r>
    <w:r w:rsidRPr="004235C5">
      <w:rPr>
        <w:rFonts w:ascii="Calibri" w:hAnsi="Calibri" w:cs="Calibri"/>
        <w:sz w:val="16"/>
        <w:szCs w:val="16"/>
      </w:rPr>
      <w:t xml:space="preserve">| </w:t>
    </w:r>
    <w:r>
      <w:rPr>
        <w:rFonts w:ascii="Calibri" w:hAnsi="Calibri" w:cs="Calibri"/>
        <w:sz w:val="16"/>
        <w:szCs w:val="16"/>
      </w:rPr>
      <w:t>Early Childhood Targeted Action Plan</w:t>
    </w:r>
  </w:p>
  <w:p w14:paraId="2F14BA9D" w14:textId="77777777" w:rsidR="00110E69" w:rsidRDefault="00110E69">
    <w:pPr>
      <w:pStyle w:val="Footer"/>
    </w:pPr>
  </w:p>
  <w:p w14:paraId="3E6A77F5" w14:textId="77777777" w:rsidR="00110E69" w:rsidRDefault="00110E6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E981" w14:textId="1F681DE3" w:rsidR="00110E69" w:rsidRPr="00BA0355" w:rsidRDefault="00110E69" w:rsidP="00BA0355">
    <w:pPr>
      <w:suppressAutoHyphens/>
      <w:autoSpaceDE w:val="0"/>
      <w:autoSpaceDN w:val="0"/>
      <w:adjustRightInd w:val="0"/>
      <w:spacing w:after="170" w:line="280" w:lineRule="atLeast"/>
      <w:textAlignment w:val="center"/>
      <w:rPr>
        <w:rFonts w:ascii="Calibri" w:hAnsi="Calibri" w:cs="Calibri"/>
        <w:color w:val="000000"/>
        <w:sz w:val="18"/>
        <w:szCs w:val="18"/>
        <w:lang w:val="en-US"/>
      </w:rPr>
    </w:pPr>
    <w:r w:rsidRPr="00BA0355">
      <w:rPr>
        <w:rFonts w:ascii="Calibri" w:hAnsi="Calibri" w:cs="Calibri"/>
        <w:color w:val="000000"/>
        <w:sz w:val="18"/>
        <w:szCs w:val="18"/>
        <w:lang w:val="en-US"/>
      </w:rPr>
      <w:t>DSS2679_Dec2021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0BCFB" w14:textId="77777777" w:rsidR="0055389D" w:rsidRDefault="0055389D" w:rsidP="00AF76E3">
      <w:r>
        <w:separator/>
      </w:r>
    </w:p>
    <w:p w14:paraId="339EABDF" w14:textId="77777777" w:rsidR="0055389D" w:rsidRDefault="0055389D"/>
  </w:footnote>
  <w:footnote w:type="continuationSeparator" w:id="0">
    <w:p w14:paraId="17F34A5F" w14:textId="77777777" w:rsidR="0055389D" w:rsidRDefault="0055389D" w:rsidP="00AF76E3">
      <w:r>
        <w:continuationSeparator/>
      </w:r>
    </w:p>
    <w:p w14:paraId="6B78EC0F" w14:textId="77777777" w:rsidR="0055389D" w:rsidRDefault="005538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6683" w14:textId="77777777" w:rsidR="00110E69" w:rsidRDefault="00110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BDA1" w14:textId="77777777" w:rsidR="00110E69" w:rsidRDefault="00110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3983" w14:textId="77777777" w:rsidR="00110E69" w:rsidRDefault="00110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66F"/>
    <w:multiLevelType w:val="hybridMultilevel"/>
    <w:tmpl w:val="7352A1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475B38"/>
    <w:multiLevelType w:val="hybridMultilevel"/>
    <w:tmpl w:val="63F0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520C7"/>
    <w:multiLevelType w:val="hybridMultilevel"/>
    <w:tmpl w:val="3F588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1B91"/>
    <w:multiLevelType w:val="hybridMultilevel"/>
    <w:tmpl w:val="5DB67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B6959"/>
    <w:multiLevelType w:val="hybridMultilevel"/>
    <w:tmpl w:val="A37C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13468"/>
    <w:multiLevelType w:val="hybridMultilevel"/>
    <w:tmpl w:val="6540A7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1B609C"/>
    <w:multiLevelType w:val="hybridMultilevel"/>
    <w:tmpl w:val="2D88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A7E72"/>
    <w:multiLevelType w:val="hybridMultilevel"/>
    <w:tmpl w:val="712E8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00513"/>
    <w:multiLevelType w:val="hybridMultilevel"/>
    <w:tmpl w:val="CD8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A3287"/>
    <w:multiLevelType w:val="hybridMultilevel"/>
    <w:tmpl w:val="53A0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43003"/>
    <w:multiLevelType w:val="hybridMultilevel"/>
    <w:tmpl w:val="5CA4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31773"/>
    <w:multiLevelType w:val="hybridMultilevel"/>
    <w:tmpl w:val="7A56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D7C23"/>
    <w:multiLevelType w:val="hybridMultilevel"/>
    <w:tmpl w:val="2F18F9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523CF8"/>
    <w:multiLevelType w:val="hybridMultilevel"/>
    <w:tmpl w:val="7314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1591E"/>
    <w:multiLevelType w:val="hybridMultilevel"/>
    <w:tmpl w:val="44C0FF9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E44569"/>
    <w:multiLevelType w:val="hybridMultilevel"/>
    <w:tmpl w:val="1706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62606"/>
    <w:multiLevelType w:val="hybridMultilevel"/>
    <w:tmpl w:val="B97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246E4"/>
    <w:multiLevelType w:val="hybridMultilevel"/>
    <w:tmpl w:val="9776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92FA6"/>
    <w:multiLevelType w:val="hybridMultilevel"/>
    <w:tmpl w:val="635C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62274"/>
    <w:multiLevelType w:val="hybridMultilevel"/>
    <w:tmpl w:val="CB08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D5CA7"/>
    <w:multiLevelType w:val="hybridMultilevel"/>
    <w:tmpl w:val="762A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64132"/>
    <w:multiLevelType w:val="hybridMultilevel"/>
    <w:tmpl w:val="997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10897"/>
    <w:multiLevelType w:val="hybridMultilevel"/>
    <w:tmpl w:val="810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AF6889"/>
    <w:multiLevelType w:val="hybridMultilevel"/>
    <w:tmpl w:val="3EF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87216D"/>
    <w:multiLevelType w:val="hybridMultilevel"/>
    <w:tmpl w:val="200E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D341BE"/>
    <w:multiLevelType w:val="hybridMultilevel"/>
    <w:tmpl w:val="C2E2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D523B"/>
    <w:multiLevelType w:val="hybridMultilevel"/>
    <w:tmpl w:val="DD58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82CC6"/>
    <w:multiLevelType w:val="hybridMultilevel"/>
    <w:tmpl w:val="CF687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E440A1"/>
    <w:multiLevelType w:val="hybridMultilevel"/>
    <w:tmpl w:val="5EE031A0"/>
    <w:lvl w:ilvl="0" w:tplc="0DF85CA2">
      <w:start w:val="1"/>
      <w:numFmt w:val="bullet"/>
      <w:pStyle w:val="05DO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5A11F0"/>
    <w:multiLevelType w:val="hybridMultilevel"/>
    <w:tmpl w:val="EC0AED8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4565F54"/>
    <w:multiLevelType w:val="hybridMultilevel"/>
    <w:tmpl w:val="D348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2220A"/>
    <w:multiLevelType w:val="hybridMultilevel"/>
    <w:tmpl w:val="195E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F58F6"/>
    <w:multiLevelType w:val="hybridMultilevel"/>
    <w:tmpl w:val="23B648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7D264B"/>
    <w:multiLevelType w:val="hybridMultilevel"/>
    <w:tmpl w:val="65B4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7"/>
  </w:num>
  <w:num w:numId="4">
    <w:abstractNumId w:val="16"/>
  </w:num>
  <w:num w:numId="5">
    <w:abstractNumId w:val="19"/>
  </w:num>
  <w:num w:numId="6">
    <w:abstractNumId w:val="27"/>
  </w:num>
  <w:num w:numId="7">
    <w:abstractNumId w:val="14"/>
  </w:num>
  <w:num w:numId="8">
    <w:abstractNumId w:val="15"/>
  </w:num>
  <w:num w:numId="9">
    <w:abstractNumId w:val="0"/>
  </w:num>
  <w:num w:numId="10">
    <w:abstractNumId w:val="12"/>
  </w:num>
  <w:num w:numId="11">
    <w:abstractNumId w:val="3"/>
  </w:num>
  <w:num w:numId="12">
    <w:abstractNumId w:val="5"/>
  </w:num>
  <w:num w:numId="13">
    <w:abstractNumId w:val="20"/>
  </w:num>
  <w:num w:numId="14">
    <w:abstractNumId w:val="11"/>
  </w:num>
  <w:num w:numId="15">
    <w:abstractNumId w:val="9"/>
  </w:num>
  <w:num w:numId="16">
    <w:abstractNumId w:val="1"/>
  </w:num>
  <w:num w:numId="17">
    <w:abstractNumId w:val="18"/>
  </w:num>
  <w:num w:numId="18">
    <w:abstractNumId w:val="4"/>
  </w:num>
  <w:num w:numId="19">
    <w:abstractNumId w:val="26"/>
  </w:num>
  <w:num w:numId="20">
    <w:abstractNumId w:val="10"/>
  </w:num>
  <w:num w:numId="21">
    <w:abstractNumId w:val="22"/>
  </w:num>
  <w:num w:numId="22">
    <w:abstractNumId w:val="8"/>
  </w:num>
  <w:num w:numId="23">
    <w:abstractNumId w:val="21"/>
  </w:num>
  <w:num w:numId="24">
    <w:abstractNumId w:val="25"/>
  </w:num>
  <w:num w:numId="25">
    <w:abstractNumId w:val="30"/>
  </w:num>
  <w:num w:numId="26">
    <w:abstractNumId w:val="29"/>
  </w:num>
  <w:num w:numId="27">
    <w:abstractNumId w:val="32"/>
  </w:num>
  <w:num w:numId="28">
    <w:abstractNumId w:val="17"/>
  </w:num>
  <w:num w:numId="29">
    <w:abstractNumId w:val="13"/>
  </w:num>
  <w:num w:numId="30">
    <w:abstractNumId w:val="24"/>
  </w:num>
  <w:num w:numId="31">
    <w:abstractNumId w:val="6"/>
  </w:num>
  <w:num w:numId="32">
    <w:abstractNumId w:val="23"/>
  </w:num>
  <w:num w:numId="33">
    <w:abstractNumId w:val="3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1ED9"/>
    <w:rsid w:val="00042BBE"/>
    <w:rsid w:val="00056111"/>
    <w:rsid w:val="00083B4A"/>
    <w:rsid w:val="000A3616"/>
    <w:rsid w:val="000D0F67"/>
    <w:rsid w:val="000D5BA7"/>
    <w:rsid w:val="00110E69"/>
    <w:rsid w:val="00145E13"/>
    <w:rsid w:val="001466DC"/>
    <w:rsid w:val="001961E9"/>
    <w:rsid w:val="001F555B"/>
    <w:rsid w:val="0021407B"/>
    <w:rsid w:val="002E6A29"/>
    <w:rsid w:val="00322E6B"/>
    <w:rsid w:val="00355DB0"/>
    <w:rsid w:val="003727A1"/>
    <w:rsid w:val="00375641"/>
    <w:rsid w:val="003C196D"/>
    <w:rsid w:val="003C7C09"/>
    <w:rsid w:val="00415702"/>
    <w:rsid w:val="00422BDC"/>
    <w:rsid w:val="004235C5"/>
    <w:rsid w:val="00445E0F"/>
    <w:rsid w:val="00470833"/>
    <w:rsid w:val="004A5F56"/>
    <w:rsid w:val="004C655A"/>
    <w:rsid w:val="0055389D"/>
    <w:rsid w:val="0056753A"/>
    <w:rsid w:val="005D6660"/>
    <w:rsid w:val="00630F1C"/>
    <w:rsid w:val="006457CF"/>
    <w:rsid w:val="00655FC6"/>
    <w:rsid w:val="0066068F"/>
    <w:rsid w:val="00671B94"/>
    <w:rsid w:val="00705A45"/>
    <w:rsid w:val="00711F8E"/>
    <w:rsid w:val="00753AC3"/>
    <w:rsid w:val="007D6616"/>
    <w:rsid w:val="007E6F02"/>
    <w:rsid w:val="007F1111"/>
    <w:rsid w:val="007F17D7"/>
    <w:rsid w:val="007F185A"/>
    <w:rsid w:val="00857DF8"/>
    <w:rsid w:val="008644C4"/>
    <w:rsid w:val="0087750F"/>
    <w:rsid w:val="008B4A80"/>
    <w:rsid w:val="00900C9C"/>
    <w:rsid w:val="00903703"/>
    <w:rsid w:val="00905A22"/>
    <w:rsid w:val="0097687F"/>
    <w:rsid w:val="009B545D"/>
    <w:rsid w:val="00A26592"/>
    <w:rsid w:val="00A30E29"/>
    <w:rsid w:val="00A474A4"/>
    <w:rsid w:val="00AB1074"/>
    <w:rsid w:val="00AB7275"/>
    <w:rsid w:val="00AF76E3"/>
    <w:rsid w:val="00B0288D"/>
    <w:rsid w:val="00B8199E"/>
    <w:rsid w:val="00BA0355"/>
    <w:rsid w:val="00BA2DED"/>
    <w:rsid w:val="00BD4FFD"/>
    <w:rsid w:val="00C9175E"/>
    <w:rsid w:val="00CC5864"/>
    <w:rsid w:val="00CD4ABE"/>
    <w:rsid w:val="00D15573"/>
    <w:rsid w:val="00D47DEF"/>
    <w:rsid w:val="00DB1738"/>
    <w:rsid w:val="00DC3EF1"/>
    <w:rsid w:val="00DE4C95"/>
    <w:rsid w:val="00E46D81"/>
    <w:rsid w:val="00E60C67"/>
    <w:rsid w:val="00E71CAC"/>
    <w:rsid w:val="00E772C6"/>
    <w:rsid w:val="00E83861"/>
    <w:rsid w:val="00EB7C6C"/>
    <w:rsid w:val="00EE2FEA"/>
    <w:rsid w:val="00F82495"/>
    <w:rsid w:val="00F8384D"/>
    <w:rsid w:val="00FB6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01HEADING1"/>
    <w:next w:val="Normal"/>
    <w:link w:val="Heading1Char"/>
    <w:uiPriority w:val="9"/>
    <w:qFormat/>
    <w:rsid w:val="00470833"/>
    <w:pPr>
      <w:outlineLvl w:val="0"/>
    </w:pPr>
    <w:rPr>
      <w:rFonts w:asciiTheme="minorHAnsi" w:hAnsiTheme="minorHAnsi" w:cstheme="minorHAnsi"/>
      <w:color w:val="A9003C"/>
      <w:spacing w:val="-14"/>
    </w:rPr>
  </w:style>
  <w:style w:type="paragraph" w:styleId="Heading2">
    <w:name w:val="heading 2"/>
    <w:basedOn w:val="02HEADINGLEVEL2"/>
    <w:next w:val="Normal"/>
    <w:link w:val="Heading2Char"/>
    <w:uiPriority w:val="9"/>
    <w:unhideWhenUsed/>
    <w:qFormat/>
    <w:rsid w:val="00655FC6"/>
    <w:pPr>
      <w:keepNext/>
      <w:keepLines/>
      <w:outlineLvl w:val="1"/>
    </w:pPr>
    <w:rPr>
      <w:color w:val="A9003B"/>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5FC6"/>
    <w:rPr>
      <w:rFonts w:ascii="Calibri" w:hAnsi="Calibri" w:cs="Calibri"/>
      <w:b/>
      <w:bCs/>
      <w:color w:val="A9003B"/>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FB67F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E71CAC"/>
    <w:pPr>
      <w:spacing w:after="113"/>
      <w:ind w:left="227" w:hanging="227"/>
    </w:p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470833"/>
    <w:rPr>
      <w:rFonts w:cstheme="minorHAnsi"/>
      <w:color w:val="A9003C"/>
      <w:spacing w:val="-14"/>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6068F"/>
    <w:pPr>
      <w:spacing w:after="100"/>
    </w:pPr>
  </w:style>
  <w:style w:type="paragraph" w:styleId="TOC2">
    <w:name w:val="toc 2"/>
    <w:basedOn w:val="Normal"/>
    <w:next w:val="Normal"/>
    <w:autoRedefine/>
    <w:uiPriority w:val="39"/>
    <w:unhideWhenUsed/>
    <w:rsid w:val="0066068F"/>
    <w:pPr>
      <w:spacing w:after="100"/>
      <w:ind w:left="240"/>
    </w:pPr>
  </w:style>
  <w:style w:type="paragraph" w:customStyle="1" w:styleId="H1">
    <w:name w:val="H1"/>
    <w:basedOn w:val="NoParagraphStyle"/>
    <w:uiPriority w:val="99"/>
    <w:rsid w:val="00056111"/>
    <w:pPr>
      <w:suppressAutoHyphens/>
      <w:spacing w:after="40"/>
    </w:pPr>
    <w:rPr>
      <w:rFonts w:ascii="Filson Pro Bold" w:hAnsi="Filson Pro Bold" w:cs="Filson Pro Bold"/>
      <w:b/>
      <w:bCs/>
      <w:sz w:val="28"/>
      <w:szCs w:val="28"/>
    </w:rPr>
  </w:style>
  <w:style w:type="paragraph" w:customStyle="1" w:styleId="H2">
    <w:name w:val="H2"/>
    <w:basedOn w:val="H1"/>
    <w:uiPriority w:val="99"/>
    <w:rsid w:val="00056111"/>
    <w:rPr>
      <w:sz w:val="20"/>
      <w:szCs w:val="20"/>
    </w:rPr>
  </w:style>
  <w:style w:type="table" w:styleId="TableGrid">
    <w:name w:val="Table Grid"/>
    <w:basedOn w:val="TableNormal"/>
    <w:uiPriority w:val="39"/>
    <w:rsid w:val="0005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ParagraphStyle"/>
    <w:uiPriority w:val="99"/>
    <w:rsid w:val="00056111"/>
    <w:pPr>
      <w:suppressAutoHyphens/>
      <w:spacing w:after="40"/>
    </w:pPr>
    <w:rPr>
      <w:rFonts w:ascii="Filson Pro Bold" w:hAnsi="Filson Pro Bold" w:cs="Filson Pro Bold"/>
      <w:b/>
      <w:bCs/>
      <w:color w:val="A9003C"/>
      <w:sz w:val="28"/>
      <w:szCs w:val="28"/>
    </w:rPr>
  </w:style>
  <w:style w:type="paragraph" w:customStyle="1" w:styleId="Bullets">
    <w:name w:val="Bullets"/>
    <w:basedOn w:val="NoParagraphStyle"/>
    <w:next w:val="NoParagraphStyle"/>
    <w:uiPriority w:val="99"/>
    <w:rsid w:val="00056111"/>
    <w:pPr>
      <w:suppressAutoHyphens/>
      <w:spacing w:after="80" w:line="250" w:lineRule="atLeast"/>
      <w:ind w:left="180" w:hanging="180"/>
    </w:pPr>
    <w:rPr>
      <w:rFonts w:ascii="Filson Pro Regular" w:hAnsi="Filson Pro Regular" w:cs="Filson Pro Regular"/>
      <w:sz w:val="19"/>
      <w:szCs w:val="19"/>
    </w:rPr>
  </w:style>
  <w:style w:type="paragraph" w:customStyle="1" w:styleId="Launchitems">
    <w:name w:val="Launch items"/>
    <w:basedOn w:val="H2"/>
    <w:uiPriority w:val="99"/>
    <w:rsid w:val="007F185A"/>
    <w:pPr>
      <w:spacing w:after="80"/>
      <w:ind w:left="180" w:hanging="180"/>
    </w:pPr>
    <w:rPr>
      <w:sz w:val="18"/>
      <w:szCs w:val="18"/>
    </w:rPr>
  </w:style>
  <w:style w:type="paragraph" w:styleId="ListParagraph">
    <w:name w:val="List Paragraph"/>
    <w:basedOn w:val="Normal"/>
    <w:uiPriority w:val="34"/>
    <w:qFormat/>
    <w:rsid w:val="007F185A"/>
    <w:pPr>
      <w:ind w:left="720"/>
      <w:contextualSpacing/>
    </w:pPr>
  </w:style>
  <w:style w:type="paragraph" w:customStyle="1" w:styleId="Bodycopy">
    <w:name w:val="Body copy"/>
    <w:basedOn w:val="NoParagraphStyle"/>
    <w:uiPriority w:val="99"/>
    <w:rsid w:val="00083B4A"/>
    <w:pPr>
      <w:suppressAutoHyphens/>
      <w:spacing w:after="113" w:line="280" w:lineRule="atLeast"/>
    </w:pPr>
    <w:rPr>
      <w:rFonts w:ascii="Nunito Sans ExtraLight" w:hAnsi="Nunito Sans ExtraLight" w:cs="Nunito Sans ExtraLight"/>
      <w:sz w:val="20"/>
      <w:szCs w:val="20"/>
    </w:rPr>
  </w:style>
  <w:style w:type="paragraph" w:customStyle="1" w:styleId="Bodytabs">
    <w:name w:val="Body tabs"/>
    <w:basedOn w:val="Bodycopy"/>
    <w:uiPriority w:val="99"/>
    <w:rsid w:val="00083B4A"/>
    <w:pPr>
      <w:ind w:left="227" w:hanging="227"/>
    </w:pPr>
  </w:style>
  <w:style w:type="paragraph" w:styleId="EndnoteText">
    <w:name w:val="endnote text"/>
    <w:basedOn w:val="Normal"/>
    <w:link w:val="EndnoteTextChar"/>
    <w:uiPriority w:val="99"/>
    <w:semiHidden/>
    <w:unhideWhenUsed/>
    <w:rsid w:val="00083B4A"/>
    <w:rPr>
      <w:sz w:val="20"/>
      <w:szCs w:val="20"/>
    </w:rPr>
  </w:style>
  <w:style w:type="character" w:customStyle="1" w:styleId="EndnoteTextChar">
    <w:name w:val="Endnote Text Char"/>
    <w:basedOn w:val="DefaultParagraphFont"/>
    <w:link w:val="EndnoteText"/>
    <w:uiPriority w:val="99"/>
    <w:semiHidden/>
    <w:rsid w:val="00083B4A"/>
    <w:rPr>
      <w:sz w:val="20"/>
      <w:szCs w:val="20"/>
    </w:rPr>
  </w:style>
  <w:style w:type="character" w:styleId="EndnoteReference">
    <w:name w:val="endnote reference"/>
    <w:basedOn w:val="DefaultParagraphFont"/>
    <w:uiPriority w:val="99"/>
    <w:unhideWhenUsed/>
    <w:rsid w:val="00083B4A"/>
    <w:rPr>
      <w:vertAlign w:val="superscript"/>
    </w:rPr>
  </w:style>
  <w:style w:type="character" w:styleId="CommentReference">
    <w:name w:val="annotation reference"/>
    <w:basedOn w:val="DefaultParagraphFont"/>
    <w:uiPriority w:val="99"/>
    <w:semiHidden/>
    <w:unhideWhenUsed/>
    <w:rsid w:val="00B0288D"/>
    <w:rPr>
      <w:sz w:val="16"/>
      <w:szCs w:val="16"/>
    </w:rPr>
  </w:style>
  <w:style w:type="paragraph" w:styleId="CommentText">
    <w:name w:val="annotation text"/>
    <w:basedOn w:val="Normal"/>
    <w:link w:val="CommentTextChar"/>
    <w:uiPriority w:val="99"/>
    <w:semiHidden/>
    <w:unhideWhenUsed/>
    <w:rsid w:val="00B0288D"/>
    <w:rPr>
      <w:sz w:val="20"/>
      <w:szCs w:val="20"/>
    </w:rPr>
  </w:style>
  <w:style w:type="character" w:customStyle="1" w:styleId="CommentTextChar">
    <w:name w:val="Comment Text Char"/>
    <w:basedOn w:val="DefaultParagraphFont"/>
    <w:link w:val="CommentText"/>
    <w:uiPriority w:val="99"/>
    <w:semiHidden/>
    <w:rsid w:val="00B0288D"/>
    <w:rPr>
      <w:sz w:val="20"/>
      <w:szCs w:val="20"/>
    </w:rPr>
  </w:style>
  <w:style w:type="paragraph" w:styleId="CommentSubject">
    <w:name w:val="annotation subject"/>
    <w:basedOn w:val="CommentText"/>
    <w:next w:val="CommentText"/>
    <w:link w:val="CommentSubjectChar"/>
    <w:uiPriority w:val="99"/>
    <w:semiHidden/>
    <w:unhideWhenUsed/>
    <w:rsid w:val="00B0288D"/>
    <w:rPr>
      <w:b/>
      <w:bCs/>
    </w:rPr>
  </w:style>
  <w:style w:type="character" w:customStyle="1" w:styleId="CommentSubjectChar">
    <w:name w:val="Comment Subject Char"/>
    <w:basedOn w:val="CommentTextChar"/>
    <w:link w:val="CommentSubject"/>
    <w:uiPriority w:val="99"/>
    <w:semiHidden/>
    <w:rsid w:val="00B0288D"/>
    <w:rPr>
      <w:b/>
      <w:bCs/>
      <w:sz w:val="20"/>
      <w:szCs w:val="20"/>
    </w:rPr>
  </w:style>
  <w:style w:type="paragraph" w:styleId="BalloonText">
    <w:name w:val="Balloon Text"/>
    <w:basedOn w:val="Normal"/>
    <w:link w:val="BalloonTextChar"/>
    <w:uiPriority w:val="99"/>
    <w:semiHidden/>
    <w:unhideWhenUsed/>
    <w:rsid w:val="00B028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88D"/>
    <w:rPr>
      <w:rFonts w:ascii="Segoe UI" w:hAnsi="Segoe UI" w:cs="Segoe UI"/>
      <w:sz w:val="18"/>
      <w:szCs w:val="18"/>
    </w:rPr>
  </w:style>
  <w:style w:type="paragraph" w:customStyle="1" w:styleId="02HEADINGLEVEL2">
    <w:name w:val="02. HEADING LEVEL 2"/>
    <w:basedOn w:val="01HEADING1"/>
    <w:uiPriority w:val="99"/>
    <w:rsid w:val="001F555B"/>
    <w:pPr>
      <w:pBdr>
        <w:top w:val="single" w:sz="24" w:space="22" w:color="auto"/>
      </w:pBdr>
      <w:suppressAutoHyphens/>
      <w:spacing w:before="624" w:after="283" w:line="432" w:lineRule="atLeast"/>
    </w:pPr>
    <w:rPr>
      <w:rFonts w:ascii="Calibri" w:hAnsi="Calibri" w:cs="Calibri"/>
      <w:b/>
      <w:bCs/>
      <w:color w:val="502C64"/>
      <w:sz w:val="36"/>
      <w:szCs w:val="36"/>
    </w:rPr>
  </w:style>
  <w:style w:type="paragraph" w:customStyle="1" w:styleId="04BODYCOPY">
    <w:name w:val="04. BODY COPY"/>
    <w:basedOn w:val="NoParagraphStyle"/>
    <w:uiPriority w:val="99"/>
    <w:rsid w:val="00EE2FEA"/>
    <w:pPr>
      <w:suppressAutoHyphens/>
      <w:spacing w:after="170" w:line="280" w:lineRule="atLeast"/>
    </w:pPr>
    <w:rPr>
      <w:rFonts w:ascii="Calibri" w:hAnsi="Calibri" w:cs="Calibri"/>
      <w:sz w:val="22"/>
      <w:szCs w:val="20"/>
    </w:rPr>
  </w:style>
  <w:style w:type="paragraph" w:customStyle="1" w:styleId="BulletsandNumberedLists">
    <w:name w:val="Bullets and Numbered Lists"/>
    <w:basedOn w:val="04BODYCOPY"/>
    <w:uiPriority w:val="99"/>
    <w:rsid w:val="001961E9"/>
    <w:pPr>
      <w:ind w:left="227" w:hanging="227"/>
    </w:pPr>
  </w:style>
  <w:style w:type="paragraph" w:customStyle="1" w:styleId="03INTROPARALARGE">
    <w:name w:val="03. INTRO PARA_LARGE"/>
    <w:basedOn w:val="NoParagraphStyle"/>
    <w:uiPriority w:val="99"/>
    <w:rsid w:val="001961E9"/>
    <w:pPr>
      <w:suppressAutoHyphens/>
      <w:spacing w:after="283" w:line="400" w:lineRule="atLeast"/>
    </w:pPr>
    <w:rPr>
      <w:rFonts w:ascii="Calibri" w:hAnsi="Calibri" w:cs="Calibri"/>
      <w:i/>
      <w:iCs/>
      <w:color w:val="502C64"/>
      <w:spacing w:val="6"/>
      <w:sz w:val="28"/>
      <w:szCs w:val="28"/>
    </w:rPr>
  </w:style>
  <w:style w:type="paragraph" w:customStyle="1" w:styleId="TableNheader">
    <w:name w:val="Table N header"/>
    <w:basedOn w:val="Normal"/>
    <w:uiPriority w:val="99"/>
    <w:rsid w:val="001961E9"/>
    <w:pPr>
      <w:suppressAutoHyphens/>
      <w:autoSpaceDE w:val="0"/>
      <w:autoSpaceDN w:val="0"/>
      <w:adjustRightInd w:val="0"/>
      <w:spacing w:before="40" w:after="40" w:line="240" w:lineRule="atLeast"/>
      <w:textAlignment w:val="center"/>
    </w:pPr>
    <w:rPr>
      <w:rFonts w:ascii="Calibri" w:hAnsi="Calibri" w:cs="Calibri"/>
      <w:b/>
      <w:bCs/>
      <w:color w:val="FFFFFF"/>
      <w:sz w:val="26"/>
      <w:szCs w:val="26"/>
      <w:lang w:val="en-US"/>
    </w:rPr>
  </w:style>
  <w:style w:type="paragraph" w:customStyle="1" w:styleId="TableBoldHeadingsTable">
    <w:name w:val="Table Bold Headings (Table)"/>
    <w:basedOn w:val="04BODYCOPY"/>
    <w:uiPriority w:val="99"/>
    <w:rsid w:val="008644C4"/>
    <w:pPr>
      <w:spacing w:after="57" w:line="250" w:lineRule="atLeast"/>
      <w:ind w:left="397" w:hanging="397"/>
    </w:pPr>
    <w:rPr>
      <w:b/>
      <w:bCs/>
    </w:rPr>
  </w:style>
  <w:style w:type="paragraph" w:customStyle="1" w:styleId="TableCopyTable">
    <w:name w:val="Table Copy (Table)"/>
    <w:basedOn w:val="04BODYCOPY"/>
    <w:uiPriority w:val="99"/>
    <w:rsid w:val="0087750F"/>
    <w:pPr>
      <w:spacing w:after="57" w:line="250" w:lineRule="atLeast"/>
      <w:ind w:left="397"/>
    </w:pPr>
    <w:rPr>
      <w:szCs w:val="22"/>
    </w:rPr>
  </w:style>
  <w:style w:type="paragraph" w:customStyle="1" w:styleId="TableDatesTable">
    <w:name w:val="Table Dates (Table)"/>
    <w:basedOn w:val="TableCopyTable"/>
    <w:uiPriority w:val="99"/>
    <w:rsid w:val="001961E9"/>
    <w:pPr>
      <w:ind w:left="0"/>
    </w:pPr>
  </w:style>
  <w:style w:type="paragraph" w:customStyle="1" w:styleId="TableBullets1Table">
    <w:name w:val="Table Bullets 1 (Table)"/>
    <w:basedOn w:val="TableCopyTable"/>
    <w:uiPriority w:val="99"/>
    <w:rsid w:val="001961E9"/>
    <w:pPr>
      <w:ind w:left="227" w:hanging="227"/>
    </w:pPr>
  </w:style>
  <w:style w:type="paragraph" w:customStyle="1" w:styleId="TableBullets2Table">
    <w:name w:val="Table Bullets 2 (Table)"/>
    <w:basedOn w:val="TableBullets1Table"/>
    <w:uiPriority w:val="99"/>
    <w:rsid w:val="001961E9"/>
    <w:pPr>
      <w:ind w:left="454"/>
    </w:pPr>
  </w:style>
  <w:style w:type="paragraph" w:customStyle="1" w:styleId="TableBullets3Table">
    <w:name w:val="Table Bullets 3 (Table)"/>
    <w:basedOn w:val="TableBullets2Table"/>
    <w:uiPriority w:val="99"/>
    <w:rsid w:val="001961E9"/>
    <w:pPr>
      <w:ind w:left="624"/>
    </w:pPr>
  </w:style>
  <w:style w:type="paragraph" w:customStyle="1" w:styleId="TableBullets4Table">
    <w:name w:val="Table Bullets 4 (Table)"/>
    <w:basedOn w:val="TableBullets3Table"/>
    <w:uiPriority w:val="99"/>
    <w:rsid w:val="001961E9"/>
    <w:pPr>
      <w:ind w:left="850"/>
    </w:pPr>
  </w:style>
  <w:style w:type="paragraph" w:customStyle="1" w:styleId="Disclaimer">
    <w:name w:val="Disclaimer"/>
    <w:basedOn w:val="NoParagraphStyle"/>
    <w:uiPriority w:val="99"/>
    <w:rsid w:val="001961E9"/>
    <w:pPr>
      <w:keepLines/>
      <w:suppressAutoHyphens/>
      <w:spacing w:after="57" w:line="264" w:lineRule="auto"/>
      <w:ind w:left="340" w:hanging="340"/>
    </w:pPr>
    <w:rPr>
      <w:rFonts w:ascii="Calibri" w:hAnsi="Calibri" w:cs="Calibri"/>
      <w:i/>
      <w:iCs/>
      <w:sz w:val="16"/>
      <w:szCs w:val="16"/>
    </w:rPr>
  </w:style>
  <w:style w:type="character" w:customStyle="1" w:styleId="Regular">
    <w:name w:val="Regular"/>
    <w:uiPriority w:val="99"/>
    <w:rsid w:val="008644C4"/>
    <w:rPr>
      <w:sz w:val="22"/>
    </w:rPr>
  </w:style>
  <w:style w:type="character" w:customStyle="1" w:styleId="UnresolvedMention">
    <w:name w:val="Unresolved Mention"/>
    <w:basedOn w:val="DefaultParagraphFont"/>
    <w:uiPriority w:val="99"/>
    <w:semiHidden/>
    <w:unhideWhenUsed/>
    <w:rsid w:val="00EB7C6C"/>
    <w:rPr>
      <w:color w:val="605E5C"/>
      <w:shd w:val="clear" w:color="auto" w:fill="E1DFDD"/>
    </w:rPr>
  </w:style>
  <w:style w:type="paragraph" w:customStyle="1" w:styleId="05DOTPOINTS">
    <w:name w:val="05. DOT POINTS"/>
    <w:basedOn w:val="04BODYCOPY"/>
    <w:uiPriority w:val="99"/>
    <w:rsid w:val="00470833"/>
    <w:pPr>
      <w:numPr>
        <w:numId w:val="34"/>
      </w:numPr>
      <w:spacing w:after="113"/>
    </w:pPr>
    <w:rPr>
      <w:rFonts w:asciiTheme="minorHAnsi" w:hAnsiTheme="minorHAnsi"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qld.gov.au/view/pdf/inforce/2012-06-27/act-2008-070" TargetMode="External"/><Relationship Id="rId18" Type="http://schemas.openxmlformats.org/officeDocument/2006/relationships/hyperlink" Target="https://parenting.sa.gov.au/pegs/PEG59-Developmental-delay.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ducation.sa.gov.au/department/strategies-and-plans/early-learning-strategy" TargetMode="External"/><Relationship Id="rId7" Type="http://schemas.openxmlformats.org/officeDocument/2006/relationships/endnotes" Target="endnotes.xml"/><Relationship Id="rId12" Type="http://schemas.openxmlformats.org/officeDocument/2006/relationships/hyperlink" Target="https://www.aracy.org.au/publications-resources/command/download_file/id/274/filename/Better-systems-better-chances.pdf" TargetMode="External"/><Relationship Id="rId17" Type="http://schemas.openxmlformats.org/officeDocument/2006/relationships/hyperlink" Target="https://parenting.sa.gov.au/pegs/peg77.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ducation.sa.gov.au/department/strategies-and-plans/early-learning-strategy" TargetMode="External"/><Relationship Id="rId20" Type="http://schemas.openxmlformats.org/officeDocument/2006/relationships/hyperlink" Target="https://parenting.sa.gov.au/pegs/PEG61-Disability-brothers-and-sister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psnack.com/earlychildhoodintervention/reimagine-early-childhood-action-plan-draft.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ducation.sa.gov.au/department/strategies-and-plans/early-learning-strateg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isability.royalcommission.gov.au/publications/interim-report" TargetMode="External"/><Relationship Id="rId19" Type="http://schemas.openxmlformats.org/officeDocument/2006/relationships/hyperlink" Target="https://parenting.sa.gov.au/pegs/peg60.pdf" TargetMode="External"/><Relationship Id="rId4" Type="http://schemas.openxmlformats.org/officeDocument/2006/relationships/settings" Target="settings.xml"/><Relationship Id="rId9" Type="http://schemas.openxmlformats.org/officeDocument/2006/relationships/hyperlink" Target="mailto:https://www.abs.gov.au/methodologies/disability-ageing-and-carers-australia-summary-findings/2018" TargetMode="External"/><Relationship Id="rId14" Type="http://schemas.openxmlformats.org/officeDocument/2006/relationships/hyperlink" Target="https://www.education.sa.gov.au/department/strategies-and-plans/early-learning-strategy" TargetMode="External"/><Relationship Id="rId22" Type="http://schemas.openxmlformats.org/officeDocument/2006/relationships/header" Target="header1.xml"/><Relationship Id="rId27"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www.ndis.gov.au/about-us/publications/quarterly-reports" TargetMode="External"/><Relationship Id="rId2" Type="http://schemas.openxmlformats.org/officeDocument/2006/relationships/hyperlink" Target="https://www.abs.gov.au/methodologies/disability-ageing-and-carers-australia-summary-findings/2018" TargetMode="External"/><Relationship Id="rId1" Type="http://schemas.openxmlformats.org/officeDocument/2006/relationships/hyperlink" Target="https://www.cyda.org.au/resources/details/229/services-and-supports-in-the-early-years" TargetMode="External"/><Relationship Id="rId5" Type="http://schemas.openxmlformats.org/officeDocument/2006/relationships/hyperlink" Target="https://www.dese.gov.au/disability-standards-education-2005/2020-review-disability-standards-education-2005/final-report" TargetMode="External"/><Relationship Id="rId4" Type="http://schemas.openxmlformats.org/officeDocument/2006/relationships/hyperlink" Target="https://re-imagine.com.au/practitioner/what-is-best-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075E-3B18-42C8-A4B8-C2B584D3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35</Pages>
  <Words>7950</Words>
  <Characters>48579</Characters>
  <Application>Microsoft Office Word</Application>
  <DocSecurity>0</DocSecurity>
  <Lines>1675</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 [SEC=OFFICIAL]</cp:keywords>
  <dc:description/>
  <cp:lastModifiedBy>WRIGHT, Louise</cp:lastModifiedBy>
  <cp:revision>12</cp:revision>
  <dcterms:created xsi:type="dcterms:W3CDTF">2021-11-27T07:21:00Z</dcterms:created>
  <dcterms:modified xsi:type="dcterms:W3CDTF">2021-11-29T02:58:00Z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0A3D79C1DE094B5991FAA68908377CC5</vt:lpwstr>
  </property>
  <property fmtid="{D5CDD505-2E9C-101B-9397-08002B2CF9AE}" pid="9" name="PM_ProtectiveMarkingValue_Footer">
    <vt:lpwstr>OFFICIAL</vt:lpwstr>
  </property>
  <property fmtid="{D5CDD505-2E9C-101B-9397-08002B2CF9AE}" pid="10" name="PM_Originator_Hash_SHA1">
    <vt:lpwstr>6C3EFB46639024194872153E47F50236086BD364</vt:lpwstr>
  </property>
  <property fmtid="{D5CDD505-2E9C-101B-9397-08002B2CF9AE}" pid="11" name="PM_OriginationTimeStamp">
    <vt:lpwstr>2021-11-29T01:50:15Z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B5351F0C42583B8FACB5465A0F244627</vt:lpwstr>
  </property>
  <property fmtid="{D5CDD505-2E9C-101B-9397-08002B2CF9AE}" pid="20" name="PM_Hash_Salt">
    <vt:lpwstr>9625979ACCBAE94B01FC6B57F6AF43C1</vt:lpwstr>
  </property>
  <property fmtid="{D5CDD505-2E9C-101B-9397-08002B2CF9AE}" pid="21" name="PM_Hash_SHA1">
    <vt:lpwstr>F4402073056F2CEE891058DEDE704311A0FB6046</vt:lpwstr>
  </property>
  <property fmtid="{D5CDD505-2E9C-101B-9397-08002B2CF9AE}" pid="22" name="PM_SecurityClassification_Prev">
    <vt:lpwstr>OFFICIAL</vt:lpwstr>
  </property>
  <property fmtid="{D5CDD505-2E9C-101B-9397-08002B2CF9AE}" pid="23" name="PM_Qualifier_Prev">
    <vt:lpwstr/>
  </property>
</Properties>
</file>