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46D82" w14:textId="77777777" w:rsidR="00042BBE" w:rsidRPr="008577C3" w:rsidRDefault="0064302D" w:rsidP="00FB67F8">
      <w:pPr>
        <w:rPr>
          <w:rFonts w:asciiTheme="minorBidi" w:eastAsia="Noto Sans CJK TC Regular" w:hAnsiTheme="minorBidi"/>
          <w:sz w:val="20"/>
          <w:szCs w:val="20"/>
        </w:rPr>
      </w:pPr>
      <w:r w:rsidRPr="008577C3">
        <w:rPr>
          <w:rFonts w:asciiTheme="minorBidi" w:eastAsia="Noto Sans CJK TC Regular" w:hAnsiTheme="minorBidi"/>
          <w:noProof/>
          <w:sz w:val="20"/>
          <w:szCs w:val="20"/>
          <w:lang w:eastAsia="en-AU"/>
        </w:rPr>
        <w:drawing>
          <wp:inline distT="0" distB="0" distL="0" distR="0" wp14:anchorId="55E08D90" wp14:editId="345894CF">
            <wp:extent cx="2045899" cy="1058333"/>
            <wp:effectExtent l="0" t="0" r="0" b="0"/>
            <wp:docPr id="1" name="Picture 1" descr="此圖片是策略標誌。標誌是一個箭頭形狀的方框，標題為《2021 年至 2031 年度澳洲殘障人士策略》。英文標題中的字母「i」有不同顏色，代表多樣背景的人士。方框外寫上「共同營造包容社區」的策略標語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此圖片是策略標誌。標誌是一個箭頭形狀的方框，標題為《2021 年至 2031 年度澳洲殘障人士策略》。英文標題中的字母「i」有不同顏色，代表多樣背景的人士。方框外寫上「共同營造包容社區」的策略標語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05" cy="10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F2077" w14:textId="77777777" w:rsidR="00FB67F8" w:rsidRPr="008577C3" w:rsidRDefault="00FB67F8" w:rsidP="00FB67F8">
      <w:pPr>
        <w:rPr>
          <w:rFonts w:asciiTheme="minorBidi" w:eastAsia="Noto Sans CJK TC Regular" w:hAnsiTheme="minorBidi"/>
          <w:sz w:val="20"/>
          <w:szCs w:val="20"/>
        </w:rPr>
      </w:pPr>
    </w:p>
    <w:p w14:paraId="1F5D50F2" w14:textId="72068ABC" w:rsidR="00AA0D97" w:rsidRPr="00E836E7" w:rsidRDefault="0064302D" w:rsidP="00AA0D97">
      <w:pPr>
        <w:pStyle w:val="01HEADING"/>
        <w:spacing w:line="240" w:lineRule="auto"/>
        <w:rPr>
          <w:rFonts w:asciiTheme="minorBidi" w:eastAsia="Noto Sans CJK TC Bold" w:hAnsiTheme="minorBidi" w:cstheme="minorBidi"/>
          <w:sz w:val="72"/>
          <w:szCs w:val="72"/>
          <w:lang w:eastAsia="zh-TW"/>
        </w:rPr>
      </w:pPr>
      <w:r w:rsidRPr="00E836E7">
        <w:rPr>
          <w:rFonts w:asciiTheme="minorBidi" w:eastAsia="Noto Sans CJK TC Bold" w:hAnsiTheme="minorBidi" w:cstheme="minorBidi"/>
          <w:b/>
          <w:bCs/>
          <w:sz w:val="72"/>
          <w:szCs w:val="72"/>
          <w:lang w:eastAsia="zh-TW"/>
        </w:rPr>
        <w:t>2021</w:t>
      </w:r>
      <w:r w:rsidRPr="00E836E7">
        <w:rPr>
          <w:rFonts w:asciiTheme="minorBidi" w:eastAsia="Noto Sans CJK TC Bold" w:hAnsiTheme="minorBidi" w:cstheme="minorBidi"/>
          <w:sz w:val="72"/>
          <w:szCs w:val="72"/>
          <w:lang w:eastAsia="zh-TW"/>
        </w:rPr>
        <w:t xml:space="preserve"> </w:t>
      </w:r>
      <w:r w:rsidRPr="00E836E7">
        <w:rPr>
          <w:rFonts w:asciiTheme="minorBidi" w:eastAsia="Noto Sans CJK TC Bold" w:hAnsiTheme="minorBidi" w:cstheme="minorBidi"/>
          <w:sz w:val="72"/>
          <w:szCs w:val="72"/>
          <w:lang w:eastAsia="zh-TW"/>
        </w:rPr>
        <w:t>年至</w:t>
      </w:r>
      <w:r w:rsidRPr="00E836E7">
        <w:rPr>
          <w:rFonts w:asciiTheme="minorBidi" w:eastAsia="Noto Sans CJK TC Bold" w:hAnsiTheme="minorBidi" w:cstheme="minorBidi"/>
          <w:sz w:val="72"/>
          <w:szCs w:val="72"/>
          <w:lang w:eastAsia="zh-TW"/>
        </w:rPr>
        <w:t xml:space="preserve"> </w:t>
      </w:r>
      <w:r w:rsidRPr="00E836E7">
        <w:rPr>
          <w:rFonts w:asciiTheme="minorBidi" w:eastAsia="Noto Sans CJK TC Bold" w:hAnsiTheme="minorBidi" w:cstheme="minorBidi"/>
          <w:b/>
          <w:bCs/>
          <w:sz w:val="72"/>
          <w:szCs w:val="72"/>
          <w:lang w:eastAsia="zh-TW"/>
        </w:rPr>
        <w:t>2031</w:t>
      </w:r>
      <w:r w:rsidRPr="00E836E7">
        <w:rPr>
          <w:rFonts w:asciiTheme="minorBidi" w:eastAsia="Noto Sans CJK TC Bold" w:hAnsiTheme="minorBidi" w:cstheme="minorBidi"/>
          <w:sz w:val="72"/>
          <w:szCs w:val="72"/>
          <w:lang w:eastAsia="zh-TW"/>
        </w:rPr>
        <w:t xml:space="preserve"> </w:t>
      </w:r>
      <w:r w:rsidRPr="00E836E7">
        <w:rPr>
          <w:rFonts w:asciiTheme="minorBidi" w:eastAsia="Noto Sans CJK TC Bold" w:hAnsiTheme="minorBidi" w:cstheme="minorBidi"/>
          <w:sz w:val="72"/>
          <w:szCs w:val="72"/>
          <w:lang w:eastAsia="zh-TW"/>
        </w:rPr>
        <w:t>年度</w:t>
      </w:r>
      <w:r w:rsidR="00F6633F" w:rsidRPr="00E836E7">
        <w:rPr>
          <w:rFonts w:asciiTheme="minorBidi" w:eastAsia="Noto Sans CJK TC Bold" w:hAnsiTheme="minorBidi" w:cstheme="minorBidi"/>
          <w:sz w:val="72"/>
          <w:szCs w:val="72"/>
          <w:lang w:eastAsia="zh-TW"/>
        </w:rPr>
        <w:br/>
      </w:r>
      <w:r w:rsidRPr="00E836E7">
        <w:rPr>
          <w:rFonts w:asciiTheme="minorBidi" w:eastAsia="Noto Sans CJK TC Bold" w:hAnsiTheme="minorBidi" w:cstheme="minorBidi"/>
          <w:sz w:val="72"/>
          <w:szCs w:val="72"/>
          <w:lang w:eastAsia="zh-TW"/>
        </w:rPr>
        <w:t>澳洲殘障人士策略</w:t>
      </w:r>
    </w:p>
    <w:p w14:paraId="59F713FA" w14:textId="77777777" w:rsidR="00AA0D97" w:rsidRPr="008577C3" w:rsidRDefault="00AA0D97" w:rsidP="00083B4A">
      <w:pPr>
        <w:suppressAutoHyphens/>
        <w:autoSpaceDE w:val="0"/>
        <w:autoSpaceDN w:val="0"/>
        <w:adjustRightInd w:val="0"/>
        <w:spacing w:after="113" w:line="280" w:lineRule="atLeast"/>
        <w:textAlignment w:val="center"/>
        <w:rPr>
          <w:rFonts w:asciiTheme="minorBidi" w:eastAsia="Noto Sans CJK TC Regular" w:hAnsiTheme="minorBidi"/>
          <w:color w:val="000000"/>
          <w:sz w:val="16"/>
          <w:szCs w:val="16"/>
          <w:lang w:val="en-US" w:eastAsia="zh-TW"/>
        </w:rPr>
      </w:pPr>
    </w:p>
    <w:p w14:paraId="76C64345" w14:textId="77777777" w:rsidR="00AA0D97" w:rsidRPr="008577C3" w:rsidRDefault="0064302D" w:rsidP="00AA0D97">
      <w:pPr>
        <w:pStyle w:val="02SUBHEADING"/>
        <w:rPr>
          <w:rFonts w:asciiTheme="minorBidi" w:eastAsia="Noto Sans CJK TC Bold" w:hAnsiTheme="minorBidi" w:cstheme="minorBidi"/>
          <w:sz w:val="20"/>
          <w:szCs w:val="20"/>
          <w:lang w:eastAsia="zh-TW"/>
        </w:rPr>
      </w:pPr>
      <w:r w:rsidRPr="008577C3">
        <w:rPr>
          <w:rFonts w:asciiTheme="minorBidi" w:eastAsia="Noto Sans CJK TC Bold" w:hAnsiTheme="minorBidi" w:cstheme="minorBidi"/>
          <w:sz w:val="20"/>
          <w:szCs w:val="20"/>
          <w:lang w:eastAsia="zh-TW"/>
        </w:rPr>
        <w:t>何謂《</w:t>
      </w:r>
      <w:r w:rsidRPr="00CC5A4D">
        <w:rPr>
          <w:rFonts w:asciiTheme="minorBidi" w:eastAsia="Noto Sans CJK TC Bold" w:hAnsiTheme="minorBidi" w:cstheme="minorBidi"/>
          <w:b/>
          <w:bCs/>
          <w:sz w:val="20"/>
          <w:szCs w:val="20"/>
          <w:lang w:eastAsia="zh-TW"/>
        </w:rPr>
        <w:t>2021</w:t>
      </w:r>
      <w:r w:rsidRPr="008577C3">
        <w:rPr>
          <w:rFonts w:asciiTheme="minorBidi" w:eastAsia="Noto Sans CJK TC Bold" w:hAnsiTheme="minorBidi" w:cstheme="minorBidi"/>
          <w:sz w:val="20"/>
          <w:szCs w:val="20"/>
          <w:lang w:eastAsia="zh-TW"/>
        </w:rPr>
        <w:t xml:space="preserve"> </w:t>
      </w:r>
      <w:r w:rsidRPr="008577C3">
        <w:rPr>
          <w:rFonts w:asciiTheme="minorBidi" w:eastAsia="Noto Sans CJK TC Bold" w:hAnsiTheme="minorBidi" w:cstheme="minorBidi"/>
          <w:sz w:val="20"/>
          <w:szCs w:val="20"/>
          <w:lang w:eastAsia="zh-TW"/>
        </w:rPr>
        <w:t>年至</w:t>
      </w:r>
      <w:r w:rsidRPr="008577C3">
        <w:rPr>
          <w:rFonts w:asciiTheme="minorBidi" w:eastAsia="Noto Sans CJK TC Bold" w:hAnsiTheme="minorBidi" w:cstheme="minorBidi"/>
          <w:sz w:val="20"/>
          <w:szCs w:val="20"/>
          <w:lang w:eastAsia="zh-TW"/>
        </w:rPr>
        <w:t xml:space="preserve"> </w:t>
      </w:r>
      <w:r w:rsidRPr="00CC5A4D">
        <w:rPr>
          <w:rFonts w:asciiTheme="minorBidi" w:eastAsia="Noto Sans CJK TC Bold" w:hAnsiTheme="minorBidi" w:cstheme="minorBidi"/>
          <w:b/>
          <w:bCs/>
          <w:sz w:val="20"/>
          <w:szCs w:val="20"/>
          <w:lang w:eastAsia="zh-TW"/>
        </w:rPr>
        <w:t>2031</w:t>
      </w:r>
      <w:r w:rsidRPr="008577C3">
        <w:rPr>
          <w:rFonts w:asciiTheme="minorBidi" w:eastAsia="Noto Sans CJK TC Bold" w:hAnsiTheme="minorBidi" w:cstheme="minorBidi"/>
          <w:sz w:val="20"/>
          <w:szCs w:val="20"/>
          <w:lang w:eastAsia="zh-TW"/>
        </w:rPr>
        <w:t xml:space="preserve"> </w:t>
      </w:r>
      <w:r w:rsidRPr="008577C3">
        <w:rPr>
          <w:rFonts w:asciiTheme="minorBidi" w:eastAsia="Noto Sans CJK TC Bold" w:hAnsiTheme="minorBidi" w:cstheme="minorBidi"/>
          <w:sz w:val="20"/>
          <w:szCs w:val="20"/>
          <w:lang w:eastAsia="zh-TW"/>
        </w:rPr>
        <w:t>年度澳洲殘障人士策略》？</w:t>
      </w:r>
    </w:p>
    <w:p w14:paraId="2F0FAC06" w14:textId="591E8B26" w:rsidR="00AA0D97" w:rsidRPr="008577C3" w:rsidRDefault="00F6633F" w:rsidP="00AA0D97">
      <w:pPr>
        <w:pStyle w:val="03BODYCOPY"/>
        <w:rPr>
          <w:rFonts w:asciiTheme="minorBidi" w:eastAsia="Noto Sans CJK TC Light" w:hAnsiTheme="minorBidi" w:cstheme="minorBidi"/>
          <w:i/>
          <w:iCs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《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 xml:space="preserve">2021 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年至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 xml:space="preserve"> 2031 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年度澳洲殘障人士策略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》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（以下簡稱「策略」）是澳洲各級政府均簽署的國家殘障政策框架。策略制定了未來十年繼續改善澳洲殘障人士生活的計劃。策略取代並建立在首項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《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 xml:space="preserve">2010 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年至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 xml:space="preserve">2020 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年度國家殘障策略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》</w:t>
      </w:r>
      <w:r w:rsidR="0064302D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的基礎上。</w:t>
      </w:r>
    </w:p>
    <w:p w14:paraId="074722B2" w14:textId="77777777" w:rsidR="00AA0D97" w:rsidRPr="008577C3" w:rsidRDefault="0064302D" w:rsidP="00AA0D97">
      <w:pPr>
        <w:pStyle w:val="03BODYCOPY"/>
        <w:rPr>
          <w:rFonts w:asciiTheme="minorBidi" w:eastAsia="Noto Sans CJK TC Light" w:hAnsiTheme="minorBidi" w:cstheme="minorBidi"/>
          <w:sz w:val="18"/>
          <w:szCs w:val="18"/>
        </w:rPr>
      </w:pPr>
      <w:proofErr w:type="spellStart"/>
      <w:r w:rsidRPr="008577C3">
        <w:rPr>
          <w:rFonts w:asciiTheme="minorBidi" w:eastAsia="Noto Sans CJK TC Light" w:hAnsiTheme="minorBidi" w:cstheme="minorBidi"/>
          <w:sz w:val="18"/>
          <w:szCs w:val="18"/>
        </w:rPr>
        <w:t>策略支持澳洲履行《聯合國殘疾人權利公約</w:t>
      </w:r>
      <w:proofErr w:type="spellEnd"/>
      <w:r w:rsidRPr="008577C3">
        <w:rPr>
          <w:rFonts w:asciiTheme="minorBidi" w:eastAsia="Noto Sans CJK TC Light" w:hAnsiTheme="minorBidi" w:cstheme="minorBidi"/>
          <w:sz w:val="18"/>
          <w:szCs w:val="18"/>
        </w:rPr>
        <w:t>》（</w:t>
      </w:r>
      <w:r w:rsidRPr="008577C3">
        <w:rPr>
          <w:rFonts w:asciiTheme="minorBidi" w:eastAsia="Noto Sans CJK TC Light" w:hAnsiTheme="minorBidi" w:cstheme="minorBidi"/>
          <w:sz w:val="18"/>
          <w:szCs w:val="18"/>
        </w:rPr>
        <w:t xml:space="preserve">United Nations Convention on the Rights of Persons with </w:t>
      </w:r>
      <w:proofErr w:type="spellStart"/>
      <w:r w:rsidRPr="008577C3">
        <w:rPr>
          <w:rFonts w:asciiTheme="minorBidi" w:eastAsia="Noto Sans CJK TC Light" w:hAnsiTheme="minorBidi" w:cstheme="minorBidi"/>
          <w:sz w:val="18"/>
          <w:szCs w:val="18"/>
        </w:rPr>
        <w:t>Disabilities</w:t>
      </w:r>
      <w:r w:rsidRPr="008577C3">
        <w:rPr>
          <w:rFonts w:asciiTheme="minorBidi" w:eastAsia="Noto Sans CJK TC Light" w:hAnsiTheme="minorBidi" w:cstheme="minorBidi"/>
          <w:sz w:val="18"/>
          <w:szCs w:val="18"/>
        </w:rPr>
        <w:t>）載列的承諾</w:t>
      </w:r>
      <w:proofErr w:type="spellEnd"/>
      <w:r w:rsidRPr="008577C3">
        <w:rPr>
          <w:rFonts w:asciiTheme="minorBidi" w:eastAsia="Noto Sans CJK TC Light" w:hAnsiTheme="minorBidi" w:cstheme="minorBidi"/>
          <w:sz w:val="18"/>
          <w:szCs w:val="18"/>
        </w:rPr>
        <w:t>。</w:t>
      </w:r>
    </w:p>
    <w:p w14:paraId="4F0AC933" w14:textId="77777777" w:rsidR="00AA0D97" w:rsidRPr="008577C3" w:rsidRDefault="0064302D" w:rsidP="00AC5D0C">
      <w:pPr>
        <w:pStyle w:val="ParagraphStyle1"/>
        <w:spacing w:before="300" w:after="100"/>
        <w:rPr>
          <w:rFonts w:asciiTheme="minorBidi" w:eastAsia="Noto Sans CJK TC Bold" w:hAnsiTheme="minorBidi" w:cstheme="minorBidi"/>
          <w:sz w:val="20"/>
          <w:szCs w:val="20"/>
        </w:rPr>
      </w:pPr>
      <w:proofErr w:type="spellStart"/>
      <w:r w:rsidRPr="008577C3">
        <w:rPr>
          <w:rFonts w:asciiTheme="minorBidi" w:eastAsia="Noto Sans CJK TC Bold" w:hAnsiTheme="minorBidi" w:cstheme="minorBidi"/>
          <w:sz w:val="20"/>
          <w:szCs w:val="20"/>
        </w:rPr>
        <w:t>策略的作用為何</w:t>
      </w:r>
      <w:proofErr w:type="spellEnd"/>
      <w:r w:rsidRPr="008577C3">
        <w:rPr>
          <w:rFonts w:asciiTheme="minorBidi" w:eastAsia="Noto Sans CJK TC Bold" w:hAnsiTheme="minorBidi" w:cstheme="minorBidi"/>
          <w:sz w:val="20"/>
          <w:szCs w:val="20"/>
        </w:rPr>
        <w:t>？</w:t>
      </w:r>
    </w:p>
    <w:p w14:paraId="6BD58EC1" w14:textId="77777777" w:rsidR="00AA0D97" w:rsidRPr="008577C3" w:rsidRDefault="0064302D" w:rsidP="00AA0D97">
      <w:pPr>
        <w:pStyle w:val="03BODYCOPY"/>
        <w:rPr>
          <w:rFonts w:asciiTheme="minorBidi" w:eastAsia="Noto Sans CJK TC Light" w:hAnsiTheme="minorBidi" w:cstheme="minorBidi"/>
          <w:sz w:val="18"/>
          <w:szCs w:val="18"/>
        </w:rPr>
      </w:pPr>
      <w:proofErr w:type="spellStart"/>
      <w:r w:rsidRPr="008577C3">
        <w:rPr>
          <w:rFonts w:asciiTheme="minorBidi" w:eastAsia="Noto Sans CJK TC Light" w:hAnsiTheme="minorBidi" w:cstheme="minorBidi"/>
          <w:sz w:val="18"/>
          <w:szCs w:val="18"/>
        </w:rPr>
        <w:t>策略的願景是營造一個具包容力的澳洲社會，並確保殘障人士能夠以社區平等成員的身份發揮自身潛力</w:t>
      </w:r>
      <w:proofErr w:type="spellEnd"/>
      <w:r w:rsidRPr="008577C3">
        <w:rPr>
          <w:rFonts w:asciiTheme="minorBidi" w:eastAsia="Noto Sans CJK TC Light" w:hAnsiTheme="minorBidi" w:cstheme="minorBidi"/>
          <w:sz w:val="18"/>
          <w:szCs w:val="18"/>
        </w:rPr>
        <w:t>。</w:t>
      </w:r>
    </w:p>
    <w:p w14:paraId="7AD26B29" w14:textId="77777777" w:rsidR="00AA0D97" w:rsidRPr="008577C3" w:rsidRDefault="0064302D" w:rsidP="00AA0D97">
      <w:pPr>
        <w:pStyle w:val="03BODYCOPY"/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策略會推動七個成效部分的變革：</w:t>
      </w:r>
    </w:p>
    <w:p w14:paraId="7565F735" w14:textId="77777777" w:rsidR="00AA0D97" w:rsidRPr="008577C3" w:rsidRDefault="0064302D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Theme="minorBidi" w:eastAsia="Noto Sans CJK TC Regular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Bold" w:hAnsiTheme="minorBidi" w:cstheme="minorBidi"/>
          <w:sz w:val="18"/>
          <w:szCs w:val="18"/>
          <w:lang w:eastAsia="zh-TW"/>
        </w:rPr>
        <w:t>就業和財務保障：</w:t>
      </w:r>
      <w:r w:rsidRPr="008577C3">
        <w:rPr>
          <w:rFonts w:asciiTheme="minorBidi" w:eastAsia="Noto Sans CJK TC Regular" w:hAnsiTheme="minorBidi" w:cstheme="minorBidi"/>
          <w:sz w:val="18"/>
          <w:szCs w:val="18"/>
          <w:lang w:eastAsia="zh-TW"/>
        </w:rPr>
        <w:br/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為殘障人士提供工作和職業機會，及確保有足夠收入以滿足個人需要。</w:t>
      </w:r>
    </w:p>
    <w:p w14:paraId="63C99B12" w14:textId="77777777" w:rsidR="00AA0D97" w:rsidRPr="008577C3" w:rsidRDefault="0064302D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Theme="minorBidi" w:eastAsia="Noto Sans CJK TC Regular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Bold" w:hAnsiTheme="minorBidi" w:cstheme="minorBidi"/>
          <w:sz w:val="18"/>
          <w:szCs w:val="18"/>
          <w:lang w:eastAsia="zh-TW"/>
        </w:rPr>
        <w:t>包容的房屋和社區：</w:t>
      </w:r>
      <w:r w:rsidRPr="008577C3">
        <w:rPr>
          <w:rFonts w:asciiTheme="minorBidi" w:eastAsia="Noto Sans CJK TC Regular" w:hAnsiTheme="minorBidi" w:cstheme="minorBidi"/>
          <w:b/>
          <w:bCs/>
          <w:sz w:val="18"/>
          <w:szCs w:val="18"/>
          <w:lang w:eastAsia="zh-TW"/>
        </w:rPr>
        <w:br/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增加無障礙、負擔得起和設計良好的房屋數量，並營造一個包容和無障礙的社區。</w:t>
      </w:r>
    </w:p>
    <w:p w14:paraId="484EF441" w14:textId="77777777" w:rsidR="00AA0D97" w:rsidRPr="008577C3" w:rsidRDefault="0064302D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Theme="minorBidi" w:eastAsia="Noto Sans CJK TC Regular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Bold" w:hAnsiTheme="minorBidi" w:cstheme="minorBidi"/>
          <w:sz w:val="18"/>
          <w:szCs w:val="18"/>
          <w:lang w:eastAsia="zh-TW"/>
        </w:rPr>
        <w:t>安全、權利和公正：</w:t>
      </w:r>
      <w:r w:rsidRPr="008577C3">
        <w:rPr>
          <w:rFonts w:asciiTheme="minorBidi" w:eastAsia="Noto Sans CJK TC Regular" w:hAnsiTheme="minorBidi" w:cstheme="minorBidi"/>
          <w:b/>
          <w:bCs/>
          <w:sz w:val="18"/>
          <w:szCs w:val="18"/>
          <w:lang w:eastAsia="zh-TW"/>
        </w:rPr>
        <w:br/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確保殘障人士的權利得以推動、維護和保障，讓殘障人士感到安全並在法律面前享有平等權利。</w:t>
      </w:r>
    </w:p>
    <w:p w14:paraId="17FD3EFA" w14:textId="2C7EE0C3" w:rsidR="00AA0D97" w:rsidRPr="008577C3" w:rsidRDefault="0064302D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Theme="minorBidi" w:eastAsia="Noto Sans CJK TC Regular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Bold" w:hAnsiTheme="minorBidi" w:cstheme="minorBidi"/>
          <w:sz w:val="18"/>
          <w:szCs w:val="18"/>
          <w:lang w:eastAsia="zh-TW"/>
        </w:rPr>
        <w:t>個人和社區支持：</w:t>
      </w:r>
      <w:r w:rsidRPr="008577C3">
        <w:rPr>
          <w:rFonts w:asciiTheme="minorBidi" w:eastAsia="Noto Sans CJK TC Regular" w:hAnsiTheme="minorBidi" w:cstheme="minorBidi"/>
          <w:b/>
          <w:bCs/>
          <w:sz w:val="18"/>
          <w:szCs w:val="18"/>
          <w:lang w:eastAsia="zh-TW"/>
        </w:rPr>
        <w:br/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為殘障人士提供支持，使其能夠獨立生活並參與社區活動。</w:t>
      </w:r>
    </w:p>
    <w:p w14:paraId="6B77751D" w14:textId="77777777" w:rsidR="00F6633F" w:rsidRPr="008577C3" w:rsidRDefault="0064302D" w:rsidP="002345A3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Theme="minorBidi" w:eastAsia="Noto Sans CJK TC Regular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Bold" w:hAnsiTheme="minorBidi" w:cstheme="minorBidi"/>
          <w:sz w:val="18"/>
          <w:szCs w:val="18"/>
          <w:lang w:eastAsia="zh-TW"/>
        </w:rPr>
        <w:t>教育與學習：</w:t>
      </w:r>
      <w:r w:rsidRPr="008577C3">
        <w:rPr>
          <w:rFonts w:asciiTheme="minorBidi" w:eastAsia="Noto Sans CJK TC Regular" w:hAnsiTheme="minorBidi" w:cstheme="minorBidi"/>
          <w:b/>
          <w:bCs/>
          <w:sz w:val="18"/>
          <w:szCs w:val="18"/>
          <w:lang w:eastAsia="zh-TW"/>
        </w:rPr>
        <w:br/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支持殘障人士終生接受教育和學習，以充分發揮自身潛力。</w:t>
      </w:r>
    </w:p>
    <w:p w14:paraId="7F064FCF" w14:textId="03CD064D" w:rsidR="00AA0D97" w:rsidRPr="008577C3" w:rsidRDefault="0064302D" w:rsidP="002345A3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Theme="minorBidi" w:eastAsia="Noto Sans CJK TC Regular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Bold" w:hAnsiTheme="minorBidi" w:cstheme="minorBidi"/>
          <w:sz w:val="18"/>
          <w:szCs w:val="18"/>
          <w:lang w:eastAsia="zh-TW"/>
        </w:rPr>
        <w:t>健康及福祉：</w:t>
      </w:r>
      <w:r w:rsidRPr="008577C3">
        <w:rPr>
          <w:rFonts w:asciiTheme="minorBidi" w:eastAsia="Noto Sans CJK TC Regular" w:hAnsiTheme="minorBidi" w:cstheme="minorBidi"/>
          <w:b/>
          <w:bCs/>
          <w:sz w:val="18"/>
          <w:szCs w:val="18"/>
          <w:lang w:eastAsia="zh-TW"/>
        </w:rPr>
        <w:br/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增加醫療服務部門的支持和提升相關能力，以滿足殘障人士的需要，並確保備災和應急響應考慮到殘障人士的需要。</w:t>
      </w:r>
    </w:p>
    <w:p w14:paraId="3030BE66" w14:textId="77777777" w:rsidR="00AA0D97" w:rsidRPr="008577C3" w:rsidRDefault="0064302D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Theme="minorBidi" w:eastAsia="Noto Sans CJK TC Regular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Bold" w:hAnsiTheme="minorBidi" w:cstheme="minorBidi"/>
          <w:sz w:val="18"/>
          <w:szCs w:val="18"/>
          <w:lang w:eastAsia="zh-TW"/>
        </w:rPr>
        <w:t>社區群體態度：</w:t>
      </w:r>
      <w:r w:rsidRPr="008577C3">
        <w:rPr>
          <w:rFonts w:asciiTheme="minorBidi" w:eastAsia="Noto Sans CJK TC Regular" w:hAnsiTheme="minorBidi" w:cstheme="minorBidi"/>
          <w:sz w:val="18"/>
          <w:szCs w:val="18"/>
          <w:lang w:eastAsia="zh-TW"/>
        </w:rPr>
        <w:br/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承認殘障人士為社會作出的積極貢獻，並建立社區對殘障人士工作和互動的信心。</w:t>
      </w:r>
    </w:p>
    <w:p w14:paraId="59050ED1" w14:textId="77777777" w:rsidR="00AA0D97" w:rsidRPr="008577C3" w:rsidRDefault="0064302D" w:rsidP="00AC5D0C">
      <w:pPr>
        <w:pStyle w:val="02SUBHEADING"/>
        <w:spacing w:before="300"/>
        <w:rPr>
          <w:rFonts w:asciiTheme="minorBidi" w:eastAsia="Noto Sans CJK TC Bold" w:hAnsiTheme="minorBidi" w:cstheme="minorBidi"/>
          <w:sz w:val="20"/>
          <w:szCs w:val="20"/>
          <w:lang w:eastAsia="zh-TW"/>
        </w:rPr>
      </w:pPr>
      <w:r w:rsidRPr="008577C3">
        <w:rPr>
          <w:rFonts w:asciiTheme="minorBidi" w:eastAsia="Noto Sans CJK TC Bold" w:hAnsiTheme="minorBidi" w:cstheme="minorBidi"/>
          <w:sz w:val="20"/>
          <w:szCs w:val="20"/>
          <w:lang w:eastAsia="zh-TW"/>
        </w:rPr>
        <w:lastRenderedPageBreak/>
        <w:t>策略會如何為殘障人士帶來改善？</w:t>
      </w:r>
    </w:p>
    <w:p w14:paraId="321657DF" w14:textId="77777777" w:rsidR="00AA0D97" w:rsidRPr="008577C3" w:rsidRDefault="0064302D" w:rsidP="00AA0D97">
      <w:pPr>
        <w:pStyle w:val="03BODYCOPY"/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為促使策略改善殘障人士的生活，會包括以下舉措：</w:t>
      </w:r>
    </w:p>
    <w:p w14:paraId="1E35C7BA" w14:textId="77777777" w:rsidR="00AA0D97" w:rsidRPr="008577C3" w:rsidRDefault="0064302D" w:rsidP="00AA0D97">
      <w:pPr>
        <w:pStyle w:val="04BULLETS"/>
        <w:numPr>
          <w:ilvl w:val="0"/>
          <w:numId w:val="35"/>
        </w:numPr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政府會根據每個成效部分的政策重點開展的活動。</w:t>
      </w:r>
    </w:p>
    <w:p w14:paraId="103BE983" w14:textId="77777777" w:rsidR="00AA0D97" w:rsidRPr="008577C3" w:rsidRDefault="0064302D" w:rsidP="00AA0D97">
      <w:pPr>
        <w:pStyle w:val="04BULLETS"/>
        <w:numPr>
          <w:ilvl w:val="0"/>
          <w:numId w:val="35"/>
        </w:numPr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一系列目標明確的行動計劃，使政府承諾採取具體行動。首五項目標明確的行動計劃是就業、社區態度、幼兒、安全和應急管理。</w:t>
      </w:r>
    </w:p>
    <w:p w14:paraId="657A103E" w14:textId="77777777" w:rsidR="00AA0D97" w:rsidRPr="008577C3" w:rsidRDefault="0064302D" w:rsidP="00AA0D97">
      <w:pPr>
        <w:pStyle w:val="04BULLETS"/>
        <w:numPr>
          <w:ilvl w:val="0"/>
          <w:numId w:val="35"/>
        </w:numPr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每年對外發佈的報告會衡量策略執行的進展，並指出哪方面需要進一步努力。</w:t>
      </w:r>
    </w:p>
    <w:p w14:paraId="16CE0992" w14:textId="77777777" w:rsidR="00AA0D97" w:rsidRPr="008577C3" w:rsidRDefault="0064302D" w:rsidP="00AA0D97">
      <w:pPr>
        <w:pStyle w:val="04BULLETS"/>
        <w:numPr>
          <w:ilvl w:val="0"/>
          <w:numId w:val="35"/>
        </w:numPr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就策略應執行哪些事項的看法，殘障人士向政府發表見解的溝通渠道。這包括由殘障人士組成的顧問委員會，及邀請殘障人士參與的定期公眾諮詢和論壇。</w:t>
      </w:r>
    </w:p>
    <w:p w14:paraId="7951E0DB" w14:textId="77777777" w:rsidR="00AA0D97" w:rsidRPr="008577C3" w:rsidRDefault="0064302D" w:rsidP="00AC5D0C">
      <w:pPr>
        <w:pStyle w:val="02SUBHEADING"/>
        <w:spacing w:before="300"/>
        <w:rPr>
          <w:rFonts w:asciiTheme="minorBidi" w:eastAsia="Noto Sans CJK TC Bold" w:hAnsiTheme="minorBidi" w:cstheme="minorBidi"/>
          <w:sz w:val="20"/>
          <w:szCs w:val="20"/>
          <w:lang w:eastAsia="zh-TW"/>
        </w:rPr>
      </w:pPr>
      <w:r w:rsidRPr="008577C3">
        <w:rPr>
          <w:rFonts w:asciiTheme="minorBidi" w:eastAsia="Noto Sans CJK TC Bold" w:hAnsiTheme="minorBidi" w:cstheme="minorBidi"/>
          <w:sz w:val="20"/>
          <w:szCs w:val="20"/>
          <w:lang w:eastAsia="zh-TW"/>
        </w:rPr>
        <w:t>政府就策略諮詢了哪些人士？</w:t>
      </w:r>
    </w:p>
    <w:p w14:paraId="552C21F3" w14:textId="77777777" w:rsidR="00AA0D97" w:rsidRPr="008577C3" w:rsidRDefault="0064302D" w:rsidP="00AA0D97">
      <w:pPr>
        <w:pStyle w:val="03BODYCOPY"/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制定策略時，政府諮詢了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 xml:space="preserve"> 3,000 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多名殘障人士、其家人、照顧者和代表。</w:t>
      </w:r>
    </w:p>
    <w:p w14:paraId="191F52CD" w14:textId="77777777" w:rsidR="00AA0D97" w:rsidRPr="008577C3" w:rsidRDefault="0064302D" w:rsidP="00AA0D97">
      <w:pPr>
        <w:pStyle w:val="03BODYCOPY"/>
        <w:spacing w:after="227"/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從諮詢收集的反饋對策略產生了重大影響。</w:t>
      </w:r>
    </w:p>
    <w:p w14:paraId="61B84F0C" w14:textId="77777777" w:rsidR="00AA0D97" w:rsidRPr="008577C3" w:rsidRDefault="0064302D" w:rsidP="00AC5D0C">
      <w:pPr>
        <w:pStyle w:val="02SUBHEADING"/>
        <w:shd w:val="clear" w:color="auto" w:fill="F2F2F2" w:themeFill="background1" w:themeFillShade="F2"/>
        <w:spacing w:before="300"/>
        <w:rPr>
          <w:rFonts w:asciiTheme="minorBidi" w:eastAsia="Noto Sans CJK TC Bold" w:hAnsiTheme="minorBidi" w:cstheme="minorBidi"/>
          <w:sz w:val="20"/>
          <w:szCs w:val="20"/>
          <w:lang w:eastAsia="zh-TW"/>
        </w:rPr>
      </w:pPr>
      <w:r w:rsidRPr="008577C3">
        <w:rPr>
          <w:rFonts w:asciiTheme="minorBidi" w:eastAsia="Noto Sans CJK TC Bold" w:hAnsiTheme="minorBidi" w:cstheme="minorBidi"/>
          <w:sz w:val="20"/>
          <w:szCs w:val="20"/>
          <w:lang w:eastAsia="zh-TW"/>
        </w:rPr>
        <w:t>如何查閱更多資料？</w:t>
      </w:r>
    </w:p>
    <w:p w14:paraId="76BD719F" w14:textId="77777777" w:rsidR="00AA0D97" w:rsidRPr="008577C3" w:rsidRDefault="0064302D" w:rsidP="00AA0D97">
      <w:pPr>
        <w:pStyle w:val="03BODYCOPY"/>
        <w:shd w:val="clear" w:color="auto" w:fill="F2F2F2" w:themeFill="background1" w:themeFillShade="F2"/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請參閱《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 xml:space="preserve">2021 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年至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 xml:space="preserve"> 2031 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年度澳洲殘障人士策略》，並在</w:t>
      </w: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 xml:space="preserve"> </w:t>
      </w:r>
      <w:hyperlink r:id="rId9" w:history="1">
        <w:r w:rsidRPr="008577C3">
          <w:rPr>
            <w:rStyle w:val="Hyperlink"/>
            <w:rFonts w:asciiTheme="minorBidi" w:eastAsia="Noto Sans CJK TC Light" w:hAnsiTheme="minorBidi" w:cstheme="minorBidi"/>
            <w:b/>
            <w:bCs/>
            <w:sz w:val="18"/>
            <w:szCs w:val="18"/>
            <w:u w:val="single"/>
            <w:lang w:eastAsia="zh-TW"/>
          </w:rPr>
          <w:t xml:space="preserve">www.disabilitygateway.gov.au/ads </w:t>
        </w:r>
      </w:hyperlink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查看更多資料</w:t>
      </w:r>
      <w:r w:rsidRPr="008577C3">
        <w:rPr>
          <w:rFonts w:asciiTheme="minorBidi" w:eastAsia="Noto Sans CJK TC Light" w:hAnsiTheme="minorBidi" w:cstheme="minorBidi"/>
          <w:b/>
          <w:bCs/>
          <w:sz w:val="18"/>
          <w:szCs w:val="18"/>
          <w:lang w:eastAsia="zh-TW"/>
        </w:rPr>
        <w:t>。</w:t>
      </w:r>
    </w:p>
    <w:p w14:paraId="5CBCE10A" w14:textId="77777777" w:rsidR="00AA0D97" w:rsidRPr="008577C3" w:rsidRDefault="0064302D" w:rsidP="00AA0D97">
      <w:pPr>
        <w:pStyle w:val="03BODYCOPY"/>
        <w:shd w:val="clear" w:color="auto" w:fill="F2F2F2" w:themeFill="background1" w:themeFillShade="F2"/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策略及其適用文件備有易讀版本、澳洲手語和不同語言的翻譯版本。</w:t>
      </w:r>
    </w:p>
    <w:p w14:paraId="55121546" w14:textId="2E07DD93" w:rsidR="00AA0D97" w:rsidRPr="008577C3" w:rsidRDefault="0064302D" w:rsidP="00AA0D97">
      <w:pPr>
        <w:pStyle w:val="03BODYCOPY"/>
        <w:shd w:val="clear" w:color="auto" w:fill="F2F2F2" w:themeFill="background1" w:themeFillShade="F2"/>
        <w:rPr>
          <w:rFonts w:asciiTheme="minorBidi" w:eastAsia="Noto Sans CJK TC Light" w:hAnsiTheme="minorBidi" w:cstheme="minorBidi"/>
          <w:sz w:val="18"/>
          <w:szCs w:val="18"/>
          <w:lang w:eastAsia="zh-TW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>如對策略有任何疑問，請傳送電郵至</w:t>
      </w:r>
      <w:r w:rsidR="00F6633F" w:rsidRPr="008577C3">
        <w:rPr>
          <w:rFonts w:asciiTheme="minorBidi" w:eastAsia="Noto Sans CJK TC Light" w:hAnsiTheme="minorBidi" w:cstheme="minorBidi"/>
          <w:sz w:val="18"/>
          <w:szCs w:val="18"/>
          <w:lang w:eastAsia="zh-TW"/>
        </w:rPr>
        <w:t xml:space="preserve"> </w:t>
      </w:r>
      <w:hyperlink r:id="rId10" w:history="1">
        <w:r w:rsidRPr="008577C3">
          <w:rPr>
            <w:rStyle w:val="Hyperlink"/>
            <w:rFonts w:asciiTheme="minorBidi" w:eastAsia="Noto Sans CJK TC Light" w:hAnsiTheme="minorBidi" w:cstheme="minorBidi"/>
            <w:b/>
            <w:bCs/>
            <w:sz w:val="18"/>
            <w:szCs w:val="18"/>
            <w:u w:val="single"/>
            <w:lang w:eastAsia="zh-TW"/>
          </w:rPr>
          <w:t>australia</w:t>
        </w:r>
        <w:r w:rsidR="00DD1C61" w:rsidRPr="008577C3">
          <w:rPr>
            <w:rStyle w:val="Hyperlink"/>
            <w:rFonts w:asciiTheme="minorBidi" w:eastAsia="Noto Sans CJK TC Light" w:hAnsiTheme="minorBidi" w:cstheme="minorBidi"/>
            <w:b/>
            <w:bCs/>
            <w:sz w:val="18"/>
            <w:szCs w:val="18"/>
            <w:u w:val="single"/>
            <w:lang w:eastAsia="zh-TW"/>
          </w:rPr>
          <w:t>’</w:t>
        </w:r>
        <w:r w:rsidRPr="008577C3">
          <w:rPr>
            <w:rStyle w:val="Hyperlink"/>
            <w:rFonts w:asciiTheme="minorBidi" w:eastAsia="Noto Sans CJK TC Light" w:hAnsiTheme="minorBidi" w:cstheme="minorBidi"/>
            <w:b/>
            <w:bCs/>
            <w:sz w:val="18"/>
            <w:szCs w:val="18"/>
            <w:u w:val="single"/>
            <w:lang w:eastAsia="zh-TW"/>
          </w:rPr>
          <w:t>sdisabilitystrategy@dss.gov.au</w:t>
        </w:r>
      </w:hyperlink>
    </w:p>
    <w:p w14:paraId="146A8798" w14:textId="050D0B6C" w:rsidR="00691575" w:rsidRPr="008577C3" w:rsidRDefault="0064302D" w:rsidP="00D37955">
      <w:pPr>
        <w:pStyle w:val="02SUBHEADING"/>
        <w:shd w:val="clear" w:color="auto" w:fill="F2F2F2" w:themeFill="background1" w:themeFillShade="F2"/>
        <w:rPr>
          <w:rFonts w:asciiTheme="minorBidi" w:eastAsia="Noto Sans CJK TC Light" w:hAnsiTheme="minorBidi" w:cstheme="minorBidi"/>
          <w:b/>
          <w:bCs/>
          <w:color w:val="465792"/>
          <w:sz w:val="18"/>
          <w:szCs w:val="18"/>
          <w:u w:val="single"/>
        </w:rPr>
      </w:pPr>
      <w:r w:rsidRPr="008577C3">
        <w:rPr>
          <w:rFonts w:asciiTheme="minorBidi" w:eastAsia="Noto Sans CJK TC Light" w:hAnsiTheme="minorBidi" w:cstheme="minorBidi"/>
          <w:sz w:val="18"/>
          <w:szCs w:val="18"/>
        </w:rPr>
        <w:t>《</w:t>
      </w:r>
      <w:proofErr w:type="spellStart"/>
      <w:r w:rsidRPr="008577C3">
        <w:rPr>
          <w:rFonts w:asciiTheme="minorBidi" w:eastAsia="Noto Sans CJK TC Light" w:hAnsiTheme="minorBidi" w:cstheme="minorBidi"/>
          <w:sz w:val="18"/>
          <w:szCs w:val="18"/>
        </w:rPr>
        <w:t>聯合國殘疾人權利公約</w:t>
      </w:r>
      <w:proofErr w:type="spellEnd"/>
      <w:r w:rsidRPr="008577C3">
        <w:rPr>
          <w:rFonts w:asciiTheme="minorBidi" w:eastAsia="Noto Sans CJK TC Light" w:hAnsiTheme="minorBidi" w:cstheme="minorBidi"/>
          <w:sz w:val="18"/>
          <w:szCs w:val="18"/>
        </w:rPr>
        <w:t>》（</w:t>
      </w:r>
      <w:r w:rsidRPr="008577C3">
        <w:rPr>
          <w:rFonts w:asciiTheme="minorBidi" w:eastAsia="Noto Sans CJK TC Light" w:hAnsiTheme="minorBidi" w:cstheme="minorBidi"/>
          <w:sz w:val="18"/>
          <w:szCs w:val="18"/>
        </w:rPr>
        <w:t xml:space="preserve">United Nations Convention on the Rights of Persons with </w:t>
      </w:r>
      <w:proofErr w:type="spellStart"/>
      <w:r w:rsidRPr="008577C3">
        <w:rPr>
          <w:rFonts w:asciiTheme="minorBidi" w:eastAsia="Noto Sans CJK TC Light" w:hAnsiTheme="minorBidi" w:cstheme="minorBidi"/>
          <w:sz w:val="18"/>
          <w:szCs w:val="18"/>
        </w:rPr>
        <w:t>Disabilities</w:t>
      </w:r>
      <w:r w:rsidRPr="008577C3">
        <w:rPr>
          <w:rFonts w:asciiTheme="minorBidi" w:eastAsia="Noto Sans CJK TC Light" w:hAnsiTheme="minorBidi" w:cstheme="minorBidi"/>
          <w:sz w:val="18"/>
          <w:szCs w:val="18"/>
        </w:rPr>
        <w:t>）相關細節載於</w:t>
      </w:r>
      <w:proofErr w:type="spellEnd"/>
      <w:r w:rsidR="00F6633F" w:rsidRPr="008577C3">
        <w:rPr>
          <w:rFonts w:asciiTheme="minorBidi" w:eastAsia="Noto Sans CJK TC Light" w:hAnsiTheme="minorBidi" w:cstheme="minorBidi"/>
          <w:sz w:val="18"/>
          <w:szCs w:val="18"/>
        </w:rPr>
        <w:t xml:space="preserve"> </w:t>
      </w:r>
      <w:hyperlink r:id="rId11" w:history="1">
        <w:r w:rsidR="00F6633F" w:rsidRPr="008577C3">
          <w:rPr>
            <w:rStyle w:val="Hyperlink"/>
            <w:rFonts w:asciiTheme="minorBidi" w:eastAsia="Noto Sans CJK TC Light" w:hAnsiTheme="minorBidi" w:cstheme="minorBidi"/>
            <w:b/>
            <w:bCs/>
            <w:sz w:val="18"/>
            <w:szCs w:val="18"/>
          </w:rPr>
          <w:t>www.un.org/development/desa/disabilities/convention-on-the-rights-of-persons-with-disabilities.html</w:t>
        </w:r>
      </w:hyperlink>
    </w:p>
    <w:sectPr w:rsidR="00691575" w:rsidRPr="008577C3" w:rsidSect="00691575">
      <w:footerReference w:type="even" r:id="rId12"/>
      <w:footerReference w:type="default" r:id="rId13"/>
      <w:headerReference w:type="first" r:id="rId14"/>
      <w:endnotePr>
        <w:numFmt w:val="decimal"/>
      </w:endnotePr>
      <w:pgSz w:w="11900" w:h="16840"/>
      <w:pgMar w:top="1440" w:right="1440" w:bottom="1440" w:left="1440" w:header="70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10234" w14:textId="77777777" w:rsidR="004E023D" w:rsidRDefault="004E023D">
      <w:r>
        <w:separator/>
      </w:r>
    </w:p>
  </w:endnote>
  <w:endnote w:type="continuationSeparator" w:id="0">
    <w:p w14:paraId="3A5BCAE9" w14:textId="77777777" w:rsidR="004E023D" w:rsidRDefault="004E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896120-27C8-407A-AA42-5E60FF285E56}"/>
    <w:embedBold r:id="rId2" w:fontKey="{42E9F03C-93F3-4B81-87BC-9671506C1BF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C34D39D-8429-4A86-99EB-78C01089FE22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4" w:fontKey="{3E04B442-11EC-453F-B1E5-1839EAC05BE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Filson Pro Medium">
    <w:charset w:val="00"/>
    <w:family w:val="auto"/>
    <w:pitch w:val="variable"/>
    <w:sig w:usb0="A00000AF" w:usb1="5000206B" w:usb2="00000000" w:usb3="00000000" w:csb0="00000093" w:csb1="00000000"/>
  </w:font>
  <w:font w:name="Filson Pro Bold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</w:font>
  <w:font w:name="Nunito Sans ExtraLight">
    <w:charset w:val="00"/>
    <w:family w:val="auto"/>
    <w:pitch w:val="variable"/>
    <w:sig w:usb0="A00002FF" w:usb1="5000204B" w:usb2="00000000" w:usb3="00000000" w:csb0="00000197" w:csb1="00000000"/>
  </w:font>
  <w:font w:name="Filson Pro Regular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ilson Pro Heavy">
    <w:altName w:val="Arial"/>
    <w:charset w:val="00"/>
    <w:family w:val="auto"/>
    <w:pitch w:val="variable"/>
    <w:sig w:usb0="A00000AF" w:usb1="5000206B" w:usb2="00000000" w:usb3="00000000" w:csb0="00000093" w:csb1="00000000"/>
  </w:font>
  <w:font w:name="Noto Sans CJK TC Regular">
    <w:panose1 w:val="00000000000000000000"/>
    <w:charset w:val="80"/>
    <w:family w:val="swiss"/>
    <w:notTrueType/>
    <w:pitch w:val="variable"/>
    <w:sig w:usb0="30000207" w:usb1="2BDF3C10" w:usb2="00000016" w:usb3="00000000" w:csb0="003A0107" w:csb1="00000000"/>
  </w:font>
  <w:font w:name="Noto Sans CJK TC Bold">
    <w:altName w:val="Yu Gothic"/>
    <w:panose1 w:val="00000000000000000000"/>
    <w:charset w:val="80"/>
    <w:family w:val="swiss"/>
    <w:notTrueType/>
    <w:pitch w:val="variable"/>
    <w:sig w:usb0="30000207" w:usb1="2BDF3C10" w:usb2="00000016" w:usb3="00000000" w:csb0="003A0107" w:csb1="00000000"/>
  </w:font>
  <w:font w:name="Noto Sans CJK TC Light">
    <w:altName w:val="Yu Gothic"/>
    <w:panose1 w:val="00000000000000000000"/>
    <w:charset w:val="80"/>
    <w:family w:val="swiss"/>
    <w:notTrueType/>
    <w:pitch w:val="variable"/>
    <w:sig w:usb0="30000207" w:usb1="2BDF3C10" w:usb2="00000016" w:usb3="00000000" w:csb0="003A0107" w:csb1="00000000"/>
  </w:font>
  <w:font w:name="Noto Sans CJK SC Regular">
    <w:altName w:val="Yu Gothic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3896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7658A4" w14:textId="77777777" w:rsidR="00AF76E3" w:rsidRDefault="0064302D" w:rsidP="000C4B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4E023D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616994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338350" w14:textId="77777777" w:rsidR="00AF76E3" w:rsidRDefault="0064302D" w:rsidP="00AF76E3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4E023D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94177F2" w14:textId="77777777" w:rsidR="00AF76E3" w:rsidRDefault="00AF76E3" w:rsidP="00AF76E3">
    <w:pPr>
      <w:pStyle w:val="Footer"/>
      <w:ind w:right="360"/>
    </w:pPr>
  </w:p>
  <w:p w14:paraId="4FA33742" w14:textId="77777777" w:rsidR="006457CF" w:rsidRDefault="006457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Theme="minorBidi" w:hAnsiTheme="minorBidi"/>
      </w:rPr>
      <w:id w:val="-164974169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65A7D448" w14:textId="77777777" w:rsidR="00AF76E3" w:rsidRPr="00A771E6" w:rsidRDefault="0064302D" w:rsidP="00AF76E3">
        <w:pPr>
          <w:pStyle w:val="Footer"/>
          <w:framePr w:wrap="none" w:vAnchor="text" w:hAnchor="margin" w:xAlign="right" w:y="1"/>
          <w:rPr>
            <w:rStyle w:val="PageNumber"/>
            <w:rFonts w:asciiTheme="minorBidi" w:hAnsiTheme="minorBidi"/>
            <w:sz w:val="18"/>
            <w:szCs w:val="18"/>
            <w:lang w:eastAsia="zh-TW"/>
          </w:rPr>
        </w:pPr>
        <w:r w:rsidRPr="00A771E6">
          <w:rPr>
            <w:rStyle w:val="PageNumber"/>
            <w:rFonts w:asciiTheme="minorBidi" w:hAnsiTheme="minorBidi"/>
            <w:sz w:val="18"/>
            <w:szCs w:val="18"/>
          </w:rPr>
          <w:fldChar w:fldCharType="begin"/>
        </w:r>
        <w:r w:rsidRPr="00A771E6">
          <w:rPr>
            <w:rStyle w:val="PageNumber"/>
            <w:rFonts w:asciiTheme="minorBidi" w:hAnsiTheme="minorBidi"/>
            <w:sz w:val="18"/>
            <w:szCs w:val="18"/>
            <w:lang w:eastAsia="zh-TW"/>
          </w:rPr>
          <w:instrText xml:space="preserve"> PAGE </w:instrText>
        </w:r>
        <w:r w:rsidRPr="00A771E6">
          <w:rPr>
            <w:rStyle w:val="PageNumber"/>
            <w:rFonts w:asciiTheme="minorBidi" w:hAnsiTheme="minorBidi"/>
            <w:sz w:val="18"/>
            <w:szCs w:val="18"/>
          </w:rPr>
          <w:fldChar w:fldCharType="separate"/>
        </w:r>
        <w:r w:rsidRPr="00A771E6">
          <w:rPr>
            <w:rStyle w:val="PageNumber"/>
            <w:rFonts w:asciiTheme="minorBidi" w:hAnsiTheme="minorBidi"/>
            <w:sz w:val="18"/>
            <w:szCs w:val="18"/>
            <w:lang w:eastAsia="zh-TW"/>
          </w:rPr>
          <w:t>2</w:t>
        </w:r>
        <w:r w:rsidRPr="00A771E6">
          <w:rPr>
            <w:rStyle w:val="PageNumber"/>
            <w:rFonts w:asciiTheme="minorBidi" w:hAnsiTheme="minorBidi"/>
            <w:sz w:val="18"/>
            <w:szCs w:val="18"/>
          </w:rPr>
          <w:fldChar w:fldCharType="end"/>
        </w:r>
      </w:p>
    </w:sdtContent>
  </w:sdt>
  <w:p w14:paraId="7287B4BB" w14:textId="77777777" w:rsidR="00AF76E3" w:rsidRPr="00A771E6" w:rsidRDefault="0064302D" w:rsidP="00AF76E3">
    <w:pPr>
      <w:pStyle w:val="BasicParagraph"/>
      <w:ind w:right="360"/>
      <w:rPr>
        <w:rFonts w:asciiTheme="minorBidi" w:eastAsia="Noto Sans CJK TC Light" w:hAnsiTheme="minorBidi" w:cstheme="minorBidi"/>
        <w:sz w:val="16"/>
        <w:szCs w:val="16"/>
        <w:lang w:eastAsia="zh-TW"/>
      </w:rPr>
    </w:pPr>
    <w:r w:rsidRPr="00A771E6">
      <w:rPr>
        <w:rFonts w:asciiTheme="minorBidi" w:eastAsia="Noto Sans CJK TC Light" w:hAnsiTheme="minorBidi" w:cstheme="minorBidi"/>
        <w:sz w:val="16"/>
        <w:szCs w:val="16"/>
        <w:lang w:eastAsia="zh-TW"/>
      </w:rPr>
      <w:t xml:space="preserve">2021 </w:t>
    </w:r>
    <w:r w:rsidRPr="00A771E6">
      <w:rPr>
        <w:rFonts w:asciiTheme="minorBidi" w:eastAsia="Noto Sans CJK TC Light" w:hAnsiTheme="minorBidi" w:cstheme="minorBidi"/>
        <w:sz w:val="16"/>
        <w:szCs w:val="16"/>
        <w:lang w:eastAsia="zh-TW"/>
      </w:rPr>
      <w:t>年至</w:t>
    </w:r>
    <w:r w:rsidRPr="00A771E6">
      <w:rPr>
        <w:rFonts w:asciiTheme="minorBidi" w:eastAsia="Noto Sans CJK TC Light" w:hAnsiTheme="minorBidi" w:cstheme="minorBidi"/>
        <w:sz w:val="16"/>
        <w:szCs w:val="16"/>
        <w:lang w:eastAsia="zh-TW"/>
      </w:rPr>
      <w:t xml:space="preserve"> 2031 </w:t>
    </w:r>
    <w:r w:rsidRPr="00A771E6">
      <w:rPr>
        <w:rFonts w:asciiTheme="minorBidi" w:eastAsia="Noto Sans CJK TC Light" w:hAnsiTheme="minorBidi" w:cstheme="minorBidi"/>
        <w:sz w:val="16"/>
        <w:szCs w:val="16"/>
        <w:lang w:eastAsia="zh-TW"/>
      </w:rPr>
      <w:t>年度澳洲殘障人士策略</w:t>
    </w:r>
  </w:p>
  <w:p w14:paraId="5B2D5D52" w14:textId="77777777" w:rsidR="00AF76E3" w:rsidRPr="00A771E6" w:rsidRDefault="00AF76E3">
    <w:pPr>
      <w:pStyle w:val="Footer"/>
      <w:rPr>
        <w:rFonts w:asciiTheme="minorBidi" w:hAnsiTheme="minorBidi"/>
        <w:lang w:eastAsia="zh-TW"/>
      </w:rPr>
    </w:pPr>
  </w:p>
  <w:p w14:paraId="76620880" w14:textId="77777777" w:rsidR="006457CF" w:rsidRPr="00A771E6" w:rsidRDefault="006457CF">
    <w:pPr>
      <w:rPr>
        <w:rFonts w:asciiTheme="minorBidi" w:hAnsiTheme="minorBidi"/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3A9C4" w14:textId="77777777" w:rsidR="004E023D" w:rsidRDefault="004E023D">
      <w:r>
        <w:separator/>
      </w:r>
    </w:p>
  </w:footnote>
  <w:footnote w:type="continuationSeparator" w:id="0">
    <w:p w14:paraId="261C2858" w14:textId="77777777" w:rsidR="004E023D" w:rsidRDefault="004E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A6F3" w14:textId="670E20D8" w:rsidR="00EB1835" w:rsidRPr="00623904" w:rsidRDefault="00EB1835" w:rsidP="00EB1835">
    <w:pPr>
      <w:pStyle w:val="Header"/>
      <w:rPr>
        <w:rFonts w:ascii="Noto Sans CJK SC Regular" w:eastAsia="Noto Sans CJK SC Regular" w:hAnsi="Noto Sans CJK SC Regular"/>
        <w:sz w:val="20"/>
        <w:szCs w:val="20"/>
      </w:rPr>
    </w:pPr>
    <w:r w:rsidRPr="00EB1835">
      <w:rPr>
        <w:rFonts w:asciiTheme="minorBidi" w:eastAsia="Noto Sans CJK SC Regular" w:hAnsiTheme="minorBidi"/>
        <w:sz w:val="20"/>
        <w:szCs w:val="20"/>
      </w:rPr>
      <w:t>Chinese (Traditional) |</w:t>
    </w:r>
    <w:r w:rsidRPr="00623904">
      <w:rPr>
        <w:rFonts w:ascii="Noto Sans CJK SC Regular" w:eastAsia="Noto Sans CJK SC Regular" w:hAnsi="Noto Sans CJK SC Regular"/>
        <w:sz w:val="20"/>
        <w:szCs w:val="20"/>
      </w:rPr>
      <w:t xml:space="preserve"> </w:t>
    </w:r>
    <w:proofErr w:type="spellStart"/>
    <w:r w:rsidRPr="00EB1835">
      <w:rPr>
        <w:rFonts w:ascii="Noto Sans CJK TC Light" w:eastAsia="Noto Sans CJK TC Light" w:hAnsi="Noto Sans CJK TC Light" w:cs="Microsoft JhengHei" w:hint="eastAsia"/>
        <w:sz w:val="20"/>
        <w:szCs w:val="20"/>
      </w:rPr>
      <w:t>繁體中文</w:t>
    </w:r>
    <w:proofErr w:type="spellEnd"/>
  </w:p>
  <w:p w14:paraId="04E85DEB" w14:textId="77777777" w:rsidR="00EB1835" w:rsidRDefault="00EB18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66F"/>
    <w:multiLevelType w:val="hybridMultilevel"/>
    <w:tmpl w:val="7352A1F8"/>
    <w:lvl w:ilvl="0" w:tplc="AF8AB2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6E8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5CE7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C8F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B613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BEBE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FCB5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C2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9E2B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75B38"/>
    <w:multiLevelType w:val="hybridMultilevel"/>
    <w:tmpl w:val="63F07448"/>
    <w:lvl w:ilvl="0" w:tplc="0C848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494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5449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F648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860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D064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584D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A5B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1058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520C7"/>
    <w:multiLevelType w:val="hybridMultilevel"/>
    <w:tmpl w:val="3F5882A4"/>
    <w:lvl w:ilvl="0" w:tplc="2FEE17BE">
      <w:start w:val="1"/>
      <w:numFmt w:val="decimal"/>
      <w:lvlText w:val="%1."/>
      <w:lvlJc w:val="left"/>
      <w:pPr>
        <w:ind w:left="720" w:hanging="360"/>
      </w:pPr>
    </w:lvl>
    <w:lvl w:ilvl="1" w:tplc="4A225D9C" w:tentative="1">
      <w:start w:val="1"/>
      <w:numFmt w:val="lowerLetter"/>
      <w:lvlText w:val="%2."/>
      <w:lvlJc w:val="left"/>
      <w:pPr>
        <w:ind w:left="1440" w:hanging="360"/>
      </w:pPr>
    </w:lvl>
    <w:lvl w:ilvl="2" w:tplc="910C22A4" w:tentative="1">
      <w:start w:val="1"/>
      <w:numFmt w:val="lowerRoman"/>
      <w:lvlText w:val="%3."/>
      <w:lvlJc w:val="right"/>
      <w:pPr>
        <w:ind w:left="2160" w:hanging="180"/>
      </w:pPr>
    </w:lvl>
    <w:lvl w:ilvl="3" w:tplc="73CCB29E" w:tentative="1">
      <w:start w:val="1"/>
      <w:numFmt w:val="decimal"/>
      <w:lvlText w:val="%4."/>
      <w:lvlJc w:val="left"/>
      <w:pPr>
        <w:ind w:left="2880" w:hanging="360"/>
      </w:pPr>
    </w:lvl>
    <w:lvl w:ilvl="4" w:tplc="F5C66D9A" w:tentative="1">
      <w:start w:val="1"/>
      <w:numFmt w:val="lowerLetter"/>
      <w:lvlText w:val="%5."/>
      <w:lvlJc w:val="left"/>
      <w:pPr>
        <w:ind w:left="3600" w:hanging="360"/>
      </w:pPr>
    </w:lvl>
    <w:lvl w:ilvl="5" w:tplc="309E715C" w:tentative="1">
      <w:start w:val="1"/>
      <w:numFmt w:val="lowerRoman"/>
      <w:lvlText w:val="%6."/>
      <w:lvlJc w:val="right"/>
      <w:pPr>
        <w:ind w:left="4320" w:hanging="180"/>
      </w:pPr>
    </w:lvl>
    <w:lvl w:ilvl="6" w:tplc="35765124" w:tentative="1">
      <w:start w:val="1"/>
      <w:numFmt w:val="decimal"/>
      <w:lvlText w:val="%7."/>
      <w:lvlJc w:val="left"/>
      <w:pPr>
        <w:ind w:left="5040" w:hanging="360"/>
      </w:pPr>
    </w:lvl>
    <w:lvl w:ilvl="7" w:tplc="6268BAE0" w:tentative="1">
      <w:start w:val="1"/>
      <w:numFmt w:val="lowerLetter"/>
      <w:lvlText w:val="%8."/>
      <w:lvlJc w:val="left"/>
      <w:pPr>
        <w:ind w:left="5760" w:hanging="360"/>
      </w:pPr>
    </w:lvl>
    <w:lvl w:ilvl="8" w:tplc="DA6C1C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1B91"/>
    <w:multiLevelType w:val="hybridMultilevel"/>
    <w:tmpl w:val="5DB67CBE"/>
    <w:lvl w:ilvl="0" w:tplc="04E06FC8">
      <w:start w:val="1"/>
      <w:numFmt w:val="decimal"/>
      <w:lvlText w:val="%1."/>
      <w:lvlJc w:val="left"/>
      <w:pPr>
        <w:ind w:left="720" w:hanging="360"/>
      </w:pPr>
    </w:lvl>
    <w:lvl w:ilvl="1" w:tplc="CC94075A" w:tentative="1">
      <w:start w:val="1"/>
      <w:numFmt w:val="lowerLetter"/>
      <w:lvlText w:val="%2."/>
      <w:lvlJc w:val="left"/>
      <w:pPr>
        <w:ind w:left="1440" w:hanging="360"/>
      </w:pPr>
    </w:lvl>
    <w:lvl w:ilvl="2" w:tplc="54A47EA2" w:tentative="1">
      <w:start w:val="1"/>
      <w:numFmt w:val="lowerRoman"/>
      <w:lvlText w:val="%3."/>
      <w:lvlJc w:val="right"/>
      <w:pPr>
        <w:ind w:left="2160" w:hanging="180"/>
      </w:pPr>
    </w:lvl>
    <w:lvl w:ilvl="3" w:tplc="958478B8" w:tentative="1">
      <w:start w:val="1"/>
      <w:numFmt w:val="decimal"/>
      <w:lvlText w:val="%4."/>
      <w:lvlJc w:val="left"/>
      <w:pPr>
        <w:ind w:left="2880" w:hanging="360"/>
      </w:pPr>
    </w:lvl>
    <w:lvl w:ilvl="4" w:tplc="CC8475B4" w:tentative="1">
      <w:start w:val="1"/>
      <w:numFmt w:val="lowerLetter"/>
      <w:lvlText w:val="%5."/>
      <w:lvlJc w:val="left"/>
      <w:pPr>
        <w:ind w:left="3600" w:hanging="360"/>
      </w:pPr>
    </w:lvl>
    <w:lvl w:ilvl="5" w:tplc="0C4AEDC6" w:tentative="1">
      <w:start w:val="1"/>
      <w:numFmt w:val="lowerRoman"/>
      <w:lvlText w:val="%6."/>
      <w:lvlJc w:val="right"/>
      <w:pPr>
        <w:ind w:left="4320" w:hanging="180"/>
      </w:pPr>
    </w:lvl>
    <w:lvl w:ilvl="6" w:tplc="5A92086C" w:tentative="1">
      <w:start w:val="1"/>
      <w:numFmt w:val="decimal"/>
      <w:lvlText w:val="%7."/>
      <w:lvlJc w:val="left"/>
      <w:pPr>
        <w:ind w:left="5040" w:hanging="360"/>
      </w:pPr>
    </w:lvl>
    <w:lvl w:ilvl="7" w:tplc="698802D2" w:tentative="1">
      <w:start w:val="1"/>
      <w:numFmt w:val="lowerLetter"/>
      <w:lvlText w:val="%8."/>
      <w:lvlJc w:val="left"/>
      <w:pPr>
        <w:ind w:left="5760" w:hanging="360"/>
      </w:pPr>
    </w:lvl>
    <w:lvl w:ilvl="8" w:tplc="6B6204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6959"/>
    <w:multiLevelType w:val="hybridMultilevel"/>
    <w:tmpl w:val="A37C6052"/>
    <w:lvl w:ilvl="0" w:tplc="46382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142F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D0C3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1441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7A2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F4B0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8002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45F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5C56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3468"/>
    <w:multiLevelType w:val="hybridMultilevel"/>
    <w:tmpl w:val="6540A746"/>
    <w:lvl w:ilvl="0" w:tplc="62F24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048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1A7C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8C77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5CA8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2AFF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38C9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EED7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BE98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B609C"/>
    <w:multiLevelType w:val="hybridMultilevel"/>
    <w:tmpl w:val="2D8809AA"/>
    <w:lvl w:ilvl="0" w:tplc="D4E4A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18BF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4CCD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6B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69C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CCE7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A31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5209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0218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A7E72"/>
    <w:multiLevelType w:val="hybridMultilevel"/>
    <w:tmpl w:val="712E8FC8"/>
    <w:lvl w:ilvl="0" w:tplc="F9EA31E8">
      <w:start w:val="1"/>
      <w:numFmt w:val="decimal"/>
      <w:lvlText w:val="%1."/>
      <w:lvlJc w:val="left"/>
      <w:pPr>
        <w:ind w:left="720" w:hanging="360"/>
      </w:pPr>
    </w:lvl>
    <w:lvl w:ilvl="1" w:tplc="06BE171A" w:tentative="1">
      <w:start w:val="1"/>
      <w:numFmt w:val="lowerLetter"/>
      <w:lvlText w:val="%2."/>
      <w:lvlJc w:val="left"/>
      <w:pPr>
        <w:ind w:left="1440" w:hanging="360"/>
      </w:pPr>
    </w:lvl>
    <w:lvl w:ilvl="2" w:tplc="9BE052D6" w:tentative="1">
      <w:start w:val="1"/>
      <w:numFmt w:val="lowerRoman"/>
      <w:lvlText w:val="%3."/>
      <w:lvlJc w:val="right"/>
      <w:pPr>
        <w:ind w:left="2160" w:hanging="180"/>
      </w:pPr>
    </w:lvl>
    <w:lvl w:ilvl="3" w:tplc="6DDABDAA" w:tentative="1">
      <w:start w:val="1"/>
      <w:numFmt w:val="decimal"/>
      <w:lvlText w:val="%4."/>
      <w:lvlJc w:val="left"/>
      <w:pPr>
        <w:ind w:left="2880" w:hanging="360"/>
      </w:pPr>
    </w:lvl>
    <w:lvl w:ilvl="4" w:tplc="CFCC85A6" w:tentative="1">
      <w:start w:val="1"/>
      <w:numFmt w:val="lowerLetter"/>
      <w:lvlText w:val="%5."/>
      <w:lvlJc w:val="left"/>
      <w:pPr>
        <w:ind w:left="3600" w:hanging="360"/>
      </w:pPr>
    </w:lvl>
    <w:lvl w:ilvl="5" w:tplc="C326FB46" w:tentative="1">
      <w:start w:val="1"/>
      <w:numFmt w:val="lowerRoman"/>
      <w:lvlText w:val="%6."/>
      <w:lvlJc w:val="right"/>
      <w:pPr>
        <w:ind w:left="4320" w:hanging="180"/>
      </w:pPr>
    </w:lvl>
    <w:lvl w:ilvl="6" w:tplc="73A886C0" w:tentative="1">
      <w:start w:val="1"/>
      <w:numFmt w:val="decimal"/>
      <w:lvlText w:val="%7."/>
      <w:lvlJc w:val="left"/>
      <w:pPr>
        <w:ind w:left="5040" w:hanging="360"/>
      </w:pPr>
    </w:lvl>
    <w:lvl w:ilvl="7" w:tplc="05328F82" w:tentative="1">
      <w:start w:val="1"/>
      <w:numFmt w:val="lowerLetter"/>
      <w:lvlText w:val="%8."/>
      <w:lvlJc w:val="left"/>
      <w:pPr>
        <w:ind w:left="5760" w:hanging="360"/>
      </w:pPr>
    </w:lvl>
    <w:lvl w:ilvl="8" w:tplc="EAEAA8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00513"/>
    <w:multiLevelType w:val="hybridMultilevel"/>
    <w:tmpl w:val="CD8E7A26"/>
    <w:lvl w:ilvl="0" w:tplc="DEC00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D45D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BEC0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C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0655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E24C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AE22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48B0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C080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A3287"/>
    <w:multiLevelType w:val="hybridMultilevel"/>
    <w:tmpl w:val="53A0B552"/>
    <w:lvl w:ilvl="0" w:tplc="99F6E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2CF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265B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CC22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F4C8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E686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E237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B453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CC0C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43003"/>
    <w:multiLevelType w:val="hybridMultilevel"/>
    <w:tmpl w:val="5CA4914C"/>
    <w:lvl w:ilvl="0" w:tplc="0C1A8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5EF1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C03E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94B1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9A81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F8EF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6EE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FC6D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FE6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31773"/>
    <w:multiLevelType w:val="hybridMultilevel"/>
    <w:tmpl w:val="7A56D428"/>
    <w:lvl w:ilvl="0" w:tplc="59C42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10CD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C8C6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B44E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43D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3E47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0A54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AE3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184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D7C23"/>
    <w:multiLevelType w:val="hybridMultilevel"/>
    <w:tmpl w:val="2F18F906"/>
    <w:lvl w:ilvl="0" w:tplc="04F22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2252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6827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A02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252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D270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187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C8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D287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F8"/>
    <w:multiLevelType w:val="hybridMultilevel"/>
    <w:tmpl w:val="731448D0"/>
    <w:lvl w:ilvl="0" w:tplc="A440B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47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7E91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C97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82F6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5C2B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A6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8C9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7E73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0FC7"/>
    <w:multiLevelType w:val="hybridMultilevel"/>
    <w:tmpl w:val="E1B45E3E"/>
    <w:lvl w:ilvl="0" w:tplc="9998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72B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60EF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581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BEAE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549B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9650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ACDA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F04E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1591E"/>
    <w:multiLevelType w:val="hybridMultilevel"/>
    <w:tmpl w:val="44C0FF98"/>
    <w:lvl w:ilvl="0" w:tplc="DF7670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FEAF0E" w:tentative="1">
      <w:start w:val="1"/>
      <w:numFmt w:val="lowerLetter"/>
      <w:lvlText w:val="%2."/>
      <w:lvlJc w:val="left"/>
      <w:pPr>
        <w:ind w:left="1440" w:hanging="360"/>
      </w:pPr>
    </w:lvl>
    <w:lvl w:ilvl="2" w:tplc="46A81378" w:tentative="1">
      <w:start w:val="1"/>
      <w:numFmt w:val="lowerRoman"/>
      <w:lvlText w:val="%3."/>
      <w:lvlJc w:val="right"/>
      <w:pPr>
        <w:ind w:left="2160" w:hanging="180"/>
      </w:pPr>
    </w:lvl>
    <w:lvl w:ilvl="3" w:tplc="5B183956" w:tentative="1">
      <w:start w:val="1"/>
      <w:numFmt w:val="decimal"/>
      <w:lvlText w:val="%4."/>
      <w:lvlJc w:val="left"/>
      <w:pPr>
        <w:ind w:left="2880" w:hanging="360"/>
      </w:pPr>
    </w:lvl>
    <w:lvl w:ilvl="4" w:tplc="F078EAB4" w:tentative="1">
      <w:start w:val="1"/>
      <w:numFmt w:val="lowerLetter"/>
      <w:lvlText w:val="%5."/>
      <w:lvlJc w:val="left"/>
      <w:pPr>
        <w:ind w:left="3600" w:hanging="360"/>
      </w:pPr>
    </w:lvl>
    <w:lvl w:ilvl="5" w:tplc="92040C56" w:tentative="1">
      <w:start w:val="1"/>
      <w:numFmt w:val="lowerRoman"/>
      <w:lvlText w:val="%6."/>
      <w:lvlJc w:val="right"/>
      <w:pPr>
        <w:ind w:left="4320" w:hanging="180"/>
      </w:pPr>
    </w:lvl>
    <w:lvl w:ilvl="6" w:tplc="8C40FFE0" w:tentative="1">
      <w:start w:val="1"/>
      <w:numFmt w:val="decimal"/>
      <w:lvlText w:val="%7."/>
      <w:lvlJc w:val="left"/>
      <w:pPr>
        <w:ind w:left="5040" w:hanging="360"/>
      </w:pPr>
    </w:lvl>
    <w:lvl w:ilvl="7" w:tplc="EAD44FC4" w:tentative="1">
      <w:start w:val="1"/>
      <w:numFmt w:val="lowerLetter"/>
      <w:lvlText w:val="%8."/>
      <w:lvlJc w:val="left"/>
      <w:pPr>
        <w:ind w:left="5760" w:hanging="360"/>
      </w:pPr>
    </w:lvl>
    <w:lvl w:ilvl="8" w:tplc="81F61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44569"/>
    <w:multiLevelType w:val="hybridMultilevel"/>
    <w:tmpl w:val="1706BE20"/>
    <w:lvl w:ilvl="0" w:tplc="525AB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C75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2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1A09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F6F0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2E7E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88AD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B4C9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68C6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62606"/>
    <w:multiLevelType w:val="hybridMultilevel"/>
    <w:tmpl w:val="B972D9CC"/>
    <w:lvl w:ilvl="0" w:tplc="25DA95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462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DC33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C686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7041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920B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9CF1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69E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BE98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246E4"/>
    <w:multiLevelType w:val="hybridMultilevel"/>
    <w:tmpl w:val="9776F0BC"/>
    <w:lvl w:ilvl="0" w:tplc="A07C4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5888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4E12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C02E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0CC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3E80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00A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ECF9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B402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92FA6"/>
    <w:multiLevelType w:val="hybridMultilevel"/>
    <w:tmpl w:val="635C42C6"/>
    <w:lvl w:ilvl="0" w:tplc="22FA2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DA79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38D3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699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5082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C05F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08F1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8030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EC1D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42E08"/>
    <w:multiLevelType w:val="hybridMultilevel"/>
    <w:tmpl w:val="596E2EC0"/>
    <w:lvl w:ilvl="0" w:tplc="B61E2404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1AAE0BF8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6310FA7C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13502856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ED463BB6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156AE0E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C3D8DF14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8AF8C84C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C51E836E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1" w15:restartNumberingAfterBreak="0">
    <w:nsid w:val="3D762274"/>
    <w:multiLevelType w:val="hybridMultilevel"/>
    <w:tmpl w:val="CB087160"/>
    <w:lvl w:ilvl="0" w:tplc="8FB6C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8E99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FE71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E92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83D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D030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890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D80C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7EAB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D5CA7"/>
    <w:multiLevelType w:val="hybridMultilevel"/>
    <w:tmpl w:val="762AA4BE"/>
    <w:lvl w:ilvl="0" w:tplc="F312A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281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ABB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0C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6DB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7E04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A8B3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4EBD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3CEB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64132"/>
    <w:multiLevelType w:val="hybridMultilevel"/>
    <w:tmpl w:val="9976BD3E"/>
    <w:lvl w:ilvl="0" w:tplc="C4C43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22CB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90B7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AC3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687F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FE5D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22D4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0275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82C8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F10897"/>
    <w:multiLevelType w:val="hybridMultilevel"/>
    <w:tmpl w:val="81087B42"/>
    <w:lvl w:ilvl="0" w:tplc="87404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3447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0C81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DE15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6632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94CA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E3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7A3C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DC8B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F6889"/>
    <w:multiLevelType w:val="hybridMultilevel"/>
    <w:tmpl w:val="3EF0DF8C"/>
    <w:lvl w:ilvl="0" w:tplc="2604C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0C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CA5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FEC0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244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A8BD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52C6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6E80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1490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87216D"/>
    <w:multiLevelType w:val="hybridMultilevel"/>
    <w:tmpl w:val="200E3950"/>
    <w:lvl w:ilvl="0" w:tplc="CA7A5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0A60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BEAA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A30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FCBB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2262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C09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1604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84A1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341BE"/>
    <w:multiLevelType w:val="hybridMultilevel"/>
    <w:tmpl w:val="C2E2FF22"/>
    <w:lvl w:ilvl="0" w:tplc="C64AC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AB9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8AD9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A9C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320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7800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CC1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9E99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106E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D523B"/>
    <w:multiLevelType w:val="hybridMultilevel"/>
    <w:tmpl w:val="DD58217E"/>
    <w:lvl w:ilvl="0" w:tplc="5276D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AA61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6C9D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8252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76D4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82A5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8811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EE89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341C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82CC6"/>
    <w:multiLevelType w:val="hybridMultilevel"/>
    <w:tmpl w:val="CF687F48"/>
    <w:lvl w:ilvl="0" w:tplc="E12E6136">
      <w:start w:val="1"/>
      <w:numFmt w:val="decimal"/>
      <w:lvlText w:val="%1."/>
      <w:lvlJc w:val="left"/>
      <w:pPr>
        <w:ind w:left="720" w:hanging="360"/>
      </w:pPr>
    </w:lvl>
    <w:lvl w:ilvl="1" w:tplc="BE58DEF0" w:tentative="1">
      <w:start w:val="1"/>
      <w:numFmt w:val="lowerLetter"/>
      <w:lvlText w:val="%2."/>
      <w:lvlJc w:val="left"/>
      <w:pPr>
        <w:ind w:left="1440" w:hanging="360"/>
      </w:pPr>
    </w:lvl>
    <w:lvl w:ilvl="2" w:tplc="520052D2" w:tentative="1">
      <w:start w:val="1"/>
      <w:numFmt w:val="lowerRoman"/>
      <w:lvlText w:val="%3."/>
      <w:lvlJc w:val="right"/>
      <w:pPr>
        <w:ind w:left="2160" w:hanging="180"/>
      </w:pPr>
    </w:lvl>
    <w:lvl w:ilvl="3" w:tplc="A5368CAC" w:tentative="1">
      <w:start w:val="1"/>
      <w:numFmt w:val="decimal"/>
      <w:lvlText w:val="%4."/>
      <w:lvlJc w:val="left"/>
      <w:pPr>
        <w:ind w:left="2880" w:hanging="360"/>
      </w:pPr>
    </w:lvl>
    <w:lvl w:ilvl="4" w:tplc="0E38D10C" w:tentative="1">
      <w:start w:val="1"/>
      <w:numFmt w:val="lowerLetter"/>
      <w:lvlText w:val="%5."/>
      <w:lvlJc w:val="left"/>
      <w:pPr>
        <w:ind w:left="3600" w:hanging="360"/>
      </w:pPr>
    </w:lvl>
    <w:lvl w:ilvl="5" w:tplc="661A7F1E" w:tentative="1">
      <w:start w:val="1"/>
      <w:numFmt w:val="lowerRoman"/>
      <w:lvlText w:val="%6."/>
      <w:lvlJc w:val="right"/>
      <w:pPr>
        <w:ind w:left="4320" w:hanging="180"/>
      </w:pPr>
    </w:lvl>
    <w:lvl w:ilvl="6" w:tplc="2C3C4DEA" w:tentative="1">
      <w:start w:val="1"/>
      <w:numFmt w:val="decimal"/>
      <w:lvlText w:val="%7."/>
      <w:lvlJc w:val="left"/>
      <w:pPr>
        <w:ind w:left="5040" w:hanging="360"/>
      </w:pPr>
    </w:lvl>
    <w:lvl w:ilvl="7" w:tplc="5D587680" w:tentative="1">
      <w:start w:val="1"/>
      <w:numFmt w:val="lowerLetter"/>
      <w:lvlText w:val="%8."/>
      <w:lvlJc w:val="left"/>
      <w:pPr>
        <w:ind w:left="5760" w:hanging="360"/>
      </w:pPr>
    </w:lvl>
    <w:lvl w:ilvl="8" w:tplc="9F283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A11F0"/>
    <w:multiLevelType w:val="hybridMultilevel"/>
    <w:tmpl w:val="EC0AED82"/>
    <w:lvl w:ilvl="0" w:tplc="916E96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3614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A6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8AC4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5A12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526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C6C8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C682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14FB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82571"/>
    <w:multiLevelType w:val="hybridMultilevel"/>
    <w:tmpl w:val="2A405BAE"/>
    <w:lvl w:ilvl="0" w:tplc="214A9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C469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14AF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066F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A33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D659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40E4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ECCD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FA8C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65F54"/>
    <w:multiLevelType w:val="hybridMultilevel"/>
    <w:tmpl w:val="D348146E"/>
    <w:lvl w:ilvl="0" w:tplc="37AC3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BEE3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DEB7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68B5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6F7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E01E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10C1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EE98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FC1A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F58F6"/>
    <w:multiLevelType w:val="hybridMultilevel"/>
    <w:tmpl w:val="23B6480C"/>
    <w:lvl w:ilvl="0" w:tplc="C2446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2275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7C53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A82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26D7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7243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20A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6AB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8E3C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D264B"/>
    <w:multiLevelType w:val="hybridMultilevel"/>
    <w:tmpl w:val="65B4310C"/>
    <w:lvl w:ilvl="0" w:tplc="35FC5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CAD7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7C67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A7B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E444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70DF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0CA3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83C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5073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7"/>
  </w:num>
  <w:num w:numId="4">
    <w:abstractNumId w:val="17"/>
  </w:num>
  <w:num w:numId="5">
    <w:abstractNumId w:val="21"/>
  </w:num>
  <w:num w:numId="6">
    <w:abstractNumId w:val="29"/>
  </w:num>
  <w:num w:numId="7">
    <w:abstractNumId w:val="15"/>
  </w:num>
  <w:num w:numId="8">
    <w:abstractNumId w:val="16"/>
  </w:num>
  <w:num w:numId="9">
    <w:abstractNumId w:val="0"/>
  </w:num>
  <w:num w:numId="10">
    <w:abstractNumId w:val="12"/>
  </w:num>
  <w:num w:numId="11">
    <w:abstractNumId w:val="3"/>
  </w:num>
  <w:num w:numId="12">
    <w:abstractNumId w:val="5"/>
  </w:num>
  <w:num w:numId="13">
    <w:abstractNumId w:val="22"/>
  </w:num>
  <w:num w:numId="14">
    <w:abstractNumId w:val="11"/>
  </w:num>
  <w:num w:numId="15">
    <w:abstractNumId w:val="9"/>
  </w:num>
  <w:num w:numId="16">
    <w:abstractNumId w:val="1"/>
  </w:num>
  <w:num w:numId="17">
    <w:abstractNumId w:val="19"/>
  </w:num>
  <w:num w:numId="18">
    <w:abstractNumId w:val="4"/>
  </w:num>
  <w:num w:numId="19">
    <w:abstractNumId w:val="28"/>
  </w:num>
  <w:num w:numId="20">
    <w:abstractNumId w:val="10"/>
  </w:num>
  <w:num w:numId="21">
    <w:abstractNumId w:val="24"/>
  </w:num>
  <w:num w:numId="22">
    <w:abstractNumId w:val="8"/>
  </w:num>
  <w:num w:numId="23">
    <w:abstractNumId w:val="23"/>
  </w:num>
  <w:num w:numId="24">
    <w:abstractNumId w:val="27"/>
  </w:num>
  <w:num w:numId="25">
    <w:abstractNumId w:val="32"/>
  </w:num>
  <w:num w:numId="26">
    <w:abstractNumId w:val="30"/>
  </w:num>
  <w:num w:numId="27">
    <w:abstractNumId w:val="33"/>
  </w:num>
  <w:num w:numId="28">
    <w:abstractNumId w:val="18"/>
  </w:num>
  <w:num w:numId="29">
    <w:abstractNumId w:val="13"/>
  </w:num>
  <w:num w:numId="30">
    <w:abstractNumId w:val="26"/>
  </w:num>
  <w:num w:numId="31">
    <w:abstractNumId w:val="6"/>
  </w:num>
  <w:num w:numId="32">
    <w:abstractNumId w:val="25"/>
  </w:num>
  <w:num w:numId="33">
    <w:abstractNumId w:val="14"/>
  </w:num>
  <w:num w:numId="34">
    <w:abstractNumId w:val="2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7F8"/>
    <w:rsid w:val="00001ED9"/>
    <w:rsid w:val="00042BBE"/>
    <w:rsid w:val="00056111"/>
    <w:rsid w:val="00081BCC"/>
    <w:rsid w:val="00083B4A"/>
    <w:rsid w:val="000C4BEF"/>
    <w:rsid w:val="000D0F67"/>
    <w:rsid w:val="00145E13"/>
    <w:rsid w:val="0016090F"/>
    <w:rsid w:val="002345A3"/>
    <w:rsid w:val="0027316F"/>
    <w:rsid w:val="00322E6B"/>
    <w:rsid w:val="0036198D"/>
    <w:rsid w:val="00375641"/>
    <w:rsid w:val="003C7C09"/>
    <w:rsid w:val="00415702"/>
    <w:rsid w:val="00445E0F"/>
    <w:rsid w:val="004C7F2E"/>
    <w:rsid w:val="004E023D"/>
    <w:rsid w:val="004E2C01"/>
    <w:rsid w:val="0056753A"/>
    <w:rsid w:val="005862DD"/>
    <w:rsid w:val="005D6660"/>
    <w:rsid w:val="00630F1C"/>
    <w:rsid w:val="0064302D"/>
    <w:rsid w:val="006457CF"/>
    <w:rsid w:val="0066068F"/>
    <w:rsid w:val="00691575"/>
    <w:rsid w:val="00691D5B"/>
    <w:rsid w:val="006B5DA1"/>
    <w:rsid w:val="006E1882"/>
    <w:rsid w:val="00705A45"/>
    <w:rsid w:val="007D6616"/>
    <w:rsid w:val="007F1111"/>
    <w:rsid w:val="007F17D7"/>
    <w:rsid w:val="007F185A"/>
    <w:rsid w:val="008577C3"/>
    <w:rsid w:val="008E201C"/>
    <w:rsid w:val="008F1378"/>
    <w:rsid w:val="00900C9C"/>
    <w:rsid w:val="00946E21"/>
    <w:rsid w:val="0097687F"/>
    <w:rsid w:val="009978B5"/>
    <w:rsid w:val="00A474A4"/>
    <w:rsid w:val="00A65BC2"/>
    <w:rsid w:val="00A771E6"/>
    <w:rsid w:val="00AA0D97"/>
    <w:rsid w:val="00AC5D0C"/>
    <w:rsid w:val="00AE2F5F"/>
    <w:rsid w:val="00AF76E3"/>
    <w:rsid w:val="00B8199E"/>
    <w:rsid w:val="00CC5864"/>
    <w:rsid w:val="00CC5A4D"/>
    <w:rsid w:val="00CC6A03"/>
    <w:rsid w:val="00D20C06"/>
    <w:rsid w:val="00D37955"/>
    <w:rsid w:val="00D51358"/>
    <w:rsid w:val="00DB1738"/>
    <w:rsid w:val="00DD1C61"/>
    <w:rsid w:val="00E71CAC"/>
    <w:rsid w:val="00E772C6"/>
    <w:rsid w:val="00E836E7"/>
    <w:rsid w:val="00EA1F5C"/>
    <w:rsid w:val="00EB1835"/>
    <w:rsid w:val="00F6633F"/>
    <w:rsid w:val="00F8384D"/>
    <w:rsid w:val="00FB67F8"/>
    <w:rsid w:val="00FC62D9"/>
    <w:rsid w:val="00FE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10E30"/>
  <w15:chartTrackingRefBased/>
  <w15:docId w15:val="{3DCDF08A-CD6D-6149-8294-B26B520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01HEADING1"/>
    <w:next w:val="Normal"/>
    <w:link w:val="Heading1Char"/>
    <w:uiPriority w:val="9"/>
    <w:qFormat/>
    <w:rsid w:val="00AF76E3"/>
    <w:pPr>
      <w:outlineLvl w:val="0"/>
    </w:pPr>
    <w:rPr>
      <w:rFonts w:ascii="Calibri" w:hAnsi="Calibri" w:cs="Calibri"/>
    </w:rPr>
  </w:style>
  <w:style w:type="paragraph" w:styleId="Heading2">
    <w:name w:val="heading 2"/>
    <w:basedOn w:val="02HEADING2"/>
    <w:next w:val="Normal"/>
    <w:link w:val="Heading2Char"/>
    <w:uiPriority w:val="9"/>
    <w:unhideWhenUsed/>
    <w:qFormat/>
    <w:rsid w:val="007F1111"/>
    <w:pPr>
      <w:keepNext/>
      <w:keepLines/>
      <w:outlineLvl w:val="1"/>
    </w:pPr>
    <w:rPr>
      <w:rFonts w:ascii="Calibri" w:hAnsi="Calibri" w:cs="Calibri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6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1111"/>
    <w:rPr>
      <w:rFonts w:ascii="Calibri" w:hAnsi="Calibri" w:cs="Calibri"/>
      <w:b/>
      <w:bCs/>
      <w:color w:val="2C5181"/>
      <w:sz w:val="36"/>
      <w:szCs w:val="36"/>
      <w:lang w:val="en-US"/>
    </w:rPr>
  </w:style>
  <w:style w:type="table" w:customStyle="1" w:styleId="RDDARKHEADERROW">
    <w:name w:val="RD DARK HEADER ROW"/>
    <w:basedOn w:val="TableNormal"/>
    <w:uiPriority w:val="99"/>
    <w:rsid w:val="0097687F"/>
    <w:tblPr/>
  </w:style>
  <w:style w:type="table" w:customStyle="1" w:styleId="DARKHEADERROW">
    <w:name w:val="DARK HEADER ROW"/>
    <w:basedOn w:val="TableNormal"/>
    <w:uiPriority w:val="99"/>
    <w:rsid w:val="0097687F"/>
    <w:rPr>
      <w:rFonts w:ascii="Helvetica" w:hAnsi="Helvetica"/>
    </w:rPr>
    <w:tblPr>
      <w:tblStyleRowBandSize w:val="1"/>
    </w:tblPr>
    <w:tblStylePr w:type="firstRow">
      <w:rPr>
        <w:color w:val="FFFFFF" w:themeColor="background1"/>
        <w:sz w:val="20"/>
      </w:rPr>
      <w:tblPr/>
      <w:tcPr>
        <w:shd w:val="clear" w:color="auto" w:fill="002600"/>
      </w:tcPr>
    </w:tblStylePr>
    <w:tblStylePr w:type="band1Horz">
      <w:rPr>
        <w:rFonts w:ascii="Helvetica" w:hAnsi="Helvetica"/>
        <w:color w:val="000000" w:themeColor="text1"/>
      </w:rPr>
      <w:tblPr/>
      <w:tcPr>
        <w:shd w:val="clear" w:color="auto" w:fill="FFFFFF" w:themeFill="background1"/>
      </w:tcPr>
    </w:tblStylePr>
    <w:tblStylePr w:type="band2Horz">
      <w:rPr>
        <w:sz w:val="18"/>
      </w:rPr>
    </w:tblStylePr>
  </w:style>
  <w:style w:type="table" w:customStyle="1" w:styleId="Table1">
    <w:name w:val="Table 1"/>
    <w:basedOn w:val="TableNormal"/>
    <w:uiPriority w:val="99"/>
    <w:rsid w:val="0056753A"/>
    <w:tblPr/>
  </w:style>
  <w:style w:type="table" w:customStyle="1" w:styleId="TABLE10">
    <w:name w:val="TABLE 1"/>
    <w:basedOn w:val="TableNormal"/>
    <w:uiPriority w:val="99"/>
    <w:rsid w:val="0056753A"/>
    <w:rPr>
      <w:rFonts w:ascii="Helvetica" w:hAnsi="Helvetica"/>
    </w:rPr>
    <w:tblPr>
      <w:tblStyleRowBandSize w:val="1"/>
    </w:tblPr>
    <w:tblStylePr w:type="firstRow">
      <w:pPr>
        <w:jc w:val="left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386182"/>
        <w:vAlign w:val="bottom"/>
      </w:tcPr>
    </w:tblStylePr>
    <w:tblStylePr w:type="band1Horz">
      <w:rPr>
        <w:rFonts w:ascii="Helvetica" w:hAnsi="Helvetica"/>
        <w:color w:val="000000" w:themeColor="text1"/>
        <w:sz w:val="19"/>
      </w:rPr>
      <w:tblPr/>
      <w:tcPr>
        <w:shd w:val="clear" w:color="auto" w:fill="E0EBF3"/>
      </w:tcPr>
    </w:tblStylePr>
    <w:tblStylePr w:type="band2Horz">
      <w:rPr>
        <w:sz w:val="18"/>
      </w:rPr>
      <w:tblPr/>
      <w:tcPr>
        <w:shd w:val="clear" w:color="auto" w:fill="F5F9FD"/>
      </w:tcPr>
    </w:tblStylePr>
  </w:style>
  <w:style w:type="paragraph" w:customStyle="1" w:styleId="BasicParagraph">
    <w:name w:val="[Basic Paragraph]"/>
    <w:basedOn w:val="Normal"/>
    <w:uiPriority w:val="99"/>
    <w:rsid w:val="00FB67F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6Bodycopy">
    <w:name w:val="06. Body copy"/>
    <w:basedOn w:val="Normal"/>
    <w:uiPriority w:val="99"/>
    <w:rsid w:val="00FB67F8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" w:hAnsi="Nunito Sans" w:cs="Nunito Sans"/>
      <w:color w:val="000000"/>
      <w:sz w:val="20"/>
      <w:szCs w:val="20"/>
      <w:lang w:val="en-US"/>
    </w:rPr>
  </w:style>
  <w:style w:type="character" w:customStyle="1" w:styleId="ITALICS">
    <w:name w:val="ITALICS"/>
    <w:uiPriority w:val="99"/>
    <w:rsid w:val="00FB67F8"/>
    <w:rPr>
      <w:rFonts w:ascii="Nunito Sans" w:hAnsi="Nunito Sans" w:cs="Nunito Sans"/>
      <w:i/>
      <w:iCs/>
      <w:sz w:val="18"/>
      <w:szCs w:val="18"/>
    </w:rPr>
  </w:style>
  <w:style w:type="character" w:styleId="Hyperlink">
    <w:name w:val="Hyperlink"/>
    <w:basedOn w:val="DefaultParagraphFont"/>
    <w:uiPriority w:val="99"/>
    <w:rsid w:val="00FB67F8"/>
    <w:rPr>
      <w:color w:val="465792"/>
      <w:u w:val="thick"/>
    </w:rPr>
  </w:style>
  <w:style w:type="paragraph" w:customStyle="1" w:styleId="01HEADING1">
    <w:name w:val="01. HEADING 1"/>
    <w:basedOn w:val="Normal"/>
    <w:uiPriority w:val="99"/>
    <w:rsid w:val="00FB67F8"/>
    <w:pPr>
      <w:autoSpaceDE w:val="0"/>
      <w:autoSpaceDN w:val="0"/>
      <w:adjustRightInd w:val="0"/>
      <w:spacing w:after="340" w:line="960" w:lineRule="atLeast"/>
      <w:textAlignment w:val="center"/>
    </w:pPr>
    <w:rPr>
      <w:rFonts w:ascii="Filson Pro Medium" w:hAnsi="Filson Pro Medium" w:cs="Filson Pro Medium"/>
      <w:color w:val="2C5181"/>
      <w:sz w:val="80"/>
      <w:szCs w:val="80"/>
      <w:lang w:val="en-US"/>
    </w:rPr>
  </w:style>
  <w:style w:type="paragraph" w:customStyle="1" w:styleId="05IINTROPARA">
    <w:name w:val="05. IINTRO PARA"/>
    <w:basedOn w:val="Normal"/>
    <w:uiPriority w:val="99"/>
    <w:rsid w:val="00FB67F8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6IntroCopy">
    <w:name w:val="06. Intro Copy"/>
    <w:basedOn w:val="06Bodycopy"/>
    <w:uiPriority w:val="99"/>
    <w:rsid w:val="00FB67F8"/>
    <w:pPr>
      <w:spacing w:before="113" w:after="57" w:line="320" w:lineRule="atLeast"/>
    </w:pPr>
    <w:rPr>
      <w:rFonts w:ascii="Nunito Sans SemiBold" w:hAnsi="Nunito Sans SemiBold" w:cs="Nunito Sans SemiBold"/>
      <w:b/>
      <w:bCs/>
      <w:i/>
      <w:iCs/>
      <w:sz w:val="24"/>
      <w:szCs w:val="24"/>
    </w:rPr>
  </w:style>
  <w:style w:type="paragraph" w:customStyle="1" w:styleId="05INTROPARA">
    <w:name w:val="05. INTRO PARA"/>
    <w:basedOn w:val="Normal"/>
    <w:uiPriority w:val="99"/>
    <w:rsid w:val="00E71CAC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2HEADING2">
    <w:name w:val="02. HEADING 2"/>
    <w:basedOn w:val="01HEADING1"/>
    <w:uiPriority w:val="99"/>
    <w:rsid w:val="00E71CAC"/>
    <w:pPr>
      <w:pBdr>
        <w:top w:val="single" w:sz="24" w:space="22" w:color="auto"/>
      </w:pBdr>
      <w:suppressAutoHyphens/>
      <w:spacing w:before="624" w:after="283" w:line="432" w:lineRule="atLeast"/>
    </w:pPr>
    <w:rPr>
      <w:sz w:val="36"/>
      <w:szCs w:val="36"/>
    </w:rPr>
  </w:style>
  <w:style w:type="paragraph" w:customStyle="1" w:styleId="06BODYTEXT">
    <w:name w:val="06. BODY TEXT"/>
    <w:basedOn w:val="Normal"/>
    <w:uiPriority w:val="99"/>
    <w:rsid w:val="00E71CAC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06bDOTPOINTS">
    <w:name w:val="06b. DOT POINTS"/>
    <w:basedOn w:val="06BODYTEXT"/>
    <w:uiPriority w:val="99"/>
    <w:rsid w:val="00E71CAC"/>
    <w:pPr>
      <w:spacing w:after="113"/>
      <w:ind w:left="227" w:hanging="227"/>
    </w:pPr>
  </w:style>
  <w:style w:type="paragraph" w:customStyle="1" w:styleId="OutcomeH0OutcomeSection">
    <w:name w:val="Outcome H0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70" w:after="170" w:line="440" w:lineRule="atLeast"/>
      <w:ind w:left="283"/>
      <w:textAlignment w:val="center"/>
    </w:pPr>
    <w:rPr>
      <w:rFonts w:ascii="Filson Pro Medium" w:hAnsi="Filson Pro Medium" w:cs="Filson Pro Medium"/>
      <w:color w:val="FFFFFF"/>
      <w:sz w:val="36"/>
      <w:szCs w:val="36"/>
      <w:lang w:val="en-US"/>
    </w:rPr>
  </w:style>
  <w:style w:type="paragraph" w:customStyle="1" w:styleId="OutcomeOutcomeSection">
    <w:name w:val="Outcome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57" w:after="113" w:line="360" w:lineRule="atLeast"/>
      <w:ind w:left="283"/>
      <w:textAlignment w:val="center"/>
    </w:pPr>
    <w:rPr>
      <w:rFonts w:ascii="Filson Pro Medium" w:hAnsi="Filson Pro Medium" w:cs="Filson Pro Medium"/>
      <w:color w:val="FFFFFF"/>
      <w:sz w:val="28"/>
      <w:szCs w:val="28"/>
      <w:lang w:val="en-US"/>
    </w:rPr>
  </w:style>
  <w:style w:type="paragraph" w:customStyle="1" w:styleId="PolicyPriorityOutcomeSection">
    <w:name w:val="Policy Priority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13" w:line="328" w:lineRule="atLeast"/>
      <w:textAlignment w:val="center"/>
    </w:pPr>
    <w:rPr>
      <w:rFonts w:ascii="Filson Pro Bold" w:hAnsi="Filson Pro Bold" w:cs="Filson Pro Bold"/>
      <w:b/>
      <w:bCs/>
      <w:color w:val="246951"/>
      <w:lang w:val="en-US"/>
    </w:rPr>
  </w:style>
  <w:style w:type="paragraph" w:customStyle="1" w:styleId="06cNUMBERS">
    <w:name w:val="06c. NUMBERS"/>
    <w:basedOn w:val="Normal"/>
    <w:next w:val="Normal"/>
    <w:uiPriority w:val="99"/>
    <w:rsid w:val="00E71CAC"/>
    <w:pPr>
      <w:suppressAutoHyphens/>
      <w:autoSpaceDE w:val="0"/>
      <w:autoSpaceDN w:val="0"/>
      <w:adjustRightInd w:val="0"/>
      <w:spacing w:after="113" w:line="280" w:lineRule="atLeast"/>
      <w:ind w:left="227" w:hanging="227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NoParagraphStyle">
    <w:name w:val="[No Paragraph Style]"/>
    <w:rsid w:val="00CC58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8bTABLEHEADERROW">
    <w:name w:val="08b. TABLE HEADER ROW"/>
    <w:basedOn w:val="06BODYTEXT"/>
    <w:uiPriority w:val="99"/>
    <w:rsid w:val="00CC5864"/>
    <w:pPr>
      <w:spacing w:after="113"/>
    </w:pPr>
    <w:rPr>
      <w:rFonts w:ascii="Nunito Sans" w:hAnsi="Nunito Sans" w:cs="Nunito Sans"/>
      <w:b/>
      <w:bCs/>
      <w:color w:val="FFFFFF"/>
    </w:rPr>
  </w:style>
  <w:style w:type="character" w:customStyle="1" w:styleId="BOLD">
    <w:name w:val="BOLD"/>
    <w:uiPriority w:val="99"/>
    <w:rsid w:val="00CC5864"/>
    <w:rPr>
      <w:rFonts w:ascii="Nunito Sans" w:hAnsi="Nunito Sans" w:cs="Nunito Sans"/>
      <w:b/>
      <w:bCs/>
      <w:w w:val="1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5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F76E3"/>
    <w:rPr>
      <w:rFonts w:ascii="Calibri" w:hAnsi="Calibri" w:cs="Calibri"/>
      <w:color w:val="2C5181"/>
      <w:sz w:val="80"/>
      <w:szCs w:val="8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6E3"/>
  </w:style>
  <w:style w:type="paragraph" w:styleId="Footer">
    <w:name w:val="footer"/>
    <w:basedOn w:val="Normal"/>
    <w:link w:val="Foot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6E3"/>
  </w:style>
  <w:style w:type="character" w:styleId="PageNumber">
    <w:name w:val="page number"/>
    <w:basedOn w:val="DefaultParagraphFont"/>
    <w:uiPriority w:val="99"/>
    <w:semiHidden/>
    <w:unhideWhenUsed/>
    <w:rsid w:val="00AF76E3"/>
  </w:style>
  <w:style w:type="character" w:styleId="FollowedHyperlink">
    <w:name w:val="FollowedHyperlink"/>
    <w:basedOn w:val="DefaultParagraphFont"/>
    <w:uiPriority w:val="99"/>
    <w:semiHidden/>
    <w:unhideWhenUsed/>
    <w:rsid w:val="00B8199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68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66068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068F"/>
    <w:pPr>
      <w:spacing w:after="100"/>
      <w:ind w:left="240"/>
    </w:pPr>
  </w:style>
  <w:style w:type="paragraph" w:customStyle="1" w:styleId="H1">
    <w:name w:val="H1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sz w:val="28"/>
      <w:szCs w:val="28"/>
    </w:rPr>
  </w:style>
  <w:style w:type="paragraph" w:customStyle="1" w:styleId="H2">
    <w:name w:val="H2"/>
    <w:basedOn w:val="H1"/>
    <w:uiPriority w:val="99"/>
    <w:rsid w:val="00056111"/>
    <w:rPr>
      <w:sz w:val="20"/>
      <w:szCs w:val="20"/>
    </w:rPr>
  </w:style>
  <w:style w:type="table" w:styleId="TableGrid">
    <w:name w:val="Table Grid"/>
    <w:basedOn w:val="TableNormal"/>
    <w:uiPriority w:val="39"/>
    <w:rsid w:val="0005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color w:val="A9003C"/>
      <w:sz w:val="28"/>
      <w:szCs w:val="28"/>
    </w:rPr>
  </w:style>
  <w:style w:type="paragraph" w:customStyle="1" w:styleId="Bullets">
    <w:name w:val="Bullets"/>
    <w:basedOn w:val="NoParagraphStyle"/>
    <w:next w:val="NoParagraphStyle"/>
    <w:uiPriority w:val="99"/>
    <w:rsid w:val="00056111"/>
    <w:pPr>
      <w:suppressAutoHyphens/>
      <w:spacing w:after="80" w:line="250" w:lineRule="atLeast"/>
      <w:ind w:left="180" w:hanging="180"/>
    </w:pPr>
    <w:rPr>
      <w:rFonts w:ascii="Filson Pro Regular" w:hAnsi="Filson Pro Regular" w:cs="Filson Pro Regular"/>
      <w:sz w:val="19"/>
      <w:szCs w:val="19"/>
    </w:rPr>
  </w:style>
  <w:style w:type="paragraph" w:customStyle="1" w:styleId="Launchitems">
    <w:name w:val="Launch items"/>
    <w:basedOn w:val="H2"/>
    <w:uiPriority w:val="99"/>
    <w:rsid w:val="007F185A"/>
    <w:pPr>
      <w:spacing w:after="80"/>
      <w:ind w:left="180" w:hanging="18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F185A"/>
    <w:pPr>
      <w:ind w:left="720"/>
      <w:contextualSpacing/>
    </w:pPr>
  </w:style>
  <w:style w:type="paragraph" w:customStyle="1" w:styleId="Bodycopy">
    <w:name w:val="Body copy"/>
    <w:basedOn w:val="NoParagraphStyle"/>
    <w:uiPriority w:val="99"/>
    <w:rsid w:val="00083B4A"/>
    <w:pPr>
      <w:suppressAutoHyphens/>
      <w:spacing w:after="113" w:line="280" w:lineRule="atLeast"/>
    </w:pPr>
    <w:rPr>
      <w:rFonts w:ascii="Nunito Sans ExtraLight" w:hAnsi="Nunito Sans ExtraLight" w:cs="Nunito Sans ExtraLight"/>
      <w:sz w:val="20"/>
      <w:szCs w:val="20"/>
    </w:rPr>
  </w:style>
  <w:style w:type="paragraph" w:customStyle="1" w:styleId="Bodytabs">
    <w:name w:val="Body tabs"/>
    <w:basedOn w:val="Bodycopy"/>
    <w:uiPriority w:val="99"/>
    <w:rsid w:val="00083B4A"/>
    <w:pPr>
      <w:ind w:left="227" w:hanging="227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83B4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3B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83B4A"/>
    <w:rPr>
      <w:vertAlign w:val="superscript"/>
    </w:rPr>
  </w:style>
  <w:style w:type="paragraph" w:customStyle="1" w:styleId="01HEADING">
    <w:name w:val="01. HEADING"/>
    <w:basedOn w:val="NoParagraphStyle"/>
    <w:uiPriority w:val="99"/>
    <w:rsid w:val="00AA0D97"/>
    <w:rPr>
      <w:rFonts w:ascii="Filson Pro Heavy" w:hAnsi="Filson Pro Heavy" w:cs="Filson Pro Heavy"/>
      <w:sz w:val="43"/>
      <w:szCs w:val="43"/>
    </w:rPr>
  </w:style>
  <w:style w:type="paragraph" w:customStyle="1" w:styleId="02SUBHEADING">
    <w:name w:val="02. SUB HEADING"/>
    <w:basedOn w:val="NoParagraphStyle"/>
    <w:uiPriority w:val="99"/>
    <w:rsid w:val="00AA0D97"/>
    <w:pPr>
      <w:suppressAutoHyphens/>
      <w:spacing w:before="113" w:after="170" w:line="328" w:lineRule="atLeast"/>
    </w:pPr>
    <w:rPr>
      <w:rFonts w:ascii="Filson Pro Heavy" w:hAnsi="Filson Pro Heavy" w:cs="Filson Pro Heavy"/>
      <w:sz w:val="22"/>
      <w:szCs w:val="22"/>
    </w:rPr>
  </w:style>
  <w:style w:type="paragraph" w:customStyle="1" w:styleId="03BODYCOPY">
    <w:name w:val="03. BODY COPY"/>
    <w:basedOn w:val="NoParagraphStyle"/>
    <w:uiPriority w:val="99"/>
    <w:rsid w:val="00AA0D97"/>
    <w:pPr>
      <w:suppressAutoHyphens/>
      <w:spacing w:after="113" w:line="328" w:lineRule="atLeast"/>
    </w:pPr>
    <w:rPr>
      <w:rFonts w:ascii="Nunito Sans" w:hAnsi="Nunito Sans" w:cs="Nunito Sans"/>
      <w:sz w:val="22"/>
      <w:szCs w:val="22"/>
    </w:rPr>
  </w:style>
  <w:style w:type="paragraph" w:customStyle="1" w:styleId="ParagraphStyle1">
    <w:name w:val="Paragraph Style 1"/>
    <w:basedOn w:val="02SUBHEADING"/>
    <w:uiPriority w:val="99"/>
    <w:rsid w:val="00AA0D97"/>
    <w:pPr>
      <w:spacing w:before="170" w:after="0"/>
    </w:pPr>
  </w:style>
  <w:style w:type="paragraph" w:customStyle="1" w:styleId="03AOUTCOMES">
    <w:name w:val="03A. OUTCOMES"/>
    <w:basedOn w:val="03BODYCOPY"/>
    <w:uiPriority w:val="99"/>
    <w:rsid w:val="00AA0D97"/>
    <w:pPr>
      <w:spacing w:after="283" w:line="260" w:lineRule="atLeast"/>
    </w:pPr>
    <w:rPr>
      <w:sz w:val="18"/>
      <w:szCs w:val="18"/>
    </w:rPr>
  </w:style>
  <w:style w:type="paragraph" w:customStyle="1" w:styleId="04BULLETS">
    <w:name w:val="04. BULLETS"/>
    <w:basedOn w:val="03BODYCOPY"/>
    <w:uiPriority w:val="99"/>
    <w:rsid w:val="00AA0D97"/>
    <w:pPr>
      <w:ind w:left="227" w:hanging="227"/>
    </w:pPr>
  </w:style>
  <w:style w:type="character" w:styleId="UnresolvedMention">
    <w:name w:val="Unresolved Mention"/>
    <w:basedOn w:val="DefaultParagraphFont"/>
    <w:uiPriority w:val="99"/>
    <w:rsid w:val="00F66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.org/development/desa/disabilities/convention-on-the-rights-of-persons-with-disabilities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ustralia&#8217;sdisabilitystrategy@ds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sabilitygateway.gov.au/ad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18BEAA-0A53-454C-9CA1-EE2FE337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年至 2031 年度澳洲殘障人士策略資料單張</dc:title>
  <dc:creator>Gillian Worrall</dc:creator>
  <cp:keywords>[SEC=OFFICIAL]</cp:keywords>
  <dc:description>2021 年至 2031 年度澳洲殘障人士策略資料單張</dc:description>
  <cp:lastModifiedBy>Jalindar Midgule</cp:lastModifiedBy>
  <cp:revision>18</cp:revision>
  <cp:lastPrinted>2022-02-13T23:27:00Z</cp:lastPrinted>
  <dcterms:created xsi:type="dcterms:W3CDTF">2022-02-10T06:36:00Z</dcterms:created>
  <dcterms:modified xsi:type="dcterms:W3CDTF">2022-02-16T15:40:00Z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6C4479AAAF60C5E7936FC64F6E8DD048</vt:lpwstr>
  </property>
  <property fmtid="{D5CDD505-2E9C-101B-9397-08002B2CF9AE}" pid="6" name="PM_Hash_Salt_Prev">
    <vt:lpwstr>65E3875E575E6D8D030EFAF7D1668AD6</vt:lpwstr>
  </property>
  <property fmtid="{D5CDD505-2E9C-101B-9397-08002B2CF9AE}" pid="7" name="PM_Hash_SHA1">
    <vt:lpwstr>A2732789B98E306333162A1B95E6F31B0FF28CEB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32D6D85237BE4372B7ACC3C74D29DDDB</vt:lpwstr>
  </property>
  <property fmtid="{D5CDD505-2E9C-101B-9397-08002B2CF9AE}" pid="14" name="PM_OriginationTimeStamp">
    <vt:lpwstr>2022-01-23T22:53:16Z</vt:lpwstr>
  </property>
  <property fmtid="{D5CDD505-2E9C-101B-9397-08002B2CF9AE}" pid="15" name="PM_OriginatorDomainName_SHA256">
    <vt:lpwstr>E83A2A66C4061446A7E3732E8D44762184B6B377D962B96C83DC624302585857</vt:lpwstr>
  </property>
  <property fmtid="{D5CDD505-2E9C-101B-9397-08002B2CF9AE}" pid="16" name="PM_OriginatorUserAccountName_SHA256">
    <vt:lpwstr>DE3185DDD7599A102605935749AD4B1EFB69ED94EF409C5B070CFD0295830154</vt:lpwstr>
  </property>
  <property fmtid="{D5CDD505-2E9C-101B-9397-08002B2CF9AE}" pid="17" name="PM_Originator_Hash_SHA1">
    <vt:lpwstr>9220A08BF830694DF7AA25D59188D2C26D7F38C4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