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AC141" w14:textId="77777777" w:rsidR="00042BBE" w:rsidRPr="003531F2" w:rsidRDefault="00901E15" w:rsidP="00FB67F8">
      <w:pPr>
        <w:rPr>
          <w:rFonts w:ascii="Noto Sans Devanagari" w:hAnsi="Noto Sans Devanagari" w:cs="Noto Sans Devanagari"/>
          <w:sz w:val="22"/>
          <w:szCs w:val="22"/>
        </w:rPr>
      </w:pPr>
      <w:r w:rsidRPr="003531F2">
        <w:rPr>
          <w:rFonts w:ascii="Noto Sans Devanagari" w:hAnsi="Noto Sans Devanagari" w:cs="Noto Sans Devanagari"/>
          <w:noProof/>
          <w:sz w:val="22"/>
          <w:szCs w:val="22"/>
          <w:lang w:eastAsia="en-AU"/>
        </w:rPr>
        <w:drawing>
          <wp:inline distT="0" distB="0" distL="0" distR="0" wp14:anchorId="588506B2" wp14:editId="6EF54A8B">
            <wp:extent cx="2045899" cy="1058333"/>
            <wp:effectExtent l="0" t="0" r="0" b="0"/>
            <wp:docPr id="1" name="Picture 1" descr="यह चित्र कार्यनीति लोगो का है। यह लोगो तीर के आकार का चौखाना है जिसमें ऑस्ट्रेलिया की विकलांगता कार्यनीति 2021-2031 शीर्षक प्रदर्शित है। शीर्षक में आने वाले 'i' अक्षर अलग-अलग रंगों में हैं, जो लोगों की विविधता का प्रतिनिधित्व करते हैं। चौखाने के बाहर कार्यनीति की टैगलाइन है - साथ-मिलकर समावेशी समुदाय का निर्माण करना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यह चित्र कार्यनीति लोगो का है। यह लोगो तीर के आकार का चौखाना है जिसमें ऑस्ट्रेलिया की विकलांगता कार्यनीति 2021-2031 शीर्षक प्रदर्शित है। शीर्षक में आने वाले 'i' अक्षर अलग-अलग रंगों में हैं, जो लोगों की विविधता का प्रतिनिधित्व करते हैं। चौखाने के बाहर कार्यनीति की टैगलाइन है - साथ-मिलकर समावेशी समुदाय का निर्माण करना।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05" cy="10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9A3B" w14:textId="77777777" w:rsidR="00FB67F8" w:rsidRPr="003531F2" w:rsidRDefault="00FB67F8" w:rsidP="00FB67F8">
      <w:pPr>
        <w:rPr>
          <w:rFonts w:ascii="Noto Sans Devanagari" w:hAnsi="Noto Sans Devanagari" w:cs="Noto Sans Devanagari"/>
          <w:sz w:val="22"/>
          <w:szCs w:val="22"/>
        </w:rPr>
      </w:pPr>
    </w:p>
    <w:p w14:paraId="182D8514" w14:textId="77777777" w:rsidR="00FB67F8" w:rsidRPr="003531F2" w:rsidRDefault="00FB67F8" w:rsidP="00FB67F8">
      <w:pPr>
        <w:rPr>
          <w:rFonts w:ascii="Noto Sans Devanagari" w:hAnsi="Noto Sans Devanagari" w:cs="Noto Sans Devanagari"/>
          <w:sz w:val="22"/>
          <w:szCs w:val="22"/>
        </w:rPr>
      </w:pPr>
    </w:p>
    <w:p w14:paraId="25571A39" w14:textId="77777777" w:rsidR="00AA0D97" w:rsidRPr="003531F2" w:rsidRDefault="00901E15" w:rsidP="00AA0D97">
      <w:pPr>
        <w:pStyle w:val="01HEADING"/>
        <w:spacing w:line="240" w:lineRule="auto"/>
        <w:rPr>
          <w:rFonts w:ascii="Noto Sans Devanagari" w:hAnsi="Noto Sans Devanagari" w:cs="Noto Sans Devanagari"/>
          <w:b/>
          <w:bCs/>
          <w:sz w:val="72"/>
          <w:szCs w:val="72"/>
        </w:rPr>
      </w:pPr>
      <w:r w:rsidRPr="003531F2">
        <w:rPr>
          <w:rFonts w:ascii="Noto Sans Devanagari" w:eastAsia="Arial Unicode MS" w:hAnsi="Noto Sans Devanagari" w:cs="Noto Sans Devanagari"/>
          <w:b/>
          <w:bCs/>
          <w:sz w:val="72"/>
          <w:szCs w:val="72"/>
          <w:lang w:val="hi"/>
        </w:rPr>
        <w:t xml:space="preserve">ऑस्ट्रेलिया की विकलांगता कार्यनीति 2021-2031 </w:t>
      </w:r>
    </w:p>
    <w:p w14:paraId="1995BAE6" w14:textId="77777777" w:rsidR="00AA0D97" w:rsidRPr="003531F2" w:rsidRDefault="00AA0D97" w:rsidP="00083B4A">
      <w:pPr>
        <w:suppressAutoHyphens/>
        <w:autoSpaceDE w:val="0"/>
        <w:autoSpaceDN w:val="0"/>
        <w:adjustRightInd w:val="0"/>
        <w:spacing w:after="113" w:line="280" w:lineRule="atLeast"/>
        <w:textAlignment w:val="center"/>
        <w:rPr>
          <w:rFonts w:ascii="Noto Sans Devanagari" w:hAnsi="Noto Sans Devanagari" w:cs="Noto Sans Devanagari"/>
          <w:color w:val="000000"/>
          <w:sz w:val="18"/>
          <w:szCs w:val="18"/>
          <w:lang w:val="en-US"/>
        </w:rPr>
      </w:pPr>
    </w:p>
    <w:p w14:paraId="202FDA41" w14:textId="77777777" w:rsidR="00AA0D97" w:rsidRPr="003531F2" w:rsidRDefault="00901E15" w:rsidP="00AA0D97">
      <w:pPr>
        <w:pStyle w:val="02SUBHEADING"/>
        <w:rPr>
          <w:rFonts w:ascii="Noto Sans Devanagari" w:hAnsi="Noto Sans Devanagari" w:cs="Noto Sans Devanagari"/>
          <w:b/>
          <w:bCs/>
        </w:rPr>
      </w:pPr>
      <w:r w:rsidRPr="003531F2">
        <w:rPr>
          <w:rFonts w:ascii="Noto Sans Devanagari" w:eastAsia="Arial Unicode MS" w:hAnsi="Noto Sans Devanagari" w:cs="Noto Sans Devanagari"/>
          <w:b/>
          <w:bCs/>
          <w:lang w:val="hi"/>
        </w:rPr>
        <w:t xml:space="preserve">ऑस्ट्रेलिया की विकलांगता कार्यनीति 2021 - 2031 क्या है? </w:t>
      </w:r>
    </w:p>
    <w:p w14:paraId="66D4BB24" w14:textId="77777777" w:rsidR="00AA0D97" w:rsidRPr="003531F2" w:rsidRDefault="00901E15" w:rsidP="00AA0D97">
      <w:pPr>
        <w:pStyle w:val="03BODYCOPY"/>
        <w:rPr>
          <w:rFonts w:ascii="Noto Sans Devanagari" w:hAnsi="Noto Sans Devanagari" w:cs="Noto Sans Devanagari"/>
          <w:i/>
          <w:iCs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i/>
          <w:iCs/>
          <w:sz w:val="20"/>
          <w:szCs w:val="20"/>
          <w:lang w:val="hi"/>
        </w:rPr>
        <w:t xml:space="preserve">ऑस्ट्रेलिया की विकलांगता कार्यनीति 2021 - 2031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(कार्यनीति) एक राष्ट्रीय ढांचा है, जिसपर ऑस्ट्रेलिया में सभी सरकारों ने हस्ताक्षर किए हैं। यह अगले दस वर्षों में ऑस्ट्रेलिया में विकलांगता-ग्रस्त लोगों के जीवन में सुधार करना जारी रखने के लिए एक योजना निर्धारित करती है। यह कार्यनीति सर्वप्रथम </w:t>
      </w:r>
      <w:r w:rsidRPr="003531F2">
        <w:rPr>
          <w:rFonts w:ascii="Noto Sans Devanagari" w:eastAsia="Arial Unicode MS" w:hAnsi="Noto Sans Devanagari" w:cs="Noto Sans Devanagari"/>
          <w:i/>
          <w:iCs/>
          <w:sz w:val="20"/>
          <w:szCs w:val="20"/>
          <w:lang w:val="hi"/>
        </w:rPr>
        <w:t>राष्ट्रीय विकलांगता कार्यनीति 2010-2020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को प्रतिस्थापित करती है और इसके आगे निर्माण करती है।</w:t>
      </w:r>
    </w:p>
    <w:p w14:paraId="0A1C3184" w14:textId="77777777" w:rsidR="00AA0D97" w:rsidRPr="003531F2" w:rsidRDefault="00901E15" w:rsidP="00AA0D97">
      <w:pPr>
        <w:pStyle w:val="03BODYCOPY"/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>यह कार्यनीति विकलांगता-ग्रस्त व्यक्तियों के अधिकारों पर संयुक्त राष्ट्र प्रसंविदा</w:t>
      </w:r>
      <w:r w:rsidRPr="00E07F3C">
        <w:rPr>
          <w:rFonts w:ascii="Noto Sans" w:eastAsia="Arial Unicode MS" w:hAnsi="Noto Sans" w:cs="Noto Sans"/>
          <w:sz w:val="20"/>
          <w:szCs w:val="20"/>
          <w:lang w:val="hi"/>
        </w:rPr>
        <w:t xml:space="preserve"> </w:t>
      </w:r>
      <w:r w:rsidRPr="00AF37AE">
        <w:rPr>
          <w:rFonts w:asciiTheme="minorBidi" w:eastAsia="Arial Unicode MS" w:hAnsiTheme="minorBidi" w:cstheme="minorBidi"/>
          <w:sz w:val="20"/>
          <w:szCs w:val="20"/>
          <w:lang w:val="hi"/>
        </w:rPr>
        <w:t>(United Nations Convention on the Rights of Persons with Disabilities)</w:t>
      </w:r>
      <w:r w:rsidRPr="00E07F3C">
        <w:rPr>
          <w:rFonts w:ascii="Noto Sans" w:eastAsia="Arial Unicode MS" w:hAnsi="Noto Sans" w:cs="Noto Sans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के तहत ऑस्ट्रेलिया की प्रतिबद्धता का समर्थन करती है। </w:t>
      </w:r>
    </w:p>
    <w:p w14:paraId="76A45BD5" w14:textId="594804FE" w:rsidR="00AA0D97" w:rsidRPr="003531F2" w:rsidRDefault="00901E15" w:rsidP="00AF37AE">
      <w:pPr>
        <w:pStyle w:val="ParagraphStyle1"/>
        <w:tabs>
          <w:tab w:val="center" w:pos="4510"/>
        </w:tabs>
        <w:spacing w:before="300" w:after="100"/>
        <w:rPr>
          <w:rFonts w:ascii="Noto Sans Devanagari" w:hAnsi="Noto Sans Devanagari" w:cs="Noto Sans Devanagari"/>
          <w:b/>
          <w:bCs/>
        </w:rPr>
      </w:pPr>
      <w:r w:rsidRPr="003531F2">
        <w:rPr>
          <w:rFonts w:ascii="Noto Sans Devanagari" w:eastAsia="Arial Unicode MS" w:hAnsi="Noto Sans Devanagari" w:cs="Noto Sans Devanagari"/>
          <w:b/>
          <w:bCs/>
          <w:lang w:val="hi"/>
        </w:rPr>
        <w:t>यह कार्यनीति क्या करेगी?</w:t>
      </w:r>
      <w:r w:rsidR="00AF37AE">
        <w:rPr>
          <w:rFonts w:ascii="Noto Sans Devanagari" w:eastAsia="Arial Unicode MS" w:hAnsi="Noto Sans Devanagari" w:cs="Noto Sans Devanagari"/>
          <w:b/>
          <w:bCs/>
          <w:cs/>
          <w:lang w:val="hi" w:bidi="hi"/>
        </w:rPr>
        <w:tab/>
      </w:r>
    </w:p>
    <w:p w14:paraId="1A63F424" w14:textId="77777777" w:rsidR="00AA0D97" w:rsidRPr="003531F2" w:rsidRDefault="00901E15" w:rsidP="00AA0D97">
      <w:pPr>
        <w:pStyle w:val="03BODYCOPY"/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कार्यनीति का दृष्टिकोण एक समावेशी ऑस्ट्रेलियाई समाज प्राप्त करना है, जो यह सुनिश्चित करता है कि विकलांगता-ग्रस्त लोग समुदाय के अन्य सदस्यों के समरूप अपनी क्षमता प्राप्त कर सकते हैं। </w:t>
      </w:r>
    </w:p>
    <w:p w14:paraId="0799C300" w14:textId="77777777" w:rsidR="00AA0D97" w:rsidRPr="003531F2" w:rsidRDefault="00901E15" w:rsidP="00AA0D97">
      <w:pPr>
        <w:pStyle w:val="03BODYCOPY"/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>यह कार्यनीति सात परिणाम क्षेत्रों में परिवर्तन का संचालन करेगी:</w:t>
      </w:r>
    </w:p>
    <w:p w14:paraId="30DA9A23" w14:textId="77777777" w:rsidR="00AA0D97" w:rsidRPr="003531F2" w:rsidRDefault="00901E15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/>
        </w:rPr>
        <w:t xml:space="preserve">रोजगार और आर्थिक सुरक्षा: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br/>
        <w:t>विकलांगता-ग्रस्त लोगों के लिए नौकरियाँ और करियर के अवसर प्रदान करना और अपनी आवश्यकताओं की पूर्ति करने के लिए उनके पास पर्याप्त आय सुनिश्चित करना।</w:t>
      </w:r>
    </w:p>
    <w:p w14:paraId="4D5800F6" w14:textId="0863984F" w:rsidR="00AA0D97" w:rsidRPr="003531F2" w:rsidRDefault="00901E15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/>
        </w:rPr>
        <w:t>समावेशी आवास और समुदाय:</w:t>
      </w: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/>
        </w:rPr>
        <w:br/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सुलभ, किफायती और अच्छी तरह से डिज़ाइन किए गए आवासों की संख्या में वृद्धि करना और एक समावेशी तथा </w:t>
      </w:r>
      <w:r w:rsidR="006E110D" w:rsidRPr="00DA64EE">
        <w:rPr>
          <w:rFonts w:ascii="Noto Sans Devanagari" w:hAnsi="Noto Sans Devanagari" w:cs="Noto Sans Devanagari" w:hint="cs"/>
          <w:sz w:val="20"/>
          <w:szCs w:val="20"/>
          <w:cs/>
          <w:lang w:val="en-CA" w:bidi="hi-IN"/>
        </w:rPr>
        <w:t>सुलभतायुक्त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समुदाय का निर्माण करना।</w:t>
      </w:r>
    </w:p>
    <w:p w14:paraId="4429CBD0" w14:textId="01F0429F" w:rsidR="00AA0D97" w:rsidRPr="003531F2" w:rsidRDefault="00901E15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/>
        </w:rPr>
        <w:t>सुरक्षा, अधिकार और न्याय:</w:t>
      </w: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/>
        </w:rPr>
        <w:br/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यह सुनिश्चित करना कि विकलांगता-ग्रस्त लोगों के अधिकारों को प्रोत्साहन, मान्यता और संरक्षण दिया जाए तथा विकलांगता-ग्रस्त लोग सुरक्षित महसूस करें और कानून के समक्ष समानता प्राप्त कर सकें। </w:t>
      </w:r>
    </w:p>
    <w:p w14:paraId="127CBA5D" w14:textId="793883DB" w:rsidR="00AA0D97" w:rsidRPr="003531F2" w:rsidRDefault="00901E15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/>
        </w:rPr>
        <w:t>व्यक्तिगत और सामुदायिक समर्थन:</w:t>
      </w: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/>
        </w:rPr>
        <w:br/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>विकलांगता-ग्रस्त लोगों को समर्थनों की सुलभता प्रदान करना, ताकि वे स्वतंत्रतापूर्वक जीवन जी सकें और अपने समुदायों के साथ संलग्न बन सकें।</w:t>
      </w:r>
    </w:p>
    <w:p w14:paraId="5606466B" w14:textId="08276E50" w:rsidR="00AA0D97" w:rsidRPr="003531F2" w:rsidRDefault="00901E15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 w:bidi="hi"/>
        </w:rPr>
        <w:t>शिक्षण</w:t>
      </w: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 w:bidi="hi"/>
        </w:rPr>
        <w:t>और</w:t>
      </w: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 w:bidi="hi"/>
        </w:rPr>
        <w:t>सीखना</w:t>
      </w: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/>
        </w:rPr>
        <w:t>:</w:t>
      </w: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/>
        </w:rPr>
        <w:br/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विकलांगता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>-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ग्रस्त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लोगों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को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अपने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पूरे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जीवन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>-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भर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शिक्षण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और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सीखने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की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सुलभता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प्राप्त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करने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के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लिए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समर्थित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करना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,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ताकि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वे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अपनी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पूरी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क्षमता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तक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आगे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बढ़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 w:bidi="hi"/>
        </w:rPr>
        <w:t>सकें।</w:t>
      </w:r>
    </w:p>
    <w:p w14:paraId="49C85F65" w14:textId="6BBF9FF1" w:rsidR="00AA0D97" w:rsidRPr="003531F2" w:rsidRDefault="00901E15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/>
        </w:rPr>
        <w:lastRenderedPageBreak/>
        <w:t>स्वास्थ्य और सकुशलता:</w:t>
      </w: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/>
        </w:rPr>
        <w:br/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विकलांगता-ग्रस्त लोगों की आवश्यकताओं की पूर्ति के लिए स्वास्थ्य-देखभाल क्षेत्र में समर्थन एवं क्षमता में वृद्धि करना, और आपदा की तैयारी तथा आपातकालीन प्रतिक्रियाओं में विकलांगता-ग्रस्त लोगों की आवश्यकताओं का समावेशन सुनिश्चित करना।  </w:t>
      </w:r>
    </w:p>
    <w:p w14:paraId="27008E71" w14:textId="3167D930" w:rsidR="00AA0D97" w:rsidRPr="003531F2" w:rsidRDefault="00901E15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b/>
          <w:bCs/>
          <w:sz w:val="20"/>
          <w:szCs w:val="20"/>
          <w:lang w:val="hi"/>
        </w:rPr>
        <w:t>सामुदायिक दृष्टिकोण: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br/>
        <w:t>समाज में विकलांगता-ग्रस्त लोगों के सकारात्मक योगदान को मान्यता देना, और विकलांगता-ग्रस्त लोगों के साथ काम करने और संलग्न होने के लिए समुदाय में विश्वास का निर्माण करना।</w:t>
      </w:r>
    </w:p>
    <w:p w14:paraId="5B655C57" w14:textId="77777777" w:rsidR="00AA0D97" w:rsidRPr="003531F2" w:rsidRDefault="00901E15" w:rsidP="00AC5D0C">
      <w:pPr>
        <w:pStyle w:val="02SUBHEADING"/>
        <w:spacing w:before="300"/>
        <w:rPr>
          <w:rFonts w:ascii="Noto Sans Devanagari" w:hAnsi="Noto Sans Devanagari" w:cs="Noto Sans Devanagari"/>
          <w:b/>
          <w:bCs/>
        </w:rPr>
      </w:pPr>
      <w:r w:rsidRPr="003531F2">
        <w:rPr>
          <w:rFonts w:ascii="Noto Sans Devanagari" w:eastAsia="Arial Unicode MS" w:hAnsi="Noto Sans Devanagari" w:cs="Noto Sans Devanagari"/>
          <w:b/>
          <w:bCs/>
          <w:lang w:val="hi"/>
        </w:rPr>
        <w:t>यह कार्यनीति विकलांगता-ग्रस्त लोगों के लिए सुधार कैसे प्राप्त करेगी?</w:t>
      </w:r>
    </w:p>
    <w:p w14:paraId="5A9466E5" w14:textId="77777777" w:rsidR="00AA0D97" w:rsidRPr="003531F2" w:rsidRDefault="00901E15" w:rsidP="00AA0D97">
      <w:pPr>
        <w:pStyle w:val="03BODYCOPY"/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>कार्यनीति को विकलांगता-ग्रस्त लोगों के जीवन में सुधार लाने में सहायता देने के लिएः</w:t>
      </w:r>
    </w:p>
    <w:p w14:paraId="0A3C519C" w14:textId="77777777" w:rsidR="00AA0D97" w:rsidRPr="003531F2" w:rsidRDefault="00901E15" w:rsidP="00AA0D97">
      <w:pPr>
        <w:pStyle w:val="04BULLETS"/>
        <w:numPr>
          <w:ilvl w:val="0"/>
          <w:numId w:val="35"/>
        </w:numPr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>प्रत्येक परिणाम क्षेत्र के अंतर्गत आने वाली नीति प्राथमिकताओं के अनुरूप वितरण के लिए सरकारें गतिविधियाँ शुरू करेंगी।</w:t>
      </w:r>
    </w:p>
    <w:p w14:paraId="47138F29" w14:textId="77777777" w:rsidR="00AA0D97" w:rsidRPr="003531F2" w:rsidRDefault="00901E15" w:rsidP="00AA0D97">
      <w:pPr>
        <w:pStyle w:val="04BULLETS"/>
        <w:numPr>
          <w:ilvl w:val="0"/>
          <w:numId w:val="35"/>
        </w:numPr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>अनेकानेक लक्षित कार्य योजनाएँ बनाई जाएँगी, जो सरकारों को विशिष्ट कार्य-कलापों के लिए प्रतिबद्ध करेंगी। पहली पांच लक्षित कार्य योजनाएं रोजगार, सामुदायिक दृष्टिकोण, आरंभिक बचपन (एर्ली चाइल्डहुड), सुरक्षा और आपातकालीन प्रबंधन के बारे में हैं।</w:t>
      </w:r>
    </w:p>
    <w:p w14:paraId="5467E84B" w14:textId="77777777" w:rsidR="00AA0D97" w:rsidRPr="003531F2" w:rsidRDefault="00901E15" w:rsidP="00AA0D97">
      <w:pPr>
        <w:pStyle w:val="04BULLETS"/>
        <w:numPr>
          <w:ilvl w:val="0"/>
          <w:numId w:val="35"/>
        </w:numPr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>प्रतिवर्ष सार्वजनिक रिपोर्टें बनाई जाएँगी, जो प्रगति का मापन करेंगी तथा और अधिक प्रयास की आवश्यकता वाले क्षेत्रों को प्रदर्शित करेंगी।</w:t>
      </w:r>
    </w:p>
    <w:p w14:paraId="31475B44" w14:textId="77777777" w:rsidR="00AA0D97" w:rsidRPr="003531F2" w:rsidRDefault="00901E15" w:rsidP="00AA0D97">
      <w:pPr>
        <w:pStyle w:val="04BULLETS"/>
        <w:numPr>
          <w:ilvl w:val="0"/>
          <w:numId w:val="35"/>
        </w:numPr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>विकलांगता-ग्रस्त लोगों के पास सरकारों को यह बताने के तरीके उपलब्ध होंगे कि उनके विचार में कार्यनीति को क्या करने की आवश्यकता है। इसमें विकलांगता-ग्रस्त लोगों की सदस्यता वाली एक सलाहकार परिषद और विकलांगता-ग्रस्त लोगों के बारे में नियमित रूप से आयोजित किए जाने वाले सार्वजनिक परामर्श एवं मंच भी शामिल हैं।</w:t>
      </w:r>
    </w:p>
    <w:p w14:paraId="19850743" w14:textId="77777777" w:rsidR="00AA0D97" w:rsidRPr="003531F2" w:rsidRDefault="00901E15" w:rsidP="00AC5D0C">
      <w:pPr>
        <w:pStyle w:val="02SUBHEADING"/>
        <w:spacing w:before="300"/>
        <w:rPr>
          <w:rFonts w:ascii="Noto Sans Devanagari" w:hAnsi="Noto Sans Devanagari" w:cs="Noto Sans Devanagari"/>
          <w:b/>
          <w:bCs/>
        </w:rPr>
      </w:pPr>
      <w:r w:rsidRPr="003531F2">
        <w:rPr>
          <w:rFonts w:ascii="Noto Sans Devanagari" w:eastAsia="Arial Unicode MS" w:hAnsi="Noto Sans Devanagari" w:cs="Noto Sans Devanagari"/>
          <w:b/>
          <w:bCs/>
          <w:lang w:val="hi"/>
        </w:rPr>
        <w:t>कार्यनीति के बारे में सरकारों ने किसके साथ परामर्श किया?</w:t>
      </w:r>
    </w:p>
    <w:p w14:paraId="1F745ABA" w14:textId="77777777" w:rsidR="00AA0D97" w:rsidRPr="003531F2" w:rsidRDefault="00901E15" w:rsidP="00AA0D97">
      <w:pPr>
        <w:pStyle w:val="03BODYCOPY"/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सरकारों ने कार्यनीति को विकसित करने के हिस्से के रूप में 3,000 से भी अधिक विकलांगता-ग्रस्त लोगों और उनके परिवारों, देखभालकर्ताओं और प्रतिनिधियों के साथ परामर्श किया। </w:t>
      </w:r>
    </w:p>
    <w:p w14:paraId="4DC94CB0" w14:textId="77777777" w:rsidR="00AA0D97" w:rsidRPr="003531F2" w:rsidRDefault="00901E15" w:rsidP="00AA0D97">
      <w:pPr>
        <w:pStyle w:val="03BODYCOPY"/>
        <w:spacing w:after="227"/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>परामर्शों से प्राप्त प्रतिक्रिया ने कार्यनीति को काफी अधिक प्रभावित किया।</w:t>
      </w:r>
    </w:p>
    <w:p w14:paraId="3E8FE1D7" w14:textId="028DAA6D" w:rsidR="00AA0D97" w:rsidRPr="00404A6E" w:rsidRDefault="00404A6E" w:rsidP="00AC5D0C">
      <w:pPr>
        <w:pStyle w:val="02SUBHEADING"/>
        <w:shd w:val="clear" w:color="auto" w:fill="F2F2F2" w:themeFill="background1" w:themeFillShade="F2"/>
        <w:spacing w:before="300"/>
        <w:rPr>
          <w:rFonts w:ascii="Noto Sans Devanagari" w:hAnsi="Noto Sans Devanagari" w:cstheme="minorBidi"/>
          <w:b/>
          <w:bCs/>
          <w:rtl/>
        </w:rPr>
      </w:pPr>
      <w:r w:rsidRPr="00404A6E">
        <w:rPr>
          <w:rFonts w:ascii="Noto Sans Devanagari" w:eastAsia="Arial Unicode MS" w:hAnsi="Noto Sans Devanagari" w:cstheme="minorBidi" w:hint="cs"/>
          <w:b/>
          <w:bCs/>
          <w:lang w:val="hi"/>
        </w:rPr>
        <w:t>मुझे</w:t>
      </w:r>
      <w:r w:rsidRPr="00404A6E">
        <w:rPr>
          <w:rFonts w:ascii="Noto Sans Devanagari" w:eastAsia="Arial Unicode MS" w:hAnsi="Noto Sans Devanagari" w:cstheme="minorBidi"/>
          <w:b/>
          <w:bCs/>
          <w:lang w:val="hi"/>
        </w:rPr>
        <w:t xml:space="preserve"> </w:t>
      </w:r>
      <w:r w:rsidRPr="00404A6E">
        <w:rPr>
          <w:rFonts w:ascii="Noto Sans Devanagari" w:eastAsia="Arial Unicode MS" w:hAnsi="Noto Sans Devanagari" w:cstheme="minorBidi" w:hint="cs"/>
          <w:b/>
          <w:bCs/>
          <w:lang w:val="hi"/>
        </w:rPr>
        <w:t>और</w:t>
      </w:r>
      <w:r w:rsidRPr="00404A6E">
        <w:rPr>
          <w:rFonts w:ascii="Noto Sans Devanagari" w:eastAsia="Arial Unicode MS" w:hAnsi="Noto Sans Devanagari" w:cstheme="minorBidi"/>
          <w:b/>
          <w:bCs/>
          <w:lang w:val="hi"/>
        </w:rPr>
        <w:t xml:space="preserve"> </w:t>
      </w:r>
      <w:r w:rsidRPr="00404A6E">
        <w:rPr>
          <w:rFonts w:ascii="Noto Sans Devanagari" w:eastAsia="Arial Unicode MS" w:hAnsi="Noto Sans Devanagari" w:cstheme="minorBidi" w:hint="cs"/>
          <w:b/>
          <w:bCs/>
          <w:lang w:val="hi"/>
        </w:rPr>
        <w:t>अधिक</w:t>
      </w:r>
      <w:r w:rsidRPr="00404A6E">
        <w:rPr>
          <w:rFonts w:ascii="Noto Sans Devanagari" w:eastAsia="Arial Unicode MS" w:hAnsi="Noto Sans Devanagari" w:cstheme="minorBidi"/>
          <w:b/>
          <w:bCs/>
          <w:lang w:val="hi"/>
        </w:rPr>
        <w:t xml:space="preserve"> </w:t>
      </w:r>
      <w:r w:rsidRPr="00404A6E">
        <w:rPr>
          <w:rFonts w:ascii="Noto Sans Devanagari" w:eastAsia="Arial Unicode MS" w:hAnsi="Noto Sans Devanagari" w:cstheme="minorBidi" w:hint="cs"/>
          <w:b/>
          <w:bCs/>
          <w:lang w:val="hi"/>
        </w:rPr>
        <w:t>जानकारी</w:t>
      </w:r>
      <w:r w:rsidRPr="00404A6E">
        <w:rPr>
          <w:rFonts w:ascii="Noto Sans Devanagari" w:eastAsia="Arial Unicode MS" w:hAnsi="Noto Sans Devanagari" w:cstheme="minorBidi"/>
          <w:b/>
          <w:bCs/>
          <w:lang w:val="hi"/>
        </w:rPr>
        <w:t xml:space="preserve"> </w:t>
      </w:r>
      <w:r w:rsidRPr="00404A6E">
        <w:rPr>
          <w:rFonts w:ascii="Noto Sans Devanagari" w:eastAsia="Arial Unicode MS" w:hAnsi="Noto Sans Devanagari" w:cstheme="minorBidi" w:hint="cs"/>
          <w:b/>
          <w:bCs/>
          <w:lang w:val="hi"/>
        </w:rPr>
        <w:t>कहाँ</w:t>
      </w:r>
      <w:r w:rsidRPr="00404A6E">
        <w:rPr>
          <w:rFonts w:ascii="Noto Sans Devanagari" w:eastAsia="Arial Unicode MS" w:hAnsi="Noto Sans Devanagari" w:cstheme="minorBidi"/>
          <w:b/>
          <w:bCs/>
          <w:lang w:val="hi"/>
        </w:rPr>
        <w:t xml:space="preserve"> </w:t>
      </w:r>
      <w:r w:rsidR="002E2D68" w:rsidRPr="002E2D68">
        <w:rPr>
          <w:rFonts w:ascii="Noto Sans Devanagari" w:eastAsia="Arial Unicode MS" w:hAnsi="Noto Sans Devanagari" w:cstheme="minorBidi" w:hint="cs"/>
          <w:b/>
          <w:bCs/>
          <w:lang w:val="hi"/>
        </w:rPr>
        <w:t>से</w:t>
      </w:r>
      <w:r w:rsidRPr="00404A6E">
        <w:rPr>
          <w:rFonts w:ascii="Noto Sans Devanagari" w:eastAsia="Arial Unicode MS" w:hAnsi="Noto Sans Devanagari" w:cstheme="minorBidi"/>
          <w:b/>
          <w:bCs/>
          <w:lang w:val="hi"/>
        </w:rPr>
        <w:t xml:space="preserve"> </w:t>
      </w:r>
      <w:r w:rsidRPr="00404A6E">
        <w:rPr>
          <w:rFonts w:ascii="Noto Sans Devanagari" w:eastAsia="Arial Unicode MS" w:hAnsi="Noto Sans Devanagari" w:cstheme="minorBidi" w:hint="cs"/>
          <w:b/>
          <w:bCs/>
          <w:lang w:val="hi"/>
        </w:rPr>
        <w:t>मिल</w:t>
      </w:r>
      <w:r w:rsidRPr="00404A6E">
        <w:rPr>
          <w:rFonts w:ascii="Noto Sans Devanagari" w:eastAsia="Arial Unicode MS" w:hAnsi="Noto Sans Devanagari" w:cstheme="minorBidi"/>
          <w:b/>
          <w:bCs/>
          <w:lang w:val="hi"/>
        </w:rPr>
        <w:t xml:space="preserve"> </w:t>
      </w:r>
      <w:r w:rsidRPr="00404A6E">
        <w:rPr>
          <w:rFonts w:ascii="Noto Sans Devanagari" w:eastAsia="Arial Unicode MS" w:hAnsi="Noto Sans Devanagari" w:cstheme="minorBidi" w:hint="cs"/>
          <w:b/>
          <w:bCs/>
          <w:lang w:val="hi"/>
        </w:rPr>
        <w:t>सकती</w:t>
      </w:r>
      <w:r w:rsidRPr="00404A6E">
        <w:rPr>
          <w:rFonts w:ascii="Noto Sans Devanagari" w:eastAsia="Arial Unicode MS" w:hAnsi="Noto Sans Devanagari" w:cstheme="minorBidi"/>
          <w:b/>
          <w:bCs/>
          <w:lang w:val="hi"/>
        </w:rPr>
        <w:t xml:space="preserve"> </w:t>
      </w:r>
      <w:r w:rsidRPr="00404A6E">
        <w:rPr>
          <w:rFonts w:ascii="Noto Sans Devanagari" w:eastAsia="Arial Unicode MS" w:hAnsi="Noto Sans Devanagari" w:cstheme="minorBidi" w:hint="cs"/>
          <w:b/>
          <w:bCs/>
          <w:lang w:val="hi"/>
        </w:rPr>
        <w:t>है</w:t>
      </w:r>
      <w:r w:rsidRPr="00404A6E">
        <w:rPr>
          <w:rFonts w:ascii="Noto Sans Devanagari" w:eastAsia="Arial Unicode MS" w:hAnsi="Noto Sans Devanagari" w:cstheme="minorBidi"/>
          <w:b/>
          <w:bCs/>
          <w:lang w:val="hi"/>
        </w:rPr>
        <w:t>?</w:t>
      </w:r>
    </w:p>
    <w:p w14:paraId="5012CDF7" w14:textId="6FCF120D" w:rsidR="00404A6E" w:rsidRDefault="00404A6E" w:rsidP="00AA0D97">
      <w:pPr>
        <w:pStyle w:val="03BODYCOPY"/>
        <w:shd w:val="clear" w:color="auto" w:fill="F2F2F2" w:themeFill="background1" w:themeFillShade="F2"/>
        <w:rPr>
          <w:rFonts w:ascii="Noto Sans Devanagari" w:eastAsia="Arial Unicode MS" w:hAnsi="Noto Sans Devanagari" w:cs="Noto Sans Devanagari"/>
          <w:sz w:val="20"/>
          <w:szCs w:val="20"/>
          <w:cs/>
          <w:lang w:val="hi" w:bidi="hi-IN"/>
        </w:rPr>
      </w:pPr>
      <w:r w:rsidRPr="00404A6E">
        <w:rPr>
          <w:rFonts w:ascii="Noto Sans Devanagari" w:eastAsia="Arial Unicode MS" w:hAnsi="Noto Sans Devanagari" w:cs="Noto Sans Devanagari" w:hint="cs"/>
          <w:sz w:val="20"/>
          <w:szCs w:val="20"/>
          <w:lang w:val="hi" w:bidi="hi-IN"/>
        </w:rPr>
        <w:t>आप</w:t>
      </w:r>
      <w:r w:rsidRPr="00404A6E">
        <w:rPr>
          <w:rFonts w:ascii="Noto Sans Devanagari" w:eastAsia="Arial Unicode MS" w:hAnsi="Noto Sans Devanagari" w:cs="Noto Sans Devanagari"/>
          <w:sz w:val="20"/>
          <w:szCs w:val="20"/>
          <w:lang w:val="hi" w:bidi="hi-IN"/>
        </w:rPr>
        <w:t xml:space="preserve"> </w:t>
      </w:r>
      <w:r w:rsidRPr="00404A6E">
        <w:rPr>
          <w:rFonts w:ascii="Noto Sans Devanagari" w:eastAsia="Arial Unicode MS" w:hAnsi="Noto Sans Devanagari" w:cs="Noto Sans Devanagari" w:hint="cs"/>
          <w:sz w:val="20"/>
          <w:szCs w:val="20"/>
          <w:lang w:val="hi" w:bidi="hi-IN"/>
        </w:rPr>
        <w:t>वेबसाइट</w:t>
      </w:r>
      <w:r w:rsidRPr="00404A6E">
        <w:rPr>
          <w:rFonts w:ascii="Noto Sans Devanagari" w:eastAsia="Arial Unicode MS" w:hAnsi="Noto Sans Devanagari" w:cs="Noto Sans Devanagari"/>
          <w:sz w:val="20"/>
          <w:szCs w:val="20"/>
          <w:lang w:val="hi" w:bidi="hi-IN"/>
        </w:rPr>
        <w:t xml:space="preserve"> </w:t>
      </w:r>
      <w:hyperlink r:id="rId9" w:history="1">
        <w:r w:rsidRPr="0022154D">
          <w:rPr>
            <w:rStyle w:val="Hyperlink"/>
            <w:rFonts w:asciiTheme="minorBidi" w:eastAsia="Arial Unicode MS" w:hAnsiTheme="minorBidi" w:cstheme="minorBidi"/>
            <w:b/>
            <w:bCs/>
            <w:sz w:val="20"/>
            <w:szCs w:val="20"/>
            <w:u w:val="single"/>
            <w:lang w:val="hi"/>
          </w:rPr>
          <w:t>www.disabilitygateway.gov.au/ads</w:t>
        </w:r>
      </w:hyperlink>
      <w:r w:rsidRPr="0022154D">
        <w:rPr>
          <w:rFonts w:asciiTheme="minorBidi" w:eastAsia="Arial Unicode MS" w:hAnsiTheme="minorBidi" w:cstheme="minorBidi"/>
          <w:sz w:val="20"/>
          <w:szCs w:val="20"/>
          <w:lang w:val="hi"/>
        </w:rPr>
        <w:t xml:space="preserve"> </w:t>
      </w:r>
      <w:r w:rsidRPr="00404A6E">
        <w:rPr>
          <w:rFonts w:ascii="Noto Sans Devanagari" w:eastAsia="Arial Unicode MS" w:hAnsi="Noto Sans Devanagari" w:cs="Noto Sans Devanagari" w:hint="cs"/>
          <w:sz w:val="20"/>
          <w:szCs w:val="20"/>
          <w:lang w:val="hi" w:bidi="hi-IN"/>
        </w:rPr>
        <w:t>पर</w:t>
      </w:r>
      <w:r w:rsidRPr="00404A6E">
        <w:rPr>
          <w:rFonts w:ascii="Noto Sans Devanagari" w:eastAsia="Arial Unicode MS" w:hAnsi="Noto Sans Devanagari" w:cs="Noto Sans Devanagari"/>
          <w:sz w:val="20"/>
          <w:szCs w:val="20"/>
          <w:lang w:val="hi" w:bidi="hi-IN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i/>
          <w:iCs/>
          <w:sz w:val="20"/>
          <w:szCs w:val="20"/>
          <w:lang w:val="hi"/>
        </w:rPr>
        <w:t>ऑस्ट्रेलिया की विकलांगता कार्यनीति 2021 - 2031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</w:t>
      </w:r>
      <w:r w:rsidRPr="00404A6E">
        <w:rPr>
          <w:rFonts w:ascii="Noto Sans Devanagari" w:eastAsia="Arial Unicode MS" w:hAnsi="Noto Sans Devanagari" w:cs="Noto Sans Devanagari" w:hint="cs"/>
          <w:sz w:val="20"/>
          <w:szCs w:val="20"/>
          <w:lang w:val="hi" w:bidi="hi-IN"/>
        </w:rPr>
        <w:t>पढ़</w:t>
      </w:r>
      <w:r w:rsidRPr="00404A6E">
        <w:rPr>
          <w:rFonts w:ascii="Noto Sans Devanagari" w:eastAsia="Arial Unicode MS" w:hAnsi="Noto Sans Devanagari" w:cs="Noto Sans Devanagari"/>
          <w:sz w:val="20"/>
          <w:szCs w:val="20"/>
          <w:lang w:val="hi" w:bidi="hi-IN"/>
        </w:rPr>
        <w:t xml:space="preserve"> </w:t>
      </w:r>
      <w:r w:rsidRPr="00404A6E">
        <w:rPr>
          <w:rFonts w:ascii="Noto Sans Devanagari" w:eastAsia="Arial Unicode MS" w:hAnsi="Noto Sans Devanagari" w:cs="Noto Sans Devanagari" w:hint="cs"/>
          <w:sz w:val="20"/>
          <w:szCs w:val="20"/>
          <w:lang w:val="hi" w:bidi="hi-IN"/>
        </w:rPr>
        <w:t>सकते</w:t>
      </w:r>
      <w:r w:rsidRPr="00404A6E">
        <w:rPr>
          <w:rFonts w:ascii="Noto Sans Devanagari" w:eastAsia="Arial Unicode MS" w:hAnsi="Noto Sans Devanagari" w:cs="Noto Sans Devanagari"/>
          <w:sz w:val="20"/>
          <w:szCs w:val="20"/>
          <w:lang w:val="hi" w:bidi="hi-IN"/>
        </w:rPr>
        <w:t>/</w:t>
      </w:r>
      <w:r w:rsidRPr="00404A6E">
        <w:rPr>
          <w:rFonts w:ascii="Noto Sans Devanagari" w:eastAsia="Arial Unicode MS" w:hAnsi="Noto Sans Devanagari" w:cs="Noto Sans Devanagari" w:hint="cs"/>
          <w:sz w:val="20"/>
          <w:szCs w:val="20"/>
          <w:lang w:val="hi" w:bidi="hi-IN"/>
        </w:rPr>
        <w:t>सकती</w:t>
      </w:r>
      <w:r w:rsidRPr="00404A6E">
        <w:rPr>
          <w:rFonts w:ascii="Noto Sans Devanagari" w:eastAsia="Arial Unicode MS" w:hAnsi="Noto Sans Devanagari" w:cs="Noto Sans Devanagari"/>
          <w:sz w:val="20"/>
          <w:szCs w:val="20"/>
          <w:lang w:val="hi" w:bidi="hi-IN"/>
        </w:rPr>
        <w:t xml:space="preserve"> </w:t>
      </w:r>
      <w:r w:rsidRPr="00404A6E">
        <w:rPr>
          <w:rFonts w:ascii="Noto Sans Devanagari" w:eastAsia="Arial Unicode MS" w:hAnsi="Noto Sans Devanagari" w:cs="Noto Sans Devanagari" w:hint="cs"/>
          <w:sz w:val="20"/>
          <w:szCs w:val="20"/>
          <w:lang w:val="hi" w:bidi="hi-IN"/>
        </w:rPr>
        <w:t>हैं</w:t>
      </w:r>
      <w:r w:rsidRPr="00404A6E">
        <w:rPr>
          <w:rFonts w:ascii="Noto Sans Devanagari" w:eastAsia="Arial Unicode MS" w:hAnsi="Noto Sans Devanagari" w:cs="Noto Sans Devanagari"/>
          <w:sz w:val="20"/>
          <w:szCs w:val="20"/>
          <w:lang w:val="hi" w:bidi="hi-IN"/>
        </w:rPr>
        <w:t xml:space="preserve"> </w:t>
      </w:r>
      <w:r w:rsidRPr="00404A6E">
        <w:rPr>
          <w:rFonts w:ascii="Noto Sans Devanagari" w:eastAsia="Arial Unicode MS" w:hAnsi="Noto Sans Devanagari" w:cs="Noto Sans Devanagari" w:hint="cs"/>
          <w:sz w:val="20"/>
          <w:szCs w:val="20"/>
          <w:lang w:val="hi" w:bidi="hi-IN"/>
        </w:rPr>
        <w:t>तथा</w:t>
      </w:r>
      <w:r w:rsidRPr="00404A6E">
        <w:rPr>
          <w:rFonts w:ascii="Noto Sans Devanagari" w:eastAsia="Arial Unicode MS" w:hAnsi="Noto Sans Devanagari" w:cs="Noto Sans Devanagari"/>
          <w:sz w:val="20"/>
          <w:szCs w:val="20"/>
          <w:lang w:val="hi" w:bidi="hi-IN"/>
        </w:rPr>
        <w:t xml:space="preserve"> </w:t>
      </w:r>
      <w:r w:rsidRPr="00404A6E">
        <w:rPr>
          <w:rFonts w:ascii="Noto Sans Devanagari" w:eastAsia="Arial Unicode MS" w:hAnsi="Noto Sans Devanagari" w:cs="Noto Sans Devanagari" w:hint="cs"/>
          <w:sz w:val="20"/>
          <w:szCs w:val="20"/>
          <w:lang w:val="hi" w:bidi="hi-IN"/>
        </w:rPr>
        <w:t>और</w:t>
      </w:r>
      <w:r w:rsidRPr="00404A6E">
        <w:rPr>
          <w:rFonts w:ascii="Noto Sans Devanagari" w:eastAsia="Arial Unicode MS" w:hAnsi="Noto Sans Devanagari" w:cs="Noto Sans Devanagari"/>
          <w:sz w:val="20"/>
          <w:szCs w:val="20"/>
          <w:lang w:val="hi" w:bidi="hi-IN"/>
        </w:rPr>
        <w:t xml:space="preserve"> </w:t>
      </w:r>
      <w:r w:rsidRPr="00404A6E">
        <w:rPr>
          <w:rFonts w:ascii="Noto Sans Devanagari" w:eastAsia="Arial Unicode MS" w:hAnsi="Noto Sans Devanagari" w:cs="Noto Sans Devanagari" w:hint="cs"/>
          <w:sz w:val="20"/>
          <w:szCs w:val="20"/>
          <w:lang w:val="hi" w:bidi="hi-IN"/>
        </w:rPr>
        <w:t>अधिक</w:t>
      </w:r>
      <w:r w:rsidRPr="00404A6E">
        <w:rPr>
          <w:rFonts w:ascii="Noto Sans Devanagari" w:eastAsia="Arial Unicode MS" w:hAnsi="Noto Sans Devanagari" w:cs="Noto Sans Devanagari"/>
          <w:sz w:val="20"/>
          <w:szCs w:val="20"/>
          <w:lang w:val="hi" w:bidi="hi-IN"/>
        </w:rPr>
        <w:t xml:space="preserve"> </w:t>
      </w:r>
      <w:r w:rsidRPr="00404A6E">
        <w:rPr>
          <w:rFonts w:ascii="Noto Sans Devanagari" w:eastAsia="Arial Unicode MS" w:hAnsi="Noto Sans Devanagari" w:cs="Noto Sans Devanagari" w:hint="cs"/>
          <w:sz w:val="20"/>
          <w:szCs w:val="20"/>
          <w:lang w:val="hi" w:bidi="hi-IN"/>
        </w:rPr>
        <w:t>जानकारी</w:t>
      </w:r>
      <w:r w:rsidRPr="00404A6E">
        <w:rPr>
          <w:rFonts w:ascii="Noto Sans Devanagari" w:eastAsia="Arial Unicode MS" w:hAnsi="Noto Sans Devanagari" w:cs="Noto Sans Devanagari"/>
          <w:sz w:val="20"/>
          <w:szCs w:val="20"/>
          <w:lang w:val="hi" w:bidi="hi-IN"/>
        </w:rPr>
        <w:t xml:space="preserve"> </w:t>
      </w:r>
      <w:r w:rsidRPr="00404A6E">
        <w:rPr>
          <w:rFonts w:ascii="Noto Sans Devanagari" w:eastAsia="Arial Unicode MS" w:hAnsi="Noto Sans Devanagari" w:cs="Noto Sans Devanagari" w:hint="cs"/>
          <w:sz w:val="20"/>
          <w:szCs w:val="20"/>
          <w:lang w:val="hi" w:bidi="hi-IN"/>
        </w:rPr>
        <w:t>प्राप्त</w:t>
      </w:r>
      <w:r w:rsidRPr="00404A6E">
        <w:rPr>
          <w:rFonts w:ascii="Noto Sans Devanagari" w:eastAsia="Arial Unicode MS" w:hAnsi="Noto Sans Devanagari" w:cs="Noto Sans Devanagari"/>
          <w:sz w:val="20"/>
          <w:szCs w:val="20"/>
          <w:lang w:val="hi" w:bidi="hi-IN"/>
        </w:rPr>
        <w:t xml:space="preserve"> </w:t>
      </w:r>
      <w:r w:rsidRPr="00404A6E">
        <w:rPr>
          <w:rFonts w:ascii="Noto Sans Devanagari" w:eastAsia="Arial Unicode MS" w:hAnsi="Noto Sans Devanagari" w:cs="Noto Sans Devanagari" w:hint="cs"/>
          <w:sz w:val="20"/>
          <w:szCs w:val="20"/>
          <w:lang w:val="hi" w:bidi="hi-IN"/>
        </w:rPr>
        <w:t>कर</w:t>
      </w:r>
      <w:r w:rsidRPr="00404A6E">
        <w:rPr>
          <w:rFonts w:ascii="Noto Sans Devanagari" w:eastAsia="Arial Unicode MS" w:hAnsi="Noto Sans Devanagari" w:cs="Noto Sans Devanagari"/>
          <w:sz w:val="20"/>
          <w:szCs w:val="20"/>
          <w:lang w:val="hi" w:bidi="hi-IN"/>
        </w:rPr>
        <w:t xml:space="preserve"> </w:t>
      </w:r>
      <w:r w:rsidRPr="00404A6E">
        <w:rPr>
          <w:rFonts w:ascii="Noto Sans Devanagari" w:eastAsia="Arial Unicode MS" w:hAnsi="Noto Sans Devanagari" w:cs="Noto Sans Devanagari" w:hint="cs"/>
          <w:sz w:val="20"/>
          <w:szCs w:val="20"/>
          <w:lang w:val="hi" w:bidi="hi-IN"/>
        </w:rPr>
        <w:t>सकते</w:t>
      </w:r>
      <w:r w:rsidRPr="00404A6E">
        <w:rPr>
          <w:rFonts w:ascii="Noto Sans Devanagari" w:eastAsia="Arial Unicode MS" w:hAnsi="Noto Sans Devanagari" w:cs="Noto Sans Devanagari"/>
          <w:sz w:val="20"/>
          <w:szCs w:val="20"/>
          <w:lang w:val="hi" w:bidi="hi-IN"/>
        </w:rPr>
        <w:t>/</w:t>
      </w:r>
      <w:r w:rsidRPr="00404A6E">
        <w:rPr>
          <w:rFonts w:ascii="Noto Sans Devanagari" w:eastAsia="Arial Unicode MS" w:hAnsi="Noto Sans Devanagari" w:cs="Noto Sans Devanagari" w:hint="cs"/>
          <w:sz w:val="20"/>
          <w:szCs w:val="20"/>
          <w:lang w:val="hi" w:bidi="hi-IN"/>
        </w:rPr>
        <w:t>सकती</w:t>
      </w:r>
      <w:r w:rsidRPr="00404A6E">
        <w:rPr>
          <w:rFonts w:ascii="Noto Sans Devanagari" w:eastAsia="Arial Unicode MS" w:hAnsi="Noto Sans Devanagari" w:cs="Noto Sans Devanagari"/>
          <w:sz w:val="20"/>
          <w:szCs w:val="20"/>
          <w:lang w:val="hi" w:bidi="hi-IN"/>
        </w:rPr>
        <w:t xml:space="preserve"> </w:t>
      </w:r>
      <w:r w:rsidRPr="00404A6E">
        <w:rPr>
          <w:rFonts w:ascii="Noto Sans Devanagari" w:eastAsia="Arial Unicode MS" w:hAnsi="Noto Sans Devanagari" w:cs="Noto Sans Devanagari" w:hint="cs"/>
          <w:sz w:val="20"/>
          <w:szCs w:val="20"/>
          <w:lang w:val="hi" w:bidi="hi-IN"/>
        </w:rPr>
        <w:t>हैं।</w:t>
      </w:r>
    </w:p>
    <w:p w14:paraId="6258E984" w14:textId="6A581461" w:rsidR="00AA0D97" w:rsidRPr="003531F2" w:rsidRDefault="00901E15" w:rsidP="00AA0D97">
      <w:pPr>
        <w:pStyle w:val="03BODYCOPY"/>
        <w:shd w:val="clear" w:color="auto" w:fill="F2F2F2" w:themeFill="background1" w:themeFillShade="F2"/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>यह कार्यनीति और इसके सहायक दस्तावेज ईज़ी रीड, ऑस्लैन और भाषा अनुवादों में उपलब्ध हैं।</w:t>
      </w:r>
    </w:p>
    <w:p w14:paraId="08035123" w14:textId="77777777" w:rsidR="00AA0D97" w:rsidRPr="003531F2" w:rsidRDefault="00901E15" w:rsidP="00AA0D97">
      <w:pPr>
        <w:pStyle w:val="03BODYCOPY"/>
        <w:shd w:val="clear" w:color="auto" w:fill="F2F2F2" w:themeFill="background1" w:themeFillShade="F2"/>
        <w:rPr>
          <w:rFonts w:ascii="Noto Sans Devanagari" w:hAnsi="Noto Sans Devanagari" w:cs="Noto Sans Devanagari"/>
          <w:sz w:val="20"/>
          <w:szCs w:val="20"/>
        </w:rPr>
      </w:pP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यदि आपके पास कार्यनीति के बारे में कोई प्रश्न हैं, तो कृपया </w:t>
      </w:r>
      <w:hyperlink r:id="rId10" w:history="1">
        <w:r w:rsidRPr="0022154D">
          <w:rPr>
            <w:rStyle w:val="Hyperlink"/>
            <w:rFonts w:asciiTheme="minorBidi" w:eastAsia="Arial Unicode MS" w:hAnsiTheme="minorBidi" w:cstheme="minorBidi"/>
            <w:b/>
            <w:bCs/>
            <w:sz w:val="20"/>
            <w:szCs w:val="20"/>
            <w:u w:val="single"/>
            <w:lang w:val="hi"/>
          </w:rPr>
          <w:t>australia'sdisabilitystrategy@dss.gov.au</w:t>
        </w:r>
      </w:hyperlink>
      <w:r w:rsidRPr="0022154D">
        <w:rPr>
          <w:rFonts w:asciiTheme="minorBidi" w:eastAsia="Arial Unicode MS" w:hAnsiTheme="minorBidi" w:cstheme="minorBidi"/>
          <w:sz w:val="20"/>
          <w:szCs w:val="20"/>
          <w:lang w:val="hi"/>
        </w:rPr>
        <w:t xml:space="preserve">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>पर ईमेल भेजें।</w:t>
      </w:r>
    </w:p>
    <w:p w14:paraId="024C5993" w14:textId="21B436B2" w:rsidR="007F185A" w:rsidRPr="003531F2" w:rsidRDefault="00901E15" w:rsidP="00AA0D97">
      <w:pPr>
        <w:pStyle w:val="02SUBHEADING"/>
        <w:shd w:val="clear" w:color="auto" w:fill="F2F2F2" w:themeFill="background1" w:themeFillShade="F2"/>
        <w:rPr>
          <w:rStyle w:val="Hyperlink"/>
          <w:rFonts w:ascii="Noto Sans Devanagari" w:hAnsi="Noto Sans Devanagari" w:cs="Noto Sans Devanagari"/>
          <w:b/>
          <w:bCs/>
          <w:sz w:val="20"/>
          <w:szCs w:val="20"/>
          <w:u w:val="single"/>
        </w:rPr>
      </w:pP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>आपको विकलांगता-ग्रस्त व्यक्तियों के अधिकारों पर संयुक्त राष्ट्र प्रसंविदा</w:t>
      </w:r>
      <w:r w:rsidRPr="0022154D">
        <w:rPr>
          <w:rFonts w:asciiTheme="minorBidi" w:eastAsia="Arial Unicode MS" w:hAnsiTheme="minorBidi" w:cstheme="minorBidi"/>
          <w:sz w:val="20"/>
          <w:szCs w:val="20"/>
          <w:lang w:val="hi"/>
        </w:rPr>
        <w:t xml:space="preserve"> (United Nations Convention on the Rights of Persons with Disabilities) </w:t>
      </w:r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के बारे में और अधिक जानकारी वेबसाइट </w:t>
      </w:r>
      <w:hyperlink r:id="rId11" w:history="1">
        <w:r w:rsidR="004A789C" w:rsidRPr="004C2247">
          <w:rPr>
            <w:rStyle w:val="Hyperlink"/>
            <w:rFonts w:asciiTheme="minorBidi" w:eastAsia="Arial Unicode MS" w:hAnsiTheme="minorBidi" w:cstheme="minorBidi"/>
            <w:b/>
            <w:bCs/>
            <w:sz w:val="20"/>
            <w:szCs w:val="20"/>
            <w:lang w:val="hi"/>
          </w:rPr>
          <w:t>www.un.org/development/desa/disabilities/convention-on-the-rights-of-persons-with-disabilities.html</w:t>
        </w:r>
      </w:hyperlink>
      <w:r w:rsidRPr="003531F2">
        <w:rPr>
          <w:rFonts w:ascii="Noto Sans Devanagari" w:eastAsia="Arial Unicode MS" w:hAnsi="Noto Sans Devanagari" w:cs="Noto Sans Devanagari"/>
          <w:sz w:val="20"/>
          <w:szCs w:val="20"/>
          <w:lang w:val="hi"/>
        </w:rPr>
        <w:t xml:space="preserve"> पर मिल सकती है।</w:t>
      </w:r>
    </w:p>
    <w:p w14:paraId="4615162C" w14:textId="77777777" w:rsidR="00691575" w:rsidRPr="003531F2" w:rsidRDefault="00691575" w:rsidP="00691575">
      <w:pPr>
        <w:rPr>
          <w:rFonts w:ascii="Noto Sans Devanagari" w:hAnsi="Noto Sans Devanagari" w:cs="Noto Sans Devanagari"/>
          <w:sz w:val="22"/>
          <w:szCs w:val="22"/>
          <w:lang w:val="en-US"/>
        </w:rPr>
      </w:pPr>
    </w:p>
    <w:p w14:paraId="63EE1C52" w14:textId="77777777" w:rsidR="00691575" w:rsidRPr="003531F2" w:rsidRDefault="00691575" w:rsidP="00691575">
      <w:pPr>
        <w:rPr>
          <w:rFonts w:ascii="Noto Sans Devanagari" w:hAnsi="Noto Sans Devanagari" w:cs="Noto Sans Devanagari"/>
          <w:sz w:val="22"/>
          <w:szCs w:val="22"/>
          <w:lang w:val="en-US"/>
        </w:rPr>
      </w:pPr>
    </w:p>
    <w:p w14:paraId="40C173D2" w14:textId="35E9C745" w:rsidR="00691575" w:rsidRPr="003531F2" w:rsidRDefault="00691575" w:rsidP="00691575">
      <w:pPr>
        <w:jc w:val="right"/>
        <w:rPr>
          <w:rFonts w:cs="Noto Sans Devanagari"/>
          <w:sz w:val="22"/>
          <w:szCs w:val="22"/>
          <w:lang w:val="en-US"/>
        </w:rPr>
      </w:pPr>
    </w:p>
    <w:sectPr w:rsidR="00691575" w:rsidRPr="003531F2" w:rsidSect="004F16AE">
      <w:footerReference w:type="even" r:id="rId12"/>
      <w:footerReference w:type="default" r:id="rId13"/>
      <w:headerReference w:type="first" r:id="rId14"/>
      <w:endnotePr>
        <w:numFmt w:val="decimal"/>
      </w:endnotePr>
      <w:pgSz w:w="11900" w:h="16840"/>
      <w:pgMar w:top="1440" w:right="1440" w:bottom="1440" w:left="1440" w:header="288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B92B6" w14:textId="77777777" w:rsidR="00881185" w:rsidRDefault="00881185">
      <w:r>
        <w:separator/>
      </w:r>
    </w:p>
  </w:endnote>
  <w:endnote w:type="continuationSeparator" w:id="0">
    <w:p w14:paraId="019F6230" w14:textId="77777777" w:rsidR="00881185" w:rsidRDefault="00881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822AF5-245D-4839-8AA2-D83BCAF5E6E5}"/>
    <w:embedBold r:id="rId2" w:fontKey="{2793DFF1-B6E9-4C8C-9102-D4F27560D151}"/>
    <w:embedItalic r:id="rId3" w:fontKey="{EDBF6418-4B7E-443A-B7CD-930488F3D6CC}"/>
    <w:embedBoldItalic r:id="rId4" w:fontKey="{93B70D58-8A42-466F-9ED5-B59B56F5D2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D1FF593-B664-42E7-BCC2-2D9E3C67BA7B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6AA894A-3CF8-4F8E-AB6E-4A1F0E2E984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 Sans">
    <w:altName w:val="Times New Roman"/>
    <w:charset w:val="00"/>
    <w:family w:val="auto"/>
    <w:pitch w:val="variable"/>
    <w:sig w:usb0="A00002FF" w:usb1="5000204B" w:usb2="00000000" w:usb3="00000000" w:csb0="00000197" w:csb1="00000000"/>
  </w:font>
  <w:font w:name="Filson Pro Medium">
    <w:charset w:val="00"/>
    <w:family w:val="auto"/>
    <w:pitch w:val="variable"/>
    <w:sig w:usb0="A00000AF" w:usb1="5000206B" w:usb2="00000000" w:usb3="00000000" w:csb0="00000093" w:csb1="00000000"/>
  </w:font>
  <w:font w:name="Filson Pro Bold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Nunito Sans SemiBold">
    <w:charset w:val="00"/>
    <w:family w:val="auto"/>
    <w:pitch w:val="variable"/>
    <w:sig w:usb0="A00002FF" w:usb1="5000204B" w:usb2="00000000" w:usb3="00000000" w:csb0="00000197" w:csb1="00000000"/>
  </w:font>
  <w:font w:name="Nunito Sans ExtraLight">
    <w:charset w:val="00"/>
    <w:family w:val="auto"/>
    <w:pitch w:val="variable"/>
    <w:sig w:usb0="A00002FF" w:usb1="5000204B" w:usb2="00000000" w:usb3="00000000" w:csb0="00000197" w:csb1="00000000"/>
  </w:font>
  <w:font w:name="Filson Pro Regular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Filson Pro Heavy">
    <w:altName w:val="Arial"/>
    <w:charset w:val="00"/>
    <w:family w:val="auto"/>
    <w:pitch w:val="variable"/>
    <w:sig w:usb0="A00000AF" w:usb1="5000206B" w:usb2="00000000" w:usb3="00000000" w:csb0="00000093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7" w:fontKey="{1C412415-82F4-4073-9114-8D73FE1B17AB}"/>
    <w:embedBold r:id="rId8" w:fontKey="{ECB5E20A-286A-4046-8E1B-8A48600ECF28}"/>
    <w:embedItalic r:id="rId9" w:fontKey="{8E5EA42F-409B-4B1D-8AFB-FDEDF27140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0" w:fontKey="{E517D841-E5EA-41D7-82CA-B8ED6D91A72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38969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99198F0" w14:textId="77777777" w:rsidR="00AF76E3" w:rsidRDefault="00901E15" w:rsidP="000C4BE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881185"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8616994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A5146A" w14:textId="77777777" w:rsidR="00AF76E3" w:rsidRDefault="00901E15" w:rsidP="00AF76E3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881185"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50D0F8E" w14:textId="77777777" w:rsidR="00AF76E3" w:rsidRDefault="00AF76E3" w:rsidP="00AF76E3">
    <w:pPr>
      <w:pStyle w:val="Footer"/>
      <w:ind w:right="360"/>
    </w:pPr>
  </w:p>
  <w:p w14:paraId="411AADE7" w14:textId="77777777" w:rsidR="006457CF" w:rsidRDefault="006457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49741699"/>
      <w:docPartObj>
        <w:docPartGallery w:val="Page Numbers (Bottom of Page)"/>
        <w:docPartUnique/>
      </w:docPartObj>
    </w:sdtPr>
    <w:sdtEndPr>
      <w:rPr>
        <w:rStyle w:val="PageNumber"/>
        <w:sz w:val="18"/>
        <w:szCs w:val="18"/>
      </w:rPr>
    </w:sdtEndPr>
    <w:sdtContent>
      <w:p w14:paraId="671F3247" w14:textId="77777777" w:rsidR="00AF76E3" w:rsidRPr="00AF76E3" w:rsidRDefault="00901E15" w:rsidP="00AF76E3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AF76E3">
          <w:rPr>
            <w:rStyle w:val="PageNumber"/>
            <w:sz w:val="18"/>
            <w:szCs w:val="18"/>
          </w:rPr>
          <w:fldChar w:fldCharType="begin"/>
        </w:r>
        <w:r w:rsidRPr="00AF76E3">
          <w:rPr>
            <w:rStyle w:val="PageNumber"/>
            <w:sz w:val="18"/>
            <w:szCs w:val="18"/>
          </w:rPr>
          <w:instrText xml:space="preserve"> PAGE </w:instrText>
        </w:r>
        <w:r w:rsidRPr="00AF76E3">
          <w:rPr>
            <w:rStyle w:val="PageNumber"/>
            <w:sz w:val="18"/>
            <w:szCs w:val="18"/>
          </w:rPr>
          <w:fldChar w:fldCharType="separate"/>
        </w:r>
        <w:r w:rsidRPr="00AF76E3">
          <w:rPr>
            <w:rStyle w:val="PageNumber"/>
            <w:sz w:val="18"/>
            <w:szCs w:val="18"/>
          </w:rPr>
          <w:t>3</w:t>
        </w:r>
        <w:r w:rsidRPr="00AF76E3">
          <w:rPr>
            <w:rStyle w:val="PageNumber"/>
            <w:sz w:val="18"/>
            <w:szCs w:val="18"/>
          </w:rPr>
          <w:fldChar w:fldCharType="end"/>
        </w:r>
      </w:p>
    </w:sdtContent>
  </w:sdt>
  <w:p w14:paraId="32D8CEAC" w14:textId="77777777" w:rsidR="00AF76E3" w:rsidRPr="00E07F3C" w:rsidRDefault="00901E15" w:rsidP="00AF76E3">
    <w:pPr>
      <w:pStyle w:val="BasicParagraph"/>
      <w:ind w:right="360"/>
      <w:rPr>
        <w:rFonts w:ascii="Noto Sans Devanagari" w:hAnsi="Noto Sans Devanagari" w:cs="Noto Sans Devanagari"/>
        <w:sz w:val="16"/>
        <w:szCs w:val="16"/>
      </w:rPr>
    </w:pPr>
    <w:r w:rsidRPr="00E07F3C">
      <w:rPr>
        <w:rFonts w:ascii="Noto Sans Devanagari" w:eastAsia="Arial Unicode MS" w:hAnsi="Noto Sans Devanagari" w:cs="Noto Sans Devanagari"/>
        <w:sz w:val="16"/>
        <w:szCs w:val="16"/>
        <w:lang w:val="hi"/>
      </w:rPr>
      <w:t>ऑस्ट्रेलिया की विकलांगता कार्यनीति 2021-2031</w:t>
    </w:r>
  </w:p>
  <w:p w14:paraId="427D6025" w14:textId="77777777" w:rsidR="00AF76E3" w:rsidRDefault="00AF76E3">
    <w:pPr>
      <w:pStyle w:val="Footer"/>
    </w:pPr>
  </w:p>
  <w:p w14:paraId="5EDE461A" w14:textId="77777777" w:rsidR="006457CF" w:rsidRDefault="006457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20907" w14:textId="77777777" w:rsidR="00881185" w:rsidRDefault="00881185">
      <w:r>
        <w:separator/>
      </w:r>
    </w:p>
  </w:footnote>
  <w:footnote w:type="continuationSeparator" w:id="0">
    <w:p w14:paraId="09735739" w14:textId="77777777" w:rsidR="00881185" w:rsidRDefault="00881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87AE5" w14:textId="59593748" w:rsidR="004F16AE" w:rsidRPr="004F16AE" w:rsidRDefault="004F16AE">
    <w:pPr>
      <w:pStyle w:val="Header"/>
      <w:rPr>
        <w:rFonts w:ascii="Noto Sans Devanagari" w:hAnsi="Noto Sans Devanagari" w:cs="Noto Sans Devanagari"/>
        <w:sz w:val="21"/>
        <w:szCs w:val="21"/>
      </w:rPr>
    </w:pPr>
    <w:r w:rsidRPr="004F16AE">
      <w:rPr>
        <w:rFonts w:ascii="Noto Sans Devanagari" w:hAnsi="Noto Sans Devanagari" w:cs="Noto Sans Devanagari" w:hint="cs"/>
        <w:sz w:val="21"/>
        <w:szCs w:val="21"/>
      </w:rPr>
      <w:t xml:space="preserve">Hindi | </w:t>
    </w:r>
    <w:proofErr w:type="spellStart"/>
    <w:r w:rsidRPr="004F16AE">
      <w:rPr>
        <w:rFonts w:ascii="Noto Sans Devanagari" w:hAnsi="Noto Sans Devanagari" w:cs="Noto Sans Devanagari" w:hint="cs"/>
        <w:sz w:val="21"/>
        <w:szCs w:val="21"/>
      </w:rPr>
      <w:t>हिन्दी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6266F"/>
    <w:multiLevelType w:val="hybridMultilevel"/>
    <w:tmpl w:val="7352A1F8"/>
    <w:lvl w:ilvl="0" w:tplc="FAEA6E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C4FE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20BC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C81E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2226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C4A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ED5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E38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000C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75B38"/>
    <w:multiLevelType w:val="hybridMultilevel"/>
    <w:tmpl w:val="63F07448"/>
    <w:lvl w:ilvl="0" w:tplc="D93A2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8089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6424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1AD9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8AAD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70B2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4839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C619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64C8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520C7"/>
    <w:multiLevelType w:val="hybridMultilevel"/>
    <w:tmpl w:val="3F5882A4"/>
    <w:lvl w:ilvl="0" w:tplc="E6A279FA">
      <w:start w:val="1"/>
      <w:numFmt w:val="decimal"/>
      <w:lvlText w:val="%1."/>
      <w:lvlJc w:val="left"/>
      <w:pPr>
        <w:ind w:left="720" w:hanging="360"/>
      </w:pPr>
    </w:lvl>
    <w:lvl w:ilvl="1" w:tplc="C8D055E2" w:tentative="1">
      <w:start w:val="1"/>
      <w:numFmt w:val="lowerLetter"/>
      <w:lvlText w:val="%2."/>
      <w:lvlJc w:val="left"/>
      <w:pPr>
        <w:ind w:left="1440" w:hanging="360"/>
      </w:pPr>
    </w:lvl>
    <w:lvl w:ilvl="2" w:tplc="13667932" w:tentative="1">
      <w:start w:val="1"/>
      <w:numFmt w:val="lowerRoman"/>
      <w:lvlText w:val="%3."/>
      <w:lvlJc w:val="right"/>
      <w:pPr>
        <w:ind w:left="2160" w:hanging="180"/>
      </w:pPr>
    </w:lvl>
    <w:lvl w:ilvl="3" w:tplc="19787D68" w:tentative="1">
      <w:start w:val="1"/>
      <w:numFmt w:val="decimal"/>
      <w:lvlText w:val="%4."/>
      <w:lvlJc w:val="left"/>
      <w:pPr>
        <w:ind w:left="2880" w:hanging="360"/>
      </w:pPr>
    </w:lvl>
    <w:lvl w:ilvl="4" w:tplc="65C6DF30" w:tentative="1">
      <w:start w:val="1"/>
      <w:numFmt w:val="lowerLetter"/>
      <w:lvlText w:val="%5."/>
      <w:lvlJc w:val="left"/>
      <w:pPr>
        <w:ind w:left="3600" w:hanging="360"/>
      </w:pPr>
    </w:lvl>
    <w:lvl w:ilvl="5" w:tplc="D3B452C0" w:tentative="1">
      <w:start w:val="1"/>
      <w:numFmt w:val="lowerRoman"/>
      <w:lvlText w:val="%6."/>
      <w:lvlJc w:val="right"/>
      <w:pPr>
        <w:ind w:left="4320" w:hanging="180"/>
      </w:pPr>
    </w:lvl>
    <w:lvl w:ilvl="6" w:tplc="FB28D37E" w:tentative="1">
      <w:start w:val="1"/>
      <w:numFmt w:val="decimal"/>
      <w:lvlText w:val="%7."/>
      <w:lvlJc w:val="left"/>
      <w:pPr>
        <w:ind w:left="5040" w:hanging="360"/>
      </w:pPr>
    </w:lvl>
    <w:lvl w:ilvl="7" w:tplc="1F30C8E2" w:tentative="1">
      <w:start w:val="1"/>
      <w:numFmt w:val="lowerLetter"/>
      <w:lvlText w:val="%8."/>
      <w:lvlJc w:val="left"/>
      <w:pPr>
        <w:ind w:left="5760" w:hanging="360"/>
      </w:pPr>
    </w:lvl>
    <w:lvl w:ilvl="8" w:tplc="115A1D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71B91"/>
    <w:multiLevelType w:val="hybridMultilevel"/>
    <w:tmpl w:val="5DB67CBE"/>
    <w:lvl w:ilvl="0" w:tplc="5D82A402">
      <w:start w:val="1"/>
      <w:numFmt w:val="decimal"/>
      <w:lvlText w:val="%1."/>
      <w:lvlJc w:val="left"/>
      <w:pPr>
        <w:ind w:left="720" w:hanging="360"/>
      </w:pPr>
    </w:lvl>
    <w:lvl w:ilvl="1" w:tplc="55228EA8" w:tentative="1">
      <w:start w:val="1"/>
      <w:numFmt w:val="lowerLetter"/>
      <w:lvlText w:val="%2."/>
      <w:lvlJc w:val="left"/>
      <w:pPr>
        <w:ind w:left="1440" w:hanging="360"/>
      </w:pPr>
    </w:lvl>
    <w:lvl w:ilvl="2" w:tplc="6EC623CA" w:tentative="1">
      <w:start w:val="1"/>
      <w:numFmt w:val="lowerRoman"/>
      <w:lvlText w:val="%3."/>
      <w:lvlJc w:val="right"/>
      <w:pPr>
        <w:ind w:left="2160" w:hanging="180"/>
      </w:pPr>
    </w:lvl>
    <w:lvl w:ilvl="3" w:tplc="588C519E" w:tentative="1">
      <w:start w:val="1"/>
      <w:numFmt w:val="decimal"/>
      <w:lvlText w:val="%4."/>
      <w:lvlJc w:val="left"/>
      <w:pPr>
        <w:ind w:left="2880" w:hanging="360"/>
      </w:pPr>
    </w:lvl>
    <w:lvl w:ilvl="4" w:tplc="9F0E7350" w:tentative="1">
      <w:start w:val="1"/>
      <w:numFmt w:val="lowerLetter"/>
      <w:lvlText w:val="%5."/>
      <w:lvlJc w:val="left"/>
      <w:pPr>
        <w:ind w:left="3600" w:hanging="360"/>
      </w:pPr>
    </w:lvl>
    <w:lvl w:ilvl="5" w:tplc="2D907A50" w:tentative="1">
      <w:start w:val="1"/>
      <w:numFmt w:val="lowerRoman"/>
      <w:lvlText w:val="%6."/>
      <w:lvlJc w:val="right"/>
      <w:pPr>
        <w:ind w:left="4320" w:hanging="180"/>
      </w:pPr>
    </w:lvl>
    <w:lvl w:ilvl="6" w:tplc="E1F87F54" w:tentative="1">
      <w:start w:val="1"/>
      <w:numFmt w:val="decimal"/>
      <w:lvlText w:val="%7."/>
      <w:lvlJc w:val="left"/>
      <w:pPr>
        <w:ind w:left="5040" w:hanging="360"/>
      </w:pPr>
    </w:lvl>
    <w:lvl w:ilvl="7" w:tplc="371C8BC0" w:tentative="1">
      <w:start w:val="1"/>
      <w:numFmt w:val="lowerLetter"/>
      <w:lvlText w:val="%8."/>
      <w:lvlJc w:val="left"/>
      <w:pPr>
        <w:ind w:left="5760" w:hanging="360"/>
      </w:pPr>
    </w:lvl>
    <w:lvl w:ilvl="8" w:tplc="E3E0C4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B6959"/>
    <w:multiLevelType w:val="hybridMultilevel"/>
    <w:tmpl w:val="A37C6052"/>
    <w:lvl w:ilvl="0" w:tplc="9892C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0C59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04C0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0640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30FD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5A7F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4404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62E6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94B1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13468"/>
    <w:multiLevelType w:val="hybridMultilevel"/>
    <w:tmpl w:val="6540A746"/>
    <w:lvl w:ilvl="0" w:tplc="E63C08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C8A6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6285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565F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8C61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64FE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08BB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0DA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64F6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B609C"/>
    <w:multiLevelType w:val="hybridMultilevel"/>
    <w:tmpl w:val="2D8809AA"/>
    <w:lvl w:ilvl="0" w:tplc="26027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F22E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FA11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B42F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B66E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4CF5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0AEE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262E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F258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A7E72"/>
    <w:multiLevelType w:val="hybridMultilevel"/>
    <w:tmpl w:val="712E8FC8"/>
    <w:lvl w:ilvl="0" w:tplc="DA966F04">
      <w:start w:val="1"/>
      <w:numFmt w:val="decimal"/>
      <w:lvlText w:val="%1."/>
      <w:lvlJc w:val="left"/>
      <w:pPr>
        <w:ind w:left="720" w:hanging="360"/>
      </w:pPr>
    </w:lvl>
    <w:lvl w:ilvl="1" w:tplc="818A1C44" w:tentative="1">
      <w:start w:val="1"/>
      <w:numFmt w:val="lowerLetter"/>
      <w:lvlText w:val="%2."/>
      <w:lvlJc w:val="left"/>
      <w:pPr>
        <w:ind w:left="1440" w:hanging="360"/>
      </w:pPr>
    </w:lvl>
    <w:lvl w:ilvl="2" w:tplc="9F62EE50" w:tentative="1">
      <w:start w:val="1"/>
      <w:numFmt w:val="lowerRoman"/>
      <w:lvlText w:val="%3."/>
      <w:lvlJc w:val="right"/>
      <w:pPr>
        <w:ind w:left="2160" w:hanging="180"/>
      </w:pPr>
    </w:lvl>
    <w:lvl w:ilvl="3" w:tplc="04CC6708" w:tentative="1">
      <w:start w:val="1"/>
      <w:numFmt w:val="decimal"/>
      <w:lvlText w:val="%4."/>
      <w:lvlJc w:val="left"/>
      <w:pPr>
        <w:ind w:left="2880" w:hanging="360"/>
      </w:pPr>
    </w:lvl>
    <w:lvl w:ilvl="4" w:tplc="3020A08A" w:tentative="1">
      <w:start w:val="1"/>
      <w:numFmt w:val="lowerLetter"/>
      <w:lvlText w:val="%5."/>
      <w:lvlJc w:val="left"/>
      <w:pPr>
        <w:ind w:left="3600" w:hanging="360"/>
      </w:pPr>
    </w:lvl>
    <w:lvl w:ilvl="5" w:tplc="69067F28" w:tentative="1">
      <w:start w:val="1"/>
      <w:numFmt w:val="lowerRoman"/>
      <w:lvlText w:val="%6."/>
      <w:lvlJc w:val="right"/>
      <w:pPr>
        <w:ind w:left="4320" w:hanging="180"/>
      </w:pPr>
    </w:lvl>
    <w:lvl w:ilvl="6" w:tplc="9D14B4B6" w:tentative="1">
      <w:start w:val="1"/>
      <w:numFmt w:val="decimal"/>
      <w:lvlText w:val="%7."/>
      <w:lvlJc w:val="left"/>
      <w:pPr>
        <w:ind w:left="5040" w:hanging="360"/>
      </w:pPr>
    </w:lvl>
    <w:lvl w:ilvl="7" w:tplc="32F07DA4" w:tentative="1">
      <w:start w:val="1"/>
      <w:numFmt w:val="lowerLetter"/>
      <w:lvlText w:val="%8."/>
      <w:lvlJc w:val="left"/>
      <w:pPr>
        <w:ind w:left="5760" w:hanging="360"/>
      </w:pPr>
    </w:lvl>
    <w:lvl w:ilvl="8" w:tplc="8BCC7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00513"/>
    <w:multiLevelType w:val="hybridMultilevel"/>
    <w:tmpl w:val="CD8E7A26"/>
    <w:lvl w:ilvl="0" w:tplc="D35CED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2F4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2854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E85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A6F1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12B4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163F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786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809D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A3287"/>
    <w:multiLevelType w:val="hybridMultilevel"/>
    <w:tmpl w:val="53A0B552"/>
    <w:lvl w:ilvl="0" w:tplc="0C929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D62C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3EDE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8ECF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06E8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F42E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D819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26BB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0006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43003"/>
    <w:multiLevelType w:val="hybridMultilevel"/>
    <w:tmpl w:val="5CA4914C"/>
    <w:lvl w:ilvl="0" w:tplc="9F4EF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5466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48D9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DE69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0278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2056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3EF6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F825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E272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31773"/>
    <w:multiLevelType w:val="hybridMultilevel"/>
    <w:tmpl w:val="7A56D428"/>
    <w:lvl w:ilvl="0" w:tplc="653665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D22B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46B7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5070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56C3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429F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FC4E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2C11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EE21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D7C23"/>
    <w:multiLevelType w:val="hybridMultilevel"/>
    <w:tmpl w:val="2F18F906"/>
    <w:lvl w:ilvl="0" w:tplc="D8F001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9647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6CD6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3275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6863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C60C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6E43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CA9F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5CBD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F8"/>
    <w:multiLevelType w:val="hybridMultilevel"/>
    <w:tmpl w:val="731448D0"/>
    <w:lvl w:ilvl="0" w:tplc="CD803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F06E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1809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887F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2A44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C246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0AA7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4A22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A2D5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0FC7"/>
    <w:multiLevelType w:val="hybridMultilevel"/>
    <w:tmpl w:val="E1B45E3E"/>
    <w:lvl w:ilvl="0" w:tplc="AFCC9A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98EE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A62E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EC68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3433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8AB9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0A35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CC0A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C2C8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1591E"/>
    <w:multiLevelType w:val="hybridMultilevel"/>
    <w:tmpl w:val="44C0FF98"/>
    <w:lvl w:ilvl="0" w:tplc="79ECB3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0586B0E" w:tentative="1">
      <w:start w:val="1"/>
      <w:numFmt w:val="lowerLetter"/>
      <w:lvlText w:val="%2."/>
      <w:lvlJc w:val="left"/>
      <w:pPr>
        <w:ind w:left="1440" w:hanging="360"/>
      </w:pPr>
    </w:lvl>
    <w:lvl w:ilvl="2" w:tplc="6C382B42" w:tentative="1">
      <w:start w:val="1"/>
      <w:numFmt w:val="lowerRoman"/>
      <w:lvlText w:val="%3."/>
      <w:lvlJc w:val="right"/>
      <w:pPr>
        <w:ind w:left="2160" w:hanging="180"/>
      </w:pPr>
    </w:lvl>
    <w:lvl w:ilvl="3" w:tplc="ED045EA4" w:tentative="1">
      <w:start w:val="1"/>
      <w:numFmt w:val="decimal"/>
      <w:lvlText w:val="%4."/>
      <w:lvlJc w:val="left"/>
      <w:pPr>
        <w:ind w:left="2880" w:hanging="360"/>
      </w:pPr>
    </w:lvl>
    <w:lvl w:ilvl="4" w:tplc="22AA20A4" w:tentative="1">
      <w:start w:val="1"/>
      <w:numFmt w:val="lowerLetter"/>
      <w:lvlText w:val="%5."/>
      <w:lvlJc w:val="left"/>
      <w:pPr>
        <w:ind w:left="3600" w:hanging="360"/>
      </w:pPr>
    </w:lvl>
    <w:lvl w:ilvl="5" w:tplc="B6C4134E" w:tentative="1">
      <w:start w:val="1"/>
      <w:numFmt w:val="lowerRoman"/>
      <w:lvlText w:val="%6."/>
      <w:lvlJc w:val="right"/>
      <w:pPr>
        <w:ind w:left="4320" w:hanging="180"/>
      </w:pPr>
    </w:lvl>
    <w:lvl w:ilvl="6" w:tplc="F832522C" w:tentative="1">
      <w:start w:val="1"/>
      <w:numFmt w:val="decimal"/>
      <w:lvlText w:val="%7."/>
      <w:lvlJc w:val="left"/>
      <w:pPr>
        <w:ind w:left="5040" w:hanging="360"/>
      </w:pPr>
    </w:lvl>
    <w:lvl w:ilvl="7" w:tplc="BCC435EA" w:tentative="1">
      <w:start w:val="1"/>
      <w:numFmt w:val="lowerLetter"/>
      <w:lvlText w:val="%8."/>
      <w:lvlJc w:val="left"/>
      <w:pPr>
        <w:ind w:left="5760" w:hanging="360"/>
      </w:pPr>
    </w:lvl>
    <w:lvl w:ilvl="8" w:tplc="E13440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44569"/>
    <w:multiLevelType w:val="hybridMultilevel"/>
    <w:tmpl w:val="1706BE20"/>
    <w:lvl w:ilvl="0" w:tplc="58B80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FC6D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26B3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A0B0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D002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5A2C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345D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6C23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FA95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762606"/>
    <w:multiLevelType w:val="hybridMultilevel"/>
    <w:tmpl w:val="B972D9CC"/>
    <w:lvl w:ilvl="0" w:tplc="D4AC61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C809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4819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6A4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C6D0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AE3A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6E4C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90CF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600B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C246E4"/>
    <w:multiLevelType w:val="hybridMultilevel"/>
    <w:tmpl w:val="9776F0BC"/>
    <w:lvl w:ilvl="0" w:tplc="1CF8A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0EB0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9A63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3EA0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1865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7E6B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4477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BCA2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C49E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392FA6"/>
    <w:multiLevelType w:val="hybridMultilevel"/>
    <w:tmpl w:val="635C42C6"/>
    <w:lvl w:ilvl="0" w:tplc="813657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4203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FA98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C002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E805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E493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881C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8AFD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7819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42E08"/>
    <w:multiLevelType w:val="hybridMultilevel"/>
    <w:tmpl w:val="596E2EC0"/>
    <w:lvl w:ilvl="0" w:tplc="A84CF662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C77A07A8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38F69D64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B0ECFF50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6D061DDC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D6F408CA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6D086B86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8F449FC6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D5615A8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1" w15:restartNumberingAfterBreak="0">
    <w:nsid w:val="3D762274"/>
    <w:multiLevelType w:val="hybridMultilevel"/>
    <w:tmpl w:val="CB087160"/>
    <w:lvl w:ilvl="0" w:tplc="A42802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7E53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3A57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B095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1EDB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107B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F23C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0819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2E19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ED5CA7"/>
    <w:multiLevelType w:val="hybridMultilevel"/>
    <w:tmpl w:val="762AA4BE"/>
    <w:lvl w:ilvl="0" w:tplc="272AF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72D2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3C58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6A74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FEE6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A694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823E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AE0D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500C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C64132"/>
    <w:multiLevelType w:val="hybridMultilevel"/>
    <w:tmpl w:val="9976BD3E"/>
    <w:lvl w:ilvl="0" w:tplc="9B023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121F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D230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6CA6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F4EE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1ED5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08AE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A8F9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D8BD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F10897"/>
    <w:multiLevelType w:val="hybridMultilevel"/>
    <w:tmpl w:val="81087B42"/>
    <w:lvl w:ilvl="0" w:tplc="FA821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98BC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7004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D8B8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BC33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AE91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F48A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66E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9822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F6889"/>
    <w:multiLevelType w:val="hybridMultilevel"/>
    <w:tmpl w:val="3EF0DF8C"/>
    <w:lvl w:ilvl="0" w:tplc="3D1E1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EC6D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60A1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0220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78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7AB1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A6C5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7445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965F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87216D"/>
    <w:multiLevelType w:val="hybridMultilevel"/>
    <w:tmpl w:val="200E3950"/>
    <w:lvl w:ilvl="0" w:tplc="F11EAE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9AE8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085D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6E0E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12C1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9800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380D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5C33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2604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D341BE"/>
    <w:multiLevelType w:val="hybridMultilevel"/>
    <w:tmpl w:val="C2E2FF22"/>
    <w:lvl w:ilvl="0" w:tplc="DAE65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6EAB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68EB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A8D3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E2FA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54B2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087B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1E40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CCCE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0D523B"/>
    <w:multiLevelType w:val="hybridMultilevel"/>
    <w:tmpl w:val="DD58217E"/>
    <w:lvl w:ilvl="0" w:tplc="CF6E5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8885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9856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94EF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4489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CCA5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F6AC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E095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F883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F82CC6"/>
    <w:multiLevelType w:val="hybridMultilevel"/>
    <w:tmpl w:val="CF687F48"/>
    <w:lvl w:ilvl="0" w:tplc="F3AE0CA8">
      <w:start w:val="1"/>
      <w:numFmt w:val="decimal"/>
      <w:lvlText w:val="%1."/>
      <w:lvlJc w:val="left"/>
      <w:pPr>
        <w:ind w:left="720" w:hanging="360"/>
      </w:pPr>
    </w:lvl>
    <w:lvl w:ilvl="1" w:tplc="EEB8B9C6" w:tentative="1">
      <w:start w:val="1"/>
      <w:numFmt w:val="lowerLetter"/>
      <w:lvlText w:val="%2."/>
      <w:lvlJc w:val="left"/>
      <w:pPr>
        <w:ind w:left="1440" w:hanging="360"/>
      </w:pPr>
    </w:lvl>
    <w:lvl w:ilvl="2" w:tplc="7BB2FB48" w:tentative="1">
      <w:start w:val="1"/>
      <w:numFmt w:val="lowerRoman"/>
      <w:lvlText w:val="%3."/>
      <w:lvlJc w:val="right"/>
      <w:pPr>
        <w:ind w:left="2160" w:hanging="180"/>
      </w:pPr>
    </w:lvl>
    <w:lvl w:ilvl="3" w:tplc="B88AFDF6" w:tentative="1">
      <w:start w:val="1"/>
      <w:numFmt w:val="decimal"/>
      <w:lvlText w:val="%4."/>
      <w:lvlJc w:val="left"/>
      <w:pPr>
        <w:ind w:left="2880" w:hanging="360"/>
      </w:pPr>
    </w:lvl>
    <w:lvl w:ilvl="4" w:tplc="7E7CE88E" w:tentative="1">
      <w:start w:val="1"/>
      <w:numFmt w:val="lowerLetter"/>
      <w:lvlText w:val="%5."/>
      <w:lvlJc w:val="left"/>
      <w:pPr>
        <w:ind w:left="3600" w:hanging="360"/>
      </w:pPr>
    </w:lvl>
    <w:lvl w:ilvl="5" w:tplc="3956FA80" w:tentative="1">
      <w:start w:val="1"/>
      <w:numFmt w:val="lowerRoman"/>
      <w:lvlText w:val="%6."/>
      <w:lvlJc w:val="right"/>
      <w:pPr>
        <w:ind w:left="4320" w:hanging="180"/>
      </w:pPr>
    </w:lvl>
    <w:lvl w:ilvl="6" w:tplc="9D1E2FA0" w:tentative="1">
      <w:start w:val="1"/>
      <w:numFmt w:val="decimal"/>
      <w:lvlText w:val="%7."/>
      <w:lvlJc w:val="left"/>
      <w:pPr>
        <w:ind w:left="5040" w:hanging="360"/>
      </w:pPr>
    </w:lvl>
    <w:lvl w:ilvl="7" w:tplc="76C49F9C" w:tentative="1">
      <w:start w:val="1"/>
      <w:numFmt w:val="lowerLetter"/>
      <w:lvlText w:val="%8."/>
      <w:lvlJc w:val="left"/>
      <w:pPr>
        <w:ind w:left="5760" w:hanging="360"/>
      </w:pPr>
    </w:lvl>
    <w:lvl w:ilvl="8" w:tplc="9AFC2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A11F0"/>
    <w:multiLevelType w:val="hybridMultilevel"/>
    <w:tmpl w:val="EC0AED82"/>
    <w:lvl w:ilvl="0" w:tplc="B4383B1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A5EE6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70D7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FCDD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80C3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F627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F6F6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EAFD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42A9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82571"/>
    <w:multiLevelType w:val="hybridMultilevel"/>
    <w:tmpl w:val="2A405BAE"/>
    <w:lvl w:ilvl="0" w:tplc="3578BD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3E19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44B2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08E6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4E3D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6824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5693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5490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8EFB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565F54"/>
    <w:multiLevelType w:val="hybridMultilevel"/>
    <w:tmpl w:val="D348146E"/>
    <w:lvl w:ilvl="0" w:tplc="8EFE1B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A076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6A74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66E0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3AAE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AEF6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D892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E412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2864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F58F6"/>
    <w:multiLevelType w:val="hybridMultilevel"/>
    <w:tmpl w:val="23B6480C"/>
    <w:lvl w:ilvl="0" w:tplc="B7629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E28F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B4B1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8A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8092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AE50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FEE3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B21E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0EF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D264B"/>
    <w:multiLevelType w:val="hybridMultilevel"/>
    <w:tmpl w:val="65B4310C"/>
    <w:lvl w:ilvl="0" w:tplc="40EE69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444A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C69E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1498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C407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4A01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F404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B2FC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DAAA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"/>
  </w:num>
  <w:num w:numId="3">
    <w:abstractNumId w:val="7"/>
  </w:num>
  <w:num w:numId="4">
    <w:abstractNumId w:val="17"/>
  </w:num>
  <w:num w:numId="5">
    <w:abstractNumId w:val="21"/>
  </w:num>
  <w:num w:numId="6">
    <w:abstractNumId w:val="29"/>
  </w:num>
  <w:num w:numId="7">
    <w:abstractNumId w:val="15"/>
  </w:num>
  <w:num w:numId="8">
    <w:abstractNumId w:val="16"/>
  </w:num>
  <w:num w:numId="9">
    <w:abstractNumId w:val="0"/>
  </w:num>
  <w:num w:numId="10">
    <w:abstractNumId w:val="12"/>
  </w:num>
  <w:num w:numId="11">
    <w:abstractNumId w:val="3"/>
  </w:num>
  <w:num w:numId="12">
    <w:abstractNumId w:val="5"/>
  </w:num>
  <w:num w:numId="13">
    <w:abstractNumId w:val="22"/>
  </w:num>
  <w:num w:numId="14">
    <w:abstractNumId w:val="11"/>
  </w:num>
  <w:num w:numId="15">
    <w:abstractNumId w:val="9"/>
  </w:num>
  <w:num w:numId="16">
    <w:abstractNumId w:val="1"/>
  </w:num>
  <w:num w:numId="17">
    <w:abstractNumId w:val="19"/>
  </w:num>
  <w:num w:numId="18">
    <w:abstractNumId w:val="4"/>
  </w:num>
  <w:num w:numId="19">
    <w:abstractNumId w:val="28"/>
  </w:num>
  <w:num w:numId="20">
    <w:abstractNumId w:val="10"/>
  </w:num>
  <w:num w:numId="21">
    <w:abstractNumId w:val="24"/>
  </w:num>
  <w:num w:numId="22">
    <w:abstractNumId w:val="8"/>
  </w:num>
  <w:num w:numId="23">
    <w:abstractNumId w:val="23"/>
  </w:num>
  <w:num w:numId="24">
    <w:abstractNumId w:val="27"/>
  </w:num>
  <w:num w:numId="25">
    <w:abstractNumId w:val="32"/>
  </w:num>
  <w:num w:numId="26">
    <w:abstractNumId w:val="30"/>
  </w:num>
  <w:num w:numId="27">
    <w:abstractNumId w:val="33"/>
  </w:num>
  <w:num w:numId="28">
    <w:abstractNumId w:val="18"/>
  </w:num>
  <w:num w:numId="29">
    <w:abstractNumId w:val="13"/>
  </w:num>
  <w:num w:numId="30">
    <w:abstractNumId w:val="26"/>
  </w:num>
  <w:num w:numId="31">
    <w:abstractNumId w:val="6"/>
  </w:num>
  <w:num w:numId="32">
    <w:abstractNumId w:val="25"/>
  </w:num>
  <w:num w:numId="33">
    <w:abstractNumId w:val="14"/>
  </w:num>
  <w:num w:numId="34">
    <w:abstractNumId w:val="20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7F8"/>
    <w:rsid w:val="00001ED9"/>
    <w:rsid w:val="00042BBE"/>
    <w:rsid w:val="00056111"/>
    <w:rsid w:val="00081BCC"/>
    <w:rsid w:val="00083B4A"/>
    <w:rsid w:val="000C4BEF"/>
    <w:rsid w:val="000D0F67"/>
    <w:rsid w:val="00145E13"/>
    <w:rsid w:val="0016090F"/>
    <w:rsid w:val="001E4706"/>
    <w:rsid w:val="0022154D"/>
    <w:rsid w:val="0027316F"/>
    <w:rsid w:val="002E2D68"/>
    <w:rsid w:val="00322E6B"/>
    <w:rsid w:val="003531F2"/>
    <w:rsid w:val="00375641"/>
    <w:rsid w:val="003C7C09"/>
    <w:rsid w:val="003D4F64"/>
    <w:rsid w:val="00404A6E"/>
    <w:rsid w:val="00415702"/>
    <w:rsid w:val="00445E0F"/>
    <w:rsid w:val="004A789C"/>
    <w:rsid w:val="004F16AE"/>
    <w:rsid w:val="0056753A"/>
    <w:rsid w:val="005862DD"/>
    <w:rsid w:val="005D6660"/>
    <w:rsid w:val="00630F1C"/>
    <w:rsid w:val="006457CF"/>
    <w:rsid w:val="0066068F"/>
    <w:rsid w:val="00691575"/>
    <w:rsid w:val="00691D5B"/>
    <w:rsid w:val="006E110D"/>
    <w:rsid w:val="00705A45"/>
    <w:rsid w:val="00771395"/>
    <w:rsid w:val="007D6616"/>
    <w:rsid w:val="007F1111"/>
    <w:rsid w:val="007F17D7"/>
    <w:rsid w:val="007F185A"/>
    <w:rsid w:val="00835ECC"/>
    <w:rsid w:val="00865A35"/>
    <w:rsid w:val="00881185"/>
    <w:rsid w:val="008E201C"/>
    <w:rsid w:val="00900C9C"/>
    <w:rsid w:val="00901E15"/>
    <w:rsid w:val="00946E21"/>
    <w:rsid w:val="00970CE4"/>
    <w:rsid w:val="0097687F"/>
    <w:rsid w:val="009B0FB5"/>
    <w:rsid w:val="009D35F9"/>
    <w:rsid w:val="00A474A4"/>
    <w:rsid w:val="00AA0D97"/>
    <w:rsid w:val="00AB5E59"/>
    <w:rsid w:val="00AC5D0C"/>
    <w:rsid w:val="00AE2F5F"/>
    <w:rsid w:val="00AF37AE"/>
    <w:rsid w:val="00AF76E3"/>
    <w:rsid w:val="00B8199E"/>
    <w:rsid w:val="00C350D8"/>
    <w:rsid w:val="00CC5864"/>
    <w:rsid w:val="00D20C06"/>
    <w:rsid w:val="00D27E8A"/>
    <w:rsid w:val="00D51358"/>
    <w:rsid w:val="00DA64EE"/>
    <w:rsid w:val="00DB1738"/>
    <w:rsid w:val="00E07F3C"/>
    <w:rsid w:val="00E71CAC"/>
    <w:rsid w:val="00E772C6"/>
    <w:rsid w:val="00EA1F5C"/>
    <w:rsid w:val="00ED5EEB"/>
    <w:rsid w:val="00F8384D"/>
    <w:rsid w:val="00FB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941789"/>
  <w15:chartTrackingRefBased/>
  <w15:docId w15:val="{3DCDF08A-CD6D-6149-8294-B26B520F3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01HEADING1"/>
    <w:next w:val="Normal"/>
    <w:link w:val="Heading1Char"/>
    <w:uiPriority w:val="9"/>
    <w:qFormat/>
    <w:rsid w:val="00AF76E3"/>
    <w:pPr>
      <w:outlineLvl w:val="0"/>
    </w:pPr>
    <w:rPr>
      <w:rFonts w:ascii="Calibri" w:hAnsi="Calibri" w:cs="Calibri"/>
    </w:rPr>
  </w:style>
  <w:style w:type="paragraph" w:styleId="Heading2">
    <w:name w:val="heading 2"/>
    <w:basedOn w:val="02HEADING2"/>
    <w:next w:val="Normal"/>
    <w:link w:val="Heading2Char"/>
    <w:uiPriority w:val="9"/>
    <w:unhideWhenUsed/>
    <w:qFormat/>
    <w:rsid w:val="007F1111"/>
    <w:pPr>
      <w:keepNext/>
      <w:keepLines/>
      <w:outlineLvl w:val="1"/>
    </w:pPr>
    <w:rPr>
      <w:rFonts w:ascii="Calibri" w:hAnsi="Calibri" w:cs="Calibri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06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F1111"/>
    <w:rPr>
      <w:rFonts w:ascii="Calibri" w:hAnsi="Calibri" w:cs="Calibri"/>
      <w:b/>
      <w:bCs/>
      <w:color w:val="2C5181"/>
      <w:sz w:val="36"/>
      <w:szCs w:val="36"/>
      <w:lang w:val="en-US"/>
    </w:rPr>
  </w:style>
  <w:style w:type="table" w:customStyle="1" w:styleId="RDDARKHEADERROW">
    <w:name w:val="RD DARK HEADER ROW"/>
    <w:basedOn w:val="TableNormal"/>
    <w:uiPriority w:val="99"/>
    <w:rsid w:val="0097687F"/>
    <w:tblPr/>
  </w:style>
  <w:style w:type="table" w:customStyle="1" w:styleId="DARKHEADERROW">
    <w:name w:val="DARK HEADER ROW"/>
    <w:basedOn w:val="TableNormal"/>
    <w:uiPriority w:val="99"/>
    <w:rsid w:val="0097687F"/>
    <w:rPr>
      <w:rFonts w:ascii="Helvetica" w:hAnsi="Helvetica"/>
    </w:rPr>
    <w:tblPr>
      <w:tblStyleRowBandSize w:val="1"/>
    </w:tblPr>
    <w:tblStylePr w:type="firstRow">
      <w:rPr>
        <w:color w:val="FFFFFF" w:themeColor="background1"/>
        <w:sz w:val="20"/>
      </w:rPr>
      <w:tblPr/>
      <w:tcPr>
        <w:shd w:val="clear" w:color="auto" w:fill="002600"/>
      </w:tcPr>
    </w:tblStylePr>
    <w:tblStylePr w:type="band1Horz">
      <w:rPr>
        <w:rFonts w:ascii="Helvetica" w:hAnsi="Helvetica"/>
        <w:color w:val="000000" w:themeColor="text1"/>
      </w:rPr>
      <w:tblPr/>
      <w:tcPr>
        <w:shd w:val="clear" w:color="auto" w:fill="FFFFFF" w:themeFill="background1"/>
      </w:tcPr>
    </w:tblStylePr>
    <w:tblStylePr w:type="band2Horz">
      <w:rPr>
        <w:sz w:val="18"/>
      </w:rPr>
    </w:tblStylePr>
  </w:style>
  <w:style w:type="table" w:customStyle="1" w:styleId="Table1">
    <w:name w:val="Table 1"/>
    <w:basedOn w:val="TableNormal"/>
    <w:uiPriority w:val="99"/>
    <w:rsid w:val="0056753A"/>
    <w:tblPr/>
  </w:style>
  <w:style w:type="table" w:customStyle="1" w:styleId="TABLE10">
    <w:name w:val="TABLE 1"/>
    <w:basedOn w:val="TableNormal"/>
    <w:uiPriority w:val="99"/>
    <w:rsid w:val="0056753A"/>
    <w:rPr>
      <w:rFonts w:ascii="Helvetica" w:hAnsi="Helvetica"/>
    </w:rPr>
    <w:tblPr>
      <w:tblStyleRowBandSize w:val="1"/>
    </w:tblPr>
    <w:tblStylePr w:type="firstRow">
      <w:pPr>
        <w:jc w:val="left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386182"/>
        <w:vAlign w:val="bottom"/>
      </w:tcPr>
    </w:tblStylePr>
    <w:tblStylePr w:type="band1Horz">
      <w:rPr>
        <w:rFonts w:ascii="Helvetica" w:hAnsi="Helvetica"/>
        <w:color w:val="000000" w:themeColor="text1"/>
        <w:sz w:val="19"/>
      </w:rPr>
      <w:tblPr/>
      <w:tcPr>
        <w:shd w:val="clear" w:color="auto" w:fill="E0EBF3"/>
      </w:tcPr>
    </w:tblStylePr>
    <w:tblStylePr w:type="band2Horz">
      <w:rPr>
        <w:sz w:val="18"/>
      </w:rPr>
      <w:tblPr/>
      <w:tcPr>
        <w:shd w:val="clear" w:color="auto" w:fill="F5F9FD"/>
      </w:tcPr>
    </w:tblStylePr>
  </w:style>
  <w:style w:type="paragraph" w:customStyle="1" w:styleId="BasicParagraph">
    <w:name w:val="[Basic Paragraph]"/>
    <w:basedOn w:val="Normal"/>
    <w:uiPriority w:val="99"/>
    <w:rsid w:val="00FB67F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06Bodycopy">
    <w:name w:val="06. Body copy"/>
    <w:basedOn w:val="Normal"/>
    <w:uiPriority w:val="99"/>
    <w:rsid w:val="00FB67F8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Nunito Sans" w:hAnsi="Nunito Sans" w:cs="Nunito Sans"/>
      <w:color w:val="000000"/>
      <w:sz w:val="20"/>
      <w:szCs w:val="20"/>
      <w:lang w:val="en-US"/>
    </w:rPr>
  </w:style>
  <w:style w:type="character" w:customStyle="1" w:styleId="ITALICS">
    <w:name w:val="ITALICS"/>
    <w:uiPriority w:val="99"/>
    <w:rsid w:val="00FB67F8"/>
    <w:rPr>
      <w:rFonts w:ascii="Nunito Sans" w:hAnsi="Nunito Sans" w:cs="Nunito Sans"/>
      <w:i/>
      <w:iCs/>
      <w:sz w:val="18"/>
      <w:szCs w:val="18"/>
    </w:rPr>
  </w:style>
  <w:style w:type="character" w:styleId="Hyperlink">
    <w:name w:val="Hyperlink"/>
    <w:basedOn w:val="DefaultParagraphFont"/>
    <w:uiPriority w:val="99"/>
    <w:rsid w:val="00FB67F8"/>
    <w:rPr>
      <w:color w:val="465792"/>
      <w:u w:val="thick"/>
    </w:rPr>
  </w:style>
  <w:style w:type="paragraph" w:customStyle="1" w:styleId="01HEADING1">
    <w:name w:val="01. HEADING 1"/>
    <w:basedOn w:val="Normal"/>
    <w:uiPriority w:val="99"/>
    <w:rsid w:val="00FB67F8"/>
    <w:pPr>
      <w:autoSpaceDE w:val="0"/>
      <w:autoSpaceDN w:val="0"/>
      <w:adjustRightInd w:val="0"/>
      <w:spacing w:after="340" w:line="960" w:lineRule="atLeast"/>
      <w:textAlignment w:val="center"/>
    </w:pPr>
    <w:rPr>
      <w:rFonts w:ascii="Filson Pro Medium" w:hAnsi="Filson Pro Medium" w:cs="Filson Pro Medium"/>
      <w:color w:val="2C5181"/>
      <w:sz w:val="80"/>
      <w:szCs w:val="80"/>
      <w:lang w:val="en-US"/>
    </w:rPr>
  </w:style>
  <w:style w:type="paragraph" w:customStyle="1" w:styleId="05IINTROPARA">
    <w:name w:val="05. IINTRO PARA"/>
    <w:basedOn w:val="Normal"/>
    <w:uiPriority w:val="99"/>
    <w:rsid w:val="00FB67F8"/>
    <w:pPr>
      <w:suppressAutoHyphens/>
      <w:autoSpaceDE w:val="0"/>
      <w:autoSpaceDN w:val="0"/>
      <w:adjustRightInd w:val="0"/>
      <w:spacing w:after="283" w:line="400" w:lineRule="atLeast"/>
      <w:textAlignment w:val="center"/>
    </w:pPr>
    <w:rPr>
      <w:rFonts w:ascii="Filson Pro Bold" w:hAnsi="Filson Pro Bold" w:cs="Filson Pro Bold"/>
      <w:b/>
      <w:bCs/>
      <w:color w:val="2C5181"/>
      <w:spacing w:val="6"/>
      <w:sz w:val="28"/>
      <w:szCs w:val="28"/>
      <w:lang w:val="en-US"/>
    </w:rPr>
  </w:style>
  <w:style w:type="paragraph" w:customStyle="1" w:styleId="06IntroCopy">
    <w:name w:val="06. Intro Copy"/>
    <w:basedOn w:val="06Bodycopy"/>
    <w:uiPriority w:val="99"/>
    <w:rsid w:val="00FB67F8"/>
    <w:pPr>
      <w:spacing w:before="113" w:after="57" w:line="320" w:lineRule="atLeast"/>
    </w:pPr>
    <w:rPr>
      <w:rFonts w:ascii="Nunito Sans SemiBold" w:hAnsi="Nunito Sans SemiBold" w:cs="Nunito Sans SemiBold"/>
      <w:b/>
      <w:bCs/>
      <w:i/>
      <w:iCs/>
      <w:sz w:val="24"/>
      <w:szCs w:val="24"/>
    </w:rPr>
  </w:style>
  <w:style w:type="paragraph" w:customStyle="1" w:styleId="05INTROPARA">
    <w:name w:val="05. INTRO PARA"/>
    <w:basedOn w:val="Normal"/>
    <w:uiPriority w:val="99"/>
    <w:rsid w:val="00E71CAC"/>
    <w:pPr>
      <w:suppressAutoHyphens/>
      <w:autoSpaceDE w:val="0"/>
      <w:autoSpaceDN w:val="0"/>
      <w:adjustRightInd w:val="0"/>
      <w:spacing w:after="283" w:line="400" w:lineRule="atLeast"/>
      <w:textAlignment w:val="center"/>
    </w:pPr>
    <w:rPr>
      <w:rFonts w:ascii="Filson Pro Bold" w:hAnsi="Filson Pro Bold" w:cs="Filson Pro Bold"/>
      <w:b/>
      <w:bCs/>
      <w:color w:val="2C5181"/>
      <w:spacing w:val="6"/>
      <w:sz w:val="28"/>
      <w:szCs w:val="28"/>
      <w:lang w:val="en-US"/>
    </w:rPr>
  </w:style>
  <w:style w:type="paragraph" w:customStyle="1" w:styleId="02HEADING2">
    <w:name w:val="02. HEADING 2"/>
    <w:basedOn w:val="01HEADING1"/>
    <w:uiPriority w:val="99"/>
    <w:rsid w:val="00E71CAC"/>
    <w:pPr>
      <w:pBdr>
        <w:top w:val="single" w:sz="24" w:space="22" w:color="auto"/>
      </w:pBdr>
      <w:suppressAutoHyphens/>
      <w:spacing w:before="624" w:after="283" w:line="432" w:lineRule="atLeast"/>
    </w:pPr>
    <w:rPr>
      <w:sz w:val="36"/>
      <w:szCs w:val="36"/>
    </w:rPr>
  </w:style>
  <w:style w:type="paragraph" w:customStyle="1" w:styleId="06BODYTEXT">
    <w:name w:val="06. BODY TEXT"/>
    <w:basedOn w:val="Normal"/>
    <w:uiPriority w:val="99"/>
    <w:rsid w:val="00E71CAC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Nunito Sans ExtraLight" w:hAnsi="Nunito Sans ExtraLight" w:cs="Nunito Sans ExtraLight"/>
      <w:color w:val="000000"/>
      <w:sz w:val="20"/>
      <w:szCs w:val="20"/>
      <w:lang w:val="en-US"/>
    </w:rPr>
  </w:style>
  <w:style w:type="paragraph" w:customStyle="1" w:styleId="06bDOTPOINTS">
    <w:name w:val="06b. DOT POINTS"/>
    <w:basedOn w:val="06BODYTEXT"/>
    <w:uiPriority w:val="99"/>
    <w:rsid w:val="00E71CAC"/>
    <w:pPr>
      <w:spacing w:after="113"/>
      <w:ind w:left="227" w:hanging="227"/>
    </w:pPr>
  </w:style>
  <w:style w:type="paragraph" w:customStyle="1" w:styleId="OutcomeH0OutcomeSection">
    <w:name w:val="Outcome H0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170" w:after="170" w:line="440" w:lineRule="atLeast"/>
      <w:ind w:left="283"/>
      <w:textAlignment w:val="center"/>
    </w:pPr>
    <w:rPr>
      <w:rFonts w:ascii="Filson Pro Medium" w:hAnsi="Filson Pro Medium" w:cs="Filson Pro Medium"/>
      <w:color w:val="FFFFFF"/>
      <w:sz w:val="36"/>
      <w:szCs w:val="36"/>
      <w:lang w:val="en-US"/>
    </w:rPr>
  </w:style>
  <w:style w:type="paragraph" w:customStyle="1" w:styleId="OutcomeOutcomeSection">
    <w:name w:val="Outcome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57" w:after="113" w:line="360" w:lineRule="atLeast"/>
      <w:ind w:left="283"/>
      <w:textAlignment w:val="center"/>
    </w:pPr>
    <w:rPr>
      <w:rFonts w:ascii="Filson Pro Medium" w:hAnsi="Filson Pro Medium" w:cs="Filson Pro Medium"/>
      <w:color w:val="FFFFFF"/>
      <w:sz w:val="28"/>
      <w:szCs w:val="28"/>
      <w:lang w:val="en-US"/>
    </w:rPr>
  </w:style>
  <w:style w:type="paragraph" w:customStyle="1" w:styleId="PolicyPriorityOutcomeSection">
    <w:name w:val="Policy Priority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113" w:line="328" w:lineRule="atLeast"/>
      <w:textAlignment w:val="center"/>
    </w:pPr>
    <w:rPr>
      <w:rFonts w:ascii="Filson Pro Bold" w:hAnsi="Filson Pro Bold" w:cs="Filson Pro Bold"/>
      <w:b/>
      <w:bCs/>
      <w:color w:val="246951"/>
      <w:lang w:val="en-US"/>
    </w:rPr>
  </w:style>
  <w:style w:type="paragraph" w:customStyle="1" w:styleId="06cNUMBERS">
    <w:name w:val="06c. NUMBERS"/>
    <w:basedOn w:val="Normal"/>
    <w:next w:val="Normal"/>
    <w:uiPriority w:val="99"/>
    <w:rsid w:val="00E71CAC"/>
    <w:pPr>
      <w:suppressAutoHyphens/>
      <w:autoSpaceDE w:val="0"/>
      <w:autoSpaceDN w:val="0"/>
      <w:adjustRightInd w:val="0"/>
      <w:spacing w:after="113" w:line="280" w:lineRule="atLeast"/>
      <w:ind w:left="227" w:hanging="227"/>
      <w:textAlignment w:val="center"/>
    </w:pPr>
    <w:rPr>
      <w:rFonts w:ascii="Nunito Sans ExtraLight" w:hAnsi="Nunito Sans ExtraLight" w:cs="Nunito Sans ExtraLight"/>
      <w:color w:val="000000"/>
      <w:sz w:val="20"/>
      <w:szCs w:val="20"/>
      <w:lang w:val="en-US"/>
    </w:rPr>
  </w:style>
  <w:style w:type="paragraph" w:customStyle="1" w:styleId="NoParagraphStyle">
    <w:name w:val="[No Paragraph Style]"/>
    <w:rsid w:val="00CC586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08bTABLEHEADERROW">
    <w:name w:val="08b. TABLE HEADER ROW"/>
    <w:basedOn w:val="06BODYTEXT"/>
    <w:uiPriority w:val="99"/>
    <w:rsid w:val="00CC5864"/>
    <w:pPr>
      <w:spacing w:after="113"/>
    </w:pPr>
    <w:rPr>
      <w:rFonts w:ascii="Nunito Sans" w:hAnsi="Nunito Sans" w:cs="Nunito Sans"/>
      <w:b/>
      <w:bCs/>
      <w:color w:val="FFFFFF"/>
    </w:rPr>
  </w:style>
  <w:style w:type="character" w:customStyle="1" w:styleId="BOLD">
    <w:name w:val="BOLD"/>
    <w:uiPriority w:val="99"/>
    <w:rsid w:val="00CC5864"/>
    <w:rPr>
      <w:rFonts w:ascii="Nunito Sans" w:hAnsi="Nunito Sans" w:cs="Nunito Sans"/>
      <w:b/>
      <w:bCs/>
      <w:w w:val="1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586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F76E3"/>
    <w:rPr>
      <w:rFonts w:ascii="Calibri" w:hAnsi="Calibri" w:cs="Calibri"/>
      <w:color w:val="2C5181"/>
      <w:sz w:val="80"/>
      <w:szCs w:val="8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F76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6E3"/>
  </w:style>
  <w:style w:type="paragraph" w:styleId="Footer">
    <w:name w:val="footer"/>
    <w:basedOn w:val="Normal"/>
    <w:link w:val="FooterChar"/>
    <w:uiPriority w:val="99"/>
    <w:unhideWhenUsed/>
    <w:rsid w:val="00AF76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6E3"/>
  </w:style>
  <w:style w:type="character" w:styleId="PageNumber">
    <w:name w:val="page number"/>
    <w:basedOn w:val="DefaultParagraphFont"/>
    <w:uiPriority w:val="99"/>
    <w:semiHidden/>
    <w:unhideWhenUsed/>
    <w:rsid w:val="00AF76E3"/>
  </w:style>
  <w:style w:type="character" w:styleId="FollowedHyperlink">
    <w:name w:val="FollowedHyperlink"/>
    <w:basedOn w:val="DefaultParagraphFont"/>
    <w:uiPriority w:val="99"/>
    <w:semiHidden/>
    <w:unhideWhenUsed/>
    <w:rsid w:val="00B8199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068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OC1">
    <w:name w:val="toc 1"/>
    <w:basedOn w:val="Normal"/>
    <w:next w:val="Normal"/>
    <w:autoRedefine/>
    <w:uiPriority w:val="39"/>
    <w:unhideWhenUsed/>
    <w:rsid w:val="0066068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6068F"/>
    <w:pPr>
      <w:spacing w:after="100"/>
      <w:ind w:left="240"/>
    </w:pPr>
  </w:style>
  <w:style w:type="paragraph" w:customStyle="1" w:styleId="H1">
    <w:name w:val="H1"/>
    <w:basedOn w:val="NoParagraphStyle"/>
    <w:uiPriority w:val="99"/>
    <w:rsid w:val="00056111"/>
    <w:pPr>
      <w:suppressAutoHyphens/>
      <w:spacing w:after="40"/>
    </w:pPr>
    <w:rPr>
      <w:rFonts w:ascii="Filson Pro Bold" w:hAnsi="Filson Pro Bold" w:cs="Filson Pro Bold"/>
      <w:b/>
      <w:bCs/>
      <w:sz w:val="28"/>
      <w:szCs w:val="28"/>
    </w:rPr>
  </w:style>
  <w:style w:type="paragraph" w:customStyle="1" w:styleId="H2">
    <w:name w:val="H2"/>
    <w:basedOn w:val="H1"/>
    <w:uiPriority w:val="99"/>
    <w:rsid w:val="00056111"/>
    <w:rPr>
      <w:sz w:val="20"/>
      <w:szCs w:val="20"/>
    </w:rPr>
  </w:style>
  <w:style w:type="table" w:styleId="TableGrid">
    <w:name w:val="Table Grid"/>
    <w:basedOn w:val="TableNormal"/>
    <w:uiPriority w:val="39"/>
    <w:rsid w:val="0005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s">
    <w:name w:val="Dates"/>
    <w:basedOn w:val="NoParagraphStyle"/>
    <w:uiPriority w:val="99"/>
    <w:rsid w:val="00056111"/>
    <w:pPr>
      <w:suppressAutoHyphens/>
      <w:spacing w:after="40"/>
    </w:pPr>
    <w:rPr>
      <w:rFonts w:ascii="Filson Pro Bold" w:hAnsi="Filson Pro Bold" w:cs="Filson Pro Bold"/>
      <w:b/>
      <w:bCs/>
      <w:color w:val="A9003C"/>
      <w:sz w:val="28"/>
      <w:szCs w:val="28"/>
    </w:rPr>
  </w:style>
  <w:style w:type="paragraph" w:customStyle="1" w:styleId="Bullets">
    <w:name w:val="Bullets"/>
    <w:basedOn w:val="NoParagraphStyle"/>
    <w:next w:val="NoParagraphStyle"/>
    <w:uiPriority w:val="99"/>
    <w:rsid w:val="00056111"/>
    <w:pPr>
      <w:suppressAutoHyphens/>
      <w:spacing w:after="80" w:line="250" w:lineRule="atLeast"/>
      <w:ind w:left="180" w:hanging="180"/>
    </w:pPr>
    <w:rPr>
      <w:rFonts w:ascii="Filson Pro Regular" w:hAnsi="Filson Pro Regular" w:cs="Filson Pro Regular"/>
      <w:sz w:val="19"/>
      <w:szCs w:val="19"/>
    </w:rPr>
  </w:style>
  <w:style w:type="paragraph" w:customStyle="1" w:styleId="Launchitems">
    <w:name w:val="Launch items"/>
    <w:basedOn w:val="H2"/>
    <w:uiPriority w:val="99"/>
    <w:rsid w:val="007F185A"/>
    <w:pPr>
      <w:spacing w:after="80"/>
      <w:ind w:left="180" w:hanging="180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7F185A"/>
    <w:pPr>
      <w:ind w:left="720"/>
      <w:contextualSpacing/>
    </w:pPr>
  </w:style>
  <w:style w:type="paragraph" w:customStyle="1" w:styleId="Bodycopy">
    <w:name w:val="Body copy"/>
    <w:basedOn w:val="NoParagraphStyle"/>
    <w:uiPriority w:val="99"/>
    <w:rsid w:val="00083B4A"/>
    <w:pPr>
      <w:suppressAutoHyphens/>
      <w:spacing w:after="113" w:line="280" w:lineRule="atLeast"/>
    </w:pPr>
    <w:rPr>
      <w:rFonts w:ascii="Nunito Sans ExtraLight" w:hAnsi="Nunito Sans ExtraLight" w:cs="Nunito Sans ExtraLight"/>
      <w:sz w:val="20"/>
      <w:szCs w:val="20"/>
    </w:rPr>
  </w:style>
  <w:style w:type="paragraph" w:customStyle="1" w:styleId="Bodytabs">
    <w:name w:val="Body tabs"/>
    <w:basedOn w:val="Bodycopy"/>
    <w:uiPriority w:val="99"/>
    <w:rsid w:val="00083B4A"/>
    <w:pPr>
      <w:ind w:left="227" w:hanging="227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83B4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83B4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83B4A"/>
    <w:rPr>
      <w:vertAlign w:val="superscript"/>
    </w:rPr>
  </w:style>
  <w:style w:type="paragraph" w:customStyle="1" w:styleId="01HEADING">
    <w:name w:val="01. HEADING"/>
    <w:basedOn w:val="NoParagraphStyle"/>
    <w:uiPriority w:val="99"/>
    <w:rsid w:val="00AA0D97"/>
    <w:rPr>
      <w:rFonts w:ascii="Filson Pro Heavy" w:hAnsi="Filson Pro Heavy" w:cs="Filson Pro Heavy"/>
      <w:sz w:val="43"/>
      <w:szCs w:val="43"/>
    </w:rPr>
  </w:style>
  <w:style w:type="paragraph" w:customStyle="1" w:styleId="02SUBHEADING">
    <w:name w:val="02. SUB HEADING"/>
    <w:basedOn w:val="NoParagraphStyle"/>
    <w:uiPriority w:val="99"/>
    <w:rsid w:val="00AA0D97"/>
    <w:pPr>
      <w:suppressAutoHyphens/>
      <w:spacing w:before="113" w:after="170" w:line="328" w:lineRule="atLeast"/>
    </w:pPr>
    <w:rPr>
      <w:rFonts w:ascii="Filson Pro Heavy" w:hAnsi="Filson Pro Heavy" w:cs="Filson Pro Heavy"/>
      <w:sz w:val="22"/>
      <w:szCs w:val="22"/>
    </w:rPr>
  </w:style>
  <w:style w:type="paragraph" w:customStyle="1" w:styleId="03BODYCOPY">
    <w:name w:val="03. BODY COPY"/>
    <w:basedOn w:val="NoParagraphStyle"/>
    <w:uiPriority w:val="99"/>
    <w:rsid w:val="00AA0D97"/>
    <w:pPr>
      <w:suppressAutoHyphens/>
      <w:spacing w:after="113" w:line="328" w:lineRule="atLeast"/>
    </w:pPr>
    <w:rPr>
      <w:rFonts w:ascii="Nunito Sans" w:hAnsi="Nunito Sans" w:cs="Nunito Sans"/>
      <w:sz w:val="22"/>
      <w:szCs w:val="22"/>
    </w:rPr>
  </w:style>
  <w:style w:type="paragraph" w:customStyle="1" w:styleId="ParagraphStyle1">
    <w:name w:val="Paragraph Style 1"/>
    <w:basedOn w:val="02SUBHEADING"/>
    <w:uiPriority w:val="99"/>
    <w:rsid w:val="00AA0D97"/>
    <w:pPr>
      <w:spacing w:before="170" w:after="0"/>
    </w:pPr>
  </w:style>
  <w:style w:type="paragraph" w:customStyle="1" w:styleId="03AOUTCOMES">
    <w:name w:val="03A. OUTCOMES"/>
    <w:basedOn w:val="03BODYCOPY"/>
    <w:uiPriority w:val="99"/>
    <w:rsid w:val="00AA0D97"/>
    <w:pPr>
      <w:spacing w:after="283" w:line="260" w:lineRule="atLeast"/>
    </w:pPr>
    <w:rPr>
      <w:sz w:val="18"/>
      <w:szCs w:val="18"/>
    </w:rPr>
  </w:style>
  <w:style w:type="paragraph" w:customStyle="1" w:styleId="04BULLETS">
    <w:name w:val="04. BULLETS"/>
    <w:basedOn w:val="03BODYCOPY"/>
    <w:uiPriority w:val="99"/>
    <w:rsid w:val="00AA0D97"/>
    <w:pPr>
      <w:ind w:left="227" w:hanging="227"/>
    </w:pPr>
  </w:style>
  <w:style w:type="paragraph" w:styleId="Revision">
    <w:name w:val="Revision"/>
    <w:hidden/>
    <w:uiPriority w:val="99"/>
    <w:semiHidden/>
    <w:rsid w:val="00AB5E59"/>
  </w:style>
  <w:style w:type="character" w:styleId="UnresolvedMention">
    <w:name w:val="Unresolved Mention"/>
    <w:basedOn w:val="DefaultParagraphFont"/>
    <w:uiPriority w:val="99"/>
    <w:rsid w:val="002215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6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.org/development/desa/disabilities/convention-on-the-rights-of-persons-with-disabilities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ustralia&#8217;sdisabilitystrategy@dss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sabilitygateway.gov.au/ads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18BEAA-0A53-454C-9CA1-EE2FE337F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ऑस्ट्रेलिया की विकलांगता कार्यनीति 2021-2031 (Australia’s Disability Strategy 2021-2031) तथ्य पत्रक</dc:title>
  <dc:creator>Gillian Worrall</dc:creator>
  <cp:keywords>[SEC=OFFICIAL]</cp:keywords>
  <dc:description>ऑस्ट्रेलिया की विकलांगता कार्यनीति 2021-2031 (Australia’s Disability Strategy 2021-2031) तथ्य पत्रक</dc:description>
  <cp:lastModifiedBy>Jalindar Midgule</cp:lastModifiedBy>
  <cp:revision>18</cp:revision>
  <cp:lastPrinted>2022-02-14T03:56:00Z</cp:lastPrinted>
  <dcterms:created xsi:type="dcterms:W3CDTF">2022-02-13T23:11:00Z</dcterms:created>
  <dcterms:modified xsi:type="dcterms:W3CDTF">2022-02-16T15:47:00Z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6C4479AAAF60C5E7936FC64F6E8DD048</vt:lpwstr>
  </property>
  <property fmtid="{D5CDD505-2E9C-101B-9397-08002B2CF9AE}" pid="6" name="PM_Hash_Salt_Prev">
    <vt:lpwstr>65E3875E575E6D8D030EFAF7D1668AD6</vt:lpwstr>
  </property>
  <property fmtid="{D5CDD505-2E9C-101B-9397-08002B2CF9AE}" pid="7" name="PM_Hash_SHA1">
    <vt:lpwstr>A2732789B98E306333162A1B95E6F31B0FF28CEB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Namespace">
    <vt:lpwstr>gov.au</vt:lpwstr>
  </property>
  <property fmtid="{D5CDD505-2E9C-101B-9397-08002B2CF9AE}" pid="12" name="PM_Note">
    <vt:lpwstr/>
  </property>
  <property fmtid="{D5CDD505-2E9C-101B-9397-08002B2CF9AE}" pid="13" name="PM_Originating_FileId">
    <vt:lpwstr>32D6D85237BE4372B7ACC3C74D29DDDB</vt:lpwstr>
  </property>
  <property fmtid="{D5CDD505-2E9C-101B-9397-08002B2CF9AE}" pid="14" name="PM_OriginationTimeStamp">
    <vt:lpwstr>2022-01-23T22:53:16Z</vt:lpwstr>
  </property>
  <property fmtid="{D5CDD505-2E9C-101B-9397-08002B2CF9AE}" pid="15" name="PM_OriginatorDomainName_SHA256">
    <vt:lpwstr>E83A2A66C4061446A7E3732E8D44762184B6B377D962B96C83DC624302585857</vt:lpwstr>
  </property>
  <property fmtid="{D5CDD505-2E9C-101B-9397-08002B2CF9AE}" pid="16" name="PM_OriginatorUserAccountName_SHA256">
    <vt:lpwstr>DE3185DDD7599A102605935749AD4B1EFB69ED94EF409C5B070CFD0295830154</vt:lpwstr>
  </property>
  <property fmtid="{D5CDD505-2E9C-101B-9397-08002B2CF9AE}" pid="17" name="PM_Originator_Hash_SHA1">
    <vt:lpwstr>9220A08BF830694DF7AA25D59188D2C26D7F38C4</vt:lpwstr>
  </property>
  <property fmtid="{D5CDD505-2E9C-101B-9397-08002B2CF9AE}" pid="18" name="PM_ProtectiveMarkingImage_Footer">
    <vt:lpwstr>C:\Program Files (x86)\Common Files\janusNET Shared\janusSEAL\Images\DocumentSlashBlue.png</vt:lpwstr>
  </property>
  <property fmtid="{D5CDD505-2E9C-101B-9397-08002B2CF9AE}" pid="19" name="PM_ProtectiveMarkingImage_Header">
    <vt:lpwstr>C:\Program Files (x86)\Common Files\janusNET Shared\janusSEAL\Images\DocumentSlashBlue.png</vt:lpwstr>
  </property>
  <property fmtid="{D5CDD505-2E9C-101B-9397-08002B2CF9AE}" pid="20" name="PM_ProtectiveMarkingValue_Footer">
    <vt:lpwstr>OFFICIAL</vt:lpwstr>
  </property>
  <property fmtid="{D5CDD505-2E9C-101B-9397-08002B2CF9AE}" pid="21" name="PM_ProtectiveMarkingValue_Header">
    <vt:lpwstr>OFFICIAL</vt:lpwstr>
  </property>
  <property fmtid="{D5CDD505-2E9C-101B-9397-08002B2CF9AE}" pid="22" name="PM_Qualifier">
    <vt:lpwstr/>
  </property>
  <property fmtid="{D5CDD505-2E9C-101B-9397-08002B2CF9AE}" pid="23" name="PM_Qualifier_Prev">
    <vt:lpwstr/>
  </property>
  <property fmtid="{D5CDD505-2E9C-101B-9397-08002B2CF9AE}" pid="24" name="PM_SecurityClassification">
    <vt:lpwstr>OFFICIAL</vt:lpwstr>
  </property>
  <property fmtid="{D5CDD505-2E9C-101B-9397-08002B2CF9AE}" pid="25" name="PM_SecurityClassification_Prev">
    <vt:lpwstr>OFFICIAL</vt:lpwstr>
  </property>
  <property fmtid="{D5CDD505-2E9C-101B-9397-08002B2CF9AE}" pid="26" name="PM_Version">
    <vt:lpwstr>2018.4</vt:lpwstr>
  </property>
</Properties>
</file>