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920A1" w14:textId="77777777" w:rsidR="00CE5273" w:rsidRDefault="00CE5273" w:rsidP="00CE5273">
      <w:pPr>
        <w:pStyle w:val="BodyText"/>
        <w:rPr>
          <w:rFonts w:ascii="Times New Roman"/>
        </w:rPr>
      </w:pPr>
    </w:p>
    <w:p w14:paraId="49E583B3" w14:textId="77777777" w:rsidR="00CE5273" w:rsidRDefault="00CE5273" w:rsidP="00CE5273">
      <w:pPr>
        <w:pStyle w:val="BodyText"/>
        <w:rPr>
          <w:rFonts w:ascii="Times New Roman"/>
        </w:rPr>
      </w:pPr>
    </w:p>
    <w:p w14:paraId="04FA413F" w14:textId="77777777" w:rsidR="00CE5273" w:rsidRDefault="00CE5273" w:rsidP="00CE5273">
      <w:pPr>
        <w:pStyle w:val="BodyText"/>
        <w:rPr>
          <w:rFonts w:ascii="Times New Roman"/>
        </w:rPr>
      </w:pPr>
    </w:p>
    <w:p w14:paraId="0FA5D1DA" w14:textId="77777777" w:rsidR="00CE5273" w:rsidRDefault="00CE5273" w:rsidP="00CE5273">
      <w:pPr>
        <w:pStyle w:val="BodyText"/>
        <w:rPr>
          <w:rFonts w:ascii="Times New Roman"/>
        </w:rPr>
      </w:pPr>
    </w:p>
    <w:p w14:paraId="67704201" w14:textId="77777777" w:rsidR="00CE5273" w:rsidRDefault="00CE5273" w:rsidP="00CE5273">
      <w:pPr>
        <w:pStyle w:val="BodyText"/>
        <w:rPr>
          <w:rFonts w:ascii="Times New Roman"/>
        </w:rPr>
      </w:pPr>
    </w:p>
    <w:p w14:paraId="58A107D7" w14:textId="77777777" w:rsidR="00CE5273" w:rsidRDefault="00CE5273" w:rsidP="00CE5273">
      <w:pPr>
        <w:pStyle w:val="BodyText"/>
        <w:rPr>
          <w:rFonts w:ascii="Times New Roman"/>
        </w:rPr>
      </w:pPr>
    </w:p>
    <w:p w14:paraId="34B69707" w14:textId="77777777" w:rsidR="00CE5273" w:rsidRDefault="00CE5273" w:rsidP="00CE5273">
      <w:pPr>
        <w:pStyle w:val="BodyText"/>
        <w:rPr>
          <w:rFonts w:ascii="Times New Roman"/>
        </w:rPr>
      </w:pPr>
    </w:p>
    <w:p w14:paraId="5BCCABCD" w14:textId="77777777" w:rsidR="00CE5273" w:rsidRDefault="00CE5273" w:rsidP="00CE5273">
      <w:pPr>
        <w:pStyle w:val="BodyText"/>
        <w:rPr>
          <w:rFonts w:ascii="Times New Roman"/>
        </w:rPr>
      </w:pPr>
    </w:p>
    <w:p w14:paraId="55E7C385" w14:textId="77777777" w:rsidR="00CE5273" w:rsidRDefault="00CE5273" w:rsidP="00CE5273">
      <w:pPr>
        <w:pStyle w:val="BodyText"/>
        <w:rPr>
          <w:rFonts w:ascii="Times New Roman"/>
        </w:rPr>
      </w:pPr>
    </w:p>
    <w:p w14:paraId="37449C4F" w14:textId="77777777" w:rsidR="00CE5273" w:rsidRDefault="00CE5273" w:rsidP="00CE5273">
      <w:pPr>
        <w:pStyle w:val="BodyText"/>
        <w:rPr>
          <w:rFonts w:ascii="Times New Roman"/>
        </w:rPr>
      </w:pPr>
    </w:p>
    <w:p w14:paraId="5E2D581E" w14:textId="77777777" w:rsidR="00CE5273" w:rsidRDefault="00CE5273" w:rsidP="00CE5273">
      <w:pPr>
        <w:pStyle w:val="BodyText"/>
        <w:rPr>
          <w:rFonts w:ascii="Times New Roman"/>
        </w:rPr>
      </w:pPr>
    </w:p>
    <w:p w14:paraId="0C9A5370" w14:textId="77777777" w:rsidR="00CE5273" w:rsidRDefault="00CE5273" w:rsidP="00CE5273">
      <w:pPr>
        <w:pStyle w:val="BodyText"/>
        <w:rPr>
          <w:rFonts w:ascii="Times New Roman"/>
        </w:rPr>
      </w:pPr>
    </w:p>
    <w:p w14:paraId="177FAFAE" w14:textId="77777777" w:rsidR="00CE5273" w:rsidRDefault="00CE5273" w:rsidP="00CE5273">
      <w:pPr>
        <w:pStyle w:val="BodyText"/>
        <w:rPr>
          <w:rFonts w:ascii="Times New Roman"/>
        </w:rPr>
      </w:pPr>
    </w:p>
    <w:p w14:paraId="18835E56" w14:textId="77777777" w:rsidR="00CE5273" w:rsidRDefault="00CE5273" w:rsidP="00CE5273">
      <w:pPr>
        <w:pStyle w:val="BodyText"/>
        <w:rPr>
          <w:rFonts w:ascii="Times New Roman"/>
        </w:rPr>
      </w:pPr>
    </w:p>
    <w:p w14:paraId="02C6BE98" w14:textId="77777777" w:rsidR="00CE5273" w:rsidRDefault="00CE5273" w:rsidP="00CE5273">
      <w:pPr>
        <w:pStyle w:val="BodyText"/>
        <w:rPr>
          <w:rFonts w:ascii="Times New Roman"/>
        </w:rPr>
      </w:pPr>
    </w:p>
    <w:p w14:paraId="1D8A8D49" w14:textId="77777777" w:rsidR="00CE5273" w:rsidRDefault="00CE5273" w:rsidP="00CE5273">
      <w:pPr>
        <w:pStyle w:val="BodyText"/>
        <w:rPr>
          <w:rFonts w:ascii="Times New Roman"/>
        </w:rPr>
      </w:pPr>
    </w:p>
    <w:p w14:paraId="675AE89C" w14:textId="77777777" w:rsidR="00CE5273" w:rsidRDefault="00CE5273" w:rsidP="00CE5273">
      <w:pPr>
        <w:pStyle w:val="BodyText"/>
        <w:rPr>
          <w:rFonts w:ascii="Times New Roman"/>
        </w:rPr>
      </w:pPr>
    </w:p>
    <w:p w14:paraId="259A9745" w14:textId="77777777" w:rsidR="00CE5273" w:rsidRDefault="00CE5273" w:rsidP="00CE5273">
      <w:pPr>
        <w:pStyle w:val="BodyText"/>
        <w:rPr>
          <w:rFonts w:ascii="Times New Roman"/>
        </w:rPr>
      </w:pPr>
    </w:p>
    <w:p w14:paraId="36A9E970" w14:textId="77777777" w:rsidR="00CE5273" w:rsidRDefault="00CE5273" w:rsidP="00CE5273">
      <w:pPr>
        <w:pStyle w:val="BodyText"/>
        <w:rPr>
          <w:rFonts w:ascii="Times New Roman"/>
        </w:rPr>
      </w:pPr>
    </w:p>
    <w:p w14:paraId="2F6D5072" w14:textId="77777777" w:rsidR="00CE5273" w:rsidRDefault="00CE5273" w:rsidP="00CE5273">
      <w:pPr>
        <w:pStyle w:val="BodyText"/>
        <w:rPr>
          <w:rFonts w:ascii="Times New Roman"/>
        </w:rPr>
      </w:pPr>
    </w:p>
    <w:p w14:paraId="0FB3E854" w14:textId="77777777" w:rsidR="00CE5273" w:rsidRDefault="00CE5273" w:rsidP="00CE5273">
      <w:pPr>
        <w:pStyle w:val="BodyText"/>
        <w:rPr>
          <w:rFonts w:ascii="Times New Roman"/>
        </w:rPr>
      </w:pPr>
    </w:p>
    <w:p w14:paraId="03E499DD" w14:textId="77777777" w:rsidR="00CE5273" w:rsidRDefault="00CE5273" w:rsidP="00CE5273">
      <w:pPr>
        <w:pStyle w:val="BodyText"/>
        <w:rPr>
          <w:rFonts w:ascii="Times New Roman"/>
        </w:rPr>
      </w:pPr>
    </w:p>
    <w:p w14:paraId="73EF615D" w14:textId="77777777" w:rsidR="00CE5273" w:rsidRDefault="00CE5273" w:rsidP="00CE5273">
      <w:pPr>
        <w:pStyle w:val="BodyText"/>
        <w:rPr>
          <w:rFonts w:ascii="Times New Roman"/>
        </w:rPr>
      </w:pPr>
    </w:p>
    <w:p w14:paraId="417721D3" w14:textId="77777777" w:rsidR="00CE5273" w:rsidRDefault="00CE5273" w:rsidP="00CE5273">
      <w:pPr>
        <w:pStyle w:val="BodyText"/>
        <w:rPr>
          <w:rFonts w:ascii="Times New Roman"/>
        </w:rPr>
      </w:pPr>
    </w:p>
    <w:p w14:paraId="12596B01" w14:textId="77777777" w:rsidR="00CE5273" w:rsidRDefault="00CE5273" w:rsidP="00CE5273">
      <w:pPr>
        <w:pStyle w:val="BodyText"/>
        <w:rPr>
          <w:rFonts w:ascii="Times New Roman"/>
        </w:rPr>
      </w:pPr>
    </w:p>
    <w:p w14:paraId="0B6AC68E" w14:textId="77777777" w:rsidR="00CE5273" w:rsidRDefault="00CE5273" w:rsidP="00CE5273">
      <w:pPr>
        <w:pStyle w:val="BodyText"/>
        <w:rPr>
          <w:rFonts w:ascii="Times New Roman"/>
        </w:rPr>
      </w:pPr>
    </w:p>
    <w:p w14:paraId="1A4FEA1D" w14:textId="77777777" w:rsidR="00CE5273" w:rsidRDefault="00CE5273" w:rsidP="00CE5273">
      <w:pPr>
        <w:pStyle w:val="BodyText"/>
        <w:rPr>
          <w:rFonts w:ascii="Times New Roman"/>
        </w:rPr>
      </w:pPr>
    </w:p>
    <w:p w14:paraId="06D51AAD" w14:textId="77777777" w:rsidR="00CE5273" w:rsidRDefault="00CE5273" w:rsidP="00CE5273">
      <w:pPr>
        <w:pStyle w:val="BodyText"/>
        <w:rPr>
          <w:rFonts w:ascii="Times New Roman"/>
        </w:rPr>
      </w:pPr>
    </w:p>
    <w:p w14:paraId="386D24E8" w14:textId="77777777" w:rsidR="00CE5273" w:rsidRDefault="00CE5273" w:rsidP="00CE5273">
      <w:pPr>
        <w:pStyle w:val="BodyText"/>
        <w:rPr>
          <w:rFonts w:ascii="Times New Roman"/>
        </w:rPr>
      </w:pPr>
    </w:p>
    <w:p w14:paraId="4E2DABC0" w14:textId="77777777" w:rsidR="00CE5273" w:rsidRDefault="00CE5273" w:rsidP="00CE5273">
      <w:pPr>
        <w:pStyle w:val="BodyText"/>
        <w:rPr>
          <w:rFonts w:ascii="Times New Roman"/>
        </w:rPr>
      </w:pPr>
    </w:p>
    <w:p w14:paraId="4922CBED" w14:textId="77777777" w:rsidR="00CE5273" w:rsidRDefault="00CE5273" w:rsidP="00CE5273">
      <w:pPr>
        <w:pStyle w:val="BodyText"/>
        <w:rPr>
          <w:rFonts w:ascii="Times New Roman"/>
        </w:rPr>
      </w:pPr>
    </w:p>
    <w:p w14:paraId="56F62182" w14:textId="77777777" w:rsidR="00CE5273" w:rsidRDefault="00CE5273" w:rsidP="00CE5273">
      <w:pPr>
        <w:pStyle w:val="BodyText"/>
        <w:rPr>
          <w:rFonts w:ascii="Times New Roman"/>
        </w:rPr>
      </w:pPr>
    </w:p>
    <w:p w14:paraId="3B704CF9" w14:textId="77777777" w:rsidR="00CE5273" w:rsidRDefault="00CE5273" w:rsidP="00CE5273">
      <w:pPr>
        <w:pStyle w:val="BodyText"/>
        <w:rPr>
          <w:rFonts w:ascii="Times New Roman"/>
        </w:rPr>
      </w:pPr>
    </w:p>
    <w:p w14:paraId="5E45B0A4" w14:textId="77777777" w:rsidR="00CE5273" w:rsidRDefault="00CE5273" w:rsidP="00CE5273">
      <w:pPr>
        <w:pStyle w:val="BodyText"/>
        <w:rPr>
          <w:rFonts w:ascii="Times New Roman"/>
        </w:rPr>
      </w:pPr>
    </w:p>
    <w:p w14:paraId="4F39D025" w14:textId="77777777" w:rsidR="00CE5273" w:rsidRDefault="00CE5273" w:rsidP="00CE5273">
      <w:pPr>
        <w:pStyle w:val="Title"/>
        <w:spacing w:before="63" w:line="242" w:lineRule="auto"/>
        <w:ind w:left="142"/>
      </w:pPr>
      <w:r>
        <w:rPr>
          <w:color w:val="F15F27"/>
          <w:spacing w:val="15"/>
        </w:rPr>
        <w:t xml:space="preserve">Ensuring </w:t>
      </w:r>
      <w:r>
        <w:rPr>
          <w:color w:val="F15F27"/>
          <w:spacing w:val="16"/>
        </w:rPr>
        <w:t xml:space="preserve">Occupations </w:t>
      </w:r>
      <w:r>
        <w:rPr>
          <w:color w:val="F15F27"/>
        </w:rPr>
        <w:t xml:space="preserve">are </w:t>
      </w:r>
      <w:r>
        <w:rPr>
          <w:color w:val="F15F27"/>
          <w:spacing w:val="16"/>
        </w:rPr>
        <w:t xml:space="preserve">Responsive </w:t>
      </w:r>
      <w:r>
        <w:rPr>
          <w:color w:val="F15F27"/>
          <w:spacing w:val="18"/>
        </w:rPr>
        <w:t>to</w:t>
      </w:r>
    </w:p>
    <w:p w14:paraId="77F2F07B" w14:textId="77777777" w:rsidR="00CE5273" w:rsidRDefault="00CE5273" w:rsidP="00CE5273">
      <w:pPr>
        <w:pStyle w:val="Title"/>
        <w:ind w:left="142"/>
      </w:pPr>
      <w:r>
        <w:rPr>
          <w:color w:val="F15F27"/>
          <w:spacing w:val="15"/>
          <w:w w:val="105"/>
        </w:rPr>
        <w:t>People</w:t>
      </w:r>
      <w:r>
        <w:rPr>
          <w:color w:val="F15F27"/>
          <w:spacing w:val="1"/>
          <w:w w:val="105"/>
        </w:rPr>
        <w:t xml:space="preserve"> </w:t>
      </w:r>
      <w:r>
        <w:rPr>
          <w:color w:val="F15F27"/>
          <w:spacing w:val="13"/>
          <w:w w:val="105"/>
        </w:rPr>
        <w:t>with</w:t>
      </w:r>
      <w:r>
        <w:rPr>
          <w:color w:val="F15F27"/>
          <w:spacing w:val="1"/>
          <w:w w:val="105"/>
        </w:rPr>
        <w:t xml:space="preserve"> </w:t>
      </w:r>
      <w:r>
        <w:rPr>
          <w:color w:val="F15F27"/>
          <w:spacing w:val="16"/>
          <w:w w:val="105"/>
        </w:rPr>
        <w:t>Disability</w:t>
      </w:r>
    </w:p>
    <w:p w14:paraId="70CE6911" w14:textId="77777777" w:rsidR="00B85961" w:rsidRDefault="00B85961" w:rsidP="00CE5273">
      <w:pPr>
        <w:spacing w:before="109" w:line="264" w:lineRule="auto"/>
        <w:ind w:left="142"/>
        <w:rPr>
          <w:rFonts w:cstheme="minorHAnsi"/>
          <w:color w:val="1C264E"/>
          <w:sz w:val="24"/>
          <w:szCs w:val="24"/>
        </w:rPr>
      </w:pPr>
      <w:r w:rsidRPr="00CE5273">
        <w:rPr>
          <w:rFonts w:cstheme="minorHAnsi"/>
          <w:color w:val="1C264E"/>
          <w:sz w:val="24"/>
          <w:szCs w:val="24"/>
        </w:rPr>
        <w:t xml:space="preserve">Change is always difficult, but there is a pathway. Through this project, we have identified what is needed to help sectors and occupations realise a responsive approach towards people with disability. </w:t>
      </w:r>
    </w:p>
    <w:p w14:paraId="3E00A51B" w14:textId="58F60298" w:rsidR="00CE5273" w:rsidRPr="003034CC" w:rsidRDefault="00CE5273" w:rsidP="00CE5273">
      <w:pPr>
        <w:spacing w:before="109" w:line="264" w:lineRule="auto"/>
        <w:ind w:left="142"/>
        <w:rPr>
          <w:rFonts w:cstheme="minorHAnsi"/>
          <w:color w:val="1C264E"/>
          <w:sz w:val="24"/>
          <w:szCs w:val="24"/>
          <w:u w:val="single"/>
        </w:rPr>
      </w:pPr>
      <w:r w:rsidRPr="003034CC">
        <w:rPr>
          <w:rFonts w:cstheme="minorHAnsi"/>
          <w:color w:val="1C264E"/>
          <w:sz w:val="24"/>
          <w:szCs w:val="24"/>
        </w:rPr>
        <w:t>The</w:t>
      </w:r>
      <w:r w:rsidRPr="003034CC">
        <w:rPr>
          <w:rFonts w:cstheme="minorHAnsi"/>
          <w:color w:val="1C264E"/>
          <w:spacing w:val="-11"/>
          <w:sz w:val="24"/>
          <w:szCs w:val="24"/>
        </w:rPr>
        <w:t xml:space="preserve"> </w:t>
      </w:r>
      <w:r w:rsidRPr="003034CC">
        <w:rPr>
          <w:rFonts w:cstheme="minorHAnsi"/>
          <w:color w:val="1C264E"/>
          <w:sz w:val="24"/>
          <w:szCs w:val="24"/>
        </w:rPr>
        <w:t>Plain</w:t>
      </w:r>
      <w:r w:rsidRPr="003034CC">
        <w:rPr>
          <w:rFonts w:cstheme="minorHAnsi"/>
          <w:color w:val="1C264E"/>
          <w:spacing w:val="-11"/>
          <w:sz w:val="24"/>
          <w:szCs w:val="24"/>
        </w:rPr>
        <w:t xml:space="preserve"> </w:t>
      </w:r>
      <w:r w:rsidRPr="003034CC">
        <w:rPr>
          <w:rFonts w:cstheme="minorHAnsi"/>
          <w:color w:val="1C264E"/>
          <w:sz w:val="24"/>
          <w:szCs w:val="24"/>
        </w:rPr>
        <w:t>English,</w:t>
      </w:r>
      <w:r w:rsidRPr="003034CC">
        <w:rPr>
          <w:rFonts w:cstheme="minorHAnsi"/>
          <w:color w:val="1C264E"/>
          <w:spacing w:val="-11"/>
          <w:sz w:val="24"/>
          <w:szCs w:val="24"/>
        </w:rPr>
        <w:t xml:space="preserve"> </w:t>
      </w:r>
      <w:r w:rsidRPr="003034CC">
        <w:rPr>
          <w:rFonts w:cstheme="minorHAnsi"/>
          <w:color w:val="1C264E"/>
          <w:sz w:val="24"/>
          <w:szCs w:val="24"/>
        </w:rPr>
        <w:t>Easy</w:t>
      </w:r>
      <w:r w:rsidRPr="003034CC">
        <w:rPr>
          <w:rFonts w:cstheme="minorHAnsi"/>
          <w:color w:val="1C264E"/>
          <w:spacing w:val="-11"/>
          <w:sz w:val="24"/>
          <w:szCs w:val="24"/>
        </w:rPr>
        <w:t xml:space="preserve"> </w:t>
      </w:r>
      <w:r w:rsidRPr="003034CC">
        <w:rPr>
          <w:rFonts w:cstheme="minorHAnsi"/>
          <w:color w:val="1C264E"/>
          <w:sz w:val="24"/>
          <w:szCs w:val="24"/>
        </w:rPr>
        <w:t>Read</w:t>
      </w:r>
      <w:r w:rsidRPr="003034CC">
        <w:rPr>
          <w:rFonts w:cstheme="minorHAnsi"/>
          <w:color w:val="1C264E"/>
          <w:spacing w:val="-11"/>
          <w:sz w:val="24"/>
          <w:szCs w:val="24"/>
        </w:rPr>
        <w:t xml:space="preserve"> </w:t>
      </w:r>
      <w:r w:rsidRPr="003034CC">
        <w:rPr>
          <w:rFonts w:cstheme="minorHAnsi"/>
          <w:color w:val="1C264E"/>
          <w:sz w:val="24"/>
          <w:szCs w:val="24"/>
        </w:rPr>
        <w:t>and</w:t>
      </w:r>
      <w:r w:rsidRPr="003034CC">
        <w:rPr>
          <w:rFonts w:cstheme="minorHAnsi"/>
          <w:color w:val="1C264E"/>
          <w:spacing w:val="-11"/>
          <w:sz w:val="24"/>
          <w:szCs w:val="24"/>
        </w:rPr>
        <w:t xml:space="preserve"> </w:t>
      </w:r>
      <w:r w:rsidRPr="003034CC">
        <w:rPr>
          <w:rFonts w:cstheme="minorHAnsi"/>
          <w:color w:val="1C264E"/>
          <w:sz w:val="24"/>
          <w:szCs w:val="24"/>
        </w:rPr>
        <w:t>Auslan</w:t>
      </w:r>
      <w:r w:rsidRPr="003034CC">
        <w:rPr>
          <w:rFonts w:cstheme="minorHAnsi"/>
          <w:color w:val="1C264E"/>
          <w:spacing w:val="-11"/>
          <w:sz w:val="24"/>
          <w:szCs w:val="24"/>
        </w:rPr>
        <w:t xml:space="preserve"> </w:t>
      </w:r>
      <w:r w:rsidRPr="003034CC">
        <w:rPr>
          <w:rFonts w:cstheme="minorHAnsi"/>
          <w:color w:val="1C264E"/>
          <w:sz w:val="24"/>
          <w:szCs w:val="24"/>
        </w:rPr>
        <w:t xml:space="preserve">Translation are available at </w:t>
      </w:r>
      <w:hyperlink r:id="rId11">
        <w:r w:rsidRPr="003034CC">
          <w:rPr>
            <w:rFonts w:cstheme="minorHAnsi"/>
            <w:color w:val="1C264E"/>
            <w:sz w:val="24"/>
            <w:szCs w:val="24"/>
            <w:u w:val="single"/>
          </w:rPr>
          <w:t>www.acola.org</w:t>
        </w:r>
      </w:hyperlink>
    </w:p>
    <w:p w14:paraId="39CAD18E" w14:textId="77777777" w:rsidR="00CE5273" w:rsidRPr="003034CC" w:rsidRDefault="00CE5273" w:rsidP="0061082E">
      <w:pPr>
        <w:spacing w:before="109" w:line="264" w:lineRule="auto"/>
        <w:ind w:left="142"/>
        <w:rPr>
          <w:rFonts w:cstheme="minorHAnsi"/>
          <w:color w:val="1C264E"/>
          <w:sz w:val="24"/>
          <w:szCs w:val="24"/>
        </w:rPr>
      </w:pPr>
      <w:r w:rsidRPr="003034CC">
        <w:rPr>
          <w:rFonts w:cstheme="minorHAnsi"/>
          <w:noProof/>
          <w:sz w:val="24"/>
          <w:szCs w:val="24"/>
        </w:rPr>
        <w:drawing>
          <wp:anchor distT="0" distB="0" distL="0" distR="0" simplePos="0" relativeHeight="251658247" behindDoc="0" locked="0" layoutInCell="1" allowOverlap="1" wp14:anchorId="2370CF0C" wp14:editId="5B1D3C2E">
            <wp:simplePos x="0" y="0"/>
            <wp:positionH relativeFrom="page">
              <wp:posOffset>0</wp:posOffset>
            </wp:positionH>
            <wp:positionV relativeFrom="page">
              <wp:posOffset>0</wp:posOffset>
            </wp:positionV>
            <wp:extent cx="7559992" cy="5148008"/>
            <wp:effectExtent l="0" t="0" r="0" b="0"/>
            <wp:wrapNone/>
            <wp:docPr id="61" name="image1.jpeg" descr="A painting by Darren Hooper, an artist with disability, titled Untitl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jpeg" descr="A painting by Darren Hooper, an artist with disability, titled Untitled">
                      <a:extLst>
                        <a:ext uri="{C183D7F6-B498-43B3-948B-1728B52AA6E4}">
                          <adec:decorative xmlns:adec="http://schemas.microsoft.com/office/drawing/2017/decorative" val="0"/>
                        </a:ext>
                      </a:extLst>
                    </pic:cNvPr>
                    <pic:cNvPicPr/>
                  </pic:nvPicPr>
                  <pic:blipFill>
                    <a:blip r:embed="rId12" cstate="print"/>
                    <a:stretch>
                      <a:fillRect/>
                    </a:stretch>
                  </pic:blipFill>
                  <pic:spPr>
                    <a:xfrm>
                      <a:off x="0" y="0"/>
                      <a:ext cx="7559992" cy="5148008"/>
                    </a:xfrm>
                    <a:prstGeom prst="rect">
                      <a:avLst/>
                    </a:prstGeom>
                  </pic:spPr>
                </pic:pic>
              </a:graphicData>
            </a:graphic>
          </wp:anchor>
        </w:drawing>
      </w:r>
      <w:r w:rsidRPr="003034CC">
        <w:rPr>
          <w:rFonts w:cstheme="minorHAnsi"/>
          <w:color w:val="1C264E"/>
          <w:sz w:val="24"/>
          <w:szCs w:val="24"/>
        </w:rPr>
        <w:t xml:space="preserve">Funded by the Australian Government Department of Social Services. Go to </w:t>
      </w:r>
      <w:hyperlink r:id="rId13">
        <w:r w:rsidRPr="003034CC">
          <w:rPr>
            <w:rFonts w:cstheme="minorHAnsi"/>
            <w:color w:val="1C264E"/>
            <w:sz w:val="24"/>
            <w:szCs w:val="24"/>
          </w:rPr>
          <w:t>www.dss.gov.au</w:t>
        </w:r>
      </w:hyperlink>
      <w:r w:rsidRPr="003034CC">
        <w:rPr>
          <w:rFonts w:cstheme="minorHAnsi"/>
          <w:color w:val="1C264E"/>
          <w:sz w:val="24"/>
          <w:szCs w:val="24"/>
        </w:rPr>
        <w:t xml:space="preserve"> for more information.</w:t>
      </w:r>
    </w:p>
    <w:p w14:paraId="34D5F8C6" w14:textId="77777777" w:rsidR="00CE5273" w:rsidRDefault="00CE5273" w:rsidP="00CE5273">
      <w:pPr>
        <w:spacing w:before="109" w:line="264" w:lineRule="auto"/>
        <w:ind w:left="142"/>
        <w:rPr>
          <w:rFonts w:ascii="Arial"/>
          <w:sz w:val="15"/>
        </w:rPr>
      </w:pPr>
    </w:p>
    <w:p w14:paraId="0FB582A6" w14:textId="77777777" w:rsidR="00CE5273" w:rsidRDefault="00CE5273" w:rsidP="00CE5273">
      <w:pPr>
        <w:pStyle w:val="BodyText"/>
        <w:spacing w:before="4"/>
        <w:ind w:left="142"/>
        <w:rPr>
          <w:rFonts w:ascii="Arial"/>
        </w:rPr>
      </w:pPr>
      <w:r>
        <w:rPr>
          <w:noProof/>
        </w:rPr>
        <w:drawing>
          <wp:inline distT="0" distB="0" distL="0" distR="0" wp14:anchorId="28A71441" wp14:editId="1F33D94C">
            <wp:extent cx="1800225" cy="1000125"/>
            <wp:effectExtent l="0" t="0" r="9525" b="9525"/>
            <wp:docPr id="279" name="Picture 279" descr="The logo of Australia's Disability Strategy 2021 to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The logo of Australia's Disability Strategy 2021 to 2031"/>
                    <pic:cNvPicPr/>
                  </pic:nvPicPr>
                  <pic:blipFill>
                    <a:blip r:embed="rId14"/>
                    <a:stretch>
                      <a:fillRect/>
                    </a:stretch>
                  </pic:blipFill>
                  <pic:spPr>
                    <a:xfrm>
                      <a:off x="0" y="0"/>
                      <a:ext cx="1800225" cy="1000125"/>
                    </a:xfrm>
                    <a:prstGeom prst="rect">
                      <a:avLst/>
                    </a:prstGeom>
                  </pic:spPr>
                </pic:pic>
              </a:graphicData>
            </a:graphic>
          </wp:inline>
        </w:drawing>
      </w:r>
      <w:r>
        <w:rPr>
          <w:rFonts w:ascii="Times New Roman"/>
          <w:spacing w:val="65"/>
        </w:rPr>
        <w:t xml:space="preserve"> </w:t>
      </w:r>
      <w:r>
        <w:rPr>
          <w:noProof/>
        </w:rPr>
        <w:drawing>
          <wp:inline distT="0" distB="0" distL="0" distR="0" wp14:anchorId="7ADB6366" wp14:editId="4D814281">
            <wp:extent cx="2200275" cy="819150"/>
            <wp:effectExtent l="0" t="0" r="9525" b="0"/>
            <wp:docPr id="278" name="Picture 278" descr="A white and black logo of the Australian Council of Learned Academies (ACOL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white and black logo of the Australian Council of Learned Academies (ACOLA)&#10;&#10;"/>
                    <pic:cNvPicPr/>
                  </pic:nvPicPr>
                  <pic:blipFill>
                    <a:blip r:embed="rId15"/>
                    <a:stretch>
                      <a:fillRect/>
                    </a:stretch>
                  </pic:blipFill>
                  <pic:spPr>
                    <a:xfrm>
                      <a:off x="0" y="0"/>
                      <a:ext cx="2200275" cy="819150"/>
                    </a:xfrm>
                    <a:prstGeom prst="rect">
                      <a:avLst/>
                    </a:prstGeom>
                  </pic:spPr>
                </pic:pic>
              </a:graphicData>
            </a:graphic>
          </wp:inline>
        </w:drawing>
      </w:r>
    </w:p>
    <w:p w14:paraId="4161CF0E" w14:textId="77777777" w:rsidR="00CE5273" w:rsidRDefault="00CE5273" w:rsidP="00CE5273">
      <w:pPr>
        <w:pStyle w:val="BodyText"/>
        <w:spacing w:before="81"/>
        <w:ind w:left="142"/>
      </w:pPr>
    </w:p>
    <w:p w14:paraId="38A6D35E" w14:textId="77777777" w:rsidR="002413CD" w:rsidRPr="00345DEE" w:rsidRDefault="002413CD" w:rsidP="00354772">
      <w:pPr>
        <w:pStyle w:val="BodyText"/>
        <w:tabs>
          <w:tab w:val="left" w:pos="284"/>
        </w:tabs>
        <w:spacing w:before="81"/>
        <w:rPr>
          <w:rFonts w:asciiTheme="minorHAnsi" w:hAnsiTheme="minorHAnsi" w:cstheme="minorHAnsi"/>
          <w:b/>
          <w:sz w:val="24"/>
          <w:szCs w:val="24"/>
        </w:rPr>
      </w:pPr>
      <w:r w:rsidRPr="00345DEE">
        <w:rPr>
          <w:rFonts w:asciiTheme="minorHAnsi" w:hAnsiTheme="minorHAnsi" w:cstheme="minorHAnsi"/>
          <w:b/>
          <w:sz w:val="24"/>
          <w:szCs w:val="24"/>
        </w:rPr>
        <w:lastRenderedPageBreak/>
        <w:t>EXPERT</w:t>
      </w:r>
      <w:r w:rsidRPr="00345DEE">
        <w:rPr>
          <w:rFonts w:asciiTheme="minorHAnsi" w:hAnsiTheme="minorHAnsi" w:cstheme="minorHAnsi"/>
          <w:b/>
          <w:spacing w:val="-16"/>
          <w:sz w:val="24"/>
          <w:szCs w:val="24"/>
        </w:rPr>
        <w:t xml:space="preserve"> </w:t>
      </w:r>
      <w:r w:rsidRPr="00345DEE">
        <w:rPr>
          <w:rFonts w:asciiTheme="minorHAnsi" w:hAnsiTheme="minorHAnsi" w:cstheme="minorHAnsi"/>
          <w:b/>
          <w:sz w:val="24"/>
          <w:szCs w:val="24"/>
        </w:rPr>
        <w:t>WORKING</w:t>
      </w:r>
      <w:r w:rsidRPr="00345DEE">
        <w:rPr>
          <w:rFonts w:asciiTheme="minorHAnsi" w:hAnsiTheme="minorHAnsi" w:cstheme="minorHAnsi"/>
          <w:b/>
          <w:spacing w:val="-14"/>
          <w:sz w:val="24"/>
          <w:szCs w:val="24"/>
        </w:rPr>
        <w:t xml:space="preserve"> </w:t>
      </w:r>
      <w:r w:rsidRPr="00345DEE">
        <w:rPr>
          <w:rFonts w:asciiTheme="minorHAnsi" w:hAnsiTheme="minorHAnsi" w:cstheme="minorHAnsi"/>
          <w:b/>
          <w:spacing w:val="-2"/>
          <w:sz w:val="24"/>
          <w:szCs w:val="24"/>
        </w:rPr>
        <w:t>GROUP</w:t>
      </w:r>
    </w:p>
    <w:p w14:paraId="73079F01" w14:textId="73DA7BF1" w:rsidR="00354772" w:rsidRDefault="00354772" w:rsidP="00354772">
      <w:pPr>
        <w:pStyle w:val="BodyText"/>
        <w:tabs>
          <w:tab w:val="left" w:pos="284"/>
        </w:tabs>
        <w:spacing w:before="68"/>
        <w:jc w:val="both"/>
        <w:rPr>
          <w:rFonts w:asciiTheme="minorHAnsi" w:hAnsiTheme="minorHAnsi" w:cstheme="minorHAnsi"/>
          <w:spacing w:val="-2"/>
          <w:sz w:val="24"/>
          <w:szCs w:val="24"/>
        </w:rPr>
      </w:pPr>
      <w:r w:rsidRPr="001D742B">
        <w:rPr>
          <w:rFonts w:asciiTheme="minorHAnsi" w:hAnsiTheme="minorHAnsi" w:cstheme="minorHAnsi"/>
          <w:sz w:val="24"/>
          <w:szCs w:val="24"/>
        </w:rPr>
        <w:t>Professor</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Iva</w:t>
      </w:r>
      <w:r w:rsidRPr="001D742B">
        <w:rPr>
          <w:rFonts w:asciiTheme="minorHAnsi" w:hAnsiTheme="minorHAnsi" w:cstheme="minorHAnsi"/>
          <w:spacing w:val="-14"/>
          <w:sz w:val="24"/>
          <w:szCs w:val="24"/>
        </w:rPr>
        <w:t xml:space="preserve"> </w:t>
      </w:r>
      <w:r w:rsidRPr="001D742B">
        <w:rPr>
          <w:rFonts w:asciiTheme="minorHAnsi" w:hAnsiTheme="minorHAnsi" w:cstheme="minorHAnsi"/>
          <w:sz w:val="24"/>
          <w:szCs w:val="24"/>
        </w:rPr>
        <w:t>Strnadová</w:t>
      </w:r>
      <w:r w:rsidRPr="001D742B">
        <w:rPr>
          <w:rFonts w:asciiTheme="minorHAnsi" w:hAnsiTheme="minorHAnsi" w:cstheme="minorHAnsi"/>
          <w:spacing w:val="11"/>
          <w:sz w:val="24"/>
          <w:szCs w:val="24"/>
        </w:rPr>
        <w:t xml:space="preserve"> </w:t>
      </w:r>
      <w:r w:rsidRPr="001D742B">
        <w:rPr>
          <w:rFonts w:asciiTheme="minorHAnsi" w:hAnsiTheme="minorHAnsi" w:cstheme="minorHAnsi"/>
          <w:sz w:val="24"/>
          <w:szCs w:val="24"/>
        </w:rPr>
        <w:t>(Co-</w:t>
      </w:r>
      <w:r w:rsidRPr="001D742B">
        <w:rPr>
          <w:rFonts w:asciiTheme="minorHAnsi" w:hAnsiTheme="minorHAnsi" w:cstheme="minorHAnsi"/>
          <w:spacing w:val="-2"/>
          <w:sz w:val="24"/>
          <w:szCs w:val="24"/>
        </w:rPr>
        <w:t>Chair)</w:t>
      </w:r>
      <w:r>
        <w:rPr>
          <w:rFonts w:asciiTheme="minorHAnsi" w:hAnsiTheme="minorHAnsi" w:cstheme="minorHAnsi"/>
          <w:spacing w:val="-2"/>
          <w:sz w:val="24"/>
          <w:szCs w:val="24"/>
        </w:rPr>
        <w:tab/>
      </w:r>
      <w:r>
        <w:rPr>
          <w:rFonts w:asciiTheme="minorHAnsi" w:hAnsiTheme="minorHAnsi" w:cstheme="minorHAnsi"/>
          <w:spacing w:val="-2"/>
          <w:sz w:val="24"/>
          <w:szCs w:val="24"/>
        </w:rPr>
        <w:tab/>
      </w:r>
      <w:r w:rsidRPr="001D742B">
        <w:rPr>
          <w:rFonts w:asciiTheme="minorHAnsi" w:hAnsiTheme="minorHAnsi" w:cstheme="minorHAnsi"/>
          <w:spacing w:val="-2"/>
          <w:sz w:val="24"/>
          <w:szCs w:val="24"/>
        </w:rPr>
        <w:t>Professor</w:t>
      </w:r>
      <w:r w:rsidRPr="001D742B">
        <w:rPr>
          <w:rFonts w:asciiTheme="minorHAnsi" w:hAnsiTheme="minorHAnsi" w:cstheme="minorHAnsi"/>
          <w:spacing w:val="-7"/>
          <w:sz w:val="24"/>
          <w:szCs w:val="24"/>
        </w:rPr>
        <w:t xml:space="preserve"> </w:t>
      </w:r>
      <w:r w:rsidRPr="001D742B">
        <w:rPr>
          <w:rFonts w:asciiTheme="minorHAnsi" w:hAnsiTheme="minorHAnsi" w:cstheme="minorHAnsi"/>
          <w:spacing w:val="-2"/>
          <w:sz w:val="24"/>
          <w:szCs w:val="24"/>
        </w:rPr>
        <w:t>Karen</w:t>
      </w:r>
      <w:r w:rsidRPr="001D742B">
        <w:rPr>
          <w:rFonts w:asciiTheme="minorHAnsi" w:hAnsiTheme="minorHAnsi" w:cstheme="minorHAnsi"/>
          <w:spacing w:val="-7"/>
          <w:sz w:val="24"/>
          <w:szCs w:val="24"/>
        </w:rPr>
        <w:t xml:space="preserve"> </w:t>
      </w:r>
      <w:r w:rsidRPr="001D742B">
        <w:rPr>
          <w:rFonts w:asciiTheme="minorHAnsi" w:hAnsiTheme="minorHAnsi" w:cstheme="minorHAnsi"/>
          <w:spacing w:val="-2"/>
          <w:sz w:val="24"/>
          <w:szCs w:val="24"/>
        </w:rPr>
        <w:t>Fisher</w:t>
      </w:r>
      <w:r w:rsidRPr="001D742B">
        <w:rPr>
          <w:rFonts w:asciiTheme="minorHAnsi" w:hAnsiTheme="minorHAnsi" w:cstheme="minorHAnsi"/>
          <w:spacing w:val="-7"/>
          <w:sz w:val="24"/>
          <w:szCs w:val="24"/>
        </w:rPr>
        <w:t xml:space="preserve"> </w:t>
      </w:r>
      <w:r w:rsidRPr="001D742B">
        <w:rPr>
          <w:rFonts w:asciiTheme="minorHAnsi" w:hAnsiTheme="minorHAnsi" w:cstheme="minorHAnsi"/>
          <w:spacing w:val="-2"/>
          <w:sz w:val="24"/>
          <w:szCs w:val="24"/>
        </w:rPr>
        <w:t>FASSA</w:t>
      </w:r>
      <w:r w:rsidRPr="001D742B">
        <w:rPr>
          <w:rFonts w:asciiTheme="minorHAnsi" w:hAnsiTheme="minorHAnsi" w:cstheme="minorHAnsi"/>
          <w:spacing w:val="-7"/>
          <w:sz w:val="24"/>
          <w:szCs w:val="24"/>
        </w:rPr>
        <w:t xml:space="preserve"> </w:t>
      </w:r>
      <w:r w:rsidRPr="001D742B">
        <w:rPr>
          <w:rFonts w:asciiTheme="minorHAnsi" w:hAnsiTheme="minorHAnsi" w:cstheme="minorHAnsi"/>
          <w:spacing w:val="-2"/>
          <w:sz w:val="24"/>
          <w:szCs w:val="24"/>
        </w:rPr>
        <w:t>(Co-Chair)</w:t>
      </w:r>
    </w:p>
    <w:p w14:paraId="066BD736" w14:textId="3E3F7C95" w:rsidR="00354772" w:rsidRDefault="00354772" w:rsidP="00354772">
      <w:pPr>
        <w:pStyle w:val="BodyText"/>
        <w:tabs>
          <w:tab w:val="left" w:pos="284"/>
        </w:tabs>
        <w:spacing w:before="68"/>
        <w:jc w:val="both"/>
        <w:rPr>
          <w:rFonts w:asciiTheme="minorHAnsi" w:hAnsiTheme="minorHAnsi" w:cstheme="minorHAnsi"/>
          <w:sz w:val="24"/>
          <w:szCs w:val="24"/>
        </w:rPr>
      </w:pPr>
      <w:r w:rsidRPr="001D742B">
        <w:rPr>
          <w:rFonts w:asciiTheme="minorHAnsi" w:hAnsiTheme="minorHAnsi" w:cstheme="minorHAnsi"/>
          <w:sz w:val="24"/>
          <w:szCs w:val="24"/>
        </w:rPr>
        <w:t>Professor Gerard Goggin FAHA</w:t>
      </w:r>
      <w:r>
        <w:rPr>
          <w:rFonts w:asciiTheme="minorHAnsi" w:hAnsiTheme="minorHAnsi" w:cstheme="minorHAnsi"/>
          <w:sz w:val="24"/>
          <w:szCs w:val="24"/>
        </w:rPr>
        <w:tab/>
      </w:r>
      <w:r>
        <w:rPr>
          <w:rFonts w:asciiTheme="minorHAnsi" w:hAnsiTheme="minorHAnsi" w:cstheme="minorHAnsi"/>
          <w:sz w:val="24"/>
          <w:szCs w:val="24"/>
        </w:rPr>
        <w:tab/>
      </w:r>
      <w:r w:rsidRPr="001D742B">
        <w:rPr>
          <w:rFonts w:asciiTheme="minorHAnsi" w:hAnsiTheme="minorHAnsi" w:cstheme="minorHAnsi"/>
          <w:sz w:val="24"/>
          <w:szCs w:val="24"/>
        </w:rPr>
        <w:t>Professor</w:t>
      </w:r>
      <w:r w:rsidRPr="001D742B">
        <w:rPr>
          <w:rFonts w:asciiTheme="minorHAnsi" w:hAnsiTheme="minorHAnsi" w:cstheme="minorHAnsi"/>
          <w:spacing w:val="-7"/>
          <w:sz w:val="24"/>
          <w:szCs w:val="24"/>
        </w:rPr>
        <w:t xml:space="preserve"> </w:t>
      </w:r>
      <w:r w:rsidRPr="001D742B">
        <w:rPr>
          <w:rFonts w:asciiTheme="minorHAnsi" w:hAnsiTheme="minorHAnsi" w:cstheme="minorHAnsi"/>
          <w:sz w:val="24"/>
          <w:szCs w:val="24"/>
        </w:rPr>
        <w:t>Cathie</w:t>
      </w:r>
      <w:r w:rsidRPr="001D742B">
        <w:rPr>
          <w:rFonts w:asciiTheme="minorHAnsi" w:hAnsiTheme="minorHAnsi" w:cstheme="minorHAnsi"/>
          <w:spacing w:val="-7"/>
          <w:sz w:val="24"/>
          <w:szCs w:val="24"/>
        </w:rPr>
        <w:t xml:space="preserve"> </w:t>
      </w:r>
      <w:r w:rsidRPr="001D742B">
        <w:rPr>
          <w:rFonts w:asciiTheme="minorHAnsi" w:hAnsiTheme="minorHAnsi" w:cstheme="minorHAnsi"/>
          <w:sz w:val="24"/>
          <w:szCs w:val="24"/>
        </w:rPr>
        <w:t>Sherrington</w:t>
      </w:r>
      <w:r w:rsidRPr="001D742B">
        <w:rPr>
          <w:rFonts w:asciiTheme="minorHAnsi" w:hAnsiTheme="minorHAnsi" w:cstheme="minorHAnsi"/>
          <w:spacing w:val="-7"/>
          <w:sz w:val="24"/>
          <w:szCs w:val="24"/>
        </w:rPr>
        <w:t xml:space="preserve"> </w:t>
      </w:r>
      <w:r w:rsidRPr="001D742B">
        <w:rPr>
          <w:rFonts w:asciiTheme="minorHAnsi" w:hAnsiTheme="minorHAnsi" w:cstheme="minorHAnsi"/>
          <w:sz w:val="24"/>
          <w:szCs w:val="24"/>
        </w:rPr>
        <w:t xml:space="preserve">FAHMS </w:t>
      </w:r>
    </w:p>
    <w:p w14:paraId="722BF12E" w14:textId="77777777" w:rsidR="00354772" w:rsidRPr="001D742B" w:rsidRDefault="00354772" w:rsidP="00354772">
      <w:pPr>
        <w:pStyle w:val="BodyText"/>
        <w:tabs>
          <w:tab w:val="left" w:pos="284"/>
        </w:tabs>
        <w:spacing w:before="68"/>
        <w:jc w:val="both"/>
        <w:rPr>
          <w:rFonts w:asciiTheme="minorHAnsi" w:hAnsiTheme="minorHAnsi" w:cstheme="minorHAnsi"/>
          <w:sz w:val="24"/>
          <w:szCs w:val="24"/>
        </w:rPr>
      </w:pPr>
      <w:r w:rsidRPr="001D742B">
        <w:rPr>
          <w:rFonts w:asciiTheme="minorHAnsi" w:hAnsiTheme="minorHAnsi" w:cstheme="minorHAnsi"/>
          <w:sz w:val="24"/>
          <w:szCs w:val="24"/>
        </w:rPr>
        <w:t>Dr Erol Harvey FTSE</w:t>
      </w:r>
    </w:p>
    <w:p w14:paraId="1AD06541" w14:textId="77777777" w:rsidR="00354772" w:rsidRPr="008D7772" w:rsidRDefault="00354772" w:rsidP="00354772">
      <w:pPr>
        <w:pStyle w:val="BodyText"/>
        <w:tabs>
          <w:tab w:val="left" w:pos="284"/>
        </w:tabs>
        <w:jc w:val="both"/>
        <w:rPr>
          <w:rFonts w:asciiTheme="minorHAnsi" w:hAnsiTheme="minorHAnsi" w:cstheme="minorHAnsi"/>
          <w:b/>
          <w:bCs/>
          <w:w w:val="90"/>
          <w:sz w:val="18"/>
          <w:szCs w:val="18"/>
        </w:rPr>
      </w:pPr>
    </w:p>
    <w:p w14:paraId="47C925AF" w14:textId="77777777" w:rsidR="00354772" w:rsidRPr="00345DEE" w:rsidRDefault="00354772" w:rsidP="009F1F2D">
      <w:pPr>
        <w:pStyle w:val="BodyText"/>
        <w:tabs>
          <w:tab w:val="left" w:pos="284"/>
        </w:tabs>
        <w:rPr>
          <w:rFonts w:asciiTheme="minorHAnsi" w:hAnsiTheme="minorHAnsi" w:cstheme="minorHAnsi"/>
          <w:b/>
          <w:bCs/>
          <w:sz w:val="24"/>
          <w:szCs w:val="24"/>
        </w:rPr>
      </w:pPr>
      <w:r w:rsidRPr="008D7772">
        <w:rPr>
          <w:rFonts w:asciiTheme="minorHAnsi" w:hAnsiTheme="minorHAnsi" w:cstheme="minorHAnsi"/>
          <w:b/>
          <w:bCs/>
          <w:sz w:val="24"/>
          <w:szCs w:val="24"/>
        </w:rPr>
        <w:t>ACOLA RESEARCH/PROJECT TEAM</w:t>
      </w:r>
    </w:p>
    <w:p w14:paraId="0AB797D3" w14:textId="77777777" w:rsidR="00354772" w:rsidRPr="001D742B" w:rsidRDefault="00354772" w:rsidP="00CD686A">
      <w:pPr>
        <w:pStyle w:val="BodyText"/>
        <w:tabs>
          <w:tab w:val="left" w:pos="284"/>
        </w:tabs>
        <w:spacing w:before="68" w:line="309" w:lineRule="auto"/>
        <w:jc w:val="both"/>
        <w:rPr>
          <w:rFonts w:asciiTheme="minorHAnsi" w:hAnsiTheme="minorHAnsi" w:cstheme="minorHAnsi"/>
          <w:sz w:val="24"/>
          <w:szCs w:val="24"/>
        </w:rPr>
      </w:pPr>
      <w:r w:rsidRPr="001D742B">
        <w:rPr>
          <w:rFonts w:asciiTheme="minorHAnsi" w:hAnsiTheme="minorHAnsi" w:cstheme="minorHAnsi"/>
          <w:sz w:val="24"/>
          <w:szCs w:val="24"/>
        </w:rPr>
        <w:t>Mr</w:t>
      </w:r>
      <w:r w:rsidRPr="00CD686A">
        <w:rPr>
          <w:rFonts w:asciiTheme="minorHAnsi" w:hAnsiTheme="minorHAnsi" w:cstheme="minorHAnsi"/>
          <w:sz w:val="24"/>
          <w:szCs w:val="24"/>
        </w:rPr>
        <w:t xml:space="preserve"> </w:t>
      </w:r>
      <w:r w:rsidRPr="001D742B">
        <w:rPr>
          <w:rFonts w:asciiTheme="minorHAnsi" w:hAnsiTheme="minorHAnsi" w:cstheme="minorHAnsi"/>
          <w:sz w:val="24"/>
          <w:szCs w:val="24"/>
        </w:rPr>
        <w:t>Ryan</w:t>
      </w:r>
      <w:r w:rsidRPr="00CD686A">
        <w:rPr>
          <w:rFonts w:asciiTheme="minorHAnsi" w:hAnsiTheme="minorHAnsi" w:cstheme="minorHAnsi"/>
          <w:sz w:val="24"/>
          <w:szCs w:val="24"/>
        </w:rPr>
        <w:t xml:space="preserve"> Winn</w:t>
      </w:r>
    </w:p>
    <w:p w14:paraId="404826AF" w14:textId="77777777" w:rsidR="00354772" w:rsidRPr="00CD686A" w:rsidRDefault="00354772" w:rsidP="00354772">
      <w:pPr>
        <w:pStyle w:val="BodyText"/>
        <w:tabs>
          <w:tab w:val="left" w:pos="284"/>
        </w:tabs>
        <w:spacing w:before="68" w:line="309" w:lineRule="auto"/>
        <w:jc w:val="both"/>
        <w:rPr>
          <w:rFonts w:asciiTheme="minorHAnsi" w:hAnsiTheme="minorHAnsi" w:cstheme="minorHAnsi"/>
          <w:sz w:val="24"/>
          <w:szCs w:val="24"/>
        </w:rPr>
      </w:pPr>
      <w:r w:rsidRPr="00CD686A">
        <w:rPr>
          <w:rFonts w:asciiTheme="minorHAnsi" w:hAnsiTheme="minorHAnsi" w:cstheme="minorHAnsi"/>
          <w:sz w:val="24"/>
          <w:szCs w:val="24"/>
        </w:rPr>
        <w:t xml:space="preserve">Dr Lauren Palmer </w:t>
      </w:r>
    </w:p>
    <w:p w14:paraId="2B00E7C9" w14:textId="77777777" w:rsidR="00354772" w:rsidRPr="001D742B" w:rsidRDefault="00354772" w:rsidP="00354772">
      <w:pPr>
        <w:pStyle w:val="BodyText"/>
        <w:tabs>
          <w:tab w:val="left" w:pos="284"/>
        </w:tabs>
        <w:spacing w:before="68" w:line="309" w:lineRule="auto"/>
        <w:jc w:val="both"/>
        <w:rPr>
          <w:rFonts w:asciiTheme="minorHAnsi" w:hAnsiTheme="minorHAnsi" w:cstheme="minorHAnsi"/>
          <w:sz w:val="24"/>
          <w:szCs w:val="24"/>
        </w:rPr>
      </w:pPr>
      <w:r w:rsidRPr="001D742B">
        <w:rPr>
          <w:rFonts w:asciiTheme="minorHAnsi" w:hAnsiTheme="minorHAnsi" w:cstheme="minorHAnsi"/>
          <w:sz w:val="24"/>
          <w:szCs w:val="24"/>
        </w:rPr>
        <w:t>Mr Tim Wotton</w:t>
      </w:r>
    </w:p>
    <w:p w14:paraId="5CC8C62F" w14:textId="77777777" w:rsidR="00354772" w:rsidRPr="001D742B" w:rsidRDefault="00354772" w:rsidP="00FD0CBF">
      <w:pPr>
        <w:pStyle w:val="BodyText"/>
        <w:tabs>
          <w:tab w:val="left" w:pos="284"/>
        </w:tabs>
        <w:spacing w:before="68" w:line="309" w:lineRule="auto"/>
        <w:jc w:val="both"/>
        <w:rPr>
          <w:rFonts w:asciiTheme="minorHAnsi" w:hAnsiTheme="minorHAnsi" w:cstheme="minorHAnsi"/>
          <w:sz w:val="24"/>
          <w:szCs w:val="24"/>
        </w:rPr>
      </w:pPr>
      <w:r w:rsidRPr="001D742B">
        <w:rPr>
          <w:rFonts w:asciiTheme="minorHAnsi" w:hAnsiTheme="minorHAnsi" w:cstheme="minorHAnsi"/>
          <w:sz w:val="24"/>
          <w:szCs w:val="24"/>
        </w:rPr>
        <w:t>Dr</w:t>
      </w:r>
      <w:r w:rsidRPr="00FD0CBF">
        <w:rPr>
          <w:rFonts w:asciiTheme="minorHAnsi" w:hAnsiTheme="minorHAnsi" w:cstheme="minorHAnsi"/>
          <w:sz w:val="24"/>
          <w:szCs w:val="24"/>
        </w:rPr>
        <w:t xml:space="preserve"> </w:t>
      </w:r>
      <w:r w:rsidRPr="001D742B">
        <w:rPr>
          <w:rFonts w:asciiTheme="minorHAnsi" w:hAnsiTheme="minorHAnsi" w:cstheme="minorHAnsi"/>
          <w:sz w:val="24"/>
          <w:szCs w:val="24"/>
        </w:rPr>
        <w:t>Jade</w:t>
      </w:r>
      <w:r w:rsidRPr="00FD0CBF">
        <w:rPr>
          <w:rFonts w:asciiTheme="minorHAnsi" w:hAnsiTheme="minorHAnsi" w:cstheme="minorHAnsi"/>
          <w:sz w:val="24"/>
          <w:szCs w:val="24"/>
        </w:rPr>
        <w:t xml:space="preserve"> McEwen</w:t>
      </w:r>
    </w:p>
    <w:p w14:paraId="1C657E9B" w14:textId="77777777" w:rsidR="00354772" w:rsidRDefault="00354772" w:rsidP="00FD0CBF">
      <w:pPr>
        <w:pStyle w:val="BodyText"/>
        <w:tabs>
          <w:tab w:val="left" w:pos="284"/>
        </w:tabs>
        <w:spacing w:before="68" w:line="309" w:lineRule="auto"/>
        <w:jc w:val="both"/>
        <w:rPr>
          <w:rFonts w:asciiTheme="minorHAnsi" w:hAnsiTheme="minorHAnsi" w:cstheme="minorHAnsi"/>
          <w:sz w:val="24"/>
          <w:szCs w:val="24"/>
        </w:rPr>
      </w:pPr>
      <w:r w:rsidRPr="001D742B">
        <w:rPr>
          <w:rFonts w:asciiTheme="minorHAnsi" w:hAnsiTheme="minorHAnsi" w:cstheme="minorHAnsi"/>
          <w:sz w:val="24"/>
          <w:szCs w:val="24"/>
        </w:rPr>
        <w:t>Dr</w:t>
      </w:r>
      <w:r w:rsidRPr="00FD0CBF">
        <w:rPr>
          <w:rFonts w:asciiTheme="minorHAnsi" w:hAnsiTheme="minorHAnsi" w:cstheme="minorHAnsi"/>
          <w:sz w:val="24"/>
          <w:szCs w:val="24"/>
        </w:rPr>
        <w:t xml:space="preserve"> </w:t>
      </w:r>
      <w:r w:rsidRPr="001D742B">
        <w:rPr>
          <w:rFonts w:asciiTheme="minorHAnsi" w:hAnsiTheme="minorHAnsi" w:cstheme="minorHAnsi"/>
          <w:sz w:val="24"/>
          <w:szCs w:val="24"/>
        </w:rPr>
        <w:t>Scott</w:t>
      </w:r>
      <w:r w:rsidRPr="00FD0CBF">
        <w:rPr>
          <w:rFonts w:asciiTheme="minorHAnsi" w:hAnsiTheme="minorHAnsi" w:cstheme="minorHAnsi"/>
          <w:sz w:val="24"/>
          <w:szCs w:val="24"/>
        </w:rPr>
        <w:t xml:space="preserve"> </w:t>
      </w:r>
      <w:r w:rsidRPr="001D742B">
        <w:rPr>
          <w:rFonts w:asciiTheme="minorHAnsi" w:hAnsiTheme="minorHAnsi" w:cstheme="minorHAnsi"/>
          <w:sz w:val="24"/>
          <w:szCs w:val="24"/>
        </w:rPr>
        <w:t>Avery</w:t>
      </w:r>
      <w:r>
        <w:rPr>
          <w:rFonts w:asciiTheme="minorHAnsi" w:hAnsiTheme="minorHAnsi" w:cstheme="minorHAnsi"/>
          <w:sz w:val="24"/>
          <w:szCs w:val="24"/>
        </w:rPr>
        <w:t xml:space="preserve"> </w:t>
      </w:r>
    </w:p>
    <w:p w14:paraId="7CB6B32E" w14:textId="77777777" w:rsidR="00354772" w:rsidRPr="00CD686A" w:rsidRDefault="00354772" w:rsidP="00CD686A">
      <w:pPr>
        <w:pStyle w:val="BodyText"/>
        <w:tabs>
          <w:tab w:val="left" w:pos="284"/>
        </w:tabs>
        <w:spacing w:before="68" w:line="309" w:lineRule="auto"/>
        <w:jc w:val="both"/>
        <w:rPr>
          <w:rFonts w:asciiTheme="minorHAnsi" w:hAnsiTheme="minorHAnsi" w:cstheme="minorHAnsi"/>
          <w:sz w:val="24"/>
          <w:szCs w:val="24"/>
        </w:rPr>
      </w:pPr>
      <w:r w:rsidRPr="001D742B">
        <w:rPr>
          <w:rFonts w:asciiTheme="minorHAnsi" w:hAnsiTheme="minorHAnsi" w:cstheme="minorHAnsi"/>
          <w:sz w:val="24"/>
          <w:szCs w:val="24"/>
        </w:rPr>
        <w:t>Dr</w:t>
      </w:r>
      <w:r w:rsidRPr="00CD686A">
        <w:rPr>
          <w:rFonts w:asciiTheme="minorHAnsi" w:hAnsiTheme="minorHAnsi" w:cstheme="minorHAnsi"/>
          <w:sz w:val="24"/>
          <w:szCs w:val="24"/>
        </w:rPr>
        <w:t xml:space="preserve"> </w:t>
      </w:r>
      <w:r w:rsidRPr="001D742B">
        <w:rPr>
          <w:rFonts w:asciiTheme="minorHAnsi" w:hAnsiTheme="minorHAnsi" w:cstheme="minorHAnsi"/>
          <w:sz w:val="24"/>
          <w:szCs w:val="24"/>
        </w:rPr>
        <w:t>Laura</w:t>
      </w:r>
      <w:r w:rsidRPr="00CD686A">
        <w:rPr>
          <w:rFonts w:asciiTheme="minorHAnsi" w:hAnsiTheme="minorHAnsi" w:cstheme="minorHAnsi"/>
          <w:sz w:val="24"/>
          <w:szCs w:val="24"/>
        </w:rPr>
        <w:t xml:space="preserve"> Davy</w:t>
      </w:r>
    </w:p>
    <w:p w14:paraId="0804F8BB" w14:textId="77777777" w:rsidR="00354772" w:rsidRPr="001D742B" w:rsidRDefault="00354772" w:rsidP="00354772">
      <w:pPr>
        <w:pStyle w:val="BodyText"/>
        <w:tabs>
          <w:tab w:val="left" w:pos="284"/>
        </w:tabs>
        <w:spacing w:before="67" w:line="309" w:lineRule="auto"/>
        <w:jc w:val="both"/>
        <w:rPr>
          <w:rFonts w:asciiTheme="minorHAnsi" w:hAnsiTheme="minorHAnsi" w:cstheme="minorHAnsi"/>
          <w:sz w:val="24"/>
          <w:szCs w:val="24"/>
        </w:rPr>
      </w:pPr>
      <w:r w:rsidRPr="001D742B">
        <w:rPr>
          <w:rFonts w:asciiTheme="minorHAnsi" w:hAnsiTheme="minorHAnsi" w:cstheme="minorHAnsi"/>
          <w:sz w:val="24"/>
          <w:szCs w:val="24"/>
        </w:rPr>
        <w:t>Dr</w:t>
      </w:r>
      <w:r w:rsidRPr="001D742B">
        <w:rPr>
          <w:rFonts w:asciiTheme="minorHAnsi" w:hAnsiTheme="minorHAnsi" w:cstheme="minorHAnsi"/>
          <w:spacing w:val="1"/>
          <w:sz w:val="24"/>
          <w:szCs w:val="24"/>
        </w:rPr>
        <w:t xml:space="preserve"> </w:t>
      </w:r>
      <w:r w:rsidRPr="001D742B">
        <w:rPr>
          <w:rFonts w:asciiTheme="minorHAnsi" w:hAnsiTheme="minorHAnsi" w:cstheme="minorHAnsi"/>
          <w:sz w:val="24"/>
          <w:szCs w:val="24"/>
        </w:rPr>
        <w:t>Damian</w:t>
      </w:r>
      <w:r w:rsidRPr="001D742B">
        <w:rPr>
          <w:rFonts w:asciiTheme="minorHAnsi" w:hAnsiTheme="minorHAnsi" w:cstheme="minorHAnsi"/>
          <w:spacing w:val="1"/>
          <w:sz w:val="24"/>
          <w:szCs w:val="24"/>
        </w:rPr>
        <w:t xml:space="preserve"> </w:t>
      </w:r>
      <w:r w:rsidRPr="001D742B">
        <w:rPr>
          <w:rFonts w:asciiTheme="minorHAnsi" w:hAnsiTheme="minorHAnsi" w:cstheme="minorHAnsi"/>
          <w:spacing w:val="-2"/>
          <w:sz w:val="24"/>
          <w:szCs w:val="24"/>
        </w:rPr>
        <w:t>Mellifont</w:t>
      </w:r>
    </w:p>
    <w:p w14:paraId="41C6CBB7" w14:textId="77777777" w:rsidR="00354772" w:rsidRPr="008D7772" w:rsidRDefault="00354772" w:rsidP="00354772">
      <w:pPr>
        <w:pStyle w:val="BodyText"/>
        <w:tabs>
          <w:tab w:val="left" w:pos="284"/>
        </w:tabs>
        <w:jc w:val="both"/>
        <w:rPr>
          <w:rFonts w:asciiTheme="minorHAnsi" w:hAnsiTheme="minorHAnsi" w:cstheme="minorHAnsi"/>
          <w:sz w:val="18"/>
          <w:szCs w:val="18"/>
        </w:rPr>
      </w:pPr>
    </w:p>
    <w:p w14:paraId="028204A6" w14:textId="77777777" w:rsidR="00354772" w:rsidRPr="001D742B" w:rsidRDefault="00354772" w:rsidP="00354772">
      <w:pPr>
        <w:pStyle w:val="BodyText"/>
        <w:tabs>
          <w:tab w:val="left" w:pos="284"/>
        </w:tabs>
        <w:spacing w:line="309" w:lineRule="auto"/>
        <w:jc w:val="both"/>
        <w:rPr>
          <w:rFonts w:asciiTheme="minorHAnsi" w:hAnsiTheme="minorHAnsi" w:cstheme="minorHAnsi"/>
          <w:sz w:val="24"/>
          <w:szCs w:val="24"/>
        </w:rPr>
      </w:pPr>
      <w:r w:rsidRPr="001D742B">
        <w:rPr>
          <w:rFonts w:asciiTheme="minorHAnsi" w:hAnsiTheme="minorHAnsi" w:cstheme="minorHAnsi"/>
          <w:sz w:val="24"/>
          <w:szCs w:val="24"/>
        </w:rPr>
        <w:t>ACOLA</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gratefully</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acknowledges</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contributions</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of</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Social Deck and the work of Professor Bree Hadley, the Australian Academy</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of</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Health</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and</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Medical</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Sciences,</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5A776A">
        <w:rPr>
          <w:rFonts w:asciiTheme="minorHAnsi" w:hAnsiTheme="minorHAnsi" w:cstheme="minorHAnsi"/>
          <w:sz w:val="24"/>
          <w:szCs w:val="24"/>
        </w:rPr>
        <w:t xml:space="preserve"> Australian </w:t>
      </w:r>
      <w:r w:rsidRPr="001D742B">
        <w:rPr>
          <w:rFonts w:asciiTheme="minorHAnsi" w:hAnsiTheme="minorHAnsi" w:cstheme="minorHAnsi"/>
          <w:sz w:val="24"/>
          <w:szCs w:val="24"/>
        </w:rPr>
        <w:t>Academy</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of</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Humanities,</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Academy</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of</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Social</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Sciences in Australia and the Australian Academy of Technology and Engineering</w:t>
      </w:r>
      <w:r w:rsidRPr="009F1F2D">
        <w:rPr>
          <w:rFonts w:asciiTheme="minorHAnsi" w:hAnsiTheme="minorHAnsi" w:cstheme="minorHAnsi"/>
          <w:sz w:val="24"/>
          <w:szCs w:val="24"/>
        </w:rPr>
        <w:t xml:space="preserve"> </w:t>
      </w:r>
      <w:r w:rsidRPr="001D742B">
        <w:rPr>
          <w:rFonts w:asciiTheme="minorHAnsi" w:hAnsiTheme="minorHAnsi" w:cstheme="minorHAnsi"/>
          <w:sz w:val="24"/>
          <w:szCs w:val="24"/>
        </w:rPr>
        <w:t>in</w:t>
      </w:r>
      <w:r w:rsidRPr="009F1F2D">
        <w:rPr>
          <w:rFonts w:asciiTheme="minorHAnsi" w:hAnsiTheme="minorHAnsi" w:cstheme="minorHAnsi"/>
          <w:sz w:val="24"/>
          <w:szCs w:val="24"/>
        </w:rPr>
        <w:t xml:space="preserve"> </w:t>
      </w:r>
      <w:r w:rsidRPr="001D742B">
        <w:rPr>
          <w:rFonts w:asciiTheme="minorHAnsi" w:hAnsiTheme="minorHAnsi" w:cstheme="minorHAnsi"/>
          <w:sz w:val="24"/>
          <w:szCs w:val="24"/>
        </w:rPr>
        <w:t>developing</w:t>
      </w:r>
      <w:r w:rsidRPr="009F1F2D">
        <w:rPr>
          <w:rFonts w:asciiTheme="minorHAnsi" w:hAnsiTheme="minorHAnsi" w:cstheme="minorHAnsi"/>
          <w:sz w:val="24"/>
          <w:szCs w:val="24"/>
        </w:rPr>
        <w:t xml:space="preserve"> </w:t>
      </w:r>
      <w:r w:rsidRPr="001D742B">
        <w:rPr>
          <w:rFonts w:asciiTheme="minorHAnsi" w:hAnsiTheme="minorHAnsi" w:cstheme="minorHAnsi"/>
          <w:sz w:val="24"/>
          <w:szCs w:val="24"/>
        </w:rPr>
        <w:t>this</w:t>
      </w:r>
      <w:r w:rsidRPr="009F1F2D">
        <w:rPr>
          <w:rFonts w:asciiTheme="minorHAnsi" w:hAnsiTheme="minorHAnsi" w:cstheme="minorHAnsi"/>
          <w:sz w:val="24"/>
          <w:szCs w:val="24"/>
        </w:rPr>
        <w:t xml:space="preserve"> </w:t>
      </w:r>
      <w:r w:rsidRPr="001D742B">
        <w:rPr>
          <w:rFonts w:asciiTheme="minorHAnsi" w:hAnsiTheme="minorHAnsi" w:cstheme="minorHAnsi"/>
          <w:sz w:val="24"/>
          <w:szCs w:val="24"/>
        </w:rPr>
        <w:t>report.</w:t>
      </w:r>
      <w:r w:rsidRPr="009F1F2D">
        <w:rPr>
          <w:rFonts w:asciiTheme="minorHAnsi" w:hAnsiTheme="minorHAnsi" w:cstheme="minorHAnsi"/>
          <w:sz w:val="24"/>
          <w:szCs w:val="24"/>
        </w:rPr>
        <w:t xml:space="preserve"> </w:t>
      </w:r>
      <w:r w:rsidRPr="001D742B">
        <w:rPr>
          <w:rFonts w:asciiTheme="minorHAnsi" w:hAnsiTheme="minorHAnsi" w:cstheme="minorHAnsi"/>
          <w:sz w:val="24"/>
          <w:szCs w:val="24"/>
        </w:rPr>
        <w:t>We</w:t>
      </w:r>
      <w:r w:rsidRPr="009F1F2D">
        <w:rPr>
          <w:rFonts w:asciiTheme="minorHAnsi" w:hAnsiTheme="minorHAnsi" w:cstheme="minorHAnsi"/>
          <w:sz w:val="24"/>
          <w:szCs w:val="24"/>
        </w:rPr>
        <w:t xml:space="preserve"> </w:t>
      </w:r>
      <w:r w:rsidRPr="001D742B">
        <w:rPr>
          <w:rFonts w:asciiTheme="minorHAnsi" w:hAnsiTheme="minorHAnsi" w:cstheme="minorHAnsi"/>
          <w:sz w:val="24"/>
          <w:szCs w:val="24"/>
        </w:rPr>
        <w:t>also</w:t>
      </w:r>
      <w:r w:rsidRPr="009F1F2D">
        <w:rPr>
          <w:rFonts w:asciiTheme="minorHAnsi" w:hAnsiTheme="minorHAnsi" w:cstheme="minorHAnsi"/>
          <w:sz w:val="24"/>
          <w:szCs w:val="24"/>
        </w:rPr>
        <w:t xml:space="preserve"> appreciate the assistance of Kristal Priestly from the Australian Institute </w:t>
      </w:r>
      <w:r w:rsidRPr="001D742B">
        <w:rPr>
          <w:rFonts w:asciiTheme="minorHAnsi" w:hAnsiTheme="minorHAnsi" w:cstheme="minorHAnsi"/>
          <w:sz w:val="24"/>
          <w:szCs w:val="24"/>
        </w:rPr>
        <w:t>of Aboriginal and</w:t>
      </w:r>
      <w:r w:rsidRPr="009F1F2D">
        <w:rPr>
          <w:rFonts w:asciiTheme="minorHAnsi" w:hAnsiTheme="minorHAnsi" w:cstheme="minorHAnsi"/>
          <w:sz w:val="24"/>
          <w:szCs w:val="24"/>
        </w:rPr>
        <w:t xml:space="preserve"> </w:t>
      </w:r>
      <w:r w:rsidRPr="001D742B">
        <w:rPr>
          <w:rFonts w:asciiTheme="minorHAnsi" w:hAnsiTheme="minorHAnsi" w:cstheme="minorHAnsi"/>
          <w:sz w:val="24"/>
          <w:szCs w:val="24"/>
        </w:rPr>
        <w:t>Torres Strait Islander Studies (AIATSIS).</w:t>
      </w:r>
    </w:p>
    <w:p w14:paraId="50F90DA0" w14:textId="77777777" w:rsidR="00354772" w:rsidRPr="005B30AA" w:rsidRDefault="00354772" w:rsidP="00354772">
      <w:pPr>
        <w:pStyle w:val="BodyText"/>
        <w:tabs>
          <w:tab w:val="left" w:pos="284"/>
        </w:tabs>
        <w:spacing w:line="309" w:lineRule="auto"/>
        <w:jc w:val="both"/>
        <w:rPr>
          <w:rFonts w:asciiTheme="minorHAnsi" w:hAnsiTheme="minorHAnsi" w:cstheme="minorHAnsi"/>
          <w:sz w:val="18"/>
          <w:szCs w:val="18"/>
        </w:rPr>
      </w:pPr>
    </w:p>
    <w:p w14:paraId="7D8C8B3D" w14:textId="77777777" w:rsidR="00354772" w:rsidRDefault="00354772" w:rsidP="00354772">
      <w:pPr>
        <w:pStyle w:val="BodyText"/>
        <w:tabs>
          <w:tab w:val="left" w:pos="284"/>
        </w:tabs>
        <w:spacing w:line="309" w:lineRule="auto"/>
        <w:jc w:val="both"/>
        <w:rPr>
          <w:rFonts w:asciiTheme="minorHAnsi" w:hAnsiTheme="minorHAnsi" w:cstheme="minorHAnsi"/>
          <w:sz w:val="24"/>
          <w:szCs w:val="24"/>
        </w:rPr>
      </w:pPr>
      <w:r w:rsidRPr="001D742B">
        <w:rPr>
          <w:rFonts w:asciiTheme="minorHAnsi" w:hAnsiTheme="minorHAnsi" w:cstheme="minorHAnsi"/>
          <w:sz w:val="24"/>
          <w:szCs w:val="24"/>
        </w:rPr>
        <w:t>©</w:t>
      </w:r>
      <w:r w:rsidRPr="001D742B">
        <w:rPr>
          <w:rFonts w:asciiTheme="minorHAnsi" w:hAnsiTheme="minorHAnsi" w:cstheme="minorHAnsi"/>
          <w:spacing w:val="-13"/>
          <w:sz w:val="24"/>
          <w:szCs w:val="24"/>
        </w:rPr>
        <w:t xml:space="preserve"> </w:t>
      </w:r>
      <w:r w:rsidRPr="001D742B">
        <w:rPr>
          <w:rFonts w:asciiTheme="minorHAnsi" w:hAnsiTheme="minorHAnsi" w:cstheme="minorHAnsi"/>
          <w:sz w:val="24"/>
          <w:szCs w:val="24"/>
        </w:rPr>
        <w:t>Australian</w:t>
      </w:r>
      <w:r w:rsidRPr="001D742B">
        <w:rPr>
          <w:rFonts w:asciiTheme="minorHAnsi" w:hAnsiTheme="minorHAnsi" w:cstheme="minorHAnsi"/>
          <w:spacing w:val="-13"/>
          <w:sz w:val="24"/>
          <w:szCs w:val="24"/>
        </w:rPr>
        <w:t xml:space="preserve"> </w:t>
      </w:r>
      <w:r w:rsidRPr="001D742B">
        <w:rPr>
          <w:rFonts w:asciiTheme="minorHAnsi" w:hAnsiTheme="minorHAnsi" w:cstheme="minorHAnsi"/>
          <w:sz w:val="24"/>
          <w:szCs w:val="24"/>
        </w:rPr>
        <w:t>Council</w:t>
      </w:r>
      <w:r w:rsidRPr="001D742B">
        <w:rPr>
          <w:rFonts w:asciiTheme="minorHAnsi" w:hAnsiTheme="minorHAnsi" w:cstheme="minorHAnsi"/>
          <w:spacing w:val="-13"/>
          <w:sz w:val="24"/>
          <w:szCs w:val="24"/>
        </w:rPr>
        <w:t xml:space="preserve"> </w:t>
      </w:r>
      <w:r w:rsidRPr="001D742B">
        <w:rPr>
          <w:rFonts w:asciiTheme="minorHAnsi" w:hAnsiTheme="minorHAnsi" w:cstheme="minorHAnsi"/>
          <w:sz w:val="24"/>
          <w:szCs w:val="24"/>
        </w:rPr>
        <w:t>of</w:t>
      </w:r>
      <w:r w:rsidRPr="001D742B">
        <w:rPr>
          <w:rFonts w:asciiTheme="minorHAnsi" w:hAnsiTheme="minorHAnsi" w:cstheme="minorHAnsi"/>
          <w:spacing w:val="-13"/>
          <w:sz w:val="24"/>
          <w:szCs w:val="24"/>
        </w:rPr>
        <w:t xml:space="preserve"> </w:t>
      </w:r>
      <w:r w:rsidRPr="001D742B">
        <w:rPr>
          <w:rFonts w:asciiTheme="minorHAnsi" w:hAnsiTheme="minorHAnsi" w:cstheme="minorHAnsi"/>
          <w:sz w:val="24"/>
          <w:szCs w:val="24"/>
        </w:rPr>
        <w:t>Learned</w:t>
      </w:r>
      <w:r w:rsidRPr="001D742B">
        <w:rPr>
          <w:rFonts w:asciiTheme="minorHAnsi" w:hAnsiTheme="minorHAnsi" w:cstheme="minorHAnsi"/>
          <w:spacing w:val="-13"/>
          <w:sz w:val="24"/>
          <w:szCs w:val="24"/>
        </w:rPr>
        <w:t xml:space="preserve"> </w:t>
      </w:r>
      <w:r w:rsidRPr="001D742B">
        <w:rPr>
          <w:rFonts w:asciiTheme="minorHAnsi" w:hAnsiTheme="minorHAnsi" w:cstheme="minorHAnsi"/>
          <w:sz w:val="24"/>
          <w:szCs w:val="24"/>
        </w:rPr>
        <w:t>Academies</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(ACOLA)</w:t>
      </w:r>
      <w:r w:rsidRPr="005A776A">
        <w:rPr>
          <w:rFonts w:asciiTheme="minorHAnsi" w:hAnsiTheme="minorHAnsi" w:cstheme="minorHAnsi"/>
          <w:sz w:val="24"/>
          <w:szCs w:val="24"/>
        </w:rPr>
        <w:t xml:space="preserve"> </w:t>
      </w:r>
      <w:r w:rsidRPr="001D742B">
        <w:rPr>
          <w:rFonts w:asciiTheme="minorHAnsi" w:hAnsiTheme="minorHAnsi" w:cstheme="minorHAnsi"/>
          <w:sz w:val="24"/>
          <w:szCs w:val="24"/>
        </w:rPr>
        <w:t xml:space="preserve">2022 </w:t>
      </w:r>
    </w:p>
    <w:p w14:paraId="13C6AB62" w14:textId="77777777" w:rsidR="00354772" w:rsidRPr="005A776A" w:rsidRDefault="00354772" w:rsidP="00354772">
      <w:pPr>
        <w:pStyle w:val="BodyText"/>
        <w:tabs>
          <w:tab w:val="left" w:pos="284"/>
        </w:tabs>
        <w:spacing w:line="309" w:lineRule="auto"/>
        <w:jc w:val="both"/>
        <w:rPr>
          <w:rFonts w:asciiTheme="minorHAnsi" w:hAnsiTheme="minorHAnsi" w:cstheme="minorHAnsi"/>
          <w:sz w:val="24"/>
          <w:szCs w:val="24"/>
        </w:rPr>
      </w:pPr>
      <w:r w:rsidRPr="001D742B">
        <w:rPr>
          <w:rFonts w:asciiTheme="minorHAnsi" w:hAnsiTheme="minorHAnsi" w:cstheme="minorHAnsi"/>
          <w:sz w:val="24"/>
          <w:szCs w:val="24"/>
        </w:rPr>
        <w:t>ISBN (digital) 978-0-</w:t>
      </w:r>
      <w:r w:rsidRPr="005A776A">
        <w:rPr>
          <w:rFonts w:asciiTheme="minorHAnsi" w:hAnsiTheme="minorHAnsi" w:cstheme="minorHAnsi"/>
          <w:sz w:val="24"/>
          <w:szCs w:val="24"/>
        </w:rPr>
        <w:t>6452054-8-0 (print) 978-0-6452054-9-7</w:t>
      </w:r>
    </w:p>
    <w:p w14:paraId="47A98AC5" w14:textId="77777777" w:rsidR="00354772" w:rsidRPr="001D742B" w:rsidRDefault="00354772" w:rsidP="00354772">
      <w:pPr>
        <w:pStyle w:val="BodyText"/>
        <w:tabs>
          <w:tab w:val="left" w:pos="284"/>
        </w:tabs>
        <w:spacing w:before="181" w:line="309" w:lineRule="auto"/>
        <w:jc w:val="both"/>
        <w:rPr>
          <w:rFonts w:asciiTheme="minorHAnsi" w:hAnsiTheme="minorHAnsi" w:cstheme="minorHAnsi"/>
          <w:sz w:val="24"/>
          <w:szCs w:val="24"/>
        </w:rPr>
      </w:pPr>
      <w:r w:rsidRPr="001D742B">
        <w:rPr>
          <w:rFonts w:asciiTheme="minorHAnsi" w:hAnsiTheme="minorHAnsi" w:cstheme="minorHAnsi"/>
          <w:sz w:val="24"/>
          <w:szCs w:val="24"/>
        </w:rPr>
        <w:t>This</w:t>
      </w:r>
      <w:r w:rsidRPr="001D742B">
        <w:rPr>
          <w:rFonts w:asciiTheme="minorHAnsi" w:hAnsiTheme="minorHAnsi" w:cstheme="minorHAnsi"/>
          <w:spacing w:val="-16"/>
          <w:sz w:val="24"/>
          <w:szCs w:val="24"/>
        </w:rPr>
        <w:t xml:space="preserve"> </w:t>
      </w:r>
      <w:r w:rsidRPr="001D742B">
        <w:rPr>
          <w:rFonts w:asciiTheme="minorHAnsi" w:hAnsiTheme="minorHAnsi" w:cstheme="minorHAnsi"/>
          <w:sz w:val="24"/>
          <w:szCs w:val="24"/>
        </w:rPr>
        <w:t>work</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is</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copyright.</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All</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material</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published</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or</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otherwise created by the Australian Council of Learned Academies (ACOLA)</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is</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licensed</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under</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a</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Creative</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Commons</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Attribution</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 Non-Commercial</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4.0</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International</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(CC</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BY-NC</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4.0)</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licence.</w:t>
      </w:r>
    </w:p>
    <w:p w14:paraId="4E3D7BEF" w14:textId="77777777" w:rsidR="00354772" w:rsidRPr="008D7772" w:rsidRDefault="00354772" w:rsidP="00354772">
      <w:pPr>
        <w:pStyle w:val="BodyText"/>
        <w:tabs>
          <w:tab w:val="left" w:pos="284"/>
        </w:tabs>
        <w:spacing w:before="6"/>
        <w:jc w:val="both"/>
        <w:rPr>
          <w:rFonts w:asciiTheme="minorHAnsi" w:hAnsiTheme="minorHAnsi" w:cstheme="minorHAnsi"/>
          <w:sz w:val="18"/>
          <w:szCs w:val="18"/>
        </w:rPr>
      </w:pPr>
    </w:p>
    <w:p w14:paraId="27C86DE5" w14:textId="77777777" w:rsidR="00354772" w:rsidRPr="00345DEE" w:rsidRDefault="00354772" w:rsidP="00354772">
      <w:pPr>
        <w:pStyle w:val="BodyText"/>
        <w:tabs>
          <w:tab w:val="left" w:pos="284"/>
        </w:tabs>
        <w:jc w:val="both"/>
        <w:rPr>
          <w:rFonts w:asciiTheme="minorHAnsi" w:hAnsiTheme="minorHAnsi" w:cstheme="minorHAnsi"/>
          <w:b/>
          <w:bCs/>
          <w:sz w:val="24"/>
          <w:szCs w:val="24"/>
        </w:rPr>
      </w:pPr>
      <w:r w:rsidRPr="00345DEE">
        <w:rPr>
          <w:rFonts w:asciiTheme="minorHAnsi" w:hAnsiTheme="minorHAnsi" w:cstheme="minorHAnsi"/>
          <w:b/>
          <w:bCs/>
          <w:sz w:val="24"/>
          <w:szCs w:val="24"/>
        </w:rPr>
        <w:t>DATE</w:t>
      </w:r>
      <w:r w:rsidRPr="00345DEE">
        <w:rPr>
          <w:rFonts w:asciiTheme="minorHAnsi" w:hAnsiTheme="minorHAnsi" w:cstheme="minorHAnsi"/>
          <w:b/>
          <w:bCs/>
          <w:spacing w:val="-13"/>
          <w:sz w:val="24"/>
          <w:szCs w:val="24"/>
        </w:rPr>
        <w:t xml:space="preserve"> </w:t>
      </w:r>
      <w:r w:rsidRPr="00345DEE">
        <w:rPr>
          <w:rFonts w:asciiTheme="minorHAnsi" w:hAnsiTheme="minorHAnsi" w:cstheme="minorHAnsi"/>
          <w:b/>
          <w:bCs/>
          <w:sz w:val="24"/>
          <w:szCs w:val="24"/>
        </w:rPr>
        <w:t>OF</w:t>
      </w:r>
      <w:r w:rsidRPr="00345DEE">
        <w:rPr>
          <w:rFonts w:asciiTheme="minorHAnsi" w:hAnsiTheme="minorHAnsi" w:cstheme="minorHAnsi"/>
          <w:b/>
          <w:bCs/>
          <w:spacing w:val="-13"/>
          <w:sz w:val="24"/>
          <w:szCs w:val="24"/>
        </w:rPr>
        <w:t xml:space="preserve"> </w:t>
      </w:r>
      <w:r w:rsidRPr="00345DEE">
        <w:rPr>
          <w:rFonts w:asciiTheme="minorHAnsi" w:hAnsiTheme="minorHAnsi" w:cstheme="minorHAnsi"/>
          <w:b/>
          <w:bCs/>
          <w:spacing w:val="-2"/>
          <w:sz w:val="24"/>
          <w:szCs w:val="24"/>
        </w:rPr>
        <w:t>PUBLICATION</w:t>
      </w:r>
    </w:p>
    <w:p w14:paraId="4F2CBD83" w14:textId="77777777" w:rsidR="00602A56" w:rsidRPr="001D742B" w:rsidRDefault="00602A56" w:rsidP="00354772">
      <w:pPr>
        <w:pStyle w:val="BodyText"/>
        <w:tabs>
          <w:tab w:val="left" w:pos="284"/>
        </w:tabs>
        <w:spacing w:before="68"/>
        <w:jc w:val="both"/>
        <w:rPr>
          <w:rFonts w:asciiTheme="minorHAnsi" w:hAnsiTheme="minorHAnsi" w:cstheme="minorHAnsi"/>
          <w:sz w:val="24"/>
          <w:szCs w:val="24"/>
        </w:rPr>
      </w:pPr>
      <w:r w:rsidRPr="001D742B">
        <w:rPr>
          <w:rFonts w:asciiTheme="minorHAnsi" w:hAnsiTheme="minorHAnsi" w:cstheme="minorHAnsi"/>
          <w:sz w:val="24"/>
          <w:szCs w:val="24"/>
        </w:rPr>
        <w:t>October</w:t>
      </w:r>
      <w:r w:rsidRPr="001D742B">
        <w:rPr>
          <w:rFonts w:asciiTheme="minorHAnsi" w:hAnsiTheme="minorHAnsi" w:cstheme="minorHAnsi"/>
          <w:spacing w:val="-11"/>
          <w:sz w:val="24"/>
          <w:szCs w:val="24"/>
        </w:rPr>
        <w:t xml:space="preserve"> </w:t>
      </w:r>
      <w:r w:rsidRPr="001D742B">
        <w:rPr>
          <w:rFonts w:asciiTheme="minorHAnsi" w:hAnsiTheme="minorHAnsi" w:cstheme="minorHAnsi"/>
          <w:spacing w:val="-4"/>
          <w:sz w:val="24"/>
          <w:szCs w:val="24"/>
        </w:rPr>
        <w:t>2022</w:t>
      </w:r>
    </w:p>
    <w:p w14:paraId="026F23D5" w14:textId="77777777" w:rsidR="00602A56" w:rsidRPr="008D7772" w:rsidRDefault="00602A56" w:rsidP="00354772">
      <w:pPr>
        <w:pStyle w:val="BodyText"/>
        <w:tabs>
          <w:tab w:val="left" w:pos="284"/>
        </w:tabs>
        <w:spacing w:before="2"/>
        <w:jc w:val="both"/>
        <w:rPr>
          <w:rFonts w:asciiTheme="minorHAnsi" w:hAnsiTheme="minorHAnsi" w:cstheme="minorHAnsi"/>
          <w:sz w:val="18"/>
          <w:szCs w:val="18"/>
        </w:rPr>
      </w:pPr>
    </w:p>
    <w:p w14:paraId="7CBE62AA" w14:textId="77777777" w:rsidR="00602A56" w:rsidRPr="00345DEE" w:rsidRDefault="00602A56" w:rsidP="00354772">
      <w:pPr>
        <w:pStyle w:val="BodyText"/>
        <w:tabs>
          <w:tab w:val="left" w:pos="284"/>
        </w:tabs>
        <w:spacing w:before="1"/>
        <w:jc w:val="both"/>
        <w:rPr>
          <w:rFonts w:asciiTheme="minorHAnsi" w:hAnsiTheme="minorHAnsi" w:cstheme="minorHAnsi"/>
          <w:b/>
          <w:sz w:val="24"/>
          <w:szCs w:val="24"/>
        </w:rPr>
      </w:pPr>
      <w:r w:rsidRPr="00345DEE">
        <w:rPr>
          <w:rFonts w:asciiTheme="minorHAnsi" w:hAnsiTheme="minorHAnsi" w:cstheme="minorHAnsi"/>
          <w:b/>
          <w:spacing w:val="-2"/>
          <w:sz w:val="24"/>
          <w:szCs w:val="24"/>
        </w:rPr>
        <w:t>PUBLISHER</w:t>
      </w:r>
    </w:p>
    <w:p w14:paraId="2EDC0E1F" w14:textId="77777777" w:rsidR="00602A56" w:rsidRPr="001D742B" w:rsidRDefault="00602A56" w:rsidP="00354772">
      <w:pPr>
        <w:pStyle w:val="BodyText"/>
        <w:tabs>
          <w:tab w:val="left" w:pos="284"/>
        </w:tabs>
        <w:spacing w:before="67" w:line="309" w:lineRule="auto"/>
        <w:jc w:val="both"/>
        <w:rPr>
          <w:rFonts w:asciiTheme="minorHAnsi" w:hAnsiTheme="minorHAnsi" w:cstheme="minorHAnsi"/>
          <w:sz w:val="24"/>
          <w:szCs w:val="24"/>
        </w:rPr>
      </w:pPr>
      <w:r w:rsidRPr="001D742B">
        <w:rPr>
          <w:rFonts w:asciiTheme="minorHAnsi" w:hAnsiTheme="minorHAnsi" w:cstheme="minorHAnsi"/>
          <w:sz w:val="24"/>
          <w:szCs w:val="24"/>
        </w:rPr>
        <w:t>Australian</w:t>
      </w:r>
      <w:r w:rsidRPr="001D742B">
        <w:rPr>
          <w:rFonts w:asciiTheme="minorHAnsi" w:hAnsiTheme="minorHAnsi" w:cstheme="minorHAnsi"/>
          <w:spacing w:val="-16"/>
          <w:sz w:val="24"/>
          <w:szCs w:val="24"/>
        </w:rPr>
        <w:t xml:space="preserve"> </w:t>
      </w:r>
      <w:r w:rsidRPr="001D742B">
        <w:rPr>
          <w:rFonts w:asciiTheme="minorHAnsi" w:hAnsiTheme="minorHAnsi" w:cstheme="minorHAnsi"/>
          <w:sz w:val="24"/>
          <w:szCs w:val="24"/>
        </w:rPr>
        <w:t>Council</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of</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Learned</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Academies</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(ACOLA)</w:t>
      </w:r>
      <w:r w:rsidR="00354772" w:rsidRPr="001D742B">
        <w:rPr>
          <w:rFonts w:asciiTheme="minorHAnsi" w:hAnsiTheme="minorHAnsi" w:cstheme="minorHAnsi"/>
          <w:sz w:val="24"/>
          <w:szCs w:val="24"/>
        </w:rPr>
        <w:t xml:space="preserve"> </w:t>
      </w:r>
      <w:r w:rsidRPr="001D742B">
        <w:rPr>
          <w:rFonts w:asciiTheme="minorHAnsi" w:hAnsiTheme="minorHAnsi" w:cstheme="minorHAnsi"/>
          <w:sz w:val="24"/>
          <w:szCs w:val="24"/>
        </w:rPr>
        <w:t>9 Gordon Street, Acton ACT 2601 Australia</w:t>
      </w:r>
    </w:p>
    <w:p w14:paraId="4B167721" w14:textId="77777777" w:rsidR="00354772" w:rsidRPr="001D742B" w:rsidRDefault="00CD686A" w:rsidP="00354772">
      <w:pPr>
        <w:pStyle w:val="BodyText"/>
        <w:tabs>
          <w:tab w:val="left" w:pos="284"/>
        </w:tabs>
        <w:spacing w:before="1"/>
        <w:jc w:val="both"/>
        <w:rPr>
          <w:rFonts w:asciiTheme="minorHAnsi" w:hAnsiTheme="minorHAnsi" w:cstheme="minorHAnsi"/>
          <w:sz w:val="24"/>
          <w:szCs w:val="24"/>
        </w:rPr>
      </w:pPr>
      <w:hyperlink r:id="rId16">
        <w:r w:rsidR="00354772" w:rsidRPr="001D742B">
          <w:rPr>
            <w:rFonts w:asciiTheme="minorHAnsi" w:hAnsiTheme="minorHAnsi" w:cstheme="minorHAnsi"/>
            <w:spacing w:val="-2"/>
            <w:sz w:val="24"/>
            <w:szCs w:val="24"/>
          </w:rPr>
          <w:t>www.acola.org</w:t>
        </w:r>
      </w:hyperlink>
    </w:p>
    <w:p w14:paraId="37E50BD9" w14:textId="77777777" w:rsidR="00354772" w:rsidRPr="008D7772" w:rsidRDefault="00354772" w:rsidP="00354772">
      <w:pPr>
        <w:pStyle w:val="BodyText"/>
        <w:tabs>
          <w:tab w:val="left" w:pos="284"/>
        </w:tabs>
        <w:spacing w:before="3"/>
        <w:jc w:val="both"/>
        <w:rPr>
          <w:rFonts w:asciiTheme="minorHAnsi" w:hAnsiTheme="minorHAnsi" w:cstheme="minorHAnsi"/>
          <w:sz w:val="18"/>
          <w:szCs w:val="18"/>
        </w:rPr>
      </w:pPr>
    </w:p>
    <w:p w14:paraId="69045C05" w14:textId="77777777" w:rsidR="00354772" w:rsidRPr="00345DEE" w:rsidRDefault="00354772" w:rsidP="00354772">
      <w:pPr>
        <w:pStyle w:val="BodyText"/>
        <w:tabs>
          <w:tab w:val="left" w:pos="284"/>
        </w:tabs>
        <w:jc w:val="both"/>
        <w:rPr>
          <w:rFonts w:asciiTheme="minorHAnsi" w:hAnsiTheme="minorHAnsi" w:cstheme="minorHAnsi"/>
          <w:b/>
          <w:bCs/>
          <w:sz w:val="24"/>
          <w:szCs w:val="24"/>
        </w:rPr>
      </w:pPr>
      <w:r w:rsidRPr="00345DEE">
        <w:rPr>
          <w:rFonts w:asciiTheme="minorHAnsi" w:hAnsiTheme="minorHAnsi" w:cstheme="minorHAnsi"/>
          <w:b/>
          <w:bCs/>
          <w:sz w:val="24"/>
          <w:szCs w:val="24"/>
        </w:rPr>
        <w:t>SUGGESTED</w:t>
      </w:r>
      <w:r w:rsidRPr="00345DEE">
        <w:rPr>
          <w:rFonts w:asciiTheme="minorHAnsi" w:hAnsiTheme="minorHAnsi" w:cstheme="minorHAnsi"/>
          <w:b/>
          <w:bCs/>
          <w:spacing w:val="10"/>
          <w:sz w:val="24"/>
          <w:szCs w:val="24"/>
        </w:rPr>
        <w:t xml:space="preserve"> </w:t>
      </w:r>
      <w:r w:rsidRPr="00345DEE">
        <w:rPr>
          <w:rFonts w:asciiTheme="minorHAnsi" w:hAnsiTheme="minorHAnsi" w:cstheme="minorHAnsi"/>
          <w:b/>
          <w:bCs/>
          <w:spacing w:val="-2"/>
          <w:sz w:val="24"/>
          <w:szCs w:val="24"/>
        </w:rPr>
        <w:t>CITATION</w:t>
      </w:r>
    </w:p>
    <w:p w14:paraId="48B0FB53" w14:textId="77777777" w:rsidR="002413CD" w:rsidRPr="008D7772" w:rsidRDefault="002413CD" w:rsidP="00354772">
      <w:pPr>
        <w:pStyle w:val="BodyText"/>
        <w:tabs>
          <w:tab w:val="left" w:pos="284"/>
        </w:tabs>
        <w:spacing w:before="5"/>
        <w:jc w:val="both"/>
        <w:rPr>
          <w:rFonts w:asciiTheme="minorHAnsi" w:hAnsiTheme="minorHAnsi" w:cstheme="minorHAnsi"/>
          <w:sz w:val="18"/>
          <w:szCs w:val="18"/>
        </w:rPr>
      </w:pPr>
    </w:p>
    <w:p w14:paraId="48A68B80" w14:textId="77777777" w:rsidR="002413CD" w:rsidRPr="00345DEE" w:rsidRDefault="002413CD" w:rsidP="00354772">
      <w:pPr>
        <w:pStyle w:val="BodyText"/>
        <w:tabs>
          <w:tab w:val="left" w:pos="284"/>
        </w:tabs>
        <w:spacing w:before="1"/>
        <w:jc w:val="both"/>
        <w:rPr>
          <w:rFonts w:asciiTheme="minorHAnsi" w:hAnsiTheme="minorHAnsi" w:cstheme="minorHAnsi"/>
          <w:b/>
          <w:sz w:val="24"/>
          <w:szCs w:val="24"/>
        </w:rPr>
      </w:pPr>
      <w:r w:rsidRPr="00345DEE">
        <w:rPr>
          <w:rFonts w:asciiTheme="minorHAnsi" w:hAnsiTheme="minorHAnsi" w:cstheme="minorHAnsi"/>
          <w:b/>
          <w:sz w:val="24"/>
          <w:szCs w:val="24"/>
        </w:rPr>
        <w:t>ACKNOWLEDGEMENT</w:t>
      </w:r>
      <w:r w:rsidRPr="00345DEE">
        <w:rPr>
          <w:rFonts w:asciiTheme="minorHAnsi" w:hAnsiTheme="minorHAnsi" w:cstheme="minorHAnsi"/>
          <w:b/>
          <w:spacing w:val="19"/>
          <w:sz w:val="24"/>
          <w:szCs w:val="24"/>
        </w:rPr>
        <w:t xml:space="preserve"> </w:t>
      </w:r>
      <w:r w:rsidRPr="00345DEE">
        <w:rPr>
          <w:rFonts w:asciiTheme="minorHAnsi" w:hAnsiTheme="minorHAnsi" w:cstheme="minorHAnsi"/>
          <w:b/>
          <w:sz w:val="24"/>
          <w:szCs w:val="24"/>
        </w:rPr>
        <w:t>OF</w:t>
      </w:r>
      <w:r w:rsidRPr="00345DEE">
        <w:rPr>
          <w:rFonts w:asciiTheme="minorHAnsi" w:hAnsiTheme="minorHAnsi" w:cstheme="minorHAnsi"/>
          <w:b/>
          <w:spacing w:val="20"/>
          <w:sz w:val="24"/>
          <w:szCs w:val="24"/>
        </w:rPr>
        <w:t xml:space="preserve"> </w:t>
      </w:r>
      <w:r w:rsidRPr="00345DEE">
        <w:rPr>
          <w:rFonts w:asciiTheme="minorHAnsi" w:hAnsiTheme="minorHAnsi" w:cstheme="minorHAnsi"/>
          <w:b/>
          <w:spacing w:val="-2"/>
          <w:sz w:val="24"/>
          <w:szCs w:val="24"/>
        </w:rPr>
        <w:t>COUNTRY</w:t>
      </w:r>
    </w:p>
    <w:p w14:paraId="38427A01" w14:textId="77777777" w:rsidR="00354772" w:rsidRPr="00D3018E" w:rsidRDefault="002413CD" w:rsidP="00354772">
      <w:pPr>
        <w:pStyle w:val="BodyText"/>
        <w:tabs>
          <w:tab w:val="left" w:pos="284"/>
        </w:tabs>
        <w:spacing w:before="114" w:line="309" w:lineRule="auto"/>
        <w:jc w:val="both"/>
        <w:rPr>
          <w:rFonts w:asciiTheme="minorHAnsi" w:hAnsiTheme="minorHAnsi" w:cstheme="minorHAnsi"/>
          <w:sz w:val="24"/>
          <w:szCs w:val="24"/>
        </w:rPr>
        <w:sectPr w:rsidR="00354772" w:rsidRPr="00D3018E" w:rsidSect="00770598">
          <w:footerReference w:type="even" r:id="rId17"/>
          <w:footerReference w:type="default" r:id="rId18"/>
          <w:headerReference w:type="first" r:id="rId19"/>
          <w:footerReference w:type="first" r:id="rId20"/>
          <w:pgSz w:w="11906" w:h="16838"/>
          <w:pgMar w:top="540" w:right="1133" w:bottom="851" w:left="1134" w:header="708" w:footer="367" w:gutter="0"/>
          <w:cols w:space="708"/>
          <w:docGrid w:linePitch="360"/>
        </w:sectPr>
      </w:pPr>
      <w:r w:rsidRPr="001D742B">
        <w:rPr>
          <w:rFonts w:asciiTheme="minorHAnsi" w:hAnsiTheme="minorHAnsi" w:cstheme="minorHAnsi"/>
          <w:sz w:val="24"/>
          <w:szCs w:val="24"/>
        </w:rPr>
        <w:t>ACOLA</w:t>
      </w:r>
      <w:r w:rsidRPr="001D742B">
        <w:rPr>
          <w:rFonts w:asciiTheme="minorHAnsi" w:hAnsiTheme="minorHAnsi" w:cstheme="minorHAnsi"/>
          <w:spacing w:val="-16"/>
          <w:sz w:val="24"/>
          <w:szCs w:val="24"/>
        </w:rPr>
        <w:t xml:space="preserve"> </w:t>
      </w:r>
      <w:r w:rsidRPr="001D742B">
        <w:rPr>
          <w:rFonts w:asciiTheme="minorHAnsi" w:hAnsiTheme="minorHAnsi" w:cstheme="minorHAnsi"/>
          <w:sz w:val="24"/>
          <w:szCs w:val="24"/>
        </w:rPr>
        <w:t>acknowledges</w:t>
      </w:r>
      <w:r w:rsidRPr="001D742B">
        <w:rPr>
          <w:rFonts w:asciiTheme="minorHAnsi" w:hAnsiTheme="minorHAnsi" w:cstheme="minorHAnsi"/>
          <w:spacing w:val="-13"/>
          <w:sz w:val="24"/>
          <w:szCs w:val="24"/>
        </w:rPr>
        <w:t xml:space="preserve"> </w:t>
      </w:r>
      <w:r w:rsidRPr="001D742B">
        <w:rPr>
          <w:rFonts w:asciiTheme="minorHAnsi" w:hAnsiTheme="minorHAnsi" w:cstheme="minorHAnsi"/>
          <w:sz w:val="24"/>
          <w:szCs w:val="24"/>
        </w:rPr>
        <w:t>all</w:t>
      </w:r>
      <w:r w:rsidRPr="001D742B">
        <w:rPr>
          <w:rFonts w:asciiTheme="minorHAnsi" w:hAnsiTheme="minorHAnsi" w:cstheme="minorHAnsi"/>
          <w:spacing w:val="-12"/>
          <w:sz w:val="24"/>
          <w:szCs w:val="24"/>
        </w:rPr>
        <w:t xml:space="preserve"> </w:t>
      </w:r>
      <w:r w:rsidRPr="001D742B">
        <w:rPr>
          <w:rFonts w:asciiTheme="minorHAnsi" w:hAnsiTheme="minorHAnsi" w:cstheme="minorHAnsi"/>
          <w:sz w:val="24"/>
          <w:szCs w:val="24"/>
        </w:rPr>
        <w:t>Aboriginal and Torres Strait Islander Traditional Custodians of Country and recognises their continuing connection to land, sea, culture and community. We pay our respect to the Elders both past and present.</w:t>
      </w:r>
      <w:r w:rsidR="000624DF" w:rsidRPr="001D742B">
        <w:rPr>
          <w:rFonts w:asciiTheme="minorHAnsi" w:hAnsiTheme="minorHAnsi" w:cstheme="minorHAnsi"/>
          <w:sz w:val="24"/>
          <w:szCs w:val="24"/>
        </w:rPr>
        <w:t xml:space="preserve"> </w:t>
      </w:r>
      <w:r w:rsidR="00573383" w:rsidRPr="001D742B">
        <w:rPr>
          <w:rFonts w:asciiTheme="minorHAnsi" w:hAnsiTheme="minorHAnsi" w:cstheme="minorHAnsi"/>
          <w:sz w:val="24"/>
          <w:szCs w:val="24"/>
        </w:rPr>
        <w:t>We acknowledge the Ngunnawal people on which ACOLA’s office in Canberra is based, and the lands of the Gadigal</w:t>
      </w:r>
      <w:r w:rsidR="00354772" w:rsidRPr="001D742B">
        <w:rPr>
          <w:rFonts w:asciiTheme="minorHAnsi" w:hAnsiTheme="minorHAnsi" w:cstheme="minorHAnsi"/>
          <w:sz w:val="24"/>
          <w:szCs w:val="24"/>
        </w:rPr>
        <w:t xml:space="preserve"> </w:t>
      </w:r>
      <w:r w:rsidR="00573383" w:rsidRPr="001D742B">
        <w:rPr>
          <w:rFonts w:asciiTheme="minorHAnsi" w:hAnsiTheme="minorHAnsi" w:cstheme="minorHAnsi"/>
          <w:sz w:val="24"/>
          <w:szCs w:val="24"/>
        </w:rPr>
        <w:t>(Sydney), Whadjuk</w:t>
      </w:r>
      <w:r w:rsidR="00354772" w:rsidRPr="001D742B">
        <w:rPr>
          <w:rFonts w:asciiTheme="minorHAnsi" w:hAnsiTheme="minorHAnsi" w:cstheme="minorHAnsi"/>
          <w:sz w:val="24"/>
          <w:szCs w:val="24"/>
        </w:rPr>
        <w:t xml:space="preserve"> </w:t>
      </w:r>
      <w:r w:rsidR="00573383" w:rsidRPr="001D742B">
        <w:rPr>
          <w:rFonts w:asciiTheme="minorHAnsi" w:hAnsiTheme="minorHAnsi" w:cstheme="minorHAnsi"/>
          <w:sz w:val="24"/>
          <w:szCs w:val="24"/>
        </w:rPr>
        <w:t>(Perth) and Wurundjeri</w:t>
      </w:r>
      <w:r w:rsidR="00354772" w:rsidRPr="001D742B">
        <w:rPr>
          <w:rFonts w:asciiTheme="minorHAnsi" w:hAnsiTheme="minorHAnsi" w:cstheme="minorHAnsi"/>
          <w:sz w:val="24"/>
          <w:szCs w:val="24"/>
        </w:rPr>
        <w:t xml:space="preserve"> </w:t>
      </w:r>
      <w:r w:rsidR="00573383" w:rsidRPr="001D742B">
        <w:rPr>
          <w:rFonts w:asciiTheme="minorHAnsi" w:hAnsiTheme="minorHAnsi" w:cstheme="minorHAnsi"/>
          <w:sz w:val="24"/>
          <w:szCs w:val="24"/>
        </w:rPr>
        <w:t>(Melbourne</w:t>
      </w:r>
      <w:r w:rsidR="00354772" w:rsidRPr="001D742B">
        <w:rPr>
          <w:rFonts w:asciiTheme="minorHAnsi" w:hAnsiTheme="minorHAnsi" w:cstheme="minorHAnsi"/>
          <w:sz w:val="24"/>
          <w:szCs w:val="24"/>
        </w:rPr>
        <w:t>)</w:t>
      </w:r>
      <w:r w:rsidR="00354772" w:rsidRPr="00823D1F">
        <w:rPr>
          <w:sz w:val="24"/>
          <w:szCs w:val="24"/>
        </w:rPr>
        <w:t>.</w:t>
      </w:r>
    </w:p>
    <w:sdt>
      <w:sdtPr>
        <w:rPr>
          <w:rFonts w:asciiTheme="minorHAnsi" w:eastAsiaTheme="minorHAnsi" w:hAnsiTheme="minorHAnsi" w:cstheme="minorBidi"/>
          <w:color w:val="auto"/>
          <w:sz w:val="24"/>
          <w:szCs w:val="24"/>
          <w:lang w:val="en-AU"/>
        </w:rPr>
        <w:id w:val="2093196333"/>
        <w:docPartObj>
          <w:docPartGallery w:val="Table of Contents"/>
          <w:docPartUnique/>
        </w:docPartObj>
      </w:sdtPr>
      <w:sdtEndPr>
        <w:rPr>
          <w:b/>
        </w:rPr>
      </w:sdtEndPr>
      <w:sdtContent>
        <w:p w14:paraId="632A0B01" w14:textId="77777777" w:rsidR="009B39DF" w:rsidRPr="00CB19B7" w:rsidRDefault="009B39DF" w:rsidP="00433F99">
          <w:pPr>
            <w:pStyle w:val="TOCHeading"/>
            <w:spacing w:line="288" w:lineRule="auto"/>
            <w:rPr>
              <w:sz w:val="36"/>
              <w:szCs w:val="36"/>
              <w:lang w:val="en-AU"/>
            </w:rPr>
          </w:pPr>
          <w:r w:rsidRPr="00CB19B7">
            <w:rPr>
              <w:sz w:val="36"/>
              <w:szCs w:val="36"/>
              <w:lang w:val="en-AU"/>
            </w:rPr>
            <w:t>Contents</w:t>
          </w:r>
        </w:p>
        <w:p w14:paraId="0C15764F" w14:textId="20EAF436" w:rsidR="008322AA" w:rsidRPr="008322AA" w:rsidRDefault="009B39DF">
          <w:pPr>
            <w:pStyle w:val="TOC1"/>
            <w:rPr>
              <w:rFonts w:eastAsiaTheme="minorEastAsia"/>
              <w:noProof/>
              <w:sz w:val="24"/>
              <w:szCs w:val="24"/>
              <w:lang w:eastAsia="en-AU"/>
            </w:rPr>
          </w:pPr>
          <w:r w:rsidRPr="008322AA">
            <w:rPr>
              <w:sz w:val="24"/>
              <w:szCs w:val="24"/>
            </w:rPr>
            <w:fldChar w:fldCharType="begin"/>
          </w:r>
          <w:r w:rsidRPr="00422CFE">
            <w:instrText xml:space="preserve"> TOC \o "1-3" \h \z \u </w:instrText>
          </w:r>
          <w:r w:rsidRPr="008322AA">
            <w:rPr>
              <w:sz w:val="24"/>
              <w:szCs w:val="24"/>
            </w:rPr>
            <w:fldChar w:fldCharType="separate"/>
          </w:r>
          <w:hyperlink w:anchor="_Toc117682565" w:history="1">
            <w:r w:rsidR="008322AA" w:rsidRPr="008322AA">
              <w:rPr>
                <w:rStyle w:val="Hyperlink"/>
                <w:noProof/>
                <w:sz w:val="24"/>
                <w:szCs w:val="24"/>
              </w:rPr>
              <w:t>Summary</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_Toc117682565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6</w:t>
            </w:r>
            <w:r w:rsidR="008322AA" w:rsidRPr="008322AA">
              <w:rPr>
                <w:noProof/>
                <w:webHidden/>
                <w:sz w:val="24"/>
                <w:szCs w:val="24"/>
              </w:rPr>
              <w:fldChar w:fldCharType="end"/>
            </w:r>
          </w:hyperlink>
        </w:p>
        <w:p w14:paraId="2E6867E0" w14:textId="6240FEAF" w:rsidR="008322AA" w:rsidRPr="008322AA" w:rsidRDefault="00CD686A">
          <w:pPr>
            <w:pStyle w:val="TOC1"/>
            <w:rPr>
              <w:rFonts w:eastAsiaTheme="minorEastAsia"/>
              <w:noProof/>
              <w:sz w:val="24"/>
              <w:szCs w:val="24"/>
              <w:lang w:eastAsia="en-AU"/>
            </w:rPr>
          </w:pPr>
          <w:hyperlink w:anchor="_Toc117682566" w:history="1">
            <w:r w:rsidR="008322AA" w:rsidRPr="008322AA">
              <w:rPr>
                <w:rStyle w:val="Hyperlink"/>
                <w:noProof/>
                <w:sz w:val="24"/>
                <w:szCs w:val="24"/>
              </w:rPr>
              <w:t>Voices of people with disability</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_Toc117682566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8</w:t>
            </w:r>
            <w:r w:rsidR="008322AA" w:rsidRPr="008322AA">
              <w:rPr>
                <w:noProof/>
                <w:webHidden/>
                <w:sz w:val="24"/>
                <w:szCs w:val="24"/>
              </w:rPr>
              <w:fldChar w:fldCharType="end"/>
            </w:r>
          </w:hyperlink>
        </w:p>
        <w:p w14:paraId="7665D889" w14:textId="680A050A" w:rsidR="008322AA" w:rsidRPr="008322AA" w:rsidRDefault="00CD686A">
          <w:pPr>
            <w:pStyle w:val="TOC1"/>
            <w:rPr>
              <w:rFonts w:eastAsiaTheme="minorEastAsia"/>
              <w:noProof/>
              <w:sz w:val="24"/>
              <w:szCs w:val="24"/>
              <w:lang w:eastAsia="en-AU"/>
            </w:rPr>
          </w:pPr>
          <w:hyperlink w:anchor="_Toc117682567" w:history="1">
            <w:r w:rsidR="008322AA" w:rsidRPr="008322AA">
              <w:rPr>
                <w:rStyle w:val="Hyperlink"/>
                <w:noProof/>
                <w:sz w:val="24"/>
                <w:szCs w:val="24"/>
              </w:rPr>
              <w:t>Project aim, context and methodology</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_Toc117682567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10</w:t>
            </w:r>
            <w:r w:rsidR="008322AA" w:rsidRPr="008322AA">
              <w:rPr>
                <w:noProof/>
                <w:webHidden/>
                <w:sz w:val="24"/>
                <w:szCs w:val="24"/>
              </w:rPr>
              <w:fldChar w:fldCharType="end"/>
            </w:r>
          </w:hyperlink>
        </w:p>
        <w:p w14:paraId="3C30E9A5" w14:textId="644A90E6" w:rsidR="008322AA" w:rsidRPr="008322AA" w:rsidRDefault="00CD686A">
          <w:pPr>
            <w:pStyle w:val="TOC2"/>
            <w:rPr>
              <w:rFonts w:eastAsiaTheme="minorEastAsia"/>
              <w:noProof/>
              <w:sz w:val="24"/>
              <w:szCs w:val="24"/>
              <w:lang w:eastAsia="en-AU"/>
            </w:rPr>
          </w:pPr>
          <w:hyperlink w:anchor="_Toc117682568" w:history="1">
            <w:r w:rsidR="008322AA" w:rsidRPr="008322AA">
              <w:rPr>
                <w:rStyle w:val="Hyperlink"/>
                <w:noProof/>
                <w:sz w:val="24"/>
                <w:szCs w:val="24"/>
              </w:rPr>
              <w:t>Centring the voices of people with disability</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_Toc117682568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10</w:t>
            </w:r>
            <w:r w:rsidR="008322AA" w:rsidRPr="008322AA">
              <w:rPr>
                <w:noProof/>
                <w:webHidden/>
                <w:sz w:val="24"/>
                <w:szCs w:val="24"/>
              </w:rPr>
              <w:fldChar w:fldCharType="end"/>
            </w:r>
          </w:hyperlink>
        </w:p>
        <w:p w14:paraId="3B802BBE" w14:textId="3EF0918D" w:rsidR="008322AA" w:rsidRPr="008322AA" w:rsidRDefault="00CD686A">
          <w:pPr>
            <w:pStyle w:val="TOC2"/>
            <w:rPr>
              <w:rFonts w:eastAsiaTheme="minorEastAsia"/>
              <w:noProof/>
              <w:sz w:val="24"/>
              <w:szCs w:val="24"/>
              <w:lang w:eastAsia="en-AU"/>
            </w:rPr>
          </w:pPr>
          <w:hyperlink w:anchor="_Toc117682569" w:history="1">
            <w:r w:rsidR="008322AA" w:rsidRPr="008322AA">
              <w:rPr>
                <w:rStyle w:val="Hyperlink"/>
                <w:noProof/>
                <w:sz w:val="24"/>
                <w:szCs w:val="24"/>
              </w:rPr>
              <w:t>Methodology</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_Toc117682569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10</w:t>
            </w:r>
            <w:r w:rsidR="008322AA" w:rsidRPr="008322AA">
              <w:rPr>
                <w:noProof/>
                <w:webHidden/>
                <w:sz w:val="24"/>
                <w:szCs w:val="24"/>
              </w:rPr>
              <w:fldChar w:fldCharType="end"/>
            </w:r>
          </w:hyperlink>
        </w:p>
        <w:p w14:paraId="3F1AF8D5" w14:textId="34145C74" w:rsidR="008322AA" w:rsidRPr="008322AA" w:rsidRDefault="00CD686A">
          <w:pPr>
            <w:pStyle w:val="TOC1"/>
            <w:rPr>
              <w:rFonts w:eastAsiaTheme="minorEastAsia"/>
              <w:noProof/>
              <w:sz w:val="24"/>
              <w:szCs w:val="24"/>
              <w:lang w:eastAsia="en-AU"/>
            </w:rPr>
          </w:pPr>
          <w:hyperlink w:anchor="_Toc117682570" w:history="1">
            <w:r w:rsidR="008322AA" w:rsidRPr="008322AA">
              <w:rPr>
                <w:rStyle w:val="Hyperlink"/>
                <w:noProof/>
                <w:sz w:val="24"/>
                <w:szCs w:val="24"/>
              </w:rPr>
              <w:t>Part A – Landscape and context</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_Toc117682570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12</w:t>
            </w:r>
            <w:r w:rsidR="008322AA" w:rsidRPr="008322AA">
              <w:rPr>
                <w:noProof/>
                <w:webHidden/>
                <w:sz w:val="24"/>
                <w:szCs w:val="24"/>
              </w:rPr>
              <w:fldChar w:fldCharType="end"/>
            </w:r>
          </w:hyperlink>
        </w:p>
        <w:p w14:paraId="08C8D0EF" w14:textId="0222D67F" w:rsidR="008322AA" w:rsidRPr="008322AA" w:rsidRDefault="00CD686A">
          <w:pPr>
            <w:pStyle w:val="TOC2"/>
            <w:rPr>
              <w:rFonts w:eastAsiaTheme="minorEastAsia"/>
              <w:noProof/>
              <w:sz w:val="24"/>
              <w:szCs w:val="24"/>
              <w:lang w:eastAsia="en-AU"/>
            </w:rPr>
          </w:pPr>
          <w:hyperlink w:anchor="_Toc117682571" w:history="1">
            <w:r w:rsidR="008322AA" w:rsidRPr="008322AA">
              <w:rPr>
                <w:rStyle w:val="Hyperlink"/>
                <w:noProof/>
                <w:sz w:val="24"/>
                <w:szCs w:val="24"/>
              </w:rPr>
              <w:t>Australian context</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_Toc117682571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13</w:t>
            </w:r>
            <w:r w:rsidR="008322AA" w:rsidRPr="008322AA">
              <w:rPr>
                <w:noProof/>
                <w:webHidden/>
                <w:sz w:val="24"/>
                <w:szCs w:val="24"/>
              </w:rPr>
              <w:fldChar w:fldCharType="end"/>
            </w:r>
          </w:hyperlink>
        </w:p>
        <w:p w14:paraId="1B04143A" w14:textId="3BE4C0C7" w:rsidR="008322AA" w:rsidRPr="008322AA" w:rsidRDefault="00CD686A">
          <w:pPr>
            <w:pStyle w:val="TOC2"/>
            <w:rPr>
              <w:rFonts w:eastAsiaTheme="minorEastAsia"/>
              <w:noProof/>
              <w:sz w:val="24"/>
              <w:szCs w:val="24"/>
              <w:lang w:eastAsia="en-AU"/>
            </w:rPr>
          </w:pPr>
          <w:hyperlink w:anchor="_Toc117682572" w:history="1">
            <w:r w:rsidR="008322AA" w:rsidRPr="008322AA">
              <w:rPr>
                <w:rStyle w:val="Hyperlink"/>
                <w:noProof/>
                <w:sz w:val="24"/>
                <w:szCs w:val="24"/>
              </w:rPr>
              <w:t>Ablemism, intersectionality and disability</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_Toc117682572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15</w:t>
            </w:r>
            <w:r w:rsidR="008322AA" w:rsidRPr="008322AA">
              <w:rPr>
                <w:noProof/>
                <w:webHidden/>
                <w:sz w:val="24"/>
                <w:szCs w:val="24"/>
              </w:rPr>
              <w:fldChar w:fldCharType="end"/>
            </w:r>
          </w:hyperlink>
        </w:p>
        <w:p w14:paraId="0688BFC7" w14:textId="7692103D" w:rsidR="008322AA" w:rsidRPr="008322AA" w:rsidRDefault="00CD686A">
          <w:pPr>
            <w:pStyle w:val="TOC2"/>
            <w:rPr>
              <w:rFonts w:eastAsiaTheme="minorEastAsia"/>
              <w:noProof/>
              <w:sz w:val="24"/>
              <w:szCs w:val="24"/>
              <w:lang w:eastAsia="en-AU"/>
            </w:rPr>
          </w:pPr>
          <w:hyperlink w:anchor="_Toc117682573" w:history="1">
            <w:r w:rsidR="008322AA" w:rsidRPr="008322AA">
              <w:rPr>
                <w:rStyle w:val="Hyperlink"/>
                <w:noProof/>
                <w:sz w:val="24"/>
                <w:szCs w:val="24"/>
              </w:rPr>
              <w:t>Defining responsiveness and inclusion</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_Toc117682573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18</w:t>
            </w:r>
            <w:r w:rsidR="008322AA" w:rsidRPr="008322AA">
              <w:rPr>
                <w:noProof/>
                <w:webHidden/>
                <w:sz w:val="24"/>
                <w:szCs w:val="24"/>
              </w:rPr>
              <w:fldChar w:fldCharType="end"/>
            </w:r>
          </w:hyperlink>
        </w:p>
        <w:p w14:paraId="4731EC71" w14:textId="16F72866" w:rsidR="008322AA" w:rsidRPr="008322AA" w:rsidRDefault="00CD686A">
          <w:pPr>
            <w:pStyle w:val="TOC2"/>
            <w:rPr>
              <w:rFonts w:eastAsiaTheme="minorEastAsia"/>
              <w:noProof/>
              <w:sz w:val="24"/>
              <w:szCs w:val="24"/>
              <w:lang w:eastAsia="en-AU"/>
            </w:rPr>
          </w:pPr>
          <w:hyperlink w:anchor="_Toc117682574" w:history="1">
            <w:r w:rsidR="008322AA" w:rsidRPr="008322AA">
              <w:rPr>
                <w:rStyle w:val="Hyperlink"/>
                <w:noProof/>
                <w:sz w:val="24"/>
                <w:szCs w:val="24"/>
              </w:rPr>
              <w:t>Adopting a systems approach</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_Toc117682574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20</w:t>
            </w:r>
            <w:r w:rsidR="008322AA" w:rsidRPr="008322AA">
              <w:rPr>
                <w:noProof/>
                <w:webHidden/>
                <w:sz w:val="24"/>
                <w:szCs w:val="24"/>
              </w:rPr>
              <w:fldChar w:fldCharType="end"/>
            </w:r>
          </w:hyperlink>
        </w:p>
        <w:p w14:paraId="614878E6" w14:textId="75B736A7" w:rsidR="008322AA" w:rsidRPr="008322AA" w:rsidRDefault="00CD686A">
          <w:pPr>
            <w:pStyle w:val="TOC2"/>
            <w:rPr>
              <w:rFonts w:eastAsiaTheme="minorEastAsia"/>
              <w:noProof/>
              <w:sz w:val="24"/>
              <w:szCs w:val="24"/>
              <w:lang w:eastAsia="en-AU"/>
            </w:rPr>
          </w:pPr>
          <w:hyperlink w:anchor="_Toc117682575" w:history="1">
            <w:r w:rsidR="008322AA" w:rsidRPr="008322AA">
              <w:rPr>
                <w:rStyle w:val="Hyperlink"/>
                <w:noProof/>
                <w:sz w:val="24"/>
                <w:szCs w:val="24"/>
              </w:rPr>
              <w:t>The case for change: community expectations and the policy landscape</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_Toc117682575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21</w:t>
            </w:r>
            <w:r w:rsidR="008322AA" w:rsidRPr="008322AA">
              <w:rPr>
                <w:noProof/>
                <w:webHidden/>
                <w:sz w:val="24"/>
                <w:szCs w:val="24"/>
              </w:rPr>
              <w:fldChar w:fldCharType="end"/>
            </w:r>
          </w:hyperlink>
        </w:p>
        <w:p w14:paraId="34530531" w14:textId="12D6DC03" w:rsidR="008322AA" w:rsidRPr="008322AA" w:rsidRDefault="00CD686A">
          <w:pPr>
            <w:pStyle w:val="TOC2"/>
            <w:rPr>
              <w:rFonts w:eastAsiaTheme="minorEastAsia"/>
              <w:noProof/>
              <w:sz w:val="24"/>
              <w:szCs w:val="24"/>
              <w:lang w:eastAsia="en-AU"/>
            </w:rPr>
          </w:pPr>
          <w:hyperlink w:anchor="_Toc117682576" w:history="1">
            <w:r w:rsidR="008322AA" w:rsidRPr="008322AA">
              <w:rPr>
                <w:rStyle w:val="Hyperlink"/>
                <w:noProof/>
                <w:sz w:val="24"/>
                <w:szCs w:val="24"/>
              </w:rPr>
              <w:t>Adopting a place-based approach</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_Toc117682576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23</w:t>
            </w:r>
            <w:r w:rsidR="008322AA" w:rsidRPr="008322AA">
              <w:rPr>
                <w:noProof/>
                <w:webHidden/>
                <w:sz w:val="24"/>
                <w:szCs w:val="24"/>
              </w:rPr>
              <w:fldChar w:fldCharType="end"/>
            </w:r>
          </w:hyperlink>
        </w:p>
        <w:p w14:paraId="6FFB0961" w14:textId="7186B807" w:rsidR="008322AA" w:rsidRPr="008322AA" w:rsidRDefault="00CD686A">
          <w:pPr>
            <w:pStyle w:val="TOC2"/>
            <w:rPr>
              <w:rFonts w:eastAsiaTheme="minorEastAsia"/>
              <w:noProof/>
              <w:sz w:val="24"/>
              <w:szCs w:val="24"/>
              <w:lang w:eastAsia="en-AU"/>
            </w:rPr>
          </w:pPr>
          <w:hyperlink w:anchor="_Toc117682577" w:history="1">
            <w:r w:rsidR="008322AA" w:rsidRPr="008322AA">
              <w:rPr>
                <w:rStyle w:val="Hyperlink"/>
                <w:noProof/>
                <w:sz w:val="24"/>
                <w:szCs w:val="24"/>
              </w:rPr>
              <w:t>Theories of attitudinal formation and change</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_Toc117682577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24</w:t>
            </w:r>
            <w:r w:rsidR="008322AA" w:rsidRPr="008322AA">
              <w:rPr>
                <w:noProof/>
                <w:webHidden/>
                <w:sz w:val="24"/>
                <w:szCs w:val="24"/>
              </w:rPr>
              <w:fldChar w:fldCharType="end"/>
            </w:r>
          </w:hyperlink>
        </w:p>
        <w:p w14:paraId="0CA3D39D" w14:textId="6220CDCB" w:rsidR="008322AA" w:rsidRPr="008322AA" w:rsidRDefault="00CD686A">
          <w:pPr>
            <w:pStyle w:val="TOC2"/>
            <w:rPr>
              <w:rFonts w:eastAsiaTheme="minorEastAsia"/>
              <w:noProof/>
              <w:sz w:val="24"/>
              <w:szCs w:val="24"/>
              <w:lang w:eastAsia="en-AU"/>
            </w:rPr>
          </w:pPr>
          <w:hyperlink w:anchor="_Toc117682578" w:history="1">
            <w:r w:rsidR="008322AA" w:rsidRPr="008322AA">
              <w:rPr>
                <w:rStyle w:val="Hyperlink"/>
                <w:noProof/>
                <w:sz w:val="24"/>
                <w:szCs w:val="24"/>
              </w:rPr>
              <w:t>Context of education and learning in Australia</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_Toc117682578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24</w:t>
            </w:r>
            <w:r w:rsidR="008322AA" w:rsidRPr="008322AA">
              <w:rPr>
                <w:noProof/>
                <w:webHidden/>
                <w:sz w:val="24"/>
                <w:szCs w:val="24"/>
              </w:rPr>
              <w:fldChar w:fldCharType="end"/>
            </w:r>
          </w:hyperlink>
        </w:p>
        <w:p w14:paraId="03F9EDCE" w14:textId="20F33B76" w:rsidR="008322AA" w:rsidRPr="008322AA" w:rsidRDefault="00CD686A">
          <w:pPr>
            <w:pStyle w:val="TOC1"/>
            <w:rPr>
              <w:rFonts w:eastAsiaTheme="minorEastAsia"/>
              <w:noProof/>
              <w:sz w:val="24"/>
              <w:szCs w:val="24"/>
              <w:lang w:eastAsia="en-AU"/>
            </w:rPr>
          </w:pPr>
          <w:hyperlink w:anchor="_Toc117682579" w:history="1">
            <w:r w:rsidR="008322AA" w:rsidRPr="008322AA">
              <w:rPr>
                <w:rStyle w:val="Hyperlink"/>
                <w:noProof/>
                <w:sz w:val="24"/>
                <w:szCs w:val="24"/>
              </w:rPr>
              <w:t>Part B – Evidence-base for good practice approaches in education and training</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_Toc117682579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26</w:t>
            </w:r>
            <w:r w:rsidR="008322AA" w:rsidRPr="008322AA">
              <w:rPr>
                <w:noProof/>
                <w:webHidden/>
                <w:sz w:val="24"/>
                <w:szCs w:val="24"/>
              </w:rPr>
              <w:fldChar w:fldCharType="end"/>
            </w:r>
          </w:hyperlink>
        </w:p>
        <w:p w14:paraId="26249B0E" w14:textId="715FAA4C" w:rsidR="008322AA" w:rsidRPr="008322AA" w:rsidRDefault="00CD686A">
          <w:pPr>
            <w:pStyle w:val="TOC2"/>
            <w:rPr>
              <w:rFonts w:eastAsiaTheme="minorEastAsia"/>
              <w:noProof/>
              <w:sz w:val="24"/>
              <w:szCs w:val="24"/>
              <w:lang w:eastAsia="en-AU"/>
            </w:rPr>
          </w:pPr>
          <w:hyperlink w:anchor="_Toc117682580" w:history="1">
            <w:r w:rsidR="008322AA" w:rsidRPr="008322AA">
              <w:rPr>
                <w:rStyle w:val="Hyperlink"/>
                <w:noProof/>
                <w:sz w:val="24"/>
                <w:szCs w:val="24"/>
              </w:rPr>
              <w:t>Insights from research</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_Toc117682580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27</w:t>
            </w:r>
            <w:r w:rsidR="008322AA" w:rsidRPr="008322AA">
              <w:rPr>
                <w:noProof/>
                <w:webHidden/>
                <w:sz w:val="24"/>
                <w:szCs w:val="24"/>
              </w:rPr>
              <w:fldChar w:fldCharType="end"/>
            </w:r>
          </w:hyperlink>
        </w:p>
        <w:p w14:paraId="655D29CC" w14:textId="0B361B73" w:rsidR="008322AA" w:rsidRPr="008322AA" w:rsidRDefault="00CD686A">
          <w:pPr>
            <w:pStyle w:val="TOC2"/>
            <w:rPr>
              <w:rFonts w:eastAsiaTheme="minorEastAsia"/>
              <w:noProof/>
              <w:sz w:val="24"/>
              <w:szCs w:val="24"/>
              <w:lang w:eastAsia="en-AU"/>
            </w:rPr>
          </w:pPr>
          <w:hyperlink w:anchor="_Toc117682581" w:history="1">
            <w:r w:rsidR="008322AA" w:rsidRPr="008322AA">
              <w:rPr>
                <w:rStyle w:val="Hyperlink"/>
                <w:noProof/>
                <w:sz w:val="24"/>
                <w:szCs w:val="24"/>
              </w:rPr>
              <w:t>Role of technology to facilitate disability responsiveness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_Toc117682581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37</w:t>
            </w:r>
            <w:r w:rsidR="008322AA" w:rsidRPr="008322AA">
              <w:rPr>
                <w:noProof/>
                <w:webHidden/>
                <w:sz w:val="24"/>
                <w:szCs w:val="24"/>
              </w:rPr>
              <w:fldChar w:fldCharType="end"/>
            </w:r>
          </w:hyperlink>
        </w:p>
        <w:p w14:paraId="42195C6A" w14:textId="4C0587D6" w:rsidR="008322AA" w:rsidRPr="008322AA" w:rsidRDefault="00CD686A">
          <w:pPr>
            <w:pStyle w:val="TOC2"/>
            <w:rPr>
              <w:rFonts w:eastAsiaTheme="minorEastAsia"/>
              <w:noProof/>
              <w:sz w:val="24"/>
              <w:szCs w:val="24"/>
              <w:lang w:eastAsia="en-AU"/>
            </w:rPr>
          </w:pPr>
          <w:hyperlink w:anchor="_Toc117682582" w:history="1">
            <w:r w:rsidR="008322AA" w:rsidRPr="008322AA">
              <w:rPr>
                <w:rStyle w:val="Hyperlink"/>
                <w:noProof/>
                <w:sz w:val="24"/>
                <w:szCs w:val="24"/>
              </w:rPr>
              <w:t>Development, accreditation and endorsement of tertiary education</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_Toc117682582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42</w:t>
            </w:r>
            <w:r w:rsidR="008322AA" w:rsidRPr="008322AA">
              <w:rPr>
                <w:noProof/>
                <w:webHidden/>
                <w:sz w:val="24"/>
                <w:szCs w:val="24"/>
              </w:rPr>
              <w:fldChar w:fldCharType="end"/>
            </w:r>
          </w:hyperlink>
        </w:p>
        <w:p w14:paraId="61FB1829" w14:textId="224A4FF6" w:rsidR="008322AA" w:rsidRPr="008322AA" w:rsidRDefault="00CD686A">
          <w:pPr>
            <w:pStyle w:val="TOC1"/>
            <w:rPr>
              <w:rFonts w:eastAsiaTheme="minorEastAsia"/>
              <w:noProof/>
              <w:sz w:val="24"/>
              <w:szCs w:val="24"/>
              <w:lang w:eastAsia="en-AU"/>
            </w:rPr>
          </w:pPr>
          <w:hyperlink w:anchor="_Toc117682583" w:history="1">
            <w:r w:rsidR="008322AA" w:rsidRPr="008322AA">
              <w:rPr>
                <w:rStyle w:val="Hyperlink"/>
                <w:noProof/>
                <w:sz w:val="24"/>
                <w:szCs w:val="24"/>
              </w:rPr>
              <w:t>PART C – Case study occupations: insights into their training and professional development</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_Toc117682583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47</w:t>
            </w:r>
            <w:r w:rsidR="008322AA" w:rsidRPr="008322AA">
              <w:rPr>
                <w:noProof/>
                <w:webHidden/>
                <w:sz w:val="24"/>
                <w:szCs w:val="24"/>
              </w:rPr>
              <w:fldChar w:fldCharType="end"/>
            </w:r>
          </w:hyperlink>
        </w:p>
        <w:p w14:paraId="78DACBEF" w14:textId="11B80174" w:rsidR="008322AA" w:rsidRPr="008322AA" w:rsidRDefault="00CD686A">
          <w:pPr>
            <w:pStyle w:val="TOC2"/>
            <w:rPr>
              <w:rFonts w:eastAsiaTheme="minorEastAsia"/>
              <w:noProof/>
              <w:sz w:val="24"/>
              <w:szCs w:val="24"/>
              <w:lang w:eastAsia="en-AU"/>
            </w:rPr>
          </w:pPr>
          <w:hyperlink w:anchor="_Toc117682584" w:history="1">
            <w:r w:rsidR="008322AA" w:rsidRPr="008322AA">
              <w:rPr>
                <w:rStyle w:val="Hyperlink"/>
                <w:noProof/>
                <w:sz w:val="24"/>
                <w:szCs w:val="24"/>
              </w:rPr>
              <w:t>What education and training is in scope?</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_Toc117682584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49</w:t>
            </w:r>
            <w:r w:rsidR="008322AA" w:rsidRPr="008322AA">
              <w:rPr>
                <w:noProof/>
                <w:webHidden/>
                <w:sz w:val="24"/>
                <w:szCs w:val="24"/>
              </w:rPr>
              <w:fldChar w:fldCharType="end"/>
            </w:r>
          </w:hyperlink>
        </w:p>
        <w:p w14:paraId="7CCE975E" w14:textId="6EE717BD" w:rsidR="008322AA" w:rsidRPr="008322AA" w:rsidRDefault="00CD686A">
          <w:pPr>
            <w:pStyle w:val="TOC2"/>
            <w:rPr>
              <w:rFonts w:eastAsiaTheme="minorEastAsia"/>
              <w:noProof/>
              <w:sz w:val="24"/>
              <w:szCs w:val="24"/>
              <w:lang w:eastAsia="en-AU"/>
            </w:rPr>
          </w:pPr>
          <w:hyperlink w:anchor="_Toc117682585" w:history="1">
            <w:r w:rsidR="008322AA" w:rsidRPr="008322AA">
              <w:rPr>
                <w:rStyle w:val="Hyperlink"/>
                <w:noProof/>
                <w:sz w:val="24"/>
                <w:szCs w:val="24"/>
              </w:rPr>
              <w:t>Key findings from case study occupations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_Toc117682585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50</w:t>
            </w:r>
            <w:r w:rsidR="008322AA" w:rsidRPr="008322AA">
              <w:rPr>
                <w:noProof/>
                <w:webHidden/>
                <w:sz w:val="24"/>
                <w:szCs w:val="24"/>
              </w:rPr>
              <w:fldChar w:fldCharType="end"/>
            </w:r>
          </w:hyperlink>
        </w:p>
        <w:p w14:paraId="1C91E19E" w14:textId="7172E3EE" w:rsidR="008322AA" w:rsidRPr="008322AA" w:rsidRDefault="00CD686A">
          <w:pPr>
            <w:pStyle w:val="TOC2"/>
            <w:rPr>
              <w:rFonts w:eastAsiaTheme="minorEastAsia"/>
              <w:noProof/>
              <w:sz w:val="24"/>
              <w:szCs w:val="24"/>
              <w:lang w:eastAsia="en-AU"/>
            </w:rPr>
          </w:pPr>
          <w:hyperlink w:anchor="_Toc117682586" w:history="1">
            <w:r w:rsidR="008322AA" w:rsidRPr="008322AA">
              <w:rPr>
                <w:rStyle w:val="Hyperlink"/>
                <w:noProof/>
                <w:sz w:val="24"/>
                <w:szCs w:val="24"/>
              </w:rPr>
              <w:t>Insights from the creative sector</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_Toc117682586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61</w:t>
            </w:r>
            <w:r w:rsidR="008322AA" w:rsidRPr="008322AA">
              <w:rPr>
                <w:noProof/>
                <w:webHidden/>
                <w:sz w:val="24"/>
                <w:szCs w:val="24"/>
              </w:rPr>
              <w:fldChar w:fldCharType="end"/>
            </w:r>
          </w:hyperlink>
        </w:p>
        <w:p w14:paraId="2389369A" w14:textId="740F88C7" w:rsidR="008322AA" w:rsidRPr="008322AA" w:rsidRDefault="00CD686A">
          <w:pPr>
            <w:pStyle w:val="TOC1"/>
            <w:rPr>
              <w:rFonts w:eastAsiaTheme="minorEastAsia"/>
              <w:noProof/>
              <w:sz w:val="24"/>
              <w:szCs w:val="24"/>
              <w:lang w:eastAsia="en-AU"/>
            </w:rPr>
          </w:pPr>
          <w:hyperlink w:anchor="_Toc117682587" w:history="1">
            <w:r w:rsidR="008322AA" w:rsidRPr="008322AA">
              <w:rPr>
                <w:rStyle w:val="Hyperlink"/>
                <w:noProof/>
                <w:sz w:val="24"/>
                <w:szCs w:val="24"/>
              </w:rPr>
              <w:t>PART D – Good Practice Guide and Action Plan for achieving disability responsiveness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_Toc117682587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64</w:t>
            </w:r>
            <w:r w:rsidR="008322AA" w:rsidRPr="008322AA">
              <w:rPr>
                <w:noProof/>
                <w:webHidden/>
                <w:sz w:val="24"/>
                <w:szCs w:val="24"/>
              </w:rPr>
              <w:fldChar w:fldCharType="end"/>
            </w:r>
          </w:hyperlink>
        </w:p>
        <w:p w14:paraId="6200815E" w14:textId="6506855C" w:rsidR="008322AA" w:rsidRPr="008322AA" w:rsidRDefault="00CD686A">
          <w:pPr>
            <w:pStyle w:val="TOC2"/>
            <w:rPr>
              <w:rFonts w:eastAsiaTheme="minorEastAsia"/>
              <w:noProof/>
              <w:sz w:val="24"/>
              <w:szCs w:val="24"/>
              <w:lang w:eastAsia="en-AU"/>
            </w:rPr>
          </w:pPr>
          <w:hyperlink w:anchor="_Toc117682588" w:history="1">
            <w:r w:rsidR="008322AA" w:rsidRPr="008322AA">
              <w:rPr>
                <w:rStyle w:val="Hyperlink"/>
                <w:noProof/>
                <w:sz w:val="24"/>
                <w:szCs w:val="24"/>
              </w:rPr>
              <w:t>Guide to good practice</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_Toc117682588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66</w:t>
            </w:r>
            <w:r w:rsidR="008322AA" w:rsidRPr="008322AA">
              <w:rPr>
                <w:noProof/>
                <w:webHidden/>
                <w:sz w:val="24"/>
                <w:szCs w:val="24"/>
              </w:rPr>
              <w:fldChar w:fldCharType="end"/>
            </w:r>
          </w:hyperlink>
        </w:p>
        <w:p w14:paraId="486FE1AB" w14:textId="4A4A6634" w:rsidR="008322AA" w:rsidRPr="008322AA" w:rsidRDefault="00CD686A">
          <w:pPr>
            <w:pStyle w:val="TOC2"/>
            <w:rPr>
              <w:rFonts w:eastAsiaTheme="minorEastAsia"/>
              <w:noProof/>
              <w:sz w:val="24"/>
              <w:szCs w:val="24"/>
              <w:lang w:eastAsia="en-AU"/>
            </w:rPr>
          </w:pPr>
          <w:hyperlink w:anchor="_Toc117682589" w:history="1">
            <w:r w:rsidR="008322AA" w:rsidRPr="008322AA">
              <w:rPr>
                <w:rStyle w:val="Hyperlink"/>
                <w:noProof/>
                <w:sz w:val="24"/>
                <w:szCs w:val="24"/>
              </w:rPr>
              <w:t>Action Plan – Taking words to action</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_Toc117682589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70</w:t>
            </w:r>
            <w:r w:rsidR="008322AA" w:rsidRPr="008322AA">
              <w:rPr>
                <w:noProof/>
                <w:webHidden/>
                <w:sz w:val="24"/>
                <w:szCs w:val="24"/>
              </w:rPr>
              <w:fldChar w:fldCharType="end"/>
            </w:r>
          </w:hyperlink>
        </w:p>
        <w:p w14:paraId="073133E4" w14:textId="5D8D638B" w:rsidR="008322AA" w:rsidRPr="008322AA" w:rsidRDefault="00CD686A">
          <w:pPr>
            <w:pStyle w:val="TOC2"/>
            <w:rPr>
              <w:rFonts w:eastAsiaTheme="minorEastAsia"/>
              <w:noProof/>
              <w:sz w:val="24"/>
              <w:szCs w:val="24"/>
              <w:lang w:eastAsia="en-AU"/>
            </w:rPr>
          </w:pPr>
          <w:hyperlink w:anchor="_Toc117682590" w:history="1">
            <w:r w:rsidR="008322AA" w:rsidRPr="008322AA">
              <w:rPr>
                <w:rStyle w:val="Hyperlink"/>
                <w:rFonts w:ascii="Calibri Light" w:eastAsia="Calibri Light" w:hAnsi="Calibri Light" w:cs="Calibri Light"/>
                <w:noProof/>
                <w:sz w:val="24"/>
                <w:szCs w:val="24"/>
              </w:rPr>
              <w:t>Voices of people with disability</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_Toc117682590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78</w:t>
            </w:r>
            <w:r w:rsidR="008322AA" w:rsidRPr="008322AA">
              <w:rPr>
                <w:noProof/>
                <w:webHidden/>
                <w:sz w:val="24"/>
                <w:szCs w:val="24"/>
              </w:rPr>
              <w:fldChar w:fldCharType="end"/>
            </w:r>
          </w:hyperlink>
        </w:p>
        <w:p w14:paraId="05A07258" w14:textId="2CB61E36" w:rsidR="008322AA" w:rsidRPr="008322AA" w:rsidRDefault="00CD686A">
          <w:pPr>
            <w:pStyle w:val="TOC1"/>
            <w:rPr>
              <w:rFonts w:eastAsiaTheme="minorEastAsia"/>
              <w:noProof/>
              <w:sz w:val="24"/>
              <w:szCs w:val="24"/>
              <w:lang w:eastAsia="en-AU"/>
            </w:rPr>
          </w:pPr>
          <w:hyperlink w:anchor="_Toc117682591" w:history="1">
            <w:r w:rsidR="008322AA" w:rsidRPr="008322AA">
              <w:rPr>
                <w:rStyle w:val="Hyperlink"/>
                <w:noProof/>
                <w:sz w:val="24"/>
                <w:szCs w:val="24"/>
              </w:rPr>
              <w:t>Appendix 1 – Definition considerations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_Toc117682591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81</w:t>
            </w:r>
            <w:r w:rsidR="008322AA" w:rsidRPr="008322AA">
              <w:rPr>
                <w:noProof/>
                <w:webHidden/>
                <w:sz w:val="24"/>
                <w:szCs w:val="24"/>
              </w:rPr>
              <w:fldChar w:fldCharType="end"/>
            </w:r>
          </w:hyperlink>
        </w:p>
        <w:p w14:paraId="774F5C81" w14:textId="7EB1D487" w:rsidR="008322AA" w:rsidRPr="008322AA" w:rsidRDefault="00CD686A">
          <w:pPr>
            <w:pStyle w:val="TOC1"/>
            <w:rPr>
              <w:rFonts w:eastAsiaTheme="minorEastAsia"/>
              <w:noProof/>
              <w:sz w:val="24"/>
              <w:szCs w:val="24"/>
              <w:lang w:eastAsia="en-AU"/>
            </w:rPr>
          </w:pPr>
          <w:hyperlink w:anchor="_Toc117682592" w:history="1">
            <w:r w:rsidR="008322AA" w:rsidRPr="008322AA">
              <w:rPr>
                <w:rStyle w:val="Hyperlink"/>
                <w:noProof/>
                <w:sz w:val="24"/>
                <w:szCs w:val="24"/>
              </w:rPr>
              <w:t>Appendix 2 – Community attitudes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_Toc117682592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84</w:t>
            </w:r>
            <w:r w:rsidR="008322AA" w:rsidRPr="008322AA">
              <w:rPr>
                <w:noProof/>
                <w:webHidden/>
                <w:sz w:val="24"/>
                <w:szCs w:val="24"/>
              </w:rPr>
              <w:fldChar w:fldCharType="end"/>
            </w:r>
          </w:hyperlink>
        </w:p>
        <w:p w14:paraId="3A9CA618" w14:textId="50E66A0C" w:rsidR="008322AA" w:rsidRPr="008322AA" w:rsidRDefault="00CD686A">
          <w:pPr>
            <w:pStyle w:val="TOC1"/>
            <w:rPr>
              <w:rFonts w:eastAsiaTheme="minorEastAsia"/>
              <w:noProof/>
              <w:sz w:val="24"/>
              <w:szCs w:val="24"/>
              <w:lang w:eastAsia="en-AU"/>
            </w:rPr>
          </w:pPr>
          <w:hyperlink w:anchor="_Toc117682593" w:history="1">
            <w:r w:rsidR="008322AA" w:rsidRPr="008322AA">
              <w:rPr>
                <w:rStyle w:val="Hyperlink"/>
                <w:noProof/>
                <w:sz w:val="24"/>
                <w:szCs w:val="24"/>
              </w:rPr>
              <w:t>Appendix 3 – Open Universities Education and Training</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_Toc117682593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86</w:t>
            </w:r>
            <w:r w:rsidR="008322AA" w:rsidRPr="008322AA">
              <w:rPr>
                <w:noProof/>
                <w:webHidden/>
                <w:sz w:val="24"/>
                <w:szCs w:val="24"/>
              </w:rPr>
              <w:fldChar w:fldCharType="end"/>
            </w:r>
          </w:hyperlink>
        </w:p>
        <w:p w14:paraId="269CA97B" w14:textId="564C7AA2" w:rsidR="008322AA" w:rsidRPr="008322AA" w:rsidRDefault="00CD686A">
          <w:pPr>
            <w:pStyle w:val="TOC1"/>
            <w:rPr>
              <w:rFonts w:eastAsiaTheme="minorEastAsia"/>
              <w:noProof/>
              <w:sz w:val="24"/>
              <w:szCs w:val="24"/>
              <w:lang w:eastAsia="en-AU"/>
            </w:rPr>
          </w:pPr>
          <w:hyperlink w:anchor="_Toc117682594" w:history="1">
            <w:r w:rsidR="008322AA" w:rsidRPr="008322AA">
              <w:rPr>
                <w:rStyle w:val="Hyperlink"/>
                <w:noProof/>
                <w:sz w:val="24"/>
                <w:szCs w:val="24"/>
              </w:rPr>
              <w:t>Appendix 4 – International evaluations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_Toc117682594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90</w:t>
            </w:r>
            <w:r w:rsidR="008322AA" w:rsidRPr="008322AA">
              <w:rPr>
                <w:noProof/>
                <w:webHidden/>
                <w:sz w:val="24"/>
                <w:szCs w:val="24"/>
              </w:rPr>
              <w:fldChar w:fldCharType="end"/>
            </w:r>
          </w:hyperlink>
        </w:p>
        <w:p w14:paraId="631EA774" w14:textId="3B14045C" w:rsidR="008322AA" w:rsidRPr="008322AA" w:rsidRDefault="00CD686A">
          <w:pPr>
            <w:pStyle w:val="TOC1"/>
            <w:rPr>
              <w:rFonts w:eastAsiaTheme="minorEastAsia"/>
              <w:noProof/>
              <w:sz w:val="24"/>
              <w:szCs w:val="24"/>
              <w:lang w:eastAsia="en-AU"/>
            </w:rPr>
          </w:pPr>
          <w:hyperlink w:anchor="_Toc117682595" w:history="1">
            <w:r w:rsidR="008322AA" w:rsidRPr="008322AA">
              <w:rPr>
                <w:rStyle w:val="Hyperlink"/>
                <w:noProof/>
                <w:sz w:val="24"/>
                <w:szCs w:val="24"/>
              </w:rPr>
              <w:t>Appendix 5 – Examples of occupations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_Toc117682595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93</w:t>
            </w:r>
            <w:r w:rsidR="008322AA" w:rsidRPr="008322AA">
              <w:rPr>
                <w:noProof/>
                <w:webHidden/>
                <w:sz w:val="24"/>
                <w:szCs w:val="24"/>
              </w:rPr>
              <w:fldChar w:fldCharType="end"/>
            </w:r>
          </w:hyperlink>
        </w:p>
        <w:p w14:paraId="2A0AE9D4" w14:textId="0A1D7F7F" w:rsidR="008322AA" w:rsidRPr="008322AA" w:rsidRDefault="00CD686A">
          <w:pPr>
            <w:pStyle w:val="TOC1"/>
            <w:rPr>
              <w:rFonts w:eastAsiaTheme="minorEastAsia"/>
              <w:noProof/>
              <w:sz w:val="24"/>
              <w:szCs w:val="24"/>
              <w:lang w:eastAsia="en-AU"/>
            </w:rPr>
          </w:pPr>
          <w:hyperlink w:anchor="_Toc117682596" w:history="1">
            <w:r w:rsidR="008322AA" w:rsidRPr="008322AA">
              <w:rPr>
                <w:rStyle w:val="Hyperlink"/>
                <w:noProof/>
                <w:sz w:val="24"/>
                <w:szCs w:val="24"/>
              </w:rPr>
              <w:t>Appendix 6 – Disability and the arts, creative and cultural Industries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_Toc117682596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94</w:t>
            </w:r>
            <w:r w:rsidR="008322AA" w:rsidRPr="008322AA">
              <w:rPr>
                <w:noProof/>
                <w:webHidden/>
                <w:sz w:val="24"/>
                <w:szCs w:val="24"/>
              </w:rPr>
              <w:fldChar w:fldCharType="end"/>
            </w:r>
          </w:hyperlink>
        </w:p>
        <w:p w14:paraId="7FB937F0" w14:textId="221CF872" w:rsidR="008322AA" w:rsidRPr="008322AA" w:rsidRDefault="00CD686A">
          <w:pPr>
            <w:pStyle w:val="TOC1"/>
            <w:rPr>
              <w:rFonts w:eastAsiaTheme="minorEastAsia"/>
              <w:noProof/>
              <w:sz w:val="24"/>
              <w:szCs w:val="24"/>
              <w:lang w:eastAsia="en-AU"/>
            </w:rPr>
          </w:pPr>
          <w:hyperlink w:anchor="_Toc117682597" w:history="1">
            <w:r w:rsidR="008322AA" w:rsidRPr="008322AA">
              <w:rPr>
                <w:rStyle w:val="Hyperlink"/>
                <w:noProof/>
                <w:sz w:val="24"/>
                <w:szCs w:val="24"/>
              </w:rPr>
              <w:t>Acknowledgements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_Toc117682597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99</w:t>
            </w:r>
            <w:r w:rsidR="008322AA" w:rsidRPr="008322AA">
              <w:rPr>
                <w:noProof/>
                <w:webHidden/>
                <w:sz w:val="24"/>
                <w:szCs w:val="24"/>
              </w:rPr>
              <w:fldChar w:fldCharType="end"/>
            </w:r>
          </w:hyperlink>
        </w:p>
        <w:p w14:paraId="7FA3EECA" w14:textId="16A0E452" w:rsidR="008322AA" w:rsidRPr="008322AA" w:rsidRDefault="00CD686A">
          <w:pPr>
            <w:pStyle w:val="TOC1"/>
            <w:rPr>
              <w:rFonts w:eastAsiaTheme="minorEastAsia"/>
              <w:noProof/>
              <w:sz w:val="24"/>
              <w:szCs w:val="24"/>
              <w:lang w:eastAsia="en-AU"/>
            </w:rPr>
          </w:pPr>
          <w:hyperlink w:anchor="_Toc117682598" w:history="1">
            <w:r w:rsidR="008322AA" w:rsidRPr="008322AA">
              <w:rPr>
                <w:rStyle w:val="Hyperlink"/>
                <w:noProof/>
                <w:sz w:val="24"/>
                <w:szCs w:val="24"/>
              </w:rPr>
              <w:t>Expert Working Group Bios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_Toc117682598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103</w:t>
            </w:r>
            <w:r w:rsidR="008322AA" w:rsidRPr="008322AA">
              <w:rPr>
                <w:noProof/>
                <w:webHidden/>
                <w:sz w:val="24"/>
                <w:szCs w:val="24"/>
              </w:rPr>
              <w:fldChar w:fldCharType="end"/>
            </w:r>
          </w:hyperlink>
        </w:p>
        <w:p w14:paraId="4F0CBE48" w14:textId="50CD55F8" w:rsidR="008322AA" w:rsidRPr="008322AA" w:rsidRDefault="00CD686A">
          <w:pPr>
            <w:pStyle w:val="TOC1"/>
            <w:rPr>
              <w:rFonts w:eastAsiaTheme="minorEastAsia"/>
              <w:noProof/>
              <w:sz w:val="24"/>
              <w:szCs w:val="24"/>
              <w:lang w:eastAsia="en-AU"/>
            </w:rPr>
          </w:pPr>
          <w:hyperlink w:anchor="_Toc117682599" w:history="1">
            <w:r w:rsidR="008322AA" w:rsidRPr="008322AA">
              <w:rPr>
                <w:rStyle w:val="Hyperlink"/>
                <w:noProof/>
                <w:sz w:val="24"/>
                <w:szCs w:val="24"/>
              </w:rPr>
              <w:t>References</w:t>
            </w:r>
            <w:r w:rsidR="008322AA" w:rsidRPr="008322AA">
              <w:rPr>
                <w:noProof/>
                <w:webHidden/>
                <w:sz w:val="24"/>
                <w:szCs w:val="24"/>
              </w:rPr>
              <w:tab/>
            </w:r>
            <w:r w:rsidR="008322AA" w:rsidRPr="008322AA">
              <w:rPr>
                <w:noProof/>
                <w:webHidden/>
                <w:sz w:val="24"/>
                <w:szCs w:val="24"/>
              </w:rPr>
              <w:fldChar w:fldCharType="begin"/>
            </w:r>
            <w:r w:rsidR="008322AA" w:rsidRPr="008322AA">
              <w:rPr>
                <w:noProof/>
                <w:webHidden/>
                <w:sz w:val="24"/>
                <w:szCs w:val="24"/>
              </w:rPr>
              <w:instrText xml:space="preserve"> PAGEREF _Toc117682599 \h </w:instrText>
            </w:r>
            <w:r w:rsidR="008322AA" w:rsidRPr="008322AA">
              <w:rPr>
                <w:noProof/>
                <w:webHidden/>
                <w:sz w:val="24"/>
                <w:szCs w:val="24"/>
              </w:rPr>
            </w:r>
            <w:r w:rsidR="008322AA" w:rsidRPr="008322AA">
              <w:rPr>
                <w:noProof/>
                <w:webHidden/>
                <w:sz w:val="24"/>
                <w:szCs w:val="24"/>
              </w:rPr>
              <w:fldChar w:fldCharType="separate"/>
            </w:r>
            <w:r w:rsidR="00DC06DE">
              <w:rPr>
                <w:noProof/>
                <w:webHidden/>
                <w:sz w:val="24"/>
                <w:szCs w:val="24"/>
              </w:rPr>
              <w:t>105</w:t>
            </w:r>
            <w:r w:rsidR="008322AA" w:rsidRPr="008322AA">
              <w:rPr>
                <w:noProof/>
                <w:webHidden/>
                <w:sz w:val="24"/>
                <w:szCs w:val="24"/>
              </w:rPr>
              <w:fldChar w:fldCharType="end"/>
            </w:r>
          </w:hyperlink>
        </w:p>
        <w:p w14:paraId="03293A20" w14:textId="36ECB696" w:rsidR="009B39DF" w:rsidRPr="008322AA" w:rsidRDefault="009B39DF" w:rsidP="00433F99">
          <w:pPr>
            <w:spacing w:line="288" w:lineRule="auto"/>
            <w:rPr>
              <w:sz w:val="24"/>
              <w:szCs w:val="24"/>
            </w:rPr>
          </w:pPr>
          <w:r w:rsidRPr="008322AA">
            <w:rPr>
              <w:b/>
              <w:sz w:val="24"/>
              <w:szCs w:val="24"/>
            </w:rPr>
            <w:lastRenderedPageBreak/>
            <w:fldChar w:fldCharType="end"/>
          </w:r>
        </w:p>
      </w:sdtContent>
    </w:sdt>
    <w:p w14:paraId="5FA78124" w14:textId="77777777" w:rsidR="009B39DF" w:rsidRPr="00CB19B7" w:rsidRDefault="009B39DF" w:rsidP="00433F99">
      <w:pPr>
        <w:pStyle w:val="TableofFigures"/>
        <w:tabs>
          <w:tab w:val="right" w:leader="dot" w:pos="9629"/>
        </w:tabs>
        <w:spacing w:line="288" w:lineRule="auto"/>
        <w:rPr>
          <w:sz w:val="24"/>
          <w:szCs w:val="24"/>
        </w:rPr>
      </w:pPr>
    </w:p>
    <w:p w14:paraId="38121FAB" w14:textId="77777777" w:rsidR="009B39DF" w:rsidRPr="00CB19B7" w:rsidRDefault="009B39DF" w:rsidP="00433F99">
      <w:pPr>
        <w:pStyle w:val="TOCHeading"/>
        <w:spacing w:line="288" w:lineRule="auto"/>
        <w:rPr>
          <w:sz w:val="36"/>
          <w:szCs w:val="36"/>
          <w:lang w:val="en-AU"/>
        </w:rPr>
      </w:pPr>
      <w:r w:rsidRPr="00CB19B7">
        <w:rPr>
          <w:sz w:val="36"/>
          <w:szCs w:val="36"/>
          <w:lang w:val="en-AU"/>
        </w:rPr>
        <w:t>Figures</w:t>
      </w:r>
    </w:p>
    <w:p w14:paraId="68FDF19C" w14:textId="7597A1D2" w:rsidR="002A1487" w:rsidRPr="002A1487" w:rsidRDefault="009B39DF" w:rsidP="002A1487">
      <w:pPr>
        <w:pStyle w:val="TableofFigures"/>
        <w:tabs>
          <w:tab w:val="right" w:leader="dot" w:pos="9629"/>
        </w:tabs>
        <w:spacing w:line="288" w:lineRule="auto"/>
        <w:rPr>
          <w:rFonts w:eastAsiaTheme="minorEastAsia"/>
          <w:noProof/>
          <w:sz w:val="24"/>
          <w:szCs w:val="24"/>
          <w:lang w:eastAsia="en-AU"/>
        </w:rPr>
      </w:pPr>
      <w:r w:rsidRPr="008E404F">
        <w:rPr>
          <w:sz w:val="24"/>
          <w:szCs w:val="24"/>
        </w:rPr>
        <w:fldChar w:fldCharType="begin"/>
      </w:r>
      <w:r w:rsidRPr="00422CFE">
        <w:instrText xml:space="preserve"> TOC \h \z \c "Figure" </w:instrText>
      </w:r>
      <w:r w:rsidRPr="008E404F">
        <w:rPr>
          <w:sz w:val="24"/>
          <w:szCs w:val="24"/>
        </w:rPr>
        <w:fldChar w:fldCharType="separate"/>
      </w:r>
      <w:hyperlink w:anchor="_Toc117849013" w:history="1">
        <w:r w:rsidR="002A1487" w:rsidRPr="002A1487">
          <w:rPr>
            <w:rStyle w:val="Hyperlink"/>
            <w:noProof/>
            <w:sz w:val="24"/>
            <w:szCs w:val="24"/>
          </w:rPr>
          <w:t>Figure 1: Five broad types of training for gender equality (adapted from Leghari &amp; Wretblad, 2016)</w:t>
        </w:r>
        <w:r w:rsidR="002A1487" w:rsidRPr="002A1487">
          <w:rPr>
            <w:noProof/>
            <w:webHidden/>
            <w:sz w:val="24"/>
            <w:szCs w:val="24"/>
          </w:rPr>
          <w:tab/>
        </w:r>
        <w:r w:rsidR="002A1487" w:rsidRPr="002A1487">
          <w:rPr>
            <w:noProof/>
            <w:webHidden/>
            <w:sz w:val="24"/>
            <w:szCs w:val="24"/>
          </w:rPr>
          <w:fldChar w:fldCharType="begin"/>
        </w:r>
        <w:r w:rsidR="002A1487" w:rsidRPr="002A1487">
          <w:rPr>
            <w:noProof/>
            <w:webHidden/>
            <w:sz w:val="24"/>
            <w:szCs w:val="24"/>
          </w:rPr>
          <w:instrText xml:space="preserve"> PAGEREF _Toc117849013 \h </w:instrText>
        </w:r>
        <w:r w:rsidR="002A1487" w:rsidRPr="002A1487">
          <w:rPr>
            <w:noProof/>
            <w:webHidden/>
            <w:sz w:val="24"/>
            <w:szCs w:val="24"/>
          </w:rPr>
        </w:r>
        <w:r w:rsidR="002A1487" w:rsidRPr="002A1487">
          <w:rPr>
            <w:noProof/>
            <w:webHidden/>
            <w:sz w:val="24"/>
            <w:szCs w:val="24"/>
          </w:rPr>
          <w:fldChar w:fldCharType="separate"/>
        </w:r>
        <w:r w:rsidR="002A1487" w:rsidRPr="002A1487">
          <w:rPr>
            <w:noProof/>
            <w:webHidden/>
            <w:sz w:val="24"/>
            <w:szCs w:val="24"/>
          </w:rPr>
          <w:t>19</w:t>
        </w:r>
        <w:r w:rsidR="002A1487" w:rsidRPr="002A1487">
          <w:rPr>
            <w:noProof/>
            <w:webHidden/>
            <w:sz w:val="24"/>
            <w:szCs w:val="24"/>
          </w:rPr>
          <w:fldChar w:fldCharType="end"/>
        </w:r>
      </w:hyperlink>
    </w:p>
    <w:p w14:paraId="712ADDB0" w14:textId="6E73B7C7" w:rsidR="002A1487" w:rsidRPr="002A1487" w:rsidRDefault="00CD686A">
      <w:pPr>
        <w:pStyle w:val="TableofFigures"/>
        <w:tabs>
          <w:tab w:val="right" w:leader="dot" w:pos="9629"/>
        </w:tabs>
        <w:rPr>
          <w:rFonts w:eastAsiaTheme="minorEastAsia"/>
          <w:noProof/>
          <w:sz w:val="24"/>
          <w:szCs w:val="24"/>
          <w:lang w:eastAsia="en-AU"/>
        </w:rPr>
      </w:pPr>
      <w:hyperlink w:anchor="_Toc117849014" w:history="1">
        <w:r w:rsidR="002A1487" w:rsidRPr="002A1487">
          <w:rPr>
            <w:rStyle w:val="Hyperlink"/>
            <w:noProof/>
            <w:sz w:val="24"/>
            <w:szCs w:val="24"/>
          </w:rPr>
          <w:t>Figure 2: Draft model of a person-centred, place-based and systems approach</w:t>
        </w:r>
        <w:r w:rsidR="002A1487" w:rsidRPr="002A1487">
          <w:rPr>
            <w:noProof/>
            <w:webHidden/>
            <w:sz w:val="24"/>
            <w:szCs w:val="24"/>
          </w:rPr>
          <w:tab/>
        </w:r>
        <w:r w:rsidR="002A1487" w:rsidRPr="002A1487">
          <w:rPr>
            <w:noProof/>
            <w:webHidden/>
            <w:sz w:val="24"/>
            <w:szCs w:val="24"/>
          </w:rPr>
          <w:fldChar w:fldCharType="begin"/>
        </w:r>
        <w:r w:rsidR="002A1487" w:rsidRPr="002A1487">
          <w:rPr>
            <w:noProof/>
            <w:webHidden/>
            <w:sz w:val="24"/>
            <w:szCs w:val="24"/>
          </w:rPr>
          <w:instrText xml:space="preserve"> PAGEREF _Toc117849014 \h </w:instrText>
        </w:r>
        <w:r w:rsidR="002A1487" w:rsidRPr="002A1487">
          <w:rPr>
            <w:noProof/>
            <w:webHidden/>
            <w:sz w:val="24"/>
            <w:szCs w:val="24"/>
          </w:rPr>
        </w:r>
        <w:r w:rsidR="002A1487" w:rsidRPr="002A1487">
          <w:rPr>
            <w:noProof/>
            <w:webHidden/>
            <w:sz w:val="24"/>
            <w:szCs w:val="24"/>
          </w:rPr>
          <w:fldChar w:fldCharType="separate"/>
        </w:r>
        <w:r w:rsidR="002A1487" w:rsidRPr="002A1487">
          <w:rPr>
            <w:noProof/>
            <w:webHidden/>
            <w:sz w:val="24"/>
            <w:szCs w:val="24"/>
          </w:rPr>
          <w:t>20</w:t>
        </w:r>
        <w:r w:rsidR="002A1487" w:rsidRPr="002A1487">
          <w:rPr>
            <w:noProof/>
            <w:webHidden/>
            <w:sz w:val="24"/>
            <w:szCs w:val="24"/>
          </w:rPr>
          <w:fldChar w:fldCharType="end"/>
        </w:r>
      </w:hyperlink>
    </w:p>
    <w:p w14:paraId="148797FC" w14:textId="61B14FAB" w:rsidR="002A1487" w:rsidRPr="002A1487" w:rsidRDefault="00CD686A">
      <w:pPr>
        <w:pStyle w:val="TableofFigures"/>
        <w:tabs>
          <w:tab w:val="right" w:leader="dot" w:pos="9629"/>
        </w:tabs>
        <w:rPr>
          <w:rFonts w:eastAsiaTheme="minorEastAsia"/>
          <w:noProof/>
          <w:sz w:val="24"/>
          <w:szCs w:val="24"/>
          <w:lang w:eastAsia="en-AU"/>
        </w:rPr>
      </w:pPr>
      <w:hyperlink w:anchor="_Toc117849015" w:history="1">
        <w:r w:rsidR="002A1487" w:rsidRPr="002A1487">
          <w:rPr>
            <w:rStyle w:val="Hyperlink"/>
            <w:noProof/>
            <w:sz w:val="24"/>
            <w:szCs w:val="24"/>
          </w:rPr>
          <w:t>Figure 3: Individual changes towards disability responsiveness</w:t>
        </w:r>
        <w:r w:rsidR="002A1487" w:rsidRPr="002A1487">
          <w:rPr>
            <w:noProof/>
            <w:webHidden/>
            <w:sz w:val="24"/>
            <w:szCs w:val="24"/>
          </w:rPr>
          <w:tab/>
        </w:r>
        <w:r w:rsidR="002A1487" w:rsidRPr="002A1487">
          <w:rPr>
            <w:noProof/>
            <w:webHidden/>
            <w:sz w:val="24"/>
            <w:szCs w:val="24"/>
          </w:rPr>
          <w:fldChar w:fldCharType="begin"/>
        </w:r>
        <w:r w:rsidR="002A1487" w:rsidRPr="002A1487">
          <w:rPr>
            <w:noProof/>
            <w:webHidden/>
            <w:sz w:val="24"/>
            <w:szCs w:val="24"/>
          </w:rPr>
          <w:instrText xml:space="preserve"> PAGEREF _Toc117849015 \h </w:instrText>
        </w:r>
        <w:r w:rsidR="002A1487" w:rsidRPr="002A1487">
          <w:rPr>
            <w:noProof/>
            <w:webHidden/>
            <w:sz w:val="24"/>
            <w:szCs w:val="24"/>
          </w:rPr>
        </w:r>
        <w:r w:rsidR="002A1487" w:rsidRPr="002A1487">
          <w:rPr>
            <w:noProof/>
            <w:webHidden/>
            <w:sz w:val="24"/>
            <w:szCs w:val="24"/>
          </w:rPr>
          <w:fldChar w:fldCharType="separate"/>
        </w:r>
        <w:r w:rsidR="002A1487" w:rsidRPr="002A1487">
          <w:rPr>
            <w:noProof/>
            <w:webHidden/>
            <w:sz w:val="24"/>
            <w:szCs w:val="24"/>
          </w:rPr>
          <w:t>36</w:t>
        </w:r>
        <w:r w:rsidR="002A1487" w:rsidRPr="002A1487">
          <w:rPr>
            <w:noProof/>
            <w:webHidden/>
            <w:sz w:val="24"/>
            <w:szCs w:val="24"/>
          </w:rPr>
          <w:fldChar w:fldCharType="end"/>
        </w:r>
      </w:hyperlink>
    </w:p>
    <w:p w14:paraId="30DE5984" w14:textId="35E73B97" w:rsidR="002A1487" w:rsidRPr="002A1487" w:rsidRDefault="00CD686A">
      <w:pPr>
        <w:pStyle w:val="TableofFigures"/>
        <w:tabs>
          <w:tab w:val="right" w:leader="dot" w:pos="9629"/>
        </w:tabs>
        <w:rPr>
          <w:rFonts w:eastAsiaTheme="minorEastAsia"/>
          <w:noProof/>
          <w:sz w:val="24"/>
          <w:szCs w:val="24"/>
          <w:lang w:eastAsia="en-AU"/>
        </w:rPr>
      </w:pPr>
      <w:hyperlink w:anchor="_Toc117849016" w:history="1">
        <w:r w:rsidR="002A1487" w:rsidRPr="002A1487">
          <w:rPr>
            <w:rStyle w:val="Hyperlink"/>
            <w:noProof/>
            <w:sz w:val="24"/>
            <w:szCs w:val="24"/>
          </w:rPr>
          <w:t>Figure 4: Multi-level interventions for attitudinal change</w:t>
        </w:r>
        <w:r w:rsidR="002A1487" w:rsidRPr="002A1487">
          <w:rPr>
            <w:noProof/>
            <w:webHidden/>
            <w:sz w:val="24"/>
            <w:szCs w:val="24"/>
          </w:rPr>
          <w:tab/>
        </w:r>
        <w:r w:rsidR="002A1487" w:rsidRPr="002A1487">
          <w:rPr>
            <w:noProof/>
            <w:webHidden/>
            <w:sz w:val="24"/>
            <w:szCs w:val="24"/>
          </w:rPr>
          <w:fldChar w:fldCharType="begin"/>
        </w:r>
        <w:r w:rsidR="002A1487" w:rsidRPr="002A1487">
          <w:rPr>
            <w:noProof/>
            <w:webHidden/>
            <w:sz w:val="24"/>
            <w:szCs w:val="24"/>
          </w:rPr>
          <w:instrText xml:space="preserve"> PAGEREF _Toc117849016 \h </w:instrText>
        </w:r>
        <w:r w:rsidR="002A1487" w:rsidRPr="002A1487">
          <w:rPr>
            <w:noProof/>
            <w:webHidden/>
            <w:sz w:val="24"/>
            <w:szCs w:val="24"/>
          </w:rPr>
        </w:r>
        <w:r w:rsidR="002A1487" w:rsidRPr="002A1487">
          <w:rPr>
            <w:noProof/>
            <w:webHidden/>
            <w:sz w:val="24"/>
            <w:szCs w:val="24"/>
          </w:rPr>
          <w:fldChar w:fldCharType="separate"/>
        </w:r>
        <w:r w:rsidR="002A1487" w:rsidRPr="002A1487">
          <w:rPr>
            <w:noProof/>
            <w:webHidden/>
            <w:sz w:val="24"/>
            <w:szCs w:val="24"/>
          </w:rPr>
          <w:t>37</w:t>
        </w:r>
        <w:r w:rsidR="002A1487" w:rsidRPr="002A1487">
          <w:rPr>
            <w:noProof/>
            <w:webHidden/>
            <w:sz w:val="24"/>
            <w:szCs w:val="24"/>
          </w:rPr>
          <w:fldChar w:fldCharType="end"/>
        </w:r>
      </w:hyperlink>
    </w:p>
    <w:p w14:paraId="5D1CF4EB" w14:textId="0FAC0F29" w:rsidR="002A1487" w:rsidRPr="002A1487" w:rsidRDefault="00CD686A">
      <w:pPr>
        <w:pStyle w:val="TableofFigures"/>
        <w:tabs>
          <w:tab w:val="right" w:leader="dot" w:pos="9629"/>
        </w:tabs>
        <w:rPr>
          <w:rFonts w:eastAsiaTheme="minorEastAsia"/>
          <w:noProof/>
          <w:sz w:val="24"/>
          <w:szCs w:val="24"/>
          <w:lang w:eastAsia="en-AU"/>
        </w:rPr>
      </w:pPr>
      <w:hyperlink w:anchor="_Toc117849017" w:history="1">
        <w:r w:rsidR="002A1487" w:rsidRPr="002A1487">
          <w:rPr>
            <w:rStyle w:val="Hyperlink"/>
            <w:noProof/>
            <w:sz w:val="24"/>
            <w:szCs w:val="24"/>
          </w:rPr>
          <w:t>Figure 5: The Australian Qualifications Framework</w:t>
        </w:r>
        <w:r w:rsidR="002A1487" w:rsidRPr="002A1487">
          <w:rPr>
            <w:noProof/>
            <w:webHidden/>
            <w:sz w:val="24"/>
            <w:szCs w:val="24"/>
          </w:rPr>
          <w:tab/>
        </w:r>
        <w:r w:rsidR="002A1487" w:rsidRPr="002A1487">
          <w:rPr>
            <w:noProof/>
            <w:webHidden/>
            <w:sz w:val="24"/>
            <w:szCs w:val="24"/>
          </w:rPr>
          <w:fldChar w:fldCharType="begin"/>
        </w:r>
        <w:r w:rsidR="002A1487" w:rsidRPr="002A1487">
          <w:rPr>
            <w:noProof/>
            <w:webHidden/>
            <w:sz w:val="24"/>
            <w:szCs w:val="24"/>
          </w:rPr>
          <w:instrText xml:space="preserve"> PAGEREF _Toc117849017 \h </w:instrText>
        </w:r>
        <w:r w:rsidR="002A1487" w:rsidRPr="002A1487">
          <w:rPr>
            <w:noProof/>
            <w:webHidden/>
            <w:sz w:val="24"/>
            <w:szCs w:val="24"/>
          </w:rPr>
        </w:r>
        <w:r w:rsidR="002A1487" w:rsidRPr="002A1487">
          <w:rPr>
            <w:noProof/>
            <w:webHidden/>
            <w:sz w:val="24"/>
            <w:szCs w:val="24"/>
          </w:rPr>
          <w:fldChar w:fldCharType="separate"/>
        </w:r>
        <w:r w:rsidR="002A1487" w:rsidRPr="002A1487">
          <w:rPr>
            <w:noProof/>
            <w:webHidden/>
            <w:sz w:val="24"/>
            <w:szCs w:val="24"/>
          </w:rPr>
          <w:t>43</w:t>
        </w:r>
        <w:r w:rsidR="002A1487" w:rsidRPr="002A1487">
          <w:rPr>
            <w:noProof/>
            <w:webHidden/>
            <w:sz w:val="24"/>
            <w:szCs w:val="24"/>
          </w:rPr>
          <w:fldChar w:fldCharType="end"/>
        </w:r>
      </w:hyperlink>
    </w:p>
    <w:p w14:paraId="3AECBEA7" w14:textId="1E95A666" w:rsidR="002A1487" w:rsidRPr="002A1487" w:rsidRDefault="00CD686A">
      <w:pPr>
        <w:pStyle w:val="TableofFigures"/>
        <w:tabs>
          <w:tab w:val="right" w:leader="dot" w:pos="9629"/>
        </w:tabs>
        <w:rPr>
          <w:rFonts w:eastAsiaTheme="minorEastAsia"/>
          <w:noProof/>
          <w:sz w:val="24"/>
          <w:szCs w:val="24"/>
          <w:lang w:eastAsia="en-AU"/>
        </w:rPr>
      </w:pPr>
      <w:hyperlink w:anchor="_Toc117849018" w:history="1">
        <w:r w:rsidR="002A1487" w:rsidRPr="002A1487">
          <w:rPr>
            <w:rStyle w:val="Hyperlink"/>
            <w:noProof/>
            <w:sz w:val="24"/>
            <w:szCs w:val="24"/>
          </w:rPr>
          <w:t>Figure 6: Individual changes towards disability responsiveness</w:t>
        </w:r>
        <w:r w:rsidR="002A1487" w:rsidRPr="002A1487">
          <w:rPr>
            <w:noProof/>
            <w:webHidden/>
            <w:sz w:val="24"/>
            <w:szCs w:val="24"/>
          </w:rPr>
          <w:tab/>
        </w:r>
        <w:r w:rsidR="002A1487" w:rsidRPr="002A1487">
          <w:rPr>
            <w:noProof/>
            <w:webHidden/>
            <w:sz w:val="24"/>
            <w:szCs w:val="24"/>
          </w:rPr>
          <w:fldChar w:fldCharType="begin"/>
        </w:r>
        <w:r w:rsidR="002A1487" w:rsidRPr="002A1487">
          <w:rPr>
            <w:noProof/>
            <w:webHidden/>
            <w:sz w:val="24"/>
            <w:szCs w:val="24"/>
          </w:rPr>
          <w:instrText xml:space="preserve"> PAGEREF _Toc117849018 \h </w:instrText>
        </w:r>
        <w:r w:rsidR="002A1487" w:rsidRPr="002A1487">
          <w:rPr>
            <w:noProof/>
            <w:webHidden/>
            <w:sz w:val="24"/>
            <w:szCs w:val="24"/>
          </w:rPr>
        </w:r>
        <w:r w:rsidR="002A1487" w:rsidRPr="002A1487">
          <w:rPr>
            <w:noProof/>
            <w:webHidden/>
            <w:sz w:val="24"/>
            <w:szCs w:val="24"/>
          </w:rPr>
          <w:fldChar w:fldCharType="separate"/>
        </w:r>
        <w:r w:rsidR="002A1487" w:rsidRPr="002A1487">
          <w:rPr>
            <w:noProof/>
            <w:webHidden/>
            <w:sz w:val="24"/>
            <w:szCs w:val="24"/>
          </w:rPr>
          <w:t>65</w:t>
        </w:r>
        <w:r w:rsidR="002A1487" w:rsidRPr="002A1487">
          <w:rPr>
            <w:noProof/>
            <w:webHidden/>
            <w:sz w:val="24"/>
            <w:szCs w:val="24"/>
          </w:rPr>
          <w:fldChar w:fldCharType="end"/>
        </w:r>
      </w:hyperlink>
    </w:p>
    <w:p w14:paraId="275AD9FF" w14:textId="75F0C806" w:rsidR="002A1487" w:rsidRPr="002A1487" w:rsidRDefault="00CD686A">
      <w:pPr>
        <w:pStyle w:val="TableofFigures"/>
        <w:tabs>
          <w:tab w:val="right" w:leader="dot" w:pos="9629"/>
        </w:tabs>
        <w:rPr>
          <w:rFonts w:eastAsiaTheme="minorEastAsia"/>
          <w:noProof/>
          <w:sz w:val="24"/>
          <w:szCs w:val="24"/>
          <w:lang w:eastAsia="en-AU"/>
        </w:rPr>
      </w:pPr>
      <w:hyperlink w:anchor="_Toc117849019" w:history="1">
        <w:r w:rsidR="002A1487" w:rsidRPr="002A1487">
          <w:rPr>
            <w:rStyle w:val="Hyperlink"/>
            <w:noProof/>
            <w:sz w:val="24"/>
            <w:szCs w:val="24"/>
          </w:rPr>
          <w:t>Figure 7: Six Key Principles for Disability Responsiveness Training</w:t>
        </w:r>
        <w:r w:rsidR="002A1487" w:rsidRPr="002A1487">
          <w:rPr>
            <w:noProof/>
            <w:webHidden/>
            <w:sz w:val="24"/>
            <w:szCs w:val="24"/>
          </w:rPr>
          <w:tab/>
        </w:r>
        <w:r w:rsidR="002A1487" w:rsidRPr="002A1487">
          <w:rPr>
            <w:noProof/>
            <w:webHidden/>
            <w:sz w:val="24"/>
            <w:szCs w:val="24"/>
          </w:rPr>
          <w:fldChar w:fldCharType="begin"/>
        </w:r>
        <w:r w:rsidR="002A1487" w:rsidRPr="002A1487">
          <w:rPr>
            <w:noProof/>
            <w:webHidden/>
            <w:sz w:val="24"/>
            <w:szCs w:val="24"/>
          </w:rPr>
          <w:instrText xml:space="preserve"> PAGEREF _Toc117849019 \h </w:instrText>
        </w:r>
        <w:r w:rsidR="002A1487" w:rsidRPr="002A1487">
          <w:rPr>
            <w:noProof/>
            <w:webHidden/>
            <w:sz w:val="24"/>
            <w:szCs w:val="24"/>
          </w:rPr>
        </w:r>
        <w:r w:rsidR="002A1487" w:rsidRPr="002A1487">
          <w:rPr>
            <w:noProof/>
            <w:webHidden/>
            <w:sz w:val="24"/>
            <w:szCs w:val="24"/>
          </w:rPr>
          <w:fldChar w:fldCharType="separate"/>
        </w:r>
        <w:r w:rsidR="002A1487" w:rsidRPr="002A1487">
          <w:rPr>
            <w:noProof/>
            <w:webHidden/>
            <w:sz w:val="24"/>
            <w:szCs w:val="24"/>
          </w:rPr>
          <w:t>66</w:t>
        </w:r>
        <w:r w:rsidR="002A1487" w:rsidRPr="002A1487">
          <w:rPr>
            <w:noProof/>
            <w:webHidden/>
            <w:sz w:val="24"/>
            <w:szCs w:val="24"/>
          </w:rPr>
          <w:fldChar w:fldCharType="end"/>
        </w:r>
      </w:hyperlink>
    </w:p>
    <w:p w14:paraId="6369D07E" w14:textId="1BD6317F" w:rsidR="002A1487" w:rsidRPr="002A1487" w:rsidRDefault="00CD686A">
      <w:pPr>
        <w:pStyle w:val="TableofFigures"/>
        <w:tabs>
          <w:tab w:val="right" w:leader="dot" w:pos="9629"/>
        </w:tabs>
        <w:rPr>
          <w:rFonts w:eastAsiaTheme="minorEastAsia"/>
          <w:noProof/>
          <w:sz w:val="24"/>
          <w:szCs w:val="24"/>
          <w:lang w:eastAsia="en-AU"/>
        </w:rPr>
      </w:pPr>
      <w:hyperlink w:anchor="_Toc117849020" w:history="1">
        <w:r w:rsidR="002A1487" w:rsidRPr="002A1487">
          <w:rPr>
            <w:rStyle w:val="Hyperlink"/>
            <w:noProof/>
            <w:sz w:val="24"/>
            <w:szCs w:val="24"/>
          </w:rPr>
          <w:t>Figure 8: Five broad types of training for gender equality (adapted from Leghari &amp; Wretblad, 2016)</w:t>
        </w:r>
        <w:r w:rsidR="002A1487" w:rsidRPr="002A1487">
          <w:rPr>
            <w:noProof/>
            <w:webHidden/>
            <w:sz w:val="24"/>
            <w:szCs w:val="24"/>
          </w:rPr>
          <w:tab/>
        </w:r>
        <w:r w:rsidR="002A1487" w:rsidRPr="002A1487">
          <w:rPr>
            <w:noProof/>
            <w:webHidden/>
            <w:sz w:val="24"/>
            <w:szCs w:val="24"/>
          </w:rPr>
          <w:fldChar w:fldCharType="begin"/>
        </w:r>
        <w:r w:rsidR="002A1487" w:rsidRPr="002A1487">
          <w:rPr>
            <w:noProof/>
            <w:webHidden/>
            <w:sz w:val="24"/>
            <w:szCs w:val="24"/>
          </w:rPr>
          <w:instrText xml:space="preserve"> PAGEREF _Toc117849020 \h </w:instrText>
        </w:r>
        <w:r w:rsidR="002A1487" w:rsidRPr="002A1487">
          <w:rPr>
            <w:noProof/>
            <w:webHidden/>
            <w:sz w:val="24"/>
            <w:szCs w:val="24"/>
          </w:rPr>
        </w:r>
        <w:r w:rsidR="002A1487" w:rsidRPr="002A1487">
          <w:rPr>
            <w:noProof/>
            <w:webHidden/>
            <w:sz w:val="24"/>
            <w:szCs w:val="24"/>
          </w:rPr>
          <w:fldChar w:fldCharType="separate"/>
        </w:r>
        <w:r w:rsidR="002A1487" w:rsidRPr="002A1487">
          <w:rPr>
            <w:noProof/>
            <w:webHidden/>
            <w:sz w:val="24"/>
            <w:szCs w:val="24"/>
          </w:rPr>
          <w:t>81</w:t>
        </w:r>
        <w:r w:rsidR="002A1487" w:rsidRPr="002A1487">
          <w:rPr>
            <w:noProof/>
            <w:webHidden/>
            <w:sz w:val="24"/>
            <w:szCs w:val="24"/>
          </w:rPr>
          <w:fldChar w:fldCharType="end"/>
        </w:r>
      </w:hyperlink>
    </w:p>
    <w:p w14:paraId="50AB9F60" w14:textId="6D706F33" w:rsidR="009B39DF" w:rsidRPr="00CB19B7" w:rsidRDefault="009B39DF" w:rsidP="00433F99">
      <w:pPr>
        <w:spacing w:line="288" w:lineRule="auto"/>
        <w:rPr>
          <w:sz w:val="24"/>
          <w:szCs w:val="24"/>
        </w:rPr>
      </w:pPr>
      <w:r w:rsidRPr="008E404F">
        <w:rPr>
          <w:sz w:val="24"/>
          <w:szCs w:val="24"/>
        </w:rPr>
        <w:fldChar w:fldCharType="end"/>
      </w:r>
    </w:p>
    <w:p w14:paraId="630E1900" w14:textId="77777777" w:rsidR="009B39DF" w:rsidRPr="00CB19B7" w:rsidRDefault="009B39DF" w:rsidP="00433F99">
      <w:pPr>
        <w:pStyle w:val="TOCHeading"/>
        <w:spacing w:line="288" w:lineRule="auto"/>
        <w:rPr>
          <w:sz w:val="36"/>
          <w:szCs w:val="36"/>
          <w:lang w:val="en-AU"/>
        </w:rPr>
      </w:pPr>
      <w:r w:rsidRPr="00CB19B7">
        <w:rPr>
          <w:sz w:val="36"/>
          <w:szCs w:val="36"/>
          <w:lang w:val="en-AU"/>
        </w:rPr>
        <w:t>Tables</w:t>
      </w:r>
    </w:p>
    <w:p w14:paraId="157A93F2" w14:textId="19FCF915" w:rsidR="008E404F" w:rsidRPr="008E404F" w:rsidRDefault="009B39DF">
      <w:pPr>
        <w:pStyle w:val="TableofFigures"/>
        <w:tabs>
          <w:tab w:val="right" w:leader="dot" w:pos="9629"/>
        </w:tabs>
        <w:rPr>
          <w:rFonts w:eastAsiaTheme="minorEastAsia"/>
          <w:noProof/>
          <w:sz w:val="24"/>
          <w:szCs w:val="24"/>
          <w:lang w:eastAsia="en-AU"/>
        </w:rPr>
      </w:pPr>
      <w:r w:rsidRPr="008E404F">
        <w:rPr>
          <w:sz w:val="24"/>
          <w:szCs w:val="24"/>
        </w:rPr>
        <w:fldChar w:fldCharType="begin"/>
      </w:r>
      <w:r w:rsidRPr="00CF11B5">
        <w:instrText xml:space="preserve"> TOC \h \z \c "Table" </w:instrText>
      </w:r>
      <w:r w:rsidRPr="008E404F">
        <w:rPr>
          <w:sz w:val="24"/>
          <w:szCs w:val="24"/>
        </w:rPr>
        <w:fldChar w:fldCharType="separate"/>
      </w:r>
      <w:hyperlink w:anchor="_Toc117682541" w:history="1">
        <w:r w:rsidR="008E404F" w:rsidRPr="008E404F">
          <w:rPr>
            <w:rStyle w:val="Hyperlink"/>
            <w:noProof/>
            <w:sz w:val="24"/>
            <w:szCs w:val="24"/>
          </w:rPr>
          <w:t>Table 1: Barriers to, and enablers for, disability responsiveness</w:t>
        </w:r>
        <w:r w:rsidR="008E404F" w:rsidRPr="008E404F">
          <w:rPr>
            <w:noProof/>
            <w:webHidden/>
            <w:sz w:val="24"/>
            <w:szCs w:val="24"/>
          </w:rPr>
          <w:tab/>
        </w:r>
        <w:r w:rsidR="008E404F" w:rsidRPr="008E404F">
          <w:rPr>
            <w:noProof/>
            <w:webHidden/>
            <w:sz w:val="24"/>
            <w:szCs w:val="24"/>
          </w:rPr>
          <w:fldChar w:fldCharType="begin"/>
        </w:r>
        <w:r w:rsidR="008E404F" w:rsidRPr="008E404F">
          <w:rPr>
            <w:noProof/>
            <w:webHidden/>
            <w:sz w:val="24"/>
            <w:szCs w:val="24"/>
          </w:rPr>
          <w:instrText xml:space="preserve"> PAGEREF _Toc117682541 \h </w:instrText>
        </w:r>
        <w:r w:rsidR="008E404F" w:rsidRPr="008E404F">
          <w:rPr>
            <w:noProof/>
            <w:webHidden/>
            <w:sz w:val="24"/>
            <w:szCs w:val="24"/>
          </w:rPr>
        </w:r>
        <w:r w:rsidR="008E404F" w:rsidRPr="008E404F">
          <w:rPr>
            <w:noProof/>
            <w:webHidden/>
            <w:sz w:val="24"/>
            <w:szCs w:val="24"/>
          </w:rPr>
          <w:fldChar w:fldCharType="separate"/>
        </w:r>
        <w:r w:rsidR="00DC06DE">
          <w:rPr>
            <w:noProof/>
            <w:webHidden/>
            <w:sz w:val="24"/>
            <w:szCs w:val="24"/>
          </w:rPr>
          <w:t>28</w:t>
        </w:r>
        <w:r w:rsidR="008E404F" w:rsidRPr="008E404F">
          <w:rPr>
            <w:noProof/>
            <w:webHidden/>
            <w:sz w:val="24"/>
            <w:szCs w:val="24"/>
          </w:rPr>
          <w:fldChar w:fldCharType="end"/>
        </w:r>
      </w:hyperlink>
    </w:p>
    <w:p w14:paraId="1A8A65A9" w14:textId="3B9CFD92" w:rsidR="008E404F" w:rsidRPr="008E404F" w:rsidRDefault="00CD686A">
      <w:pPr>
        <w:pStyle w:val="TableofFigures"/>
        <w:tabs>
          <w:tab w:val="right" w:leader="dot" w:pos="9629"/>
        </w:tabs>
        <w:rPr>
          <w:rFonts w:eastAsiaTheme="minorEastAsia"/>
          <w:noProof/>
          <w:sz w:val="24"/>
          <w:szCs w:val="24"/>
          <w:lang w:eastAsia="en-AU"/>
        </w:rPr>
      </w:pPr>
      <w:hyperlink w:anchor="_Toc117682542" w:history="1">
        <w:r w:rsidR="008E404F" w:rsidRPr="008E404F">
          <w:rPr>
            <w:rStyle w:val="Hyperlink"/>
            <w:noProof/>
            <w:sz w:val="24"/>
            <w:szCs w:val="24"/>
          </w:rPr>
          <w:t>Table 2: Case study occupations explored in this report</w:t>
        </w:r>
        <w:r w:rsidR="008E404F" w:rsidRPr="008E404F">
          <w:rPr>
            <w:noProof/>
            <w:webHidden/>
            <w:sz w:val="24"/>
            <w:szCs w:val="24"/>
          </w:rPr>
          <w:tab/>
        </w:r>
        <w:r w:rsidR="008E404F" w:rsidRPr="008E404F">
          <w:rPr>
            <w:noProof/>
            <w:webHidden/>
            <w:sz w:val="24"/>
            <w:szCs w:val="24"/>
          </w:rPr>
          <w:fldChar w:fldCharType="begin"/>
        </w:r>
        <w:r w:rsidR="008E404F" w:rsidRPr="008E404F">
          <w:rPr>
            <w:noProof/>
            <w:webHidden/>
            <w:sz w:val="24"/>
            <w:szCs w:val="24"/>
          </w:rPr>
          <w:instrText xml:space="preserve"> PAGEREF _Toc117682542 \h </w:instrText>
        </w:r>
        <w:r w:rsidR="008E404F" w:rsidRPr="008E404F">
          <w:rPr>
            <w:noProof/>
            <w:webHidden/>
            <w:sz w:val="24"/>
            <w:szCs w:val="24"/>
          </w:rPr>
        </w:r>
        <w:r w:rsidR="008E404F" w:rsidRPr="008E404F">
          <w:rPr>
            <w:noProof/>
            <w:webHidden/>
            <w:sz w:val="24"/>
            <w:szCs w:val="24"/>
          </w:rPr>
          <w:fldChar w:fldCharType="separate"/>
        </w:r>
        <w:r w:rsidR="00DC06DE">
          <w:rPr>
            <w:noProof/>
            <w:webHidden/>
            <w:sz w:val="24"/>
            <w:szCs w:val="24"/>
          </w:rPr>
          <w:t>48</w:t>
        </w:r>
        <w:r w:rsidR="008E404F" w:rsidRPr="008E404F">
          <w:rPr>
            <w:noProof/>
            <w:webHidden/>
            <w:sz w:val="24"/>
            <w:szCs w:val="24"/>
          </w:rPr>
          <w:fldChar w:fldCharType="end"/>
        </w:r>
      </w:hyperlink>
    </w:p>
    <w:p w14:paraId="4A6AC774" w14:textId="12D06A51" w:rsidR="008E404F" w:rsidRPr="008E404F" w:rsidRDefault="00CD686A">
      <w:pPr>
        <w:pStyle w:val="TableofFigures"/>
        <w:tabs>
          <w:tab w:val="right" w:leader="dot" w:pos="9629"/>
        </w:tabs>
        <w:rPr>
          <w:rFonts w:eastAsiaTheme="minorEastAsia"/>
          <w:noProof/>
          <w:sz w:val="24"/>
          <w:szCs w:val="24"/>
          <w:lang w:eastAsia="en-AU"/>
        </w:rPr>
      </w:pPr>
      <w:hyperlink w:anchor="_Toc117682543" w:history="1">
        <w:r w:rsidR="008E404F" w:rsidRPr="008E404F">
          <w:rPr>
            <w:rStyle w:val="Hyperlink"/>
            <w:noProof/>
            <w:sz w:val="24"/>
            <w:szCs w:val="24"/>
          </w:rPr>
          <w:t>Table 3: Level of education and training across case study occupations</w:t>
        </w:r>
        <w:r w:rsidR="008E404F" w:rsidRPr="008E404F">
          <w:rPr>
            <w:noProof/>
            <w:webHidden/>
            <w:sz w:val="24"/>
            <w:szCs w:val="24"/>
          </w:rPr>
          <w:tab/>
        </w:r>
        <w:r w:rsidR="008E404F" w:rsidRPr="008E404F">
          <w:rPr>
            <w:noProof/>
            <w:webHidden/>
            <w:sz w:val="24"/>
            <w:szCs w:val="24"/>
          </w:rPr>
          <w:fldChar w:fldCharType="begin"/>
        </w:r>
        <w:r w:rsidR="008E404F" w:rsidRPr="008E404F">
          <w:rPr>
            <w:noProof/>
            <w:webHidden/>
            <w:sz w:val="24"/>
            <w:szCs w:val="24"/>
          </w:rPr>
          <w:instrText xml:space="preserve"> PAGEREF _Toc117682543 \h </w:instrText>
        </w:r>
        <w:r w:rsidR="008E404F" w:rsidRPr="008E404F">
          <w:rPr>
            <w:noProof/>
            <w:webHidden/>
            <w:sz w:val="24"/>
            <w:szCs w:val="24"/>
          </w:rPr>
        </w:r>
        <w:r w:rsidR="008E404F" w:rsidRPr="008E404F">
          <w:rPr>
            <w:noProof/>
            <w:webHidden/>
            <w:sz w:val="24"/>
            <w:szCs w:val="24"/>
          </w:rPr>
          <w:fldChar w:fldCharType="separate"/>
        </w:r>
        <w:r w:rsidR="00DC06DE">
          <w:rPr>
            <w:noProof/>
            <w:webHidden/>
            <w:sz w:val="24"/>
            <w:szCs w:val="24"/>
          </w:rPr>
          <w:t>49</w:t>
        </w:r>
        <w:r w:rsidR="008E404F" w:rsidRPr="008E404F">
          <w:rPr>
            <w:noProof/>
            <w:webHidden/>
            <w:sz w:val="24"/>
            <w:szCs w:val="24"/>
          </w:rPr>
          <w:fldChar w:fldCharType="end"/>
        </w:r>
      </w:hyperlink>
    </w:p>
    <w:p w14:paraId="7D729CC8" w14:textId="5BADB54C" w:rsidR="008E404F" w:rsidRPr="008E404F" w:rsidRDefault="00CD686A">
      <w:pPr>
        <w:pStyle w:val="TableofFigures"/>
        <w:tabs>
          <w:tab w:val="right" w:leader="dot" w:pos="9629"/>
        </w:tabs>
        <w:rPr>
          <w:rFonts w:eastAsiaTheme="minorEastAsia"/>
          <w:noProof/>
          <w:sz w:val="24"/>
          <w:szCs w:val="24"/>
          <w:lang w:eastAsia="en-AU"/>
        </w:rPr>
      </w:pPr>
      <w:hyperlink w:anchor="_Toc117682544" w:history="1">
        <w:r w:rsidR="008E404F" w:rsidRPr="008E404F">
          <w:rPr>
            <w:rStyle w:val="Hyperlink"/>
            <w:noProof/>
            <w:sz w:val="24"/>
            <w:szCs w:val="24"/>
          </w:rPr>
          <w:t xml:space="preserve">Table 4: </w:t>
        </w:r>
        <w:r w:rsidR="008E404F" w:rsidRPr="008E404F">
          <w:rPr>
            <w:rStyle w:val="Hyperlink"/>
            <w:noProof/>
            <w:sz w:val="24"/>
            <w:szCs w:val="24"/>
            <w:lang w:eastAsia="en-AU"/>
          </w:rPr>
          <w:t xml:space="preserve">Strengths and weaknesses in the training on disability received by </w:t>
        </w:r>
        <w:r w:rsidR="008E404F" w:rsidRPr="008E404F">
          <w:rPr>
            <w:rStyle w:val="Hyperlink"/>
            <w:noProof/>
            <w:sz w:val="24"/>
            <w:szCs w:val="24"/>
          </w:rPr>
          <w:t>the education sector</w:t>
        </w:r>
        <w:r w:rsidR="008E404F" w:rsidRPr="008E404F">
          <w:rPr>
            <w:noProof/>
            <w:webHidden/>
            <w:sz w:val="24"/>
            <w:szCs w:val="24"/>
          </w:rPr>
          <w:tab/>
        </w:r>
        <w:r w:rsidR="008E404F" w:rsidRPr="008E404F">
          <w:rPr>
            <w:noProof/>
            <w:webHidden/>
            <w:sz w:val="24"/>
            <w:szCs w:val="24"/>
          </w:rPr>
          <w:fldChar w:fldCharType="begin"/>
        </w:r>
        <w:r w:rsidR="008E404F" w:rsidRPr="008E404F">
          <w:rPr>
            <w:noProof/>
            <w:webHidden/>
            <w:sz w:val="24"/>
            <w:szCs w:val="24"/>
          </w:rPr>
          <w:instrText xml:space="preserve"> PAGEREF _Toc117682544 \h </w:instrText>
        </w:r>
        <w:r w:rsidR="008E404F" w:rsidRPr="008E404F">
          <w:rPr>
            <w:noProof/>
            <w:webHidden/>
            <w:sz w:val="24"/>
            <w:szCs w:val="24"/>
          </w:rPr>
        </w:r>
        <w:r w:rsidR="008E404F" w:rsidRPr="008E404F">
          <w:rPr>
            <w:noProof/>
            <w:webHidden/>
            <w:sz w:val="24"/>
            <w:szCs w:val="24"/>
          </w:rPr>
          <w:fldChar w:fldCharType="separate"/>
        </w:r>
        <w:r w:rsidR="00DC06DE">
          <w:rPr>
            <w:noProof/>
            <w:webHidden/>
            <w:sz w:val="24"/>
            <w:szCs w:val="24"/>
          </w:rPr>
          <w:t>52</w:t>
        </w:r>
        <w:r w:rsidR="008E404F" w:rsidRPr="008E404F">
          <w:rPr>
            <w:noProof/>
            <w:webHidden/>
            <w:sz w:val="24"/>
            <w:szCs w:val="24"/>
          </w:rPr>
          <w:fldChar w:fldCharType="end"/>
        </w:r>
      </w:hyperlink>
    </w:p>
    <w:p w14:paraId="30F59739" w14:textId="53263A9E" w:rsidR="008E404F" w:rsidRPr="008E404F" w:rsidRDefault="00CD686A">
      <w:pPr>
        <w:pStyle w:val="TableofFigures"/>
        <w:tabs>
          <w:tab w:val="right" w:leader="dot" w:pos="9629"/>
        </w:tabs>
        <w:rPr>
          <w:rFonts w:eastAsiaTheme="minorEastAsia"/>
          <w:noProof/>
          <w:sz w:val="24"/>
          <w:szCs w:val="24"/>
          <w:lang w:eastAsia="en-AU"/>
        </w:rPr>
      </w:pPr>
      <w:hyperlink w:anchor="_Toc117682545" w:history="1">
        <w:r w:rsidR="008E404F" w:rsidRPr="008E404F">
          <w:rPr>
            <w:rStyle w:val="Hyperlink"/>
            <w:noProof/>
            <w:sz w:val="24"/>
            <w:szCs w:val="24"/>
          </w:rPr>
          <w:t>Table 5: Strengths and weaknesses in the training on disability received by the healthcare sector</w:t>
        </w:r>
        <w:r w:rsidR="008E404F" w:rsidRPr="008E404F">
          <w:rPr>
            <w:noProof/>
            <w:webHidden/>
            <w:sz w:val="24"/>
            <w:szCs w:val="24"/>
          </w:rPr>
          <w:tab/>
        </w:r>
        <w:r w:rsidR="008E404F" w:rsidRPr="008E404F">
          <w:rPr>
            <w:noProof/>
            <w:webHidden/>
            <w:sz w:val="24"/>
            <w:szCs w:val="24"/>
          </w:rPr>
          <w:fldChar w:fldCharType="begin"/>
        </w:r>
        <w:r w:rsidR="008E404F" w:rsidRPr="008E404F">
          <w:rPr>
            <w:noProof/>
            <w:webHidden/>
            <w:sz w:val="24"/>
            <w:szCs w:val="24"/>
          </w:rPr>
          <w:instrText xml:space="preserve"> PAGEREF _Toc117682545 \h </w:instrText>
        </w:r>
        <w:r w:rsidR="008E404F" w:rsidRPr="008E404F">
          <w:rPr>
            <w:noProof/>
            <w:webHidden/>
            <w:sz w:val="24"/>
            <w:szCs w:val="24"/>
          </w:rPr>
        </w:r>
        <w:r w:rsidR="008E404F" w:rsidRPr="008E404F">
          <w:rPr>
            <w:noProof/>
            <w:webHidden/>
            <w:sz w:val="24"/>
            <w:szCs w:val="24"/>
          </w:rPr>
          <w:fldChar w:fldCharType="separate"/>
        </w:r>
        <w:r w:rsidR="00DC06DE">
          <w:rPr>
            <w:noProof/>
            <w:webHidden/>
            <w:sz w:val="24"/>
            <w:szCs w:val="24"/>
          </w:rPr>
          <w:t>54</w:t>
        </w:r>
        <w:r w:rsidR="008E404F" w:rsidRPr="008E404F">
          <w:rPr>
            <w:noProof/>
            <w:webHidden/>
            <w:sz w:val="24"/>
            <w:szCs w:val="24"/>
          </w:rPr>
          <w:fldChar w:fldCharType="end"/>
        </w:r>
      </w:hyperlink>
    </w:p>
    <w:p w14:paraId="58B73534" w14:textId="2D5132C7" w:rsidR="008E404F" w:rsidRPr="008E404F" w:rsidRDefault="00CD686A">
      <w:pPr>
        <w:pStyle w:val="TableofFigures"/>
        <w:tabs>
          <w:tab w:val="right" w:leader="dot" w:pos="9629"/>
        </w:tabs>
        <w:rPr>
          <w:rFonts w:eastAsiaTheme="minorEastAsia"/>
          <w:noProof/>
          <w:sz w:val="24"/>
          <w:szCs w:val="24"/>
          <w:lang w:eastAsia="en-AU"/>
        </w:rPr>
      </w:pPr>
      <w:hyperlink w:anchor="_Toc117682546" w:history="1">
        <w:r w:rsidR="008E404F" w:rsidRPr="008E404F">
          <w:rPr>
            <w:rStyle w:val="Hyperlink"/>
            <w:noProof/>
            <w:sz w:val="24"/>
            <w:szCs w:val="24"/>
          </w:rPr>
          <w:t>Table 6: Strengths and weaknesses in the training on disability received by the justice sector</w:t>
        </w:r>
        <w:r w:rsidR="008E404F" w:rsidRPr="008E404F">
          <w:rPr>
            <w:noProof/>
            <w:webHidden/>
            <w:sz w:val="24"/>
            <w:szCs w:val="24"/>
          </w:rPr>
          <w:tab/>
        </w:r>
        <w:r w:rsidR="008E404F" w:rsidRPr="008E404F">
          <w:rPr>
            <w:noProof/>
            <w:webHidden/>
            <w:sz w:val="24"/>
            <w:szCs w:val="24"/>
          </w:rPr>
          <w:fldChar w:fldCharType="begin"/>
        </w:r>
        <w:r w:rsidR="008E404F" w:rsidRPr="008E404F">
          <w:rPr>
            <w:noProof/>
            <w:webHidden/>
            <w:sz w:val="24"/>
            <w:szCs w:val="24"/>
          </w:rPr>
          <w:instrText xml:space="preserve"> PAGEREF _Toc117682546 \h </w:instrText>
        </w:r>
        <w:r w:rsidR="008E404F" w:rsidRPr="008E404F">
          <w:rPr>
            <w:noProof/>
            <w:webHidden/>
            <w:sz w:val="24"/>
            <w:szCs w:val="24"/>
          </w:rPr>
        </w:r>
        <w:r w:rsidR="008E404F" w:rsidRPr="008E404F">
          <w:rPr>
            <w:noProof/>
            <w:webHidden/>
            <w:sz w:val="24"/>
            <w:szCs w:val="24"/>
          </w:rPr>
          <w:fldChar w:fldCharType="separate"/>
        </w:r>
        <w:r w:rsidR="00DC06DE">
          <w:rPr>
            <w:noProof/>
            <w:webHidden/>
            <w:sz w:val="24"/>
            <w:szCs w:val="24"/>
          </w:rPr>
          <w:t>58</w:t>
        </w:r>
        <w:r w:rsidR="008E404F" w:rsidRPr="008E404F">
          <w:rPr>
            <w:noProof/>
            <w:webHidden/>
            <w:sz w:val="24"/>
            <w:szCs w:val="24"/>
          </w:rPr>
          <w:fldChar w:fldCharType="end"/>
        </w:r>
      </w:hyperlink>
    </w:p>
    <w:p w14:paraId="07810162" w14:textId="23D02782" w:rsidR="008E404F" w:rsidRPr="008E404F" w:rsidRDefault="00CD686A">
      <w:pPr>
        <w:pStyle w:val="TableofFigures"/>
        <w:tabs>
          <w:tab w:val="right" w:leader="dot" w:pos="9629"/>
        </w:tabs>
        <w:rPr>
          <w:rFonts w:eastAsiaTheme="minorEastAsia"/>
          <w:noProof/>
          <w:sz w:val="24"/>
          <w:szCs w:val="24"/>
          <w:lang w:eastAsia="en-AU"/>
        </w:rPr>
      </w:pPr>
      <w:hyperlink w:anchor="_Toc117682547" w:history="1">
        <w:r w:rsidR="008E404F" w:rsidRPr="008E404F">
          <w:rPr>
            <w:rStyle w:val="Hyperlink"/>
            <w:noProof/>
            <w:sz w:val="24"/>
            <w:szCs w:val="24"/>
          </w:rPr>
          <w:t>Table 7: Strengths and weaknesses in the training on disability received by the social services sector</w:t>
        </w:r>
        <w:r w:rsidR="008E404F" w:rsidRPr="008E404F">
          <w:rPr>
            <w:noProof/>
            <w:webHidden/>
            <w:sz w:val="24"/>
            <w:szCs w:val="24"/>
          </w:rPr>
          <w:tab/>
        </w:r>
        <w:r w:rsidR="008E404F" w:rsidRPr="008E404F">
          <w:rPr>
            <w:noProof/>
            <w:webHidden/>
            <w:sz w:val="24"/>
            <w:szCs w:val="24"/>
          </w:rPr>
          <w:fldChar w:fldCharType="begin"/>
        </w:r>
        <w:r w:rsidR="008E404F" w:rsidRPr="008E404F">
          <w:rPr>
            <w:noProof/>
            <w:webHidden/>
            <w:sz w:val="24"/>
            <w:szCs w:val="24"/>
          </w:rPr>
          <w:instrText xml:space="preserve"> PAGEREF _Toc117682547 \h </w:instrText>
        </w:r>
        <w:r w:rsidR="008E404F" w:rsidRPr="008E404F">
          <w:rPr>
            <w:noProof/>
            <w:webHidden/>
            <w:sz w:val="24"/>
            <w:szCs w:val="24"/>
          </w:rPr>
        </w:r>
        <w:r w:rsidR="008E404F" w:rsidRPr="008E404F">
          <w:rPr>
            <w:noProof/>
            <w:webHidden/>
            <w:sz w:val="24"/>
            <w:szCs w:val="24"/>
          </w:rPr>
          <w:fldChar w:fldCharType="separate"/>
        </w:r>
        <w:r w:rsidR="00DC06DE">
          <w:rPr>
            <w:noProof/>
            <w:webHidden/>
            <w:sz w:val="24"/>
            <w:szCs w:val="24"/>
          </w:rPr>
          <w:t>60</w:t>
        </w:r>
        <w:r w:rsidR="008E404F" w:rsidRPr="008E404F">
          <w:rPr>
            <w:noProof/>
            <w:webHidden/>
            <w:sz w:val="24"/>
            <w:szCs w:val="24"/>
          </w:rPr>
          <w:fldChar w:fldCharType="end"/>
        </w:r>
      </w:hyperlink>
    </w:p>
    <w:p w14:paraId="7B1EB8E2" w14:textId="241C3B14" w:rsidR="008E404F" w:rsidRPr="008E404F" w:rsidRDefault="00CD686A">
      <w:pPr>
        <w:pStyle w:val="TableofFigures"/>
        <w:tabs>
          <w:tab w:val="right" w:leader="dot" w:pos="9629"/>
        </w:tabs>
        <w:rPr>
          <w:rFonts w:eastAsiaTheme="minorEastAsia"/>
          <w:noProof/>
          <w:sz w:val="24"/>
          <w:szCs w:val="24"/>
          <w:lang w:eastAsia="en-AU"/>
        </w:rPr>
      </w:pPr>
      <w:hyperlink w:anchor="_Toc117682548" w:history="1">
        <w:r w:rsidR="008E404F" w:rsidRPr="008E404F">
          <w:rPr>
            <w:rStyle w:val="Hyperlink"/>
            <w:noProof/>
            <w:sz w:val="24"/>
            <w:szCs w:val="24"/>
          </w:rPr>
          <w:t>Table 8: Components of good practice for disability responsiveness in education and training development and delivery</w:t>
        </w:r>
        <w:r w:rsidR="008E404F" w:rsidRPr="008E404F">
          <w:rPr>
            <w:noProof/>
            <w:webHidden/>
            <w:sz w:val="24"/>
            <w:szCs w:val="24"/>
          </w:rPr>
          <w:tab/>
        </w:r>
        <w:r w:rsidR="008E404F" w:rsidRPr="008E404F">
          <w:rPr>
            <w:noProof/>
            <w:webHidden/>
            <w:sz w:val="24"/>
            <w:szCs w:val="24"/>
          </w:rPr>
          <w:fldChar w:fldCharType="begin"/>
        </w:r>
        <w:r w:rsidR="008E404F" w:rsidRPr="008E404F">
          <w:rPr>
            <w:noProof/>
            <w:webHidden/>
            <w:sz w:val="24"/>
            <w:szCs w:val="24"/>
          </w:rPr>
          <w:instrText xml:space="preserve"> PAGEREF _Toc117682548 \h </w:instrText>
        </w:r>
        <w:r w:rsidR="008E404F" w:rsidRPr="008E404F">
          <w:rPr>
            <w:noProof/>
            <w:webHidden/>
            <w:sz w:val="24"/>
            <w:szCs w:val="24"/>
          </w:rPr>
        </w:r>
        <w:r w:rsidR="008E404F" w:rsidRPr="008E404F">
          <w:rPr>
            <w:noProof/>
            <w:webHidden/>
            <w:sz w:val="24"/>
            <w:szCs w:val="24"/>
          </w:rPr>
          <w:fldChar w:fldCharType="separate"/>
        </w:r>
        <w:r w:rsidR="00DC06DE">
          <w:rPr>
            <w:noProof/>
            <w:webHidden/>
            <w:sz w:val="24"/>
            <w:szCs w:val="24"/>
          </w:rPr>
          <w:t>69</w:t>
        </w:r>
        <w:r w:rsidR="008E404F" w:rsidRPr="008E404F">
          <w:rPr>
            <w:noProof/>
            <w:webHidden/>
            <w:sz w:val="24"/>
            <w:szCs w:val="24"/>
          </w:rPr>
          <w:fldChar w:fldCharType="end"/>
        </w:r>
      </w:hyperlink>
    </w:p>
    <w:p w14:paraId="64A79D5A" w14:textId="7C89361B" w:rsidR="008E404F" w:rsidRPr="008E404F" w:rsidRDefault="00CD686A">
      <w:pPr>
        <w:pStyle w:val="TableofFigures"/>
        <w:tabs>
          <w:tab w:val="right" w:leader="dot" w:pos="9629"/>
        </w:tabs>
        <w:rPr>
          <w:rFonts w:eastAsiaTheme="minorEastAsia"/>
          <w:noProof/>
          <w:sz w:val="24"/>
          <w:szCs w:val="24"/>
          <w:lang w:eastAsia="en-AU"/>
        </w:rPr>
      </w:pPr>
      <w:hyperlink w:anchor="_Toc117682549" w:history="1">
        <w:r w:rsidR="008E404F" w:rsidRPr="008E404F">
          <w:rPr>
            <w:rStyle w:val="Hyperlink"/>
            <w:noProof/>
            <w:sz w:val="24"/>
            <w:szCs w:val="24"/>
          </w:rPr>
          <w:t>Table 9: Actions needed to improve occupational training</w:t>
        </w:r>
        <w:r w:rsidR="008E404F" w:rsidRPr="008E404F">
          <w:rPr>
            <w:noProof/>
            <w:webHidden/>
            <w:sz w:val="24"/>
            <w:szCs w:val="24"/>
          </w:rPr>
          <w:tab/>
        </w:r>
        <w:r w:rsidR="008E404F" w:rsidRPr="008E404F">
          <w:rPr>
            <w:noProof/>
            <w:webHidden/>
            <w:sz w:val="24"/>
            <w:szCs w:val="24"/>
          </w:rPr>
          <w:fldChar w:fldCharType="begin"/>
        </w:r>
        <w:r w:rsidR="008E404F" w:rsidRPr="008E404F">
          <w:rPr>
            <w:noProof/>
            <w:webHidden/>
            <w:sz w:val="24"/>
            <w:szCs w:val="24"/>
          </w:rPr>
          <w:instrText xml:space="preserve"> PAGEREF _Toc117682549 \h </w:instrText>
        </w:r>
        <w:r w:rsidR="008E404F" w:rsidRPr="008E404F">
          <w:rPr>
            <w:noProof/>
            <w:webHidden/>
            <w:sz w:val="24"/>
            <w:szCs w:val="24"/>
          </w:rPr>
        </w:r>
        <w:r w:rsidR="008E404F" w:rsidRPr="008E404F">
          <w:rPr>
            <w:noProof/>
            <w:webHidden/>
            <w:sz w:val="24"/>
            <w:szCs w:val="24"/>
          </w:rPr>
          <w:fldChar w:fldCharType="separate"/>
        </w:r>
        <w:r w:rsidR="00DC06DE">
          <w:rPr>
            <w:noProof/>
            <w:webHidden/>
            <w:sz w:val="24"/>
            <w:szCs w:val="24"/>
          </w:rPr>
          <w:t>71</w:t>
        </w:r>
        <w:r w:rsidR="008E404F" w:rsidRPr="008E404F">
          <w:rPr>
            <w:noProof/>
            <w:webHidden/>
            <w:sz w:val="24"/>
            <w:szCs w:val="24"/>
          </w:rPr>
          <w:fldChar w:fldCharType="end"/>
        </w:r>
      </w:hyperlink>
    </w:p>
    <w:p w14:paraId="6CE39FB4" w14:textId="0D4C6B3A" w:rsidR="009B39DF" w:rsidRPr="00CB19B7" w:rsidRDefault="009B39DF" w:rsidP="00433F99">
      <w:pPr>
        <w:spacing w:line="288" w:lineRule="auto"/>
        <w:rPr>
          <w:sz w:val="24"/>
          <w:szCs w:val="24"/>
        </w:rPr>
      </w:pPr>
      <w:r w:rsidRPr="008E404F">
        <w:rPr>
          <w:sz w:val="24"/>
          <w:szCs w:val="24"/>
        </w:rPr>
        <w:fldChar w:fldCharType="end"/>
      </w:r>
    </w:p>
    <w:p w14:paraId="54C0ECBB" w14:textId="77777777" w:rsidR="008322AA" w:rsidRDefault="008322AA" w:rsidP="00433F99">
      <w:pPr>
        <w:spacing w:line="288" w:lineRule="auto"/>
        <w:rPr>
          <w:sz w:val="24"/>
          <w:szCs w:val="24"/>
        </w:rPr>
        <w:sectPr w:rsidR="008322AA" w:rsidSect="008322AA">
          <w:footerReference w:type="even" r:id="rId21"/>
          <w:footerReference w:type="default" r:id="rId22"/>
          <w:headerReference w:type="first" r:id="rId23"/>
          <w:footerReference w:type="first" r:id="rId24"/>
          <w:pgSz w:w="11906" w:h="16838"/>
          <w:pgMar w:top="540" w:right="1133" w:bottom="851" w:left="1134" w:header="708" w:footer="367" w:gutter="0"/>
          <w:cols w:space="708"/>
          <w:docGrid w:linePitch="360"/>
        </w:sectPr>
      </w:pPr>
    </w:p>
    <w:p w14:paraId="5F56086F" w14:textId="7407E0F8" w:rsidR="00235D16" w:rsidRPr="00CB19B7" w:rsidRDefault="00235D16" w:rsidP="00433F99">
      <w:pPr>
        <w:spacing w:after="240" w:line="288" w:lineRule="auto"/>
        <w:rPr>
          <w:rFonts w:ascii="Calibri" w:eastAsia="Calibri" w:hAnsi="Calibri" w:cs="Calibri"/>
          <w:b/>
          <w:color w:val="4472C4" w:themeColor="accent1"/>
          <w:sz w:val="48"/>
          <w:szCs w:val="48"/>
        </w:rPr>
      </w:pPr>
      <w:r w:rsidRPr="00CB19B7">
        <w:rPr>
          <w:rFonts w:ascii="Calibri" w:eastAsia="Calibri" w:hAnsi="Calibri" w:cs="Calibri"/>
          <w:b/>
          <w:color w:val="4472C4" w:themeColor="accent1"/>
          <w:sz w:val="48"/>
          <w:szCs w:val="48"/>
        </w:rPr>
        <w:lastRenderedPageBreak/>
        <w:t>Key Terms</w:t>
      </w:r>
    </w:p>
    <w:p w14:paraId="01BDC035" w14:textId="7C0A14AE" w:rsidR="00130E54" w:rsidRPr="00CB19B7" w:rsidRDefault="00130E54" w:rsidP="00433F99">
      <w:pPr>
        <w:spacing w:line="288" w:lineRule="auto"/>
        <w:ind w:left="426" w:hanging="426"/>
        <w:rPr>
          <w:sz w:val="24"/>
          <w:szCs w:val="24"/>
        </w:rPr>
      </w:pPr>
      <w:r w:rsidRPr="008322AA">
        <w:rPr>
          <w:b/>
          <w:sz w:val="24"/>
          <w:szCs w:val="24"/>
        </w:rPr>
        <w:t>Ableism</w:t>
      </w:r>
      <w:r w:rsidR="008322AA" w:rsidRPr="008322AA">
        <w:rPr>
          <w:b/>
          <w:bCs/>
          <w:sz w:val="24"/>
          <w:szCs w:val="24"/>
        </w:rPr>
        <w:t>:</w:t>
      </w:r>
      <w:r w:rsidR="008322AA">
        <w:rPr>
          <w:sz w:val="24"/>
          <w:szCs w:val="24"/>
        </w:rPr>
        <w:t xml:space="preserve"> </w:t>
      </w:r>
      <w:r w:rsidRPr="00CB19B7">
        <w:rPr>
          <w:sz w:val="24"/>
          <w:szCs w:val="24"/>
        </w:rPr>
        <w:t>Known or unknown discrimination and social prejudice against people with disability, or who are perceived to be disabled.</w:t>
      </w:r>
    </w:p>
    <w:p w14:paraId="37040860" w14:textId="6942A3A7" w:rsidR="00130E54" w:rsidRPr="00CB19B7" w:rsidRDefault="00130E54" w:rsidP="00433F99">
      <w:pPr>
        <w:spacing w:line="288" w:lineRule="auto"/>
        <w:ind w:left="426" w:hanging="426"/>
        <w:rPr>
          <w:sz w:val="24"/>
          <w:szCs w:val="24"/>
        </w:rPr>
      </w:pPr>
      <w:r w:rsidRPr="00CB19B7">
        <w:rPr>
          <w:b/>
          <w:sz w:val="24"/>
          <w:szCs w:val="24"/>
        </w:rPr>
        <w:t>Bias:</w:t>
      </w:r>
      <w:r w:rsidRPr="00CB19B7">
        <w:rPr>
          <w:sz w:val="24"/>
          <w:szCs w:val="24"/>
        </w:rPr>
        <w:t xml:space="preserve"> An unfair outlook or perception towards someone or something, based on personal opinion or experience. </w:t>
      </w:r>
    </w:p>
    <w:p w14:paraId="2277989F" w14:textId="7CCDACB2" w:rsidR="00130E54" w:rsidRPr="00CB19B7" w:rsidRDefault="00130E54" w:rsidP="00433F99">
      <w:pPr>
        <w:spacing w:line="288" w:lineRule="auto"/>
        <w:ind w:left="426" w:hanging="426"/>
        <w:rPr>
          <w:sz w:val="24"/>
          <w:szCs w:val="24"/>
        </w:rPr>
      </w:pPr>
      <w:r w:rsidRPr="00CB19B7">
        <w:rPr>
          <w:b/>
          <w:sz w:val="24"/>
          <w:szCs w:val="24"/>
        </w:rPr>
        <w:t>Capability:</w:t>
      </w:r>
      <w:r w:rsidRPr="00CB19B7">
        <w:rPr>
          <w:sz w:val="24"/>
          <w:szCs w:val="24"/>
        </w:rPr>
        <w:t xml:space="preserve"> The ability to do something.</w:t>
      </w:r>
    </w:p>
    <w:p w14:paraId="2894410A" w14:textId="5DE86FE8" w:rsidR="00130E54" w:rsidRPr="00CB19B7" w:rsidRDefault="00130E54" w:rsidP="00433F99">
      <w:pPr>
        <w:spacing w:line="288" w:lineRule="auto"/>
        <w:ind w:left="426" w:hanging="426"/>
        <w:rPr>
          <w:sz w:val="24"/>
          <w:szCs w:val="24"/>
        </w:rPr>
      </w:pPr>
      <w:r w:rsidRPr="00CB19B7">
        <w:rPr>
          <w:b/>
          <w:sz w:val="24"/>
          <w:szCs w:val="24"/>
        </w:rPr>
        <w:t>Competence:</w:t>
      </w:r>
      <w:r w:rsidRPr="00CB19B7">
        <w:rPr>
          <w:sz w:val="24"/>
          <w:szCs w:val="24"/>
        </w:rPr>
        <w:t xml:space="preserve"> The ability to do something well or efficiently. </w:t>
      </w:r>
    </w:p>
    <w:p w14:paraId="5B774519" w14:textId="344C2535" w:rsidR="00130E54" w:rsidRPr="00CB19B7" w:rsidRDefault="00130E54" w:rsidP="00433F99">
      <w:pPr>
        <w:spacing w:line="288" w:lineRule="auto"/>
        <w:ind w:left="426" w:hanging="426"/>
        <w:rPr>
          <w:sz w:val="24"/>
          <w:szCs w:val="24"/>
        </w:rPr>
      </w:pPr>
      <w:r w:rsidRPr="00CB19B7">
        <w:rPr>
          <w:b/>
          <w:sz w:val="24"/>
          <w:szCs w:val="24"/>
        </w:rPr>
        <w:t>Curriculum:</w:t>
      </w:r>
      <w:r w:rsidRPr="00CB19B7">
        <w:rPr>
          <w:sz w:val="24"/>
          <w:szCs w:val="24"/>
        </w:rPr>
        <w:t xml:space="preserve"> The subjects comprising a course of study. </w:t>
      </w:r>
    </w:p>
    <w:p w14:paraId="44A1E343" w14:textId="31431A43" w:rsidR="00130E54" w:rsidRPr="00CB19B7" w:rsidRDefault="00130E54" w:rsidP="00433F99">
      <w:pPr>
        <w:spacing w:line="288" w:lineRule="auto"/>
        <w:ind w:left="426" w:hanging="426"/>
        <w:rPr>
          <w:sz w:val="24"/>
          <w:szCs w:val="24"/>
        </w:rPr>
      </w:pPr>
      <w:r w:rsidRPr="00CB19B7">
        <w:rPr>
          <w:b/>
          <w:sz w:val="24"/>
          <w:szCs w:val="24"/>
        </w:rPr>
        <w:t>Discriminatory:</w:t>
      </w:r>
      <w:r w:rsidRPr="00CB19B7">
        <w:rPr>
          <w:sz w:val="24"/>
          <w:szCs w:val="24"/>
        </w:rPr>
        <w:t xml:space="preserve"> Showing unfair or prejudicial distinction between different categories of people or things, especially on the grounds of characteristics such as race, age, or sex.</w:t>
      </w:r>
    </w:p>
    <w:p w14:paraId="1DE5FA43" w14:textId="61A1E893" w:rsidR="00130E54" w:rsidRPr="00CB19B7" w:rsidRDefault="00130E54" w:rsidP="00433F99">
      <w:pPr>
        <w:spacing w:line="288" w:lineRule="auto"/>
        <w:ind w:left="426" w:hanging="426"/>
        <w:rPr>
          <w:sz w:val="24"/>
          <w:szCs w:val="24"/>
        </w:rPr>
      </w:pPr>
      <w:r w:rsidRPr="00CB19B7">
        <w:rPr>
          <w:b/>
          <w:sz w:val="24"/>
          <w:szCs w:val="24"/>
        </w:rPr>
        <w:t>Education, training and professional development</w:t>
      </w:r>
      <w:r w:rsidR="00F76E95" w:rsidRPr="00CB19B7">
        <w:rPr>
          <w:b/>
          <w:sz w:val="24"/>
          <w:szCs w:val="24"/>
        </w:rPr>
        <w:t xml:space="preserve">: </w:t>
      </w:r>
      <w:r w:rsidRPr="00CB19B7">
        <w:rPr>
          <w:sz w:val="24"/>
          <w:szCs w:val="24"/>
        </w:rPr>
        <w:t>The action of learning something with the goal of acquiring new or enhanced skills or behaviours.</w:t>
      </w:r>
    </w:p>
    <w:p w14:paraId="1FEFE4F0" w14:textId="789B8BE1" w:rsidR="00130E54" w:rsidRPr="00CB19B7" w:rsidRDefault="00130E54" w:rsidP="00FD52DE">
      <w:pPr>
        <w:spacing w:line="288" w:lineRule="auto"/>
        <w:ind w:left="426"/>
        <w:rPr>
          <w:sz w:val="24"/>
          <w:szCs w:val="24"/>
        </w:rPr>
      </w:pPr>
      <w:r w:rsidRPr="00CB19B7">
        <w:rPr>
          <w:sz w:val="24"/>
          <w:szCs w:val="24"/>
        </w:rPr>
        <w:t>This can result in a formal qualification under the Australian Qualifications Framework (AQF), like from a school, vocational education and training (VET) provider or university, or informal qualification, like some work-based training or workshop from a professional association.</w:t>
      </w:r>
    </w:p>
    <w:p w14:paraId="03FCA08C" w14:textId="65198FD7" w:rsidR="00130E54" w:rsidRPr="00CB19B7" w:rsidRDefault="00130E54" w:rsidP="00433F99">
      <w:pPr>
        <w:spacing w:line="288" w:lineRule="auto"/>
        <w:ind w:left="426" w:hanging="426"/>
        <w:rPr>
          <w:sz w:val="24"/>
          <w:szCs w:val="24"/>
        </w:rPr>
      </w:pPr>
      <w:r w:rsidRPr="00CB19B7">
        <w:rPr>
          <w:b/>
          <w:sz w:val="24"/>
          <w:szCs w:val="24"/>
        </w:rPr>
        <w:t>Inclusive</w:t>
      </w:r>
      <w:r w:rsidR="00F76E95" w:rsidRPr="00CB19B7">
        <w:rPr>
          <w:b/>
          <w:sz w:val="24"/>
          <w:szCs w:val="24"/>
        </w:rPr>
        <w:t xml:space="preserve">: </w:t>
      </w:r>
      <w:r w:rsidRPr="00CB19B7">
        <w:rPr>
          <w:sz w:val="24"/>
          <w:szCs w:val="24"/>
        </w:rPr>
        <w:t>Not excluding any people or societal groups.</w:t>
      </w:r>
    </w:p>
    <w:p w14:paraId="7BD6F190" w14:textId="48341755" w:rsidR="00130E54" w:rsidRPr="00CB19B7" w:rsidRDefault="00130E54" w:rsidP="00433F99">
      <w:pPr>
        <w:spacing w:line="288" w:lineRule="auto"/>
        <w:ind w:left="426" w:hanging="426"/>
        <w:rPr>
          <w:sz w:val="24"/>
          <w:szCs w:val="24"/>
        </w:rPr>
      </w:pPr>
      <w:r w:rsidRPr="00CB19B7">
        <w:rPr>
          <w:b/>
          <w:sz w:val="24"/>
          <w:szCs w:val="24"/>
        </w:rPr>
        <w:t>Mandated</w:t>
      </w:r>
      <w:r w:rsidR="00F76E95" w:rsidRPr="00CB19B7">
        <w:rPr>
          <w:b/>
          <w:sz w:val="24"/>
          <w:szCs w:val="24"/>
        </w:rPr>
        <w:t>:</w:t>
      </w:r>
      <w:r w:rsidR="00F76E95" w:rsidRPr="00CB19B7">
        <w:rPr>
          <w:sz w:val="24"/>
          <w:szCs w:val="24"/>
        </w:rPr>
        <w:t xml:space="preserve"> </w:t>
      </w:r>
      <w:r w:rsidRPr="00CB19B7">
        <w:rPr>
          <w:sz w:val="24"/>
          <w:szCs w:val="24"/>
        </w:rPr>
        <w:t>A formal order requesting compulsory action.</w:t>
      </w:r>
    </w:p>
    <w:p w14:paraId="52F6DB19" w14:textId="66CCF796" w:rsidR="00130E54" w:rsidRPr="00CB19B7" w:rsidRDefault="00130E54" w:rsidP="00433F99">
      <w:pPr>
        <w:spacing w:line="288" w:lineRule="auto"/>
        <w:ind w:left="426" w:hanging="426"/>
        <w:rPr>
          <w:sz w:val="24"/>
          <w:szCs w:val="24"/>
        </w:rPr>
      </w:pPr>
      <w:r w:rsidRPr="00CB19B7">
        <w:rPr>
          <w:b/>
          <w:sz w:val="24"/>
          <w:szCs w:val="24"/>
        </w:rPr>
        <w:t>Methodology</w:t>
      </w:r>
      <w:r w:rsidR="00F76E95" w:rsidRPr="00CB19B7">
        <w:rPr>
          <w:b/>
          <w:sz w:val="24"/>
          <w:szCs w:val="24"/>
        </w:rPr>
        <w:t>:</w:t>
      </w:r>
      <w:r w:rsidR="00F76E95" w:rsidRPr="00CB19B7">
        <w:rPr>
          <w:sz w:val="24"/>
          <w:szCs w:val="24"/>
        </w:rPr>
        <w:t xml:space="preserve"> </w:t>
      </w:r>
      <w:r w:rsidRPr="00CB19B7">
        <w:rPr>
          <w:sz w:val="24"/>
          <w:szCs w:val="24"/>
        </w:rPr>
        <w:t xml:space="preserve">A system of methods or actions used to complete a goal. </w:t>
      </w:r>
    </w:p>
    <w:p w14:paraId="2E45A60C" w14:textId="1BA098BF" w:rsidR="00130E54" w:rsidRPr="00CB19B7" w:rsidRDefault="00130E54" w:rsidP="00433F99">
      <w:pPr>
        <w:spacing w:line="288" w:lineRule="auto"/>
        <w:ind w:left="426" w:hanging="426"/>
        <w:rPr>
          <w:sz w:val="24"/>
          <w:szCs w:val="24"/>
        </w:rPr>
      </w:pPr>
      <w:r w:rsidRPr="00CB19B7">
        <w:rPr>
          <w:b/>
          <w:sz w:val="24"/>
          <w:szCs w:val="24"/>
        </w:rPr>
        <w:t>Occupation</w:t>
      </w:r>
      <w:r w:rsidR="00F76E95" w:rsidRPr="00CB19B7">
        <w:rPr>
          <w:b/>
          <w:sz w:val="24"/>
          <w:szCs w:val="24"/>
        </w:rPr>
        <w:t>:</w:t>
      </w:r>
      <w:r w:rsidR="00F76E95" w:rsidRPr="00CB19B7">
        <w:rPr>
          <w:sz w:val="24"/>
          <w:szCs w:val="24"/>
        </w:rPr>
        <w:t xml:space="preserve"> </w:t>
      </w:r>
      <w:r w:rsidRPr="00CB19B7">
        <w:rPr>
          <w:sz w:val="24"/>
          <w:szCs w:val="24"/>
        </w:rPr>
        <w:t xml:space="preserve">A profession or job. </w:t>
      </w:r>
    </w:p>
    <w:p w14:paraId="344E30F6" w14:textId="4EE18FA6" w:rsidR="00130E54" w:rsidRPr="00CB19B7" w:rsidRDefault="00130E54" w:rsidP="00433F99">
      <w:pPr>
        <w:spacing w:line="288" w:lineRule="auto"/>
        <w:ind w:left="426" w:hanging="426"/>
        <w:rPr>
          <w:sz w:val="24"/>
          <w:szCs w:val="24"/>
        </w:rPr>
      </w:pPr>
      <w:r w:rsidRPr="00CB19B7">
        <w:rPr>
          <w:b/>
          <w:sz w:val="24"/>
          <w:szCs w:val="24"/>
        </w:rPr>
        <w:t>Person-centred:</w:t>
      </w:r>
      <w:r w:rsidRPr="00CB19B7">
        <w:rPr>
          <w:sz w:val="24"/>
          <w:szCs w:val="24"/>
        </w:rPr>
        <w:t xml:space="preserve"> A practice which puts an individual at the centre of all actions and decisions.</w:t>
      </w:r>
    </w:p>
    <w:p w14:paraId="05D72065" w14:textId="0745F1D1" w:rsidR="00130E54" w:rsidRPr="00CB19B7" w:rsidRDefault="00130E54" w:rsidP="00433F99">
      <w:pPr>
        <w:spacing w:line="288" w:lineRule="auto"/>
        <w:ind w:left="426" w:hanging="426"/>
        <w:rPr>
          <w:sz w:val="24"/>
          <w:szCs w:val="24"/>
        </w:rPr>
      </w:pPr>
      <w:r w:rsidRPr="00CB19B7">
        <w:rPr>
          <w:b/>
          <w:sz w:val="24"/>
          <w:szCs w:val="24"/>
        </w:rPr>
        <w:t>Prevalenc</w:t>
      </w:r>
      <w:r w:rsidR="00F76E95" w:rsidRPr="00CB19B7">
        <w:rPr>
          <w:b/>
          <w:sz w:val="24"/>
          <w:szCs w:val="24"/>
        </w:rPr>
        <w:t xml:space="preserve">e: </w:t>
      </w:r>
      <w:r w:rsidRPr="00CB19B7">
        <w:rPr>
          <w:sz w:val="24"/>
          <w:szCs w:val="24"/>
        </w:rPr>
        <w:t xml:space="preserve">The number of people affected by a particular issue. </w:t>
      </w:r>
    </w:p>
    <w:p w14:paraId="751EE879" w14:textId="78D7CF70" w:rsidR="00130E54" w:rsidRPr="00CB19B7" w:rsidRDefault="00130E54" w:rsidP="00433F99">
      <w:pPr>
        <w:spacing w:line="288" w:lineRule="auto"/>
        <w:ind w:left="426" w:hanging="426"/>
        <w:rPr>
          <w:sz w:val="24"/>
          <w:szCs w:val="24"/>
        </w:rPr>
      </w:pPr>
      <w:r w:rsidRPr="00CB19B7">
        <w:rPr>
          <w:b/>
          <w:sz w:val="24"/>
          <w:szCs w:val="24"/>
        </w:rPr>
        <w:t>Principle</w:t>
      </w:r>
      <w:r w:rsidR="00F76E95" w:rsidRPr="00CB19B7">
        <w:rPr>
          <w:b/>
          <w:sz w:val="24"/>
          <w:szCs w:val="24"/>
        </w:rPr>
        <w:t>:</w:t>
      </w:r>
      <w:r w:rsidR="00F76E95" w:rsidRPr="00CB19B7">
        <w:rPr>
          <w:sz w:val="24"/>
          <w:szCs w:val="24"/>
        </w:rPr>
        <w:t xml:space="preserve"> </w:t>
      </w:r>
      <w:r w:rsidRPr="00CB19B7">
        <w:rPr>
          <w:sz w:val="24"/>
          <w:szCs w:val="24"/>
        </w:rPr>
        <w:t>A truth or morale rule of good behaviour</w:t>
      </w:r>
    </w:p>
    <w:p w14:paraId="348B6C9C" w14:textId="77777777" w:rsidR="00A16A13" w:rsidRPr="00CB19B7" w:rsidRDefault="00A16A13" w:rsidP="00433F99">
      <w:pPr>
        <w:spacing w:line="288" w:lineRule="auto"/>
        <w:rPr>
          <w:sz w:val="24"/>
          <w:szCs w:val="24"/>
        </w:rPr>
      </w:pPr>
    </w:p>
    <w:p w14:paraId="2F1263AA" w14:textId="77777777" w:rsidR="002676E4" w:rsidRDefault="002676E4" w:rsidP="00433F99">
      <w:pPr>
        <w:spacing w:line="288" w:lineRule="auto"/>
        <w:rPr>
          <w:sz w:val="24"/>
          <w:szCs w:val="24"/>
        </w:rPr>
      </w:pPr>
    </w:p>
    <w:p w14:paraId="1C446F53" w14:textId="77777777" w:rsidR="00A16A13" w:rsidRPr="00CB19B7" w:rsidRDefault="00A16A13" w:rsidP="00433F99">
      <w:pPr>
        <w:spacing w:line="288" w:lineRule="auto"/>
        <w:rPr>
          <w:rFonts w:asciiTheme="majorHAnsi" w:eastAsiaTheme="majorEastAsia" w:hAnsiTheme="majorHAnsi" w:cstheme="majorBidi"/>
          <w:color w:val="2F5496" w:themeColor="accent1" w:themeShade="BF"/>
          <w:sz w:val="36"/>
          <w:szCs w:val="36"/>
        </w:rPr>
      </w:pPr>
      <w:r w:rsidRPr="00CB19B7">
        <w:rPr>
          <w:sz w:val="24"/>
          <w:szCs w:val="24"/>
        </w:rPr>
        <w:br w:type="page"/>
      </w:r>
    </w:p>
    <w:p w14:paraId="17044931" w14:textId="63D277A2" w:rsidR="002413CD" w:rsidRPr="00CB19B7" w:rsidRDefault="002413CD" w:rsidP="00433F99">
      <w:pPr>
        <w:pStyle w:val="Heading1"/>
        <w:tabs>
          <w:tab w:val="left" w:pos="5815"/>
        </w:tabs>
        <w:spacing w:before="0" w:line="288" w:lineRule="auto"/>
        <w:ind w:right="-142"/>
        <w:rPr>
          <w:sz w:val="36"/>
          <w:szCs w:val="36"/>
        </w:rPr>
      </w:pPr>
      <w:bookmarkStart w:id="0" w:name="_Toc117682565"/>
      <w:r w:rsidRPr="00CB19B7">
        <w:rPr>
          <w:sz w:val="36"/>
          <w:szCs w:val="36"/>
        </w:rPr>
        <w:lastRenderedPageBreak/>
        <w:t>Summary</w:t>
      </w:r>
      <w:bookmarkEnd w:id="0"/>
      <w:r w:rsidRPr="00CB19B7">
        <w:rPr>
          <w:sz w:val="36"/>
          <w:szCs w:val="36"/>
        </w:rPr>
        <w:t xml:space="preserve"> </w:t>
      </w:r>
    </w:p>
    <w:p w14:paraId="1A78972C" w14:textId="31547CCF" w:rsidR="002413CD" w:rsidRPr="00CB19B7" w:rsidRDefault="002413CD" w:rsidP="00433F99">
      <w:pPr>
        <w:spacing w:after="80"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 xml:space="preserve">People with disability represent a significant percentage of Australia’s population. While they </w:t>
      </w:r>
      <w:r w:rsidR="00B04C4C" w:rsidRPr="00CB19B7">
        <w:rPr>
          <w:rFonts w:ascii="Calibri" w:eastAsia="Calibri" w:hAnsi="Calibri" w:cs="Calibri"/>
          <w:color w:val="000000" w:themeColor="text1"/>
          <w:sz w:val="24"/>
          <w:szCs w:val="24"/>
        </w:rPr>
        <w:t xml:space="preserve">have the right </w:t>
      </w:r>
      <w:r w:rsidRPr="00CB19B7">
        <w:rPr>
          <w:rFonts w:ascii="Calibri" w:eastAsia="Calibri" w:hAnsi="Calibri" w:cs="Calibri"/>
          <w:color w:val="000000" w:themeColor="text1"/>
          <w:sz w:val="24"/>
          <w:szCs w:val="24"/>
        </w:rPr>
        <w:t xml:space="preserve">to be active and equal members of society and local communities, many </w:t>
      </w:r>
      <w:r w:rsidR="00D46992" w:rsidRPr="00CB19B7">
        <w:rPr>
          <w:rFonts w:ascii="Calibri" w:eastAsia="Calibri" w:hAnsi="Calibri" w:cs="Calibri"/>
          <w:color w:val="000000" w:themeColor="text1"/>
          <w:sz w:val="24"/>
          <w:szCs w:val="24"/>
        </w:rPr>
        <w:t>people with disability describe</w:t>
      </w:r>
      <w:r w:rsidRPr="00CB19B7">
        <w:rPr>
          <w:rFonts w:ascii="Calibri" w:eastAsia="Calibri" w:hAnsi="Calibri" w:cs="Calibri"/>
          <w:color w:val="000000" w:themeColor="text1"/>
          <w:sz w:val="24"/>
          <w:szCs w:val="24"/>
        </w:rPr>
        <w:t xml:space="preserve"> a range of negative experiences when engaging with people in service roles and society at large. </w:t>
      </w:r>
      <w:r w:rsidR="00925FF7" w:rsidRPr="00CB19B7">
        <w:rPr>
          <w:rFonts w:ascii="Calibri" w:eastAsia="Calibri" w:hAnsi="Calibri" w:cs="Calibri"/>
          <w:color w:val="000000" w:themeColor="text1"/>
          <w:sz w:val="24"/>
          <w:szCs w:val="24"/>
        </w:rPr>
        <w:t>These negative experiences are</w:t>
      </w:r>
      <w:r w:rsidRPr="00CB19B7">
        <w:rPr>
          <w:rFonts w:ascii="Calibri" w:eastAsia="Calibri" w:hAnsi="Calibri" w:cs="Calibri"/>
          <w:color w:val="000000" w:themeColor="text1"/>
          <w:sz w:val="24"/>
          <w:szCs w:val="24"/>
        </w:rPr>
        <w:t xml:space="preserve"> amplified by layers such as gender, cultural identity, language, sexuality, location </w:t>
      </w:r>
      <w:r w:rsidR="00D46992" w:rsidRPr="00CB19B7">
        <w:rPr>
          <w:rFonts w:ascii="Calibri" w:eastAsia="Calibri" w:hAnsi="Calibri" w:cs="Calibri"/>
          <w:color w:val="000000" w:themeColor="text1"/>
          <w:sz w:val="24"/>
          <w:szCs w:val="24"/>
        </w:rPr>
        <w:t xml:space="preserve">and </w:t>
      </w:r>
      <w:r w:rsidRPr="00CB19B7">
        <w:rPr>
          <w:rFonts w:ascii="Calibri" w:eastAsia="Calibri" w:hAnsi="Calibri" w:cs="Calibri"/>
          <w:color w:val="000000" w:themeColor="text1"/>
          <w:sz w:val="24"/>
          <w:szCs w:val="24"/>
        </w:rPr>
        <w:t>income which can compound marginalisation and disadvantage.</w:t>
      </w:r>
    </w:p>
    <w:p w14:paraId="1F4C3992" w14:textId="248F431A" w:rsidR="002413CD" w:rsidRPr="00CB19B7" w:rsidRDefault="1AEC4816" w:rsidP="00433F99">
      <w:pPr>
        <w:spacing w:after="80"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These experiences have resulted in poor access to services</w:t>
      </w:r>
      <w:r w:rsidR="379AFCA4" w:rsidRPr="00CB19B7">
        <w:rPr>
          <w:rFonts w:ascii="Calibri" w:eastAsia="Calibri" w:hAnsi="Calibri" w:cs="Calibri"/>
          <w:color w:val="000000" w:themeColor="text1"/>
          <w:sz w:val="24"/>
          <w:szCs w:val="24"/>
        </w:rPr>
        <w:t>,</w:t>
      </w:r>
      <w:r w:rsidRPr="00CB19B7">
        <w:rPr>
          <w:rFonts w:ascii="Calibri" w:eastAsia="Calibri" w:hAnsi="Calibri" w:cs="Calibri"/>
          <w:color w:val="000000" w:themeColor="text1"/>
          <w:sz w:val="24"/>
          <w:szCs w:val="24"/>
        </w:rPr>
        <w:t xml:space="preserve"> or in some instances exclusion</w:t>
      </w:r>
      <w:r w:rsidR="379AFCA4" w:rsidRPr="00CB19B7">
        <w:rPr>
          <w:rFonts w:ascii="Calibri" w:eastAsia="Calibri" w:hAnsi="Calibri" w:cs="Calibri"/>
          <w:color w:val="000000" w:themeColor="text1"/>
          <w:sz w:val="24"/>
          <w:szCs w:val="24"/>
        </w:rPr>
        <w:t>,</w:t>
      </w:r>
      <w:r w:rsidRPr="00CB19B7">
        <w:rPr>
          <w:rFonts w:ascii="Calibri" w:eastAsia="Calibri" w:hAnsi="Calibri" w:cs="Calibri"/>
          <w:color w:val="000000" w:themeColor="text1"/>
          <w:sz w:val="24"/>
          <w:szCs w:val="24"/>
        </w:rPr>
        <w:t xml:space="preserve"> which can lead to poorer health and wellbeing. Notably, people with disability report the</w:t>
      </w:r>
      <w:r w:rsidR="1CA5D0DD" w:rsidRPr="00CB19B7">
        <w:rPr>
          <w:rFonts w:ascii="Calibri" w:eastAsia="Calibri" w:hAnsi="Calibri" w:cs="Calibri"/>
          <w:color w:val="000000" w:themeColor="text1"/>
          <w:sz w:val="24"/>
          <w:szCs w:val="24"/>
        </w:rPr>
        <w:t xml:space="preserve"> </w:t>
      </w:r>
      <w:r w:rsidRPr="00CB19B7">
        <w:rPr>
          <w:rFonts w:ascii="Calibri" w:eastAsia="Calibri" w:hAnsi="Calibri" w:cs="Calibri"/>
          <w:color w:val="000000" w:themeColor="text1"/>
          <w:sz w:val="24"/>
          <w:szCs w:val="24"/>
        </w:rPr>
        <w:t>education, health</w:t>
      </w:r>
      <w:r w:rsidR="00A45059" w:rsidRPr="00CB19B7">
        <w:rPr>
          <w:rFonts w:ascii="Calibri" w:eastAsia="Calibri" w:hAnsi="Calibri" w:cs="Calibri"/>
          <w:color w:val="000000" w:themeColor="text1"/>
          <w:sz w:val="24"/>
          <w:szCs w:val="24"/>
        </w:rPr>
        <w:t>care</w:t>
      </w:r>
      <w:r w:rsidR="72612D8E" w:rsidRPr="00CB19B7">
        <w:rPr>
          <w:rFonts w:ascii="Calibri" w:eastAsia="Calibri" w:hAnsi="Calibri" w:cs="Calibri"/>
          <w:color w:val="000000" w:themeColor="text1"/>
          <w:sz w:val="24"/>
          <w:szCs w:val="24"/>
        </w:rPr>
        <w:t>,</w:t>
      </w:r>
      <w:r w:rsidRPr="00CB19B7">
        <w:rPr>
          <w:rFonts w:ascii="Calibri" w:eastAsia="Calibri" w:hAnsi="Calibri" w:cs="Calibri"/>
          <w:color w:val="000000" w:themeColor="text1"/>
          <w:sz w:val="24"/>
          <w:szCs w:val="24"/>
        </w:rPr>
        <w:t xml:space="preserve"> </w:t>
      </w:r>
      <w:r w:rsidR="5081A25E" w:rsidRPr="00CB19B7">
        <w:rPr>
          <w:rFonts w:ascii="Calibri" w:eastAsia="Calibri" w:hAnsi="Calibri" w:cs="Calibri"/>
          <w:color w:val="000000" w:themeColor="text1"/>
          <w:sz w:val="24"/>
          <w:szCs w:val="24"/>
        </w:rPr>
        <w:t xml:space="preserve">justice </w:t>
      </w:r>
      <w:r w:rsidRPr="00CB19B7">
        <w:rPr>
          <w:rFonts w:ascii="Calibri" w:eastAsia="Calibri" w:hAnsi="Calibri" w:cs="Calibri"/>
          <w:color w:val="000000" w:themeColor="text1"/>
          <w:sz w:val="24"/>
          <w:szCs w:val="24"/>
        </w:rPr>
        <w:t>and social service sectors to be most impactful and problematic in their responsiveness to</w:t>
      </w:r>
      <w:r w:rsidR="0C175DB9" w:rsidRPr="00CB19B7">
        <w:rPr>
          <w:rFonts w:ascii="Calibri" w:eastAsia="Calibri" w:hAnsi="Calibri" w:cs="Calibri"/>
          <w:color w:val="000000" w:themeColor="text1"/>
          <w:sz w:val="24"/>
          <w:szCs w:val="24"/>
        </w:rPr>
        <w:t>wards</w:t>
      </w:r>
      <w:r w:rsidRPr="00CB19B7">
        <w:rPr>
          <w:rFonts w:ascii="Calibri" w:eastAsia="Calibri" w:hAnsi="Calibri" w:cs="Calibri"/>
          <w:color w:val="000000" w:themeColor="text1"/>
          <w:sz w:val="24"/>
          <w:szCs w:val="24"/>
        </w:rPr>
        <w:t xml:space="preserve"> people with disability. This has enduring social, cultural and economic costs for people with disability, and for Australia more broadly.</w:t>
      </w:r>
    </w:p>
    <w:p w14:paraId="4A494D90" w14:textId="5651F000" w:rsidR="002413CD" w:rsidRPr="00CB19B7" w:rsidRDefault="1AEC4816" w:rsidP="00433F99">
      <w:pPr>
        <w:tabs>
          <w:tab w:val="left" w:pos="8505"/>
        </w:tabs>
        <w:spacing w:after="80" w:line="288" w:lineRule="auto"/>
        <w:ind w:right="-144"/>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 xml:space="preserve">Training and professional development of </w:t>
      </w:r>
      <w:r w:rsidR="395D20DB" w:rsidRPr="00CB19B7">
        <w:rPr>
          <w:rFonts w:ascii="Calibri" w:eastAsia="Calibri" w:hAnsi="Calibri" w:cs="Calibri"/>
          <w:color w:val="000000" w:themeColor="text1"/>
          <w:sz w:val="24"/>
          <w:szCs w:val="24"/>
        </w:rPr>
        <w:t>occupations</w:t>
      </w:r>
      <w:r w:rsidRPr="00CB19B7">
        <w:rPr>
          <w:rFonts w:ascii="Calibri" w:eastAsia="Calibri" w:hAnsi="Calibri" w:cs="Calibri"/>
          <w:color w:val="000000" w:themeColor="text1"/>
          <w:sz w:val="24"/>
          <w:szCs w:val="24"/>
        </w:rPr>
        <w:t>, along with improvements to legislation, regulation, workplace structures, policies and culture, will play a crucial role in developing occupational and workplace responsiveness to</w:t>
      </w:r>
      <w:r w:rsidR="5CFD8F6E" w:rsidRPr="00CB19B7">
        <w:rPr>
          <w:rFonts w:ascii="Calibri" w:eastAsia="Calibri" w:hAnsi="Calibri" w:cs="Calibri"/>
          <w:color w:val="000000" w:themeColor="text1"/>
          <w:sz w:val="24"/>
          <w:szCs w:val="24"/>
        </w:rPr>
        <w:t>wards</w:t>
      </w:r>
      <w:r w:rsidRPr="00CB19B7">
        <w:rPr>
          <w:rFonts w:ascii="Calibri" w:eastAsia="Calibri" w:hAnsi="Calibri" w:cs="Calibri"/>
          <w:color w:val="000000" w:themeColor="text1"/>
          <w:sz w:val="24"/>
          <w:szCs w:val="24"/>
        </w:rPr>
        <w:t xml:space="preserve"> people with disability. </w:t>
      </w:r>
      <w:r w:rsidR="379AFCA4" w:rsidRPr="00CB19B7">
        <w:rPr>
          <w:rFonts w:ascii="Calibri" w:eastAsia="Calibri" w:hAnsi="Calibri" w:cs="Calibri"/>
          <w:color w:val="000000" w:themeColor="text1"/>
          <w:sz w:val="24"/>
          <w:szCs w:val="24"/>
        </w:rPr>
        <w:t>T</w:t>
      </w:r>
      <w:r w:rsidRPr="00CB19B7">
        <w:rPr>
          <w:rFonts w:ascii="Calibri" w:eastAsia="Calibri" w:hAnsi="Calibri" w:cs="Calibri"/>
          <w:color w:val="000000" w:themeColor="text1"/>
          <w:sz w:val="24"/>
          <w:szCs w:val="24"/>
        </w:rPr>
        <w:t xml:space="preserve">he quality and quantity of training in occupations related to disability responsiveness have been sporadic. </w:t>
      </w:r>
      <w:r w:rsidR="379AFCA4" w:rsidRPr="00CB19B7">
        <w:rPr>
          <w:rFonts w:ascii="Calibri" w:eastAsia="Calibri" w:hAnsi="Calibri" w:cs="Calibri"/>
          <w:color w:val="000000" w:themeColor="text1"/>
          <w:sz w:val="24"/>
          <w:szCs w:val="24"/>
        </w:rPr>
        <w:t>D</w:t>
      </w:r>
      <w:r w:rsidRPr="00CB19B7">
        <w:rPr>
          <w:rFonts w:ascii="Calibri" w:eastAsia="Calibri" w:hAnsi="Calibri" w:cs="Calibri"/>
          <w:color w:val="000000" w:themeColor="text1"/>
          <w:sz w:val="24"/>
          <w:szCs w:val="24"/>
        </w:rPr>
        <w:t>omestic and international research</w:t>
      </w:r>
      <w:r w:rsidR="379AFCA4" w:rsidRPr="00CB19B7">
        <w:rPr>
          <w:rFonts w:ascii="Calibri" w:eastAsia="Calibri" w:hAnsi="Calibri" w:cs="Calibri"/>
          <w:color w:val="000000" w:themeColor="text1"/>
          <w:sz w:val="24"/>
          <w:szCs w:val="24"/>
        </w:rPr>
        <w:t xml:space="preserve"> shows </w:t>
      </w:r>
      <w:r w:rsidRPr="00CB19B7">
        <w:rPr>
          <w:rFonts w:ascii="Calibri" w:eastAsia="Calibri" w:hAnsi="Calibri" w:cs="Calibri"/>
          <w:color w:val="000000" w:themeColor="text1"/>
          <w:sz w:val="24"/>
          <w:szCs w:val="24"/>
        </w:rPr>
        <w:t xml:space="preserve">that the quality of training is influenced by course design, content and delivery. The final section of this report (Part D – </w:t>
      </w:r>
      <w:r w:rsidR="002413CD" w:rsidRPr="00CB19B7">
        <w:rPr>
          <w:rFonts w:ascii="Calibri" w:eastAsia="Calibri" w:hAnsi="Calibri" w:cs="Calibri"/>
          <w:color w:val="000000" w:themeColor="text1"/>
          <w:sz w:val="24"/>
          <w:szCs w:val="24"/>
        </w:rPr>
        <w:t>Good Practice Guide</w:t>
      </w:r>
      <w:r w:rsidRPr="00CB19B7">
        <w:rPr>
          <w:rFonts w:ascii="Calibri" w:eastAsia="Calibri" w:hAnsi="Calibri" w:cs="Calibri"/>
          <w:color w:val="000000" w:themeColor="text1"/>
          <w:sz w:val="24"/>
          <w:szCs w:val="24"/>
        </w:rPr>
        <w:t xml:space="preserve"> and </w:t>
      </w:r>
      <w:r w:rsidR="002413CD" w:rsidRPr="00CB19B7">
        <w:rPr>
          <w:rFonts w:ascii="Calibri" w:eastAsia="Calibri" w:hAnsi="Calibri" w:cs="Calibri"/>
          <w:color w:val="000000" w:themeColor="text1"/>
          <w:sz w:val="24"/>
          <w:szCs w:val="24"/>
        </w:rPr>
        <w:t>Action Plan</w:t>
      </w:r>
      <w:r w:rsidRPr="00CB19B7">
        <w:rPr>
          <w:rFonts w:ascii="Calibri" w:eastAsia="Calibri" w:hAnsi="Calibri" w:cs="Calibri"/>
          <w:color w:val="000000" w:themeColor="text1"/>
          <w:sz w:val="24"/>
          <w:szCs w:val="24"/>
        </w:rPr>
        <w:t xml:space="preserve">) provides a guide on course content to improve disability responsiveness and suggests actions for system-level changes. Disability responsiveness, in the context of an occupation, is broadly defined as the state of a worker’s </w:t>
      </w:r>
      <w:r w:rsidRPr="00CB19B7">
        <w:rPr>
          <w:rFonts w:ascii="Calibri" w:eastAsia="Calibri" w:hAnsi="Calibri" w:cs="Calibri"/>
          <w:sz w:val="24"/>
          <w:szCs w:val="24"/>
        </w:rPr>
        <w:t xml:space="preserve">attitudes and behaviours </w:t>
      </w:r>
      <w:r w:rsidRPr="00CB19B7">
        <w:rPr>
          <w:rFonts w:ascii="Calibri" w:eastAsia="Calibri" w:hAnsi="Calibri" w:cs="Calibri"/>
          <w:color w:val="000000" w:themeColor="text1"/>
          <w:sz w:val="24"/>
          <w:szCs w:val="24"/>
        </w:rPr>
        <w:t xml:space="preserve">towards people with disability. </w:t>
      </w:r>
    </w:p>
    <w:p w14:paraId="793157A3" w14:textId="3B1E6337" w:rsidR="002413CD" w:rsidRPr="00CB19B7" w:rsidRDefault="1AEC4816" w:rsidP="00433F99">
      <w:pPr>
        <w:spacing w:after="80"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A range of sectors and occupations are committed to making improvements. There are also sound courses and resources developed by disability organisations. However, there are challenges to improving occupation-specific training, including resourcing, content development and prioritisation. There are clear areas for growth and greater focus.</w:t>
      </w:r>
    </w:p>
    <w:p w14:paraId="74FC0F9B" w14:textId="660DB112" w:rsidR="002413CD" w:rsidRDefault="1AEC4816" w:rsidP="00433F99">
      <w:pPr>
        <w:spacing w:after="100" w:line="288" w:lineRule="auto"/>
        <w:jc w:val="both"/>
        <w:rPr>
          <w:color w:val="000000" w:themeColor="text1"/>
          <w:sz w:val="24"/>
          <w:szCs w:val="24"/>
        </w:rPr>
      </w:pPr>
      <w:r w:rsidRPr="00CB19B7">
        <w:rPr>
          <w:rFonts w:ascii="Calibri" w:eastAsia="Calibri" w:hAnsi="Calibri" w:cs="Calibri"/>
          <w:color w:val="000000" w:themeColor="text1"/>
          <w:sz w:val="24"/>
          <w:szCs w:val="24"/>
        </w:rPr>
        <w:t xml:space="preserve">The </w:t>
      </w:r>
      <w:r w:rsidR="088BE95B" w:rsidRPr="00CB19B7">
        <w:rPr>
          <w:rFonts w:ascii="Calibri" w:eastAsia="Calibri" w:hAnsi="Calibri" w:cs="Calibri"/>
          <w:color w:val="000000" w:themeColor="text1"/>
          <w:sz w:val="24"/>
          <w:szCs w:val="24"/>
        </w:rPr>
        <w:t xml:space="preserve">academic </w:t>
      </w:r>
      <w:r w:rsidRPr="00CB19B7">
        <w:rPr>
          <w:rFonts w:ascii="Calibri" w:eastAsia="Calibri" w:hAnsi="Calibri" w:cs="Calibri"/>
          <w:color w:val="000000" w:themeColor="text1"/>
          <w:sz w:val="24"/>
          <w:szCs w:val="24"/>
        </w:rPr>
        <w:t>evidence</w:t>
      </w:r>
      <w:r w:rsidR="088BE95B" w:rsidRPr="00CB19B7">
        <w:rPr>
          <w:rFonts w:ascii="Calibri" w:eastAsia="Calibri" w:hAnsi="Calibri" w:cs="Calibri"/>
          <w:color w:val="000000" w:themeColor="text1"/>
          <w:sz w:val="24"/>
          <w:szCs w:val="24"/>
        </w:rPr>
        <w:t xml:space="preserve"> and reports of experiences</w:t>
      </w:r>
      <w:r w:rsidRPr="00CB19B7">
        <w:rPr>
          <w:rFonts w:ascii="Calibri" w:eastAsia="Calibri" w:hAnsi="Calibri" w:cs="Calibri"/>
          <w:color w:val="000000" w:themeColor="text1"/>
          <w:sz w:val="24"/>
          <w:szCs w:val="24"/>
        </w:rPr>
        <w:t xml:space="preserve"> highlight that improvements</w:t>
      </w:r>
      <w:r w:rsidRPr="00CB19B7">
        <w:rPr>
          <w:sz w:val="24"/>
          <w:szCs w:val="24"/>
        </w:rPr>
        <w:t xml:space="preserve"> in the training </w:t>
      </w:r>
      <w:r w:rsidR="0A843CB1" w:rsidRPr="00CB19B7">
        <w:rPr>
          <w:sz w:val="24"/>
          <w:szCs w:val="24"/>
        </w:rPr>
        <w:t xml:space="preserve">that </w:t>
      </w:r>
      <w:r w:rsidRPr="00CB19B7">
        <w:rPr>
          <w:sz w:val="24"/>
          <w:szCs w:val="24"/>
        </w:rPr>
        <w:t>occupations receive need</w:t>
      </w:r>
      <w:r w:rsidR="0A843CB1" w:rsidRPr="00CB19B7">
        <w:rPr>
          <w:sz w:val="24"/>
          <w:szCs w:val="24"/>
        </w:rPr>
        <w:t>s</w:t>
      </w:r>
      <w:r w:rsidRPr="00CB19B7">
        <w:rPr>
          <w:sz w:val="24"/>
          <w:szCs w:val="24"/>
        </w:rPr>
        <w:t xml:space="preserve"> to be multi-faceted and target all levels of the system, from course content through to monitoring and evaluation.</w:t>
      </w:r>
      <w:r w:rsidRPr="00CB19B7">
        <w:rPr>
          <w:color w:val="000000" w:themeColor="text1"/>
          <w:sz w:val="24"/>
          <w:szCs w:val="24"/>
        </w:rPr>
        <w:t xml:space="preserve"> While every occupation and course has different requirements, there are six key principles for guiding good </w:t>
      </w:r>
      <w:r w:rsidR="415FD6CC" w:rsidRPr="00CB19B7">
        <w:rPr>
          <w:color w:val="000000" w:themeColor="text1"/>
          <w:sz w:val="24"/>
          <w:szCs w:val="24"/>
        </w:rPr>
        <w:t>practic</w:t>
      </w:r>
      <w:r w:rsidRPr="00CB19B7">
        <w:rPr>
          <w:color w:val="000000" w:themeColor="text1"/>
          <w:sz w:val="24"/>
          <w:szCs w:val="24"/>
        </w:rPr>
        <w:t xml:space="preserve">e for education and training. </w:t>
      </w:r>
    </w:p>
    <w:p w14:paraId="0C6DACB7" w14:textId="7F478F88" w:rsidR="008322AA" w:rsidRPr="008322AA" w:rsidRDefault="008322AA" w:rsidP="008322AA">
      <w:pPr>
        <w:pStyle w:val="ListParagraph"/>
        <w:numPr>
          <w:ilvl w:val="0"/>
          <w:numId w:val="189"/>
        </w:numPr>
        <w:spacing w:after="100" w:line="288" w:lineRule="auto"/>
        <w:jc w:val="both"/>
        <w:rPr>
          <w:color w:val="000000" w:themeColor="text1"/>
          <w:sz w:val="24"/>
          <w:szCs w:val="24"/>
        </w:rPr>
      </w:pPr>
      <w:r w:rsidRPr="008322AA">
        <w:rPr>
          <w:color w:val="000000" w:themeColor="text1"/>
          <w:sz w:val="24"/>
          <w:szCs w:val="24"/>
        </w:rPr>
        <w:t xml:space="preserve">‘Nothing about us without us’ </w:t>
      </w:r>
    </w:p>
    <w:p w14:paraId="6687AACA" w14:textId="3C2F8CD8" w:rsidR="008322AA" w:rsidRPr="008322AA" w:rsidRDefault="008322AA" w:rsidP="008322AA">
      <w:pPr>
        <w:pStyle w:val="ListParagraph"/>
        <w:numPr>
          <w:ilvl w:val="0"/>
          <w:numId w:val="189"/>
        </w:numPr>
        <w:spacing w:after="100" w:line="288" w:lineRule="auto"/>
        <w:jc w:val="both"/>
        <w:rPr>
          <w:color w:val="000000" w:themeColor="text1"/>
          <w:sz w:val="24"/>
          <w:szCs w:val="24"/>
        </w:rPr>
      </w:pPr>
      <w:r w:rsidRPr="008322AA">
        <w:rPr>
          <w:color w:val="000000" w:themeColor="text1"/>
          <w:sz w:val="24"/>
          <w:szCs w:val="24"/>
        </w:rPr>
        <w:t>Capability areas: development across skills, knowledge and attitudes</w:t>
      </w:r>
    </w:p>
    <w:p w14:paraId="69854F6E" w14:textId="6F60135B" w:rsidR="008322AA" w:rsidRDefault="008322AA" w:rsidP="008322AA">
      <w:pPr>
        <w:pStyle w:val="ListParagraph"/>
        <w:numPr>
          <w:ilvl w:val="0"/>
          <w:numId w:val="189"/>
        </w:numPr>
        <w:spacing w:after="100" w:line="288" w:lineRule="auto"/>
        <w:jc w:val="both"/>
        <w:rPr>
          <w:color w:val="000000" w:themeColor="text1"/>
          <w:sz w:val="24"/>
          <w:szCs w:val="24"/>
        </w:rPr>
      </w:pPr>
      <w:r w:rsidRPr="008322AA">
        <w:rPr>
          <w:color w:val="000000" w:themeColor="text1"/>
          <w:sz w:val="24"/>
          <w:szCs w:val="24"/>
        </w:rPr>
        <w:t xml:space="preserve">Experiential learning </w:t>
      </w:r>
      <w:r w:rsidRPr="008322AA">
        <w:rPr>
          <w:color w:val="000000" w:themeColor="text1"/>
          <w:sz w:val="24"/>
          <w:szCs w:val="24"/>
        </w:rPr>
        <w:tab/>
      </w:r>
    </w:p>
    <w:p w14:paraId="7DAFFE11" w14:textId="26F25A86" w:rsidR="008322AA" w:rsidRPr="008322AA" w:rsidRDefault="008322AA" w:rsidP="008322AA">
      <w:pPr>
        <w:pStyle w:val="ListParagraph"/>
        <w:numPr>
          <w:ilvl w:val="0"/>
          <w:numId w:val="189"/>
        </w:numPr>
        <w:spacing w:after="100" w:line="288" w:lineRule="auto"/>
        <w:jc w:val="both"/>
        <w:rPr>
          <w:color w:val="000000" w:themeColor="text1"/>
          <w:sz w:val="24"/>
          <w:szCs w:val="24"/>
        </w:rPr>
      </w:pPr>
      <w:r w:rsidRPr="008322AA">
        <w:rPr>
          <w:color w:val="000000" w:themeColor="text1"/>
          <w:sz w:val="24"/>
          <w:szCs w:val="24"/>
        </w:rPr>
        <w:t xml:space="preserve">Addressing bias </w:t>
      </w:r>
    </w:p>
    <w:p w14:paraId="63B2C796" w14:textId="6B81F284" w:rsidR="008322AA" w:rsidRPr="008322AA" w:rsidRDefault="008322AA" w:rsidP="008322AA">
      <w:pPr>
        <w:pStyle w:val="ListParagraph"/>
        <w:numPr>
          <w:ilvl w:val="0"/>
          <w:numId w:val="189"/>
        </w:numPr>
        <w:spacing w:after="100" w:line="288" w:lineRule="auto"/>
        <w:jc w:val="both"/>
        <w:rPr>
          <w:color w:val="000000" w:themeColor="text1"/>
          <w:sz w:val="24"/>
          <w:szCs w:val="24"/>
        </w:rPr>
      </w:pPr>
      <w:r w:rsidRPr="008322AA">
        <w:rPr>
          <w:color w:val="000000" w:themeColor="text1"/>
          <w:sz w:val="24"/>
          <w:szCs w:val="24"/>
        </w:rPr>
        <w:t xml:space="preserve">Fit for purpose training </w:t>
      </w:r>
    </w:p>
    <w:p w14:paraId="1055D0BB" w14:textId="778E9D90" w:rsidR="008322AA" w:rsidRPr="008322AA" w:rsidRDefault="008322AA" w:rsidP="008322AA">
      <w:pPr>
        <w:pStyle w:val="ListParagraph"/>
        <w:numPr>
          <w:ilvl w:val="0"/>
          <w:numId w:val="189"/>
        </w:numPr>
        <w:spacing w:after="100" w:line="288" w:lineRule="auto"/>
        <w:jc w:val="both"/>
        <w:rPr>
          <w:color w:val="000000" w:themeColor="text1"/>
          <w:sz w:val="24"/>
          <w:szCs w:val="24"/>
        </w:rPr>
      </w:pPr>
      <w:r w:rsidRPr="008322AA">
        <w:rPr>
          <w:color w:val="000000" w:themeColor="text1"/>
          <w:sz w:val="24"/>
          <w:szCs w:val="24"/>
        </w:rPr>
        <w:t>Quantum/dosage of training.</w:t>
      </w:r>
    </w:p>
    <w:p w14:paraId="061786CA" w14:textId="77777777" w:rsidR="008322AA" w:rsidRDefault="008322AA" w:rsidP="00433F99">
      <w:pPr>
        <w:spacing w:before="60" w:after="100" w:line="288" w:lineRule="auto"/>
        <w:ind w:right="-144"/>
        <w:jc w:val="both"/>
        <w:rPr>
          <w:rFonts w:ascii="Calibri" w:eastAsia="Calibri" w:hAnsi="Calibri" w:cs="Calibri"/>
          <w:color w:val="000000" w:themeColor="text1"/>
          <w:sz w:val="24"/>
          <w:szCs w:val="24"/>
        </w:rPr>
      </w:pPr>
    </w:p>
    <w:p w14:paraId="7A705E0F" w14:textId="77777777" w:rsidR="008322AA" w:rsidRDefault="008322AA" w:rsidP="00433F99">
      <w:pPr>
        <w:spacing w:before="60" w:after="100" w:line="288" w:lineRule="auto"/>
        <w:ind w:right="-144"/>
        <w:jc w:val="both"/>
        <w:rPr>
          <w:rFonts w:ascii="Calibri" w:eastAsia="Calibri" w:hAnsi="Calibri" w:cs="Calibri"/>
          <w:color w:val="000000" w:themeColor="text1"/>
          <w:sz w:val="24"/>
          <w:szCs w:val="24"/>
        </w:rPr>
      </w:pPr>
    </w:p>
    <w:p w14:paraId="68FAB3D5" w14:textId="77777777" w:rsidR="008322AA" w:rsidRDefault="008322AA" w:rsidP="00433F99">
      <w:pPr>
        <w:spacing w:before="60" w:after="100" w:line="288" w:lineRule="auto"/>
        <w:ind w:right="-144"/>
        <w:jc w:val="both"/>
        <w:rPr>
          <w:rFonts w:ascii="Calibri" w:eastAsia="Calibri" w:hAnsi="Calibri" w:cs="Calibri"/>
          <w:color w:val="000000" w:themeColor="text1"/>
          <w:sz w:val="24"/>
          <w:szCs w:val="24"/>
        </w:rPr>
      </w:pPr>
    </w:p>
    <w:p w14:paraId="31E7573F" w14:textId="77777777" w:rsidR="008322AA" w:rsidRDefault="008322AA" w:rsidP="00433F99">
      <w:pPr>
        <w:spacing w:before="60" w:after="100" w:line="288" w:lineRule="auto"/>
        <w:ind w:right="-144"/>
        <w:jc w:val="both"/>
        <w:rPr>
          <w:rFonts w:ascii="Calibri" w:eastAsia="Calibri" w:hAnsi="Calibri" w:cs="Calibri"/>
          <w:color w:val="000000" w:themeColor="text1"/>
          <w:sz w:val="24"/>
          <w:szCs w:val="24"/>
        </w:rPr>
      </w:pPr>
    </w:p>
    <w:p w14:paraId="0015A021" w14:textId="74D1DBBA" w:rsidR="002413CD" w:rsidRPr="00CB19B7" w:rsidRDefault="0A843CB1" w:rsidP="00433F99">
      <w:pPr>
        <w:spacing w:before="60" w:after="100" w:line="288" w:lineRule="auto"/>
        <w:ind w:right="-144"/>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lastRenderedPageBreak/>
        <w:t>T</w:t>
      </w:r>
      <w:r w:rsidR="1AEC4816" w:rsidRPr="00CB19B7">
        <w:rPr>
          <w:rFonts w:ascii="Calibri" w:eastAsia="Calibri" w:hAnsi="Calibri" w:cs="Calibri"/>
          <w:color w:val="000000" w:themeColor="text1"/>
          <w:sz w:val="24"/>
          <w:szCs w:val="24"/>
        </w:rPr>
        <w:t>here are actions training providers, professional bodies, employers and governments should consider for improving disability responsiveness across occupations</w:t>
      </w:r>
      <w:r w:rsidR="46F9C421" w:rsidRPr="00CB19B7">
        <w:rPr>
          <w:rFonts w:ascii="Calibri" w:eastAsia="Calibri" w:hAnsi="Calibri" w:cs="Calibri"/>
          <w:color w:val="000000" w:themeColor="text1"/>
          <w:sz w:val="24"/>
          <w:szCs w:val="24"/>
        </w:rPr>
        <w:t>, as follows:</w:t>
      </w:r>
    </w:p>
    <w:tbl>
      <w:tblPr>
        <w:tblStyle w:val="GridTable2-Accent4"/>
        <w:tblW w:w="9923" w:type="dxa"/>
        <w:tblLook w:val="04A0" w:firstRow="1" w:lastRow="0" w:firstColumn="1" w:lastColumn="0" w:noHBand="0" w:noVBand="1"/>
      </w:tblPr>
      <w:tblGrid>
        <w:gridCol w:w="1677"/>
        <w:gridCol w:w="8246"/>
      </w:tblGrid>
      <w:tr w:rsidR="00CE022C" w:rsidRPr="00CB19B7" w14:paraId="45DBCF8D" w14:textId="77777777" w:rsidTr="004F4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24EF604" w14:textId="77777777" w:rsidR="004F4493" w:rsidRPr="00CB19B7" w:rsidRDefault="004F4493" w:rsidP="00433F99">
            <w:pPr>
              <w:pStyle w:val="ListParagraph"/>
              <w:spacing w:line="288" w:lineRule="auto"/>
              <w:ind w:left="0" w:hanging="100"/>
              <w:rPr>
                <w:color w:val="000000" w:themeColor="text1"/>
                <w:sz w:val="4"/>
                <w:szCs w:val="4"/>
              </w:rPr>
            </w:pPr>
          </w:p>
        </w:tc>
        <w:tc>
          <w:tcPr>
            <w:tcW w:w="8505" w:type="dxa"/>
          </w:tcPr>
          <w:p w14:paraId="6A40C7B3" w14:textId="77777777" w:rsidR="004F4493" w:rsidRPr="00CB19B7" w:rsidRDefault="004F4493" w:rsidP="00433F99">
            <w:pPr>
              <w:spacing w:line="288" w:lineRule="auto"/>
              <w:ind w:left="177" w:right="-109" w:hanging="142"/>
              <w:contextualSpacing/>
              <w:jc w:val="both"/>
              <w:cnfStyle w:val="100000000000" w:firstRow="1" w:lastRow="0" w:firstColumn="0" w:lastColumn="0" w:oddVBand="0" w:evenVBand="0" w:oddHBand="0" w:evenHBand="0" w:firstRowFirstColumn="0" w:firstRowLastColumn="0" w:lastRowFirstColumn="0" w:lastRowLastColumn="0"/>
              <w:rPr>
                <w:sz w:val="4"/>
                <w:szCs w:val="4"/>
              </w:rPr>
            </w:pPr>
          </w:p>
        </w:tc>
      </w:tr>
      <w:tr w:rsidR="00CE022C" w:rsidRPr="00CB19B7" w14:paraId="08F4F44F" w14:textId="77777777" w:rsidTr="004F4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14:paraId="17FD4DC2" w14:textId="77777777" w:rsidR="004F4493" w:rsidRPr="008322AA" w:rsidRDefault="004F4493" w:rsidP="00433F99">
            <w:pPr>
              <w:pStyle w:val="ListParagraph"/>
              <w:numPr>
                <w:ilvl w:val="0"/>
                <w:numId w:val="169"/>
              </w:numPr>
              <w:spacing w:line="288" w:lineRule="auto"/>
              <w:ind w:left="179" w:hanging="284"/>
              <w:rPr>
                <w:b w:val="0"/>
                <w:sz w:val="24"/>
                <w:szCs w:val="24"/>
              </w:rPr>
            </w:pPr>
            <w:r w:rsidRPr="008322AA">
              <w:rPr>
                <w:color w:val="000000" w:themeColor="text1"/>
                <w:sz w:val="24"/>
                <w:szCs w:val="24"/>
              </w:rPr>
              <w:t>Active participation</w:t>
            </w:r>
          </w:p>
        </w:tc>
        <w:tc>
          <w:tcPr>
            <w:tcW w:w="8505" w:type="dxa"/>
          </w:tcPr>
          <w:p w14:paraId="6B9CD01C" w14:textId="726A95E1" w:rsidR="004F4493" w:rsidRPr="008322AA" w:rsidRDefault="004F4493" w:rsidP="00433F99">
            <w:pPr>
              <w:pStyle w:val="ListParagraph"/>
              <w:numPr>
                <w:ilvl w:val="0"/>
                <w:numId w:val="32"/>
              </w:numPr>
              <w:spacing w:before="40" w:after="40" w:line="288" w:lineRule="auto"/>
              <w:ind w:left="238" w:hanging="119"/>
              <w:contextualSpacing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4"/>
                <w:szCs w:val="24"/>
              </w:rPr>
            </w:pPr>
            <w:r w:rsidRPr="008322AA">
              <w:rPr>
                <w:rFonts w:ascii="Calibri" w:eastAsia="Calibri" w:hAnsi="Calibri" w:cs="Calibri"/>
                <w:color w:val="000000" w:themeColor="text1"/>
                <w:sz w:val="24"/>
                <w:szCs w:val="24"/>
              </w:rPr>
              <w:t>More people with disability employed, especially in leadership positions</w:t>
            </w:r>
          </w:p>
          <w:p w14:paraId="79E8AAB2" w14:textId="77777777" w:rsidR="004F4493" w:rsidRPr="008322AA" w:rsidRDefault="004F4493" w:rsidP="00433F99">
            <w:pPr>
              <w:pStyle w:val="ListParagraph"/>
              <w:numPr>
                <w:ilvl w:val="0"/>
                <w:numId w:val="32"/>
              </w:numPr>
              <w:spacing w:before="40" w:after="40" w:line="288" w:lineRule="auto"/>
              <w:ind w:left="238" w:hanging="119"/>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322AA">
              <w:rPr>
                <w:sz w:val="24"/>
                <w:szCs w:val="24"/>
              </w:rPr>
              <w:t xml:space="preserve">Organisations implement mechanisms to promote, respect and realise the rights of people with disability </w:t>
            </w:r>
          </w:p>
          <w:p w14:paraId="6DE9577C" w14:textId="77777777" w:rsidR="004F4493" w:rsidRPr="008322AA" w:rsidRDefault="004F4493" w:rsidP="00433F99">
            <w:pPr>
              <w:pStyle w:val="ListParagraph"/>
              <w:numPr>
                <w:ilvl w:val="0"/>
                <w:numId w:val="32"/>
              </w:numPr>
              <w:spacing w:before="40" w:after="40" w:line="288" w:lineRule="auto"/>
              <w:ind w:left="238" w:hanging="119"/>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322AA">
              <w:rPr>
                <w:sz w:val="24"/>
                <w:szCs w:val="24"/>
              </w:rPr>
              <w:t>Standards and expectations are explicit for disability inclusion</w:t>
            </w:r>
          </w:p>
        </w:tc>
      </w:tr>
      <w:tr w:rsidR="00CE022C" w:rsidRPr="00CB19B7" w14:paraId="04E4AAE3" w14:textId="77777777" w:rsidTr="004F4493">
        <w:tc>
          <w:tcPr>
            <w:cnfStyle w:val="001000000000" w:firstRow="0" w:lastRow="0" w:firstColumn="1" w:lastColumn="0" w:oddVBand="0" w:evenVBand="0" w:oddHBand="0" w:evenHBand="0" w:firstRowFirstColumn="0" w:firstRowLastColumn="0" w:lastRowFirstColumn="0" w:lastRowLastColumn="0"/>
            <w:tcW w:w="1418" w:type="dxa"/>
            <w:hideMark/>
          </w:tcPr>
          <w:p w14:paraId="20CA513D" w14:textId="77777777" w:rsidR="004F4493" w:rsidRPr="008322AA" w:rsidRDefault="004F4493" w:rsidP="00433F99">
            <w:pPr>
              <w:pStyle w:val="ListParagraph"/>
              <w:numPr>
                <w:ilvl w:val="0"/>
                <w:numId w:val="169"/>
              </w:numPr>
              <w:spacing w:line="288" w:lineRule="auto"/>
              <w:ind w:left="176" w:hanging="260"/>
              <w:rPr>
                <w:b w:val="0"/>
                <w:color w:val="000000" w:themeColor="text1"/>
                <w:sz w:val="24"/>
                <w:szCs w:val="24"/>
              </w:rPr>
            </w:pPr>
            <w:r w:rsidRPr="008322AA">
              <w:rPr>
                <w:color w:val="000000" w:themeColor="text1"/>
                <w:sz w:val="24"/>
                <w:szCs w:val="24"/>
              </w:rPr>
              <w:t>Sector planning and actions</w:t>
            </w:r>
          </w:p>
        </w:tc>
        <w:tc>
          <w:tcPr>
            <w:tcW w:w="8505" w:type="dxa"/>
          </w:tcPr>
          <w:p w14:paraId="0C9B6070" w14:textId="77777777" w:rsidR="004F4493" w:rsidRPr="008322AA" w:rsidRDefault="004F4493" w:rsidP="00433F99">
            <w:pPr>
              <w:pStyle w:val="ListParagraph"/>
              <w:numPr>
                <w:ilvl w:val="0"/>
                <w:numId w:val="32"/>
              </w:numPr>
              <w:spacing w:before="40" w:after="40" w:line="288" w:lineRule="auto"/>
              <w:ind w:left="238" w:hanging="119"/>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8322AA">
              <w:rPr>
                <w:sz w:val="24"/>
                <w:szCs w:val="24"/>
              </w:rPr>
              <w:t>Professional bodies and employers engage with people with disability to co-develop minimum knowledge expectations to guide and support training</w:t>
            </w:r>
          </w:p>
          <w:p w14:paraId="3FCF62E8" w14:textId="77777777" w:rsidR="004F4493" w:rsidRPr="008322AA" w:rsidRDefault="004F4493" w:rsidP="00433F99">
            <w:pPr>
              <w:pStyle w:val="ListParagraph"/>
              <w:numPr>
                <w:ilvl w:val="0"/>
                <w:numId w:val="32"/>
              </w:numPr>
              <w:spacing w:before="40" w:after="40" w:line="288" w:lineRule="auto"/>
              <w:ind w:left="238" w:hanging="119"/>
              <w:cnfStyle w:val="000000000000" w:firstRow="0" w:lastRow="0" w:firstColumn="0" w:lastColumn="0" w:oddVBand="0" w:evenVBand="0" w:oddHBand="0" w:evenHBand="0" w:firstRowFirstColumn="0" w:firstRowLastColumn="0" w:lastRowFirstColumn="0" w:lastRowLastColumn="0"/>
              <w:rPr>
                <w:sz w:val="24"/>
                <w:szCs w:val="24"/>
              </w:rPr>
            </w:pPr>
            <w:r w:rsidRPr="008322AA">
              <w:rPr>
                <w:sz w:val="24"/>
                <w:szCs w:val="24"/>
              </w:rPr>
              <w:t>A broad range of sector-specific resources about disability and inclusion are co-designed with people with disability</w:t>
            </w:r>
          </w:p>
          <w:p w14:paraId="12123D4B" w14:textId="77777777" w:rsidR="004F4493" w:rsidRPr="008322AA" w:rsidRDefault="004F4493" w:rsidP="00433F99">
            <w:pPr>
              <w:pStyle w:val="ListParagraph"/>
              <w:numPr>
                <w:ilvl w:val="0"/>
                <w:numId w:val="32"/>
              </w:numPr>
              <w:spacing w:before="40" w:after="40" w:line="288" w:lineRule="auto"/>
              <w:ind w:left="238" w:hanging="119"/>
              <w:cnfStyle w:val="000000000000" w:firstRow="0" w:lastRow="0" w:firstColumn="0" w:lastColumn="0" w:oddVBand="0" w:evenVBand="0" w:oddHBand="0" w:evenHBand="0" w:firstRowFirstColumn="0" w:firstRowLastColumn="0" w:lastRowFirstColumn="0" w:lastRowLastColumn="0"/>
              <w:rPr>
                <w:sz w:val="24"/>
                <w:szCs w:val="24"/>
              </w:rPr>
            </w:pPr>
            <w:r w:rsidRPr="008322AA">
              <w:rPr>
                <w:sz w:val="24"/>
                <w:szCs w:val="24"/>
              </w:rPr>
              <w:t>Monitoring mechanisms are created to understand progress towards improved disability responsiveness</w:t>
            </w:r>
          </w:p>
        </w:tc>
      </w:tr>
      <w:tr w:rsidR="00CE022C" w:rsidRPr="00CB19B7" w14:paraId="5447F4EB" w14:textId="77777777" w:rsidTr="004F4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CAD0AAC" w14:textId="77777777" w:rsidR="004F4493" w:rsidRPr="008322AA" w:rsidRDefault="004F4493" w:rsidP="00433F99">
            <w:pPr>
              <w:pStyle w:val="ListParagraph"/>
              <w:numPr>
                <w:ilvl w:val="0"/>
                <w:numId w:val="169"/>
              </w:numPr>
              <w:spacing w:line="288" w:lineRule="auto"/>
              <w:ind w:left="176" w:right="-103" w:hanging="260"/>
              <w:rPr>
                <w:b w:val="0"/>
                <w:color w:val="000000" w:themeColor="text1"/>
                <w:sz w:val="24"/>
                <w:szCs w:val="24"/>
              </w:rPr>
            </w:pPr>
            <w:r w:rsidRPr="008322AA">
              <w:rPr>
                <w:color w:val="000000" w:themeColor="text1"/>
                <w:sz w:val="24"/>
                <w:szCs w:val="24"/>
              </w:rPr>
              <w:t>Training packages</w:t>
            </w:r>
          </w:p>
        </w:tc>
        <w:tc>
          <w:tcPr>
            <w:tcW w:w="8505" w:type="dxa"/>
          </w:tcPr>
          <w:p w14:paraId="057F2A33" w14:textId="66A67E64" w:rsidR="004F4493" w:rsidRPr="008322AA" w:rsidRDefault="004F4493" w:rsidP="00433F99">
            <w:pPr>
              <w:pStyle w:val="ListParagraph"/>
              <w:numPr>
                <w:ilvl w:val="0"/>
                <w:numId w:val="32"/>
              </w:numPr>
              <w:spacing w:before="40" w:after="40" w:line="288" w:lineRule="auto"/>
              <w:ind w:left="238" w:hanging="119"/>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322AA">
              <w:rPr>
                <w:sz w:val="24"/>
                <w:szCs w:val="24"/>
              </w:rPr>
              <w:t xml:space="preserve">All </w:t>
            </w:r>
            <w:r w:rsidR="00536C30" w:rsidRPr="008322AA">
              <w:rPr>
                <w:sz w:val="24"/>
                <w:szCs w:val="24"/>
              </w:rPr>
              <w:t xml:space="preserve">education </w:t>
            </w:r>
            <w:r w:rsidRPr="008322AA">
              <w:rPr>
                <w:sz w:val="24"/>
                <w:szCs w:val="24"/>
              </w:rPr>
              <w:t>and disability responsiveness training are regularly reviewed against the Good Practice Guide</w:t>
            </w:r>
          </w:p>
          <w:p w14:paraId="7A82A577" w14:textId="77777777" w:rsidR="004F4493" w:rsidRPr="008322AA" w:rsidRDefault="004F4493" w:rsidP="00433F99">
            <w:pPr>
              <w:pStyle w:val="ListParagraph"/>
              <w:numPr>
                <w:ilvl w:val="0"/>
                <w:numId w:val="32"/>
              </w:numPr>
              <w:spacing w:before="40" w:after="40" w:line="288" w:lineRule="auto"/>
              <w:ind w:left="238" w:hanging="119"/>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322AA">
              <w:rPr>
                <w:sz w:val="24"/>
                <w:szCs w:val="24"/>
              </w:rPr>
              <w:t>All training provider staff to undertake disability responsiveness training</w:t>
            </w:r>
          </w:p>
          <w:p w14:paraId="0112B641" w14:textId="77777777" w:rsidR="004F4493" w:rsidRPr="008322AA" w:rsidRDefault="004F4493" w:rsidP="00433F99">
            <w:pPr>
              <w:pStyle w:val="ListParagraph"/>
              <w:numPr>
                <w:ilvl w:val="0"/>
                <w:numId w:val="32"/>
              </w:numPr>
              <w:spacing w:before="40" w:after="40" w:line="288" w:lineRule="auto"/>
              <w:ind w:left="238" w:hanging="119"/>
              <w:cnfStyle w:val="000000100000" w:firstRow="0" w:lastRow="0" w:firstColumn="0" w:lastColumn="0" w:oddVBand="0" w:evenVBand="0" w:oddHBand="1" w:evenHBand="0" w:firstRowFirstColumn="0" w:firstRowLastColumn="0" w:lastRowFirstColumn="0" w:lastRowLastColumn="0"/>
              <w:rPr>
                <w:sz w:val="24"/>
                <w:szCs w:val="24"/>
              </w:rPr>
            </w:pPr>
            <w:r w:rsidRPr="008322AA">
              <w:rPr>
                <w:sz w:val="24"/>
                <w:szCs w:val="24"/>
              </w:rPr>
              <w:t>Key occupations undertake regular refresher training</w:t>
            </w:r>
          </w:p>
        </w:tc>
      </w:tr>
      <w:tr w:rsidR="00CE022C" w:rsidRPr="00CB19B7" w14:paraId="5D601FF6" w14:textId="77777777" w:rsidTr="004F4493">
        <w:trPr>
          <w:trHeight w:val="341"/>
        </w:trPr>
        <w:tc>
          <w:tcPr>
            <w:cnfStyle w:val="001000000000" w:firstRow="0" w:lastRow="0" w:firstColumn="1" w:lastColumn="0" w:oddVBand="0" w:evenVBand="0" w:oddHBand="0" w:evenHBand="0" w:firstRowFirstColumn="0" w:firstRowLastColumn="0" w:lastRowFirstColumn="0" w:lastRowLastColumn="0"/>
            <w:tcW w:w="1418" w:type="dxa"/>
            <w:hideMark/>
          </w:tcPr>
          <w:p w14:paraId="367CD484" w14:textId="77777777" w:rsidR="004F4493" w:rsidRPr="008322AA" w:rsidRDefault="004F4493" w:rsidP="00433F99">
            <w:pPr>
              <w:pStyle w:val="ListParagraph"/>
              <w:numPr>
                <w:ilvl w:val="0"/>
                <w:numId w:val="169"/>
              </w:numPr>
              <w:spacing w:line="288" w:lineRule="auto"/>
              <w:ind w:left="176" w:right="-110" w:hanging="260"/>
              <w:rPr>
                <w:b w:val="0"/>
                <w:sz w:val="24"/>
                <w:szCs w:val="24"/>
              </w:rPr>
            </w:pPr>
            <w:r w:rsidRPr="008322AA">
              <w:rPr>
                <w:color w:val="000000" w:themeColor="text1"/>
                <w:sz w:val="24"/>
                <w:szCs w:val="24"/>
              </w:rPr>
              <w:t>Knowledge collection</w:t>
            </w:r>
          </w:p>
        </w:tc>
        <w:tc>
          <w:tcPr>
            <w:tcW w:w="8505" w:type="dxa"/>
          </w:tcPr>
          <w:p w14:paraId="6DF19D53" w14:textId="77777777" w:rsidR="004F4493" w:rsidRPr="008322AA" w:rsidRDefault="004F4493" w:rsidP="00433F99">
            <w:pPr>
              <w:pStyle w:val="ListParagraph"/>
              <w:numPr>
                <w:ilvl w:val="0"/>
                <w:numId w:val="32"/>
              </w:numPr>
              <w:spacing w:before="40" w:after="40" w:line="288" w:lineRule="auto"/>
              <w:ind w:left="238" w:hanging="119"/>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8322AA">
              <w:rPr>
                <w:sz w:val="24"/>
                <w:szCs w:val="24"/>
              </w:rPr>
              <w:t>Collect regular data on training and disability responsiveness outcomes</w:t>
            </w:r>
          </w:p>
          <w:p w14:paraId="692D5D08" w14:textId="77777777" w:rsidR="004F4493" w:rsidRPr="008322AA" w:rsidRDefault="004F4493" w:rsidP="00433F99">
            <w:pPr>
              <w:pStyle w:val="ListParagraph"/>
              <w:numPr>
                <w:ilvl w:val="0"/>
                <w:numId w:val="32"/>
              </w:numPr>
              <w:spacing w:before="40" w:after="40" w:line="288" w:lineRule="auto"/>
              <w:ind w:left="238" w:hanging="119"/>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8322AA">
              <w:rPr>
                <w:sz w:val="24"/>
                <w:szCs w:val="24"/>
              </w:rPr>
              <w:t>Survey graduates on their confidence in working with people with disability</w:t>
            </w:r>
          </w:p>
        </w:tc>
      </w:tr>
      <w:tr w:rsidR="00CE022C" w:rsidRPr="00CB19B7" w14:paraId="0A416AFC" w14:textId="77777777" w:rsidTr="004F4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B108985" w14:textId="77777777" w:rsidR="004F4493" w:rsidRPr="008322AA" w:rsidRDefault="004F4493" w:rsidP="00433F99">
            <w:pPr>
              <w:pStyle w:val="ListParagraph"/>
              <w:numPr>
                <w:ilvl w:val="0"/>
                <w:numId w:val="169"/>
              </w:numPr>
              <w:spacing w:line="288" w:lineRule="auto"/>
              <w:ind w:left="176" w:hanging="260"/>
              <w:rPr>
                <w:b w:val="0"/>
                <w:color w:val="000000" w:themeColor="text1"/>
                <w:sz w:val="24"/>
                <w:szCs w:val="24"/>
              </w:rPr>
            </w:pPr>
            <w:r w:rsidRPr="008322AA">
              <w:rPr>
                <w:color w:val="000000" w:themeColor="text1"/>
                <w:sz w:val="24"/>
                <w:szCs w:val="24"/>
              </w:rPr>
              <w:t>Government leadership</w:t>
            </w:r>
          </w:p>
        </w:tc>
        <w:tc>
          <w:tcPr>
            <w:tcW w:w="8505" w:type="dxa"/>
          </w:tcPr>
          <w:p w14:paraId="4478AF9F" w14:textId="77777777" w:rsidR="004F4493" w:rsidRPr="008322AA" w:rsidRDefault="004F4493" w:rsidP="00433F99">
            <w:pPr>
              <w:pStyle w:val="ListParagraph"/>
              <w:numPr>
                <w:ilvl w:val="0"/>
                <w:numId w:val="32"/>
              </w:numPr>
              <w:spacing w:before="40" w:after="40" w:line="288" w:lineRule="auto"/>
              <w:ind w:left="238" w:hanging="119"/>
              <w:cnfStyle w:val="000000100000" w:firstRow="0" w:lastRow="0" w:firstColumn="0" w:lastColumn="0" w:oddVBand="0" w:evenVBand="0" w:oddHBand="1" w:evenHBand="0" w:firstRowFirstColumn="0" w:firstRowLastColumn="0" w:lastRowFirstColumn="0" w:lastRowLastColumn="0"/>
              <w:rPr>
                <w:sz w:val="24"/>
                <w:szCs w:val="24"/>
              </w:rPr>
            </w:pPr>
            <w:r w:rsidRPr="008322AA">
              <w:rPr>
                <w:sz w:val="24"/>
                <w:szCs w:val="24"/>
              </w:rPr>
              <w:t>Enhance cross-government commitments to improve disability responsiveness</w:t>
            </w:r>
          </w:p>
          <w:p w14:paraId="64F64DC9" w14:textId="77777777" w:rsidR="004F4493" w:rsidRPr="008322AA" w:rsidRDefault="004F4493" w:rsidP="00433F99">
            <w:pPr>
              <w:pStyle w:val="ListParagraph"/>
              <w:numPr>
                <w:ilvl w:val="0"/>
                <w:numId w:val="32"/>
              </w:numPr>
              <w:spacing w:before="40" w:after="40" w:line="288" w:lineRule="auto"/>
              <w:ind w:left="238" w:hanging="119"/>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322AA">
              <w:rPr>
                <w:sz w:val="24"/>
                <w:szCs w:val="24"/>
              </w:rPr>
              <w:t>Improved evaluation and self-assurance of quality training outcomes</w:t>
            </w:r>
          </w:p>
        </w:tc>
      </w:tr>
    </w:tbl>
    <w:p w14:paraId="327B1CFC" w14:textId="77777777" w:rsidR="008322AA" w:rsidRDefault="008322AA" w:rsidP="00433F99">
      <w:pPr>
        <w:spacing w:before="120" w:after="0" w:line="288" w:lineRule="auto"/>
        <w:rPr>
          <w:rFonts w:ascii="Calibri" w:eastAsia="Calibri" w:hAnsi="Calibri" w:cs="Calibri"/>
          <w:color w:val="000000" w:themeColor="text1"/>
          <w:sz w:val="24"/>
          <w:szCs w:val="24"/>
        </w:rPr>
      </w:pPr>
    </w:p>
    <w:p w14:paraId="5D942AD1" w14:textId="0FA47076" w:rsidR="002413CD" w:rsidRPr="00CB19B7" w:rsidRDefault="1AEC4816" w:rsidP="00433F99">
      <w:pPr>
        <w:spacing w:before="120" w:after="0" w:line="288" w:lineRule="auto"/>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Change is always difficult, but there is</w:t>
      </w:r>
      <w:r w:rsidR="05956A88" w:rsidRPr="00CB19B7">
        <w:rPr>
          <w:rFonts w:ascii="Calibri" w:eastAsia="Calibri" w:hAnsi="Calibri" w:cs="Calibri"/>
          <w:color w:val="000000" w:themeColor="text1"/>
          <w:sz w:val="24"/>
          <w:szCs w:val="24"/>
        </w:rPr>
        <w:t xml:space="preserve"> a pathway</w:t>
      </w:r>
      <w:r w:rsidRPr="00CB19B7">
        <w:rPr>
          <w:rFonts w:ascii="Calibri" w:eastAsia="Calibri" w:hAnsi="Calibri" w:cs="Calibri"/>
          <w:color w:val="000000" w:themeColor="text1"/>
          <w:sz w:val="24"/>
          <w:szCs w:val="24"/>
        </w:rPr>
        <w:t xml:space="preserve">. Through this project, we have identified what is needed to help sectors and occupations </w:t>
      </w:r>
      <w:r w:rsidR="110E31BA" w:rsidRPr="00CB19B7">
        <w:rPr>
          <w:rFonts w:ascii="Calibri" w:eastAsia="Calibri" w:hAnsi="Calibri" w:cs="Calibri"/>
          <w:color w:val="000000" w:themeColor="text1"/>
          <w:sz w:val="24"/>
          <w:szCs w:val="24"/>
        </w:rPr>
        <w:t>better respond to</w:t>
      </w:r>
      <w:r w:rsidRPr="00CB19B7">
        <w:rPr>
          <w:rFonts w:ascii="Calibri" w:eastAsia="Calibri" w:hAnsi="Calibri" w:cs="Calibri"/>
          <w:color w:val="000000" w:themeColor="text1"/>
          <w:sz w:val="24"/>
          <w:szCs w:val="24"/>
        </w:rPr>
        <w:t xml:space="preserve"> people with disability. </w:t>
      </w:r>
    </w:p>
    <w:p w14:paraId="183B8CB7" w14:textId="77777777" w:rsidR="002413CD" w:rsidRPr="00CB19B7" w:rsidRDefault="002413CD" w:rsidP="00433F99">
      <w:pPr>
        <w:spacing w:line="288" w:lineRule="auto"/>
        <w:rPr>
          <w:sz w:val="24"/>
          <w:szCs w:val="24"/>
        </w:rPr>
        <w:sectPr w:rsidR="002413CD" w:rsidRPr="00CB19B7" w:rsidSect="00744C98">
          <w:pgSz w:w="11906" w:h="16838"/>
          <w:pgMar w:top="1134" w:right="1133" w:bottom="851" w:left="1134" w:header="708" w:footer="367" w:gutter="0"/>
          <w:cols w:space="708"/>
          <w:docGrid w:linePitch="360"/>
        </w:sectPr>
      </w:pPr>
    </w:p>
    <w:p w14:paraId="4C311A35" w14:textId="170A1E3C" w:rsidR="3DE01408" w:rsidRPr="00CB19B7" w:rsidRDefault="3DE01408" w:rsidP="00433F99">
      <w:pPr>
        <w:pStyle w:val="Heading1"/>
        <w:spacing w:line="288" w:lineRule="auto"/>
        <w:ind w:right="-142"/>
        <w:rPr>
          <w:sz w:val="36"/>
          <w:szCs w:val="36"/>
        </w:rPr>
      </w:pPr>
      <w:bookmarkStart w:id="1" w:name="_Toc117682566"/>
      <w:r w:rsidRPr="00CB19B7">
        <w:rPr>
          <w:sz w:val="36"/>
          <w:szCs w:val="36"/>
        </w:rPr>
        <w:lastRenderedPageBreak/>
        <w:t>Voices of people with disability</w:t>
      </w:r>
      <w:bookmarkEnd w:id="1"/>
    </w:p>
    <w:p w14:paraId="4670A23D" w14:textId="3CA7597B" w:rsidR="3DE01408" w:rsidRPr="00CB19B7" w:rsidRDefault="3DE01408" w:rsidP="00433F99">
      <w:pPr>
        <w:spacing w:after="0" w:line="288" w:lineRule="auto"/>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In testing</w:t>
      </w:r>
      <w:r w:rsidR="008A659D" w:rsidRPr="00CB19B7">
        <w:rPr>
          <w:rFonts w:ascii="Calibri" w:eastAsia="Calibri" w:hAnsi="Calibri" w:cs="Calibri"/>
          <w:color w:val="000000" w:themeColor="text1"/>
          <w:sz w:val="24"/>
          <w:szCs w:val="24"/>
        </w:rPr>
        <w:t xml:space="preserve"> and refining</w:t>
      </w:r>
      <w:r w:rsidRPr="00CB19B7">
        <w:rPr>
          <w:rFonts w:ascii="Calibri" w:eastAsia="Calibri" w:hAnsi="Calibri" w:cs="Calibri"/>
          <w:color w:val="000000" w:themeColor="text1"/>
          <w:sz w:val="24"/>
          <w:szCs w:val="24"/>
        </w:rPr>
        <w:t xml:space="preserve"> the Good Practice Guide and Action Plan (Part D of this report), people with disability were asked their views about the broad areas for action – a selection are below. The entire summary is available as an input paper on the ACOLA website. </w:t>
      </w:r>
    </w:p>
    <w:p w14:paraId="09B32A85" w14:textId="4398FC7D" w:rsidR="3DE01408" w:rsidRPr="00CB19B7" w:rsidRDefault="3DE01408" w:rsidP="00433F99">
      <w:pPr>
        <w:spacing w:before="120" w:after="0" w:line="288" w:lineRule="auto"/>
        <w:rPr>
          <w:rFonts w:ascii="Calibri" w:eastAsia="Calibri" w:hAnsi="Calibri" w:cs="Calibri"/>
          <w:color w:val="0070C0"/>
          <w:sz w:val="24"/>
          <w:szCs w:val="24"/>
        </w:rPr>
      </w:pPr>
      <w:r w:rsidRPr="00CB19B7">
        <w:rPr>
          <w:rFonts w:ascii="Calibri" w:eastAsia="Calibri" w:hAnsi="Calibri" w:cs="Calibri"/>
          <w:b/>
          <w:color w:val="0070C0"/>
          <w:sz w:val="24"/>
          <w:szCs w:val="24"/>
          <w:u w:val="single"/>
        </w:rPr>
        <w:t>Active Participation</w:t>
      </w:r>
      <w:r w:rsidRPr="00CB19B7">
        <w:rPr>
          <w:rFonts w:ascii="Calibri" w:eastAsia="Calibri" w:hAnsi="Calibri" w:cs="Calibri"/>
          <w:color w:val="0070C0"/>
          <w:sz w:val="24"/>
          <w:szCs w:val="24"/>
        </w:rPr>
        <w:t xml:space="preserve">  </w:t>
      </w:r>
    </w:p>
    <w:p w14:paraId="411239B6" w14:textId="43B2DF6E" w:rsidR="3DE01408" w:rsidRPr="00CB19B7" w:rsidRDefault="3DE01408"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‘Nothing says disability confidence in an organisation more than seeing people with disability actually employed in leadership positions. So that messaging is really important.’</w:t>
      </w:r>
      <w:r w:rsidRPr="00CB19B7">
        <w:rPr>
          <w:sz w:val="24"/>
          <w:szCs w:val="24"/>
        </w:rPr>
        <w:br/>
      </w:r>
      <w:r w:rsidRPr="00CB19B7">
        <w:rPr>
          <w:rFonts w:ascii="Calibri" w:eastAsia="Calibri" w:hAnsi="Calibri" w:cs="Calibri"/>
          <w:color w:val="000000" w:themeColor="text1"/>
          <w:sz w:val="24"/>
          <w:szCs w:val="24"/>
        </w:rPr>
        <w:t>Male interview participant with a psychosocial and sensory disability, metropolitan QLD</w:t>
      </w:r>
    </w:p>
    <w:p w14:paraId="052E3179" w14:textId="5362EC7F" w:rsidR="3DE01408" w:rsidRPr="00CB19B7" w:rsidRDefault="3DE01408"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‘Yes, having voices heard is important, but disabled people should also be on the leadership end to make sure they don't make mistakes or brush things off.’</w:t>
      </w:r>
      <w:r w:rsidRPr="00CB19B7">
        <w:rPr>
          <w:sz w:val="24"/>
          <w:szCs w:val="24"/>
        </w:rPr>
        <w:br/>
      </w:r>
      <w:r w:rsidRPr="00CB19B7">
        <w:rPr>
          <w:rFonts w:ascii="Calibri" w:eastAsia="Calibri" w:hAnsi="Calibri" w:cs="Calibri"/>
          <w:color w:val="000000" w:themeColor="text1"/>
          <w:sz w:val="24"/>
          <w:szCs w:val="24"/>
        </w:rPr>
        <w:t>Female youth focus group participant with intellectual, cognitive or neurological disability, regional QLD.</w:t>
      </w:r>
    </w:p>
    <w:p w14:paraId="0FF10D7D" w14:textId="47CB513E" w:rsidR="3DE01408" w:rsidRPr="00CB19B7" w:rsidRDefault="3DE01408" w:rsidP="00433F99">
      <w:pPr>
        <w:spacing w:before="120" w:after="0" w:line="288" w:lineRule="auto"/>
        <w:rPr>
          <w:rFonts w:ascii="Calibri" w:eastAsia="Calibri" w:hAnsi="Calibri" w:cs="Calibri"/>
          <w:color w:val="0070C0"/>
          <w:sz w:val="24"/>
          <w:szCs w:val="24"/>
        </w:rPr>
      </w:pPr>
      <w:r w:rsidRPr="00CB19B7">
        <w:rPr>
          <w:rFonts w:ascii="Calibri" w:eastAsia="Calibri" w:hAnsi="Calibri" w:cs="Calibri"/>
          <w:b/>
          <w:color w:val="0070C0"/>
          <w:sz w:val="24"/>
          <w:szCs w:val="24"/>
          <w:u w:val="single"/>
        </w:rPr>
        <w:t>Sector Planning</w:t>
      </w:r>
      <w:r w:rsidRPr="00CB19B7">
        <w:rPr>
          <w:rFonts w:ascii="Calibri" w:eastAsia="Calibri" w:hAnsi="Calibri" w:cs="Calibri"/>
          <w:color w:val="0070C0"/>
          <w:sz w:val="24"/>
          <w:szCs w:val="24"/>
        </w:rPr>
        <w:t xml:space="preserve"> </w:t>
      </w:r>
    </w:p>
    <w:p w14:paraId="71D244D5" w14:textId="58EA641A" w:rsidR="3DE01408" w:rsidRPr="00CB19B7" w:rsidRDefault="3DE01408" w:rsidP="00433F99">
      <w:pPr>
        <w:spacing w:after="0"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‘If they are working with someone with disability, how will they know to support them if they don’t know about disabilities? They should learn how to understand the different ways that people communicate. Some people can’t talk, but they can still communicate. Listen to us; take the time. Don’t pretend to understand when you don't.’</w:t>
      </w:r>
      <w:r w:rsidRPr="00CB19B7">
        <w:rPr>
          <w:sz w:val="24"/>
          <w:szCs w:val="24"/>
        </w:rPr>
        <w:br/>
      </w:r>
      <w:r w:rsidRPr="00CB19B7">
        <w:rPr>
          <w:rFonts w:ascii="Calibri" w:eastAsia="Calibri" w:hAnsi="Calibri" w:cs="Calibri"/>
          <w:color w:val="000000" w:themeColor="text1"/>
          <w:sz w:val="24"/>
          <w:szCs w:val="24"/>
        </w:rPr>
        <w:t>Focus group participant with an intellectual disability, SA.</w:t>
      </w:r>
    </w:p>
    <w:p w14:paraId="0672A747" w14:textId="1C4BA9CE" w:rsidR="3DE01408" w:rsidRPr="00CB19B7" w:rsidRDefault="3DE01408" w:rsidP="00433F99">
      <w:pPr>
        <w:spacing w:before="120" w:after="0"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‘Get people with disability into workplaces to talk to employees about the challenges and barriers.’</w:t>
      </w:r>
      <w:r w:rsidRPr="00CB19B7">
        <w:rPr>
          <w:sz w:val="24"/>
          <w:szCs w:val="24"/>
        </w:rPr>
        <w:br/>
      </w:r>
      <w:r w:rsidRPr="00CB19B7">
        <w:rPr>
          <w:rFonts w:ascii="Calibri" w:eastAsia="Calibri" w:hAnsi="Calibri" w:cs="Calibri"/>
          <w:color w:val="000000" w:themeColor="text1"/>
          <w:sz w:val="24"/>
          <w:szCs w:val="24"/>
        </w:rPr>
        <w:t xml:space="preserve">Female interview participant with psychosocial disability, regional </w:t>
      </w:r>
      <w:r w:rsidR="00441450" w:rsidRPr="00CB19B7">
        <w:rPr>
          <w:rFonts w:ascii="Calibri" w:eastAsia="Calibri" w:hAnsi="Calibri" w:cs="Calibri"/>
          <w:color w:val="000000" w:themeColor="text1"/>
          <w:sz w:val="24"/>
          <w:szCs w:val="24"/>
        </w:rPr>
        <w:t>QLD</w:t>
      </w:r>
      <w:r w:rsidRPr="00CB19B7">
        <w:rPr>
          <w:rFonts w:ascii="Calibri" w:eastAsia="Calibri" w:hAnsi="Calibri" w:cs="Calibri"/>
          <w:color w:val="000000" w:themeColor="text1"/>
          <w:sz w:val="24"/>
          <w:szCs w:val="24"/>
        </w:rPr>
        <w:t>.</w:t>
      </w:r>
    </w:p>
    <w:p w14:paraId="54ABA428" w14:textId="1BCE487B" w:rsidR="3DE01408" w:rsidRPr="00CB19B7" w:rsidRDefault="3DE01408" w:rsidP="00433F99">
      <w:pPr>
        <w:spacing w:before="120" w:line="288" w:lineRule="auto"/>
        <w:ind w:right="-142"/>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‘Police, doctors and allied health and teachers need to have the training so they have the knowledge to support people with disability to have better outcomes in life.’</w:t>
      </w:r>
      <w:r w:rsidRPr="00CB19B7">
        <w:rPr>
          <w:sz w:val="24"/>
          <w:szCs w:val="24"/>
        </w:rPr>
        <w:br/>
      </w:r>
      <w:r w:rsidRPr="00CB19B7">
        <w:rPr>
          <w:rFonts w:ascii="Calibri" w:eastAsia="Calibri" w:hAnsi="Calibri" w:cs="Calibri"/>
          <w:color w:val="000000" w:themeColor="text1"/>
          <w:sz w:val="24"/>
          <w:szCs w:val="24"/>
        </w:rPr>
        <w:t>Male interview participant with a physical disability, identifies as LGBTIQA+, metropolitan VIC</w:t>
      </w:r>
      <w:r w:rsidRPr="00CB19B7">
        <w:rPr>
          <w:rFonts w:ascii="Calibri" w:eastAsia="Calibri" w:hAnsi="Calibri" w:cs="Calibri"/>
          <w:i/>
          <w:color w:val="000000" w:themeColor="text1"/>
          <w:sz w:val="24"/>
          <w:szCs w:val="24"/>
        </w:rPr>
        <w:t>.</w:t>
      </w:r>
    </w:p>
    <w:p w14:paraId="139A83E2" w14:textId="48FA33FB" w:rsidR="3DE01408" w:rsidRPr="00CB19B7" w:rsidRDefault="3DE01408" w:rsidP="00433F99">
      <w:pPr>
        <w:spacing w:before="120" w:after="0" w:line="288" w:lineRule="auto"/>
        <w:rPr>
          <w:rFonts w:ascii="Calibri" w:eastAsia="Calibri" w:hAnsi="Calibri" w:cs="Calibri"/>
          <w:color w:val="0070C0"/>
          <w:sz w:val="24"/>
          <w:szCs w:val="24"/>
        </w:rPr>
      </w:pPr>
      <w:r w:rsidRPr="00CB19B7">
        <w:rPr>
          <w:rFonts w:ascii="Calibri" w:eastAsia="Calibri" w:hAnsi="Calibri" w:cs="Calibri"/>
          <w:b/>
          <w:color w:val="0070C0"/>
          <w:sz w:val="24"/>
          <w:szCs w:val="24"/>
          <w:u w:val="single"/>
        </w:rPr>
        <w:t xml:space="preserve">Training </w:t>
      </w:r>
    </w:p>
    <w:p w14:paraId="37E74698" w14:textId="07AE4B65" w:rsidR="3DE01408" w:rsidRPr="00CB19B7" w:rsidRDefault="3DE01408" w:rsidP="00433F99">
      <w:pPr>
        <w:spacing w:after="120"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‘If it was designed by people with disability, I would trust it more.’</w:t>
      </w:r>
      <w:r w:rsidRPr="00CB19B7">
        <w:rPr>
          <w:sz w:val="24"/>
          <w:szCs w:val="24"/>
        </w:rPr>
        <w:br/>
      </w:r>
      <w:r w:rsidRPr="00CB19B7">
        <w:rPr>
          <w:rFonts w:ascii="Calibri" w:eastAsia="Calibri" w:hAnsi="Calibri" w:cs="Calibri"/>
          <w:color w:val="000000" w:themeColor="text1"/>
          <w:sz w:val="24"/>
          <w:szCs w:val="24"/>
        </w:rPr>
        <w:t>Focus group participant with an intellectual disability, SA.</w:t>
      </w:r>
    </w:p>
    <w:p w14:paraId="34E4A584" w14:textId="400EDB33" w:rsidR="3DE01408" w:rsidRPr="00CB19B7" w:rsidRDefault="3DE01408"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w:t>
      </w:r>
      <w:r w:rsidRPr="00CB19B7">
        <w:rPr>
          <w:rFonts w:ascii="Calibri" w:eastAsia="Calibri" w:hAnsi="Calibri" w:cs="Calibri"/>
          <w:i/>
          <w:color w:val="000000" w:themeColor="text1"/>
          <w:sz w:val="24"/>
          <w:szCs w:val="24"/>
        </w:rPr>
        <w:t>Show professionals how to fit into a community as well. It's hard to be sent out to remote communities straight from Uni. They have no life experience, let alone experience of the unique issues of people with disability in rural and remote communities.’</w:t>
      </w:r>
      <w:r w:rsidRPr="00CB19B7">
        <w:rPr>
          <w:sz w:val="24"/>
          <w:szCs w:val="24"/>
        </w:rPr>
        <w:br/>
      </w:r>
      <w:r w:rsidRPr="00CB19B7">
        <w:rPr>
          <w:rFonts w:ascii="Calibri" w:eastAsia="Calibri" w:hAnsi="Calibri" w:cs="Calibri"/>
          <w:color w:val="000000" w:themeColor="text1"/>
          <w:sz w:val="24"/>
          <w:szCs w:val="24"/>
        </w:rPr>
        <w:t>Aboriginal woman who is a carer for a grandchild with a disability, remote QLD.</w:t>
      </w:r>
    </w:p>
    <w:p w14:paraId="6BD83FBC" w14:textId="0F969300" w:rsidR="3DE01408" w:rsidRPr="00CB19B7" w:rsidRDefault="3DE01408" w:rsidP="00433F99">
      <w:pPr>
        <w:spacing w:before="120" w:after="0" w:line="288" w:lineRule="auto"/>
        <w:rPr>
          <w:rFonts w:ascii="Calibri" w:eastAsia="Calibri" w:hAnsi="Calibri" w:cs="Calibri"/>
          <w:color w:val="0070C0"/>
          <w:sz w:val="24"/>
          <w:szCs w:val="24"/>
        </w:rPr>
      </w:pPr>
      <w:r w:rsidRPr="00CB19B7">
        <w:rPr>
          <w:rFonts w:ascii="Calibri" w:eastAsia="Calibri" w:hAnsi="Calibri" w:cs="Calibri"/>
          <w:b/>
          <w:color w:val="0070C0"/>
          <w:sz w:val="24"/>
          <w:szCs w:val="24"/>
          <w:u w:val="single"/>
        </w:rPr>
        <w:t xml:space="preserve">Knowledge collection </w:t>
      </w:r>
    </w:p>
    <w:p w14:paraId="0ECB4E8E" w14:textId="7B3641FB" w:rsidR="3DE01408" w:rsidRPr="00CB19B7" w:rsidRDefault="3DE01408" w:rsidP="00433F99">
      <w:pPr>
        <w:spacing w:after="120" w:line="288" w:lineRule="auto"/>
        <w:ind w:right="-425"/>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‘Training designed by people with disability, signed off by disability advocacy organisations, where members have had an opportunity to review and endorse it.’</w:t>
      </w:r>
      <w:r w:rsidRPr="00CB19B7">
        <w:rPr>
          <w:sz w:val="24"/>
          <w:szCs w:val="24"/>
        </w:rPr>
        <w:br/>
      </w:r>
      <w:r w:rsidRPr="00CB19B7">
        <w:rPr>
          <w:rFonts w:ascii="Calibri" w:eastAsia="Calibri" w:hAnsi="Calibri" w:cs="Calibri"/>
          <w:color w:val="000000" w:themeColor="text1"/>
          <w:sz w:val="24"/>
          <w:szCs w:val="24"/>
        </w:rPr>
        <w:t>Female interview participant with a sensory disability, metropolitan WA.</w:t>
      </w:r>
    </w:p>
    <w:p w14:paraId="2D39D605" w14:textId="4162C1C8" w:rsidR="3DE01408" w:rsidRPr="00CB19B7" w:rsidRDefault="3DE01408"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‘We need to make people feel comfortable to ask questions of people with disability. People with disability need to encourage this so that people aren’t hesitant to engage with them. Sometimes being ‘politically correct’ can create more problems.’</w:t>
      </w:r>
      <w:r w:rsidRPr="00CB19B7">
        <w:rPr>
          <w:sz w:val="24"/>
          <w:szCs w:val="24"/>
        </w:rPr>
        <w:br/>
      </w:r>
      <w:r w:rsidRPr="00CB19B7">
        <w:rPr>
          <w:rFonts w:ascii="Calibri" w:eastAsia="Calibri" w:hAnsi="Calibri" w:cs="Calibri"/>
          <w:color w:val="000000" w:themeColor="text1"/>
          <w:sz w:val="24"/>
          <w:szCs w:val="24"/>
        </w:rPr>
        <w:t>Male interview participant with a physical disability from a CALD background, regional VIC.</w:t>
      </w:r>
    </w:p>
    <w:p w14:paraId="59B69D13" w14:textId="5A6D29B7" w:rsidR="3DE01408" w:rsidRPr="00CB19B7" w:rsidRDefault="3DE01408" w:rsidP="00433F99">
      <w:pPr>
        <w:spacing w:after="0" w:line="288" w:lineRule="auto"/>
        <w:rPr>
          <w:rFonts w:ascii="Calibri" w:eastAsia="Calibri" w:hAnsi="Calibri" w:cs="Calibri"/>
          <w:color w:val="0070C0"/>
          <w:sz w:val="24"/>
          <w:szCs w:val="24"/>
        </w:rPr>
      </w:pPr>
      <w:r w:rsidRPr="00CB19B7">
        <w:rPr>
          <w:rFonts w:ascii="Calibri" w:eastAsia="Calibri" w:hAnsi="Calibri" w:cs="Calibri"/>
          <w:b/>
          <w:color w:val="0070C0"/>
          <w:sz w:val="24"/>
          <w:szCs w:val="24"/>
          <w:u w:val="single"/>
        </w:rPr>
        <w:lastRenderedPageBreak/>
        <w:t>Government leadership</w:t>
      </w:r>
      <w:r w:rsidRPr="00CB19B7">
        <w:rPr>
          <w:rFonts w:ascii="Calibri" w:eastAsia="Calibri" w:hAnsi="Calibri" w:cs="Calibri"/>
          <w:b/>
          <w:color w:val="0070C0"/>
          <w:sz w:val="24"/>
          <w:szCs w:val="24"/>
        </w:rPr>
        <w:t xml:space="preserve"> </w:t>
      </w:r>
    </w:p>
    <w:p w14:paraId="0CD271D3" w14:textId="54478FCB" w:rsidR="3DE01408" w:rsidRPr="00CB19B7" w:rsidRDefault="3DE01408" w:rsidP="00433F99">
      <w:pPr>
        <w:spacing w:after="120" w:line="288" w:lineRule="auto"/>
        <w:ind w:right="-284"/>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‘Very, very important. Without government push and support, there's very little compelling a company to apply these practices and training. The government also has the best ability to inform those with disabilities what companies properly include these inclusive and specialised training.’</w:t>
      </w:r>
      <w:r w:rsidRPr="00CB19B7">
        <w:rPr>
          <w:sz w:val="24"/>
          <w:szCs w:val="24"/>
        </w:rPr>
        <w:br/>
      </w:r>
      <w:r w:rsidRPr="00CB19B7">
        <w:rPr>
          <w:rFonts w:ascii="Calibri" w:eastAsia="Calibri" w:hAnsi="Calibri" w:cs="Calibri"/>
          <w:color w:val="000000" w:themeColor="text1"/>
          <w:sz w:val="24"/>
          <w:szCs w:val="24"/>
        </w:rPr>
        <w:t>Male youth focus group participant with a physical, sensory, intellectual and psychosocial disability, regional QLD.</w:t>
      </w:r>
    </w:p>
    <w:p w14:paraId="787B95C7" w14:textId="77777777" w:rsidR="00E30932" w:rsidRPr="00CB19B7" w:rsidRDefault="3DE01408" w:rsidP="00433F99">
      <w:pPr>
        <w:tabs>
          <w:tab w:val="left" w:pos="5960"/>
        </w:tabs>
        <w:spacing w:line="288" w:lineRule="auto"/>
        <w:rPr>
          <w:rFonts w:ascii="Calibri" w:eastAsia="Calibri" w:hAnsi="Calibri" w:cs="Calibri"/>
          <w:color w:val="000000" w:themeColor="text1"/>
          <w:sz w:val="24"/>
          <w:szCs w:val="24"/>
        </w:rPr>
        <w:sectPr w:rsidR="00E30932" w:rsidRPr="00CB19B7" w:rsidSect="00744C98">
          <w:pgSz w:w="11906" w:h="16838"/>
          <w:pgMar w:top="990" w:right="1133" w:bottom="709" w:left="1134" w:header="450" w:footer="273" w:gutter="0"/>
          <w:cols w:space="708"/>
          <w:docGrid w:linePitch="360"/>
        </w:sectPr>
      </w:pPr>
      <w:r w:rsidRPr="00CB19B7">
        <w:rPr>
          <w:rFonts w:ascii="Calibri" w:eastAsia="Calibri" w:hAnsi="Calibri" w:cs="Calibri"/>
          <w:i/>
          <w:color w:val="000000" w:themeColor="text1"/>
          <w:sz w:val="24"/>
          <w:szCs w:val="24"/>
        </w:rPr>
        <w:t>‘[The training] should be legislated. Any face-to-face job must have disability-led and designed training’. And have policies to support this, otherwise the Disability Strategy isn’t worth the paper it is written on.’</w:t>
      </w:r>
      <w:r w:rsidRPr="00CB19B7">
        <w:rPr>
          <w:sz w:val="24"/>
          <w:szCs w:val="24"/>
        </w:rPr>
        <w:br/>
      </w:r>
      <w:r w:rsidRPr="00CB19B7">
        <w:rPr>
          <w:rFonts w:ascii="Calibri" w:eastAsia="Calibri" w:hAnsi="Calibri" w:cs="Calibri"/>
          <w:color w:val="000000" w:themeColor="text1"/>
          <w:sz w:val="24"/>
          <w:szCs w:val="24"/>
        </w:rPr>
        <w:t>Female interview participant with a sensory disability, metropolitan WA</w:t>
      </w:r>
    </w:p>
    <w:p w14:paraId="3F91F477" w14:textId="77777777" w:rsidR="002413CD" w:rsidRPr="00CB19B7" w:rsidRDefault="002413CD" w:rsidP="00433F99">
      <w:pPr>
        <w:pStyle w:val="Heading1"/>
        <w:spacing w:line="288" w:lineRule="auto"/>
        <w:ind w:right="-142"/>
        <w:rPr>
          <w:sz w:val="36"/>
          <w:szCs w:val="36"/>
        </w:rPr>
      </w:pPr>
      <w:bookmarkStart w:id="2" w:name="_Toc117682567"/>
      <w:r w:rsidRPr="00CB19B7">
        <w:rPr>
          <w:sz w:val="36"/>
          <w:szCs w:val="36"/>
        </w:rPr>
        <w:lastRenderedPageBreak/>
        <w:t>Project aim, context and methodology</w:t>
      </w:r>
      <w:bookmarkEnd w:id="2"/>
      <w:r w:rsidRPr="00CB19B7">
        <w:rPr>
          <w:sz w:val="36"/>
          <w:szCs w:val="36"/>
        </w:rPr>
        <w:t xml:space="preserve"> </w:t>
      </w:r>
    </w:p>
    <w:p w14:paraId="5D5C449B" w14:textId="33D5AE73" w:rsidR="002413CD" w:rsidRPr="00CB19B7" w:rsidRDefault="1AEC4816" w:rsidP="00433F99">
      <w:pPr>
        <w:spacing w:line="288" w:lineRule="auto"/>
        <w:ind w:right="141"/>
        <w:jc w:val="both"/>
        <w:rPr>
          <w:sz w:val="24"/>
          <w:szCs w:val="24"/>
        </w:rPr>
      </w:pPr>
      <w:r w:rsidRPr="00CB19B7">
        <w:rPr>
          <w:sz w:val="24"/>
          <w:szCs w:val="24"/>
        </w:rPr>
        <w:t xml:space="preserve">ACOLA has been engaged to review and advise on the adequacy of training about disability in Australia, with a focus on occupations within </w:t>
      </w:r>
      <w:r w:rsidR="40F87DBF" w:rsidRPr="00CB19B7">
        <w:rPr>
          <w:sz w:val="24"/>
          <w:szCs w:val="24"/>
        </w:rPr>
        <w:t>education, health</w:t>
      </w:r>
      <w:r w:rsidR="00A45059" w:rsidRPr="00CB19B7">
        <w:rPr>
          <w:sz w:val="24"/>
          <w:szCs w:val="24"/>
        </w:rPr>
        <w:t>care</w:t>
      </w:r>
      <w:r w:rsidR="57B07A8B" w:rsidRPr="00CB19B7">
        <w:rPr>
          <w:sz w:val="24"/>
          <w:szCs w:val="24"/>
        </w:rPr>
        <w:t>,</w:t>
      </w:r>
      <w:r w:rsidR="40F87DBF" w:rsidRPr="00CB19B7">
        <w:rPr>
          <w:sz w:val="24"/>
          <w:szCs w:val="24"/>
        </w:rPr>
        <w:t xml:space="preserve"> justice</w:t>
      </w:r>
      <w:r w:rsidR="1E03A2E7" w:rsidRPr="00CB19B7">
        <w:rPr>
          <w:sz w:val="24"/>
          <w:szCs w:val="24"/>
        </w:rPr>
        <w:t xml:space="preserve"> </w:t>
      </w:r>
      <w:r w:rsidRPr="00CB19B7">
        <w:rPr>
          <w:sz w:val="24"/>
          <w:szCs w:val="24"/>
        </w:rPr>
        <w:t xml:space="preserve">and social service sectors (the ‘focal sectors’). An analysis of formal training and ongoing professional accreditation and development of several </w:t>
      </w:r>
      <w:r w:rsidR="002221D8" w:rsidRPr="00CB19B7">
        <w:rPr>
          <w:sz w:val="24"/>
          <w:szCs w:val="24"/>
        </w:rPr>
        <w:t>case study</w:t>
      </w:r>
      <w:r w:rsidRPr="00CB19B7">
        <w:rPr>
          <w:sz w:val="24"/>
          <w:szCs w:val="24"/>
        </w:rPr>
        <w:t xml:space="preserve"> occupations within these sectors will be provided as case studies on gaps and opportunities for improvements. The National Disability Insurance Scheme (NDIS) and support workers are out-of-scope for this project.</w:t>
      </w:r>
    </w:p>
    <w:p w14:paraId="37C0E42C" w14:textId="13B1F78B" w:rsidR="002413CD" w:rsidRPr="00CB19B7" w:rsidRDefault="1AEC4816" w:rsidP="00433F99">
      <w:pPr>
        <w:spacing w:line="288" w:lineRule="auto"/>
        <w:jc w:val="both"/>
        <w:rPr>
          <w:sz w:val="24"/>
          <w:szCs w:val="24"/>
        </w:rPr>
      </w:pPr>
      <w:r w:rsidRPr="00CB19B7">
        <w:rPr>
          <w:sz w:val="24"/>
          <w:szCs w:val="24"/>
        </w:rPr>
        <w:t xml:space="preserve">The analysis will also explore consideration of intersectionality as they relate to disability responsiveness, </w:t>
      </w:r>
      <w:r w:rsidR="3CCA8A14" w:rsidRPr="00CB19B7">
        <w:rPr>
          <w:sz w:val="24"/>
          <w:szCs w:val="24"/>
        </w:rPr>
        <w:t xml:space="preserve">and </w:t>
      </w:r>
      <w:r w:rsidRPr="00CB19B7">
        <w:rPr>
          <w:sz w:val="24"/>
          <w:szCs w:val="24"/>
        </w:rPr>
        <w:t>the nature, quality, quantum and regularity of training. The outputs from this project will guide training providers</w:t>
      </w:r>
      <w:r w:rsidR="002413CD" w:rsidRPr="00CB19B7">
        <w:rPr>
          <w:rStyle w:val="FootnoteReference"/>
          <w:sz w:val="24"/>
          <w:szCs w:val="24"/>
        </w:rPr>
        <w:footnoteReference w:id="2"/>
      </w:r>
      <w:r w:rsidRPr="00CB19B7">
        <w:rPr>
          <w:sz w:val="24"/>
          <w:szCs w:val="24"/>
        </w:rPr>
        <w:t>, professional bodies, employers and governments on good practice and actions that can be taken to improve the design and delivery of training</w:t>
      </w:r>
      <w:r w:rsidR="002413CD" w:rsidRPr="00CB19B7">
        <w:rPr>
          <w:rStyle w:val="FootnoteReference"/>
          <w:sz w:val="24"/>
          <w:szCs w:val="24"/>
        </w:rPr>
        <w:footnoteReference w:id="3"/>
      </w:r>
      <w:r w:rsidRPr="00CB19B7">
        <w:rPr>
          <w:sz w:val="24"/>
          <w:szCs w:val="24"/>
        </w:rPr>
        <w:t xml:space="preserve">. </w:t>
      </w:r>
    </w:p>
    <w:p w14:paraId="1D2E73D2" w14:textId="534DA401" w:rsidR="002413CD" w:rsidRPr="00CB19B7" w:rsidRDefault="1AEC4816" w:rsidP="00433F99">
      <w:pPr>
        <w:spacing w:line="288" w:lineRule="auto"/>
        <w:jc w:val="both"/>
        <w:rPr>
          <w:sz w:val="24"/>
          <w:szCs w:val="24"/>
        </w:rPr>
      </w:pPr>
      <w:r w:rsidRPr="00CB19B7">
        <w:rPr>
          <w:sz w:val="24"/>
          <w:szCs w:val="24"/>
        </w:rPr>
        <w:t xml:space="preserve">ACOLA’s engagement in this project reflects its unique strengths and capabilities – to provide robust, independent, interdisciplinary and peer-reviewed research-based advice through convening knowledge, sector and occupational experts across Australia, including the Fellows of the five learned academies. ACOLA and the Academies also hope that through </w:t>
      </w:r>
      <w:r w:rsidR="3CCA8A14" w:rsidRPr="00CB19B7">
        <w:rPr>
          <w:sz w:val="24"/>
          <w:szCs w:val="24"/>
        </w:rPr>
        <w:t xml:space="preserve">their </w:t>
      </w:r>
      <w:r w:rsidRPr="00CB19B7">
        <w:rPr>
          <w:sz w:val="24"/>
          <w:szCs w:val="24"/>
        </w:rPr>
        <w:t xml:space="preserve">leadership across a broad range of sectors that </w:t>
      </w:r>
      <w:r w:rsidR="3CCA8A14" w:rsidRPr="00CB19B7">
        <w:rPr>
          <w:sz w:val="24"/>
          <w:szCs w:val="24"/>
        </w:rPr>
        <w:t xml:space="preserve">they </w:t>
      </w:r>
      <w:r w:rsidRPr="00CB19B7">
        <w:rPr>
          <w:sz w:val="24"/>
          <w:szCs w:val="24"/>
        </w:rPr>
        <w:t xml:space="preserve">can help support implementation of the findings and </w:t>
      </w:r>
      <w:r w:rsidR="3CCA8A14" w:rsidRPr="00CB19B7">
        <w:rPr>
          <w:sz w:val="24"/>
          <w:szCs w:val="24"/>
        </w:rPr>
        <w:t xml:space="preserve">the </w:t>
      </w:r>
      <w:r w:rsidRPr="00CB19B7">
        <w:rPr>
          <w:sz w:val="24"/>
          <w:szCs w:val="24"/>
        </w:rPr>
        <w:t>action plan from this project.</w:t>
      </w:r>
    </w:p>
    <w:p w14:paraId="1A1E0041" w14:textId="77777777" w:rsidR="002413CD" w:rsidRPr="00CB19B7" w:rsidRDefault="002413CD" w:rsidP="00433F99">
      <w:pPr>
        <w:pStyle w:val="Heading2"/>
        <w:spacing w:line="288" w:lineRule="auto"/>
        <w:rPr>
          <w:sz w:val="28"/>
          <w:szCs w:val="28"/>
        </w:rPr>
      </w:pPr>
      <w:bookmarkStart w:id="3" w:name="_Toc117682568"/>
      <w:r w:rsidRPr="00CB19B7">
        <w:rPr>
          <w:sz w:val="28"/>
          <w:szCs w:val="28"/>
        </w:rPr>
        <w:t>Centring the voices of people with disability</w:t>
      </w:r>
      <w:bookmarkEnd w:id="3"/>
    </w:p>
    <w:p w14:paraId="0BFC839A" w14:textId="12720A68" w:rsidR="002413CD" w:rsidRPr="00CB19B7" w:rsidRDefault="1AEC4816" w:rsidP="00433F99">
      <w:pPr>
        <w:spacing w:line="288" w:lineRule="auto"/>
        <w:jc w:val="both"/>
        <w:rPr>
          <w:sz w:val="24"/>
          <w:szCs w:val="24"/>
        </w:rPr>
      </w:pPr>
      <w:r w:rsidRPr="00CB19B7">
        <w:rPr>
          <w:sz w:val="24"/>
          <w:szCs w:val="24"/>
        </w:rPr>
        <w:t xml:space="preserve">In line with disability rights-based frameworks which underpin this project, the voices of people with disability are prioritised in the evidence considered. People with lived experience of disability are also part of the project steering committee and project team and played a pivotal role in contributing to consultation activities. </w:t>
      </w:r>
    </w:p>
    <w:p w14:paraId="71515115" w14:textId="0D808692" w:rsidR="002413CD" w:rsidRPr="00CB19B7" w:rsidRDefault="1AEC4816" w:rsidP="00433F99">
      <w:pPr>
        <w:spacing w:line="288" w:lineRule="auto"/>
        <w:jc w:val="both"/>
        <w:rPr>
          <w:sz w:val="24"/>
          <w:szCs w:val="24"/>
        </w:rPr>
      </w:pPr>
      <w:r w:rsidRPr="00CB19B7">
        <w:rPr>
          <w:sz w:val="24"/>
          <w:szCs w:val="24"/>
        </w:rPr>
        <w:t xml:space="preserve">A range of criteria for the effectiveness of education and training interventions was explored in domestic and international literature and </w:t>
      </w:r>
      <w:r w:rsidR="3CCA8A14" w:rsidRPr="00CB19B7">
        <w:rPr>
          <w:sz w:val="24"/>
          <w:szCs w:val="24"/>
        </w:rPr>
        <w:t>elsewhere</w:t>
      </w:r>
      <w:r w:rsidRPr="00CB19B7">
        <w:rPr>
          <w:sz w:val="24"/>
          <w:szCs w:val="24"/>
        </w:rPr>
        <w:t xml:space="preserve">. Primarily </w:t>
      </w:r>
      <w:r w:rsidR="3CCA8A14" w:rsidRPr="00CB19B7">
        <w:rPr>
          <w:sz w:val="24"/>
          <w:szCs w:val="24"/>
        </w:rPr>
        <w:t xml:space="preserve">the effectiveness is assessed based on </w:t>
      </w:r>
      <w:r w:rsidRPr="00CB19B7">
        <w:rPr>
          <w:sz w:val="24"/>
          <w:szCs w:val="24"/>
        </w:rPr>
        <w:t xml:space="preserve">people with disability’s positive and negative perceptions of and experience of occupations; </w:t>
      </w:r>
      <w:r w:rsidR="3CCA8A14" w:rsidRPr="00CB19B7">
        <w:rPr>
          <w:sz w:val="24"/>
          <w:szCs w:val="24"/>
        </w:rPr>
        <w:t>and</w:t>
      </w:r>
      <w:r w:rsidRPr="00CB19B7">
        <w:rPr>
          <w:sz w:val="24"/>
          <w:szCs w:val="24"/>
        </w:rPr>
        <w:t xml:space="preserve"> the experience of workers, and their perceptions on how training and resources have supported them. Where possible, the report will explore these experiences within the focal sectors.</w:t>
      </w:r>
    </w:p>
    <w:p w14:paraId="57A07DED" w14:textId="77777777" w:rsidR="002413CD" w:rsidRPr="00CB19B7" w:rsidRDefault="002413CD" w:rsidP="00433F99">
      <w:pPr>
        <w:pStyle w:val="Heading2"/>
        <w:spacing w:line="288" w:lineRule="auto"/>
        <w:rPr>
          <w:sz w:val="28"/>
          <w:szCs w:val="28"/>
        </w:rPr>
      </w:pPr>
      <w:bookmarkStart w:id="4" w:name="_Toc117682569"/>
      <w:r w:rsidRPr="00CB19B7">
        <w:rPr>
          <w:sz w:val="28"/>
          <w:szCs w:val="28"/>
        </w:rPr>
        <w:t>Methodology</w:t>
      </w:r>
      <w:bookmarkEnd w:id="4"/>
    </w:p>
    <w:p w14:paraId="37389DFB" w14:textId="0970A95A" w:rsidR="000108A7" w:rsidRPr="00CB19B7" w:rsidRDefault="1AEC4816" w:rsidP="00433F99">
      <w:pPr>
        <w:spacing w:line="288" w:lineRule="auto"/>
        <w:jc w:val="both"/>
        <w:rPr>
          <w:sz w:val="24"/>
          <w:szCs w:val="24"/>
        </w:rPr>
      </w:pPr>
      <w:r w:rsidRPr="00CB19B7">
        <w:rPr>
          <w:sz w:val="24"/>
          <w:szCs w:val="24"/>
        </w:rPr>
        <w:t xml:space="preserve">This project </w:t>
      </w:r>
      <w:r w:rsidR="3CCA8A14" w:rsidRPr="00CB19B7">
        <w:rPr>
          <w:sz w:val="24"/>
          <w:szCs w:val="24"/>
        </w:rPr>
        <w:t xml:space="preserve">had </w:t>
      </w:r>
      <w:r w:rsidRPr="00CB19B7">
        <w:rPr>
          <w:sz w:val="24"/>
          <w:szCs w:val="24"/>
        </w:rPr>
        <w:t xml:space="preserve">several stages, the first of which involved reviewing literature and exploring the training and professional development pathways for various occupations. This scoping review comprised five phases: </w:t>
      </w:r>
    </w:p>
    <w:p w14:paraId="7D6C92C0" w14:textId="77777777" w:rsidR="000108A7" w:rsidRPr="00CB19B7" w:rsidRDefault="1AEC4816" w:rsidP="00433F99">
      <w:pPr>
        <w:pStyle w:val="ListParagraph"/>
        <w:numPr>
          <w:ilvl w:val="0"/>
          <w:numId w:val="181"/>
        </w:numPr>
        <w:spacing w:line="288" w:lineRule="auto"/>
        <w:jc w:val="both"/>
        <w:rPr>
          <w:sz w:val="24"/>
          <w:szCs w:val="24"/>
        </w:rPr>
      </w:pPr>
      <w:r w:rsidRPr="00CB19B7">
        <w:rPr>
          <w:sz w:val="24"/>
          <w:szCs w:val="24"/>
        </w:rPr>
        <w:t>identifying research questions</w:t>
      </w:r>
    </w:p>
    <w:p w14:paraId="53EEE651" w14:textId="33BAB473" w:rsidR="000108A7" w:rsidRPr="00CB19B7" w:rsidRDefault="1AEC4816" w:rsidP="00433F99">
      <w:pPr>
        <w:pStyle w:val="ListParagraph"/>
        <w:numPr>
          <w:ilvl w:val="0"/>
          <w:numId w:val="181"/>
        </w:numPr>
        <w:spacing w:line="288" w:lineRule="auto"/>
        <w:jc w:val="both"/>
        <w:rPr>
          <w:sz w:val="24"/>
          <w:szCs w:val="24"/>
        </w:rPr>
      </w:pPr>
      <w:r w:rsidRPr="00CB19B7">
        <w:rPr>
          <w:sz w:val="24"/>
          <w:szCs w:val="24"/>
        </w:rPr>
        <w:t>identifying relevant documents</w:t>
      </w:r>
    </w:p>
    <w:p w14:paraId="5DDE0BCE" w14:textId="206B8667" w:rsidR="00E26D28" w:rsidRPr="00CB19B7" w:rsidRDefault="1AEC4816" w:rsidP="00433F99">
      <w:pPr>
        <w:pStyle w:val="ListParagraph"/>
        <w:numPr>
          <w:ilvl w:val="0"/>
          <w:numId w:val="181"/>
        </w:numPr>
        <w:spacing w:line="288" w:lineRule="auto"/>
        <w:jc w:val="both"/>
        <w:rPr>
          <w:sz w:val="24"/>
          <w:szCs w:val="24"/>
        </w:rPr>
      </w:pPr>
      <w:r w:rsidRPr="00CB19B7">
        <w:rPr>
          <w:sz w:val="24"/>
          <w:szCs w:val="24"/>
        </w:rPr>
        <w:t>selecting documents</w:t>
      </w:r>
    </w:p>
    <w:p w14:paraId="4B87EC70" w14:textId="632AB0BB" w:rsidR="00E26D28" w:rsidRPr="00CB19B7" w:rsidRDefault="1AEC4816" w:rsidP="00433F99">
      <w:pPr>
        <w:pStyle w:val="ListParagraph"/>
        <w:numPr>
          <w:ilvl w:val="0"/>
          <w:numId w:val="181"/>
        </w:numPr>
        <w:spacing w:line="288" w:lineRule="auto"/>
        <w:jc w:val="both"/>
        <w:rPr>
          <w:rFonts w:eastAsiaTheme="minorEastAsia"/>
          <w:sz w:val="24"/>
          <w:szCs w:val="24"/>
        </w:rPr>
      </w:pPr>
      <w:r w:rsidRPr="00CB19B7">
        <w:rPr>
          <w:sz w:val="24"/>
          <w:szCs w:val="24"/>
        </w:rPr>
        <w:lastRenderedPageBreak/>
        <w:t>charting data</w:t>
      </w:r>
    </w:p>
    <w:p w14:paraId="430BCB22" w14:textId="02148E14" w:rsidR="002413CD" w:rsidRPr="00CB19B7" w:rsidRDefault="1AEC4816" w:rsidP="00433F99">
      <w:pPr>
        <w:pStyle w:val="ListParagraph"/>
        <w:numPr>
          <w:ilvl w:val="0"/>
          <w:numId w:val="181"/>
        </w:numPr>
        <w:spacing w:line="288" w:lineRule="auto"/>
        <w:jc w:val="both"/>
        <w:rPr>
          <w:rFonts w:eastAsiaTheme="minorEastAsia"/>
          <w:sz w:val="24"/>
          <w:szCs w:val="24"/>
        </w:rPr>
      </w:pPr>
      <w:r w:rsidRPr="00CB19B7">
        <w:rPr>
          <w:sz w:val="24"/>
          <w:szCs w:val="24"/>
        </w:rPr>
        <w:t>summarising and reporting data.</w:t>
      </w:r>
    </w:p>
    <w:p w14:paraId="10626700" w14:textId="32CAE575" w:rsidR="000108A7" w:rsidRPr="00CB19B7" w:rsidRDefault="1AEC4816" w:rsidP="00433F99">
      <w:pPr>
        <w:spacing w:line="288" w:lineRule="auto"/>
        <w:jc w:val="both"/>
        <w:rPr>
          <w:sz w:val="24"/>
          <w:szCs w:val="24"/>
        </w:rPr>
      </w:pPr>
      <w:r w:rsidRPr="00CB19B7">
        <w:rPr>
          <w:sz w:val="24"/>
          <w:szCs w:val="24"/>
        </w:rPr>
        <w:t xml:space="preserve">Following the development and synthesis of this evidence base, the project undertook a desktop assessment of several occupations in key sectors. The project chose the sectors based on those indicated by people with disability </w:t>
      </w:r>
      <w:r w:rsidR="4EDB823A" w:rsidRPr="00CB19B7">
        <w:rPr>
          <w:sz w:val="24"/>
          <w:szCs w:val="24"/>
        </w:rPr>
        <w:t>from</w:t>
      </w:r>
      <w:r w:rsidRPr="00CB19B7">
        <w:rPr>
          <w:sz w:val="24"/>
          <w:szCs w:val="24"/>
        </w:rPr>
        <w:t xml:space="preserve"> previous </w:t>
      </w:r>
      <w:r w:rsidR="1209CB67" w:rsidRPr="00CB19B7">
        <w:rPr>
          <w:sz w:val="24"/>
          <w:szCs w:val="24"/>
        </w:rPr>
        <w:t>external</w:t>
      </w:r>
      <w:r w:rsidR="34C98AF1" w:rsidRPr="00CB19B7">
        <w:rPr>
          <w:sz w:val="24"/>
          <w:szCs w:val="24"/>
        </w:rPr>
        <w:t>,</w:t>
      </w:r>
      <w:r w:rsidR="1209CB67" w:rsidRPr="00CB19B7">
        <w:rPr>
          <w:sz w:val="24"/>
          <w:szCs w:val="24"/>
        </w:rPr>
        <w:t xml:space="preserve"> public </w:t>
      </w:r>
      <w:r w:rsidRPr="00CB19B7">
        <w:rPr>
          <w:sz w:val="24"/>
          <w:szCs w:val="24"/>
        </w:rPr>
        <w:t>consultation</w:t>
      </w:r>
      <w:r w:rsidR="1209CB67" w:rsidRPr="00CB19B7">
        <w:rPr>
          <w:sz w:val="24"/>
          <w:szCs w:val="24"/>
        </w:rPr>
        <w:t xml:space="preserve"> processes</w:t>
      </w:r>
      <w:r w:rsidRPr="00CB19B7">
        <w:rPr>
          <w:sz w:val="24"/>
          <w:szCs w:val="24"/>
        </w:rPr>
        <w:t xml:space="preserve">, to provide insights into the state of training and development that supports and underpins disability responsiveness. </w:t>
      </w:r>
    </w:p>
    <w:p w14:paraId="367CAF9E" w14:textId="1DBE17C2" w:rsidR="002413CD" w:rsidRPr="00CB19B7" w:rsidRDefault="1AEC4816" w:rsidP="00433F99">
      <w:pPr>
        <w:spacing w:line="288" w:lineRule="auto"/>
        <w:jc w:val="both"/>
        <w:rPr>
          <w:sz w:val="24"/>
          <w:szCs w:val="24"/>
        </w:rPr>
        <w:sectPr w:rsidR="002413CD" w:rsidRPr="00CB19B7" w:rsidSect="00E30932">
          <w:pgSz w:w="11906" w:h="16838"/>
          <w:pgMar w:top="1080" w:right="1133" w:bottom="709" w:left="1134" w:header="450" w:footer="273" w:gutter="0"/>
          <w:cols w:space="708"/>
          <w:docGrid w:linePitch="360"/>
        </w:sectPr>
      </w:pPr>
      <w:r w:rsidRPr="00CB19B7">
        <w:rPr>
          <w:sz w:val="24"/>
          <w:szCs w:val="24"/>
        </w:rPr>
        <w:t xml:space="preserve">This work involved exploring the breadth and adequacy of training through: identifying critical interactions between </w:t>
      </w:r>
      <w:r w:rsidR="002221D8" w:rsidRPr="00CB19B7">
        <w:rPr>
          <w:sz w:val="24"/>
          <w:szCs w:val="24"/>
        </w:rPr>
        <w:t xml:space="preserve">case study </w:t>
      </w:r>
      <w:r w:rsidRPr="00CB19B7">
        <w:rPr>
          <w:sz w:val="24"/>
          <w:szCs w:val="24"/>
        </w:rPr>
        <w:t>occupations and people with disability; mapping the training these occupations receive; contrasting training structure, delivery and content against identified good practice; and</w:t>
      </w:r>
      <w:r w:rsidR="4EDB823A" w:rsidRPr="00CB19B7">
        <w:rPr>
          <w:sz w:val="24"/>
          <w:szCs w:val="24"/>
        </w:rPr>
        <w:t xml:space="preserve"> </w:t>
      </w:r>
      <w:r w:rsidRPr="00CB19B7">
        <w:rPr>
          <w:sz w:val="24"/>
          <w:szCs w:val="24"/>
        </w:rPr>
        <w:t xml:space="preserve">considering the adequacy of training for these occupations. Findings were used to </w:t>
      </w:r>
      <w:r w:rsidR="4EDB823A" w:rsidRPr="00CB19B7">
        <w:rPr>
          <w:sz w:val="24"/>
          <w:szCs w:val="24"/>
        </w:rPr>
        <w:t xml:space="preserve">develop </w:t>
      </w:r>
      <w:r w:rsidRPr="00CB19B7">
        <w:rPr>
          <w:sz w:val="24"/>
          <w:szCs w:val="24"/>
        </w:rPr>
        <w:t xml:space="preserve">a </w:t>
      </w:r>
      <w:r w:rsidR="1F728129" w:rsidRPr="00CB19B7">
        <w:rPr>
          <w:sz w:val="24"/>
          <w:szCs w:val="24"/>
        </w:rPr>
        <w:t>Training Assessment Tool a</w:t>
      </w:r>
      <w:r w:rsidR="2CC6B245" w:rsidRPr="00CB19B7">
        <w:rPr>
          <w:sz w:val="24"/>
          <w:szCs w:val="24"/>
        </w:rPr>
        <w:t>nd Action Plan</w:t>
      </w:r>
      <w:r w:rsidRPr="00CB19B7">
        <w:rPr>
          <w:sz w:val="24"/>
          <w:szCs w:val="24"/>
        </w:rPr>
        <w:t xml:space="preserve"> for training and professional development. The </w:t>
      </w:r>
      <w:r w:rsidR="2CC6B245" w:rsidRPr="00CB19B7">
        <w:rPr>
          <w:sz w:val="24"/>
          <w:szCs w:val="24"/>
        </w:rPr>
        <w:t>Action Plan</w:t>
      </w:r>
      <w:r w:rsidRPr="00CB19B7">
        <w:rPr>
          <w:sz w:val="24"/>
          <w:szCs w:val="24"/>
        </w:rPr>
        <w:t xml:space="preserve"> detail</w:t>
      </w:r>
      <w:r w:rsidR="38B05B05" w:rsidRPr="00CB19B7">
        <w:rPr>
          <w:sz w:val="24"/>
          <w:szCs w:val="24"/>
        </w:rPr>
        <w:t>s</w:t>
      </w:r>
      <w:r w:rsidRPr="00CB19B7">
        <w:rPr>
          <w:sz w:val="24"/>
          <w:szCs w:val="24"/>
        </w:rPr>
        <w:t xml:space="preserve"> good practice</w:t>
      </w:r>
      <w:r w:rsidR="37887CC3" w:rsidRPr="00CB19B7">
        <w:rPr>
          <w:sz w:val="24"/>
          <w:szCs w:val="24"/>
        </w:rPr>
        <w:t xml:space="preserve"> in responding to people with disability</w:t>
      </w:r>
      <w:r w:rsidRPr="00CB19B7">
        <w:rPr>
          <w:sz w:val="24"/>
          <w:szCs w:val="24"/>
        </w:rPr>
        <w:t xml:space="preserve"> and the actions required to improve the training system. </w:t>
      </w:r>
      <w:r w:rsidR="55CBC4C8" w:rsidRPr="00CB19B7">
        <w:rPr>
          <w:sz w:val="24"/>
          <w:szCs w:val="24"/>
        </w:rPr>
        <w:t>Consultation with people with disability</w:t>
      </w:r>
      <w:r w:rsidR="350440D0" w:rsidRPr="00CB19B7">
        <w:rPr>
          <w:sz w:val="24"/>
          <w:szCs w:val="24"/>
        </w:rPr>
        <w:t xml:space="preserve">, </w:t>
      </w:r>
      <w:r w:rsidR="491FDB2E" w:rsidRPr="00CB19B7">
        <w:rPr>
          <w:sz w:val="24"/>
          <w:szCs w:val="24"/>
        </w:rPr>
        <w:t>family members and carers,</w:t>
      </w:r>
      <w:r w:rsidR="1EC38C89" w:rsidRPr="00CB19B7">
        <w:rPr>
          <w:sz w:val="24"/>
          <w:szCs w:val="24"/>
        </w:rPr>
        <w:t xml:space="preserve"> representative organisations and sector knowledge experts</w:t>
      </w:r>
      <w:r w:rsidR="55CBC4C8" w:rsidRPr="00CB19B7">
        <w:rPr>
          <w:sz w:val="24"/>
          <w:szCs w:val="24"/>
        </w:rPr>
        <w:t xml:space="preserve"> </w:t>
      </w:r>
      <w:r w:rsidR="38B05B05" w:rsidRPr="00CB19B7">
        <w:rPr>
          <w:sz w:val="24"/>
          <w:szCs w:val="24"/>
        </w:rPr>
        <w:t>occurred</w:t>
      </w:r>
      <w:r w:rsidR="4A866022" w:rsidRPr="00CB19B7">
        <w:rPr>
          <w:sz w:val="24"/>
          <w:szCs w:val="24"/>
        </w:rPr>
        <w:t xml:space="preserve"> </w:t>
      </w:r>
      <w:r w:rsidR="31EDD32F" w:rsidRPr="00CB19B7">
        <w:rPr>
          <w:sz w:val="24"/>
          <w:szCs w:val="24"/>
        </w:rPr>
        <w:t>via focus groups and interview</w:t>
      </w:r>
      <w:r w:rsidR="3DC264B0" w:rsidRPr="00CB19B7">
        <w:rPr>
          <w:sz w:val="24"/>
          <w:szCs w:val="24"/>
        </w:rPr>
        <w:t>s</w:t>
      </w:r>
      <w:r w:rsidR="31EDD32F" w:rsidRPr="00CB19B7">
        <w:rPr>
          <w:sz w:val="24"/>
          <w:szCs w:val="24"/>
        </w:rPr>
        <w:t xml:space="preserve">. </w:t>
      </w:r>
      <w:r w:rsidR="77BEB398" w:rsidRPr="00CB19B7">
        <w:rPr>
          <w:sz w:val="24"/>
          <w:szCs w:val="24"/>
        </w:rPr>
        <w:t>The consultation f</w:t>
      </w:r>
      <w:r w:rsidR="31EDD32F" w:rsidRPr="00CB19B7">
        <w:rPr>
          <w:sz w:val="24"/>
          <w:szCs w:val="24"/>
        </w:rPr>
        <w:t xml:space="preserve">indings </w:t>
      </w:r>
      <w:r w:rsidR="6675516C" w:rsidRPr="00CB19B7">
        <w:rPr>
          <w:sz w:val="24"/>
          <w:szCs w:val="24"/>
        </w:rPr>
        <w:t xml:space="preserve">strongly aligned with those identified in the </w:t>
      </w:r>
      <w:r w:rsidR="002413CD" w:rsidRPr="00CB19B7">
        <w:rPr>
          <w:sz w:val="24"/>
          <w:szCs w:val="24"/>
        </w:rPr>
        <w:t>Good Practice Guide</w:t>
      </w:r>
      <w:r w:rsidR="7DB01832" w:rsidRPr="00CB19B7">
        <w:rPr>
          <w:sz w:val="24"/>
          <w:szCs w:val="24"/>
        </w:rPr>
        <w:t xml:space="preserve"> </w:t>
      </w:r>
      <w:r w:rsidR="6675516C" w:rsidRPr="00CB19B7">
        <w:rPr>
          <w:sz w:val="24"/>
          <w:szCs w:val="24"/>
        </w:rPr>
        <w:t xml:space="preserve">and </w:t>
      </w:r>
      <w:r w:rsidR="2C505228" w:rsidRPr="00CB19B7">
        <w:rPr>
          <w:sz w:val="24"/>
          <w:szCs w:val="24"/>
        </w:rPr>
        <w:t>Taking W</w:t>
      </w:r>
      <w:r w:rsidR="6675516C" w:rsidRPr="00CB19B7">
        <w:rPr>
          <w:sz w:val="24"/>
          <w:szCs w:val="24"/>
        </w:rPr>
        <w:t>ords</w:t>
      </w:r>
      <w:r w:rsidR="38B05B05" w:rsidRPr="00CB19B7">
        <w:rPr>
          <w:sz w:val="24"/>
          <w:szCs w:val="24"/>
        </w:rPr>
        <w:t>-</w:t>
      </w:r>
      <w:r w:rsidR="2B6BD8C4" w:rsidRPr="00CB19B7">
        <w:rPr>
          <w:sz w:val="24"/>
          <w:szCs w:val="24"/>
        </w:rPr>
        <w:t>T</w:t>
      </w:r>
      <w:r w:rsidR="6675516C" w:rsidRPr="00CB19B7">
        <w:rPr>
          <w:sz w:val="24"/>
          <w:szCs w:val="24"/>
        </w:rPr>
        <w:t>o</w:t>
      </w:r>
      <w:r w:rsidR="38B05B05" w:rsidRPr="00CB19B7">
        <w:rPr>
          <w:sz w:val="24"/>
          <w:szCs w:val="24"/>
        </w:rPr>
        <w:t>-</w:t>
      </w:r>
      <w:r w:rsidR="14B8ED9C" w:rsidRPr="00CB19B7">
        <w:rPr>
          <w:sz w:val="24"/>
          <w:szCs w:val="24"/>
        </w:rPr>
        <w:t>A</w:t>
      </w:r>
      <w:r w:rsidR="6675516C" w:rsidRPr="00CB19B7">
        <w:rPr>
          <w:sz w:val="24"/>
          <w:szCs w:val="24"/>
        </w:rPr>
        <w:t>ction table</w:t>
      </w:r>
      <w:r w:rsidR="0FF7AEDE" w:rsidRPr="00CB19B7">
        <w:rPr>
          <w:sz w:val="24"/>
          <w:szCs w:val="24"/>
        </w:rPr>
        <w:t>.</w:t>
      </w:r>
    </w:p>
    <w:p w14:paraId="4EC02A88" w14:textId="77777777" w:rsidR="00D97A73" w:rsidRDefault="00D97A73" w:rsidP="00D97A73">
      <w:pPr>
        <w:pStyle w:val="BodyText"/>
      </w:pPr>
      <w:bookmarkStart w:id="5" w:name="_Toc117682570"/>
      <w:r>
        <w:rPr>
          <w:noProof/>
        </w:rPr>
        <w:lastRenderedPageBreak/>
        <w:drawing>
          <wp:anchor distT="0" distB="0" distL="0" distR="0" simplePos="0" relativeHeight="251658243" behindDoc="1" locked="0" layoutInCell="1" allowOverlap="1" wp14:anchorId="0E2C8030" wp14:editId="3AA21D30">
            <wp:simplePos x="0" y="0"/>
            <wp:positionH relativeFrom="page">
              <wp:posOffset>0</wp:posOffset>
            </wp:positionH>
            <wp:positionV relativeFrom="page">
              <wp:posOffset>173</wp:posOffset>
            </wp:positionV>
            <wp:extent cx="7559979" cy="7127989"/>
            <wp:effectExtent l="0" t="0" r="0" b="0"/>
            <wp:wrapNone/>
            <wp:docPr id="15" name="image13.jpeg" descr="An Indigenous dot pointing by Paula Wootton, a person who lives with chronic health issues and was carer&#10;of her son with disability. The painting is titled Long Time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descr="An Indigenous dot pointing by Paula Wootton, a person who lives with chronic health issues and was carer&#10;of her son with disability. The painting is titled Long Time Healing"/>
                    <pic:cNvPicPr/>
                  </pic:nvPicPr>
                  <pic:blipFill>
                    <a:blip r:embed="rId25" cstate="print"/>
                    <a:stretch>
                      <a:fillRect/>
                    </a:stretch>
                  </pic:blipFill>
                  <pic:spPr>
                    <a:xfrm>
                      <a:off x="0" y="0"/>
                      <a:ext cx="7559979" cy="7127989"/>
                    </a:xfrm>
                    <a:prstGeom prst="rect">
                      <a:avLst/>
                    </a:prstGeom>
                  </pic:spPr>
                </pic:pic>
              </a:graphicData>
            </a:graphic>
          </wp:anchor>
        </w:drawing>
      </w:r>
    </w:p>
    <w:p w14:paraId="3D2C8650" w14:textId="77777777" w:rsidR="00D97A73" w:rsidRDefault="00D97A73" w:rsidP="00D97A73">
      <w:pPr>
        <w:pStyle w:val="BodyText"/>
      </w:pPr>
    </w:p>
    <w:p w14:paraId="70297BE8" w14:textId="77777777" w:rsidR="00D97A73" w:rsidRDefault="00D97A73" w:rsidP="00D97A73">
      <w:pPr>
        <w:pStyle w:val="BodyText"/>
      </w:pPr>
    </w:p>
    <w:p w14:paraId="0283731D" w14:textId="77777777" w:rsidR="00D97A73" w:rsidRDefault="00D97A73" w:rsidP="00D97A73">
      <w:pPr>
        <w:pStyle w:val="BodyText"/>
      </w:pPr>
    </w:p>
    <w:p w14:paraId="07E3CE85" w14:textId="77777777" w:rsidR="00D97A73" w:rsidRDefault="00D97A73" w:rsidP="00D97A73">
      <w:pPr>
        <w:pStyle w:val="BodyText"/>
      </w:pPr>
    </w:p>
    <w:p w14:paraId="49767386" w14:textId="77777777" w:rsidR="00D97A73" w:rsidRDefault="00D97A73" w:rsidP="00D97A73">
      <w:pPr>
        <w:pStyle w:val="BodyText"/>
      </w:pPr>
    </w:p>
    <w:p w14:paraId="603AB6C8" w14:textId="77777777" w:rsidR="00D97A73" w:rsidRDefault="00D97A73" w:rsidP="00D97A73">
      <w:pPr>
        <w:pStyle w:val="BodyText"/>
      </w:pPr>
    </w:p>
    <w:p w14:paraId="478302C7" w14:textId="77777777" w:rsidR="00D97A73" w:rsidRDefault="00D97A73" w:rsidP="00D97A73">
      <w:pPr>
        <w:pStyle w:val="BodyText"/>
      </w:pPr>
    </w:p>
    <w:p w14:paraId="080E6A42" w14:textId="77777777" w:rsidR="00D97A73" w:rsidRDefault="00D97A73" w:rsidP="00D97A73">
      <w:pPr>
        <w:pStyle w:val="BodyText"/>
      </w:pPr>
    </w:p>
    <w:p w14:paraId="2C0F10E9" w14:textId="77777777" w:rsidR="00D97A73" w:rsidRDefault="00D97A73" w:rsidP="00D97A73">
      <w:pPr>
        <w:pStyle w:val="BodyText"/>
      </w:pPr>
    </w:p>
    <w:p w14:paraId="5908978E" w14:textId="77777777" w:rsidR="00D97A73" w:rsidRDefault="00D97A73" w:rsidP="00D97A73">
      <w:pPr>
        <w:pStyle w:val="BodyText"/>
      </w:pPr>
    </w:p>
    <w:p w14:paraId="39AB056B" w14:textId="77777777" w:rsidR="00D97A73" w:rsidRDefault="00D97A73" w:rsidP="00D97A73">
      <w:pPr>
        <w:pStyle w:val="BodyText"/>
      </w:pPr>
    </w:p>
    <w:p w14:paraId="70FBA3BF" w14:textId="77777777" w:rsidR="00D97A73" w:rsidRDefault="00D97A73" w:rsidP="00D97A73">
      <w:pPr>
        <w:pStyle w:val="BodyText"/>
      </w:pPr>
    </w:p>
    <w:p w14:paraId="00C5DA57" w14:textId="77777777" w:rsidR="00D97A73" w:rsidRDefault="00D97A73" w:rsidP="00D97A73">
      <w:pPr>
        <w:pStyle w:val="BodyText"/>
      </w:pPr>
    </w:p>
    <w:p w14:paraId="4155EA23" w14:textId="77777777" w:rsidR="00D97A73" w:rsidRDefault="00D97A73" w:rsidP="00D97A73">
      <w:pPr>
        <w:pStyle w:val="BodyText"/>
      </w:pPr>
    </w:p>
    <w:p w14:paraId="180412D7" w14:textId="77777777" w:rsidR="00D97A73" w:rsidRDefault="00D97A73" w:rsidP="00D97A73">
      <w:pPr>
        <w:pStyle w:val="BodyText"/>
      </w:pPr>
    </w:p>
    <w:p w14:paraId="6F53840A" w14:textId="77777777" w:rsidR="00D97A73" w:rsidRDefault="00D97A73" w:rsidP="00D97A73">
      <w:pPr>
        <w:pStyle w:val="BodyText"/>
      </w:pPr>
    </w:p>
    <w:p w14:paraId="71FD6DD7" w14:textId="77777777" w:rsidR="00D97A73" w:rsidRDefault="00D97A73" w:rsidP="00D97A73">
      <w:pPr>
        <w:pStyle w:val="BodyText"/>
      </w:pPr>
    </w:p>
    <w:p w14:paraId="226BB4D6" w14:textId="77777777" w:rsidR="00D97A73" w:rsidRDefault="00D97A73" w:rsidP="00D97A73">
      <w:pPr>
        <w:pStyle w:val="BodyText"/>
      </w:pPr>
    </w:p>
    <w:p w14:paraId="19054698" w14:textId="77777777" w:rsidR="00D97A73" w:rsidRDefault="00D97A73" w:rsidP="00D97A73">
      <w:pPr>
        <w:pStyle w:val="BodyText"/>
      </w:pPr>
    </w:p>
    <w:p w14:paraId="7A71E851" w14:textId="77777777" w:rsidR="00D97A73" w:rsidRDefault="00D97A73" w:rsidP="00D97A73">
      <w:pPr>
        <w:pStyle w:val="BodyText"/>
      </w:pPr>
    </w:p>
    <w:p w14:paraId="7EEA66FB" w14:textId="77777777" w:rsidR="00D97A73" w:rsidRDefault="00D97A73" w:rsidP="00D97A73">
      <w:pPr>
        <w:pStyle w:val="BodyText"/>
      </w:pPr>
    </w:p>
    <w:p w14:paraId="017D9942" w14:textId="77777777" w:rsidR="00D97A73" w:rsidRDefault="00D97A73" w:rsidP="00D97A73">
      <w:pPr>
        <w:pStyle w:val="BodyText"/>
      </w:pPr>
    </w:p>
    <w:p w14:paraId="4A6D2602" w14:textId="77777777" w:rsidR="00D97A73" w:rsidRDefault="00D97A73" w:rsidP="00D97A73">
      <w:pPr>
        <w:pStyle w:val="BodyText"/>
      </w:pPr>
    </w:p>
    <w:p w14:paraId="5857FAEF" w14:textId="77777777" w:rsidR="00D97A73" w:rsidRDefault="00D97A73" w:rsidP="00D97A73">
      <w:pPr>
        <w:pStyle w:val="BodyText"/>
      </w:pPr>
    </w:p>
    <w:p w14:paraId="424290D2" w14:textId="77777777" w:rsidR="00D97A73" w:rsidRDefault="00D97A73" w:rsidP="00D97A73">
      <w:pPr>
        <w:pStyle w:val="BodyText"/>
      </w:pPr>
    </w:p>
    <w:p w14:paraId="0EBA94A5" w14:textId="77777777" w:rsidR="00D97A73" w:rsidRDefault="00D97A73" w:rsidP="00D97A73">
      <w:pPr>
        <w:pStyle w:val="BodyText"/>
      </w:pPr>
    </w:p>
    <w:p w14:paraId="26E534F1" w14:textId="77777777" w:rsidR="00D97A73" w:rsidRDefault="00D97A73" w:rsidP="00D97A73">
      <w:pPr>
        <w:pStyle w:val="BodyText"/>
      </w:pPr>
    </w:p>
    <w:p w14:paraId="422CC177" w14:textId="77777777" w:rsidR="00D97A73" w:rsidRDefault="00D97A73" w:rsidP="00D97A73">
      <w:pPr>
        <w:pStyle w:val="BodyText"/>
      </w:pPr>
    </w:p>
    <w:p w14:paraId="6715CBC8" w14:textId="77777777" w:rsidR="00D97A73" w:rsidRDefault="00D97A73" w:rsidP="00D97A73">
      <w:pPr>
        <w:pStyle w:val="BodyText"/>
      </w:pPr>
    </w:p>
    <w:p w14:paraId="522E774A" w14:textId="77777777" w:rsidR="00D97A73" w:rsidRDefault="00D97A73" w:rsidP="00D97A73">
      <w:pPr>
        <w:pStyle w:val="BodyText"/>
        <w:rPr>
          <w:sz w:val="16"/>
          <w:szCs w:val="16"/>
        </w:rPr>
      </w:pPr>
    </w:p>
    <w:p w14:paraId="7D1ADB5D" w14:textId="77777777" w:rsidR="000C2522" w:rsidRPr="000C2522" w:rsidRDefault="000C2522" w:rsidP="00D97A73">
      <w:pPr>
        <w:pStyle w:val="BodyText"/>
        <w:rPr>
          <w:sz w:val="12"/>
          <w:szCs w:val="12"/>
        </w:rPr>
      </w:pPr>
    </w:p>
    <w:p w14:paraId="5BA32F78" w14:textId="77777777" w:rsidR="00D97A73" w:rsidRDefault="00D97A73" w:rsidP="00D97A73">
      <w:pPr>
        <w:pStyle w:val="BodyText"/>
      </w:pPr>
    </w:p>
    <w:p w14:paraId="1E60E36A" w14:textId="77777777" w:rsidR="00D97A73" w:rsidRDefault="00D97A73" w:rsidP="00D97A73">
      <w:pPr>
        <w:pStyle w:val="BodyText"/>
      </w:pPr>
    </w:p>
    <w:p w14:paraId="12F3FB99" w14:textId="0CD08D10" w:rsidR="00B97EBD" w:rsidRDefault="00B97EBD" w:rsidP="009B2DE3">
      <w:pPr>
        <w:widowControl w:val="0"/>
        <w:autoSpaceDE w:val="0"/>
        <w:autoSpaceDN w:val="0"/>
        <w:spacing w:before="340" w:after="0" w:line="240" w:lineRule="auto"/>
        <w:outlineLvl w:val="0"/>
        <w:rPr>
          <w:rFonts w:ascii="Arial" w:eastAsia="Arial" w:hAnsi="Arial" w:cs="Arial"/>
          <w:b/>
          <w:bCs/>
          <w:color w:val="FFFFFF"/>
          <w:spacing w:val="-10"/>
          <w:sz w:val="196"/>
          <w:szCs w:val="196"/>
          <w:lang w:val="en-US"/>
        </w:rPr>
      </w:pPr>
      <w:bookmarkStart w:id="6" w:name="_bookmark5"/>
      <w:bookmarkEnd w:id="6"/>
      <w:r w:rsidRPr="00B97EBD">
        <w:rPr>
          <w:rFonts w:ascii="Arial" w:eastAsia="Arial" w:hAnsi="Arial" w:cs="Arial"/>
          <w:b/>
          <w:bCs/>
          <w:color w:val="FFFFFF"/>
          <w:spacing w:val="36"/>
          <w:sz w:val="196"/>
          <w:szCs w:val="196"/>
          <w:lang w:val="en-US"/>
        </w:rPr>
        <w:t>Part</w:t>
      </w:r>
      <w:r w:rsidRPr="00B97EBD">
        <w:rPr>
          <w:rFonts w:ascii="Arial" w:eastAsia="Arial" w:hAnsi="Arial" w:cs="Arial"/>
          <w:b/>
          <w:bCs/>
          <w:color w:val="FFFFFF"/>
          <w:spacing w:val="-175"/>
          <w:w w:val="150"/>
          <w:sz w:val="196"/>
          <w:szCs w:val="196"/>
          <w:lang w:val="en-US"/>
        </w:rPr>
        <w:t xml:space="preserve"> </w:t>
      </w:r>
      <w:r w:rsidRPr="00B97EBD">
        <w:rPr>
          <w:rFonts w:ascii="Arial" w:eastAsia="Arial" w:hAnsi="Arial" w:cs="Arial"/>
          <w:b/>
          <w:bCs/>
          <w:color w:val="FFFFFF"/>
          <w:spacing w:val="-10"/>
          <w:sz w:val="196"/>
          <w:szCs w:val="196"/>
          <w:lang w:val="en-US"/>
        </w:rPr>
        <w:t>A</w:t>
      </w:r>
    </w:p>
    <w:p w14:paraId="77BE09D1" w14:textId="77777777" w:rsidR="000C2522" w:rsidRDefault="000C2522">
      <w:pPr>
        <w:rPr>
          <w:rFonts w:asciiTheme="majorHAnsi" w:eastAsiaTheme="majorEastAsia" w:hAnsiTheme="majorHAnsi" w:cstheme="majorBidi"/>
          <w:color w:val="2F5496" w:themeColor="accent1" w:themeShade="BF"/>
          <w:sz w:val="36"/>
          <w:szCs w:val="36"/>
        </w:rPr>
      </w:pPr>
      <w:r>
        <w:rPr>
          <w:sz w:val="36"/>
          <w:szCs w:val="36"/>
        </w:rPr>
        <w:br w:type="page"/>
      </w:r>
    </w:p>
    <w:p w14:paraId="686A1930" w14:textId="0A22E529" w:rsidR="002413CD" w:rsidRPr="00CB19B7" w:rsidRDefault="002413CD" w:rsidP="00433F99">
      <w:pPr>
        <w:pStyle w:val="Heading1"/>
        <w:spacing w:line="288" w:lineRule="auto"/>
        <w:ind w:right="-142"/>
        <w:rPr>
          <w:sz w:val="36"/>
          <w:szCs w:val="36"/>
        </w:rPr>
      </w:pPr>
      <w:r w:rsidRPr="00CB19B7">
        <w:rPr>
          <w:sz w:val="36"/>
          <w:szCs w:val="36"/>
        </w:rPr>
        <w:lastRenderedPageBreak/>
        <w:t>Part A – Landscape and context</w:t>
      </w:r>
      <w:bookmarkEnd w:id="5"/>
      <w:r w:rsidRPr="00CB19B7">
        <w:rPr>
          <w:sz w:val="36"/>
          <w:szCs w:val="36"/>
        </w:rPr>
        <w:t xml:space="preserve"> </w:t>
      </w:r>
    </w:p>
    <w:p w14:paraId="67CC2EBF" w14:textId="77777777" w:rsidR="001A1401" w:rsidRPr="00F76BDA" w:rsidRDefault="001A1401" w:rsidP="001A1401">
      <w:pPr>
        <w:numPr>
          <w:ilvl w:val="0"/>
          <w:numId w:val="9"/>
        </w:numPr>
        <w:spacing w:after="120"/>
        <w:ind w:left="284" w:right="-187" w:hanging="288"/>
        <w:rPr>
          <w:i/>
          <w:color w:val="2F5496" w:themeColor="accent1" w:themeShade="BF"/>
          <w:sz w:val="24"/>
          <w:szCs w:val="24"/>
        </w:rPr>
      </w:pPr>
      <w:bookmarkStart w:id="7" w:name="_Toc117682571"/>
      <w:r w:rsidRPr="00F76BDA">
        <w:rPr>
          <w:i/>
          <w:color w:val="2F5496" w:themeColor="accent1" w:themeShade="BF"/>
          <w:sz w:val="24"/>
          <w:szCs w:val="24"/>
        </w:rPr>
        <w:t>This report adopts a human rights perspective to defining disability and is informed by the United Nations Convention on the Rights of Persons with Disabilities.</w:t>
      </w:r>
    </w:p>
    <w:p w14:paraId="1F2A50DF" w14:textId="77777777" w:rsidR="001A1401" w:rsidRPr="00F76BDA" w:rsidRDefault="001A1401" w:rsidP="001A1401">
      <w:pPr>
        <w:numPr>
          <w:ilvl w:val="0"/>
          <w:numId w:val="9"/>
        </w:numPr>
        <w:spacing w:after="120"/>
        <w:ind w:left="284" w:right="-187" w:hanging="288"/>
        <w:rPr>
          <w:i/>
          <w:color w:val="2F5496" w:themeColor="accent1" w:themeShade="BF"/>
          <w:sz w:val="24"/>
          <w:szCs w:val="24"/>
        </w:rPr>
      </w:pPr>
      <w:r w:rsidRPr="00F76BDA">
        <w:rPr>
          <w:i/>
          <w:color w:val="2F5496" w:themeColor="accent1" w:themeShade="BF"/>
          <w:sz w:val="24"/>
          <w:szCs w:val="24"/>
        </w:rPr>
        <w:t>Around 18 per cent of all Australians have a disability. Approximately 77 per cent of people with disability have a physical disability, with others having cognitive, sensory or psychosocial disability.</w:t>
      </w:r>
    </w:p>
    <w:p w14:paraId="356D3BAD" w14:textId="77777777" w:rsidR="001A1401" w:rsidRPr="00F76BDA" w:rsidRDefault="001A1401" w:rsidP="001A1401">
      <w:pPr>
        <w:numPr>
          <w:ilvl w:val="0"/>
          <w:numId w:val="9"/>
        </w:numPr>
        <w:spacing w:after="120"/>
        <w:ind w:left="284" w:right="-187" w:hanging="288"/>
        <w:rPr>
          <w:i/>
          <w:color w:val="2F5496" w:themeColor="accent1" w:themeShade="BF"/>
          <w:sz w:val="24"/>
          <w:szCs w:val="24"/>
        </w:rPr>
      </w:pPr>
      <w:r w:rsidRPr="00F76BDA">
        <w:rPr>
          <w:i/>
          <w:color w:val="2F5496" w:themeColor="accent1" w:themeShade="BF"/>
          <w:sz w:val="24"/>
          <w:szCs w:val="24"/>
        </w:rPr>
        <w:t xml:space="preserve">There are gaps in data collected about the experiences of people with disability, including on intersectionality. </w:t>
      </w:r>
    </w:p>
    <w:p w14:paraId="495529A4" w14:textId="34B46EB1" w:rsidR="002413CD" w:rsidRPr="00CB19B7" w:rsidRDefault="002413CD" w:rsidP="00433F99">
      <w:pPr>
        <w:pStyle w:val="Heading2"/>
        <w:spacing w:line="288" w:lineRule="auto"/>
        <w:rPr>
          <w:sz w:val="28"/>
          <w:szCs w:val="28"/>
        </w:rPr>
      </w:pPr>
      <w:r w:rsidRPr="00CB19B7">
        <w:rPr>
          <w:sz w:val="28"/>
          <w:szCs w:val="28"/>
        </w:rPr>
        <w:t>Australian context</w:t>
      </w:r>
      <w:bookmarkEnd w:id="7"/>
    </w:p>
    <w:p w14:paraId="632B654C" w14:textId="37E40056" w:rsidR="002413CD" w:rsidRPr="00CB19B7" w:rsidRDefault="38B05B05" w:rsidP="00433F99">
      <w:pPr>
        <w:spacing w:line="288" w:lineRule="auto"/>
        <w:jc w:val="both"/>
        <w:rPr>
          <w:rFonts w:ascii="Calibri" w:eastAsia="Calibri" w:hAnsi="Calibri" w:cs="Calibri"/>
          <w:color w:val="000000" w:themeColor="text1"/>
          <w:sz w:val="24"/>
          <w:szCs w:val="24"/>
        </w:rPr>
      </w:pPr>
      <w:r w:rsidRPr="00CB19B7">
        <w:rPr>
          <w:sz w:val="24"/>
          <w:szCs w:val="24"/>
        </w:rPr>
        <w:t>This project adopts a</w:t>
      </w:r>
      <w:r w:rsidR="1AEC4816" w:rsidRPr="00CB19B7">
        <w:rPr>
          <w:sz w:val="24"/>
          <w:szCs w:val="24"/>
        </w:rPr>
        <w:t xml:space="preserve"> broad definition of disability. Like </w:t>
      </w:r>
      <w:r w:rsidR="1AEC4816" w:rsidRPr="00CB19B7">
        <w:rPr>
          <w:i/>
          <w:sz w:val="24"/>
          <w:szCs w:val="24"/>
        </w:rPr>
        <w:t>Australia’s Disability Strategy 2021-2031</w:t>
      </w:r>
      <w:r w:rsidR="1AEC4816" w:rsidRPr="00CB19B7">
        <w:rPr>
          <w:sz w:val="24"/>
          <w:szCs w:val="24"/>
        </w:rPr>
        <w:t xml:space="preserve"> </w:t>
      </w:r>
      <w:r w:rsidR="38286598" w:rsidRPr="00CB19B7">
        <w:rPr>
          <w:sz w:val="24"/>
          <w:szCs w:val="24"/>
        </w:rPr>
        <w:t xml:space="preserve">(Australian Government, 2020a) </w:t>
      </w:r>
      <w:r w:rsidR="1AEC4816" w:rsidRPr="00CB19B7">
        <w:rPr>
          <w:sz w:val="24"/>
          <w:szCs w:val="24"/>
        </w:rPr>
        <w:t xml:space="preserve">and the Royal Commission into Violence, Abuse, Neglect, and Exploitation of People with Disability (Disability Royal Commission), </w:t>
      </w:r>
      <w:bookmarkStart w:id="8" w:name="_Hlk103700396"/>
      <w:r w:rsidR="1AEC4816" w:rsidRPr="00CB19B7">
        <w:rPr>
          <w:sz w:val="24"/>
          <w:szCs w:val="24"/>
        </w:rPr>
        <w:t>disability is understood as encompassing any kind of impairment, whether existing at birth or acquired through illness, accident or the ageing process, including physical, cognitive, sensory and psychosocial disability</w:t>
      </w:r>
      <w:sdt>
        <w:sdtPr>
          <w:rPr>
            <w:color w:val="000000"/>
            <w:sz w:val="24"/>
            <w:szCs w:val="24"/>
          </w:rPr>
          <w:tag w:val="MENDELEY_CITATION_v3_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"/>
          <w:id w:val="1164023100"/>
          <w:placeholder>
            <w:docPart w:val="828FE807FECDDF4187674B5C250A9830"/>
          </w:placeholder>
        </w:sdtPr>
        <w:sdtEndPr>
          <w:rPr>
            <w:color w:val="000000" w:themeColor="text1"/>
          </w:rPr>
        </w:sdtEndPr>
        <w:sdtContent>
          <w:bookmarkEnd w:id="8"/>
          <w:r w:rsidR="7489132C" w:rsidRPr="00CB19B7">
            <w:rPr>
              <w:color w:val="000000" w:themeColor="text1"/>
              <w:sz w:val="24"/>
              <w:szCs w:val="24"/>
            </w:rPr>
            <w:t xml:space="preserve"> </w:t>
          </w:r>
          <w:r w:rsidR="64FB7D6F" w:rsidRPr="00CB19B7">
            <w:rPr>
              <w:color w:val="000000"/>
              <w:sz w:val="24"/>
              <w:szCs w:val="24"/>
            </w:rPr>
            <w:t>(United Nations, 2022)</w:t>
          </w:r>
          <w:r w:rsidR="3205921C" w:rsidRPr="00CB19B7">
            <w:rPr>
              <w:color w:val="000000"/>
              <w:sz w:val="24"/>
              <w:szCs w:val="24"/>
            </w:rPr>
            <w:t>.</w:t>
          </w:r>
        </w:sdtContent>
      </w:sdt>
      <w:r w:rsidR="1AEC4816" w:rsidRPr="00CB19B7">
        <w:rPr>
          <w:rFonts w:ascii="Calibri" w:eastAsia="Calibri" w:hAnsi="Calibri" w:cs="Calibri"/>
          <w:sz w:val="24"/>
          <w:szCs w:val="24"/>
        </w:rPr>
        <w:t xml:space="preserve"> Attitudes, practices and structures in the social environment can be disabling </w:t>
      </w:r>
      <w:r w:rsidR="1AEC4816" w:rsidRPr="00CB19B7">
        <w:rPr>
          <w:sz w:val="24"/>
          <w:szCs w:val="24"/>
        </w:rPr>
        <w:t>and</w:t>
      </w:r>
      <w:r w:rsidR="1AEC4816" w:rsidRPr="00CB19B7">
        <w:rPr>
          <w:rFonts w:ascii="Calibri" w:eastAsia="Calibri" w:hAnsi="Calibri" w:cs="Calibri"/>
          <w:sz w:val="24"/>
          <w:szCs w:val="24"/>
        </w:rPr>
        <w:t xml:space="preserve"> act as barriers preventing people with disability from leading fulfilling lives and exercising their rights as equal members of their communities </w:t>
      </w:r>
      <w:sdt>
        <w:sdtPr>
          <w:rPr>
            <w:color w:val="000000"/>
            <w:sz w:val="24"/>
            <w:szCs w:val="24"/>
          </w:rPr>
          <w:tag w:val="MENDELEY_CITATION_v3_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"/>
          <w:id w:val="1801684065"/>
          <w:placeholder>
            <w:docPart w:val="352CF6AAD403A44A83E29EB821495949"/>
          </w:placeholder>
        </w:sdtPr>
        <w:sdtEndPr>
          <w:rPr>
            <w:color w:val="000000" w:themeColor="text1"/>
          </w:rPr>
        </w:sdtEndPr>
        <w:sdtContent>
          <w:r w:rsidR="64FB7D6F" w:rsidRPr="00CB19B7">
            <w:rPr>
              <w:rFonts w:ascii="Calibri" w:eastAsia="Calibri" w:hAnsi="Calibri" w:cs="Calibri"/>
              <w:color w:val="000000"/>
              <w:sz w:val="24"/>
              <w:szCs w:val="24"/>
            </w:rPr>
            <w:t>(Australian Institute of Health and Welfare, 2022)</w:t>
          </w:r>
          <w:r w:rsidR="0B979F23" w:rsidRPr="00CB19B7">
            <w:rPr>
              <w:rFonts w:ascii="Calibri" w:eastAsia="Calibri" w:hAnsi="Calibri" w:cs="Calibri"/>
              <w:color w:val="000000"/>
              <w:sz w:val="24"/>
              <w:szCs w:val="24"/>
            </w:rPr>
            <w:t>.</w:t>
          </w:r>
        </w:sdtContent>
      </w:sdt>
    </w:p>
    <w:p w14:paraId="12DA03F5" w14:textId="038A7167" w:rsidR="002413CD" w:rsidRPr="00CB19B7" w:rsidRDefault="1AEC4816" w:rsidP="00433F99">
      <w:pPr>
        <w:spacing w:line="288" w:lineRule="auto"/>
        <w:jc w:val="both"/>
        <w:rPr>
          <w:sz w:val="24"/>
          <w:szCs w:val="24"/>
        </w:rPr>
      </w:pPr>
      <w:r w:rsidRPr="00CB19B7">
        <w:rPr>
          <w:sz w:val="24"/>
          <w:szCs w:val="24"/>
        </w:rPr>
        <w:t>People with disability can experience varying degrees of impairment, activity limitation and participation restriction (</w:t>
      </w:r>
      <w:r w:rsidR="34811986" w:rsidRPr="00CB19B7">
        <w:rPr>
          <w:rFonts w:ascii="Calibri" w:eastAsia="Calibri" w:hAnsi="Calibri" w:cs="Calibri"/>
          <w:color w:val="000000" w:themeColor="text1"/>
          <w:sz w:val="24"/>
          <w:szCs w:val="24"/>
        </w:rPr>
        <w:t>Australian Institute of Health and Welfare</w:t>
      </w:r>
      <w:r w:rsidRPr="00CB19B7">
        <w:rPr>
          <w:sz w:val="24"/>
          <w:szCs w:val="24"/>
        </w:rPr>
        <w:t>, 2022). Tailored</w:t>
      </w:r>
      <w:r w:rsidR="0F89249F" w:rsidRPr="00CB19B7">
        <w:rPr>
          <w:sz w:val="24"/>
          <w:szCs w:val="24"/>
        </w:rPr>
        <w:t>, person</w:t>
      </w:r>
      <w:r w:rsidR="00AC0053" w:rsidRPr="00CB19B7">
        <w:rPr>
          <w:sz w:val="24"/>
          <w:szCs w:val="24"/>
        </w:rPr>
        <w:t>-</w:t>
      </w:r>
      <w:r w:rsidR="0F89249F" w:rsidRPr="00CB19B7">
        <w:rPr>
          <w:sz w:val="24"/>
          <w:szCs w:val="24"/>
        </w:rPr>
        <w:t>centred</w:t>
      </w:r>
      <w:r w:rsidRPr="00CB19B7">
        <w:rPr>
          <w:sz w:val="24"/>
          <w:szCs w:val="24"/>
        </w:rPr>
        <w:t xml:space="preserve"> approaches are therefore required to understand and appropriately support the range of experiences and preferences of people with disability.</w:t>
      </w:r>
    </w:p>
    <w:p w14:paraId="6B67C93B" w14:textId="7F34EF0C" w:rsidR="001A1401" w:rsidRDefault="001A1401" w:rsidP="0061082E">
      <w:pPr>
        <w:ind w:left="284" w:right="278"/>
        <w:rPr>
          <w:i/>
          <w:color w:val="2F5496" w:themeColor="accent1" w:themeShade="BF"/>
          <w:sz w:val="24"/>
          <w:szCs w:val="24"/>
        </w:rPr>
      </w:pPr>
      <w:r w:rsidRPr="00F76BDA">
        <w:rPr>
          <w:i/>
          <w:color w:val="2F5496" w:themeColor="accent1" w:themeShade="BF"/>
          <w:sz w:val="24"/>
          <w:szCs w:val="24"/>
        </w:rPr>
        <w:t xml:space="preserve">With around one in five Australians who are of working age experiencing some type of disability, it is important that organisations, businesses and local community groups are disability confident. </w:t>
      </w:r>
    </w:p>
    <w:p w14:paraId="2BEE97EE" w14:textId="23BE4614" w:rsidR="004A1211" w:rsidRPr="004A1211" w:rsidRDefault="004A1211" w:rsidP="0061082E">
      <w:pPr>
        <w:ind w:left="284" w:right="278"/>
        <w:rPr>
          <w:iCs/>
          <w:color w:val="2F5496" w:themeColor="accent1" w:themeShade="BF"/>
          <w:sz w:val="24"/>
          <w:szCs w:val="24"/>
        </w:rPr>
      </w:pPr>
      <w:r w:rsidRPr="004A1211">
        <w:rPr>
          <w:iCs/>
          <w:color w:val="2F5496" w:themeColor="accent1" w:themeShade="BF"/>
          <w:sz w:val="24"/>
          <w:szCs w:val="24"/>
        </w:rPr>
        <w:t>Disability Confidence Canberra, 2015</w:t>
      </w:r>
    </w:p>
    <w:p w14:paraId="50D67E55" w14:textId="1380C0F0" w:rsidR="002413CD" w:rsidRPr="00CB19B7" w:rsidRDefault="1AEC4816" w:rsidP="00433F99">
      <w:pPr>
        <w:spacing w:line="288" w:lineRule="auto"/>
        <w:jc w:val="both"/>
        <w:rPr>
          <w:color w:val="000000" w:themeColor="text1"/>
          <w:sz w:val="24"/>
          <w:szCs w:val="24"/>
        </w:rPr>
      </w:pPr>
      <w:r w:rsidRPr="00CB19B7">
        <w:rPr>
          <w:color w:val="000000" w:themeColor="text1"/>
          <w:sz w:val="24"/>
          <w:szCs w:val="24"/>
        </w:rPr>
        <w:t xml:space="preserve">In 2022, the Australian Institute </w:t>
      </w:r>
      <w:r w:rsidR="3466E32D" w:rsidRPr="00CB19B7">
        <w:rPr>
          <w:color w:val="000000" w:themeColor="text1"/>
          <w:sz w:val="24"/>
          <w:szCs w:val="24"/>
        </w:rPr>
        <w:t xml:space="preserve">of </w:t>
      </w:r>
      <w:r w:rsidRPr="00CB19B7">
        <w:rPr>
          <w:color w:val="000000" w:themeColor="text1"/>
          <w:sz w:val="24"/>
          <w:szCs w:val="24"/>
        </w:rPr>
        <w:t xml:space="preserve">Health and Welfare reported that 18 per cent of Australians (about 4 million people) have a disability. Nearly 1 in 3 (32 per cent) </w:t>
      </w:r>
      <w:r w:rsidR="1B597DF4" w:rsidRPr="00CB19B7">
        <w:rPr>
          <w:color w:val="000000" w:themeColor="text1"/>
          <w:sz w:val="24"/>
          <w:szCs w:val="24"/>
        </w:rPr>
        <w:t xml:space="preserve">of </w:t>
      </w:r>
      <w:r w:rsidRPr="00CB19B7">
        <w:rPr>
          <w:color w:val="000000" w:themeColor="text1"/>
          <w:sz w:val="24"/>
          <w:szCs w:val="24"/>
        </w:rPr>
        <w:t>people with disability</w:t>
      </w:r>
      <w:r w:rsidR="1B597DF4" w:rsidRPr="00CB19B7">
        <w:rPr>
          <w:color w:val="000000" w:themeColor="text1"/>
          <w:sz w:val="24"/>
          <w:szCs w:val="24"/>
        </w:rPr>
        <w:t xml:space="preserve">, representing </w:t>
      </w:r>
      <w:r w:rsidRPr="00CB19B7">
        <w:rPr>
          <w:color w:val="000000" w:themeColor="text1"/>
          <w:sz w:val="24"/>
          <w:szCs w:val="24"/>
        </w:rPr>
        <w:t>about 1.4 million or 5.7 per cent of the Australian population</w:t>
      </w:r>
      <w:r w:rsidR="1B597DF4" w:rsidRPr="00CB19B7">
        <w:rPr>
          <w:color w:val="000000" w:themeColor="text1"/>
          <w:sz w:val="24"/>
          <w:szCs w:val="24"/>
        </w:rPr>
        <w:t xml:space="preserve">, </w:t>
      </w:r>
      <w:r w:rsidRPr="00CB19B7">
        <w:rPr>
          <w:color w:val="000000" w:themeColor="text1"/>
          <w:sz w:val="24"/>
          <w:szCs w:val="24"/>
        </w:rPr>
        <w:t>have a severe or profound disability (</w:t>
      </w:r>
      <w:r w:rsidR="34811986" w:rsidRPr="00CB19B7">
        <w:rPr>
          <w:rFonts w:ascii="Calibri" w:eastAsia="Calibri" w:hAnsi="Calibri" w:cs="Calibri"/>
          <w:color w:val="000000" w:themeColor="text1"/>
          <w:sz w:val="24"/>
          <w:szCs w:val="24"/>
        </w:rPr>
        <w:t>Australian Institute of Health and Welfare</w:t>
      </w:r>
      <w:r w:rsidRPr="00CB19B7">
        <w:rPr>
          <w:color w:val="000000" w:themeColor="text1"/>
          <w:sz w:val="24"/>
          <w:szCs w:val="24"/>
        </w:rPr>
        <w:t>, 2022).</w:t>
      </w:r>
    </w:p>
    <w:p w14:paraId="4FB962C9" w14:textId="10B38B65" w:rsidR="002413CD" w:rsidRPr="00CB19B7" w:rsidRDefault="002413CD" w:rsidP="00433F99">
      <w:pPr>
        <w:spacing w:line="288" w:lineRule="auto"/>
        <w:rPr>
          <w:color w:val="000000" w:themeColor="text1"/>
          <w:sz w:val="24"/>
          <w:szCs w:val="24"/>
        </w:rPr>
      </w:pPr>
      <w:r w:rsidRPr="00CB19B7">
        <w:rPr>
          <w:color w:val="000000" w:themeColor="text1"/>
          <w:sz w:val="24"/>
          <w:szCs w:val="24"/>
        </w:rPr>
        <w:t>77 per cent of people with disability have a physical disability. 23 per cent of people have a cognitive, sensory or psychosocial disability (</w:t>
      </w:r>
      <w:r w:rsidR="003D3A84" w:rsidRPr="00CB19B7">
        <w:rPr>
          <w:rFonts w:ascii="Calibri" w:eastAsia="Calibri" w:hAnsi="Calibri" w:cs="Calibri"/>
          <w:color w:val="000000"/>
          <w:sz w:val="24"/>
          <w:szCs w:val="24"/>
        </w:rPr>
        <w:t>Australian Institute of Health and Welfare</w:t>
      </w:r>
      <w:r w:rsidRPr="00CB19B7">
        <w:rPr>
          <w:color w:val="000000" w:themeColor="text1"/>
          <w:sz w:val="24"/>
          <w:szCs w:val="24"/>
        </w:rPr>
        <w:t xml:space="preserve">, 2022). </w:t>
      </w:r>
    </w:p>
    <w:p w14:paraId="160FA60B" w14:textId="63CEBA3B"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The number of people with disability is significantly increasing </w:t>
      </w:r>
      <w:sdt>
        <w:sdtPr>
          <w:rPr>
            <w:color w:val="000000"/>
            <w:sz w:val="24"/>
            <w:szCs w:val="24"/>
          </w:rPr>
          <w:tag w:val="MENDELEY_CITATION_v3_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"/>
          <w:id w:val="628594542"/>
          <w:placeholder>
            <w:docPart w:val="828FE807FECDDF4187674B5C250A9830"/>
          </w:placeholder>
        </w:sdtPr>
        <w:sdtEndPr/>
        <w:sdtContent>
          <w:r w:rsidR="00AB3CE8" w:rsidRPr="00CB19B7">
            <w:rPr>
              <w:color w:val="000000"/>
              <w:sz w:val="24"/>
              <w:szCs w:val="24"/>
            </w:rPr>
            <w:t>(World Health Organisation, 2021)</w:t>
          </w:r>
        </w:sdtContent>
      </w:sdt>
      <w:r w:rsidRPr="00CB19B7">
        <w:rPr>
          <w:sz w:val="24"/>
          <w:szCs w:val="24"/>
        </w:rPr>
        <w:t xml:space="preserve">. This is due to demographic trends and increases in chronic health conditions, among other causes. Almost everyone is likely to experience some form of disability, either temporary or permanent, at some point in life. </w:t>
      </w:r>
    </w:p>
    <w:p w14:paraId="7161B27C" w14:textId="59DABE80"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lastRenderedPageBreak/>
        <w:t>The prevalence of disability generally increases with age. Further, disability rates are higher in rural and remote areas of Australia, with approximately 23 per cent of people reporting some form of disability compared to approximately 16 per cent in major cities (</w:t>
      </w:r>
      <w:r w:rsidR="003D3A84" w:rsidRPr="00CB19B7">
        <w:rPr>
          <w:rFonts w:ascii="Calibri" w:eastAsia="Calibri" w:hAnsi="Calibri" w:cs="Calibri"/>
          <w:color w:val="000000"/>
          <w:sz w:val="24"/>
          <w:szCs w:val="24"/>
        </w:rPr>
        <w:t>Australian Institute of Health and Welfare</w:t>
      </w:r>
      <w:r w:rsidRPr="00CB19B7">
        <w:rPr>
          <w:color w:val="000000" w:themeColor="text1"/>
          <w:sz w:val="24"/>
          <w:szCs w:val="24"/>
        </w:rPr>
        <w:t xml:space="preserve">, 2022). </w:t>
      </w:r>
    </w:p>
    <w:p w14:paraId="4C092B9E" w14:textId="104823BB" w:rsidR="002413CD" w:rsidRPr="00CB19B7" w:rsidRDefault="1AEC4816" w:rsidP="00433F99">
      <w:pPr>
        <w:spacing w:line="288" w:lineRule="auto"/>
        <w:jc w:val="both"/>
        <w:rPr>
          <w:sz w:val="24"/>
          <w:szCs w:val="24"/>
        </w:rPr>
      </w:pPr>
      <w:r w:rsidRPr="00CB19B7">
        <w:rPr>
          <w:sz w:val="24"/>
          <w:szCs w:val="24"/>
        </w:rPr>
        <w:t xml:space="preserve">Whatever the type or impact of a disability, everyone has the right to be an active member of their community and to have a say in the decisions that affect their lives </w:t>
      </w:r>
      <w:sdt>
        <w:sdtPr>
          <w:rPr>
            <w:color w:val="000000"/>
            <w:sz w:val="24"/>
            <w:szCs w:val="24"/>
          </w:rPr>
          <w:tag w:val="MENDELEY_CITATION_v3_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"/>
          <w:id w:val="755711553"/>
        </w:sdtPr>
        <w:sdtEndPr>
          <w:rPr>
            <w:color w:val="000000" w:themeColor="text1"/>
          </w:rPr>
        </w:sdtEndPr>
        <w:sdtContent>
          <w:r w:rsidR="64FB7D6F" w:rsidRPr="00CB19B7">
            <w:rPr>
              <w:color w:val="000000"/>
              <w:sz w:val="24"/>
              <w:szCs w:val="24"/>
            </w:rPr>
            <w:t>(Australian Human Rights Commission, 2022)</w:t>
          </w:r>
        </w:sdtContent>
      </w:sdt>
      <w:r w:rsidRPr="00CB19B7">
        <w:rPr>
          <w:sz w:val="24"/>
          <w:szCs w:val="24"/>
        </w:rPr>
        <w:t xml:space="preserve">. Sometimes this right is realised, but for many people with disability, it is not. Support or adjustments to mainstream services can help prevent or mitigate people with disability from becoming marginalised, isolated and excluded from society, including services that other members of society can take for granted. For example, the Australian Institute of Health and Welfare </w:t>
      </w:r>
      <w:r w:rsidR="34811986" w:rsidRPr="00CB19B7">
        <w:rPr>
          <w:sz w:val="24"/>
          <w:szCs w:val="24"/>
        </w:rPr>
        <w:t>(</w:t>
      </w:r>
      <w:r w:rsidR="0090041B" w:rsidRPr="00CB19B7">
        <w:rPr>
          <w:sz w:val="24"/>
          <w:szCs w:val="24"/>
        </w:rPr>
        <w:t>2022)</w:t>
      </w:r>
      <w:r w:rsidR="34811986" w:rsidRPr="00CB19B7">
        <w:rPr>
          <w:sz w:val="24"/>
          <w:szCs w:val="24"/>
        </w:rPr>
        <w:t xml:space="preserve"> </w:t>
      </w:r>
      <w:r w:rsidRPr="00CB19B7">
        <w:rPr>
          <w:sz w:val="24"/>
          <w:szCs w:val="24"/>
        </w:rPr>
        <w:t>report</w:t>
      </w:r>
      <w:r w:rsidR="1B597DF4" w:rsidRPr="00CB19B7">
        <w:rPr>
          <w:sz w:val="24"/>
          <w:szCs w:val="24"/>
        </w:rPr>
        <w:t>ed</w:t>
      </w:r>
      <w:r w:rsidRPr="00CB19B7">
        <w:rPr>
          <w:sz w:val="24"/>
          <w:szCs w:val="24"/>
        </w:rPr>
        <w:t xml:space="preserve"> that:</w:t>
      </w:r>
    </w:p>
    <w:p w14:paraId="16DB2DE2" w14:textId="5132FC6B" w:rsidR="002413CD" w:rsidRPr="00CB19B7" w:rsidRDefault="002413CD" w:rsidP="00433F99">
      <w:pPr>
        <w:pStyle w:val="ListParagraph"/>
        <w:numPr>
          <w:ilvl w:val="0"/>
          <w:numId w:val="9"/>
        </w:numPr>
        <w:spacing w:line="288" w:lineRule="auto"/>
        <w:ind w:left="426" w:hanging="284"/>
        <w:rPr>
          <w:sz w:val="24"/>
          <w:szCs w:val="24"/>
        </w:rPr>
      </w:pPr>
      <w:r w:rsidRPr="00CB19B7">
        <w:rPr>
          <w:sz w:val="24"/>
          <w:szCs w:val="24"/>
        </w:rPr>
        <w:t xml:space="preserve">60 per cent of Australians with disability needed assistance with at least one activity of daily life. The most common form of assistance needed was healthcare (30 per cent). </w:t>
      </w:r>
    </w:p>
    <w:p w14:paraId="717BF6A3" w14:textId="2DF5D2D8" w:rsidR="002413CD" w:rsidRPr="00CB19B7" w:rsidRDefault="002413CD" w:rsidP="00433F99">
      <w:pPr>
        <w:pStyle w:val="ListParagraph"/>
        <w:numPr>
          <w:ilvl w:val="0"/>
          <w:numId w:val="9"/>
        </w:numPr>
        <w:spacing w:line="288" w:lineRule="auto"/>
        <w:ind w:left="426" w:hanging="284"/>
        <w:rPr>
          <w:sz w:val="24"/>
          <w:szCs w:val="24"/>
        </w:rPr>
      </w:pPr>
      <w:r w:rsidRPr="00CB19B7">
        <w:rPr>
          <w:sz w:val="24"/>
          <w:szCs w:val="24"/>
        </w:rPr>
        <w:t>People with disability may also face restrictions in education</w:t>
      </w:r>
      <w:r w:rsidRPr="00CB19B7">
        <w:rPr>
          <w:rStyle w:val="FootnoteReference"/>
          <w:sz w:val="24"/>
          <w:szCs w:val="24"/>
        </w:rPr>
        <w:footnoteReference w:id="4"/>
      </w:r>
      <w:r w:rsidRPr="00CB19B7">
        <w:rPr>
          <w:sz w:val="24"/>
          <w:szCs w:val="24"/>
        </w:rPr>
        <w:t xml:space="preserve"> that make it difficult to participate in schooling or employment. </w:t>
      </w:r>
    </w:p>
    <w:p w14:paraId="3BB1CC9E" w14:textId="79D01966" w:rsidR="002413CD" w:rsidRPr="00CB19B7" w:rsidRDefault="002413CD" w:rsidP="00433F99">
      <w:pPr>
        <w:pStyle w:val="ListParagraph"/>
        <w:numPr>
          <w:ilvl w:val="1"/>
          <w:numId w:val="9"/>
        </w:numPr>
        <w:spacing w:line="288" w:lineRule="auto"/>
        <w:ind w:left="709" w:right="-142" w:hanging="283"/>
        <w:jc w:val="both"/>
        <w:rPr>
          <w:sz w:val="24"/>
          <w:szCs w:val="24"/>
        </w:rPr>
      </w:pPr>
      <w:r w:rsidRPr="00CB19B7">
        <w:rPr>
          <w:sz w:val="24"/>
          <w:szCs w:val="24"/>
        </w:rPr>
        <w:t>80 per cent of people with disability aged 5–18 who attend school have restrictions related to their schooling (e.g. difficulty fitting in socially, learning difficulties and communication difficulties).</w:t>
      </w:r>
    </w:p>
    <w:p w14:paraId="2F03978D" w14:textId="77777777" w:rsidR="002413CD" w:rsidRPr="00CB19B7" w:rsidRDefault="002413CD" w:rsidP="00433F99">
      <w:pPr>
        <w:pStyle w:val="ListParagraph"/>
        <w:numPr>
          <w:ilvl w:val="1"/>
          <w:numId w:val="9"/>
        </w:numPr>
        <w:spacing w:line="288" w:lineRule="auto"/>
        <w:ind w:left="709" w:right="-188" w:hanging="283"/>
        <w:jc w:val="both"/>
        <w:rPr>
          <w:sz w:val="24"/>
          <w:szCs w:val="24"/>
        </w:rPr>
      </w:pPr>
      <w:r w:rsidRPr="00CB19B7">
        <w:rPr>
          <w:sz w:val="24"/>
          <w:szCs w:val="24"/>
        </w:rPr>
        <w:t>21 per cent of school students with disability need more support than they receive.</w:t>
      </w:r>
    </w:p>
    <w:p w14:paraId="37D9C102" w14:textId="77777777" w:rsidR="002413CD" w:rsidRPr="00CB19B7" w:rsidRDefault="002413CD" w:rsidP="00433F99">
      <w:pPr>
        <w:pStyle w:val="ListParagraph"/>
        <w:numPr>
          <w:ilvl w:val="0"/>
          <w:numId w:val="9"/>
        </w:numPr>
        <w:spacing w:line="288" w:lineRule="auto"/>
        <w:ind w:left="426" w:hanging="284"/>
        <w:jc w:val="both"/>
        <w:rPr>
          <w:sz w:val="24"/>
          <w:szCs w:val="24"/>
        </w:rPr>
      </w:pPr>
      <w:r w:rsidRPr="00CB19B7">
        <w:rPr>
          <w:sz w:val="24"/>
          <w:szCs w:val="24"/>
        </w:rPr>
        <w:t xml:space="preserve">53 per cent of working-aged people with disability are in the labour force, compared to 84 per cent of people without disability. </w:t>
      </w:r>
    </w:p>
    <w:p w14:paraId="37CE39D3" w14:textId="77777777" w:rsidR="002413CD" w:rsidRPr="00CB19B7" w:rsidRDefault="002413CD" w:rsidP="00433F99">
      <w:pPr>
        <w:pStyle w:val="ListParagraph"/>
        <w:numPr>
          <w:ilvl w:val="1"/>
          <w:numId w:val="9"/>
        </w:numPr>
        <w:spacing w:line="288" w:lineRule="auto"/>
        <w:ind w:left="709" w:right="-188" w:hanging="283"/>
        <w:jc w:val="both"/>
        <w:rPr>
          <w:sz w:val="24"/>
          <w:szCs w:val="24"/>
        </w:rPr>
      </w:pPr>
      <w:r w:rsidRPr="00CB19B7">
        <w:rPr>
          <w:sz w:val="24"/>
          <w:szCs w:val="24"/>
        </w:rPr>
        <w:t xml:space="preserve">59 per cent of people with disability not in the labour force are permanently unable to work. </w:t>
      </w:r>
    </w:p>
    <w:p w14:paraId="7D8D3428" w14:textId="77777777" w:rsidR="002413CD" w:rsidRPr="00CB19B7" w:rsidRDefault="002413CD" w:rsidP="00433F99">
      <w:pPr>
        <w:pStyle w:val="ListParagraph"/>
        <w:numPr>
          <w:ilvl w:val="1"/>
          <w:numId w:val="9"/>
        </w:numPr>
        <w:spacing w:line="288" w:lineRule="auto"/>
        <w:ind w:left="709" w:hanging="283"/>
        <w:jc w:val="both"/>
        <w:rPr>
          <w:sz w:val="24"/>
          <w:szCs w:val="24"/>
        </w:rPr>
      </w:pPr>
      <w:r w:rsidRPr="00CB19B7">
        <w:rPr>
          <w:sz w:val="24"/>
          <w:szCs w:val="24"/>
        </w:rPr>
        <w:t xml:space="preserve">27 per cent of people with severe or profound disability are in the labour force compared with 62 per cent with other disability. </w:t>
      </w:r>
    </w:p>
    <w:p w14:paraId="2D16E0F0" w14:textId="77777777" w:rsidR="002413CD" w:rsidRPr="00CB19B7" w:rsidRDefault="002413CD" w:rsidP="00433F99">
      <w:pPr>
        <w:pStyle w:val="Heading5"/>
        <w:spacing w:line="288" w:lineRule="auto"/>
        <w:rPr>
          <w:sz w:val="24"/>
          <w:szCs w:val="24"/>
        </w:rPr>
      </w:pPr>
      <w:r w:rsidRPr="00CB19B7">
        <w:rPr>
          <w:sz w:val="24"/>
          <w:szCs w:val="24"/>
        </w:rPr>
        <w:t>Understanding disability</w:t>
      </w:r>
    </w:p>
    <w:p w14:paraId="61C01B25" w14:textId="6A447B27" w:rsidR="002413CD" w:rsidRPr="00CB19B7" w:rsidRDefault="002413CD" w:rsidP="00433F99">
      <w:pPr>
        <w:spacing w:line="288" w:lineRule="auto"/>
        <w:jc w:val="both"/>
        <w:rPr>
          <w:sz w:val="24"/>
          <w:szCs w:val="24"/>
        </w:rPr>
      </w:pPr>
      <w:r w:rsidRPr="00CB19B7">
        <w:rPr>
          <w:rFonts w:eastAsiaTheme="minorEastAsia"/>
          <w:color w:val="000000" w:themeColor="text1"/>
          <w:sz w:val="24"/>
          <w:szCs w:val="24"/>
        </w:rPr>
        <w:t>This</w:t>
      </w:r>
      <w:r w:rsidRPr="00CB19B7">
        <w:rPr>
          <w:sz w:val="24"/>
          <w:szCs w:val="24"/>
        </w:rPr>
        <w:t xml:space="preserve"> project has been undertaken to address planned action under </w:t>
      </w:r>
      <w:r w:rsidRPr="00CB19B7">
        <w:rPr>
          <w:i/>
          <w:sz w:val="24"/>
          <w:szCs w:val="24"/>
        </w:rPr>
        <w:t>Australia’s Disability Strategy 2021-2031</w:t>
      </w:r>
      <w:r w:rsidR="006E27DF" w:rsidRPr="00CB19B7">
        <w:rPr>
          <w:i/>
          <w:sz w:val="24"/>
          <w:szCs w:val="24"/>
        </w:rPr>
        <w:t xml:space="preserve"> </w:t>
      </w:r>
      <w:r w:rsidR="006E27DF" w:rsidRPr="00CB19B7">
        <w:rPr>
          <w:sz w:val="24"/>
          <w:szCs w:val="24"/>
        </w:rPr>
        <w:t>(Australian Government, 2020a</w:t>
      </w:r>
      <w:r w:rsidR="006E27DF" w:rsidRPr="00CB19B7">
        <w:rPr>
          <w:i/>
          <w:sz w:val="24"/>
          <w:szCs w:val="24"/>
        </w:rPr>
        <w:t>)</w:t>
      </w:r>
      <w:r w:rsidRPr="00CB19B7">
        <w:rPr>
          <w:sz w:val="24"/>
          <w:szCs w:val="24"/>
        </w:rPr>
        <w:t>. In line with the Disability Strategy, this project:</w:t>
      </w:r>
    </w:p>
    <w:p w14:paraId="21DE50FB" w14:textId="77777777" w:rsidR="002413CD" w:rsidRPr="00CB19B7" w:rsidRDefault="002413CD" w:rsidP="00433F99">
      <w:pPr>
        <w:pStyle w:val="ListParagraph"/>
        <w:numPr>
          <w:ilvl w:val="0"/>
          <w:numId w:val="14"/>
        </w:numPr>
        <w:spacing w:after="240" w:line="288" w:lineRule="auto"/>
        <w:ind w:left="284" w:hanging="284"/>
        <w:jc w:val="both"/>
        <w:rPr>
          <w:sz w:val="24"/>
          <w:szCs w:val="24"/>
        </w:rPr>
      </w:pPr>
      <w:r w:rsidRPr="00CB19B7">
        <w:rPr>
          <w:sz w:val="24"/>
          <w:szCs w:val="24"/>
        </w:rPr>
        <w:t xml:space="preserve">adopts a </w:t>
      </w:r>
      <w:r w:rsidRPr="00CB19B7">
        <w:rPr>
          <w:b/>
          <w:i/>
          <w:sz w:val="24"/>
          <w:szCs w:val="24"/>
        </w:rPr>
        <w:t xml:space="preserve">human rights </w:t>
      </w:r>
      <w:r w:rsidRPr="00CB19B7">
        <w:rPr>
          <w:sz w:val="24"/>
          <w:szCs w:val="24"/>
        </w:rPr>
        <w:t>perspective and is informed by the United Nations Convention on the Rights of Persons with Disabilities (CRPD)</w:t>
      </w:r>
    </w:p>
    <w:p w14:paraId="68D56E4B" w14:textId="7AA33CA7" w:rsidR="002413CD" w:rsidRPr="00CB19B7" w:rsidRDefault="1AEC4816" w:rsidP="00433F99">
      <w:pPr>
        <w:pStyle w:val="ListParagraph"/>
        <w:numPr>
          <w:ilvl w:val="0"/>
          <w:numId w:val="14"/>
        </w:numPr>
        <w:spacing w:after="240" w:line="288" w:lineRule="auto"/>
        <w:ind w:left="284" w:hanging="284"/>
        <w:jc w:val="both"/>
        <w:rPr>
          <w:sz w:val="24"/>
          <w:szCs w:val="24"/>
        </w:rPr>
      </w:pPr>
      <w:r w:rsidRPr="00CB19B7">
        <w:rPr>
          <w:sz w:val="24"/>
          <w:szCs w:val="24"/>
        </w:rPr>
        <w:t xml:space="preserve">understands disability as a </w:t>
      </w:r>
      <w:r w:rsidRPr="00CB19B7">
        <w:rPr>
          <w:b/>
          <w:i/>
          <w:sz w:val="24"/>
          <w:szCs w:val="24"/>
        </w:rPr>
        <w:t>social</w:t>
      </w:r>
      <w:r w:rsidRPr="00CB19B7">
        <w:rPr>
          <w:sz w:val="24"/>
          <w:szCs w:val="24"/>
        </w:rPr>
        <w:t xml:space="preserve"> phenomenon, in line with the social model of disability outlined in the CRPD</w:t>
      </w:r>
    </w:p>
    <w:p w14:paraId="5EF52D87" w14:textId="77777777" w:rsidR="002413CD" w:rsidRPr="00CB19B7" w:rsidRDefault="002413CD" w:rsidP="00433F99">
      <w:pPr>
        <w:pStyle w:val="ListParagraph"/>
        <w:numPr>
          <w:ilvl w:val="0"/>
          <w:numId w:val="14"/>
        </w:numPr>
        <w:spacing w:after="240" w:line="288" w:lineRule="auto"/>
        <w:ind w:left="284" w:hanging="284"/>
        <w:jc w:val="both"/>
        <w:rPr>
          <w:sz w:val="24"/>
          <w:szCs w:val="24"/>
        </w:rPr>
      </w:pPr>
      <w:r w:rsidRPr="00CB19B7">
        <w:rPr>
          <w:sz w:val="24"/>
          <w:szCs w:val="24"/>
        </w:rPr>
        <w:t xml:space="preserve">emphasises the importance of an </w:t>
      </w:r>
      <w:r w:rsidRPr="00CB19B7">
        <w:rPr>
          <w:b/>
          <w:i/>
          <w:sz w:val="24"/>
          <w:szCs w:val="24"/>
        </w:rPr>
        <w:t>intersectional</w:t>
      </w:r>
      <w:r w:rsidRPr="00CB19B7">
        <w:rPr>
          <w:sz w:val="24"/>
          <w:szCs w:val="24"/>
        </w:rPr>
        <w:t xml:space="preserve"> perspective, recognising that disability is experienced in different ways according to individual identity and that the needs, priorities and perspectives of people with disability are diverse.</w:t>
      </w:r>
    </w:p>
    <w:p w14:paraId="4C2E5E3B" w14:textId="74355C2E" w:rsidR="003006C1" w:rsidRPr="00CB19B7" w:rsidRDefault="1AEC4816" w:rsidP="00433F99">
      <w:pPr>
        <w:spacing w:line="288" w:lineRule="auto"/>
        <w:jc w:val="both"/>
        <w:rPr>
          <w:sz w:val="24"/>
          <w:szCs w:val="24"/>
        </w:rPr>
      </w:pPr>
      <w:r w:rsidRPr="00CB19B7">
        <w:rPr>
          <w:sz w:val="24"/>
          <w:szCs w:val="24"/>
        </w:rPr>
        <w:lastRenderedPageBreak/>
        <w:t xml:space="preserve">The project adopts the </w:t>
      </w:r>
      <w:r w:rsidR="1DB8A84C" w:rsidRPr="00CB19B7">
        <w:rPr>
          <w:sz w:val="24"/>
          <w:szCs w:val="24"/>
        </w:rPr>
        <w:t>‘</w:t>
      </w:r>
      <w:r w:rsidRPr="00CB19B7">
        <w:rPr>
          <w:sz w:val="24"/>
          <w:szCs w:val="24"/>
        </w:rPr>
        <w:t>people first</w:t>
      </w:r>
      <w:r w:rsidR="1DB8A84C" w:rsidRPr="00CB19B7">
        <w:rPr>
          <w:sz w:val="24"/>
          <w:szCs w:val="24"/>
        </w:rPr>
        <w:t>’</w:t>
      </w:r>
      <w:r w:rsidRPr="00CB19B7">
        <w:rPr>
          <w:sz w:val="24"/>
          <w:szCs w:val="24"/>
        </w:rPr>
        <w:t xml:space="preserve"> terminology used in </w:t>
      </w:r>
      <w:r w:rsidR="001A51C7" w:rsidRPr="00CB19B7">
        <w:rPr>
          <w:sz w:val="24"/>
          <w:szCs w:val="24"/>
        </w:rPr>
        <w:t>Australia</w:t>
      </w:r>
      <w:r w:rsidR="00720B57" w:rsidRPr="00CB19B7">
        <w:rPr>
          <w:sz w:val="24"/>
          <w:szCs w:val="24"/>
        </w:rPr>
        <w:t>’s</w:t>
      </w:r>
      <w:r w:rsidR="001A51C7" w:rsidRPr="00CB19B7">
        <w:rPr>
          <w:sz w:val="24"/>
          <w:szCs w:val="24"/>
        </w:rPr>
        <w:t xml:space="preserve"> </w:t>
      </w:r>
      <w:r w:rsidRPr="00CB19B7">
        <w:rPr>
          <w:sz w:val="24"/>
          <w:szCs w:val="24"/>
        </w:rPr>
        <w:t xml:space="preserve">Disability Strategy and other policy frameworks. </w:t>
      </w:r>
      <w:r w:rsidR="000E1F8C" w:rsidRPr="00CB19B7">
        <w:rPr>
          <w:color w:val="000000" w:themeColor="text1"/>
          <w:sz w:val="24"/>
          <w:szCs w:val="24"/>
        </w:rPr>
        <w:t>While medical assessments</w:t>
      </w:r>
      <w:r w:rsidR="00FB0CDD" w:rsidRPr="00CB19B7">
        <w:rPr>
          <w:color w:val="000000" w:themeColor="text1"/>
          <w:sz w:val="24"/>
          <w:szCs w:val="24"/>
        </w:rPr>
        <w:t xml:space="preserve">, </w:t>
      </w:r>
      <w:r w:rsidR="00C16AEC" w:rsidRPr="00CB19B7">
        <w:rPr>
          <w:color w:val="000000" w:themeColor="text1"/>
          <w:sz w:val="24"/>
          <w:szCs w:val="24"/>
        </w:rPr>
        <w:t xml:space="preserve">task </w:t>
      </w:r>
      <w:r w:rsidR="00FB0CDD" w:rsidRPr="00CB19B7">
        <w:rPr>
          <w:color w:val="000000" w:themeColor="text1"/>
          <w:sz w:val="24"/>
          <w:szCs w:val="24"/>
        </w:rPr>
        <w:t xml:space="preserve">and procedures </w:t>
      </w:r>
      <w:r w:rsidR="00C16AEC" w:rsidRPr="00CB19B7">
        <w:rPr>
          <w:color w:val="000000" w:themeColor="text1"/>
          <w:sz w:val="24"/>
          <w:szCs w:val="24"/>
        </w:rPr>
        <w:t xml:space="preserve">are </w:t>
      </w:r>
      <w:r w:rsidR="00FB0CDD" w:rsidRPr="00CB19B7">
        <w:rPr>
          <w:color w:val="000000" w:themeColor="text1"/>
          <w:sz w:val="24"/>
          <w:szCs w:val="24"/>
        </w:rPr>
        <w:t xml:space="preserve">important aspects of many </w:t>
      </w:r>
      <w:r w:rsidR="006B25D1" w:rsidRPr="00CB19B7">
        <w:rPr>
          <w:color w:val="000000" w:themeColor="text1"/>
          <w:sz w:val="24"/>
          <w:szCs w:val="24"/>
        </w:rPr>
        <w:t>o</w:t>
      </w:r>
      <w:r w:rsidR="00FB0CDD" w:rsidRPr="00CB19B7">
        <w:rPr>
          <w:color w:val="000000" w:themeColor="text1"/>
          <w:sz w:val="24"/>
          <w:szCs w:val="24"/>
        </w:rPr>
        <w:t>ccupations</w:t>
      </w:r>
      <w:r w:rsidR="00166B30" w:rsidRPr="00CB19B7">
        <w:rPr>
          <w:color w:val="000000" w:themeColor="text1"/>
          <w:sz w:val="24"/>
          <w:szCs w:val="24"/>
        </w:rPr>
        <w:t xml:space="preserve">, the move away from the term ‘medical model’ as a social construct for understanding disability is important. </w:t>
      </w:r>
      <w:r w:rsidR="00C16AEC" w:rsidRPr="00CB19B7">
        <w:rPr>
          <w:color w:val="000000" w:themeColor="text1"/>
          <w:sz w:val="24"/>
          <w:szCs w:val="24"/>
        </w:rPr>
        <w:t xml:space="preserve">  </w:t>
      </w:r>
      <w:r w:rsidR="003006C1" w:rsidRPr="00CB19B7">
        <w:rPr>
          <w:sz w:val="24"/>
          <w:szCs w:val="24"/>
        </w:rPr>
        <w:fldChar w:fldCharType="begin"/>
      </w:r>
      <w:r w:rsidRPr="00CB19B7">
        <w:rPr>
          <w:sz w:val="24"/>
          <w:szCs w:val="24"/>
        </w:rPr>
        <w:instrText xml:space="preserve"> REF _Ref102140753 \h  \* MERGEFORMAT </w:instrText>
      </w:r>
      <w:r w:rsidR="003006C1" w:rsidRPr="00CB19B7">
        <w:rPr>
          <w:sz w:val="24"/>
          <w:szCs w:val="24"/>
        </w:rPr>
      </w:r>
      <w:r w:rsidR="003006C1" w:rsidRPr="00CB19B7">
        <w:rPr>
          <w:sz w:val="24"/>
          <w:szCs w:val="24"/>
        </w:rPr>
        <w:fldChar w:fldCharType="separate"/>
      </w:r>
    </w:p>
    <w:p w14:paraId="7EE07EAA" w14:textId="537793A5" w:rsidR="002413CD" w:rsidRPr="00CB19B7" w:rsidRDefault="78038C8F" w:rsidP="00433F99">
      <w:pPr>
        <w:spacing w:line="288" w:lineRule="auto"/>
        <w:jc w:val="both"/>
        <w:rPr>
          <w:sz w:val="24"/>
          <w:szCs w:val="24"/>
        </w:rPr>
      </w:pPr>
      <w:r w:rsidRPr="00CB19B7">
        <w:rPr>
          <w:sz w:val="24"/>
          <w:szCs w:val="24"/>
        </w:rPr>
        <w:t>Appendix 1</w:t>
      </w:r>
      <w:r w:rsidR="003006C1" w:rsidRPr="00CB19B7">
        <w:rPr>
          <w:sz w:val="24"/>
          <w:szCs w:val="24"/>
        </w:rPr>
        <w:fldChar w:fldCharType="end"/>
      </w:r>
      <w:r w:rsidR="1AEC4816" w:rsidRPr="00CB19B7">
        <w:rPr>
          <w:sz w:val="24"/>
          <w:szCs w:val="24"/>
        </w:rPr>
        <w:t xml:space="preserve"> provides more information on the conceptual models of disability.</w:t>
      </w:r>
    </w:p>
    <w:p w14:paraId="05682BCF" w14:textId="7682B126" w:rsidR="002413CD" w:rsidRPr="00CB19B7" w:rsidRDefault="1AEC4816" w:rsidP="00433F99">
      <w:pPr>
        <w:spacing w:line="288" w:lineRule="auto"/>
        <w:jc w:val="both"/>
        <w:rPr>
          <w:sz w:val="24"/>
          <w:szCs w:val="24"/>
        </w:rPr>
      </w:pPr>
      <w:r w:rsidRPr="00CB19B7">
        <w:rPr>
          <w:sz w:val="24"/>
          <w:szCs w:val="24"/>
        </w:rPr>
        <w:t>The societal attitudes that people with disability encounter are often related to certain places. Place-based approaches to improving attitudes allow for specific occupational responsiveness. Consequently, this project has adopted a place-based approach to particular occupations. A place-based approach targets change strategies for these environments and those working in them. This is discussed in further detail under ‘Adopting a place-based approach’.</w:t>
      </w:r>
      <w:r w:rsidR="129B24F3" w:rsidRPr="00CB19B7">
        <w:rPr>
          <w:sz w:val="24"/>
          <w:szCs w:val="24"/>
        </w:rPr>
        <w:t xml:space="preserve"> </w:t>
      </w:r>
    </w:p>
    <w:p w14:paraId="086554FB" w14:textId="34245B08" w:rsidR="002413CD" w:rsidRPr="00CB19B7" w:rsidRDefault="00F3790F" w:rsidP="00433F99">
      <w:pPr>
        <w:pStyle w:val="Heading2"/>
        <w:spacing w:line="288" w:lineRule="auto"/>
        <w:rPr>
          <w:sz w:val="28"/>
          <w:szCs w:val="28"/>
        </w:rPr>
      </w:pPr>
      <w:bookmarkStart w:id="9" w:name="_Toc117682572"/>
      <w:r w:rsidRPr="00CB19B7">
        <w:rPr>
          <w:sz w:val="28"/>
          <w:szCs w:val="28"/>
        </w:rPr>
        <w:t>Ablemism, i</w:t>
      </w:r>
      <w:r w:rsidR="1AEC4816" w:rsidRPr="00CB19B7">
        <w:rPr>
          <w:sz w:val="28"/>
          <w:szCs w:val="28"/>
        </w:rPr>
        <w:t>ntersectionality and disability</w:t>
      </w:r>
      <w:bookmarkEnd w:id="9"/>
    </w:p>
    <w:p w14:paraId="3279DE2D" w14:textId="5270A0C8" w:rsidR="002413CD" w:rsidRPr="00CB19B7" w:rsidRDefault="1AEC4816" w:rsidP="00433F99">
      <w:pPr>
        <w:spacing w:line="288" w:lineRule="auto"/>
        <w:jc w:val="both"/>
        <w:rPr>
          <w:rFonts w:eastAsiaTheme="minorEastAsia"/>
          <w:color w:val="000000" w:themeColor="text1"/>
          <w:sz w:val="24"/>
          <w:szCs w:val="24"/>
        </w:rPr>
      </w:pPr>
      <w:r w:rsidRPr="00CB19B7">
        <w:rPr>
          <w:rFonts w:eastAsiaTheme="minorEastAsia"/>
          <w:color w:val="000000" w:themeColor="text1"/>
          <w:sz w:val="24"/>
          <w:szCs w:val="24"/>
        </w:rPr>
        <w:t>People with disability face increased barriers to their full participation and inclusion in Australian society. Approximately one in ten people with disability over the age of fifteen have experienced</w:t>
      </w:r>
      <w:r w:rsidR="39B06720" w:rsidRPr="00CB19B7">
        <w:rPr>
          <w:rFonts w:eastAsiaTheme="minorEastAsia"/>
          <w:color w:val="000000" w:themeColor="text1"/>
          <w:sz w:val="24"/>
          <w:szCs w:val="24"/>
        </w:rPr>
        <w:t xml:space="preserve"> ableism</w:t>
      </w:r>
      <w:r w:rsidRPr="00CB19B7">
        <w:rPr>
          <w:rFonts w:eastAsiaTheme="minorEastAsia"/>
          <w:color w:val="000000" w:themeColor="text1"/>
          <w:sz w:val="24"/>
          <w:szCs w:val="24"/>
        </w:rPr>
        <w:t xml:space="preserve"> </w:t>
      </w:r>
      <w:r w:rsidR="787A7149" w:rsidRPr="00CB19B7">
        <w:rPr>
          <w:rFonts w:eastAsiaTheme="minorEastAsia"/>
          <w:color w:val="000000" w:themeColor="text1"/>
          <w:sz w:val="24"/>
          <w:szCs w:val="24"/>
        </w:rPr>
        <w:t>(i.e.,</w:t>
      </w:r>
      <w:r w:rsidR="00381AA0" w:rsidRPr="00CB19B7">
        <w:rPr>
          <w:rFonts w:eastAsiaTheme="minorEastAsia"/>
          <w:color w:val="000000" w:themeColor="text1"/>
          <w:sz w:val="24"/>
          <w:szCs w:val="24"/>
        </w:rPr>
        <w:t xml:space="preserve"> disability </w:t>
      </w:r>
      <w:r w:rsidRPr="00CB19B7">
        <w:rPr>
          <w:rFonts w:eastAsiaTheme="minorEastAsia"/>
          <w:color w:val="000000" w:themeColor="text1"/>
          <w:sz w:val="24"/>
          <w:szCs w:val="24"/>
        </w:rPr>
        <w:t>discrimination</w:t>
      </w:r>
      <w:r w:rsidR="0C964BDB" w:rsidRPr="00CB19B7">
        <w:rPr>
          <w:rFonts w:eastAsiaTheme="minorEastAsia"/>
          <w:color w:val="000000" w:themeColor="text1"/>
          <w:sz w:val="24"/>
          <w:szCs w:val="24"/>
        </w:rPr>
        <w:t>)</w:t>
      </w:r>
      <w:r w:rsidRPr="00CB19B7">
        <w:rPr>
          <w:rFonts w:eastAsiaTheme="minorEastAsia"/>
          <w:color w:val="000000" w:themeColor="text1"/>
          <w:sz w:val="24"/>
          <w:szCs w:val="24"/>
        </w:rPr>
        <w:t xml:space="preserve"> (</w:t>
      </w:r>
      <w:r w:rsidR="34811986" w:rsidRPr="00CB19B7">
        <w:rPr>
          <w:rFonts w:ascii="Calibri" w:eastAsia="Calibri" w:hAnsi="Calibri" w:cs="Calibri"/>
          <w:color w:val="000000" w:themeColor="text1"/>
          <w:sz w:val="24"/>
          <w:szCs w:val="24"/>
        </w:rPr>
        <w:t>Australian Institute of Health and Welfare</w:t>
      </w:r>
      <w:r w:rsidRPr="00CB19B7">
        <w:rPr>
          <w:rFonts w:eastAsiaTheme="minorEastAsia"/>
          <w:color w:val="000000" w:themeColor="text1"/>
          <w:sz w:val="24"/>
          <w:szCs w:val="24"/>
        </w:rPr>
        <w:t xml:space="preserve">, 2022). In addition, systems of inequality based on race, gender, ethnicity, sexual orientation, disability and class often intersect, and magnify the discrimination and marginalisation people with disability experience. For example, people with disability from culturally and linguistically diverse (CALD) backgrounds are likely to face discrimination and marginalisation </w:t>
      </w:r>
      <w:r w:rsidR="7328A3C9" w:rsidRPr="00CB19B7">
        <w:rPr>
          <w:rFonts w:eastAsiaTheme="minorEastAsia"/>
          <w:color w:val="000000" w:themeColor="text1"/>
          <w:sz w:val="24"/>
          <w:szCs w:val="24"/>
        </w:rPr>
        <w:t>about both</w:t>
      </w:r>
      <w:r w:rsidRPr="00CB19B7">
        <w:rPr>
          <w:rFonts w:eastAsiaTheme="minorEastAsia"/>
          <w:color w:val="000000" w:themeColor="text1"/>
          <w:sz w:val="24"/>
          <w:szCs w:val="24"/>
        </w:rPr>
        <w:t xml:space="preserve"> disability and their background or culture. </w:t>
      </w:r>
    </w:p>
    <w:p w14:paraId="084D38A5" w14:textId="1F2FDEA3" w:rsidR="002413CD" w:rsidRPr="00CB19B7" w:rsidRDefault="1A3311DC" w:rsidP="00433F99">
      <w:pPr>
        <w:spacing w:line="288" w:lineRule="auto"/>
        <w:jc w:val="both"/>
        <w:rPr>
          <w:rFonts w:eastAsiaTheme="minorEastAsia"/>
          <w:color w:val="000000" w:themeColor="text1"/>
          <w:sz w:val="24"/>
          <w:szCs w:val="24"/>
        </w:rPr>
      </w:pPr>
      <w:r w:rsidRPr="00CB19B7">
        <w:rPr>
          <w:rFonts w:eastAsiaTheme="minorEastAsia"/>
          <w:color w:val="000000" w:themeColor="text1"/>
          <w:sz w:val="24"/>
          <w:szCs w:val="24"/>
        </w:rPr>
        <w:t>The</w:t>
      </w:r>
      <w:r w:rsidR="1AEC4816" w:rsidRPr="00CB19B7">
        <w:rPr>
          <w:rFonts w:eastAsiaTheme="minorEastAsia"/>
          <w:color w:val="000000" w:themeColor="text1"/>
          <w:sz w:val="24"/>
          <w:szCs w:val="24"/>
        </w:rPr>
        <w:t xml:space="preserve"> barriers resulting from the intersection of racism and ableism place people with disability from CALD backgrounds at increased risk of social and economic disadvantage and of experiencing violence and abuse </w:t>
      </w:r>
      <w:sdt>
        <w:sdtPr>
          <w:rPr>
            <w:rFonts w:eastAsiaTheme="minorEastAsia"/>
            <w:color w:val="000000"/>
            <w:sz w:val="24"/>
            <w:szCs w:val="24"/>
          </w:rPr>
          <w:tag w:val="MENDELEY_CITATION_v3_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"/>
          <w:id w:val="-1636941101"/>
        </w:sdtPr>
        <w:sdtEndPr>
          <w:rPr>
            <w:color w:val="000000" w:themeColor="text1"/>
          </w:rPr>
        </w:sdtEndPr>
        <w:sdtContent>
          <w:r w:rsidR="64FB7D6F" w:rsidRPr="00CB19B7">
            <w:rPr>
              <w:color w:val="000000"/>
              <w:sz w:val="24"/>
              <w:szCs w:val="24"/>
            </w:rPr>
            <w:t>(People With Disability Australia, 2022)</w:t>
          </w:r>
        </w:sdtContent>
      </w:sdt>
      <w:r w:rsidR="1AEC4816" w:rsidRPr="00CB19B7">
        <w:rPr>
          <w:rFonts w:ascii="Calibri" w:eastAsia="Calibri" w:hAnsi="Calibri" w:cs="Calibri"/>
          <w:color w:val="000000" w:themeColor="text1"/>
          <w:sz w:val="24"/>
          <w:szCs w:val="24"/>
        </w:rPr>
        <w:t xml:space="preserve">. </w:t>
      </w:r>
      <w:r w:rsidRPr="00CB19B7">
        <w:rPr>
          <w:rFonts w:ascii="Calibri" w:eastAsia="Calibri" w:hAnsi="Calibri" w:cs="Calibri"/>
          <w:color w:val="000000" w:themeColor="text1"/>
          <w:sz w:val="24"/>
          <w:szCs w:val="24"/>
        </w:rPr>
        <w:t>These barriers are commonly referred to as intersectionality, along with o</w:t>
      </w:r>
      <w:r w:rsidR="1AEC4816" w:rsidRPr="00CB19B7">
        <w:rPr>
          <w:rFonts w:eastAsiaTheme="minorEastAsia"/>
          <w:color w:val="000000" w:themeColor="text1"/>
          <w:sz w:val="24"/>
          <w:szCs w:val="24"/>
        </w:rPr>
        <w:t>ther attributes such as race, gender, ethnicity, language</w:t>
      </w:r>
      <w:r w:rsidR="002413CD" w:rsidRPr="00CB19B7">
        <w:rPr>
          <w:rStyle w:val="FootnoteReference"/>
          <w:rFonts w:eastAsiaTheme="minorEastAsia"/>
          <w:color w:val="000000" w:themeColor="text1"/>
          <w:sz w:val="24"/>
          <w:szCs w:val="24"/>
        </w:rPr>
        <w:footnoteReference w:id="5"/>
      </w:r>
      <w:r w:rsidR="1AEC4816" w:rsidRPr="00CB19B7">
        <w:rPr>
          <w:rFonts w:eastAsiaTheme="minorEastAsia"/>
          <w:color w:val="000000" w:themeColor="text1"/>
          <w:sz w:val="24"/>
          <w:szCs w:val="24"/>
        </w:rPr>
        <w:t xml:space="preserve"> and sexual orientation</w:t>
      </w:r>
      <w:r w:rsidRPr="00CB19B7">
        <w:rPr>
          <w:rFonts w:eastAsiaTheme="minorEastAsia"/>
          <w:color w:val="000000" w:themeColor="text1"/>
          <w:sz w:val="24"/>
          <w:szCs w:val="24"/>
        </w:rPr>
        <w:t>, which</w:t>
      </w:r>
      <w:r w:rsidR="1AEC4816" w:rsidRPr="00CB19B7">
        <w:rPr>
          <w:rFonts w:eastAsiaTheme="minorEastAsia"/>
          <w:color w:val="000000" w:themeColor="text1"/>
          <w:sz w:val="24"/>
          <w:szCs w:val="24"/>
        </w:rPr>
        <w:t xml:space="preserve"> may also increase a person’s risk of discrimination, stigmatisation, marginalisation and oppression. For example, people with disability who identify as members of the lesbian, gay, bisexual, transgender and intersex (LGBTI) community face higher rates of discrimination and reduced service access compared with LGBTI people without disability </w:t>
      </w:r>
      <w:sdt>
        <w:sdtPr>
          <w:rPr>
            <w:rFonts w:eastAsiaTheme="minorEastAsia"/>
            <w:color w:val="000000" w:themeColor="text1"/>
            <w:sz w:val="24"/>
            <w:szCs w:val="24"/>
          </w:rPr>
          <w:tag w:val="MENDELEY_CITATION_v3_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"/>
          <w:id w:val="813220942"/>
        </w:sdtPr>
        <w:sdtEndPr>
          <w:rPr>
            <w:color w:val="auto"/>
          </w:rPr>
        </w:sdtEndPr>
        <w:sdtContent>
          <w:r w:rsidR="64FB7D6F" w:rsidRPr="00CB19B7">
            <w:rPr>
              <w:rFonts w:eastAsia="Times New Roman"/>
              <w:sz w:val="24"/>
              <w:szCs w:val="24"/>
            </w:rPr>
            <w:t>(Leonard &amp; Mann, 2018)</w:t>
          </w:r>
        </w:sdtContent>
      </w:sdt>
      <w:r w:rsidR="1AEC4816" w:rsidRPr="00CB19B7">
        <w:rPr>
          <w:rFonts w:eastAsiaTheme="minorEastAsia"/>
          <w:color w:val="000000" w:themeColor="text1"/>
          <w:sz w:val="24"/>
          <w:szCs w:val="24"/>
        </w:rPr>
        <w:t xml:space="preserve">. They also face greater restrictions on freedom of sexual expression (particularly for LGBTI people with intellectual disability); and reduced social support and connection from both LGBTI and disability communities </w:t>
      </w:r>
      <w:sdt>
        <w:sdtPr>
          <w:rPr>
            <w:rFonts w:eastAsiaTheme="minorEastAsia"/>
            <w:color w:val="000000" w:themeColor="text1"/>
            <w:sz w:val="24"/>
            <w:szCs w:val="24"/>
          </w:rPr>
          <w:tag w:val="MENDELEY_CITATION_v3_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"/>
          <w:id w:val="-616523719"/>
        </w:sdtPr>
        <w:sdtEndPr>
          <w:rPr>
            <w:color w:val="auto"/>
          </w:rPr>
        </w:sdtEndPr>
        <w:sdtContent>
          <w:r w:rsidR="64FB7D6F" w:rsidRPr="00CB19B7">
            <w:rPr>
              <w:rFonts w:eastAsia="Times New Roman"/>
              <w:sz w:val="24"/>
              <w:szCs w:val="24"/>
            </w:rPr>
            <w:t>(Leonard &amp; Mann, 2018)</w:t>
          </w:r>
        </w:sdtContent>
      </w:sdt>
      <w:r w:rsidR="1AEC4816" w:rsidRPr="00CB19B7">
        <w:rPr>
          <w:rFonts w:eastAsiaTheme="minorEastAsia"/>
          <w:color w:val="000000" w:themeColor="text1"/>
          <w:sz w:val="24"/>
          <w:szCs w:val="24"/>
        </w:rPr>
        <w:t xml:space="preserve">. </w:t>
      </w:r>
    </w:p>
    <w:p w14:paraId="1582D2AF" w14:textId="2A9FE12D" w:rsidR="002413CD" w:rsidRPr="00CB19B7" w:rsidRDefault="1AEC4816" w:rsidP="00433F99">
      <w:pPr>
        <w:spacing w:line="288" w:lineRule="auto"/>
        <w:jc w:val="both"/>
        <w:rPr>
          <w:rFonts w:eastAsiaTheme="minorEastAsia"/>
          <w:color w:val="000000" w:themeColor="text1"/>
          <w:sz w:val="24"/>
          <w:szCs w:val="24"/>
        </w:rPr>
      </w:pPr>
      <w:r w:rsidRPr="00CB19B7">
        <w:rPr>
          <w:rFonts w:eastAsiaTheme="minorEastAsia"/>
          <w:color w:val="000000" w:themeColor="text1"/>
          <w:sz w:val="24"/>
          <w:szCs w:val="24"/>
        </w:rPr>
        <w:t xml:space="preserve">Different occupations are likely to focus on different parts of a person’s identity, which means a person might experience discrimination for one or several aspects of their identity simultaneously, or in isolation. Yet, people with disability are often perceived as one homogenous group who share the same views and experiences, regardless of age, gender, cultural background, sexual orientation, socio-economic status, religion, and other categories of difference </w:t>
      </w:r>
      <w:sdt>
        <w:sdtPr>
          <w:rPr>
            <w:rFonts w:eastAsiaTheme="minorEastAsia"/>
            <w:color w:val="000000"/>
            <w:sz w:val="24"/>
            <w:szCs w:val="24"/>
          </w:rPr>
          <w:tag w:val="MENDELEY_CITATION_v3_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"/>
          <w:id w:val="1118191315"/>
        </w:sdtPr>
        <w:sdtEndPr>
          <w:rPr>
            <w:color w:val="000000" w:themeColor="text1"/>
          </w:rPr>
        </w:sdtEndPr>
        <w:sdtContent>
          <w:r w:rsidR="64FB7D6F" w:rsidRPr="00CB19B7">
            <w:rPr>
              <w:color w:val="000000"/>
              <w:sz w:val="24"/>
              <w:szCs w:val="24"/>
            </w:rPr>
            <w:t>(Goethals et al., 2015)</w:t>
          </w:r>
        </w:sdtContent>
      </w:sdt>
      <w:r w:rsidRPr="00CB19B7">
        <w:rPr>
          <w:rFonts w:eastAsiaTheme="minorEastAsia"/>
          <w:color w:val="000000" w:themeColor="text1"/>
          <w:sz w:val="24"/>
          <w:szCs w:val="24"/>
        </w:rPr>
        <w:t xml:space="preserve">. As a </w:t>
      </w:r>
      <w:r w:rsidRPr="00CB19B7">
        <w:rPr>
          <w:rFonts w:eastAsiaTheme="minorEastAsia"/>
          <w:color w:val="000000" w:themeColor="text1"/>
          <w:sz w:val="24"/>
          <w:szCs w:val="24"/>
        </w:rPr>
        <w:lastRenderedPageBreak/>
        <w:t xml:space="preserve">result, primacy is given to </w:t>
      </w:r>
      <w:r w:rsidR="27A3C892" w:rsidRPr="00CB19B7">
        <w:rPr>
          <w:rFonts w:eastAsiaTheme="minorEastAsia"/>
          <w:color w:val="000000" w:themeColor="text1"/>
          <w:sz w:val="24"/>
          <w:szCs w:val="24"/>
        </w:rPr>
        <w:t>‘</w:t>
      </w:r>
      <w:r w:rsidRPr="00CB19B7">
        <w:rPr>
          <w:rFonts w:eastAsiaTheme="minorEastAsia"/>
          <w:color w:val="000000" w:themeColor="text1"/>
          <w:sz w:val="24"/>
          <w:szCs w:val="24"/>
        </w:rPr>
        <w:t>disability</w:t>
      </w:r>
      <w:r w:rsidR="27A3C892" w:rsidRPr="00CB19B7">
        <w:rPr>
          <w:rFonts w:eastAsiaTheme="minorEastAsia"/>
          <w:color w:val="000000" w:themeColor="text1"/>
          <w:sz w:val="24"/>
          <w:szCs w:val="24"/>
        </w:rPr>
        <w:t>’</w:t>
      </w:r>
      <w:r w:rsidRPr="00CB19B7">
        <w:rPr>
          <w:rFonts w:eastAsiaTheme="minorEastAsia"/>
          <w:color w:val="000000" w:themeColor="text1"/>
          <w:sz w:val="24"/>
          <w:szCs w:val="24"/>
        </w:rPr>
        <w:t xml:space="preserve"> over other key characteristics, resulting in an intersection of other aspects of a person’s identity going unrecognised. Consequently, the attributes of a person’s identity known to be associated with increased stigmatisation, oppression and discrimination are often overlooked, leaving them more susceptible to negative experiences.</w:t>
      </w:r>
    </w:p>
    <w:p w14:paraId="56D934A7" w14:textId="6BF898E8" w:rsidR="002413CD" w:rsidRPr="00CB19B7" w:rsidRDefault="1AEC4816" w:rsidP="00433F99">
      <w:pPr>
        <w:spacing w:line="288" w:lineRule="auto"/>
        <w:jc w:val="both"/>
        <w:rPr>
          <w:rFonts w:eastAsiaTheme="minorEastAsia"/>
          <w:color w:val="000000" w:themeColor="text1"/>
          <w:sz w:val="24"/>
          <w:szCs w:val="24"/>
        </w:rPr>
      </w:pPr>
      <w:r w:rsidRPr="00CB19B7">
        <w:rPr>
          <w:rFonts w:eastAsiaTheme="minorEastAsia"/>
          <w:color w:val="000000" w:themeColor="text1"/>
          <w:sz w:val="24"/>
          <w:szCs w:val="24"/>
        </w:rPr>
        <w:t>However, by considering the intersection of more than one social or cultural category</w:t>
      </w:r>
      <w:r w:rsidR="004567CA" w:rsidRPr="00CB19B7">
        <w:rPr>
          <w:rFonts w:eastAsiaTheme="minorEastAsia"/>
          <w:color w:val="000000" w:themeColor="text1"/>
          <w:sz w:val="24"/>
          <w:szCs w:val="24"/>
        </w:rPr>
        <w:t>,</w:t>
      </w:r>
      <w:r w:rsidRPr="00CB19B7">
        <w:rPr>
          <w:rFonts w:eastAsiaTheme="minorEastAsia"/>
          <w:color w:val="000000" w:themeColor="text1"/>
          <w:sz w:val="24"/>
          <w:szCs w:val="24"/>
        </w:rPr>
        <w:t xml:space="preserve"> </w:t>
      </w:r>
      <w:r w:rsidR="5C990D9C" w:rsidRPr="00CB19B7">
        <w:rPr>
          <w:rFonts w:eastAsiaTheme="minorEastAsia"/>
          <w:color w:val="000000" w:themeColor="text1"/>
          <w:sz w:val="24"/>
          <w:szCs w:val="24"/>
        </w:rPr>
        <w:t>a</w:t>
      </w:r>
      <w:r w:rsidRPr="00CB19B7">
        <w:rPr>
          <w:rFonts w:eastAsiaTheme="minorEastAsia"/>
          <w:color w:val="000000" w:themeColor="text1"/>
          <w:sz w:val="24"/>
          <w:szCs w:val="24"/>
        </w:rPr>
        <w:t xml:space="preserve"> person’s experiences can be better identified and understood </w:t>
      </w:r>
      <w:sdt>
        <w:sdtPr>
          <w:rPr>
            <w:rFonts w:eastAsiaTheme="minorEastAsia"/>
            <w:color w:val="000000"/>
            <w:sz w:val="24"/>
            <w:szCs w:val="24"/>
          </w:rPr>
          <w:tag w:val="MENDELEY_CITATION_v3_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"/>
          <w:id w:val="1676071135"/>
        </w:sdtPr>
        <w:sdtEndPr>
          <w:rPr>
            <w:color w:val="000000" w:themeColor="text1"/>
          </w:rPr>
        </w:sdtEndPr>
        <w:sdtContent>
          <w:r w:rsidR="64FB7D6F" w:rsidRPr="00CB19B7">
            <w:rPr>
              <w:color w:val="000000"/>
              <w:sz w:val="24"/>
              <w:szCs w:val="24"/>
            </w:rPr>
            <w:t>(Hancock, 2007)</w:t>
          </w:r>
        </w:sdtContent>
      </w:sdt>
      <w:r w:rsidRPr="00CB19B7">
        <w:rPr>
          <w:rFonts w:eastAsiaTheme="minorEastAsia"/>
          <w:color w:val="000000" w:themeColor="text1"/>
          <w:sz w:val="24"/>
          <w:szCs w:val="24"/>
        </w:rPr>
        <w:t xml:space="preserve">. The result is that intersectional characteristics can be identified and changes to practice and policy implemented with the aim of better meeting the whole of a person’s identity. Therefore, it is important when working with people with disability or shaping policy </w:t>
      </w:r>
      <w:r w:rsidR="27A3C892" w:rsidRPr="00CB19B7">
        <w:rPr>
          <w:rFonts w:eastAsiaTheme="minorEastAsia"/>
          <w:color w:val="000000" w:themeColor="text1"/>
          <w:sz w:val="24"/>
          <w:szCs w:val="24"/>
        </w:rPr>
        <w:t xml:space="preserve">that </w:t>
      </w:r>
      <w:r w:rsidRPr="00CB19B7">
        <w:rPr>
          <w:rFonts w:eastAsiaTheme="minorEastAsia"/>
          <w:color w:val="000000" w:themeColor="text1"/>
          <w:sz w:val="24"/>
          <w:szCs w:val="24"/>
        </w:rPr>
        <w:t xml:space="preserve">may affect them, that potential intersections are acknowledged and understood, in order to appropriately address all potential sources of discrimination, mistreatment, oppression and marginalisation. </w:t>
      </w:r>
    </w:p>
    <w:p w14:paraId="65C5C388" w14:textId="77777777" w:rsidR="002413CD" w:rsidRPr="00CB19B7" w:rsidRDefault="1AEC4816" w:rsidP="00433F99">
      <w:pPr>
        <w:pStyle w:val="Heading5"/>
        <w:spacing w:line="288" w:lineRule="auto"/>
        <w:rPr>
          <w:i/>
          <w:sz w:val="24"/>
          <w:szCs w:val="24"/>
        </w:rPr>
      </w:pPr>
      <w:r w:rsidRPr="00CB19B7">
        <w:rPr>
          <w:i/>
          <w:sz w:val="24"/>
          <w:szCs w:val="24"/>
        </w:rPr>
        <w:t>Responding to the needs of people with disability through an intersectional approach</w:t>
      </w:r>
    </w:p>
    <w:p w14:paraId="6EEB2294" w14:textId="48CAE51F" w:rsidR="002413CD" w:rsidRPr="00CB19B7" w:rsidRDefault="1AEC4816" w:rsidP="00433F99">
      <w:pPr>
        <w:spacing w:line="288" w:lineRule="auto"/>
        <w:jc w:val="both"/>
        <w:rPr>
          <w:sz w:val="24"/>
          <w:szCs w:val="24"/>
        </w:rPr>
      </w:pPr>
      <w:r w:rsidRPr="00CB19B7">
        <w:rPr>
          <w:i/>
          <w:sz w:val="24"/>
          <w:szCs w:val="24"/>
        </w:rPr>
        <w:t>Australia’s Disability Strategy 2021-2031</w:t>
      </w:r>
      <w:r w:rsidRPr="00CB19B7">
        <w:rPr>
          <w:sz w:val="24"/>
          <w:szCs w:val="24"/>
        </w:rPr>
        <w:t xml:space="preserve"> </w:t>
      </w:r>
      <w:r w:rsidR="38286598" w:rsidRPr="00CB19B7">
        <w:rPr>
          <w:sz w:val="24"/>
          <w:szCs w:val="24"/>
        </w:rPr>
        <w:t xml:space="preserve">(Australian Government, 2020a) </w:t>
      </w:r>
      <w:r w:rsidRPr="00CB19B7">
        <w:rPr>
          <w:sz w:val="24"/>
          <w:szCs w:val="24"/>
        </w:rPr>
        <w:t>noted that intersectionality, alongside diversity</w:t>
      </w:r>
      <w:r w:rsidR="1A062FDF" w:rsidRPr="00CB19B7">
        <w:rPr>
          <w:sz w:val="24"/>
          <w:szCs w:val="24"/>
        </w:rPr>
        <w:t xml:space="preserve"> and inclusion</w:t>
      </w:r>
      <w:r w:rsidRPr="00CB19B7">
        <w:rPr>
          <w:sz w:val="24"/>
          <w:szCs w:val="24"/>
        </w:rPr>
        <w:t xml:space="preserve">, would guide its implementation. Acknowledging and naming intersectionality as a guiding principle, sets the groundwork for the next generation of policy and service system enhancement to increasingly reach and respond to the needs of marginalised groups </w:t>
      </w:r>
      <w:r w:rsidR="002413CD" w:rsidRPr="00CB19B7">
        <w:rPr>
          <w:sz w:val="24"/>
          <w:szCs w:val="24"/>
        </w:rPr>
        <w:t>within the disability community.</w:t>
      </w:r>
    </w:p>
    <w:p w14:paraId="4D9A705D" w14:textId="77777777" w:rsidR="002413CD" w:rsidRPr="00CB19B7" w:rsidRDefault="002413CD" w:rsidP="00433F99">
      <w:pPr>
        <w:spacing w:line="288" w:lineRule="auto"/>
        <w:jc w:val="both"/>
        <w:rPr>
          <w:sz w:val="24"/>
          <w:szCs w:val="24"/>
        </w:rPr>
      </w:pPr>
      <w:r w:rsidRPr="00CB19B7">
        <w:rPr>
          <w:sz w:val="24"/>
          <w:szCs w:val="24"/>
        </w:rPr>
        <w:t xml:space="preserve">But, intersectionality does not in itself provide the answers to complex policy and system issues affecting people with disability with other intersecting characteristics. Instead, intersectionality provides a mindset through which new methods of problem-solving can be created, refined and applied. </w:t>
      </w:r>
    </w:p>
    <w:p w14:paraId="38D58F81" w14:textId="0E40C4B0" w:rsidR="002413CD" w:rsidRPr="00CB19B7" w:rsidRDefault="1AEC4816" w:rsidP="00433F99">
      <w:pPr>
        <w:spacing w:line="288" w:lineRule="auto"/>
        <w:jc w:val="both"/>
        <w:rPr>
          <w:sz w:val="24"/>
          <w:szCs w:val="24"/>
        </w:rPr>
      </w:pPr>
      <w:r w:rsidRPr="00CB19B7">
        <w:rPr>
          <w:sz w:val="24"/>
          <w:szCs w:val="24"/>
        </w:rPr>
        <w:t>Implementation of responsive disability strategy starts with understanding the nature of the problem that intersectionality presents. One of the key challenges confronting policy makers in understanding and responding to social inequalities experienced by intersectional groups with disability is accessing data relating to a group.</w:t>
      </w:r>
      <w:r w:rsidR="129B24F3" w:rsidRPr="00CB19B7">
        <w:rPr>
          <w:sz w:val="24"/>
          <w:szCs w:val="24"/>
        </w:rPr>
        <w:t xml:space="preserve"> </w:t>
      </w:r>
      <w:r w:rsidRPr="00CB19B7">
        <w:rPr>
          <w:sz w:val="24"/>
          <w:szCs w:val="24"/>
        </w:rPr>
        <w:t xml:space="preserve">Data relating to intersectional groups may be dispersed across different datasets, rather than existing within </w:t>
      </w:r>
      <w:r w:rsidR="002413CD" w:rsidRPr="00CB19B7">
        <w:rPr>
          <w:sz w:val="24"/>
          <w:szCs w:val="24"/>
        </w:rPr>
        <w:t>a</w:t>
      </w:r>
      <w:r w:rsidRPr="00CB19B7">
        <w:rPr>
          <w:sz w:val="24"/>
          <w:szCs w:val="24"/>
        </w:rPr>
        <w:t xml:space="preserve"> single dataset. Thus, analysis requires synthesising various datasets to obtain the best available picture on the profile and needs of that intersectional group. </w:t>
      </w:r>
    </w:p>
    <w:p w14:paraId="73EF1B08" w14:textId="39CB034D" w:rsidR="002413CD" w:rsidRPr="00CB19B7" w:rsidRDefault="1AEC4816" w:rsidP="00433F99">
      <w:pPr>
        <w:spacing w:line="288" w:lineRule="auto"/>
        <w:jc w:val="both"/>
        <w:rPr>
          <w:sz w:val="24"/>
          <w:szCs w:val="24"/>
        </w:rPr>
      </w:pPr>
      <w:r w:rsidRPr="00CB19B7">
        <w:rPr>
          <w:sz w:val="24"/>
          <w:szCs w:val="24"/>
        </w:rPr>
        <w:t>In this respect, intersectional data analysis requires more than merely disaggregating data by disability and other attributes within a single dataset.</w:t>
      </w:r>
      <w:r w:rsidRPr="00CB19B7">
        <w:rPr>
          <w:b/>
          <w:sz w:val="24"/>
          <w:szCs w:val="24"/>
        </w:rPr>
        <w:t xml:space="preserve"> </w:t>
      </w:r>
      <w:r w:rsidRPr="00CB19B7">
        <w:rPr>
          <w:sz w:val="24"/>
          <w:szCs w:val="24"/>
        </w:rPr>
        <w:t xml:space="preserve">Also, any one single dataset is unlikely to accurately capture data which represents all the needs of all people who are affected by it. This means that established data systems can only provide the best </w:t>
      </w:r>
      <w:r w:rsidRPr="00CB19B7">
        <w:rPr>
          <w:i/>
          <w:sz w:val="24"/>
          <w:szCs w:val="24"/>
        </w:rPr>
        <w:t>available</w:t>
      </w:r>
      <w:r w:rsidRPr="00CB19B7">
        <w:rPr>
          <w:sz w:val="24"/>
          <w:szCs w:val="24"/>
        </w:rPr>
        <w:t xml:space="preserve"> data and should not be considered to represent a full and comprehensive view of intersectional issues impacting people with disability. A failure to acknowledge the limitations of </w:t>
      </w:r>
      <w:r w:rsidR="27A3C892" w:rsidRPr="00CB19B7">
        <w:rPr>
          <w:sz w:val="24"/>
          <w:szCs w:val="24"/>
        </w:rPr>
        <w:t>dataset</w:t>
      </w:r>
      <w:r w:rsidRPr="00CB19B7">
        <w:rPr>
          <w:sz w:val="24"/>
          <w:szCs w:val="24"/>
        </w:rPr>
        <w:t>s as they pertain to intersectionality and people with disability may inadvertently perpetuate the social inequalities experienced by an intersectional group</w:t>
      </w:r>
      <w:r w:rsidR="53A79758" w:rsidRPr="00CB19B7">
        <w:rPr>
          <w:sz w:val="24"/>
          <w:szCs w:val="24"/>
        </w:rPr>
        <w:t>.</w:t>
      </w:r>
      <w:r w:rsidRPr="00CB19B7">
        <w:rPr>
          <w:sz w:val="24"/>
          <w:szCs w:val="24"/>
        </w:rPr>
        <w:t xml:space="preserve"> </w:t>
      </w:r>
      <w:r w:rsidR="534BCD09" w:rsidRPr="00CB19B7">
        <w:rPr>
          <w:sz w:val="24"/>
          <w:szCs w:val="24"/>
        </w:rPr>
        <w:t>This</w:t>
      </w:r>
      <w:r w:rsidRPr="00CB19B7">
        <w:rPr>
          <w:sz w:val="24"/>
          <w:szCs w:val="24"/>
        </w:rPr>
        <w:t xml:space="preserve"> failure </w:t>
      </w:r>
      <w:r w:rsidR="4621606F" w:rsidRPr="00CB19B7">
        <w:rPr>
          <w:sz w:val="24"/>
          <w:szCs w:val="24"/>
        </w:rPr>
        <w:t>can also constrain</w:t>
      </w:r>
      <w:r w:rsidRPr="00CB19B7">
        <w:rPr>
          <w:sz w:val="24"/>
          <w:szCs w:val="24"/>
        </w:rPr>
        <w:t xml:space="preserve"> invest</w:t>
      </w:r>
      <w:r w:rsidR="5A832C52" w:rsidRPr="00CB19B7">
        <w:rPr>
          <w:sz w:val="24"/>
          <w:szCs w:val="24"/>
        </w:rPr>
        <w:t>ment</w:t>
      </w:r>
      <w:r w:rsidRPr="00CB19B7">
        <w:rPr>
          <w:sz w:val="24"/>
          <w:szCs w:val="24"/>
        </w:rPr>
        <w:t xml:space="preserve"> in strategies and programs addressing that aspect of their inequality. </w:t>
      </w:r>
    </w:p>
    <w:p w14:paraId="36ECF393" w14:textId="77777777" w:rsidR="002413CD" w:rsidRPr="00CB19B7" w:rsidRDefault="002413CD" w:rsidP="00433F99">
      <w:pPr>
        <w:spacing w:line="288" w:lineRule="auto"/>
        <w:jc w:val="both"/>
        <w:rPr>
          <w:sz w:val="24"/>
          <w:szCs w:val="24"/>
        </w:rPr>
      </w:pPr>
      <w:r w:rsidRPr="00CB19B7">
        <w:rPr>
          <w:sz w:val="24"/>
          <w:szCs w:val="24"/>
        </w:rPr>
        <w:lastRenderedPageBreak/>
        <w:t>Notwithstanding the challenges and limitations of working across different datasets and knowledge dimensions, intersectional data analysis can expose a profile of intersectionality. In essence, valuable data is available, however one must take an informed approach to knowing where and how to look for it and use it in the confines of its known limitations as evidenced by the following example:</w:t>
      </w:r>
    </w:p>
    <w:p w14:paraId="07661DB3" w14:textId="13F939A0" w:rsidR="007E4F29" w:rsidRPr="00CB19B7" w:rsidRDefault="007E4F29" w:rsidP="00433F99">
      <w:pPr>
        <w:spacing w:line="288" w:lineRule="auto"/>
        <w:rPr>
          <w:rFonts w:eastAsiaTheme="minorEastAsia"/>
          <w:b/>
          <w:color w:val="000000" w:themeColor="text1"/>
          <w:sz w:val="24"/>
          <w:szCs w:val="24"/>
        </w:rPr>
      </w:pPr>
      <w:r>
        <w:rPr>
          <w:rFonts w:eastAsiaTheme="minorEastAsia"/>
          <w:b/>
          <w:color w:val="000000" w:themeColor="text1"/>
          <w:sz w:val="24"/>
          <w:szCs w:val="24"/>
        </w:rPr>
        <w:t>P</w:t>
      </w:r>
      <w:r w:rsidRPr="00CB19B7">
        <w:rPr>
          <w:rFonts w:eastAsiaTheme="minorEastAsia"/>
          <w:b/>
          <w:color w:val="000000" w:themeColor="text1"/>
          <w:sz w:val="24"/>
          <w:szCs w:val="24"/>
        </w:rPr>
        <w:t xml:space="preserve">olicy example: Intersectionality in the data – young people with disability in juvenile detention </w:t>
      </w:r>
    </w:p>
    <w:p w14:paraId="738E0024" w14:textId="77777777" w:rsidR="007E4F29" w:rsidRPr="00CB19B7" w:rsidRDefault="007E4F29" w:rsidP="00433F99">
      <w:pPr>
        <w:spacing w:before="120" w:after="120" w:line="288" w:lineRule="auto"/>
        <w:jc w:val="both"/>
        <w:rPr>
          <w:rFonts w:eastAsiaTheme="minorEastAsia"/>
          <w:color w:val="000000" w:themeColor="text1"/>
          <w:sz w:val="24"/>
          <w:szCs w:val="24"/>
        </w:rPr>
      </w:pPr>
      <w:r w:rsidRPr="00CB19B7">
        <w:rPr>
          <w:rFonts w:eastAsiaTheme="minorEastAsia"/>
          <w:color w:val="000000" w:themeColor="text1"/>
          <w:sz w:val="24"/>
          <w:szCs w:val="24"/>
        </w:rPr>
        <w:t xml:space="preserve">These statistics present a profile of young people in juvenile detention in New South Wales. It is an extract of selected health and wellbeing measures from the </w:t>
      </w:r>
      <w:r w:rsidRPr="00CB19B7">
        <w:rPr>
          <w:rFonts w:eastAsiaTheme="minorEastAsia"/>
          <w:i/>
          <w:color w:val="000000" w:themeColor="text1"/>
          <w:sz w:val="24"/>
          <w:szCs w:val="24"/>
        </w:rPr>
        <w:t xml:space="preserve">2015 Young People in Custody Health Survey </w:t>
      </w:r>
      <w:sdt>
        <w:sdtPr>
          <w:rPr>
            <w:rFonts w:eastAsiaTheme="minorEastAsia"/>
            <w:i/>
            <w:color w:val="000000" w:themeColor="text1"/>
            <w:sz w:val="24"/>
            <w:szCs w:val="24"/>
          </w:rPr>
          <w:tag w:val="MENDELEY_CITATION_v3_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"/>
          <w:id w:val="-1068492327"/>
        </w:sdtPr>
        <w:sdtEndPr>
          <w:rPr>
            <w:rFonts w:eastAsiaTheme="minorHAnsi"/>
            <w:i w:val="0"/>
            <w:color w:val="auto"/>
          </w:rPr>
        </w:sdtEndPr>
        <w:sdtContent>
          <w:r w:rsidRPr="00CB19B7">
            <w:rPr>
              <w:rFonts w:eastAsia="Times New Roman"/>
              <w:sz w:val="24"/>
              <w:szCs w:val="24"/>
            </w:rPr>
            <w:t>(Justice Health &amp; Forensic Mental Health Network and Juvenile Justice NSW, 2017)</w:t>
          </w:r>
        </w:sdtContent>
      </w:sdt>
      <w:r w:rsidRPr="00CB19B7">
        <w:rPr>
          <w:rFonts w:eastAsiaTheme="minorEastAsia"/>
          <w:color w:val="000000" w:themeColor="text1"/>
          <w:sz w:val="24"/>
          <w:szCs w:val="24"/>
        </w:rPr>
        <w:t>.</w:t>
      </w:r>
    </w:p>
    <w:p w14:paraId="29A8540C" w14:textId="77777777" w:rsidR="007E4F29" w:rsidRPr="00CB19B7" w:rsidRDefault="007E4F29" w:rsidP="00433F99">
      <w:pPr>
        <w:pStyle w:val="ListParagraph"/>
        <w:numPr>
          <w:ilvl w:val="0"/>
          <w:numId w:val="134"/>
        </w:numPr>
        <w:spacing w:line="288" w:lineRule="auto"/>
        <w:ind w:left="317" w:hanging="284"/>
        <w:jc w:val="both"/>
        <w:rPr>
          <w:rFonts w:eastAsiaTheme="minorEastAsia"/>
          <w:color w:val="000000" w:themeColor="text1"/>
          <w:sz w:val="24"/>
          <w:szCs w:val="24"/>
        </w:rPr>
      </w:pPr>
      <w:r w:rsidRPr="00CB19B7">
        <w:rPr>
          <w:rFonts w:eastAsiaTheme="minorEastAsia"/>
          <w:color w:val="000000" w:themeColor="text1"/>
          <w:sz w:val="24"/>
          <w:szCs w:val="24"/>
        </w:rPr>
        <w:t>54.2 per cent of young people in juvenile detention are Aboriginal or Torres Strait Islander, representing 24 times the likelihood of being in detention compared to young people who are not Aboriginal</w:t>
      </w:r>
    </w:p>
    <w:p w14:paraId="39AD2AA6" w14:textId="77777777" w:rsidR="007E4F29" w:rsidRPr="00CB19B7" w:rsidRDefault="007E4F29" w:rsidP="00433F99">
      <w:pPr>
        <w:pStyle w:val="ListParagraph"/>
        <w:numPr>
          <w:ilvl w:val="0"/>
          <w:numId w:val="134"/>
        </w:numPr>
        <w:spacing w:line="288" w:lineRule="auto"/>
        <w:ind w:left="317" w:hanging="284"/>
        <w:jc w:val="both"/>
        <w:rPr>
          <w:rFonts w:eastAsiaTheme="minorEastAsia"/>
          <w:color w:val="000000" w:themeColor="text1"/>
          <w:sz w:val="24"/>
          <w:szCs w:val="24"/>
        </w:rPr>
      </w:pPr>
      <w:r w:rsidRPr="00CB19B7">
        <w:rPr>
          <w:rFonts w:eastAsiaTheme="minorEastAsia"/>
          <w:color w:val="000000" w:themeColor="text1"/>
          <w:sz w:val="24"/>
          <w:szCs w:val="24"/>
        </w:rPr>
        <w:t>23.8 per cent scored extremely low and 39.6 per cent were borderline on the tests used to assess intellectual ability</w:t>
      </w:r>
    </w:p>
    <w:p w14:paraId="4349F76C" w14:textId="77777777" w:rsidR="007E4F29" w:rsidRPr="00CB19B7" w:rsidRDefault="007E4F29" w:rsidP="00433F99">
      <w:pPr>
        <w:pStyle w:val="ListParagraph"/>
        <w:numPr>
          <w:ilvl w:val="0"/>
          <w:numId w:val="134"/>
        </w:numPr>
        <w:spacing w:line="288" w:lineRule="auto"/>
        <w:ind w:left="317" w:hanging="284"/>
        <w:jc w:val="both"/>
        <w:rPr>
          <w:rFonts w:eastAsiaTheme="minorEastAsia"/>
          <w:color w:val="000000" w:themeColor="text1"/>
          <w:sz w:val="24"/>
          <w:szCs w:val="24"/>
        </w:rPr>
      </w:pPr>
      <w:r w:rsidRPr="00CB19B7">
        <w:rPr>
          <w:rFonts w:eastAsiaTheme="minorEastAsia"/>
          <w:color w:val="000000" w:themeColor="text1"/>
          <w:sz w:val="24"/>
          <w:szCs w:val="24"/>
        </w:rPr>
        <w:t>87 per cent met the threshold criteria for at least one psychological disorder and 69 per cent met the criteria for two or more</w:t>
      </w:r>
    </w:p>
    <w:p w14:paraId="07A5D144" w14:textId="77777777" w:rsidR="007E4F29" w:rsidRPr="00CB19B7" w:rsidRDefault="007E4F29" w:rsidP="00433F99">
      <w:pPr>
        <w:pStyle w:val="ListParagraph"/>
        <w:numPr>
          <w:ilvl w:val="0"/>
          <w:numId w:val="134"/>
        </w:numPr>
        <w:spacing w:line="288" w:lineRule="auto"/>
        <w:ind w:left="317" w:hanging="284"/>
        <w:jc w:val="both"/>
        <w:rPr>
          <w:rFonts w:eastAsiaTheme="minorEastAsia"/>
          <w:color w:val="000000" w:themeColor="text1"/>
          <w:sz w:val="24"/>
          <w:szCs w:val="24"/>
        </w:rPr>
      </w:pPr>
      <w:r w:rsidRPr="00CB19B7">
        <w:rPr>
          <w:rFonts w:eastAsiaTheme="minorEastAsia"/>
          <w:color w:val="000000" w:themeColor="text1"/>
          <w:sz w:val="24"/>
          <w:szCs w:val="24"/>
        </w:rPr>
        <w:t>29.8 per cent had a past head injury resulting in loss of consciousness. Females are also more than twice as likely than males to have sustained a head injury, with 52.6 per cent of young women compared to 22.5 per cent of young men</w:t>
      </w:r>
    </w:p>
    <w:p w14:paraId="7F59C7CF" w14:textId="77777777" w:rsidR="007E4F29" w:rsidRPr="00CB19B7" w:rsidRDefault="007E4F29" w:rsidP="00433F99">
      <w:pPr>
        <w:pStyle w:val="ListParagraph"/>
        <w:numPr>
          <w:ilvl w:val="0"/>
          <w:numId w:val="134"/>
        </w:numPr>
        <w:spacing w:line="288" w:lineRule="auto"/>
        <w:ind w:left="317" w:hanging="284"/>
        <w:jc w:val="both"/>
        <w:rPr>
          <w:rFonts w:eastAsiaTheme="minorEastAsia"/>
          <w:color w:val="000000" w:themeColor="text1"/>
          <w:sz w:val="24"/>
          <w:szCs w:val="24"/>
        </w:rPr>
      </w:pPr>
      <w:r w:rsidRPr="00CB19B7">
        <w:rPr>
          <w:rFonts w:eastAsiaTheme="minorEastAsia"/>
          <w:color w:val="000000" w:themeColor="text1"/>
          <w:sz w:val="24"/>
          <w:szCs w:val="24"/>
        </w:rPr>
        <w:t>66 per cent reported experiencing at least one form of childhood abuse or neglect, with 26 per cent experiencing some form of severe abuse or neglect.</w:t>
      </w:r>
    </w:p>
    <w:p w14:paraId="3253538D" w14:textId="77777777" w:rsidR="007E4F29" w:rsidRPr="00CB19B7" w:rsidRDefault="007E4F29" w:rsidP="00433F99">
      <w:pPr>
        <w:spacing w:before="120" w:after="120" w:line="288" w:lineRule="auto"/>
        <w:jc w:val="both"/>
        <w:rPr>
          <w:rFonts w:ascii="Arial" w:eastAsia="Arial" w:hAnsi="Arial" w:cs="Arial"/>
          <w:sz w:val="28"/>
          <w:szCs w:val="28"/>
        </w:rPr>
      </w:pPr>
      <w:r w:rsidRPr="00CB19B7">
        <w:rPr>
          <w:rFonts w:eastAsiaTheme="minorEastAsia"/>
          <w:color w:val="000000" w:themeColor="text1"/>
          <w:sz w:val="24"/>
          <w:szCs w:val="24"/>
        </w:rPr>
        <w:t xml:space="preserve">However, combining the data provides a fuller picture of intersectionality. Intersecting the first line of data on the likelihood of young Aboriginal people to be in detention with data on the incidence of intellectual disability (using the best available data) shows that an Aboriginal person with an intellectual disability is over 200 times more likely to be in detention than a young person who is neither Aboriginal nor has a disability. There is also a profile of poly-victimisation, co-occurring disability and gender-driven intersectionality evident in the data on prior head injury. </w:t>
      </w:r>
    </w:p>
    <w:p w14:paraId="5828A63F" w14:textId="700BE912" w:rsidR="002413CD" w:rsidRPr="00CB19B7" w:rsidRDefault="007E4F29" w:rsidP="00B97EBD">
      <w:pPr>
        <w:spacing w:line="288" w:lineRule="auto"/>
        <w:jc w:val="both"/>
        <w:rPr>
          <w:sz w:val="24"/>
          <w:szCs w:val="24"/>
        </w:rPr>
      </w:pPr>
      <w:r w:rsidRPr="00CB19B7">
        <w:rPr>
          <w:rFonts w:eastAsiaTheme="minorEastAsia"/>
          <w:color w:val="000000" w:themeColor="text1"/>
          <w:sz w:val="24"/>
          <w:szCs w:val="24"/>
        </w:rPr>
        <w:t>Each line of data presents a disturbing picture of who is detained in NSW prisons. However, the process of intersecting that data exposes a fuller account of the marginalisation of young people with disability and its social consequences.</w:t>
      </w:r>
    </w:p>
    <w:p w14:paraId="0A0AC3A9" w14:textId="77777777" w:rsidR="001A1401" w:rsidRDefault="001A1401">
      <w:pPr>
        <w:rPr>
          <w:rFonts w:asciiTheme="majorHAnsi" w:eastAsiaTheme="majorEastAsia" w:hAnsiTheme="majorHAnsi" w:cstheme="majorBidi"/>
          <w:i/>
          <w:iCs/>
          <w:noProof/>
          <w:color w:val="2F5496" w:themeColor="accent1" w:themeShade="BF"/>
          <w:sz w:val="28"/>
          <w:szCs w:val="28"/>
          <w:lang w:eastAsia="en-AU"/>
        </w:rPr>
      </w:pPr>
      <w:bookmarkStart w:id="10" w:name="_Toc117682573"/>
      <w:r>
        <w:rPr>
          <w:sz w:val="28"/>
          <w:szCs w:val="28"/>
        </w:rPr>
        <w:br w:type="page"/>
      </w:r>
    </w:p>
    <w:p w14:paraId="2A7E9E0C" w14:textId="75F66EEF" w:rsidR="002413CD" w:rsidRPr="00CB19B7" w:rsidRDefault="002413CD" w:rsidP="00433F99">
      <w:pPr>
        <w:pStyle w:val="Heading2"/>
        <w:spacing w:line="288" w:lineRule="auto"/>
        <w:rPr>
          <w:sz w:val="28"/>
          <w:szCs w:val="28"/>
        </w:rPr>
      </w:pPr>
      <w:r w:rsidRPr="00CB19B7">
        <w:rPr>
          <w:sz w:val="28"/>
          <w:szCs w:val="28"/>
        </w:rPr>
        <w:lastRenderedPageBreak/>
        <w:t>Defining responsiveness and inclusion</w:t>
      </w:r>
      <w:bookmarkEnd w:id="10"/>
    </w:p>
    <w:p w14:paraId="1278190F" w14:textId="5A00CF2F" w:rsidR="001A1401" w:rsidRPr="00F76BDA" w:rsidRDefault="001A1401" w:rsidP="0061082E">
      <w:pPr>
        <w:numPr>
          <w:ilvl w:val="0"/>
          <w:numId w:val="9"/>
        </w:numPr>
        <w:spacing w:before="120"/>
        <w:ind w:left="284" w:right="-91" w:hanging="284"/>
        <w:jc w:val="both"/>
        <w:rPr>
          <w:i/>
          <w:color w:val="2F5496" w:themeColor="accent1" w:themeShade="BF"/>
          <w:sz w:val="24"/>
          <w:szCs w:val="24"/>
        </w:rPr>
      </w:pPr>
      <w:r w:rsidRPr="00F76BDA">
        <w:rPr>
          <w:i/>
          <w:color w:val="2F5496" w:themeColor="accent1" w:themeShade="BF"/>
          <w:sz w:val="24"/>
          <w:szCs w:val="24"/>
        </w:rPr>
        <w:t>Terminology to describe the skill capacity and capabilities of workers engaging and supporting people with disability can vary by profession.</w:t>
      </w:r>
    </w:p>
    <w:p w14:paraId="2465FDBD" w14:textId="77777777" w:rsidR="001A1401" w:rsidRPr="00F76BDA" w:rsidRDefault="001A1401" w:rsidP="001A1401">
      <w:pPr>
        <w:numPr>
          <w:ilvl w:val="0"/>
          <w:numId w:val="9"/>
        </w:numPr>
        <w:ind w:left="284" w:right="-92" w:hanging="284"/>
        <w:jc w:val="both"/>
        <w:rPr>
          <w:i/>
          <w:color w:val="2F5496" w:themeColor="accent1" w:themeShade="BF"/>
          <w:sz w:val="24"/>
          <w:szCs w:val="24"/>
        </w:rPr>
      </w:pPr>
      <w:r w:rsidRPr="00F76BDA">
        <w:rPr>
          <w:i/>
          <w:color w:val="2F5496" w:themeColor="accent1" w:themeShade="BF"/>
          <w:sz w:val="24"/>
          <w:szCs w:val="24"/>
        </w:rPr>
        <w:t xml:space="preserve">The terminology used in disability education and training also varies, and sometimes marks differences in the substantive aims of education and training initiatives. </w:t>
      </w:r>
    </w:p>
    <w:p w14:paraId="77C3F25B" w14:textId="77777777" w:rsidR="001A1401" w:rsidRDefault="001A1401" w:rsidP="001A1401">
      <w:pPr>
        <w:numPr>
          <w:ilvl w:val="0"/>
          <w:numId w:val="9"/>
        </w:numPr>
        <w:ind w:left="284" w:right="-92" w:hanging="284"/>
        <w:jc w:val="both"/>
      </w:pPr>
      <w:r w:rsidRPr="00B97EBD">
        <w:rPr>
          <w:i/>
          <w:color w:val="2F5496" w:themeColor="accent1" w:themeShade="BF"/>
          <w:sz w:val="24"/>
          <w:szCs w:val="24"/>
        </w:rPr>
        <w:t xml:space="preserve">This report focusses on </w:t>
      </w:r>
      <w:r w:rsidRPr="00B97EBD">
        <w:rPr>
          <w:b/>
          <w:i/>
          <w:color w:val="2F5496" w:themeColor="accent1" w:themeShade="BF"/>
          <w:sz w:val="24"/>
          <w:szCs w:val="24"/>
        </w:rPr>
        <w:t>disability responsiveness</w:t>
      </w:r>
      <w:r w:rsidRPr="00B97EBD">
        <w:rPr>
          <w:i/>
          <w:color w:val="2F5496" w:themeColor="accent1" w:themeShade="BF"/>
          <w:sz w:val="24"/>
          <w:szCs w:val="24"/>
        </w:rPr>
        <w:t xml:space="preserve"> because this term captures the behavioural, practice-based and systemic aspects of including people with disability appropriately, as well as worker attitudes.</w:t>
      </w:r>
    </w:p>
    <w:p w14:paraId="5682000F" w14:textId="6143C1CB" w:rsidR="002413CD" w:rsidRPr="00CB19B7" w:rsidRDefault="1AEC4816" w:rsidP="00433F99">
      <w:pPr>
        <w:spacing w:line="288" w:lineRule="auto"/>
        <w:jc w:val="both"/>
        <w:rPr>
          <w:sz w:val="24"/>
          <w:szCs w:val="24"/>
        </w:rPr>
      </w:pPr>
      <w:r w:rsidRPr="00CB19B7">
        <w:rPr>
          <w:sz w:val="24"/>
          <w:szCs w:val="24"/>
        </w:rPr>
        <w:t>There are numerous terms used to understand and describe the skill capacity and capabilities of people, including workers, engaging with and supporting people with disability. Each term has distinct, but often overlapping implied and explicit meanings. In some cases, terminology varies by industry sector</w:t>
      </w:r>
      <w:r w:rsidR="12F494FA" w:rsidRPr="00CB19B7">
        <w:rPr>
          <w:sz w:val="24"/>
          <w:szCs w:val="24"/>
        </w:rPr>
        <w:t>,</w:t>
      </w:r>
      <w:r w:rsidRPr="00CB19B7">
        <w:rPr>
          <w:sz w:val="24"/>
          <w:szCs w:val="24"/>
        </w:rPr>
        <w:t xml:space="preserve"> </w:t>
      </w:r>
      <w:r w:rsidR="009F3B8C" w:rsidRPr="00CB19B7">
        <w:rPr>
          <w:sz w:val="24"/>
          <w:szCs w:val="24"/>
        </w:rPr>
        <w:t xml:space="preserve">occupation </w:t>
      </w:r>
      <w:r w:rsidRPr="00CB19B7">
        <w:rPr>
          <w:sz w:val="24"/>
          <w:szCs w:val="24"/>
        </w:rPr>
        <w:t xml:space="preserve">and country. </w:t>
      </w:r>
    </w:p>
    <w:p w14:paraId="54492726" w14:textId="770DB348" w:rsidR="002413CD" w:rsidRPr="00CB19B7" w:rsidRDefault="1AEC4816" w:rsidP="00433F99">
      <w:pPr>
        <w:spacing w:line="288" w:lineRule="auto"/>
        <w:jc w:val="both"/>
        <w:rPr>
          <w:sz w:val="24"/>
          <w:szCs w:val="24"/>
        </w:rPr>
      </w:pPr>
      <w:r w:rsidRPr="00CB19B7">
        <w:rPr>
          <w:sz w:val="24"/>
          <w:szCs w:val="24"/>
        </w:rPr>
        <w:t xml:space="preserve">The most common terms are awareness, confidence, inclusiveness, equality, competence and responsiveness. These terms </w:t>
      </w:r>
      <w:r w:rsidR="5A006258" w:rsidRPr="00CB19B7">
        <w:rPr>
          <w:sz w:val="24"/>
          <w:szCs w:val="24"/>
        </w:rPr>
        <w:t>represent</w:t>
      </w:r>
      <w:r w:rsidRPr="00CB19B7">
        <w:rPr>
          <w:sz w:val="24"/>
          <w:szCs w:val="24"/>
        </w:rPr>
        <w:t xml:space="preserve"> various stages in a spectrum, from general knowledge about disability, to discipline-specific disability knowledge through to training underpinned by the social model of disability that involves people with disability in its development and delivery. While ‘competency’ appears in the literature, one could replace it with proficiency or capability instead, aligned to a skill and knowledge-based development path.</w:t>
      </w:r>
    </w:p>
    <w:p w14:paraId="156FC5A2" w14:textId="7F143000" w:rsidR="002413CD" w:rsidRPr="00CB19B7" w:rsidRDefault="1AEC4816" w:rsidP="00433F99">
      <w:pPr>
        <w:spacing w:line="288" w:lineRule="auto"/>
        <w:jc w:val="both"/>
        <w:rPr>
          <w:sz w:val="24"/>
          <w:szCs w:val="24"/>
        </w:rPr>
      </w:pPr>
      <w:r w:rsidRPr="00CB19B7">
        <w:rPr>
          <w:sz w:val="24"/>
          <w:szCs w:val="24"/>
        </w:rPr>
        <w:t xml:space="preserve">This project’s original brief used the term ‘disability confidence’ to describe the kind of education, training and personal development interventions being reviewed. ACOLA considers </w:t>
      </w:r>
      <w:r w:rsidR="5A006258" w:rsidRPr="00CB19B7">
        <w:rPr>
          <w:sz w:val="24"/>
          <w:szCs w:val="24"/>
        </w:rPr>
        <w:t>‘</w:t>
      </w:r>
      <w:r w:rsidRPr="00CB19B7">
        <w:rPr>
          <w:sz w:val="24"/>
          <w:szCs w:val="24"/>
        </w:rPr>
        <w:t>disability responsiveness</w:t>
      </w:r>
      <w:r w:rsidR="5A006258" w:rsidRPr="00CB19B7">
        <w:rPr>
          <w:sz w:val="24"/>
          <w:szCs w:val="24"/>
        </w:rPr>
        <w:t>’</w:t>
      </w:r>
      <w:r w:rsidRPr="00CB19B7">
        <w:rPr>
          <w:sz w:val="24"/>
          <w:szCs w:val="24"/>
        </w:rPr>
        <w:t xml:space="preserve"> and </w:t>
      </w:r>
      <w:r w:rsidR="5A006258" w:rsidRPr="00CB19B7">
        <w:rPr>
          <w:sz w:val="24"/>
          <w:szCs w:val="24"/>
        </w:rPr>
        <w:t>‘</w:t>
      </w:r>
      <w:r w:rsidRPr="00CB19B7">
        <w:rPr>
          <w:sz w:val="24"/>
          <w:szCs w:val="24"/>
        </w:rPr>
        <w:t>inclusion</w:t>
      </w:r>
      <w:r w:rsidR="5A006258" w:rsidRPr="00CB19B7">
        <w:rPr>
          <w:sz w:val="24"/>
          <w:szCs w:val="24"/>
        </w:rPr>
        <w:t>’</w:t>
      </w:r>
      <w:r w:rsidRPr="00CB19B7">
        <w:rPr>
          <w:sz w:val="24"/>
          <w:szCs w:val="24"/>
        </w:rPr>
        <w:t xml:space="preserve"> as the terms best placed to address the needs and preferences of people with disability. The focus of ‘disability confidence’ is the worker’s internal mental state, whereas the focus of disability responsiveness and disability inclusion is responding to the person with disability through strategies of adaptive and inclusive practice. </w:t>
      </w:r>
    </w:p>
    <w:p w14:paraId="7BFD8FBF" w14:textId="4FD3CB71" w:rsidR="002413CD" w:rsidRPr="00CB19B7" w:rsidRDefault="002413CD" w:rsidP="00433F99">
      <w:pPr>
        <w:spacing w:line="288" w:lineRule="auto"/>
        <w:ind w:right="-283"/>
        <w:rPr>
          <w:sz w:val="24"/>
          <w:szCs w:val="24"/>
        </w:rPr>
      </w:pPr>
      <w:r w:rsidRPr="00CB19B7">
        <w:rPr>
          <w:rFonts w:ascii="Calibri" w:eastAsia="Calibri" w:hAnsi="Calibri" w:cs="Calibri"/>
          <w:sz w:val="24"/>
          <w:szCs w:val="24"/>
        </w:rPr>
        <w:t xml:space="preserve">The term ‘disability awareness’ is generally used in relation to programs that seek to promote increased knowledge about disability and attitudinal change. ‘Disability confidence’ moves beyond knowledge and attitudes to also focus on the learner’s behaviours. For example, the disability confidence training offered by Accessible Arts NSW </w:t>
      </w:r>
      <w:sdt>
        <w:sdtPr>
          <w:rPr>
            <w:rFonts w:ascii="Calibri" w:eastAsia="Calibri" w:hAnsi="Calibri" w:cs="Calibri"/>
            <w:color w:val="000000"/>
            <w:sz w:val="24"/>
            <w:szCs w:val="24"/>
          </w:rPr>
          <w:tag w:val="MENDELEY_CITATION_v3_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"/>
          <w:id w:val="428704268"/>
        </w:sdtPr>
        <w:sdtEndPr>
          <w:rPr>
            <w:rFonts w:asciiTheme="minorHAnsi" w:eastAsiaTheme="minorHAnsi" w:hAnsiTheme="minorHAnsi" w:cstheme="minorBidi"/>
          </w:rPr>
        </w:sdtEndPr>
        <w:sdtContent>
          <w:r w:rsidR="00AB3CE8" w:rsidRPr="00CB19B7">
            <w:rPr>
              <w:color w:val="000000"/>
              <w:sz w:val="24"/>
              <w:szCs w:val="24"/>
            </w:rPr>
            <w:t>(Accessible Arts, 2022)</w:t>
          </w:r>
        </w:sdtContent>
      </w:sdt>
      <w:r w:rsidRPr="00CB19B7">
        <w:rPr>
          <w:rFonts w:ascii="Calibri" w:eastAsia="Calibri" w:hAnsi="Calibri" w:cs="Calibri"/>
          <w:sz w:val="24"/>
          <w:szCs w:val="24"/>
        </w:rPr>
        <w:t xml:space="preserve"> covers the following: </w:t>
      </w:r>
    </w:p>
    <w:p w14:paraId="49807F8F" w14:textId="5D052D20" w:rsidR="002413CD" w:rsidRPr="00CB19B7" w:rsidRDefault="002413CD" w:rsidP="00433F99">
      <w:pPr>
        <w:pStyle w:val="ListParagraph"/>
        <w:numPr>
          <w:ilvl w:val="0"/>
          <w:numId w:val="142"/>
        </w:numPr>
        <w:spacing w:line="288" w:lineRule="auto"/>
        <w:ind w:left="426" w:hanging="284"/>
        <w:rPr>
          <w:rFonts w:eastAsiaTheme="minorEastAsia"/>
          <w:sz w:val="24"/>
          <w:szCs w:val="24"/>
        </w:rPr>
      </w:pPr>
      <w:r w:rsidRPr="00CB19B7">
        <w:rPr>
          <w:rFonts w:ascii="Calibri" w:eastAsia="Calibri" w:hAnsi="Calibri" w:cs="Calibri"/>
          <w:sz w:val="24"/>
          <w:szCs w:val="24"/>
        </w:rPr>
        <w:t>Key disability legislation and government bodies, including the Disability Discrimination Act and the Disability Inclusion Act</w:t>
      </w:r>
    </w:p>
    <w:p w14:paraId="61AA5D73" w14:textId="17F305DB" w:rsidR="002413CD" w:rsidRPr="00CB19B7" w:rsidRDefault="002413CD" w:rsidP="00433F99">
      <w:pPr>
        <w:pStyle w:val="ListParagraph"/>
        <w:numPr>
          <w:ilvl w:val="0"/>
          <w:numId w:val="142"/>
        </w:numPr>
        <w:spacing w:line="288" w:lineRule="auto"/>
        <w:ind w:left="426" w:hanging="284"/>
        <w:rPr>
          <w:rFonts w:eastAsiaTheme="minorEastAsia"/>
          <w:sz w:val="24"/>
          <w:szCs w:val="24"/>
        </w:rPr>
      </w:pPr>
      <w:r w:rsidRPr="00CB19B7">
        <w:rPr>
          <w:rFonts w:ascii="Calibri" w:eastAsia="Calibri" w:hAnsi="Calibri" w:cs="Calibri"/>
          <w:sz w:val="24"/>
          <w:szCs w:val="24"/>
        </w:rPr>
        <w:t>Creative solutions to delivering inclusive and accessible arts and culture programs</w:t>
      </w:r>
    </w:p>
    <w:p w14:paraId="5FCFF013" w14:textId="41950A99" w:rsidR="002413CD" w:rsidRPr="00CB19B7" w:rsidRDefault="002413CD" w:rsidP="00433F99">
      <w:pPr>
        <w:pStyle w:val="ListParagraph"/>
        <w:numPr>
          <w:ilvl w:val="0"/>
          <w:numId w:val="142"/>
        </w:numPr>
        <w:spacing w:line="288" w:lineRule="auto"/>
        <w:ind w:left="426" w:hanging="284"/>
        <w:rPr>
          <w:rFonts w:eastAsiaTheme="minorEastAsia"/>
          <w:sz w:val="24"/>
          <w:szCs w:val="24"/>
        </w:rPr>
      </w:pPr>
      <w:r w:rsidRPr="00CB19B7">
        <w:rPr>
          <w:rFonts w:ascii="Calibri" w:eastAsia="Calibri" w:hAnsi="Calibri" w:cs="Calibri"/>
          <w:sz w:val="24"/>
          <w:szCs w:val="24"/>
        </w:rPr>
        <w:t>Identifying and mitigating access barriers</w:t>
      </w:r>
    </w:p>
    <w:p w14:paraId="4739E6F0" w14:textId="64CF32A0" w:rsidR="002413CD" w:rsidRPr="00CB19B7" w:rsidRDefault="002413CD" w:rsidP="00433F99">
      <w:pPr>
        <w:pStyle w:val="ListParagraph"/>
        <w:numPr>
          <w:ilvl w:val="0"/>
          <w:numId w:val="142"/>
        </w:numPr>
        <w:spacing w:line="288" w:lineRule="auto"/>
        <w:ind w:left="426" w:hanging="284"/>
        <w:rPr>
          <w:rFonts w:eastAsiaTheme="minorEastAsia"/>
          <w:sz w:val="24"/>
          <w:szCs w:val="24"/>
        </w:rPr>
      </w:pPr>
      <w:r w:rsidRPr="00CB19B7">
        <w:rPr>
          <w:rFonts w:ascii="Calibri" w:eastAsia="Calibri" w:hAnsi="Calibri" w:cs="Calibri"/>
          <w:sz w:val="24"/>
          <w:szCs w:val="24"/>
        </w:rPr>
        <w:t>Best practice for customer service, language and etiquette</w:t>
      </w:r>
    </w:p>
    <w:p w14:paraId="135D5D75" w14:textId="2E9634E2" w:rsidR="002413CD" w:rsidRPr="00CB19B7" w:rsidRDefault="002413CD" w:rsidP="00433F99">
      <w:pPr>
        <w:pStyle w:val="ListParagraph"/>
        <w:numPr>
          <w:ilvl w:val="0"/>
          <w:numId w:val="142"/>
        </w:numPr>
        <w:spacing w:line="288" w:lineRule="auto"/>
        <w:ind w:left="426" w:hanging="284"/>
        <w:rPr>
          <w:rFonts w:eastAsiaTheme="minorEastAsia"/>
          <w:sz w:val="24"/>
          <w:szCs w:val="24"/>
        </w:rPr>
      </w:pPr>
      <w:r w:rsidRPr="00CB19B7">
        <w:rPr>
          <w:rFonts w:ascii="Calibri" w:eastAsia="Calibri" w:hAnsi="Calibri" w:cs="Calibri"/>
          <w:sz w:val="24"/>
          <w:szCs w:val="24"/>
        </w:rPr>
        <w:t>Inclusive communication skills and policies.</w:t>
      </w:r>
    </w:p>
    <w:p w14:paraId="74C36B97" w14:textId="1915E4D1" w:rsidR="001A1401" w:rsidRDefault="008E52F8" w:rsidP="00DC06DE">
      <w:pPr>
        <w:spacing w:line="288" w:lineRule="auto"/>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35E02AC9" wp14:editId="77F7EBD5">
            <wp:extent cx="2900680" cy="2806700"/>
            <wp:effectExtent l="0" t="0" r="0" b="0"/>
            <wp:docPr id="37" name="Picture 37" descr="This is an infographic depicting the five broad types of training for gender equality (adapted from Leghari &amp; Wretblad, 2016)&#10;&#10;The diagram depicts six circles. The middle circle has text stating types of training. The outer 5 circles surrounding the middle circle have text stating 1) awareness raising, 2) knowledge enhancement, 3) skills training, 4)change attitudes, behaviours and practices and 5) social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is an infographic depicting the five broad types of training for gender equality (adapted from Leghari &amp; Wretblad, 2016)&#10;&#10;The diagram depicts six circles. The middle circle has text stating types of training. The outer 5 circles surrounding the middle circle have text stating 1) awareness raising, 2) knowledge enhancement, 3) skills training, 4)change attitudes, behaviours and practices and 5) social transformation"/>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0680" cy="2806700"/>
                    </a:xfrm>
                    <a:prstGeom prst="rect">
                      <a:avLst/>
                    </a:prstGeom>
                    <a:noFill/>
                    <a:ln>
                      <a:noFill/>
                    </a:ln>
                  </pic:spPr>
                </pic:pic>
              </a:graphicData>
            </a:graphic>
          </wp:inline>
        </w:drawing>
      </w:r>
    </w:p>
    <w:p w14:paraId="11775452" w14:textId="1078A582" w:rsidR="0061082E" w:rsidRPr="0001691F" w:rsidRDefault="0001691F" w:rsidP="0001691F">
      <w:pPr>
        <w:pStyle w:val="Caption"/>
        <w:rPr>
          <w:i w:val="0"/>
          <w:iCs w:val="0"/>
          <w:noProof/>
          <w:color w:val="000000" w:themeColor="text1"/>
          <w:sz w:val="24"/>
          <w:szCs w:val="24"/>
        </w:rPr>
      </w:pPr>
      <w:bookmarkStart w:id="11" w:name="_Ref112670581"/>
      <w:bookmarkStart w:id="12" w:name="_Toc117682291"/>
      <w:bookmarkStart w:id="13" w:name="_Toc117849013"/>
      <w:r w:rsidRPr="00991989">
        <w:rPr>
          <w:i w:val="0"/>
          <w:iCs w:val="0"/>
          <w:color w:val="000000" w:themeColor="text1"/>
          <w:sz w:val="24"/>
          <w:szCs w:val="24"/>
        </w:rPr>
        <w:t>Figure</w:t>
      </w:r>
      <w:bookmarkEnd w:id="11"/>
      <w:r w:rsidRPr="00991989">
        <w:rPr>
          <w:i w:val="0"/>
          <w:iCs w:val="0"/>
          <w:color w:val="000000" w:themeColor="text1"/>
          <w:sz w:val="24"/>
          <w:szCs w:val="24"/>
        </w:rPr>
        <w:t xml:space="preserve"> </w:t>
      </w:r>
      <w:r w:rsidRPr="00991989">
        <w:rPr>
          <w:i w:val="0"/>
          <w:iCs w:val="0"/>
          <w:color w:val="000000" w:themeColor="text1"/>
          <w:sz w:val="24"/>
          <w:szCs w:val="24"/>
        </w:rPr>
        <w:fldChar w:fldCharType="begin"/>
      </w:r>
      <w:r w:rsidRPr="00991989">
        <w:rPr>
          <w:i w:val="0"/>
          <w:iCs w:val="0"/>
          <w:color w:val="000000" w:themeColor="text1"/>
          <w:sz w:val="24"/>
          <w:szCs w:val="24"/>
        </w:rPr>
        <w:instrText xml:space="preserve"> SEQ Figure \* ARABIC </w:instrText>
      </w:r>
      <w:r w:rsidRPr="00991989">
        <w:rPr>
          <w:i w:val="0"/>
          <w:iCs w:val="0"/>
          <w:color w:val="000000" w:themeColor="text1"/>
          <w:sz w:val="24"/>
          <w:szCs w:val="24"/>
        </w:rPr>
        <w:fldChar w:fldCharType="separate"/>
      </w:r>
      <w:r w:rsidRPr="00991989">
        <w:rPr>
          <w:i w:val="0"/>
          <w:iCs w:val="0"/>
          <w:noProof/>
          <w:color w:val="000000" w:themeColor="text1"/>
          <w:sz w:val="24"/>
          <w:szCs w:val="24"/>
        </w:rPr>
        <w:t>1</w:t>
      </w:r>
      <w:r w:rsidRPr="00991989">
        <w:rPr>
          <w:i w:val="0"/>
          <w:iCs w:val="0"/>
          <w:noProof/>
          <w:color w:val="000000" w:themeColor="text1"/>
          <w:sz w:val="24"/>
          <w:szCs w:val="24"/>
        </w:rPr>
        <w:fldChar w:fldCharType="end"/>
      </w:r>
      <w:r w:rsidRPr="00991989">
        <w:rPr>
          <w:i w:val="0"/>
          <w:iCs w:val="0"/>
          <w:color w:val="000000" w:themeColor="text1"/>
          <w:sz w:val="24"/>
          <w:szCs w:val="24"/>
        </w:rPr>
        <w:t>: Five broad types of training for gender equality (adapted from Leghari &amp; Wretblad, 2016)</w:t>
      </w:r>
      <w:bookmarkEnd w:id="12"/>
      <w:bookmarkEnd w:id="13"/>
    </w:p>
    <w:p w14:paraId="7FD703ED" w14:textId="73917FCE" w:rsidR="002413CD" w:rsidRPr="00CB19B7" w:rsidRDefault="1AEC4816" w:rsidP="001A1401">
      <w:pPr>
        <w:spacing w:before="120" w:line="288" w:lineRule="auto"/>
        <w:jc w:val="both"/>
        <w:rPr>
          <w:rFonts w:ascii="Calibri" w:eastAsia="Calibri" w:hAnsi="Calibri" w:cs="Calibri"/>
          <w:sz w:val="24"/>
          <w:szCs w:val="24"/>
        </w:rPr>
      </w:pPr>
      <w:r w:rsidRPr="00CB19B7">
        <w:rPr>
          <w:rFonts w:ascii="Calibri" w:eastAsia="Calibri" w:hAnsi="Calibri" w:cs="Calibri"/>
          <w:sz w:val="24"/>
          <w:szCs w:val="24"/>
        </w:rPr>
        <w:t>‘Disability responsiveness’ and ‘disability inclusion’ appear to be even broader terms that, in addition to capturing workers’ attitudinal and behavioural changes, encompass broader organisational capacities and systems change. The term disability responsiveness is primarily used in New Zealand (see for example, New Zealand Office for Disability Issues, 2022), whereas disability inclusion is more common in Australia (see PDCN 2022 and Purple Orange).</w:t>
      </w:r>
      <w:r w:rsidR="00FF6F01" w:rsidRPr="00CB19B7">
        <w:rPr>
          <w:sz w:val="24"/>
          <w:szCs w:val="24"/>
          <w:lang w:eastAsia="en-AU"/>
        </w:rPr>
        <w:t xml:space="preserve"> </w:t>
      </w:r>
    </w:p>
    <w:p w14:paraId="76BEA4AA" w14:textId="346A87A7" w:rsidR="002413CD" w:rsidRPr="00CB19B7" w:rsidRDefault="1AEC4816" w:rsidP="00433F99">
      <w:pPr>
        <w:spacing w:line="288" w:lineRule="auto"/>
        <w:jc w:val="both"/>
        <w:rPr>
          <w:sz w:val="24"/>
          <w:szCs w:val="24"/>
        </w:rPr>
      </w:pPr>
      <w:r w:rsidRPr="00CB19B7">
        <w:rPr>
          <w:sz w:val="24"/>
          <w:szCs w:val="24"/>
        </w:rPr>
        <w:t>The United Nations Women Training Centre outlines five broad categories of gender equality training, that are useful for illustrating the variety of aims encompassed by this type training</w:t>
      </w:r>
      <w:r w:rsidR="115EB150" w:rsidRPr="00CB19B7">
        <w:rPr>
          <w:sz w:val="24"/>
          <w:szCs w:val="24"/>
        </w:rPr>
        <w:t xml:space="preserve"> (</w:t>
      </w:r>
      <w:r w:rsidR="00866018" w:rsidRPr="00CB19B7">
        <w:rPr>
          <w:sz w:val="24"/>
          <w:szCs w:val="24"/>
        </w:rPr>
        <w:fldChar w:fldCharType="begin"/>
      </w:r>
      <w:r w:rsidR="00866018" w:rsidRPr="00CB19B7">
        <w:rPr>
          <w:sz w:val="24"/>
          <w:szCs w:val="24"/>
        </w:rPr>
        <w:instrText xml:space="preserve"> REF _Ref112670581 \h </w:instrText>
      </w:r>
      <w:r w:rsidR="00CB19B7">
        <w:rPr>
          <w:sz w:val="24"/>
          <w:szCs w:val="24"/>
        </w:rPr>
        <w:instrText xml:space="preserve"> \* MERGEFORMAT </w:instrText>
      </w:r>
      <w:r w:rsidR="00866018" w:rsidRPr="00CB19B7">
        <w:rPr>
          <w:sz w:val="24"/>
          <w:szCs w:val="24"/>
        </w:rPr>
      </w:r>
      <w:r w:rsidR="00866018" w:rsidRPr="00CB19B7">
        <w:rPr>
          <w:sz w:val="24"/>
          <w:szCs w:val="24"/>
        </w:rPr>
        <w:fldChar w:fldCharType="separate"/>
      </w:r>
      <w:r w:rsidR="78038C8F" w:rsidRPr="00CB19B7">
        <w:rPr>
          <w:sz w:val="24"/>
          <w:szCs w:val="24"/>
        </w:rPr>
        <w:t>Figure</w:t>
      </w:r>
      <w:r w:rsidR="00866018" w:rsidRPr="00CB19B7">
        <w:rPr>
          <w:sz w:val="24"/>
          <w:szCs w:val="24"/>
        </w:rPr>
        <w:fldChar w:fldCharType="end"/>
      </w:r>
      <w:r w:rsidR="115EB150" w:rsidRPr="00CB19B7">
        <w:rPr>
          <w:sz w:val="24"/>
          <w:szCs w:val="24"/>
        </w:rPr>
        <w:t xml:space="preserve"> </w:t>
      </w:r>
      <w:r w:rsidR="498D0B9E" w:rsidRPr="00CB19B7">
        <w:rPr>
          <w:sz w:val="24"/>
          <w:szCs w:val="24"/>
        </w:rPr>
        <w:t xml:space="preserve">1) </w:t>
      </w:r>
      <w:sdt>
        <w:sdtPr>
          <w:rPr>
            <w:sz w:val="24"/>
            <w:szCs w:val="24"/>
          </w:rPr>
          <w:tag w:val="MENDELEY_CITATION_v3_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"/>
          <w:id w:val="-592471052"/>
        </w:sdtPr>
        <w:sdtEndPr/>
        <w:sdtContent>
          <w:r w:rsidR="64FB7D6F" w:rsidRPr="00CB19B7">
            <w:rPr>
              <w:rFonts w:eastAsia="Times New Roman"/>
              <w:sz w:val="24"/>
              <w:szCs w:val="24"/>
            </w:rPr>
            <w:t>(Leghari &amp; Wretblad, 2016)</w:t>
          </w:r>
        </w:sdtContent>
      </w:sdt>
      <w:r w:rsidRPr="00CB19B7">
        <w:rPr>
          <w:sz w:val="24"/>
          <w:szCs w:val="24"/>
        </w:rPr>
        <w:t>. Together these are seen to transform the organisations and institutions they work within, with various frameworks and tools for changing culture and practice.</w:t>
      </w:r>
    </w:p>
    <w:p w14:paraId="55F331A7" w14:textId="77777777" w:rsidR="001A1401" w:rsidRPr="00F76BDA" w:rsidRDefault="001A1401" w:rsidP="0061082E">
      <w:pPr>
        <w:ind w:left="426" w:right="136"/>
        <w:rPr>
          <w:i/>
          <w:iCs/>
          <w:color w:val="2F5496" w:themeColor="accent1" w:themeShade="BF"/>
          <w:sz w:val="24"/>
          <w:szCs w:val="24"/>
        </w:rPr>
      </w:pPr>
      <w:r w:rsidRPr="00F76BDA">
        <w:rPr>
          <w:i/>
          <w:iCs/>
          <w:color w:val="2F5496" w:themeColor="accent1" w:themeShade="BF"/>
          <w:sz w:val="24"/>
          <w:szCs w:val="24"/>
        </w:rPr>
        <w:t>Cultural competence is a set of congruent behaviours, attitudes, and policies that come together in a system, agency or among professionals and enable that system, agency or those professions to work effectively in cross-cultural situations.</w:t>
      </w:r>
    </w:p>
    <w:p w14:paraId="6DC4C495" w14:textId="77777777" w:rsidR="001A1401" w:rsidRPr="00F76BDA" w:rsidRDefault="001A1401" w:rsidP="0061082E">
      <w:pPr>
        <w:ind w:left="426" w:right="136"/>
        <w:rPr>
          <w:color w:val="2F5496" w:themeColor="accent1" w:themeShade="BF"/>
          <w:sz w:val="24"/>
          <w:szCs w:val="24"/>
        </w:rPr>
      </w:pPr>
      <w:r w:rsidRPr="00F76BDA">
        <w:rPr>
          <w:color w:val="2F5496" w:themeColor="accent1" w:themeShade="BF"/>
          <w:sz w:val="24"/>
          <w:szCs w:val="24"/>
        </w:rPr>
        <w:t xml:space="preserve">Cross et al. 1989 cited in Eisenbruch 2004a. </w:t>
      </w:r>
    </w:p>
    <w:p w14:paraId="0ABFFA7B" w14:textId="348E6D55" w:rsidR="002413CD" w:rsidRPr="00CB19B7" w:rsidRDefault="00A83947" w:rsidP="00433F99">
      <w:pPr>
        <w:spacing w:line="288" w:lineRule="auto"/>
        <w:jc w:val="both"/>
        <w:rPr>
          <w:sz w:val="24"/>
          <w:szCs w:val="24"/>
        </w:rPr>
      </w:pPr>
      <w:r w:rsidRPr="00CB19B7">
        <w:rPr>
          <w:noProof/>
          <w:sz w:val="24"/>
          <w:szCs w:val="24"/>
          <w:lang w:eastAsia="en-AU"/>
        </w:rPr>
        <mc:AlternateContent>
          <mc:Choice Requires="wps">
            <w:drawing>
              <wp:anchor distT="45720" distB="45720" distL="114300" distR="114300" simplePos="0" relativeHeight="251658240" behindDoc="0" locked="0" layoutInCell="1" allowOverlap="1" wp14:anchorId="4FD9A7A2" wp14:editId="2866B3FC">
                <wp:simplePos x="0" y="0"/>
                <wp:positionH relativeFrom="column">
                  <wp:posOffset>3655060</wp:posOffset>
                </wp:positionH>
                <wp:positionV relativeFrom="paragraph">
                  <wp:posOffset>102235</wp:posOffset>
                </wp:positionV>
                <wp:extent cx="2865120" cy="1775460"/>
                <wp:effectExtent l="0" t="0" r="11430" b="15240"/>
                <wp:wrapSquare wrapText="bothSides"/>
                <wp:docPr id="9" name="Text Box 2" descr="Quote: &#10;Cultural competence is a set of congruent behaviours, attitudes, and policies that come together in a system, agency or among professionals and enable that system, agency or those professions to work effectively in cross-cultural situations.&#10;&#10;Cross et al. 1989 cited in Eisenbruch 2004a.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775460"/>
                        </a:xfrm>
                        <a:prstGeom prst="rect">
                          <a:avLst/>
                        </a:prstGeom>
                        <a:noFill/>
                        <a:ln w="9525">
                          <a:solidFill>
                            <a:schemeClr val="bg1"/>
                          </a:solidFill>
                          <a:miter lim="800000"/>
                          <a:headEnd/>
                          <a:tailEnd/>
                        </a:ln>
                      </wps:spPr>
                      <wps:txbx>
                        <w:txbxContent>
                          <w:p w14:paraId="7F0B0968" w14:textId="77777777" w:rsidR="002413CD" w:rsidRPr="00F76BDA" w:rsidRDefault="002413CD" w:rsidP="00C41AA4">
                            <w:pPr>
                              <w:rPr>
                                <w:i/>
                                <w:iCs/>
                                <w:color w:val="2F5496" w:themeColor="accent1" w:themeShade="BF"/>
                                <w:sz w:val="24"/>
                                <w:szCs w:val="24"/>
                              </w:rPr>
                            </w:pPr>
                            <w:r w:rsidRPr="00F76BDA">
                              <w:rPr>
                                <w:i/>
                                <w:iCs/>
                                <w:color w:val="2F5496" w:themeColor="accent1" w:themeShade="BF"/>
                                <w:sz w:val="24"/>
                                <w:szCs w:val="24"/>
                              </w:rPr>
                              <w:t>Cultural competence is a set of congruent behaviours, attitudes, and policies that come together in a system, agency or among professionals and enable that system, agency or those professions to work effectively in cross-cultural situations.</w:t>
                            </w:r>
                          </w:p>
                          <w:p w14:paraId="6574DD4E" w14:textId="1BF7CAF1" w:rsidR="002413CD" w:rsidRPr="00F76BDA" w:rsidRDefault="002413CD">
                            <w:pPr>
                              <w:rPr>
                                <w:color w:val="2F5496" w:themeColor="accent1" w:themeShade="BF"/>
                                <w:sz w:val="24"/>
                                <w:szCs w:val="24"/>
                              </w:rPr>
                            </w:pPr>
                            <w:r w:rsidRPr="00F76BDA">
                              <w:rPr>
                                <w:color w:val="2F5496" w:themeColor="accent1" w:themeShade="BF"/>
                                <w:sz w:val="24"/>
                                <w:szCs w:val="24"/>
                              </w:rPr>
                              <w:t xml:space="preserve">Cross </w:t>
                            </w:r>
                            <w:r w:rsidR="00DF62AD" w:rsidRPr="00F76BDA">
                              <w:rPr>
                                <w:color w:val="2F5496" w:themeColor="accent1" w:themeShade="BF"/>
                                <w:sz w:val="24"/>
                                <w:szCs w:val="24"/>
                              </w:rPr>
                              <w:t xml:space="preserve">et al. </w:t>
                            </w:r>
                            <w:r w:rsidRPr="00F76BDA">
                              <w:rPr>
                                <w:color w:val="2F5496" w:themeColor="accent1" w:themeShade="BF"/>
                                <w:sz w:val="24"/>
                                <w:szCs w:val="24"/>
                              </w:rPr>
                              <w:t xml:space="preserve">1989 cited in Eisenbruch </w:t>
                            </w:r>
                            <w:r w:rsidR="00144E9C" w:rsidRPr="00F76BDA">
                              <w:rPr>
                                <w:color w:val="2F5496" w:themeColor="accent1" w:themeShade="BF"/>
                                <w:sz w:val="24"/>
                                <w:szCs w:val="24"/>
                              </w:rPr>
                              <w:t>2004a.</w:t>
                            </w:r>
                            <w:r w:rsidR="005033FF" w:rsidRPr="00F76BDA">
                              <w:rPr>
                                <w:color w:val="2F5496" w:themeColor="accent1" w:themeShade="BF"/>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9A7A2" id="_x0000_t202" coordsize="21600,21600" o:spt="202" path="m,l,21600r21600,l21600,xe">
                <v:stroke joinstyle="miter"/>
                <v:path gradientshapeok="t" o:connecttype="rect"/>
              </v:shapetype>
              <v:shape id="Text Box 2" o:spid="_x0000_s1026" type="#_x0000_t202" alt="Quote: &#10;Cultural competence is a set of congruent behaviours, attitudes, and policies that come together in a system, agency or among professionals and enable that system, agency or those professions to work effectively in cross-cultural situations.&#10;&#10;Cross et al. 1989 cited in Eisenbruch 2004a. &#10;" style="position:absolute;left:0;text-align:left;margin-left:287.8pt;margin-top:8.05pt;width:225.6pt;height:13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" filled="f" strokecolor="white [3212]">
                <v:textbox>
                  <w:txbxContent>
                    <w:p w14:paraId="7F0B0968" w14:textId="77777777" w:rsidR="002413CD" w:rsidRPr="00F76BDA" w:rsidRDefault="002413CD" w:rsidP="00C41AA4">
                      <w:pPr>
                        <w:rPr>
                          <w:i/>
                          <w:iCs/>
                          <w:color w:val="2F5496" w:themeColor="accent1" w:themeShade="BF"/>
                          <w:sz w:val="24"/>
                          <w:szCs w:val="24"/>
                        </w:rPr>
                      </w:pPr>
                      <w:r w:rsidRPr="00F76BDA">
                        <w:rPr>
                          <w:i/>
                          <w:iCs/>
                          <w:color w:val="2F5496" w:themeColor="accent1" w:themeShade="BF"/>
                          <w:sz w:val="24"/>
                          <w:szCs w:val="24"/>
                        </w:rPr>
                        <w:t>Cultural competence is a set of congruent behaviours, attitudes, and policies that come together in a system, agency or among professionals and enable that system, agency or those professions to work effectively in cross-cultural situations.</w:t>
                      </w:r>
                    </w:p>
                    <w:p w14:paraId="6574DD4E" w14:textId="1BF7CAF1" w:rsidR="002413CD" w:rsidRPr="00F76BDA" w:rsidRDefault="002413CD">
                      <w:pPr>
                        <w:rPr>
                          <w:color w:val="2F5496" w:themeColor="accent1" w:themeShade="BF"/>
                          <w:sz w:val="24"/>
                          <w:szCs w:val="24"/>
                        </w:rPr>
                      </w:pPr>
                      <w:r w:rsidRPr="00F76BDA">
                        <w:rPr>
                          <w:color w:val="2F5496" w:themeColor="accent1" w:themeShade="BF"/>
                          <w:sz w:val="24"/>
                          <w:szCs w:val="24"/>
                        </w:rPr>
                        <w:t xml:space="preserve">Cross </w:t>
                      </w:r>
                      <w:r w:rsidR="00DF62AD" w:rsidRPr="00F76BDA">
                        <w:rPr>
                          <w:color w:val="2F5496" w:themeColor="accent1" w:themeShade="BF"/>
                          <w:sz w:val="24"/>
                          <w:szCs w:val="24"/>
                        </w:rPr>
                        <w:t xml:space="preserve">et al. </w:t>
                      </w:r>
                      <w:r w:rsidRPr="00F76BDA">
                        <w:rPr>
                          <w:color w:val="2F5496" w:themeColor="accent1" w:themeShade="BF"/>
                          <w:sz w:val="24"/>
                          <w:szCs w:val="24"/>
                        </w:rPr>
                        <w:t xml:space="preserve">1989 cited in Eisenbruch </w:t>
                      </w:r>
                      <w:r w:rsidR="00144E9C" w:rsidRPr="00F76BDA">
                        <w:rPr>
                          <w:color w:val="2F5496" w:themeColor="accent1" w:themeShade="BF"/>
                          <w:sz w:val="24"/>
                          <w:szCs w:val="24"/>
                        </w:rPr>
                        <w:t>2004a.</w:t>
                      </w:r>
                      <w:r w:rsidR="005033FF" w:rsidRPr="00F76BDA">
                        <w:rPr>
                          <w:color w:val="2F5496" w:themeColor="accent1" w:themeShade="BF"/>
                          <w:sz w:val="24"/>
                          <w:szCs w:val="24"/>
                        </w:rPr>
                        <w:t xml:space="preserve"> </w:t>
                      </w:r>
                    </w:p>
                  </w:txbxContent>
                </v:textbox>
                <w10:wrap type="square"/>
              </v:shape>
            </w:pict>
          </mc:Fallback>
        </mc:AlternateContent>
      </w:r>
      <w:r w:rsidR="1AEC4816" w:rsidRPr="00CB19B7">
        <w:rPr>
          <w:sz w:val="24"/>
          <w:szCs w:val="24"/>
        </w:rPr>
        <w:t xml:space="preserve">Definitions such as ‘cultural competence’ used by the National Health and Medical Research Council (NHMRC), can be useful as they capture the nexus of individual attitudes and behaviours and organisational policies and practices. However, </w:t>
      </w:r>
      <w:r w:rsidR="3EE3D35C" w:rsidRPr="00CB19B7">
        <w:rPr>
          <w:sz w:val="24"/>
          <w:szCs w:val="24"/>
        </w:rPr>
        <w:t>some</w:t>
      </w:r>
      <w:r w:rsidR="1AEC4816" w:rsidRPr="00CB19B7">
        <w:rPr>
          <w:sz w:val="24"/>
          <w:szCs w:val="24"/>
        </w:rPr>
        <w:t xml:space="preserve"> sectors</w:t>
      </w:r>
      <w:r w:rsidR="59E165CE" w:rsidRPr="00CB19B7">
        <w:rPr>
          <w:sz w:val="24"/>
          <w:szCs w:val="24"/>
        </w:rPr>
        <w:t xml:space="preserve"> such as the vocational education and training,</w:t>
      </w:r>
      <w:r w:rsidR="1AEC4816" w:rsidRPr="00CB19B7">
        <w:rPr>
          <w:sz w:val="24"/>
          <w:szCs w:val="24"/>
        </w:rPr>
        <w:t xml:space="preserve"> (VET) </w:t>
      </w:r>
      <w:r w:rsidR="404077C4" w:rsidRPr="00CB19B7">
        <w:rPr>
          <w:sz w:val="24"/>
          <w:szCs w:val="24"/>
        </w:rPr>
        <w:t xml:space="preserve">sector </w:t>
      </w:r>
      <w:r w:rsidR="1AEC4816" w:rsidRPr="00CB19B7">
        <w:rPr>
          <w:sz w:val="24"/>
          <w:szCs w:val="24"/>
        </w:rPr>
        <w:t>view ‘competence’ as an assessable task.</w:t>
      </w:r>
    </w:p>
    <w:p w14:paraId="01F909BE" w14:textId="249D8F53" w:rsidR="002413CD" w:rsidRPr="00CB19B7" w:rsidRDefault="1AEC4816" w:rsidP="00433F99">
      <w:pPr>
        <w:spacing w:before="120" w:line="288" w:lineRule="auto"/>
        <w:jc w:val="both"/>
        <w:rPr>
          <w:sz w:val="24"/>
          <w:szCs w:val="24"/>
        </w:rPr>
      </w:pPr>
      <w:r w:rsidRPr="00CB19B7">
        <w:rPr>
          <w:sz w:val="24"/>
          <w:szCs w:val="24"/>
        </w:rPr>
        <w:t>While this project focuses on addressing the disability-related education and training needs of workers and occupations, it does explore the wider organisational and institutional context that affects the experience of people with disability who interact with these workers.</w:t>
      </w:r>
    </w:p>
    <w:p w14:paraId="49F77552" w14:textId="77777777" w:rsidR="002413CD" w:rsidRPr="00CB19B7" w:rsidRDefault="002413CD" w:rsidP="00433F99">
      <w:pPr>
        <w:pStyle w:val="Heading2"/>
        <w:spacing w:line="288" w:lineRule="auto"/>
        <w:rPr>
          <w:sz w:val="28"/>
          <w:szCs w:val="28"/>
        </w:rPr>
      </w:pPr>
      <w:bookmarkStart w:id="14" w:name="_Toc117682574"/>
      <w:r w:rsidRPr="00CB19B7">
        <w:rPr>
          <w:sz w:val="28"/>
          <w:szCs w:val="28"/>
        </w:rPr>
        <w:lastRenderedPageBreak/>
        <w:t>Adopting a systems approach</w:t>
      </w:r>
      <w:bookmarkEnd w:id="14"/>
    </w:p>
    <w:p w14:paraId="355CA694" w14:textId="38A1D232" w:rsidR="002413CD" w:rsidRPr="00CB19B7" w:rsidRDefault="1AEC4816" w:rsidP="00433F99">
      <w:pPr>
        <w:spacing w:line="288" w:lineRule="auto"/>
        <w:jc w:val="both"/>
        <w:rPr>
          <w:sz w:val="24"/>
          <w:szCs w:val="24"/>
        </w:rPr>
      </w:pPr>
      <w:r w:rsidRPr="00CB19B7">
        <w:rPr>
          <w:sz w:val="24"/>
          <w:szCs w:val="24"/>
        </w:rPr>
        <w:t xml:space="preserve">Disability responsiveness and inclusion in education and training have an important role to play in increasing knowledge, challenging negative attitudes and improving inclusive practice within the workforces this project focuses on. However, there are limits to the change that can be achieved through education and training alone. The project’s </w:t>
      </w:r>
      <w:r w:rsidR="3A7703B9" w:rsidRPr="00CB19B7">
        <w:rPr>
          <w:sz w:val="24"/>
          <w:szCs w:val="24"/>
        </w:rPr>
        <w:t>Action Plan</w:t>
      </w:r>
      <w:r w:rsidRPr="00CB19B7">
        <w:rPr>
          <w:sz w:val="24"/>
          <w:szCs w:val="24"/>
        </w:rPr>
        <w:t xml:space="preserve"> describes the broader context of training and professional development and identifies other system changes training organisations, employers and governments</w:t>
      </w:r>
      <w:r w:rsidR="7AC12028" w:rsidRPr="00CB19B7">
        <w:rPr>
          <w:sz w:val="24"/>
          <w:szCs w:val="24"/>
        </w:rPr>
        <w:t xml:space="preserve"> can make</w:t>
      </w:r>
      <w:r w:rsidRPr="00CB19B7">
        <w:rPr>
          <w:sz w:val="24"/>
          <w:szCs w:val="24"/>
        </w:rPr>
        <w:t xml:space="preserve"> that can change attitudes and promote inclusive practice. Identifying other levers for attitudinal change, such as changing hiring practices to encourage more employees with disability, is also an opportunity to link to the other policy frameworks and action plans, such as the </w:t>
      </w:r>
      <w:r w:rsidRPr="00CB19B7">
        <w:rPr>
          <w:i/>
          <w:sz w:val="24"/>
          <w:szCs w:val="24"/>
        </w:rPr>
        <w:t>Disability Employment Strategy 2022</w:t>
      </w:r>
      <w:r w:rsidRPr="00CB19B7">
        <w:rPr>
          <w:sz w:val="24"/>
          <w:szCs w:val="24"/>
        </w:rPr>
        <w:t xml:space="preserve">. </w:t>
      </w:r>
    </w:p>
    <w:p w14:paraId="3E6F59CD" w14:textId="5490C8A1" w:rsidR="002413CD" w:rsidRPr="00CB19B7" w:rsidRDefault="1AEC4816" w:rsidP="00433F99">
      <w:pPr>
        <w:spacing w:after="60" w:line="288" w:lineRule="auto"/>
        <w:ind w:right="-142"/>
        <w:jc w:val="both"/>
        <w:rPr>
          <w:sz w:val="24"/>
          <w:szCs w:val="24"/>
        </w:rPr>
      </w:pPr>
      <w:r w:rsidRPr="00CB19B7">
        <w:rPr>
          <w:sz w:val="24"/>
          <w:szCs w:val="24"/>
        </w:rPr>
        <w:t xml:space="preserve">In the context of this project, adopting a systems approach means focusing on how </w:t>
      </w:r>
      <w:r w:rsidR="002413CD" w:rsidRPr="00CB19B7">
        <w:rPr>
          <w:sz w:val="24"/>
          <w:szCs w:val="24"/>
        </w:rPr>
        <w:t xml:space="preserve">disability responsiveness </w:t>
      </w:r>
      <w:r w:rsidRPr="00CB19B7">
        <w:rPr>
          <w:sz w:val="24"/>
          <w:szCs w:val="24"/>
        </w:rPr>
        <w:t>education and training can influence change and be effectively integrated on multiple levels:</w:t>
      </w:r>
    </w:p>
    <w:p w14:paraId="50D4E5BD" w14:textId="7713D443" w:rsidR="002413CD" w:rsidRPr="00CB19B7" w:rsidRDefault="002413CD" w:rsidP="00433F99">
      <w:pPr>
        <w:pStyle w:val="ListParagraph"/>
        <w:numPr>
          <w:ilvl w:val="0"/>
          <w:numId w:val="171"/>
        </w:numPr>
        <w:tabs>
          <w:tab w:val="left" w:pos="450"/>
        </w:tabs>
        <w:spacing w:before="60" w:after="60" w:line="288" w:lineRule="auto"/>
        <w:ind w:left="450"/>
        <w:jc w:val="both"/>
        <w:rPr>
          <w:sz w:val="24"/>
          <w:szCs w:val="24"/>
        </w:rPr>
      </w:pPr>
      <w:r w:rsidRPr="00CB19B7">
        <w:rPr>
          <w:sz w:val="24"/>
          <w:szCs w:val="24"/>
        </w:rPr>
        <w:t>the individual and interpersonal level – directed at changing the knowledge, awareness, attitudes and behaviours of individual workers</w:t>
      </w:r>
    </w:p>
    <w:p w14:paraId="127E5C74" w14:textId="2C58A84A" w:rsidR="002413CD" w:rsidRPr="00CB19B7" w:rsidRDefault="002413CD" w:rsidP="00433F99">
      <w:pPr>
        <w:pStyle w:val="ListParagraph"/>
        <w:numPr>
          <w:ilvl w:val="0"/>
          <w:numId w:val="171"/>
        </w:numPr>
        <w:tabs>
          <w:tab w:val="left" w:pos="450"/>
        </w:tabs>
        <w:spacing w:before="60" w:after="60" w:line="288" w:lineRule="auto"/>
        <w:ind w:left="450"/>
        <w:jc w:val="both"/>
        <w:rPr>
          <w:sz w:val="24"/>
          <w:szCs w:val="24"/>
        </w:rPr>
      </w:pPr>
      <w:r w:rsidRPr="00CB19B7">
        <w:rPr>
          <w:sz w:val="24"/>
          <w:szCs w:val="24"/>
        </w:rPr>
        <w:t>the organisational level – considers factors such as workplace culture, policy, management practices and rules that shape the experiences of people with disability within a service setting and shape the interactions they have with individual workers</w:t>
      </w:r>
    </w:p>
    <w:p w14:paraId="14AD8AFC" w14:textId="31574B1E" w:rsidR="002413CD" w:rsidRPr="00CB19B7" w:rsidRDefault="1AEC4816" w:rsidP="00433F99">
      <w:pPr>
        <w:pStyle w:val="ListParagraph"/>
        <w:numPr>
          <w:ilvl w:val="0"/>
          <w:numId w:val="171"/>
        </w:numPr>
        <w:tabs>
          <w:tab w:val="left" w:pos="450"/>
        </w:tabs>
        <w:spacing w:before="60" w:after="60" w:line="288" w:lineRule="auto"/>
        <w:ind w:left="450"/>
        <w:jc w:val="both"/>
        <w:rPr>
          <w:sz w:val="24"/>
          <w:szCs w:val="24"/>
        </w:rPr>
      </w:pPr>
      <w:r w:rsidRPr="00CB19B7">
        <w:rPr>
          <w:sz w:val="24"/>
          <w:szCs w:val="24"/>
        </w:rPr>
        <w:t>occupational – informing and revising discipline and occupation-specific curricula and practice standards and incorporating disability inclusion principles within specialist training</w:t>
      </w:r>
    </w:p>
    <w:p w14:paraId="60B9ABE7" w14:textId="0CE8A669" w:rsidR="002413CD" w:rsidRPr="00CB19B7" w:rsidRDefault="002413CD" w:rsidP="00433F99">
      <w:pPr>
        <w:pStyle w:val="ListParagraph"/>
        <w:numPr>
          <w:ilvl w:val="0"/>
          <w:numId w:val="171"/>
        </w:numPr>
        <w:tabs>
          <w:tab w:val="left" w:pos="450"/>
        </w:tabs>
        <w:spacing w:before="60" w:after="120" w:line="288" w:lineRule="auto"/>
        <w:ind w:left="446"/>
        <w:jc w:val="both"/>
        <w:rPr>
          <w:sz w:val="24"/>
          <w:szCs w:val="24"/>
        </w:rPr>
      </w:pPr>
      <w:r w:rsidRPr="00CB19B7">
        <w:rPr>
          <w:sz w:val="24"/>
          <w:szCs w:val="24"/>
        </w:rPr>
        <w:t>systemic – viewing disability inclusion as part of a sector or service system’s core business and resourcing necessary accommodations and staff capacity building across the system.</w:t>
      </w:r>
    </w:p>
    <w:p w14:paraId="46D7C260" w14:textId="77777777" w:rsidR="009A5E99" w:rsidRDefault="001A1401" w:rsidP="00DC06DE">
      <w:pPr>
        <w:spacing w:line="288" w:lineRule="auto"/>
        <w:jc w:val="center"/>
        <w:rPr>
          <w:sz w:val="24"/>
          <w:szCs w:val="24"/>
        </w:rPr>
      </w:pPr>
      <w:r>
        <w:rPr>
          <w:noProof/>
          <w:sz w:val="24"/>
          <w:szCs w:val="24"/>
        </w:rPr>
        <w:drawing>
          <wp:inline distT="0" distB="0" distL="0" distR="0" wp14:anchorId="76D659B5" wp14:editId="59F931B0">
            <wp:extent cx="3274683" cy="3274695"/>
            <wp:effectExtent l="0" t="0" r="2540" b="1905"/>
            <wp:docPr id="40" name="Picture 40" descr="This is an infographic depicting a draft model of a person-centred, place-based and systems approach. There image is a circle with 4 rings surrounding the inner circle. All circles and rings contain text to highlight the model of a person-centred, place-based and systems approach. The inner circle states 'experience of person with disability in place', the ring surrounding the circle states 'interactions with workers'. The next ring states 'organisational policy and practices'. The final outer ring states 'whole of sector policy and practice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s an infographic depicting a draft model of a person-centred, place-based and systems approach. There image is a circle with 4 rings surrounding the inner circle. All circles and rings contain text to highlight the model of a person-centred, place-based and systems approach. The inner circle states 'experience of person with disability in place', the ring surrounding the circle states 'interactions with workers'. The next ring states 'organisational policy and practices'. The final outer ring states 'whole of sector policy and practice standards'. "/>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4683" cy="3274695"/>
                    </a:xfrm>
                    <a:prstGeom prst="rect">
                      <a:avLst/>
                    </a:prstGeom>
                    <a:noFill/>
                    <a:ln>
                      <a:noFill/>
                    </a:ln>
                  </pic:spPr>
                </pic:pic>
              </a:graphicData>
            </a:graphic>
          </wp:inline>
        </w:drawing>
      </w:r>
    </w:p>
    <w:p w14:paraId="5E48B630" w14:textId="77777777" w:rsidR="009A5E99" w:rsidRPr="0012112C" w:rsidRDefault="009A5E99" w:rsidP="009A5E99">
      <w:pPr>
        <w:rPr>
          <w:i/>
          <w:iCs/>
          <w:sz w:val="24"/>
          <w:szCs w:val="24"/>
        </w:rPr>
      </w:pPr>
      <w:bookmarkStart w:id="15" w:name="_Toc117682292"/>
      <w:bookmarkStart w:id="16" w:name="_Toc117849014"/>
      <w:r w:rsidRPr="0012112C">
        <w:rPr>
          <w:i/>
          <w:iCs/>
          <w:sz w:val="24"/>
          <w:szCs w:val="24"/>
        </w:rPr>
        <w:t xml:space="preserve">Figure </w:t>
      </w:r>
      <w:r w:rsidRPr="0012112C">
        <w:rPr>
          <w:i/>
          <w:iCs/>
          <w:sz w:val="24"/>
          <w:szCs w:val="24"/>
        </w:rPr>
        <w:fldChar w:fldCharType="begin"/>
      </w:r>
      <w:r w:rsidRPr="0012112C">
        <w:rPr>
          <w:i/>
          <w:iCs/>
          <w:sz w:val="24"/>
          <w:szCs w:val="24"/>
        </w:rPr>
        <w:instrText>SEQ Figure \* ARABIC</w:instrText>
      </w:r>
      <w:r w:rsidRPr="0012112C">
        <w:rPr>
          <w:i/>
          <w:iCs/>
          <w:sz w:val="24"/>
          <w:szCs w:val="24"/>
        </w:rPr>
        <w:fldChar w:fldCharType="separate"/>
      </w:r>
      <w:r w:rsidRPr="0012112C">
        <w:rPr>
          <w:i/>
          <w:iCs/>
          <w:noProof/>
          <w:sz w:val="24"/>
          <w:szCs w:val="24"/>
        </w:rPr>
        <w:t>2</w:t>
      </w:r>
      <w:r w:rsidRPr="0012112C">
        <w:rPr>
          <w:i/>
          <w:iCs/>
          <w:sz w:val="24"/>
          <w:szCs w:val="24"/>
        </w:rPr>
        <w:fldChar w:fldCharType="end"/>
      </w:r>
      <w:r w:rsidRPr="0012112C">
        <w:rPr>
          <w:i/>
          <w:iCs/>
          <w:sz w:val="24"/>
          <w:szCs w:val="24"/>
        </w:rPr>
        <w:t>: Draft model of a person-centred, place-based and systems approach</w:t>
      </w:r>
      <w:bookmarkEnd w:id="15"/>
      <w:bookmarkEnd w:id="16"/>
    </w:p>
    <w:p w14:paraId="4E04AC43" w14:textId="620DCF54" w:rsidR="002413CD" w:rsidRPr="00CB19B7" w:rsidRDefault="1AEC4816" w:rsidP="00433F99">
      <w:pPr>
        <w:spacing w:line="288" w:lineRule="auto"/>
        <w:jc w:val="both"/>
        <w:rPr>
          <w:sz w:val="24"/>
          <w:szCs w:val="24"/>
        </w:rPr>
      </w:pPr>
      <w:r w:rsidRPr="00CB19B7">
        <w:rPr>
          <w:sz w:val="24"/>
          <w:szCs w:val="24"/>
        </w:rPr>
        <w:lastRenderedPageBreak/>
        <w:t xml:space="preserve">A systems approach also includes focusing on effective implementation of education and training initiatives. Various general and sector-specific training resources exist, and the project </w:t>
      </w:r>
      <w:r w:rsidR="0307633D" w:rsidRPr="00CB19B7">
        <w:rPr>
          <w:sz w:val="24"/>
          <w:szCs w:val="24"/>
        </w:rPr>
        <w:t>provides</w:t>
      </w:r>
      <w:r w:rsidRPr="00CB19B7">
        <w:rPr>
          <w:sz w:val="24"/>
          <w:szCs w:val="24"/>
        </w:rPr>
        <w:t xml:space="preserve"> guidance on how to integrate existing training resources, so they are disseminated and used more effectively. </w:t>
      </w:r>
    </w:p>
    <w:p w14:paraId="24515D09" w14:textId="5264566A" w:rsidR="002413CD" w:rsidRPr="00CB19B7" w:rsidRDefault="00B44013" w:rsidP="00433F99">
      <w:pPr>
        <w:spacing w:line="288" w:lineRule="auto"/>
        <w:jc w:val="both"/>
        <w:rPr>
          <w:sz w:val="24"/>
          <w:szCs w:val="24"/>
        </w:rPr>
      </w:pPr>
      <w:r w:rsidRPr="00CB19B7">
        <w:rPr>
          <w:sz w:val="24"/>
          <w:szCs w:val="24"/>
        </w:rPr>
        <w:t xml:space="preserve">Figure 2 </w:t>
      </w:r>
      <w:r w:rsidR="002413CD" w:rsidRPr="00CB19B7">
        <w:rPr>
          <w:sz w:val="24"/>
          <w:szCs w:val="24"/>
        </w:rPr>
        <w:t>presents a model for a person-centred, place-based and systems approach. At the centre is the experience of the person with disability. The second inner oval represents the interpersonal sphere and interactions with various workers. The third oval represents the organisational context, which shapes both the personal experience of the person with disability and the type of interpersonal interactions they have with staff. The outer oval represents the whole of sector approach to disability inclusion. These levels interact and reinforce each other.</w:t>
      </w:r>
    </w:p>
    <w:p w14:paraId="606ADBD0" w14:textId="77777777" w:rsidR="002413CD" w:rsidRPr="00CB19B7" w:rsidRDefault="002413CD" w:rsidP="00433F99">
      <w:pPr>
        <w:pStyle w:val="Heading2"/>
        <w:spacing w:before="180" w:after="60" w:line="288" w:lineRule="auto"/>
        <w:rPr>
          <w:sz w:val="28"/>
          <w:szCs w:val="28"/>
        </w:rPr>
      </w:pPr>
      <w:bookmarkStart w:id="17" w:name="_Toc117682575"/>
      <w:r w:rsidRPr="00CB19B7">
        <w:rPr>
          <w:sz w:val="28"/>
          <w:szCs w:val="28"/>
        </w:rPr>
        <w:t>The case for change: community expectations and the policy landscape</w:t>
      </w:r>
      <w:bookmarkEnd w:id="17"/>
    </w:p>
    <w:p w14:paraId="28E17088" w14:textId="77777777" w:rsidR="00AC1371" w:rsidRDefault="001A1401" w:rsidP="0061082E">
      <w:pPr>
        <w:ind w:left="284" w:right="278"/>
        <w:jc w:val="both"/>
        <w:rPr>
          <w:i/>
          <w:color w:val="2F5496" w:themeColor="accent1" w:themeShade="BF"/>
          <w:sz w:val="24"/>
          <w:szCs w:val="24"/>
        </w:rPr>
      </w:pPr>
      <w:r w:rsidRPr="00F76BDA">
        <w:rPr>
          <w:i/>
          <w:color w:val="2F5496" w:themeColor="accent1" w:themeShade="BF"/>
          <w:sz w:val="24"/>
          <w:szCs w:val="24"/>
        </w:rPr>
        <w:t>The US National Council on Disability states that gaps in disability competency training for healthcare professionals persist as a major barrier to people with disability receiving quality healthcare.</w:t>
      </w:r>
    </w:p>
    <w:p w14:paraId="2C8CACE6" w14:textId="77777777" w:rsidR="00BF4139" w:rsidRDefault="001A1401" w:rsidP="0061082E">
      <w:pPr>
        <w:ind w:left="284" w:right="278"/>
        <w:rPr>
          <w:i/>
          <w:color w:val="2F5496" w:themeColor="accent1" w:themeShade="BF"/>
          <w:sz w:val="24"/>
          <w:szCs w:val="24"/>
        </w:rPr>
      </w:pPr>
      <w:r w:rsidRPr="00F76BDA">
        <w:rPr>
          <w:i/>
          <w:color w:val="2F5496" w:themeColor="accent1" w:themeShade="BF"/>
          <w:sz w:val="24"/>
          <w:szCs w:val="24"/>
        </w:rPr>
        <w:t>The US National Council on Disability states that gaps in disability competency training for healthcare professionals persist as a major barrier to people with disability receiving quality healthcare.</w:t>
      </w:r>
    </w:p>
    <w:p w14:paraId="7F68BAB0" w14:textId="4D309B41" w:rsidR="00BF4139" w:rsidRPr="00BF4139" w:rsidRDefault="00BF4139" w:rsidP="0061082E">
      <w:pPr>
        <w:ind w:left="284" w:right="278"/>
        <w:rPr>
          <w:iCs/>
          <w:color w:val="2F5496" w:themeColor="accent1" w:themeShade="BF"/>
          <w:sz w:val="24"/>
          <w:szCs w:val="24"/>
        </w:rPr>
      </w:pPr>
      <w:r w:rsidRPr="00BF4139">
        <w:rPr>
          <w:iCs/>
          <w:color w:val="2F5496" w:themeColor="accent1" w:themeShade="BF"/>
          <w:sz w:val="24"/>
          <w:szCs w:val="24"/>
        </w:rPr>
        <w:t>Fray Adds &amp; Raney, 2017.</w:t>
      </w:r>
    </w:p>
    <w:p w14:paraId="12514AD3" w14:textId="1190E832" w:rsidR="004C60DC" w:rsidRPr="00CB19B7" w:rsidRDefault="1AEC4816" w:rsidP="00433F99">
      <w:pPr>
        <w:spacing w:line="288" w:lineRule="auto"/>
        <w:jc w:val="both"/>
        <w:rPr>
          <w:sz w:val="24"/>
          <w:szCs w:val="24"/>
        </w:rPr>
      </w:pPr>
      <w:r w:rsidRPr="00CB19B7">
        <w:rPr>
          <w:sz w:val="24"/>
          <w:szCs w:val="24"/>
        </w:rPr>
        <w:t xml:space="preserve">In 2018, the Australian Government started work on developing the new National Disability Strategy for beyond 2020. </w:t>
      </w:r>
      <w:r w:rsidRPr="00CB19B7">
        <w:rPr>
          <w:i/>
          <w:sz w:val="24"/>
          <w:szCs w:val="24"/>
        </w:rPr>
        <w:t xml:space="preserve">Australia’s Disability Strategy 2021-2031 </w:t>
      </w:r>
      <w:r w:rsidR="38286598" w:rsidRPr="00CB19B7">
        <w:rPr>
          <w:sz w:val="24"/>
          <w:szCs w:val="24"/>
        </w:rPr>
        <w:t>(Australian Government, 2020a)</w:t>
      </w:r>
      <w:r w:rsidR="38286598" w:rsidRPr="00CB19B7">
        <w:rPr>
          <w:i/>
          <w:sz w:val="24"/>
          <w:szCs w:val="24"/>
        </w:rPr>
        <w:t xml:space="preserve"> </w:t>
      </w:r>
      <w:r w:rsidRPr="00CB19B7">
        <w:rPr>
          <w:sz w:val="24"/>
          <w:szCs w:val="24"/>
        </w:rPr>
        <w:t xml:space="preserve">was launched by all governments on 3 December 2021. </w:t>
      </w:r>
      <w:r w:rsidR="008E69AE" w:rsidRPr="00CB19B7">
        <w:rPr>
          <w:sz w:val="24"/>
          <w:szCs w:val="24"/>
        </w:rPr>
        <w:t>S</w:t>
      </w:r>
      <w:r w:rsidRPr="00CB19B7">
        <w:rPr>
          <w:sz w:val="24"/>
          <w:szCs w:val="24"/>
        </w:rPr>
        <w:t xml:space="preserve">tate and territory disability inclusion plans include or will include commitments under the </w:t>
      </w:r>
      <w:r w:rsidR="00187A0B" w:rsidRPr="00CB19B7">
        <w:rPr>
          <w:sz w:val="24"/>
          <w:szCs w:val="24"/>
        </w:rPr>
        <w:t>S</w:t>
      </w:r>
      <w:r w:rsidRPr="00CB19B7">
        <w:rPr>
          <w:sz w:val="24"/>
          <w:szCs w:val="24"/>
        </w:rPr>
        <w:t xml:space="preserve">trategy. </w:t>
      </w:r>
    </w:p>
    <w:p w14:paraId="7E7FA794" w14:textId="00308A7E" w:rsidR="002413CD" w:rsidRPr="00CB19B7" w:rsidRDefault="00187A0B" w:rsidP="00433F99">
      <w:pPr>
        <w:spacing w:line="288" w:lineRule="auto"/>
        <w:jc w:val="both"/>
        <w:rPr>
          <w:sz w:val="24"/>
          <w:szCs w:val="24"/>
        </w:rPr>
      </w:pPr>
      <w:r w:rsidRPr="00CB19B7">
        <w:rPr>
          <w:sz w:val="24"/>
          <w:szCs w:val="24"/>
        </w:rPr>
        <w:t xml:space="preserve">Targeted </w:t>
      </w:r>
      <w:r w:rsidR="00364161" w:rsidRPr="00CB19B7">
        <w:rPr>
          <w:sz w:val="24"/>
          <w:szCs w:val="24"/>
        </w:rPr>
        <w:t>Action Plans</w:t>
      </w:r>
      <w:r w:rsidRPr="00CB19B7">
        <w:rPr>
          <w:sz w:val="24"/>
          <w:szCs w:val="24"/>
        </w:rPr>
        <w:t xml:space="preserve"> are developed</w:t>
      </w:r>
      <w:r w:rsidR="00364161" w:rsidRPr="00CB19B7">
        <w:rPr>
          <w:sz w:val="24"/>
          <w:szCs w:val="24"/>
        </w:rPr>
        <w:t xml:space="preserve"> under the Strategy</w:t>
      </w:r>
      <w:r w:rsidR="1AEC4816" w:rsidRPr="00CB19B7">
        <w:rPr>
          <w:sz w:val="24"/>
          <w:szCs w:val="24"/>
        </w:rPr>
        <w:t xml:space="preserve"> to achieve outcomes in specific areas of the </w:t>
      </w:r>
      <w:r w:rsidR="00E716D9" w:rsidRPr="00CB19B7">
        <w:rPr>
          <w:sz w:val="24"/>
          <w:szCs w:val="24"/>
        </w:rPr>
        <w:t>S</w:t>
      </w:r>
      <w:r w:rsidR="1AEC4816" w:rsidRPr="00CB19B7">
        <w:rPr>
          <w:sz w:val="24"/>
          <w:szCs w:val="24"/>
        </w:rPr>
        <w:t>trategy</w:t>
      </w:r>
      <w:r w:rsidRPr="00CB19B7">
        <w:rPr>
          <w:sz w:val="24"/>
          <w:szCs w:val="24"/>
        </w:rPr>
        <w:t>,</w:t>
      </w:r>
      <w:r w:rsidR="1AEC4816" w:rsidRPr="00CB19B7">
        <w:rPr>
          <w:sz w:val="24"/>
          <w:szCs w:val="24"/>
        </w:rPr>
        <w:t xml:space="preserve"> initially focussing on employment, community attitudes, early childhood emergency management and safety. </w:t>
      </w:r>
      <w:r w:rsidR="004C60DC" w:rsidRPr="00CB19B7">
        <w:rPr>
          <w:sz w:val="24"/>
          <w:szCs w:val="24"/>
        </w:rPr>
        <w:t xml:space="preserve"> </w:t>
      </w:r>
      <w:r w:rsidR="1AEC4816" w:rsidRPr="00CB19B7">
        <w:rPr>
          <w:sz w:val="24"/>
          <w:szCs w:val="24"/>
        </w:rPr>
        <w:t xml:space="preserve">Notably, the </w:t>
      </w:r>
      <w:r w:rsidR="1AEC4816" w:rsidRPr="00CB19B7">
        <w:rPr>
          <w:i/>
          <w:sz w:val="24"/>
          <w:szCs w:val="24"/>
        </w:rPr>
        <w:t>Community Attitudes Targeted Action Plan</w:t>
      </w:r>
      <w:r w:rsidR="1AEC4816" w:rsidRPr="00CB19B7">
        <w:rPr>
          <w:sz w:val="24"/>
          <w:szCs w:val="24"/>
        </w:rPr>
        <w:t xml:space="preserve"> sets out actions </w:t>
      </w:r>
      <w:r w:rsidR="001661EE" w:rsidRPr="00CB19B7">
        <w:rPr>
          <w:sz w:val="24"/>
          <w:szCs w:val="24"/>
        </w:rPr>
        <w:t xml:space="preserve">that </w:t>
      </w:r>
      <w:r w:rsidR="1AEC4816" w:rsidRPr="00CB19B7">
        <w:rPr>
          <w:sz w:val="24"/>
          <w:szCs w:val="24"/>
        </w:rPr>
        <w:t xml:space="preserve">governments will take to improve community attitudes towards people with disability to influence behaviour. This project is </w:t>
      </w:r>
      <w:r w:rsidRPr="00CB19B7">
        <w:rPr>
          <w:sz w:val="24"/>
          <w:szCs w:val="24"/>
        </w:rPr>
        <w:t xml:space="preserve">an </w:t>
      </w:r>
      <w:r w:rsidR="1AEC4816" w:rsidRPr="00CB19B7">
        <w:rPr>
          <w:sz w:val="24"/>
          <w:szCs w:val="24"/>
        </w:rPr>
        <w:t xml:space="preserve">action under Policy Priority 2: Key professional workforces are able to confidently and positively respond to people with disability. </w:t>
      </w:r>
    </w:p>
    <w:p w14:paraId="024CE3FD" w14:textId="77777777" w:rsidR="002413CD" w:rsidRPr="00CB19B7" w:rsidRDefault="002413CD" w:rsidP="00433F99">
      <w:pPr>
        <w:spacing w:line="288" w:lineRule="auto"/>
        <w:jc w:val="both"/>
        <w:rPr>
          <w:sz w:val="24"/>
          <w:szCs w:val="24"/>
        </w:rPr>
      </w:pPr>
      <w:r w:rsidRPr="00CB19B7">
        <w:rPr>
          <w:sz w:val="24"/>
          <w:szCs w:val="24"/>
        </w:rPr>
        <w:t xml:space="preserve">In 2019, the Disability Royal Commission was established in response to community concern about widespread reports of harm against people with disability. The Disability Royal Commission is investigating and reporting on experiences in numerous settings including schools, hospitals, jails and detention centres. The final report, due in September 2023, will recommend how to improve laws, policies, structures and practices to ensure a more inclusive and just society. </w:t>
      </w:r>
    </w:p>
    <w:p w14:paraId="5AD300E7" w14:textId="582C5C75" w:rsidR="002413CD" w:rsidRPr="00CB19B7" w:rsidRDefault="1AEC4816" w:rsidP="00433F99">
      <w:pPr>
        <w:spacing w:after="0" w:line="288" w:lineRule="auto"/>
        <w:jc w:val="both"/>
        <w:rPr>
          <w:sz w:val="24"/>
          <w:szCs w:val="24"/>
        </w:rPr>
      </w:pPr>
      <w:r w:rsidRPr="00CB19B7">
        <w:rPr>
          <w:sz w:val="24"/>
          <w:szCs w:val="24"/>
        </w:rPr>
        <w:t xml:space="preserve">This </w:t>
      </w:r>
      <w:r w:rsidR="4642A029" w:rsidRPr="00CB19B7">
        <w:rPr>
          <w:sz w:val="24"/>
          <w:szCs w:val="24"/>
        </w:rPr>
        <w:t xml:space="preserve">ACOLA </w:t>
      </w:r>
      <w:r w:rsidRPr="00CB19B7">
        <w:rPr>
          <w:sz w:val="24"/>
          <w:szCs w:val="24"/>
        </w:rPr>
        <w:t xml:space="preserve">project exists in a broader policy landscape of other initiatives and reviews. These include the: </w:t>
      </w:r>
    </w:p>
    <w:p w14:paraId="6BD68D43" w14:textId="77777777" w:rsidR="002413CD" w:rsidRPr="00CB19B7" w:rsidRDefault="002413CD" w:rsidP="00433F99">
      <w:pPr>
        <w:pStyle w:val="ListParagraph"/>
        <w:numPr>
          <w:ilvl w:val="0"/>
          <w:numId w:val="36"/>
        </w:numPr>
        <w:spacing w:after="0" w:line="288" w:lineRule="auto"/>
        <w:ind w:left="270" w:hanging="175"/>
        <w:jc w:val="both"/>
        <w:rPr>
          <w:sz w:val="24"/>
          <w:szCs w:val="24"/>
          <w:lang w:bidi="th-TH"/>
        </w:rPr>
      </w:pPr>
      <w:r w:rsidRPr="00CB19B7">
        <w:rPr>
          <w:sz w:val="24"/>
          <w:szCs w:val="24"/>
          <w:lang w:bidi="th-TH"/>
        </w:rPr>
        <w:t xml:space="preserve">Australian Government Department of Education, Skills, and Employment’s 2020 Review of the Disability Standards for Education </w:t>
      </w:r>
    </w:p>
    <w:p w14:paraId="20F63109" w14:textId="77777777" w:rsidR="002413CD" w:rsidRPr="00CB19B7" w:rsidRDefault="002413CD" w:rsidP="00433F99">
      <w:pPr>
        <w:pStyle w:val="ListParagraph"/>
        <w:numPr>
          <w:ilvl w:val="0"/>
          <w:numId w:val="36"/>
        </w:numPr>
        <w:spacing w:after="0" w:line="288" w:lineRule="auto"/>
        <w:ind w:left="270" w:hanging="175"/>
        <w:jc w:val="both"/>
        <w:rPr>
          <w:sz w:val="24"/>
          <w:szCs w:val="24"/>
          <w:lang w:bidi="th-TH"/>
        </w:rPr>
      </w:pPr>
      <w:r w:rsidRPr="00CB19B7">
        <w:rPr>
          <w:sz w:val="24"/>
          <w:szCs w:val="24"/>
          <w:lang w:bidi="th-TH"/>
        </w:rPr>
        <w:lastRenderedPageBreak/>
        <w:t xml:space="preserve">National Disability Insurance Scheme’s Workforce Capability Framework </w:t>
      </w:r>
    </w:p>
    <w:p w14:paraId="1FC3FD1D" w14:textId="77777777" w:rsidR="002413CD" w:rsidRPr="00CB19B7" w:rsidRDefault="002413CD" w:rsidP="00433F99">
      <w:pPr>
        <w:pStyle w:val="ListParagraph"/>
        <w:numPr>
          <w:ilvl w:val="0"/>
          <w:numId w:val="36"/>
        </w:numPr>
        <w:spacing w:after="0" w:line="288" w:lineRule="auto"/>
        <w:ind w:left="270" w:hanging="175"/>
        <w:jc w:val="both"/>
        <w:rPr>
          <w:sz w:val="24"/>
          <w:szCs w:val="24"/>
          <w:lang w:bidi="th-TH"/>
        </w:rPr>
      </w:pPr>
      <w:r w:rsidRPr="00CB19B7">
        <w:rPr>
          <w:sz w:val="24"/>
          <w:szCs w:val="24"/>
          <w:lang w:bidi="th-TH"/>
        </w:rPr>
        <w:t>Department of Health’s National Roadmap for Improving the Health of People with people with Intellectual Disability (one of the priority actions under this roadmap is to improve tertiary education curricula for health workers)</w:t>
      </w:r>
    </w:p>
    <w:p w14:paraId="3CD20904" w14:textId="77777777" w:rsidR="002413CD" w:rsidRPr="00CB19B7" w:rsidRDefault="002413CD" w:rsidP="00433F99">
      <w:pPr>
        <w:pStyle w:val="ListParagraph"/>
        <w:numPr>
          <w:ilvl w:val="0"/>
          <w:numId w:val="36"/>
        </w:numPr>
        <w:spacing w:after="0" w:line="288" w:lineRule="auto"/>
        <w:ind w:left="270" w:hanging="175"/>
        <w:jc w:val="both"/>
        <w:rPr>
          <w:sz w:val="24"/>
          <w:szCs w:val="24"/>
        </w:rPr>
      </w:pPr>
      <w:r w:rsidRPr="00CB19B7">
        <w:rPr>
          <w:sz w:val="24"/>
          <w:szCs w:val="24"/>
          <w:lang w:bidi="th-TH"/>
        </w:rPr>
        <w:t>the Disability Employment Strategy</w:t>
      </w:r>
      <w:r w:rsidRPr="00CB19B7">
        <w:rPr>
          <w:sz w:val="24"/>
          <w:szCs w:val="24"/>
        </w:rPr>
        <w:t xml:space="preserve"> 2022, ‘Employ My Ability’, and its associated action plan.</w:t>
      </w:r>
    </w:p>
    <w:p w14:paraId="60B0C33B" w14:textId="60ECEAD3" w:rsidR="002413CD" w:rsidRPr="00CB19B7" w:rsidRDefault="1AEC4816" w:rsidP="00433F99">
      <w:pPr>
        <w:spacing w:before="120" w:line="288" w:lineRule="auto"/>
        <w:jc w:val="both"/>
        <w:rPr>
          <w:sz w:val="24"/>
          <w:szCs w:val="24"/>
        </w:rPr>
      </w:pPr>
      <w:r w:rsidRPr="00CB19B7">
        <w:rPr>
          <w:sz w:val="24"/>
          <w:szCs w:val="24"/>
        </w:rPr>
        <w:t xml:space="preserve">The Disability Employment Strategy is a particularly important initiative because increasing the presence of people with disability across all workplaces and across all sectors is a key way to change attitudes. This </w:t>
      </w:r>
      <w:r w:rsidR="4642A029" w:rsidRPr="00CB19B7">
        <w:rPr>
          <w:sz w:val="24"/>
          <w:szCs w:val="24"/>
        </w:rPr>
        <w:t xml:space="preserve">strategy </w:t>
      </w:r>
      <w:r w:rsidRPr="00CB19B7">
        <w:rPr>
          <w:sz w:val="24"/>
          <w:szCs w:val="24"/>
        </w:rPr>
        <w:t>encourages employers to ‘build their disability confidence and create inclusive workplaces</w:t>
      </w:r>
      <w:r w:rsidR="4642A029" w:rsidRPr="00CB19B7">
        <w:rPr>
          <w:sz w:val="24"/>
          <w:szCs w:val="24"/>
        </w:rPr>
        <w:t>’.</w:t>
      </w:r>
    </w:p>
    <w:p w14:paraId="783E9409" w14:textId="4A3D4804" w:rsidR="002413CD" w:rsidRPr="00CB19B7" w:rsidRDefault="1AEC4816" w:rsidP="00433F99">
      <w:pPr>
        <w:spacing w:line="288" w:lineRule="auto"/>
        <w:jc w:val="both"/>
        <w:rPr>
          <w:sz w:val="24"/>
          <w:szCs w:val="24"/>
        </w:rPr>
      </w:pPr>
      <w:r w:rsidRPr="00CB19B7">
        <w:rPr>
          <w:sz w:val="24"/>
          <w:szCs w:val="24"/>
        </w:rPr>
        <w:t>The NDIS Workforce Capability Framework is also a crucial initiative, with its description of desirable worker and workforce capabilities ‘from the viewpoint of the person with disability’ and articulation of ‘a shared language</w:t>
      </w:r>
      <w:r w:rsidR="009D5DA3" w:rsidRPr="00CB19B7">
        <w:rPr>
          <w:sz w:val="24"/>
          <w:szCs w:val="24"/>
        </w:rPr>
        <w:t>’</w:t>
      </w:r>
      <w:r w:rsidRPr="00CB19B7">
        <w:rPr>
          <w:sz w:val="24"/>
          <w:szCs w:val="24"/>
        </w:rPr>
        <w:t xml:space="preserve"> of ‘what good looks like’ for participants when they receive NDIS services and support’ </w:t>
      </w:r>
      <w:sdt>
        <w:sdtPr>
          <w:rPr>
            <w:color w:val="000000"/>
            <w:sz w:val="24"/>
            <w:szCs w:val="24"/>
          </w:rPr>
          <w:tag w:val="MENDELEY_CITATION_v3_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"/>
          <w:id w:val="227350819"/>
        </w:sdtPr>
        <w:sdtEndPr>
          <w:rPr>
            <w:color w:val="000000" w:themeColor="text1"/>
          </w:rPr>
        </w:sdtEndPr>
        <w:sdtContent>
          <w:r w:rsidR="64FB7D6F" w:rsidRPr="00CB19B7">
            <w:rPr>
              <w:color w:val="000000"/>
              <w:sz w:val="24"/>
              <w:szCs w:val="24"/>
            </w:rPr>
            <w:t>(NDIS Quality and Safeguards Commission, 2022)</w:t>
          </w:r>
        </w:sdtContent>
      </w:sdt>
      <w:r w:rsidRPr="00CB19B7">
        <w:rPr>
          <w:sz w:val="24"/>
          <w:szCs w:val="24"/>
        </w:rPr>
        <w:t>. This framework identifies core worker and organisational capabilities. While some of these are specific to direct support provision roles, others such as ‘communicate effectively’ and ‘work collaboratively’ and ‘support me to speak up’ are crucial capabilities across the range of sectors and occupations that engage with people with disability.</w:t>
      </w:r>
    </w:p>
    <w:p w14:paraId="13C202CD" w14:textId="02C990BE" w:rsidR="002413CD" w:rsidRPr="00CB19B7" w:rsidRDefault="1AEC4816" w:rsidP="00433F99">
      <w:pPr>
        <w:spacing w:line="288" w:lineRule="auto"/>
        <w:jc w:val="both"/>
        <w:rPr>
          <w:color w:val="000000"/>
          <w:sz w:val="24"/>
          <w:szCs w:val="24"/>
        </w:rPr>
      </w:pPr>
      <w:r w:rsidRPr="00CB19B7">
        <w:rPr>
          <w:color w:val="000000" w:themeColor="text1"/>
          <w:sz w:val="24"/>
          <w:szCs w:val="24"/>
        </w:rPr>
        <w:t>The Commonwealth Department of Health is leading work which seeks to improve pre-registration education for students in health disciplines as a</w:t>
      </w:r>
      <w:r w:rsidR="4642A029" w:rsidRPr="00CB19B7">
        <w:rPr>
          <w:color w:val="000000" w:themeColor="text1"/>
          <w:sz w:val="24"/>
          <w:szCs w:val="24"/>
        </w:rPr>
        <w:t xml:space="preserve">n </w:t>
      </w:r>
      <w:r w:rsidRPr="00CB19B7">
        <w:rPr>
          <w:color w:val="000000" w:themeColor="text1"/>
          <w:sz w:val="24"/>
          <w:szCs w:val="24"/>
        </w:rPr>
        <w:t xml:space="preserve">action under the </w:t>
      </w:r>
      <w:hyperlink r:id="rId28" w:history="1">
        <w:r w:rsidRPr="00CB19B7">
          <w:rPr>
            <w:rStyle w:val="Hyperlink"/>
            <w:i/>
            <w:color w:val="4472C4" w:themeColor="accent1"/>
            <w:sz w:val="24"/>
            <w:szCs w:val="24"/>
          </w:rPr>
          <w:t>National Roadmap for Improving the Health of People with Intellectual Disability</w:t>
        </w:r>
      </w:hyperlink>
      <w:r w:rsidRPr="00CB19B7">
        <w:rPr>
          <w:color w:val="000000" w:themeColor="text1"/>
          <w:sz w:val="24"/>
          <w:szCs w:val="24"/>
        </w:rPr>
        <w:t>, launched in August 2021.</w:t>
      </w:r>
      <w:r w:rsidR="129B24F3" w:rsidRPr="00CB19B7">
        <w:rPr>
          <w:color w:val="000000" w:themeColor="text1"/>
          <w:sz w:val="24"/>
          <w:szCs w:val="24"/>
        </w:rPr>
        <w:t xml:space="preserve"> </w:t>
      </w:r>
      <w:r w:rsidRPr="00CB19B7">
        <w:rPr>
          <w:rStyle w:val="normaltextrun"/>
          <w:color w:val="000000" w:themeColor="text1"/>
          <w:sz w:val="24"/>
          <w:szCs w:val="24"/>
        </w:rPr>
        <w:t xml:space="preserve">The development of an Intellectual Disability Health Capability Framework as part of this work will provide clear capabilities, learning outcomes and implementation guidelines to </w:t>
      </w:r>
      <w:r w:rsidR="4642A029" w:rsidRPr="00CB19B7">
        <w:rPr>
          <w:rStyle w:val="normaltextrun"/>
          <w:color w:val="000000" w:themeColor="text1"/>
          <w:sz w:val="24"/>
          <w:szCs w:val="24"/>
        </w:rPr>
        <w:t xml:space="preserve">help </w:t>
      </w:r>
      <w:r w:rsidRPr="00CB19B7">
        <w:rPr>
          <w:color w:val="000000" w:themeColor="text1"/>
          <w:sz w:val="24"/>
          <w:szCs w:val="24"/>
        </w:rPr>
        <w:t xml:space="preserve">universities </w:t>
      </w:r>
      <w:r w:rsidRPr="00CB19B7">
        <w:rPr>
          <w:rStyle w:val="normaltextrun"/>
          <w:color w:val="000000" w:themeColor="text1"/>
          <w:sz w:val="24"/>
          <w:szCs w:val="24"/>
        </w:rPr>
        <w:t>integrate intellectual disability health care principles into their curricula,</w:t>
      </w:r>
      <w:r w:rsidRPr="00CB19B7">
        <w:rPr>
          <w:color w:val="000000" w:themeColor="text1"/>
          <w:sz w:val="24"/>
          <w:szCs w:val="24"/>
        </w:rPr>
        <w:t xml:space="preserve"> preparing graduates to be better equipped with the knowledge and skills needed to provide high quality care to people with intellectual disability. The project is due to be completed in 2024.</w:t>
      </w:r>
    </w:p>
    <w:p w14:paraId="14F22ABF" w14:textId="77777777" w:rsidR="002413CD" w:rsidRPr="00CB19B7" w:rsidRDefault="002413CD" w:rsidP="00433F99">
      <w:pPr>
        <w:pStyle w:val="Heading4"/>
        <w:spacing w:line="288" w:lineRule="auto"/>
        <w:rPr>
          <w:sz w:val="24"/>
          <w:szCs w:val="24"/>
        </w:rPr>
      </w:pPr>
      <w:r w:rsidRPr="00CB19B7">
        <w:rPr>
          <w:sz w:val="24"/>
          <w:szCs w:val="24"/>
        </w:rPr>
        <w:t>Consultation over the years</w:t>
      </w:r>
    </w:p>
    <w:p w14:paraId="295EA4AD" w14:textId="30EC6685" w:rsidR="002413CD" w:rsidRPr="00CB19B7" w:rsidRDefault="1AEC4816" w:rsidP="00433F99">
      <w:pPr>
        <w:spacing w:line="288" w:lineRule="auto"/>
        <w:jc w:val="both"/>
        <w:rPr>
          <w:sz w:val="24"/>
          <w:szCs w:val="24"/>
        </w:rPr>
      </w:pPr>
      <w:r w:rsidRPr="00CB19B7">
        <w:rPr>
          <w:sz w:val="24"/>
          <w:szCs w:val="24"/>
        </w:rPr>
        <w:t xml:space="preserve">Over the past 15 years, consultation with people with disability </w:t>
      </w:r>
      <w:r w:rsidR="4642A029" w:rsidRPr="00CB19B7">
        <w:rPr>
          <w:sz w:val="24"/>
          <w:szCs w:val="24"/>
        </w:rPr>
        <w:t xml:space="preserve">has </w:t>
      </w:r>
      <w:r w:rsidRPr="00CB19B7">
        <w:rPr>
          <w:sz w:val="24"/>
          <w:szCs w:val="24"/>
        </w:rPr>
        <w:t xml:space="preserve">consistently identified poor community attitudes, and particularly the poor attitudes of key occupations, as a major area of concern that results in discrimination and diminished access to, and participation with, services, resources and opportunities. In 2009, the </w:t>
      </w:r>
      <w:r w:rsidRPr="00CB19B7">
        <w:rPr>
          <w:i/>
          <w:sz w:val="24"/>
          <w:szCs w:val="24"/>
        </w:rPr>
        <w:t>Shut Out</w:t>
      </w:r>
      <w:r w:rsidRPr="00CB19B7">
        <w:rPr>
          <w:sz w:val="24"/>
          <w:szCs w:val="24"/>
        </w:rPr>
        <w:t xml:space="preserve"> report that informed the first National Disability Strategy, stated that ‘people with disabilities believe little progress has been made in challenging prevailing attitudes towards disability…there are still widespread misconceptions and stereotypes informing the attitudes and behaviour of service providers, businesses, community groups, governments and individuals’ </w:t>
      </w:r>
      <w:sdt>
        <w:sdtPr>
          <w:rPr>
            <w:color w:val="000000"/>
            <w:sz w:val="24"/>
            <w:szCs w:val="24"/>
          </w:rPr>
          <w:tag w:val="MENDELEY_CITATION_v3_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"/>
          <w:id w:val="434631356"/>
        </w:sdtPr>
        <w:sdtEndPr>
          <w:rPr>
            <w:color w:val="000000" w:themeColor="text1"/>
          </w:rPr>
        </w:sdtEndPr>
        <w:sdtContent>
          <w:r w:rsidR="64FB7D6F" w:rsidRPr="00CB19B7">
            <w:rPr>
              <w:color w:val="000000"/>
              <w:sz w:val="24"/>
              <w:szCs w:val="24"/>
            </w:rPr>
            <w:t>(National People with Disabilities and Carers Council, 2009)</w:t>
          </w:r>
          <w:r w:rsidR="036A0E95" w:rsidRPr="00CB19B7">
            <w:rPr>
              <w:color w:val="000000" w:themeColor="text1"/>
              <w:sz w:val="24"/>
              <w:szCs w:val="24"/>
            </w:rPr>
            <w:t>.</w:t>
          </w:r>
        </w:sdtContent>
      </w:sdt>
    </w:p>
    <w:p w14:paraId="2EE038AC" w14:textId="77777777" w:rsidR="002413CD" w:rsidRPr="00CB19B7" w:rsidRDefault="002413CD" w:rsidP="00433F99">
      <w:pPr>
        <w:spacing w:line="288" w:lineRule="auto"/>
        <w:jc w:val="both"/>
        <w:rPr>
          <w:sz w:val="24"/>
          <w:szCs w:val="24"/>
        </w:rPr>
      </w:pPr>
      <w:r w:rsidRPr="00CB19B7">
        <w:rPr>
          <w:sz w:val="24"/>
          <w:szCs w:val="24"/>
        </w:rPr>
        <w:t xml:space="preserve">The Disability Royal Commission has also heard and documented the views and experiences of people who have suffered the consequences of negative attitudes. Various submissions received by the Royal Commission highlighted certain settings such as education, health, law and justice, as </w:t>
      </w:r>
      <w:r w:rsidRPr="00CB19B7">
        <w:rPr>
          <w:sz w:val="24"/>
          <w:szCs w:val="24"/>
        </w:rPr>
        <w:lastRenderedPageBreak/>
        <w:t xml:space="preserve">places where negative stereotypes and attitudes have devastating impacts for individuals with disability, particularly in underestimating or denying people’s capacity. </w:t>
      </w:r>
    </w:p>
    <w:p w14:paraId="6AEADE52" w14:textId="7D0B05A9" w:rsidR="002413CD" w:rsidRPr="00CB19B7" w:rsidRDefault="1AEC4816" w:rsidP="00433F99">
      <w:pPr>
        <w:spacing w:line="288" w:lineRule="auto"/>
        <w:jc w:val="both"/>
        <w:rPr>
          <w:sz w:val="24"/>
          <w:szCs w:val="24"/>
        </w:rPr>
      </w:pPr>
      <w:r w:rsidRPr="00CB19B7">
        <w:rPr>
          <w:sz w:val="24"/>
          <w:szCs w:val="24"/>
        </w:rPr>
        <w:t xml:space="preserve">Research contracted by the Disability Royal Commission found that people with disability experience a much higher rate of negative interactions </w:t>
      </w:r>
      <w:r w:rsidR="036A0E95" w:rsidRPr="00CB19B7">
        <w:rPr>
          <w:sz w:val="24"/>
          <w:szCs w:val="24"/>
        </w:rPr>
        <w:t xml:space="preserve">than others in the community </w:t>
      </w:r>
      <w:r w:rsidRPr="00CB19B7">
        <w:rPr>
          <w:sz w:val="24"/>
          <w:szCs w:val="24"/>
        </w:rPr>
        <w:t xml:space="preserve">with workers in sectors such as healthcare and criminal justice. For example, people with disability are often unable to obtain health services information in accessible formats, are less likely to participate in preventative health programs and often encounter discriminatory practices within healthcare settings </w:t>
      </w:r>
      <w:sdt>
        <w:sdtPr>
          <w:rPr>
            <w:color w:val="000000"/>
            <w:sz w:val="24"/>
            <w:szCs w:val="24"/>
          </w:rPr>
          <w:tag w:val="MENDELEY_CITATION_v3_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"/>
          <w:id w:val="-1523617700"/>
        </w:sdtPr>
        <w:sdtEndPr>
          <w:rPr>
            <w:color w:val="000000" w:themeColor="text1"/>
          </w:rPr>
        </w:sdtEndPr>
        <w:sdtContent>
          <w:r w:rsidR="64FB7D6F" w:rsidRPr="00CB19B7">
            <w:rPr>
              <w:color w:val="000000"/>
              <w:sz w:val="24"/>
              <w:szCs w:val="24"/>
            </w:rPr>
            <w:t>(Kavanagh et al., 2021)</w:t>
          </w:r>
        </w:sdtContent>
      </w:sdt>
      <w:r w:rsidRPr="00CB19B7">
        <w:rPr>
          <w:sz w:val="24"/>
          <w:szCs w:val="24"/>
        </w:rPr>
        <w:t xml:space="preserve">. People with disability are more likely </w:t>
      </w:r>
      <w:r w:rsidR="036A0E95" w:rsidRPr="00CB19B7">
        <w:rPr>
          <w:sz w:val="24"/>
          <w:szCs w:val="24"/>
        </w:rPr>
        <w:t xml:space="preserve">than others </w:t>
      </w:r>
      <w:r w:rsidRPr="00CB19B7">
        <w:rPr>
          <w:sz w:val="24"/>
          <w:szCs w:val="24"/>
        </w:rPr>
        <w:t xml:space="preserve">to be hurt by the police, and experience much higher rates of detention than the general population </w:t>
      </w:r>
      <w:sdt>
        <w:sdtPr>
          <w:rPr>
            <w:color w:val="000000"/>
            <w:sz w:val="24"/>
            <w:szCs w:val="24"/>
          </w:rPr>
          <w:tag w:val="MENDELEY_CITATION_v3_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"/>
          <w:id w:val="588274492"/>
        </w:sdtPr>
        <w:sdtEndPr>
          <w:rPr>
            <w:color w:val="000000" w:themeColor="text1"/>
          </w:rPr>
        </w:sdtEndPr>
        <w:sdtContent>
          <w:r w:rsidR="64FB7D6F" w:rsidRPr="00CB19B7">
            <w:rPr>
              <w:color w:val="000000"/>
              <w:sz w:val="24"/>
              <w:szCs w:val="24"/>
            </w:rPr>
            <w:t>(Dowse et al., 2013)</w:t>
          </w:r>
        </w:sdtContent>
      </w:sdt>
      <w:r w:rsidRPr="00CB19B7">
        <w:rPr>
          <w:sz w:val="24"/>
          <w:szCs w:val="24"/>
        </w:rPr>
        <w:t xml:space="preserve">. People with disability are also more likely to be victims or witnesses of crime, but the testimony of people with disability is sometimes discounted by </w:t>
      </w:r>
      <w:r w:rsidR="036A0E95" w:rsidRPr="00CB19B7">
        <w:rPr>
          <w:sz w:val="24"/>
          <w:szCs w:val="24"/>
        </w:rPr>
        <w:t xml:space="preserve">justice system </w:t>
      </w:r>
      <w:r w:rsidRPr="00CB19B7">
        <w:rPr>
          <w:sz w:val="24"/>
          <w:szCs w:val="24"/>
        </w:rPr>
        <w:t xml:space="preserve">professionals because they are perceived as less credible than others in the community </w:t>
      </w:r>
      <w:sdt>
        <w:sdtPr>
          <w:rPr>
            <w:color w:val="000000"/>
            <w:sz w:val="24"/>
            <w:szCs w:val="24"/>
          </w:rPr>
          <w:tag w:val="MENDELEY_CITATION_v3_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"/>
          <w:id w:val="-202641514"/>
        </w:sdtPr>
        <w:sdtEndPr>
          <w:rPr>
            <w:color w:val="000000" w:themeColor="text1"/>
          </w:rPr>
        </w:sdtEndPr>
        <w:sdtContent>
          <w:r w:rsidR="64FB7D6F" w:rsidRPr="00CB19B7">
            <w:rPr>
              <w:color w:val="000000"/>
              <w:sz w:val="24"/>
              <w:szCs w:val="24"/>
            </w:rPr>
            <w:t>(Dowse et al., 2013)</w:t>
          </w:r>
        </w:sdtContent>
      </w:sdt>
      <w:r w:rsidRPr="00CB19B7">
        <w:rPr>
          <w:sz w:val="24"/>
          <w:szCs w:val="24"/>
        </w:rPr>
        <w:t xml:space="preserve">. </w:t>
      </w:r>
    </w:p>
    <w:p w14:paraId="4F5FE6B3" w14:textId="6050593A" w:rsidR="002413CD" w:rsidRPr="00CB19B7" w:rsidRDefault="1AEC4816" w:rsidP="00433F99">
      <w:pPr>
        <w:spacing w:line="288" w:lineRule="auto"/>
        <w:jc w:val="both"/>
        <w:rPr>
          <w:sz w:val="24"/>
          <w:szCs w:val="24"/>
        </w:rPr>
      </w:pPr>
      <w:r w:rsidRPr="00CB19B7">
        <w:rPr>
          <w:sz w:val="24"/>
          <w:szCs w:val="24"/>
        </w:rPr>
        <w:t xml:space="preserve">In order to achieve better access, experiences and outcomes for people with disability, </w:t>
      </w:r>
      <w:r w:rsidRPr="00CB19B7">
        <w:rPr>
          <w:i/>
          <w:sz w:val="24"/>
          <w:szCs w:val="24"/>
        </w:rPr>
        <w:t>Australia’s Disability Strategy 2021-2031</w:t>
      </w:r>
      <w:r w:rsidRPr="00CB19B7">
        <w:rPr>
          <w:sz w:val="24"/>
          <w:szCs w:val="24"/>
        </w:rPr>
        <w:t xml:space="preserve"> </w:t>
      </w:r>
      <w:r w:rsidR="38286598" w:rsidRPr="00CB19B7">
        <w:rPr>
          <w:sz w:val="24"/>
          <w:szCs w:val="24"/>
        </w:rPr>
        <w:t xml:space="preserve">(Australian Government, 2020a) </w:t>
      </w:r>
      <w:r w:rsidRPr="00CB19B7">
        <w:rPr>
          <w:sz w:val="24"/>
          <w:szCs w:val="24"/>
        </w:rPr>
        <w:t>focus</w:t>
      </w:r>
      <w:r w:rsidR="036A0E95" w:rsidRPr="00CB19B7">
        <w:rPr>
          <w:sz w:val="24"/>
          <w:szCs w:val="24"/>
        </w:rPr>
        <w:t>ses</w:t>
      </w:r>
      <w:r w:rsidRPr="00CB19B7">
        <w:rPr>
          <w:sz w:val="24"/>
          <w:szCs w:val="24"/>
        </w:rPr>
        <w:t xml:space="preserve"> on the improvement of community attitudes</w:t>
      </w:r>
      <w:r w:rsidR="006B28BB" w:rsidRPr="00CB19B7">
        <w:rPr>
          <w:sz w:val="24"/>
          <w:szCs w:val="24"/>
        </w:rPr>
        <w:t xml:space="preserve"> and </w:t>
      </w:r>
      <w:r w:rsidR="00B3119F" w:rsidRPr="00CB19B7">
        <w:rPr>
          <w:sz w:val="24"/>
          <w:szCs w:val="24"/>
        </w:rPr>
        <w:t>behaviours</w:t>
      </w:r>
      <w:r w:rsidRPr="00CB19B7">
        <w:rPr>
          <w:sz w:val="24"/>
          <w:szCs w:val="24"/>
        </w:rPr>
        <w:t xml:space="preserve"> as a part of its seven outcome areas. The </w:t>
      </w:r>
      <w:r w:rsidR="00AA31D0" w:rsidRPr="00CB19B7">
        <w:rPr>
          <w:sz w:val="24"/>
          <w:szCs w:val="24"/>
        </w:rPr>
        <w:t>S</w:t>
      </w:r>
      <w:r w:rsidRPr="00CB19B7">
        <w:rPr>
          <w:sz w:val="24"/>
          <w:szCs w:val="24"/>
        </w:rPr>
        <w:t>trategy report states:</w:t>
      </w:r>
    </w:p>
    <w:p w14:paraId="2D22450F" w14:textId="42506F15" w:rsidR="002413CD" w:rsidRPr="00CB19B7" w:rsidRDefault="002413CD" w:rsidP="00433F99">
      <w:pPr>
        <w:pStyle w:val="Quote"/>
        <w:spacing w:line="288" w:lineRule="auto"/>
        <w:ind w:left="284" w:right="283"/>
        <w:jc w:val="both"/>
        <w:rPr>
          <w:i/>
          <w:sz w:val="24"/>
          <w:szCs w:val="24"/>
        </w:rPr>
      </w:pPr>
      <w:r w:rsidRPr="00CB19B7">
        <w:rPr>
          <w:i/>
          <w:sz w:val="24"/>
          <w:szCs w:val="24"/>
        </w:rPr>
        <w:t xml:space="preserve">People with disability report the greatest barriers they face are not communication or physical, rather they are created through stigma, unconscious bias and lack of understanding of disability. This can include ableism, where people with disability can be seen as being less worthy of respect and consideration, less able to contribute, and not valued as much as people without disability </w:t>
      </w:r>
      <w:sdt>
        <w:sdtPr>
          <w:rPr>
            <w:color w:val="000000"/>
            <w:sz w:val="24"/>
            <w:szCs w:val="24"/>
          </w:rPr>
          <w:tag w:val="MENDELEY_CITATION_v3_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"/>
          <w:id w:val="1946655412"/>
        </w:sdtPr>
        <w:sdtEndPr/>
        <w:sdtContent>
          <w:r w:rsidR="00B4757D" w:rsidRPr="00CB19B7">
            <w:rPr>
              <w:color w:val="000000"/>
              <w:sz w:val="24"/>
              <w:szCs w:val="24"/>
            </w:rPr>
            <w:t>(</w:t>
          </w:r>
          <w:r w:rsidR="00B4757D" w:rsidRPr="00CB19B7">
            <w:rPr>
              <w:rFonts w:eastAsia="Times New Roman"/>
              <w:sz w:val="24"/>
              <w:szCs w:val="24"/>
            </w:rPr>
            <w:t>Australian Government, 2020a p</w:t>
          </w:r>
          <w:r w:rsidR="00FB7AF3" w:rsidRPr="00CB19B7">
            <w:rPr>
              <w:rFonts w:eastAsia="Times New Roman"/>
              <w:sz w:val="24"/>
              <w:szCs w:val="24"/>
            </w:rPr>
            <w:t>.</w:t>
          </w:r>
          <w:r w:rsidR="00B4757D" w:rsidRPr="00CB19B7">
            <w:rPr>
              <w:rFonts w:eastAsia="Times New Roman"/>
              <w:sz w:val="24"/>
              <w:szCs w:val="24"/>
            </w:rPr>
            <w:t xml:space="preserve">30). </w:t>
          </w:r>
        </w:sdtContent>
      </w:sdt>
    </w:p>
    <w:p w14:paraId="16C016BC" w14:textId="0876D0BA" w:rsidR="002413CD" w:rsidRPr="00CB19B7" w:rsidRDefault="1AEC4816" w:rsidP="00433F99">
      <w:pPr>
        <w:spacing w:line="288" w:lineRule="auto"/>
        <w:ind w:right="-52"/>
        <w:jc w:val="both"/>
        <w:rPr>
          <w:sz w:val="24"/>
          <w:szCs w:val="24"/>
        </w:rPr>
      </w:pPr>
      <w:r w:rsidRPr="00CB19B7">
        <w:rPr>
          <w:sz w:val="24"/>
          <w:szCs w:val="24"/>
        </w:rPr>
        <w:t xml:space="preserve">The submissions and consultations that informed the new iteration of </w:t>
      </w:r>
      <w:r w:rsidR="00D03F0C" w:rsidRPr="00CB19B7">
        <w:rPr>
          <w:i/>
          <w:sz w:val="24"/>
          <w:szCs w:val="24"/>
        </w:rPr>
        <w:t>Australia’s Disability Strategy</w:t>
      </w:r>
      <w:r w:rsidRPr="00CB19B7">
        <w:rPr>
          <w:sz w:val="24"/>
          <w:szCs w:val="24"/>
        </w:rPr>
        <w:t xml:space="preserve"> indicated that community attitudes and awareness of disability had improved to some extent in recent years, especially regarding media representation and portrayal of disability. However, a lack of social and professional acceptance of disability and limited disability literacy remains an issue (</w:t>
      </w:r>
      <w:r w:rsidR="2B6732E2" w:rsidRPr="00CB19B7">
        <w:rPr>
          <w:rFonts w:eastAsia="Times New Roman"/>
          <w:sz w:val="24"/>
          <w:szCs w:val="24"/>
        </w:rPr>
        <w:t>Australian Government, 2020a</w:t>
      </w:r>
      <w:r w:rsidRPr="00CB19B7">
        <w:rPr>
          <w:sz w:val="24"/>
          <w:szCs w:val="24"/>
        </w:rPr>
        <w:t xml:space="preserve"> p.30). </w:t>
      </w:r>
    </w:p>
    <w:p w14:paraId="6234EC4F" w14:textId="608EC791" w:rsidR="002413CD" w:rsidRPr="00CB19B7" w:rsidRDefault="1AEC4816" w:rsidP="00433F99">
      <w:pPr>
        <w:spacing w:line="288" w:lineRule="auto"/>
        <w:jc w:val="both"/>
        <w:rPr>
          <w:sz w:val="24"/>
          <w:szCs w:val="24"/>
        </w:rPr>
      </w:pPr>
      <w:r w:rsidRPr="00CB19B7">
        <w:rPr>
          <w:sz w:val="24"/>
          <w:szCs w:val="24"/>
        </w:rPr>
        <w:t xml:space="preserve">The public consultation report that informed the </w:t>
      </w:r>
      <w:r w:rsidR="007B144A" w:rsidRPr="00CB19B7">
        <w:rPr>
          <w:sz w:val="24"/>
          <w:szCs w:val="24"/>
        </w:rPr>
        <w:t>S</w:t>
      </w:r>
      <w:r w:rsidRPr="00CB19B7">
        <w:rPr>
          <w:sz w:val="24"/>
          <w:szCs w:val="24"/>
        </w:rPr>
        <w:t>trategy found that many people without disability were ‘unsure how to act around people with disability’,</w:t>
      </w:r>
      <w:sdt>
        <w:sdtPr>
          <w:rPr>
            <w:color w:val="000000"/>
            <w:sz w:val="24"/>
            <w:szCs w:val="24"/>
          </w:rPr>
          <w:tag w:val="MENDELEY_CITATION_v3_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"/>
          <w:id w:val="645402802"/>
        </w:sdtPr>
        <w:sdtEndPr>
          <w:rPr>
            <w:color w:val="000000" w:themeColor="text1"/>
          </w:rPr>
        </w:sdtEndPr>
        <w:sdtContent>
          <w:r w:rsidR="64FB7D6F" w:rsidRPr="00CB19B7">
            <w:rPr>
              <w:color w:val="000000"/>
              <w:sz w:val="24"/>
              <w:szCs w:val="24"/>
            </w:rPr>
            <w:t xml:space="preserve"> (The Social Deck, 2019 p. 21)</w:t>
          </w:r>
        </w:sdtContent>
      </w:sdt>
      <w:r w:rsidR="5282D392" w:rsidRPr="00CB19B7">
        <w:rPr>
          <w:color w:val="000000"/>
          <w:sz w:val="24"/>
          <w:szCs w:val="24"/>
        </w:rPr>
        <w:t xml:space="preserve"> </w:t>
      </w:r>
      <w:r w:rsidRPr="00CB19B7">
        <w:rPr>
          <w:sz w:val="24"/>
          <w:szCs w:val="24"/>
        </w:rPr>
        <w:t>and that there needs to be greater community awareness of disability, and particularly non-visible and cognitive disability. The report also states that submissions and consultations identified certain occupations as requiring greater ‘disability literacy’ to improve attitudes and the experiences of service users, including frontline National Disability Insurance Scheme and Centrelink staff, the police and justice workforce, and areas of the education and health workforce</w:t>
      </w:r>
      <w:r w:rsidR="00D16624" w:rsidRPr="00CB19B7">
        <w:rPr>
          <w:sz w:val="24"/>
          <w:szCs w:val="24"/>
        </w:rPr>
        <w:t>s</w:t>
      </w:r>
      <w:r w:rsidR="129B24F3" w:rsidRPr="00CB19B7">
        <w:rPr>
          <w:sz w:val="24"/>
          <w:szCs w:val="24"/>
        </w:rPr>
        <w:t xml:space="preserve"> </w:t>
      </w:r>
      <w:sdt>
        <w:sdtPr>
          <w:rPr>
            <w:color w:val="000000"/>
            <w:sz w:val="24"/>
            <w:szCs w:val="24"/>
          </w:rPr>
          <w:tag w:val="MENDELEY_CITATION_v3_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"/>
          <w:id w:val="-940676224"/>
        </w:sdtPr>
        <w:sdtEndPr>
          <w:rPr>
            <w:color w:val="000000" w:themeColor="text1"/>
          </w:rPr>
        </w:sdtEndPr>
        <w:sdtContent>
          <w:r w:rsidR="64FB7D6F" w:rsidRPr="00CB19B7">
            <w:rPr>
              <w:color w:val="000000"/>
              <w:sz w:val="24"/>
              <w:szCs w:val="24"/>
            </w:rPr>
            <w:t>(The Social Deck, 2019, p.28)</w:t>
          </w:r>
        </w:sdtContent>
      </w:sdt>
      <w:r w:rsidR="5282D392" w:rsidRPr="00CB19B7">
        <w:rPr>
          <w:sz w:val="24"/>
          <w:szCs w:val="24"/>
        </w:rPr>
        <w:t xml:space="preserve">. </w:t>
      </w:r>
      <w:r w:rsidRPr="00CB19B7">
        <w:rPr>
          <w:sz w:val="24"/>
          <w:szCs w:val="24"/>
        </w:rPr>
        <w:t xml:space="preserve">These workforces are instrumental to the service experience and general quality of life of people with disability. </w:t>
      </w:r>
    </w:p>
    <w:p w14:paraId="235A6D84" w14:textId="77777777" w:rsidR="002413CD" w:rsidRPr="00CB19B7" w:rsidRDefault="002413CD" w:rsidP="00433F99">
      <w:pPr>
        <w:pStyle w:val="Heading2"/>
        <w:spacing w:line="288" w:lineRule="auto"/>
        <w:rPr>
          <w:sz w:val="28"/>
          <w:szCs w:val="28"/>
        </w:rPr>
      </w:pPr>
      <w:bookmarkStart w:id="18" w:name="_Toc117682576"/>
      <w:r w:rsidRPr="00CB19B7">
        <w:rPr>
          <w:sz w:val="28"/>
          <w:szCs w:val="28"/>
        </w:rPr>
        <w:lastRenderedPageBreak/>
        <w:t>Adopting a place-based approach</w:t>
      </w:r>
      <w:bookmarkEnd w:id="18"/>
    </w:p>
    <w:p w14:paraId="5F281A1F" w14:textId="335C3AF9" w:rsidR="002413CD" w:rsidRPr="00CB19B7" w:rsidRDefault="1AEC4816" w:rsidP="00433F99">
      <w:pPr>
        <w:spacing w:line="288" w:lineRule="auto"/>
        <w:jc w:val="both"/>
        <w:rPr>
          <w:sz w:val="24"/>
          <w:szCs w:val="24"/>
        </w:rPr>
      </w:pPr>
      <w:r w:rsidRPr="00CB19B7">
        <w:rPr>
          <w:sz w:val="24"/>
          <w:szCs w:val="24"/>
        </w:rPr>
        <w:t xml:space="preserve">People with disability are </w:t>
      </w:r>
      <w:r w:rsidR="2B6732E2" w:rsidRPr="00CB19B7">
        <w:rPr>
          <w:sz w:val="24"/>
          <w:szCs w:val="24"/>
        </w:rPr>
        <w:t xml:space="preserve">affected </w:t>
      </w:r>
      <w:r w:rsidRPr="00CB19B7">
        <w:rPr>
          <w:sz w:val="24"/>
          <w:szCs w:val="24"/>
        </w:rPr>
        <w:t xml:space="preserve">by negative attitudes differently in different settings. For example, an Australian study found that the places in which people with disability most frequently encounter negative attitudes were shops, pubs and restaurants, followed by health settings and on public transport </w:t>
      </w:r>
      <w:sdt>
        <w:sdtPr>
          <w:rPr>
            <w:color w:val="000000"/>
            <w:sz w:val="24"/>
            <w:szCs w:val="24"/>
          </w:rPr>
          <w:tag w:val="MENDELEY_CITATION_v3_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"/>
          <w:id w:val="-940067992"/>
        </w:sdtPr>
        <w:sdtEndPr>
          <w:rPr>
            <w:color w:val="000000" w:themeColor="text1"/>
          </w:rPr>
        </w:sdtEndPr>
        <w:sdtContent>
          <w:r w:rsidR="64FB7D6F" w:rsidRPr="00CB19B7">
            <w:rPr>
              <w:color w:val="000000"/>
              <w:sz w:val="24"/>
              <w:szCs w:val="24"/>
            </w:rPr>
            <w:t>(Tan et al., 2019)</w:t>
          </w:r>
        </w:sdtContent>
      </w:sdt>
      <w:r w:rsidRPr="00CB19B7">
        <w:rPr>
          <w:sz w:val="24"/>
          <w:szCs w:val="24"/>
        </w:rPr>
        <w:t>. The value of a place-based approach is in identifying what is going wrong in these different settings and targeting change strategies to these environments and not just to the people working within them.</w:t>
      </w:r>
    </w:p>
    <w:p w14:paraId="207F07CE" w14:textId="77777777" w:rsidR="002413CD" w:rsidRPr="00CB19B7" w:rsidRDefault="002413CD" w:rsidP="00433F99">
      <w:pPr>
        <w:spacing w:after="60" w:line="288" w:lineRule="auto"/>
        <w:rPr>
          <w:sz w:val="24"/>
          <w:szCs w:val="24"/>
        </w:rPr>
      </w:pPr>
      <w:r w:rsidRPr="00CB19B7">
        <w:rPr>
          <w:sz w:val="24"/>
          <w:szCs w:val="24"/>
        </w:rPr>
        <w:t>In the context of this project, incorporating a place-based approach means:</w:t>
      </w:r>
    </w:p>
    <w:p w14:paraId="445B3CEE" w14:textId="18B4917F" w:rsidR="002413CD" w:rsidRPr="00CB19B7" w:rsidRDefault="1AEC4816" w:rsidP="00433F99">
      <w:pPr>
        <w:pStyle w:val="ListParagraph"/>
        <w:numPr>
          <w:ilvl w:val="0"/>
          <w:numId w:val="170"/>
        </w:numPr>
        <w:spacing w:before="60" w:after="60" w:line="288" w:lineRule="auto"/>
        <w:ind w:left="567"/>
        <w:jc w:val="both"/>
        <w:rPr>
          <w:sz w:val="24"/>
          <w:szCs w:val="24"/>
        </w:rPr>
      </w:pPr>
      <w:r w:rsidRPr="00CB19B7">
        <w:rPr>
          <w:sz w:val="24"/>
          <w:szCs w:val="24"/>
        </w:rPr>
        <w:t>considering how people with disability experience services in a place, in specific locations that often involve a) multiple workers from multiple sectors and b) have specific rules, cultures and modes of interacting that are specific to those locations</w:t>
      </w:r>
    </w:p>
    <w:p w14:paraId="7B3D6128" w14:textId="67A46BDE" w:rsidR="002413CD" w:rsidRPr="00CB19B7" w:rsidRDefault="1AEC4816" w:rsidP="00433F99">
      <w:pPr>
        <w:pStyle w:val="ListParagraph"/>
        <w:numPr>
          <w:ilvl w:val="0"/>
          <w:numId w:val="170"/>
        </w:numPr>
        <w:spacing w:before="60" w:after="60" w:line="288" w:lineRule="auto"/>
        <w:ind w:left="567" w:right="-283"/>
        <w:jc w:val="both"/>
        <w:rPr>
          <w:sz w:val="24"/>
          <w:szCs w:val="24"/>
        </w:rPr>
      </w:pPr>
      <w:r w:rsidRPr="00CB19B7">
        <w:rPr>
          <w:sz w:val="24"/>
          <w:szCs w:val="24"/>
        </w:rPr>
        <w:t xml:space="preserve">considering how workers gain and apply knowledge in place, </w:t>
      </w:r>
      <w:r w:rsidR="30FA5A20" w:rsidRPr="00CB19B7">
        <w:rPr>
          <w:sz w:val="24"/>
          <w:szCs w:val="24"/>
        </w:rPr>
        <w:t>i.e.,</w:t>
      </w:r>
      <w:r w:rsidRPr="00CB19B7">
        <w:rPr>
          <w:sz w:val="24"/>
          <w:szCs w:val="24"/>
        </w:rPr>
        <w:t xml:space="preserve"> in specific locations and workplaces, and how these influence the way they learn and how they put their learnings into practice</w:t>
      </w:r>
    </w:p>
    <w:p w14:paraId="7CC52E8B" w14:textId="77777777" w:rsidR="002413CD" w:rsidRPr="00CB19B7" w:rsidRDefault="002413CD" w:rsidP="00433F99">
      <w:pPr>
        <w:pStyle w:val="ListParagraph"/>
        <w:numPr>
          <w:ilvl w:val="0"/>
          <w:numId w:val="170"/>
        </w:numPr>
        <w:spacing w:before="60" w:after="180" w:line="288" w:lineRule="auto"/>
        <w:ind w:left="567"/>
        <w:jc w:val="both"/>
        <w:rPr>
          <w:sz w:val="24"/>
          <w:szCs w:val="24"/>
        </w:rPr>
      </w:pPr>
      <w:r w:rsidRPr="00CB19B7">
        <w:rPr>
          <w:sz w:val="24"/>
          <w:szCs w:val="24"/>
        </w:rPr>
        <w:t>emphasising the importance of learning about disability inclusion ‘on and in the context of the job’ wherever possible, underpinned by disability-relevant theory.</w:t>
      </w:r>
    </w:p>
    <w:p w14:paraId="339783CE" w14:textId="77777777" w:rsidR="002413CD" w:rsidRPr="00CB19B7" w:rsidRDefault="002413CD" w:rsidP="00433F99">
      <w:pPr>
        <w:pStyle w:val="Heading2"/>
        <w:spacing w:line="288" w:lineRule="auto"/>
        <w:rPr>
          <w:sz w:val="28"/>
          <w:szCs w:val="28"/>
        </w:rPr>
      </w:pPr>
      <w:bookmarkStart w:id="19" w:name="_Toc117682577"/>
      <w:r w:rsidRPr="00CB19B7">
        <w:rPr>
          <w:sz w:val="28"/>
          <w:szCs w:val="28"/>
        </w:rPr>
        <w:t>Theories of attitudinal formation and change</w:t>
      </w:r>
      <w:bookmarkEnd w:id="19"/>
    </w:p>
    <w:p w14:paraId="56A852AC" w14:textId="11FB3910" w:rsidR="002413CD" w:rsidRPr="00CB19B7" w:rsidRDefault="1AEC4816" w:rsidP="00433F99">
      <w:pPr>
        <w:spacing w:line="288" w:lineRule="auto"/>
        <w:jc w:val="both"/>
        <w:rPr>
          <w:sz w:val="24"/>
          <w:szCs w:val="24"/>
        </w:rPr>
      </w:pPr>
      <w:r w:rsidRPr="00CB19B7">
        <w:rPr>
          <w:sz w:val="24"/>
          <w:szCs w:val="24"/>
        </w:rPr>
        <w:t xml:space="preserve">There is a consensus within the literature that negative attitudes to people with disability are common and have far ranging impacts </w:t>
      </w:r>
      <w:sdt>
        <w:sdtPr>
          <w:rPr>
            <w:color w:val="000000"/>
            <w:sz w:val="24"/>
            <w:szCs w:val="24"/>
          </w:rPr>
          <w:tag w:val="MENDELEY_CITATION_v3_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"/>
          <w:id w:val="-2117746745"/>
        </w:sdtPr>
        <w:sdtEndPr>
          <w:rPr>
            <w:color w:val="000000" w:themeColor="text1"/>
          </w:rPr>
        </w:sdtEndPr>
        <w:sdtContent>
          <w:r w:rsidR="64FB7D6F" w:rsidRPr="00CB19B7">
            <w:rPr>
              <w:color w:val="000000"/>
              <w:sz w:val="24"/>
              <w:szCs w:val="24"/>
            </w:rPr>
            <w:t>(Bollier et al., 2018)</w:t>
          </w:r>
        </w:sdtContent>
      </w:sdt>
      <w:r w:rsidRPr="00CB19B7">
        <w:rPr>
          <w:sz w:val="24"/>
          <w:szCs w:val="24"/>
        </w:rPr>
        <w:t xml:space="preserve">. Negative attitudes contribute to experiences of stigma and exclusion and present barriers to full participation </w:t>
      </w:r>
      <w:sdt>
        <w:sdtPr>
          <w:rPr>
            <w:color w:val="000000"/>
            <w:sz w:val="24"/>
            <w:szCs w:val="24"/>
          </w:rPr>
          <w:tag w:val="MENDELEY_CITATION_v3_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"/>
          <w:id w:val="-1307851110"/>
        </w:sdtPr>
        <w:sdtEndPr>
          <w:rPr>
            <w:color w:val="000000" w:themeColor="text1"/>
          </w:rPr>
        </w:sdtEndPr>
        <w:sdtContent>
          <w:r w:rsidR="64FB7D6F" w:rsidRPr="00CB19B7">
            <w:rPr>
              <w:color w:val="000000"/>
              <w:sz w:val="24"/>
              <w:szCs w:val="24"/>
            </w:rPr>
            <w:t>(Lindsay et al., 2019</w:t>
          </w:r>
        </w:sdtContent>
      </w:sdt>
      <w:sdt>
        <w:sdtPr>
          <w:rPr>
            <w:color w:val="000000"/>
            <w:sz w:val="24"/>
            <w:szCs w:val="24"/>
          </w:rPr>
          <w:tag w:val="MENDELEY_CITATION_v3_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"/>
          <w:id w:val="-33661249"/>
        </w:sdtPr>
        <w:sdtEndPr>
          <w:rPr>
            <w:color w:val="000000" w:themeColor="text1"/>
          </w:rPr>
        </w:sdtEndPr>
        <w:sdtContent>
          <w:r w:rsidR="3C518AEB" w:rsidRPr="00CB19B7">
            <w:rPr>
              <w:color w:val="000000" w:themeColor="text1"/>
              <w:sz w:val="24"/>
              <w:szCs w:val="24"/>
            </w:rPr>
            <w:t xml:space="preserve">; </w:t>
          </w:r>
          <w:r w:rsidR="64FB7D6F" w:rsidRPr="00CB19B7">
            <w:rPr>
              <w:color w:val="000000"/>
              <w:sz w:val="24"/>
              <w:szCs w:val="24"/>
            </w:rPr>
            <w:t>Wallace, 2004</w:t>
          </w:r>
        </w:sdtContent>
      </w:sdt>
      <w:r w:rsidRPr="00CB19B7">
        <w:rPr>
          <w:sz w:val="24"/>
          <w:szCs w:val="24"/>
        </w:rPr>
        <w:t xml:space="preserve">; </w:t>
      </w:r>
      <w:sdt>
        <w:sdtPr>
          <w:rPr>
            <w:color w:val="000000"/>
            <w:sz w:val="24"/>
            <w:szCs w:val="24"/>
          </w:rPr>
          <w:tag w:val="MENDELEY_CITATION_v3_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"/>
          <w:id w:val="-1608109315"/>
        </w:sdtPr>
        <w:sdtEndPr>
          <w:rPr>
            <w:color w:val="000000" w:themeColor="text1"/>
          </w:rPr>
        </w:sdtEndPr>
        <w:sdtContent>
          <w:r w:rsidR="64FB7D6F" w:rsidRPr="00CB19B7">
            <w:rPr>
              <w:color w:val="000000"/>
              <w:sz w:val="24"/>
              <w:szCs w:val="24"/>
            </w:rPr>
            <w:t>Deal, 2007)</w:t>
          </w:r>
        </w:sdtContent>
      </w:sdt>
      <w:r w:rsidRPr="00CB19B7">
        <w:rPr>
          <w:sz w:val="24"/>
          <w:szCs w:val="24"/>
        </w:rPr>
        <w:t xml:space="preserve">. Lack of understanding about disability and lack of familiarity with people with disability can lead to exclusion and discrimination because stereotyped images and assumptions fill the vacuum </w:t>
      </w:r>
      <w:sdt>
        <w:sdtPr>
          <w:rPr>
            <w:color w:val="000000"/>
            <w:sz w:val="24"/>
            <w:szCs w:val="24"/>
          </w:rPr>
          <w:tag w:val="MENDELEY_CITATION_v3_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"/>
          <w:id w:val="1447048706"/>
        </w:sdtPr>
        <w:sdtEndPr>
          <w:rPr>
            <w:color w:val="000000" w:themeColor="text1"/>
          </w:rPr>
        </w:sdtEndPr>
        <w:sdtContent>
          <w:r w:rsidR="64FB7D6F" w:rsidRPr="00CB19B7">
            <w:rPr>
              <w:color w:val="000000"/>
              <w:sz w:val="24"/>
              <w:szCs w:val="24"/>
            </w:rPr>
            <w:t>(Thompson et al., 2011)</w:t>
          </w:r>
        </w:sdtContent>
      </w:sdt>
      <w:r w:rsidRPr="00CB19B7">
        <w:rPr>
          <w:sz w:val="24"/>
          <w:szCs w:val="24"/>
        </w:rPr>
        <w:t xml:space="preserve">. People without disability may avoid situations where they might encounter people with disability because their lack of knowledge and confidence about how to </w:t>
      </w:r>
      <w:r w:rsidR="4BFA0E80" w:rsidRPr="00CB19B7">
        <w:rPr>
          <w:sz w:val="24"/>
          <w:szCs w:val="24"/>
        </w:rPr>
        <w:t>interact</w:t>
      </w:r>
      <w:r w:rsidRPr="00CB19B7">
        <w:rPr>
          <w:sz w:val="24"/>
          <w:szCs w:val="24"/>
        </w:rPr>
        <w:t xml:space="preserve"> can lead to feelings of awkwardness or discomfort </w:t>
      </w:r>
      <w:sdt>
        <w:sdtPr>
          <w:rPr>
            <w:color w:val="000000"/>
            <w:sz w:val="24"/>
            <w:szCs w:val="24"/>
          </w:rPr>
          <w:tag w:val="MENDELEY_CITATION_v3_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"/>
          <w:id w:val="866099008"/>
        </w:sdtPr>
        <w:sdtEndPr>
          <w:rPr>
            <w:color w:val="000000" w:themeColor="text1"/>
          </w:rPr>
        </w:sdtEndPr>
        <w:sdtContent>
          <w:r w:rsidR="64FB7D6F" w:rsidRPr="00CB19B7">
            <w:rPr>
              <w:color w:val="000000"/>
              <w:sz w:val="24"/>
              <w:szCs w:val="24"/>
            </w:rPr>
            <w:t>(Tan et al., 2019)</w:t>
          </w:r>
          <w:r w:rsidR="2B6732E2" w:rsidRPr="00CB19B7">
            <w:rPr>
              <w:color w:val="000000" w:themeColor="text1"/>
              <w:sz w:val="24"/>
              <w:szCs w:val="24"/>
            </w:rPr>
            <w:t>.</w:t>
          </w:r>
        </w:sdtContent>
      </w:sdt>
    </w:p>
    <w:p w14:paraId="12786C59" w14:textId="69931935" w:rsidR="002413CD" w:rsidRPr="00CB19B7" w:rsidRDefault="1AEC4816" w:rsidP="00433F99">
      <w:pPr>
        <w:spacing w:line="288" w:lineRule="auto"/>
        <w:jc w:val="both"/>
        <w:rPr>
          <w:color w:val="000000" w:themeColor="text1"/>
          <w:sz w:val="24"/>
          <w:szCs w:val="24"/>
        </w:rPr>
      </w:pPr>
      <w:r w:rsidRPr="00CB19B7">
        <w:rPr>
          <w:sz w:val="24"/>
          <w:szCs w:val="24"/>
        </w:rPr>
        <w:t xml:space="preserve">Attitudes are held by individuals but are subject to processes of socialisation – they are shaped, reinforced or challenged by an individual’s wider social contacts, including professional communities </w:t>
      </w:r>
      <w:sdt>
        <w:sdtPr>
          <w:rPr>
            <w:color w:val="000000"/>
            <w:sz w:val="24"/>
            <w:szCs w:val="24"/>
          </w:rPr>
          <w:tag w:val="MENDELEY_CITATION_v3_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"/>
          <w:id w:val="-287128966"/>
        </w:sdtPr>
        <w:sdtEndPr>
          <w:rPr>
            <w:color w:val="000000" w:themeColor="text1"/>
          </w:rPr>
        </w:sdtEndPr>
        <w:sdtContent>
          <w:r w:rsidR="64FB7D6F" w:rsidRPr="00CB19B7">
            <w:rPr>
              <w:color w:val="000000"/>
              <w:sz w:val="24"/>
              <w:szCs w:val="24"/>
            </w:rPr>
            <w:t>(Woodcock, 2013)</w:t>
          </w:r>
        </w:sdtContent>
      </w:sdt>
      <w:r w:rsidRPr="00CB19B7">
        <w:rPr>
          <w:sz w:val="24"/>
          <w:szCs w:val="24"/>
        </w:rPr>
        <w:t xml:space="preserve">. They can also be influenced by interventions (programs that aim to change attitudes). </w:t>
      </w:r>
      <w:r w:rsidR="002413CD" w:rsidRPr="00CB19B7">
        <w:rPr>
          <w:color w:val="000000" w:themeColor="text1"/>
          <w:sz w:val="24"/>
          <w:szCs w:val="24"/>
        </w:rPr>
        <w:fldChar w:fldCharType="begin"/>
      </w:r>
      <w:r w:rsidR="002413CD" w:rsidRPr="00CB19B7">
        <w:rPr>
          <w:color w:val="000000" w:themeColor="text1"/>
          <w:sz w:val="24"/>
          <w:szCs w:val="24"/>
        </w:rPr>
        <w:instrText xml:space="preserve"> REF _Ref102140789 \h  \* MERGEFORMAT </w:instrText>
      </w:r>
      <w:r w:rsidR="002413CD" w:rsidRPr="00CB19B7">
        <w:rPr>
          <w:color w:val="000000" w:themeColor="text1"/>
          <w:sz w:val="24"/>
          <w:szCs w:val="24"/>
        </w:rPr>
      </w:r>
      <w:r w:rsidR="002413CD" w:rsidRPr="00CB19B7">
        <w:rPr>
          <w:color w:val="000000" w:themeColor="text1"/>
          <w:sz w:val="24"/>
          <w:szCs w:val="24"/>
        </w:rPr>
        <w:fldChar w:fldCharType="separate"/>
      </w:r>
      <w:r w:rsidR="78038C8F" w:rsidRPr="00CB19B7">
        <w:rPr>
          <w:sz w:val="24"/>
          <w:szCs w:val="24"/>
        </w:rPr>
        <w:t>Appendix 2</w:t>
      </w:r>
      <w:r w:rsidR="002413CD" w:rsidRPr="00CB19B7">
        <w:rPr>
          <w:color w:val="000000" w:themeColor="text1"/>
          <w:sz w:val="24"/>
          <w:szCs w:val="24"/>
        </w:rPr>
        <w:fldChar w:fldCharType="end"/>
      </w:r>
      <w:r w:rsidRPr="00CB19B7">
        <w:rPr>
          <w:color w:val="000000" w:themeColor="text1"/>
          <w:sz w:val="24"/>
          <w:szCs w:val="24"/>
        </w:rPr>
        <w:t xml:space="preserve"> </w:t>
      </w:r>
      <w:r w:rsidR="2B6732E2" w:rsidRPr="00CB19B7">
        <w:rPr>
          <w:color w:val="000000" w:themeColor="text1"/>
          <w:sz w:val="24"/>
          <w:szCs w:val="24"/>
        </w:rPr>
        <w:t>p</w:t>
      </w:r>
      <w:r w:rsidRPr="00CB19B7">
        <w:rPr>
          <w:color w:val="000000" w:themeColor="text1"/>
          <w:sz w:val="24"/>
          <w:szCs w:val="24"/>
        </w:rPr>
        <w:t>rovides a</w:t>
      </w:r>
      <w:r w:rsidRPr="00CB19B7">
        <w:rPr>
          <w:sz w:val="24"/>
          <w:szCs w:val="24"/>
        </w:rPr>
        <w:t xml:space="preserve">n overview </w:t>
      </w:r>
      <w:r w:rsidRPr="00CB19B7">
        <w:rPr>
          <w:color w:val="000000" w:themeColor="text1"/>
          <w:sz w:val="24"/>
          <w:szCs w:val="24"/>
        </w:rPr>
        <w:t xml:space="preserve">of further literature on community attitudes. </w:t>
      </w:r>
    </w:p>
    <w:p w14:paraId="78ABC77C" w14:textId="1499C273" w:rsidR="00FA6312" w:rsidRPr="00CB19B7" w:rsidRDefault="1AEC4816" w:rsidP="00433F99">
      <w:pPr>
        <w:spacing w:line="288" w:lineRule="auto"/>
        <w:jc w:val="both"/>
        <w:rPr>
          <w:sz w:val="24"/>
          <w:szCs w:val="24"/>
        </w:rPr>
      </w:pPr>
      <w:r w:rsidRPr="00CB19B7">
        <w:rPr>
          <w:sz w:val="24"/>
          <w:szCs w:val="24"/>
        </w:rPr>
        <w:t xml:space="preserve">Facilitating change is not a new </w:t>
      </w:r>
      <w:r w:rsidR="006618FF" w:rsidRPr="00CB19B7">
        <w:rPr>
          <w:sz w:val="24"/>
          <w:szCs w:val="24"/>
        </w:rPr>
        <w:t>concept</w:t>
      </w:r>
      <w:r w:rsidRPr="00CB19B7">
        <w:rPr>
          <w:sz w:val="24"/>
          <w:szCs w:val="24"/>
        </w:rPr>
        <w:t xml:space="preserve">. </w:t>
      </w:r>
      <w:r w:rsidR="002D1AB9" w:rsidRPr="00CB19B7">
        <w:rPr>
          <w:sz w:val="24"/>
          <w:szCs w:val="24"/>
        </w:rPr>
        <w:t>But</w:t>
      </w:r>
      <w:r w:rsidR="00FA6312" w:rsidRPr="00CB19B7">
        <w:rPr>
          <w:sz w:val="24"/>
          <w:szCs w:val="24"/>
        </w:rPr>
        <w:t xml:space="preserve"> i</w:t>
      </w:r>
      <w:r w:rsidRPr="00CB19B7">
        <w:rPr>
          <w:sz w:val="24"/>
          <w:szCs w:val="24"/>
        </w:rPr>
        <w:t>t</w:t>
      </w:r>
      <w:r w:rsidR="00FA6312" w:rsidRPr="00CB19B7">
        <w:rPr>
          <w:sz w:val="24"/>
          <w:szCs w:val="24"/>
        </w:rPr>
        <w:t xml:space="preserve"> requires </w:t>
      </w:r>
      <w:r w:rsidRPr="00CB19B7">
        <w:rPr>
          <w:sz w:val="24"/>
          <w:szCs w:val="24"/>
        </w:rPr>
        <w:t xml:space="preserve">those being called upon to change </w:t>
      </w:r>
      <w:r w:rsidR="00FA6312" w:rsidRPr="00CB19B7">
        <w:rPr>
          <w:sz w:val="24"/>
          <w:szCs w:val="24"/>
        </w:rPr>
        <w:t xml:space="preserve">to: </w:t>
      </w:r>
    </w:p>
    <w:p w14:paraId="7C09934D" w14:textId="4D0E6596" w:rsidR="00FA6312" w:rsidRPr="00CB19B7" w:rsidRDefault="00FA6312" w:rsidP="00433F99">
      <w:pPr>
        <w:pStyle w:val="ListParagraph"/>
        <w:numPr>
          <w:ilvl w:val="0"/>
          <w:numId w:val="170"/>
        </w:numPr>
        <w:spacing w:line="288" w:lineRule="auto"/>
        <w:jc w:val="both"/>
        <w:rPr>
          <w:color w:val="000000" w:themeColor="text1"/>
          <w:sz w:val="24"/>
          <w:szCs w:val="24"/>
        </w:rPr>
      </w:pPr>
      <w:r w:rsidRPr="00CB19B7">
        <w:rPr>
          <w:sz w:val="24"/>
          <w:szCs w:val="24"/>
        </w:rPr>
        <w:t xml:space="preserve">recognise and accept </w:t>
      </w:r>
      <w:r w:rsidR="1AEC4816" w:rsidRPr="00CB19B7">
        <w:rPr>
          <w:sz w:val="24"/>
          <w:szCs w:val="24"/>
        </w:rPr>
        <w:t>the ‘problem’</w:t>
      </w:r>
    </w:p>
    <w:p w14:paraId="3FBA5E7E" w14:textId="6C7B98A5" w:rsidR="00FA6312" w:rsidRPr="00CB19B7" w:rsidRDefault="2E65BD1C" w:rsidP="00433F99">
      <w:pPr>
        <w:pStyle w:val="ListParagraph"/>
        <w:numPr>
          <w:ilvl w:val="0"/>
          <w:numId w:val="170"/>
        </w:numPr>
        <w:spacing w:line="288" w:lineRule="auto"/>
        <w:jc w:val="both"/>
        <w:rPr>
          <w:color w:val="000000" w:themeColor="text1"/>
          <w:sz w:val="24"/>
          <w:szCs w:val="24"/>
        </w:rPr>
      </w:pPr>
      <w:r w:rsidRPr="00CB19B7">
        <w:rPr>
          <w:sz w:val="24"/>
          <w:szCs w:val="24"/>
        </w:rPr>
        <w:t>experienc</w:t>
      </w:r>
      <w:r w:rsidR="00FA6312" w:rsidRPr="00CB19B7">
        <w:rPr>
          <w:sz w:val="24"/>
          <w:szCs w:val="24"/>
        </w:rPr>
        <w:t>e</w:t>
      </w:r>
      <w:r w:rsidRPr="00CB19B7">
        <w:rPr>
          <w:sz w:val="24"/>
          <w:szCs w:val="24"/>
        </w:rPr>
        <w:t xml:space="preserve"> </w:t>
      </w:r>
      <w:r w:rsidR="1AEC4816" w:rsidRPr="00CB19B7">
        <w:rPr>
          <w:sz w:val="24"/>
          <w:szCs w:val="24"/>
        </w:rPr>
        <w:t xml:space="preserve">sufficient discomfort </w:t>
      </w:r>
    </w:p>
    <w:p w14:paraId="4ED0CAE9" w14:textId="07DABCA7" w:rsidR="009B1421" w:rsidRPr="00CB19B7" w:rsidRDefault="009B1421" w:rsidP="00433F99">
      <w:pPr>
        <w:pStyle w:val="ListParagraph"/>
        <w:numPr>
          <w:ilvl w:val="0"/>
          <w:numId w:val="170"/>
        </w:numPr>
        <w:spacing w:line="288" w:lineRule="auto"/>
        <w:jc w:val="both"/>
        <w:rPr>
          <w:color w:val="000000" w:themeColor="text1"/>
          <w:sz w:val="24"/>
          <w:szCs w:val="24"/>
        </w:rPr>
      </w:pPr>
      <w:r w:rsidRPr="00CB19B7">
        <w:rPr>
          <w:sz w:val="24"/>
          <w:szCs w:val="24"/>
        </w:rPr>
        <w:t xml:space="preserve">identify </w:t>
      </w:r>
      <w:r w:rsidR="1AEC4816" w:rsidRPr="00CB19B7">
        <w:rPr>
          <w:sz w:val="24"/>
          <w:szCs w:val="24"/>
        </w:rPr>
        <w:t>a way forward to achieve the desired change</w:t>
      </w:r>
      <w:r w:rsidRPr="00CB19B7">
        <w:rPr>
          <w:sz w:val="24"/>
          <w:szCs w:val="24"/>
        </w:rPr>
        <w:t>,</w:t>
      </w:r>
      <w:r w:rsidR="1AEC4816" w:rsidRPr="00CB19B7">
        <w:rPr>
          <w:sz w:val="24"/>
          <w:szCs w:val="24"/>
        </w:rPr>
        <w:t xml:space="preserve"> and</w:t>
      </w:r>
    </w:p>
    <w:p w14:paraId="30E16055" w14:textId="4032AF87" w:rsidR="002413CD" w:rsidRPr="00CB19B7" w:rsidRDefault="009B1421" w:rsidP="00433F99">
      <w:pPr>
        <w:pStyle w:val="ListParagraph"/>
        <w:numPr>
          <w:ilvl w:val="0"/>
          <w:numId w:val="170"/>
        </w:numPr>
        <w:spacing w:line="288" w:lineRule="auto"/>
        <w:jc w:val="both"/>
        <w:rPr>
          <w:color w:val="000000" w:themeColor="text1"/>
          <w:sz w:val="24"/>
          <w:szCs w:val="24"/>
        </w:rPr>
      </w:pPr>
      <w:r w:rsidRPr="00CB19B7">
        <w:rPr>
          <w:sz w:val="24"/>
          <w:szCs w:val="24"/>
        </w:rPr>
        <w:t xml:space="preserve">have </w:t>
      </w:r>
      <w:r w:rsidR="1AEC4816" w:rsidRPr="00CB19B7">
        <w:rPr>
          <w:sz w:val="24"/>
          <w:szCs w:val="24"/>
        </w:rPr>
        <w:t>the proper support to do so.</w:t>
      </w:r>
    </w:p>
    <w:p w14:paraId="51397A17" w14:textId="77777777" w:rsidR="002413CD" w:rsidRPr="00CB19B7" w:rsidRDefault="002413CD" w:rsidP="00433F99">
      <w:pPr>
        <w:pStyle w:val="Heading2"/>
        <w:spacing w:line="288" w:lineRule="auto"/>
        <w:rPr>
          <w:sz w:val="28"/>
          <w:szCs w:val="28"/>
        </w:rPr>
      </w:pPr>
      <w:bookmarkStart w:id="20" w:name="_Toc117682578"/>
      <w:r w:rsidRPr="00CB19B7">
        <w:rPr>
          <w:sz w:val="28"/>
          <w:szCs w:val="28"/>
        </w:rPr>
        <w:lastRenderedPageBreak/>
        <w:t>Context of education and learning in Australia</w:t>
      </w:r>
      <w:bookmarkEnd w:id="20"/>
      <w:r w:rsidRPr="00CB19B7">
        <w:rPr>
          <w:sz w:val="28"/>
          <w:szCs w:val="28"/>
        </w:rPr>
        <w:t xml:space="preserve"> </w:t>
      </w:r>
    </w:p>
    <w:p w14:paraId="250D9CB3" w14:textId="082B91CC" w:rsidR="002413CD" w:rsidRPr="00CB19B7" w:rsidRDefault="1AEC4816" w:rsidP="00433F99">
      <w:pPr>
        <w:spacing w:line="288" w:lineRule="auto"/>
        <w:jc w:val="both"/>
        <w:rPr>
          <w:color w:val="000000" w:themeColor="text1"/>
          <w:sz w:val="24"/>
          <w:szCs w:val="24"/>
        </w:rPr>
      </w:pPr>
      <w:r w:rsidRPr="00CB19B7">
        <w:rPr>
          <w:color w:val="000000" w:themeColor="text1"/>
          <w:sz w:val="24"/>
          <w:szCs w:val="24"/>
        </w:rPr>
        <w:t xml:space="preserve">A desktop analysis </w:t>
      </w:r>
      <w:r w:rsidR="0411FD90" w:rsidRPr="00CB19B7">
        <w:rPr>
          <w:color w:val="000000" w:themeColor="text1"/>
          <w:sz w:val="24"/>
          <w:szCs w:val="24"/>
        </w:rPr>
        <w:t xml:space="preserve">based on </w:t>
      </w:r>
      <w:r w:rsidRPr="00CB19B7">
        <w:rPr>
          <w:color w:val="000000" w:themeColor="text1"/>
          <w:sz w:val="24"/>
          <w:szCs w:val="24"/>
        </w:rPr>
        <w:t>Open Universities Australia</w:t>
      </w:r>
      <w:r w:rsidR="002413CD" w:rsidRPr="00CB19B7">
        <w:rPr>
          <w:rStyle w:val="FootnoteReference"/>
          <w:color w:val="000000" w:themeColor="text1"/>
          <w:sz w:val="24"/>
          <w:szCs w:val="24"/>
        </w:rPr>
        <w:footnoteReference w:id="6"/>
      </w:r>
      <w:r w:rsidRPr="00CB19B7">
        <w:rPr>
          <w:color w:val="000000" w:themeColor="text1"/>
          <w:sz w:val="24"/>
          <w:szCs w:val="24"/>
        </w:rPr>
        <w:t xml:space="preserve"> examined the inclusion of disability in higher education and training. The analysis found that there are a number of higher education courses focused on disability, across various focal points and levels.</w:t>
      </w:r>
      <w:r w:rsidR="129B24F3" w:rsidRPr="00CB19B7">
        <w:rPr>
          <w:color w:val="000000" w:themeColor="text1"/>
          <w:sz w:val="24"/>
          <w:szCs w:val="24"/>
        </w:rPr>
        <w:t xml:space="preserve"> </w:t>
      </w:r>
      <w:r w:rsidRPr="00CB19B7">
        <w:rPr>
          <w:color w:val="000000" w:themeColor="text1"/>
          <w:sz w:val="24"/>
          <w:szCs w:val="24"/>
        </w:rPr>
        <w:t xml:space="preserve">Open Universities Australia provides 34 courses that include components of disability education and training in the coursework, covering certificates, diploma, undergraduate and postgraduate </w:t>
      </w:r>
      <w:r w:rsidR="59DF0591" w:rsidRPr="00CB19B7">
        <w:rPr>
          <w:color w:val="000000" w:themeColor="text1"/>
          <w:sz w:val="24"/>
          <w:szCs w:val="24"/>
        </w:rPr>
        <w:t xml:space="preserve">qualifications </w:t>
      </w:r>
      <w:r w:rsidRPr="00CB19B7">
        <w:rPr>
          <w:color w:val="000000" w:themeColor="text1"/>
          <w:sz w:val="24"/>
          <w:szCs w:val="24"/>
        </w:rPr>
        <w:t xml:space="preserve">(see </w:t>
      </w:r>
      <w:r w:rsidR="002413CD" w:rsidRPr="00CB19B7">
        <w:rPr>
          <w:color w:val="000000" w:themeColor="text1"/>
          <w:sz w:val="24"/>
          <w:szCs w:val="24"/>
        </w:rPr>
        <w:fldChar w:fldCharType="begin"/>
      </w:r>
      <w:r w:rsidR="002413CD" w:rsidRPr="00CB19B7">
        <w:rPr>
          <w:color w:val="000000" w:themeColor="text1"/>
          <w:sz w:val="24"/>
          <w:szCs w:val="24"/>
        </w:rPr>
        <w:instrText xml:space="preserve"> REF _Ref102565848 \h </w:instrText>
      </w:r>
      <w:r w:rsidR="00300ECD" w:rsidRPr="00CB19B7">
        <w:rPr>
          <w:color w:val="000000" w:themeColor="text1"/>
          <w:sz w:val="24"/>
          <w:szCs w:val="24"/>
        </w:rPr>
        <w:instrText xml:space="preserve"> \* MERGEFORMAT </w:instrText>
      </w:r>
      <w:r w:rsidR="002413CD" w:rsidRPr="00CB19B7">
        <w:rPr>
          <w:color w:val="000000" w:themeColor="text1"/>
          <w:sz w:val="24"/>
          <w:szCs w:val="24"/>
        </w:rPr>
      </w:r>
      <w:r w:rsidR="002413CD" w:rsidRPr="00CB19B7">
        <w:rPr>
          <w:color w:val="000000" w:themeColor="text1"/>
          <w:sz w:val="24"/>
          <w:szCs w:val="24"/>
        </w:rPr>
        <w:fldChar w:fldCharType="separate"/>
      </w:r>
      <w:r w:rsidR="78038C8F" w:rsidRPr="00CB19B7">
        <w:rPr>
          <w:sz w:val="24"/>
          <w:szCs w:val="24"/>
        </w:rPr>
        <w:t>Appendix 3</w:t>
      </w:r>
      <w:r w:rsidR="002413CD" w:rsidRPr="00CB19B7">
        <w:rPr>
          <w:color w:val="000000" w:themeColor="text1"/>
          <w:sz w:val="24"/>
          <w:szCs w:val="24"/>
        </w:rPr>
        <w:fldChar w:fldCharType="end"/>
      </w:r>
      <w:r w:rsidRPr="00CB19B7">
        <w:rPr>
          <w:color w:val="000000" w:themeColor="text1"/>
          <w:sz w:val="24"/>
          <w:szCs w:val="24"/>
        </w:rPr>
        <w:t xml:space="preserve">). It is likely that </w:t>
      </w:r>
      <w:r w:rsidR="0411FD90" w:rsidRPr="00CB19B7">
        <w:rPr>
          <w:color w:val="000000" w:themeColor="text1"/>
          <w:sz w:val="24"/>
          <w:szCs w:val="24"/>
        </w:rPr>
        <w:t>most</w:t>
      </w:r>
      <w:r w:rsidRPr="00CB19B7">
        <w:rPr>
          <w:color w:val="000000" w:themeColor="text1"/>
          <w:sz w:val="24"/>
          <w:szCs w:val="24"/>
        </w:rPr>
        <w:t xml:space="preserve"> people entering the workforce and </w:t>
      </w:r>
      <w:r w:rsidRPr="00CB19B7" w:rsidDel="00B44C8C">
        <w:rPr>
          <w:color w:val="000000" w:themeColor="text1"/>
          <w:sz w:val="24"/>
          <w:szCs w:val="24"/>
        </w:rPr>
        <w:t xml:space="preserve">who </w:t>
      </w:r>
      <w:r w:rsidRPr="00CB19B7">
        <w:rPr>
          <w:color w:val="000000" w:themeColor="text1"/>
          <w:sz w:val="24"/>
          <w:szCs w:val="24"/>
        </w:rPr>
        <w:t>engag</w:t>
      </w:r>
      <w:r w:rsidRPr="00CB19B7" w:rsidDel="00B44C8C">
        <w:rPr>
          <w:color w:val="000000" w:themeColor="text1"/>
          <w:sz w:val="24"/>
          <w:szCs w:val="24"/>
        </w:rPr>
        <w:t>e</w:t>
      </w:r>
      <w:r w:rsidRPr="00CB19B7">
        <w:rPr>
          <w:color w:val="000000" w:themeColor="text1"/>
          <w:sz w:val="24"/>
          <w:szCs w:val="24"/>
        </w:rPr>
        <w:t xml:space="preserve"> with people with disability will not have completed these, or similar, courses. Most people would receive training and learning through an occupation-focused qualification. Some </w:t>
      </w:r>
      <w:r w:rsidR="0411FD90" w:rsidRPr="00CB19B7">
        <w:rPr>
          <w:color w:val="000000" w:themeColor="text1"/>
          <w:sz w:val="24"/>
          <w:szCs w:val="24"/>
        </w:rPr>
        <w:t xml:space="preserve">people </w:t>
      </w:r>
      <w:r w:rsidRPr="00CB19B7">
        <w:rPr>
          <w:color w:val="000000" w:themeColor="text1"/>
          <w:sz w:val="24"/>
          <w:szCs w:val="24"/>
        </w:rPr>
        <w:t>may also receive in-house or other training on disability responsiveness, but most of this training will not likely be Australian Qualifications Framework</w:t>
      </w:r>
      <w:r w:rsidR="0A877469" w:rsidRPr="00CB19B7">
        <w:rPr>
          <w:color w:val="000000" w:themeColor="text1"/>
          <w:sz w:val="24"/>
          <w:szCs w:val="24"/>
        </w:rPr>
        <w:t xml:space="preserve"> (AQF)</w:t>
      </w:r>
      <w:r w:rsidRPr="00CB19B7">
        <w:rPr>
          <w:color w:val="000000" w:themeColor="text1"/>
          <w:sz w:val="24"/>
          <w:szCs w:val="24"/>
        </w:rPr>
        <w:t xml:space="preserve"> accredited.</w:t>
      </w:r>
    </w:p>
    <w:p w14:paraId="1641386D" w14:textId="77777777"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However, the plans and guidance explored within this report present an opportunity to address these issues and work together to achieve better responsiveness towards people with disability. In doing so, it is possible that all Australians irrespective of their abilities, will benefit from some of the underpinning principles of disability responsiveness, not least of which include respect, inclusion and equity. </w:t>
      </w:r>
    </w:p>
    <w:p w14:paraId="5F1E6651" w14:textId="77777777" w:rsidR="002413CD" w:rsidRPr="00360A30" w:rsidRDefault="002413CD" w:rsidP="00360A30">
      <w:pPr>
        <w:pStyle w:val="Heading2"/>
        <w:spacing w:line="288" w:lineRule="auto"/>
        <w:rPr>
          <w:sz w:val="28"/>
          <w:szCs w:val="28"/>
        </w:rPr>
      </w:pPr>
      <w:r w:rsidRPr="00360A30">
        <w:rPr>
          <w:sz w:val="28"/>
          <w:szCs w:val="28"/>
        </w:rPr>
        <w:t>Summary</w:t>
      </w:r>
    </w:p>
    <w:p w14:paraId="2C481E86" w14:textId="466F081C" w:rsidR="002413CD" w:rsidRPr="00CB19B7" w:rsidRDefault="1AEC4816" w:rsidP="00433F99">
      <w:pPr>
        <w:spacing w:line="288" w:lineRule="auto"/>
        <w:jc w:val="both"/>
        <w:rPr>
          <w:color w:val="000000" w:themeColor="text1"/>
          <w:sz w:val="24"/>
          <w:szCs w:val="24"/>
        </w:rPr>
      </w:pPr>
      <w:r w:rsidRPr="00CB19B7">
        <w:rPr>
          <w:color w:val="000000" w:themeColor="text1"/>
          <w:sz w:val="24"/>
          <w:szCs w:val="24"/>
        </w:rPr>
        <w:t xml:space="preserve">This section </w:t>
      </w:r>
      <w:r w:rsidR="7219F370" w:rsidRPr="00CB19B7">
        <w:rPr>
          <w:color w:val="000000" w:themeColor="text1"/>
          <w:sz w:val="24"/>
          <w:szCs w:val="24"/>
        </w:rPr>
        <w:t>emphasises</w:t>
      </w:r>
      <w:r w:rsidRPr="00CB19B7">
        <w:rPr>
          <w:color w:val="000000" w:themeColor="text1"/>
          <w:sz w:val="24"/>
          <w:szCs w:val="24"/>
        </w:rPr>
        <w:t xml:space="preserve"> the need for better responsiveness towards people with disability, as well as </w:t>
      </w:r>
      <w:r w:rsidR="0411FD90" w:rsidRPr="00CB19B7">
        <w:rPr>
          <w:color w:val="000000" w:themeColor="text1"/>
          <w:sz w:val="24"/>
          <w:szCs w:val="24"/>
        </w:rPr>
        <w:t xml:space="preserve">identifying </w:t>
      </w:r>
      <w:r w:rsidRPr="00CB19B7">
        <w:rPr>
          <w:color w:val="000000" w:themeColor="text1"/>
          <w:sz w:val="24"/>
          <w:szCs w:val="24"/>
        </w:rPr>
        <w:t xml:space="preserve">the many factors that should be considered in pursuit of it. </w:t>
      </w:r>
      <w:r w:rsidR="0411FD90" w:rsidRPr="00CB19B7">
        <w:rPr>
          <w:color w:val="000000" w:themeColor="text1"/>
          <w:sz w:val="24"/>
          <w:szCs w:val="24"/>
        </w:rPr>
        <w:t>Understanding t</w:t>
      </w:r>
      <w:r w:rsidRPr="00CB19B7">
        <w:rPr>
          <w:color w:val="000000" w:themeColor="text1"/>
          <w:sz w:val="24"/>
          <w:szCs w:val="24"/>
        </w:rPr>
        <w:t xml:space="preserve">he attitudes, behaviours and practices of occupations towards people with disability </w:t>
      </w:r>
      <w:r w:rsidR="0411FD90" w:rsidRPr="00CB19B7">
        <w:rPr>
          <w:color w:val="000000" w:themeColor="text1"/>
          <w:sz w:val="24"/>
          <w:szCs w:val="24"/>
        </w:rPr>
        <w:t xml:space="preserve">is </w:t>
      </w:r>
      <w:r w:rsidRPr="00CB19B7">
        <w:rPr>
          <w:color w:val="000000" w:themeColor="text1"/>
          <w:sz w:val="24"/>
          <w:szCs w:val="24"/>
        </w:rPr>
        <w:t xml:space="preserve">as important as understanding the characteristics of disability itself. Further, the intersectional characteristics </w:t>
      </w:r>
      <w:r w:rsidR="0411FD90" w:rsidRPr="00CB19B7">
        <w:rPr>
          <w:color w:val="000000" w:themeColor="text1"/>
          <w:sz w:val="24"/>
          <w:szCs w:val="24"/>
        </w:rPr>
        <w:t xml:space="preserve">that </w:t>
      </w:r>
      <w:r w:rsidRPr="00CB19B7">
        <w:rPr>
          <w:color w:val="000000" w:themeColor="text1"/>
          <w:sz w:val="24"/>
          <w:szCs w:val="24"/>
        </w:rPr>
        <w:t xml:space="preserve">contribute to a person’s identity must also be understood, in order to ensure that the whole of a person’s needs are responded to, not just those that pertain to their disability. Finally, this </w:t>
      </w:r>
      <w:r w:rsidR="0411FD90" w:rsidRPr="00CB19B7">
        <w:rPr>
          <w:color w:val="000000" w:themeColor="text1"/>
          <w:sz w:val="24"/>
          <w:szCs w:val="24"/>
        </w:rPr>
        <w:t xml:space="preserve">section </w:t>
      </w:r>
      <w:r w:rsidRPr="00CB19B7">
        <w:rPr>
          <w:color w:val="000000" w:themeColor="text1"/>
          <w:sz w:val="24"/>
          <w:szCs w:val="24"/>
        </w:rPr>
        <w:t>highlights the rich body of information that exists about good practice in relation to understanding disability, which can be built upon to improve disability responsiveness across Australia’s</w:t>
      </w:r>
      <w:r w:rsidR="04AC8996" w:rsidRPr="00CB19B7">
        <w:rPr>
          <w:color w:val="000000" w:themeColor="text1"/>
          <w:sz w:val="24"/>
          <w:szCs w:val="24"/>
        </w:rPr>
        <w:t xml:space="preserve"> education, health</w:t>
      </w:r>
      <w:r w:rsidR="00A45059" w:rsidRPr="00CB19B7">
        <w:rPr>
          <w:color w:val="000000" w:themeColor="text1"/>
          <w:sz w:val="24"/>
          <w:szCs w:val="24"/>
        </w:rPr>
        <w:t>care</w:t>
      </w:r>
      <w:r w:rsidR="04AC8996" w:rsidRPr="00CB19B7">
        <w:rPr>
          <w:color w:val="000000" w:themeColor="text1"/>
          <w:sz w:val="24"/>
          <w:szCs w:val="24"/>
        </w:rPr>
        <w:t xml:space="preserve">, justice </w:t>
      </w:r>
      <w:r w:rsidRPr="00CB19B7">
        <w:rPr>
          <w:color w:val="000000" w:themeColor="text1"/>
          <w:sz w:val="24"/>
          <w:szCs w:val="24"/>
        </w:rPr>
        <w:t xml:space="preserve">and social service sectors. </w:t>
      </w:r>
      <w:r w:rsidR="002413CD" w:rsidRPr="00CB19B7">
        <w:rPr>
          <w:color w:val="000000" w:themeColor="text1"/>
          <w:sz w:val="24"/>
          <w:szCs w:val="24"/>
        </w:rPr>
        <w:t>T</w:t>
      </w:r>
      <w:r w:rsidR="0411FD90" w:rsidRPr="00CB19B7">
        <w:rPr>
          <w:color w:val="000000" w:themeColor="text1"/>
          <w:sz w:val="24"/>
          <w:szCs w:val="24"/>
        </w:rPr>
        <w:t>he way in which</w:t>
      </w:r>
      <w:r w:rsidRPr="00CB19B7">
        <w:rPr>
          <w:color w:val="000000" w:themeColor="text1"/>
          <w:sz w:val="24"/>
          <w:szCs w:val="24"/>
        </w:rPr>
        <w:t xml:space="preserve"> this information is conceptualised and enacted across these contexts will </w:t>
      </w:r>
      <w:r w:rsidR="4A956678" w:rsidRPr="00CB19B7">
        <w:rPr>
          <w:color w:val="000000" w:themeColor="text1"/>
          <w:sz w:val="24"/>
          <w:szCs w:val="24"/>
        </w:rPr>
        <w:t xml:space="preserve">be </w:t>
      </w:r>
      <w:r w:rsidRPr="00CB19B7">
        <w:rPr>
          <w:color w:val="000000" w:themeColor="text1"/>
          <w:sz w:val="24"/>
          <w:szCs w:val="24"/>
        </w:rPr>
        <w:t xml:space="preserve">pivotal in </w:t>
      </w:r>
      <w:r w:rsidR="4A956678" w:rsidRPr="00CB19B7">
        <w:rPr>
          <w:color w:val="000000" w:themeColor="text1"/>
          <w:sz w:val="24"/>
          <w:szCs w:val="24"/>
        </w:rPr>
        <w:t>achieving success</w:t>
      </w:r>
      <w:r w:rsidRPr="00CB19B7">
        <w:rPr>
          <w:color w:val="000000" w:themeColor="text1"/>
          <w:sz w:val="24"/>
          <w:szCs w:val="24"/>
        </w:rPr>
        <w:t xml:space="preserve">. </w:t>
      </w:r>
    </w:p>
    <w:p w14:paraId="5DEE4170" w14:textId="4622056A" w:rsidR="002413CD" w:rsidRPr="009B2DE3" w:rsidRDefault="002413CD" w:rsidP="009B2DE3">
      <w:pPr>
        <w:spacing w:line="288" w:lineRule="auto"/>
      </w:pPr>
      <w:r w:rsidRPr="00CB19B7">
        <w:rPr>
          <w:sz w:val="24"/>
          <w:szCs w:val="24"/>
        </w:rPr>
        <w:br w:type="page"/>
      </w:r>
      <w:bookmarkStart w:id="21" w:name="_Toc117682579"/>
    </w:p>
    <w:p w14:paraId="045D1D69" w14:textId="77777777" w:rsidR="00B461A0" w:rsidRDefault="00B461A0" w:rsidP="00B461A0">
      <w:pPr>
        <w:rPr>
          <w:sz w:val="16"/>
        </w:rPr>
        <w:sectPr w:rsidR="00B461A0" w:rsidSect="00462B6B">
          <w:pgSz w:w="11910" w:h="16840"/>
          <w:pgMar w:top="1282" w:right="1138" w:bottom="1282" w:left="1138" w:header="0" w:footer="245" w:gutter="0"/>
          <w:cols w:space="720"/>
        </w:sectPr>
      </w:pPr>
    </w:p>
    <w:p w14:paraId="0E314EB6" w14:textId="2CACAF5A" w:rsidR="00782E0C" w:rsidRDefault="00782E0C" w:rsidP="00782E0C">
      <w:pPr>
        <w:pStyle w:val="BodyText"/>
        <w:rPr>
          <w:noProof/>
        </w:rPr>
      </w:pPr>
      <w:r>
        <w:rPr>
          <w:noProof/>
        </w:rPr>
        <w:lastRenderedPageBreak/>
        <w:drawing>
          <wp:anchor distT="0" distB="0" distL="114300" distR="114300" simplePos="0" relativeHeight="251658244" behindDoc="1" locked="0" layoutInCell="1" allowOverlap="1" wp14:anchorId="3331962F" wp14:editId="769D68D5">
            <wp:simplePos x="0" y="0"/>
            <wp:positionH relativeFrom="column">
              <wp:posOffset>-810260</wp:posOffset>
            </wp:positionH>
            <wp:positionV relativeFrom="paragraph">
              <wp:posOffset>-899088</wp:posOffset>
            </wp:positionV>
            <wp:extent cx="7560310" cy="7128510"/>
            <wp:effectExtent l="0" t="0" r="2540" b="0"/>
            <wp:wrapNone/>
            <wp:docPr id="895061643" name="docshape91" descr="A painting by Khaled El-Ali, a painter with  disability, titled Yell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61643" name="docshape91" descr="A painting by Khaled El-Ali, a painter with  disability, titled Yellou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0310" cy="712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860A40F" w14:textId="77777777" w:rsidR="00782E0C" w:rsidRDefault="00782E0C" w:rsidP="00782E0C">
      <w:pPr>
        <w:pStyle w:val="BodyText"/>
        <w:rPr>
          <w:noProof/>
        </w:rPr>
      </w:pPr>
    </w:p>
    <w:p w14:paraId="15AF0806" w14:textId="77777777" w:rsidR="00782E0C" w:rsidRDefault="00782E0C" w:rsidP="00782E0C">
      <w:pPr>
        <w:pStyle w:val="BodyText"/>
        <w:rPr>
          <w:noProof/>
        </w:rPr>
      </w:pPr>
    </w:p>
    <w:p w14:paraId="2D32C3E9" w14:textId="77777777" w:rsidR="00782E0C" w:rsidRDefault="00782E0C" w:rsidP="00782E0C">
      <w:pPr>
        <w:pStyle w:val="BodyText"/>
        <w:rPr>
          <w:noProof/>
        </w:rPr>
      </w:pPr>
    </w:p>
    <w:p w14:paraId="639CC7FE" w14:textId="501E1231" w:rsidR="00782E0C" w:rsidRDefault="00782E0C" w:rsidP="00782E0C">
      <w:pPr>
        <w:pStyle w:val="BodyText"/>
        <w:rPr>
          <w:noProof/>
        </w:rPr>
      </w:pPr>
    </w:p>
    <w:p w14:paraId="7C26AA7C" w14:textId="77777777" w:rsidR="00782E0C" w:rsidRDefault="00782E0C" w:rsidP="00782E0C">
      <w:pPr>
        <w:pStyle w:val="BodyText"/>
        <w:rPr>
          <w:noProof/>
        </w:rPr>
      </w:pPr>
    </w:p>
    <w:p w14:paraId="0074309F" w14:textId="77777777" w:rsidR="00782E0C" w:rsidRDefault="00782E0C" w:rsidP="00782E0C">
      <w:pPr>
        <w:pStyle w:val="BodyText"/>
        <w:rPr>
          <w:noProof/>
        </w:rPr>
      </w:pPr>
    </w:p>
    <w:p w14:paraId="54C13FD6" w14:textId="77777777" w:rsidR="00782E0C" w:rsidRDefault="00782E0C" w:rsidP="00782E0C">
      <w:pPr>
        <w:pStyle w:val="BodyText"/>
        <w:rPr>
          <w:noProof/>
        </w:rPr>
      </w:pPr>
    </w:p>
    <w:p w14:paraId="5C226E73" w14:textId="77777777" w:rsidR="00782E0C" w:rsidRDefault="00782E0C" w:rsidP="00782E0C">
      <w:pPr>
        <w:pStyle w:val="BodyText"/>
        <w:rPr>
          <w:noProof/>
        </w:rPr>
      </w:pPr>
    </w:p>
    <w:p w14:paraId="4279A688" w14:textId="77777777" w:rsidR="00782E0C" w:rsidRDefault="00782E0C" w:rsidP="00782E0C">
      <w:pPr>
        <w:pStyle w:val="BodyText"/>
        <w:rPr>
          <w:noProof/>
        </w:rPr>
      </w:pPr>
    </w:p>
    <w:p w14:paraId="427FEA97" w14:textId="77777777" w:rsidR="00782E0C" w:rsidRDefault="00782E0C" w:rsidP="00782E0C">
      <w:pPr>
        <w:pStyle w:val="BodyText"/>
        <w:rPr>
          <w:noProof/>
        </w:rPr>
      </w:pPr>
    </w:p>
    <w:p w14:paraId="76EA4F3F" w14:textId="77777777" w:rsidR="00782E0C" w:rsidRDefault="00782E0C" w:rsidP="00782E0C">
      <w:pPr>
        <w:pStyle w:val="BodyText"/>
        <w:rPr>
          <w:noProof/>
        </w:rPr>
      </w:pPr>
    </w:p>
    <w:p w14:paraId="28605755" w14:textId="051EAF46" w:rsidR="00782E0C" w:rsidRDefault="00782E0C" w:rsidP="00782E0C">
      <w:pPr>
        <w:pStyle w:val="BodyText"/>
      </w:pPr>
    </w:p>
    <w:p w14:paraId="7997B40B" w14:textId="1D950D50" w:rsidR="00782E0C" w:rsidRDefault="00782E0C" w:rsidP="00782E0C">
      <w:pPr>
        <w:pStyle w:val="BodyText"/>
      </w:pPr>
    </w:p>
    <w:p w14:paraId="5E254E34" w14:textId="48825D3B" w:rsidR="00782E0C" w:rsidRDefault="00782E0C" w:rsidP="00782E0C">
      <w:pPr>
        <w:pStyle w:val="BodyText"/>
      </w:pPr>
    </w:p>
    <w:p w14:paraId="2CC9281D" w14:textId="4E57ED5D" w:rsidR="00782E0C" w:rsidRDefault="00782E0C" w:rsidP="00782E0C">
      <w:pPr>
        <w:pStyle w:val="BodyText"/>
      </w:pPr>
    </w:p>
    <w:p w14:paraId="7D735DC4" w14:textId="77777777" w:rsidR="00782E0C" w:rsidRDefault="00782E0C" w:rsidP="00782E0C">
      <w:pPr>
        <w:pStyle w:val="BodyText"/>
      </w:pPr>
    </w:p>
    <w:p w14:paraId="5106190B" w14:textId="6AA3F98B" w:rsidR="00782E0C" w:rsidRDefault="00782E0C" w:rsidP="00782E0C">
      <w:pPr>
        <w:pStyle w:val="BodyText"/>
      </w:pPr>
    </w:p>
    <w:p w14:paraId="5CA63A9C" w14:textId="2AF2E16B" w:rsidR="00782E0C" w:rsidRDefault="00782E0C" w:rsidP="00782E0C">
      <w:pPr>
        <w:pStyle w:val="BodyText"/>
      </w:pPr>
    </w:p>
    <w:p w14:paraId="174637BA" w14:textId="77777777" w:rsidR="00782E0C" w:rsidRDefault="00782E0C" w:rsidP="00782E0C">
      <w:pPr>
        <w:pStyle w:val="BodyText"/>
      </w:pPr>
    </w:p>
    <w:p w14:paraId="26DE1710" w14:textId="27EE5513" w:rsidR="00782E0C" w:rsidRDefault="00782E0C" w:rsidP="00782E0C">
      <w:pPr>
        <w:pStyle w:val="BodyText"/>
      </w:pPr>
    </w:p>
    <w:p w14:paraId="56FD4EFF" w14:textId="70DCEA7B" w:rsidR="00782E0C" w:rsidRDefault="00782E0C" w:rsidP="00782E0C">
      <w:pPr>
        <w:pStyle w:val="BodyText"/>
      </w:pPr>
    </w:p>
    <w:p w14:paraId="11AF7191" w14:textId="77777777" w:rsidR="00782E0C" w:rsidRDefault="00782E0C" w:rsidP="00782E0C">
      <w:pPr>
        <w:pStyle w:val="BodyText"/>
      </w:pPr>
    </w:p>
    <w:p w14:paraId="4AB95CFA" w14:textId="7C7692F4" w:rsidR="00782E0C" w:rsidRDefault="00782E0C" w:rsidP="00782E0C">
      <w:pPr>
        <w:pStyle w:val="BodyText"/>
      </w:pPr>
    </w:p>
    <w:p w14:paraId="1F3514E0" w14:textId="71695514" w:rsidR="00782E0C" w:rsidRDefault="00782E0C" w:rsidP="00782E0C">
      <w:pPr>
        <w:pStyle w:val="BodyText"/>
      </w:pPr>
    </w:p>
    <w:p w14:paraId="78CC3F1A" w14:textId="03056CC8" w:rsidR="00782E0C" w:rsidRDefault="00782E0C" w:rsidP="00782E0C">
      <w:pPr>
        <w:pStyle w:val="BodyText"/>
      </w:pPr>
    </w:p>
    <w:p w14:paraId="13F9B325" w14:textId="66F71222" w:rsidR="00782E0C" w:rsidRDefault="00782E0C" w:rsidP="00782E0C">
      <w:pPr>
        <w:pStyle w:val="BodyText"/>
      </w:pPr>
    </w:p>
    <w:p w14:paraId="3B477966" w14:textId="77777777" w:rsidR="00782E0C" w:rsidRPr="009B2DE3" w:rsidRDefault="00782E0C" w:rsidP="00782E0C">
      <w:pPr>
        <w:pStyle w:val="BodyText"/>
        <w:rPr>
          <w:sz w:val="16"/>
          <w:szCs w:val="16"/>
        </w:rPr>
      </w:pPr>
    </w:p>
    <w:p w14:paraId="06201236" w14:textId="77777777" w:rsidR="00782E0C" w:rsidRPr="009B2DE3" w:rsidRDefault="00782E0C" w:rsidP="00782E0C">
      <w:pPr>
        <w:pStyle w:val="BodyText"/>
        <w:rPr>
          <w:sz w:val="2"/>
          <w:szCs w:val="2"/>
        </w:rPr>
      </w:pPr>
    </w:p>
    <w:p w14:paraId="72DC2404" w14:textId="77777777" w:rsidR="00782E0C" w:rsidRDefault="00782E0C" w:rsidP="00782E0C">
      <w:pPr>
        <w:pStyle w:val="BodyText"/>
      </w:pPr>
    </w:p>
    <w:p w14:paraId="047280C8" w14:textId="77777777" w:rsidR="00782E0C" w:rsidRDefault="00782E0C" w:rsidP="00782E0C">
      <w:pPr>
        <w:pStyle w:val="BodyText"/>
      </w:pPr>
    </w:p>
    <w:p w14:paraId="54252CAA" w14:textId="77777777" w:rsidR="00782E0C" w:rsidRDefault="00782E0C" w:rsidP="00782E0C">
      <w:pPr>
        <w:pStyle w:val="BodyText"/>
      </w:pPr>
    </w:p>
    <w:p w14:paraId="0112DAFB" w14:textId="77777777" w:rsidR="00782E0C" w:rsidRDefault="00782E0C" w:rsidP="00782E0C">
      <w:pPr>
        <w:pStyle w:val="BodyText"/>
      </w:pPr>
    </w:p>
    <w:p w14:paraId="18C8FCDF" w14:textId="2E6AA217" w:rsidR="00782E0C" w:rsidRDefault="00782E0C" w:rsidP="00782E0C">
      <w:pPr>
        <w:pStyle w:val="BodyText"/>
      </w:pPr>
    </w:p>
    <w:p w14:paraId="21E2C918" w14:textId="7E40D8C5" w:rsidR="00782E0C" w:rsidRPr="00782E0C" w:rsidRDefault="00782E0C" w:rsidP="000C2522">
      <w:pPr>
        <w:widowControl w:val="0"/>
        <w:autoSpaceDE w:val="0"/>
        <w:autoSpaceDN w:val="0"/>
        <w:spacing w:before="340" w:after="0" w:line="240" w:lineRule="auto"/>
        <w:jc w:val="both"/>
        <w:outlineLvl w:val="0"/>
        <w:rPr>
          <w:rFonts w:ascii="Arial" w:eastAsia="Arial" w:hAnsi="Arial" w:cs="Arial"/>
          <w:b/>
          <w:bCs/>
          <w:sz w:val="196"/>
          <w:szCs w:val="196"/>
          <w:lang w:val="en-US"/>
        </w:rPr>
      </w:pPr>
      <w:r w:rsidRPr="00782E0C">
        <w:rPr>
          <w:rFonts w:ascii="Arial" w:eastAsia="Arial" w:hAnsi="Arial" w:cs="Arial"/>
          <w:b/>
          <w:bCs/>
          <w:color w:val="FFFFFF"/>
          <w:spacing w:val="36"/>
          <w:sz w:val="196"/>
          <w:szCs w:val="196"/>
          <w:lang w:val="en-US"/>
        </w:rPr>
        <w:t>Part</w:t>
      </w:r>
      <w:r w:rsidRPr="00782E0C">
        <w:rPr>
          <w:rFonts w:ascii="Arial" w:eastAsia="Arial" w:hAnsi="Arial" w:cs="Arial"/>
          <w:b/>
          <w:bCs/>
          <w:color w:val="FFFFFF"/>
          <w:spacing w:val="-175"/>
          <w:w w:val="150"/>
          <w:sz w:val="196"/>
          <w:szCs w:val="196"/>
          <w:lang w:val="en-US"/>
        </w:rPr>
        <w:t xml:space="preserve"> </w:t>
      </w:r>
      <w:r w:rsidRPr="00782E0C">
        <w:rPr>
          <w:rFonts w:ascii="Arial" w:eastAsia="Arial" w:hAnsi="Arial" w:cs="Arial"/>
          <w:b/>
          <w:bCs/>
          <w:color w:val="FFFFFF"/>
          <w:spacing w:val="-10"/>
          <w:sz w:val="196"/>
          <w:szCs w:val="196"/>
          <w:lang w:val="en-US"/>
        </w:rPr>
        <w:t>B</w:t>
      </w:r>
    </w:p>
    <w:p w14:paraId="48B5DD58" w14:textId="77777777" w:rsidR="001A1401" w:rsidRDefault="001A1401">
      <w:pPr>
        <w:rPr>
          <w:rFonts w:asciiTheme="majorHAnsi" w:eastAsiaTheme="majorEastAsia" w:hAnsiTheme="majorHAnsi" w:cstheme="majorBidi"/>
          <w:color w:val="2F5496" w:themeColor="accent1" w:themeShade="BF"/>
          <w:sz w:val="36"/>
          <w:szCs w:val="36"/>
        </w:rPr>
      </w:pPr>
      <w:bookmarkStart w:id="22" w:name="_bookmark14"/>
      <w:bookmarkEnd w:id="22"/>
      <w:r>
        <w:rPr>
          <w:sz w:val="36"/>
          <w:szCs w:val="36"/>
        </w:rPr>
        <w:br w:type="page"/>
      </w:r>
    </w:p>
    <w:p w14:paraId="3B22E72A" w14:textId="55D15B69" w:rsidR="002413CD" w:rsidRPr="00CB19B7" w:rsidRDefault="002413CD" w:rsidP="009D69C3">
      <w:pPr>
        <w:pStyle w:val="Heading1"/>
        <w:spacing w:line="240" w:lineRule="auto"/>
        <w:rPr>
          <w:sz w:val="36"/>
          <w:szCs w:val="36"/>
        </w:rPr>
      </w:pPr>
      <w:r w:rsidRPr="00CB19B7">
        <w:rPr>
          <w:sz w:val="36"/>
          <w:szCs w:val="36"/>
        </w:rPr>
        <w:lastRenderedPageBreak/>
        <w:t>Part B – Evidence-base for good practice approaches in education and training</w:t>
      </w:r>
      <w:bookmarkEnd w:id="21"/>
      <w:r w:rsidRPr="00CB19B7">
        <w:rPr>
          <w:sz w:val="36"/>
          <w:szCs w:val="36"/>
        </w:rPr>
        <w:t xml:space="preserve"> </w:t>
      </w:r>
    </w:p>
    <w:p w14:paraId="1E858ADF" w14:textId="77777777" w:rsidR="001A1401" w:rsidRDefault="001A1401" w:rsidP="001A1401">
      <w:pPr>
        <w:spacing w:after="120"/>
        <w:ind w:left="284"/>
        <w:rPr>
          <w:i/>
          <w:color w:val="2F5496" w:themeColor="accent1" w:themeShade="BF"/>
          <w:sz w:val="24"/>
          <w:szCs w:val="24"/>
        </w:rPr>
      </w:pPr>
      <w:bookmarkStart w:id="23" w:name="_Toc117682580"/>
    </w:p>
    <w:p w14:paraId="54998E1F" w14:textId="2445A2DC" w:rsidR="001A1401" w:rsidRPr="00F76BDA" w:rsidRDefault="001A1401" w:rsidP="001A1401">
      <w:pPr>
        <w:numPr>
          <w:ilvl w:val="0"/>
          <w:numId w:val="9"/>
        </w:numPr>
        <w:spacing w:after="120"/>
        <w:ind w:left="284" w:hanging="284"/>
        <w:rPr>
          <w:i/>
          <w:color w:val="2F5496" w:themeColor="accent1" w:themeShade="BF"/>
          <w:sz w:val="24"/>
          <w:szCs w:val="24"/>
        </w:rPr>
      </w:pPr>
      <w:r w:rsidRPr="00F76BDA">
        <w:rPr>
          <w:i/>
          <w:color w:val="2F5496" w:themeColor="accent1" w:themeShade="BF"/>
          <w:sz w:val="24"/>
          <w:szCs w:val="24"/>
        </w:rPr>
        <w:t xml:space="preserve">Training can play a critical role in building disability responsiveness, but this is influenced by the structure, content and delivery of course and units. </w:t>
      </w:r>
    </w:p>
    <w:p w14:paraId="21EE30FA" w14:textId="77777777" w:rsidR="001A1401" w:rsidRPr="00F76BDA" w:rsidRDefault="001A1401" w:rsidP="001A1401">
      <w:pPr>
        <w:numPr>
          <w:ilvl w:val="0"/>
          <w:numId w:val="9"/>
        </w:numPr>
        <w:spacing w:after="120"/>
        <w:ind w:left="284" w:right="-46" w:hanging="284"/>
        <w:rPr>
          <w:i/>
          <w:color w:val="2F5496" w:themeColor="accent1" w:themeShade="BF"/>
          <w:sz w:val="24"/>
          <w:szCs w:val="24"/>
        </w:rPr>
      </w:pPr>
      <w:r w:rsidRPr="00F76BDA">
        <w:rPr>
          <w:i/>
          <w:color w:val="2F5496" w:themeColor="accent1" w:themeShade="BF"/>
          <w:sz w:val="24"/>
          <w:szCs w:val="24"/>
        </w:rPr>
        <w:t>Involving people with disability in the design and delivery of education, training and courses is a key enabler of impactful education and training.</w:t>
      </w:r>
    </w:p>
    <w:p w14:paraId="49D9A802" w14:textId="77777777" w:rsidR="001A1401" w:rsidRPr="00F76BDA" w:rsidRDefault="001A1401" w:rsidP="001A1401">
      <w:pPr>
        <w:numPr>
          <w:ilvl w:val="0"/>
          <w:numId w:val="9"/>
        </w:numPr>
        <w:spacing w:before="180" w:after="120"/>
        <w:ind w:left="284" w:right="-46" w:hanging="284"/>
        <w:rPr>
          <w:i/>
          <w:color w:val="2F5496" w:themeColor="accent1" w:themeShade="BF"/>
          <w:sz w:val="24"/>
          <w:szCs w:val="24"/>
        </w:rPr>
      </w:pPr>
      <w:r w:rsidRPr="00F76BDA">
        <w:rPr>
          <w:i/>
          <w:color w:val="2F5496" w:themeColor="accent1" w:themeShade="BF"/>
          <w:sz w:val="24"/>
          <w:szCs w:val="24"/>
        </w:rPr>
        <w:t xml:space="preserve">Ad hoc and disability awareness focussed training appears to have limited impact on disability responsiveness, compared to training that embeds or integrates disability content. </w:t>
      </w:r>
    </w:p>
    <w:p w14:paraId="3E0F2F9D" w14:textId="77777777" w:rsidR="001A1401" w:rsidRPr="00F76BDA" w:rsidRDefault="001A1401" w:rsidP="001A1401">
      <w:pPr>
        <w:numPr>
          <w:ilvl w:val="0"/>
          <w:numId w:val="9"/>
        </w:numPr>
        <w:spacing w:after="120"/>
        <w:ind w:left="284" w:hanging="284"/>
        <w:rPr>
          <w:i/>
          <w:color w:val="2F5496" w:themeColor="accent1" w:themeShade="BF"/>
          <w:sz w:val="24"/>
          <w:szCs w:val="24"/>
        </w:rPr>
      </w:pPr>
      <w:r w:rsidRPr="00F76BDA">
        <w:rPr>
          <w:i/>
          <w:color w:val="2F5496" w:themeColor="accent1" w:themeShade="BF"/>
          <w:sz w:val="24"/>
          <w:szCs w:val="24"/>
        </w:rPr>
        <w:t>Structural aspects of higher education providers including the resourcing of education and training and the leadership of providers can be barriers to quality training.</w:t>
      </w:r>
    </w:p>
    <w:p w14:paraId="67A28089" w14:textId="77777777" w:rsidR="001A1401" w:rsidRPr="00F76BDA" w:rsidRDefault="001A1401" w:rsidP="001A1401">
      <w:pPr>
        <w:numPr>
          <w:ilvl w:val="0"/>
          <w:numId w:val="9"/>
        </w:numPr>
        <w:spacing w:after="120"/>
        <w:ind w:left="284" w:hanging="288"/>
        <w:rPr>
          <w:i/>
          <w:color w:val="2F5496" w:themeColor="accent1" w:themeShade="BF"/>
          <w:sz w:val="24"/>
          <w:szCs w:val="24"/>
        </w:rPr>
      </w:pPr>
      <w:r w:rsidRPr="00F76BDA">
        <w:rPr>
          <w:i/>
          <w:color w:val="2F5496" w:themeColor="accent1" w:themeShade="BF"/>
          <w:sz w:val="24"/>
          <w:szCs w:val="24"/>
        </w:rPr>
        <w:t>Providers and sectors need to prioritise disability training.</w:t>
      </w:r>
    </w:p>
    <w:p w14:paraId="6029F430" w14:textId="77777777" w:rsidR="001A1401" w:rsidRPr="001A1401" w:rsidRDefault="001A1401" w:rsidP="001A1401">
      <w:pPr>
        <w:numPr>
          <w:ilvl w:val="0"/>
          <w:numId w:val="9"/>
        </w:numPr>
        <w:spacing w:after="120"/>
        <w:ind w:left="284" w:right="-46" w:hanging="284"/>
        <w:rPr>
          <w:color w:val="2F5496" w:themeColor="accent1" w:themeShade="BF"/>
          <w:sz w:val="24"/>
          <w:szCs w:val="24"/>
        </w:rPr>
      </w:pPr>
      <w:r w:rsidRPr="00F76BDA">
        <w:rPr>
          <w:i/>
          <w:color w:val="2F5496" w:themeColor="accent1" w:themeShade="BF"/>
          <w:sz w:val="24"/>
          <w:szCs w:val="24"/>
        </w:rPr>
        <w:t>Generic information is useful initially. Better outcomes and engagement from professionals and learners are gained where the training is industry and place specific.</w:t>
      </w:r>
    </w:p>
    <w:p w14:paraId="5754C9FA" w14:textId="77777777" w:rsidR="001A1401" w:rsidRPr="00F76BDA" w:rsidRDefault="001A1401" w:rsidP="001A1401">
      <w:pPr>
        <w:spacing w:after="120"/>
        <w:ind w:left="284" w:right="-46"/>
        <w:rPr>
          <w:color w:val="2F5496" w:themeColor="accent1" w:themeShade="BF"/>
          <w:sz w:val="24"/>
          <w:szCs w:val="24"/>
        </w:rPr>
      </w:pPr>
    </w:p>
    <w:p w14:paraId="450B180A" w14:textId="64294D25" w:rsidR="002413CD" w:rsidRPr="00CB19B7" w:rsidRDefault="1AEC4816" w:rsidP="00433F99">
      <w:pPr>
        <w:pStyle w:val="Heading2"/>
        <w:spacing w:line="288" w:lineRule="auto"/>
        <w:rPr>
          <w:sz w:val="28"/>
          <w:szCs w:val="28"/>
        </w:rPr>
      </w:pPr>
      <w:r w:rsidRPr="00CB19B7">
        <w:rPr>
          <w:sz w:val="28"/>
          <w:szCs w:val="28"/>
        </w:rPr>
        <w:t xml:space="preserve">Insights from </w:t>
      </w:r>
      <w:r w:rsidR="782862C1" w:rsidRPr="00CB19B7">
        <w:rPr>
          <w:sz w:val="28"/>
          <w:szCs w:val="28"/>
        </w:rPr>
        <w:t>research</w:t>
      </w:r>
      <w:bookmarkEnd w:id="23"/>
    </w:p>
    <w:p w14:paraId="55A6130B" w14:textId="72B9AF47" w:rsidR="002413CD" w:rsidRPr="00CB19B7" w:rsidRDefault="1AEC4816" w:rsidP="00433F99">
      <w:pPr>
        <w:spacing w:line="288" w:lineRule="auto"/>
        <w:jc w:val="both"/>
        <w:rPr>
          <w:rFonts w:eastAsia="Times New Roman"/>
          <w:sz w:val="24"/>
          <w:szCs w:val="24"/>
        </w:rPr>
      </w:pPr>
      <w:r w:rsidRPr="00CB19B7">
        <w:rPr>
          <w:rFonts w:eastAsia="Times New Roman"/>
          <w:sz w:val="24"/>
          <w:szCs w:val="24"/>
        </w:rPr>
        <w:t xml:space="preserve">The following sections outline the broad and specific barriers and enablers identified across workforces. They include an overview of interventions of occupations and organisations, and </w:t>
      </w:r>
      <w:r w:rsidR="782862C1" w:rsidRPr="00CB19B7">
        <w:rPr>
          <w:rFonts w:eastAsia="Times New Roman"/>
          <w:sz w:val="24"/>
          <w:szCs w:val="24"/>
        </w:rPr>
        <w:t>information</w:t>
      </w:r>
      <w:r w:rsidRPr="00CB19B7">
        <w:rPr>
          <w:rFonts w:eastAsia="Times New Roman"/>
          <w:sz w:val="24"/>
          <w:szCs w:val="24"/>
        </w:rPr>
        <w:t xml:space="preserve"> on assistive technologies. </w:t>
      </w:r>
      <w:r w:rsidR="782862C1" w:rsidRPr="00CB19B7">
        <w:rPr>
          <w:rFonts w:eastAsia="Times New Roman"/>
          <w:sz w:val="24"/>
          <w:szCs w:val="24"/>
        </w:rPr>
        <w:t>The material</w:t>
      </w:r>
      <w:r w:rsidRPr="00CB19B7">
        <w:rPr>
          <w:rFonts w:eastAsia="Times New Roman"/>
          <w:sz w:val="24"/>
          <w:szCs w:val="24"/>
        </w:rPr>
        <w:t xml:space="preserve"> inform</w:t>
      </w:r>
      <w:r w:rsidR="782862C1" w:rsidRPr="00CB19B7">
        <w:rPr>
          <w:rFonts w:eastAsia="Times New Roman"/>
          <w:sz w:val="24"/>
          <w:szCs w:val="24"/>
        </w:rPr>
        <w:t>s</w:t>
      </w:r>
      <w:r w:rsidRPr="00CB19B7">
        <w:rPr>
          <w:rFonts w:eastAsia="Times New Roman"/>
          <w:sz w:val="24"/>
          <w:szCs w:val="24"/>
        </w:rPr>
        <w:t xml:space="preserve"> and underpin</w:t>
      </w:r>
      <w:r w:rsidR="782862C1" w:rsidRPr="00CB19B7">
        <w:rPr>
          <w:rFonts w:eastAsia="Times New Roman"/>
          <w:sz w:val="24"/>
          <w:szCs w:val="24"/>
        </w:rPr>
        <w:t>s</w:t>
      </w:r>
      <w:r w:rsidRPr="00CB19B7">
        <w:rPr>
          <w:rFonts w:eastAsia="Times New Roman"/>
          <w:sz w:val="24"/>
          <w:szCs w:val="24"/>
        </w:rPr>
        <w:t xml:space="preserve"> this project’s </w:t>
      </w:r>
      <w:r w:rsidR="3A7703B9" w:rsidRPr="00CB19B7">
        <w:rPr>
          <w:rFonts w:eastAsia="Times New Roman"/>
          <w:sz w:val="24"/>
          <w:szCs w:val="24"/>
        </w:rPr>
        <w:t>Action Plan</w:t>
      </w:r>
      <w:r w:rsidRPr="00CB19B7">
        <w:rPr>
          <w:rFonts w:eastAsia="Times New Roman"/>
          <w:sz w:val="24"/>
          <w:szCs w:val="24"/>
        </w:rPr>
        <w:t>.</w:t>
      </w:r>
    </w:p>
    <w:p w14:paraId="5F357DE9" w14:textId="0A84E481" w:rsidR="002413CD" w:rsidRPr="00CB19B7" w:rsidRDefault="1AEC4816" w:rsidP="00433F99">
      <w:pPr>
        <w:spacing w:line="288" w:lineRule="auto"/>
        <w:jc w:val="both"/>
        <w:rPr>
          <w:sz w:val="24"/>
          <w:szCs w:val="24"/>
        </w:rPr>
      </w:pPr>
      <w:r w:rsidRPr="00CB19B7">
        <w:rPr>
          <w:rFonts w:eastAsia="Times New Roman"/>
          <w:sz w:val="24"/>
          <w:szCs w:val="24"/>
        </w:rPr>
        <w:t xml:space="preserve">The information presented draws on scholarly and grey literature as well as </w:t>
      </w:r>
      <w:r w:rsidR="00975D9D" w:rsidRPr="00CB19B7">
        <w:rPr>
          <w:rFonts w:eastAsia="Times New Roman"/>
          <w:sz w:val="24"/>
          <w:szCs w:val="24"/>
        </w:rPr>
        <w:t xml:space="preserve">outputs </w:t>
      </w:r>
      <w:r w:rsidRPr="00CB19B7">
        <w:rPr>
          <w:rFonts w:eastAsia="Times New Roman"/>
          <w:sz w:val="24"/>
          <w:szCs w:val="24"/>
        </w:rPr>
        <w:t xml:space="preserve">from the Disability Royal Commission. </w:t>
      </w:r>
      <w:r w:rsidRPr="00CB19B7">
        <w:rPr>
          <w:sz w:val="24"/>
          <w:szCs w:val="24"/>
        </w:rPr>
        <w:t xml:space="preserve">The Commission and previous Senate inquiries point to the connection between people with disability experiencing adverse life outcomes and a lack of understanding </w:t>
      </w:r>
      <w:r w:rsidR="1745B972" w:rsidRPr="00CB19B7">
        <w:rPr>
          <w:sz w:val="24"/>
          <w:szCs w:val="24"/>
        </w:rPr>
        <w:t>about disability in</w:t>
      </w:r>
      <w:r w:rsidRPr="00CB19B7">
        <w:rPr>
          <w:sz w:val="24"/>
          <w:szCs w:val="24"/>
        </w:rPr>
        <w:t xml:space="preserve"> the </w:t>
      </w:r>
      <w:r w:rsidR="4A2480C7" w:rsidRPr="00CB19B7">
        <w:rPr>
          <w:sz w:val="24"/>
          <w:szCs w:val="24"/>
        </w:rPr>
        <w:t>education, health</w:t>
      </w:r>
      <w:r w:rsidR="00287472" w:rsidRPr="00CB19B7">
        <w:rPr>
          <w:sz w:val="24"/>
          <w:szCs w:val="24"/>
        </w:rPr>
        <w:t>care</w:t>
      </w:r>
      <w:r w:rsidR="4A2480C7" w:rsidRPr="00CB19B7">
        <w:rPr>
          <w:sz w:val="24"/>
          <w:szCs w:val="24"/>
        </w:rPr>
        <w:t>, justice and</w:t>
      </w:r>
      <w:r w:rsidRPr="00CB19B7">
        <w:rPr>
          <w:sz w:val="24"/>
          <w:szCs w:val="24"/>
        </w:rPr>
        <w:t xml:space="preserve"> social service sectors. </w:t>
      </w:r>
      <w:r w:rsidR="1745B972" w:rsidRPr="00CB19B7">
        <w:rPr>
          <w:sz w:val="24"/>
          <w:szCs w:val="24"/>
        </w:rPr>
        <w:t>C</w:t>
      </w:r>
      <w:r w:rsidRPr="00CB19B7">
        <w:rPr>
          <w:sz w:val="24"/>
          <w:szCs w:val="24"/>
        </w:rPr>
        <w:t xml:space="preserve">ontributing to this lack of understanding </w:t>
      </w:r>
      <w:r w:rsidR="1745B972" w:rsidRPr="00CB19B7">
        <w:rPr>
          <w:sz w:val="24"/>
          <w:szCs w:val="24"/>
        </w:rPr>
        <w:t>are</w:t>
      </w:r>
      <w:r w:rsidRPr="00CB19B7">
        <w:rPr>
          <w:sz w:val="24"/>
          <w:szCs w:val="24"/>
        </w:rPr>
        <w:t xml:space="preserve"> inadequacies in training, including that it is often minimalistic, ad hoc and focussed on awareness </w:t>
      </w:r>
      <w:r w:rsidR="1745B972" w:rsidRPr="00CB19B7">
        <w:rPr>
          <w:sz w:val="24"/>
          <w:szCs w:val="24"/>
        </w:rPr>
        <w:t xml:space="preserve">rather than </w:t>
      </w:r>
      <w:r w:rsidRPr="00CB19B7">
        <w:rPr>
          <w:sz w:val="24"/>
          <w:szCs w:val="24"/>
        </w:rPr>
        <w:t>responsiveness.</w:t>
      </w:r>
    </w:p>
    <w:p w14:paraId="222C4995" w14:textId="2B4774BE" w:rsidR="002413CD" w:rsidRPr="00CB19B7" w:rsidRDefault="1AEC4816" w:rsidP="00433F99">
      <w:pPr>
        <w:pStyle w:val="Heading4"/>
        <w:spacing w:line="288" w:lineRule="auto"/>
        <w:rPr>
          <w:sz w:val="24"/>
          <w:szCs w:val="24"/>
        </w:rPr>
      </w:pPr>
      <w:r w:rsidRPr="00CB19B7">
        <w:rPr>
          <w:sz w:val="24"/>
          <w:szCs w:val="24"/>
        </w:rPr>
        <w:t xml:space="preserve">Broad barriers </w:t>
      </w:r>
      <w:r w:rsidR="1745B972" w:rsidRPr="00CB19B7">
        <w:rPr>
          <w:sz w:val="24"/>
          <w:szCs w:val="24"/>
        </w:rPr>
        <w:t xml:space="preserve">to, </w:t>
      </w:r>
      <w:r w:rsidRPr="00CB19B7">
        <w:rPr>
          <w:sz w:val="24"/>
          <w:szCs w:val="24"/>
        </w:rPr>
        <w:t>and enablers for</w:t>
      </w:r>
      <w:r w:rsidR="1745B972" w:rsidRPr="00CB19B7">
        <w:rPr>
          <w:sz w:val="24"/>
          <w:szCs w:val="24"/>
        </w:rPr>
        <w:t>,</w:t>
      </w:r>
      <w:r w:rsidRPr="00CB19B7">
        <w:rPr>
          <w:sz w:val="24"/>
          <w:szCs w:val="24"/>
        </w:rPr>
        <w:t xml:space="preserve"> disability responsiveness in occupations</w:t>
      </w:r>
    </w:p>
    <w:p w14:paraId="180FAF39" w14:textId="726930DA" w:rsidR="002413CD" w:rsidRPr="00CB19B7" w:rsidRDefault="1745B972" w:rsidP="00433F99">
      <w:pPr>
        <w:spacing w:line="288" w:lineRule="auto"/>
        <w:jc w:val="both"/>
        <w:rPr>
          <w:sz w:val="24"/>
          <w:szCs w:val="24"/>
        </w:rPr>
      </w:pPr>
      <w:r w:rsidRPr="00CB19B7">
        <w:rPr>
          <w:sz w:val="24"/>
          <w:szCs w:val="24"/>
        </w:rPr>
        <w:t xml:space="preserve">This project assessed around 100 documents </w:t>
      </w:r>
      <w:r w:rsidR="1AEC4816" w:rsidRPr="00CB19B7">
        <w:rPr>
          <w:sz w:val="24"/>
          <w:szCs w:val="24"/>
        </w:rPr>
        <w:t xml:space="preserve">on building the responsiveness of occupations to work with and/or support people with disability. These </w:t>
      </w:r>
      <w:r w:rsidR="5E5DFAC3" w:rsidRPr="00CB19B7">
        <w:rPr>
          <w:sz w:val="24"/>
          <w:szCs w:val="24"/>
        </w:rPr>
        <w:t xml:space="preserve">documents </w:t>
      </w:r>
      <w:r w:rsidR="1AEC4816" w:rsidRPr="00CB19B7">
        <w:rPr>
          <w:sz w:val="24"/>
          <w:szCs w:val="24"/>
        </w:rPr>
        <w:t>include</w:t>
      </w:r>
      <w:r w:rsidR="5E5DFAC3" w:rsidRPr="00CB19B7">
        <w:rPr>
          <w:sz w:val="24"/>
          <w:szCs w:val="24"/>
        </w:rPr>
        <w:t>d</w:t>
      </w:r>
      <w:r w:rsidR="1AEC4816" w:rsidRPr="00CB19B7">
        <w:rPr>
          <w:sz w:val="24"/>
          <w:szCs w:val="24"/>
        </w:rPr>
        <w:t xml:space="preserve"> scholarly articles, reports, policy papers, guides, action plans and news articles. </w:t>
      </w:r>
      <w:r w:rsidR="5E5DFAC3" w:rsidRPr="00CB19B7">
        <w:rPr>
          <w:sz w:val="24"/>
          <w:szCs w:val="24"/>
        </w:rPr>
        <w:t>A</w:t>
      </w:r>
      <w:r w:rsidR="1AEC4816" w:rsidRPr="00CB19B7">
        <w:rPr>
          <w:sz w:val="24"/>
          <w:szCs w:val="24"/>
        </w:rPr>
        <w:t xml:space="preserve">nalysis revealed various themes, summarised in </w:t>
      </w:r>
      <w:r w:rsidR="00DB6760" w:rsidRPr="00DA541B">
        <w:rPr>
          <w:sz w:val="24"/>
          <w:szCs w:val="24"/>
        </w:rPr>
        <w:fldChar w:fldCharType="begin"/>
      </w:r>
      <w:r w:rsidR="00DB6760" w:rsidRPr="00DA541B">
        <w:rPr>
          <w:sz w:val="24"/>
          <w:szCs w:val="24"/>
        </w:rPr>
        <w:instrText xml:space="preserve"> REF _Ref106971110 \h </w:instrText>
      </w:r>
      <w:r w:rsidR="00CB19B7" w:rsidRPr="00DA541B">
        <w:rPr>
          <w:sz w:val="24"/>
          <w:szCs w:val="24"/>
        </w:rPr>
        <w:instrText xml:space="preserve"> \* MERGEFORMAT </w:instrText>
      </w:r>
      <w:r w:rsidR="00DB6760" w:rsidRPr="00DA541B">
        <w:rPr>
          <w:sz w:val="24"/>
          <w:szCs w:val="24"/>
        </w:rPr>
      </w:r>
      <w:r w:rsidR="00DB6760" w:rsidRPr="00DA541B">
        <w:rPr>
          <w:sz w:val="24"/>
          <w:szCs w:val="24"/>
        </w:rPr>
        <w:fldChar w:fldCharType="separate"/>
      </w:r>
      <w:r w:rsidR="78038C8F" w:rsidRPr="00DA541B">
        <w:rPr>
          <w:sz w:val="24"/>
          <w:szCs w:val="24"/>
        </w:rPr>
        <w:t xml:space="preserve">Table </w:t>
      </w:r>
      <w:r w:rsidR="78038C8F" w:rsidRPr="00DA541B">
        <w:rPr>
          <w:noProof/>
          <w:sz w:val="24"/>
          <w:szCs w:val="24"/>
        </w:rPr>
        <w:t>1</w:t>
      </w:r>
      <w:r w:rsidR="00DB6760" w:rsidRPr="00DA541B">
        <w:rPr>
          <w:sz w:val="24"/>
          <w:szCs w:val="24"/>
        </w:rPr>
        <w:fldChar w:fldCharType="end"/>
      </w:r>
      <w:r w:rsidR="1AEC4816" w:rsidRPr="00DA541B">
        <w:rPr>
          <w:sz w:val="24"/>
          <w:szCs w:val="24"/>
        </w:rPr>
        <w:t>.</w:t>
      </w:r>
    </w:p>
    <w:p w14:paraId="537EF474" w14:textId="77777777" w:rsidR="00DA541B" w:rsidRDefault="00DA541B" w:rsidP="00433F99">
      <w:pPr>
        <w:spacing w:line="288" w:lineRule="auto"/>
        <w:rPr>
          <w:i/>
          <w:iCs/>
          <w:sz w:val="24"/>
          <w:szCs w:val="24"/>
        </w:rPr>
      </w:pPr>
      <w:bookmarkStart w:id="24" w:name="_Ref106971110"/>
      <w:bookmarkStart w:id="25" w:name="_Toc117682541"/>
    </w:p>
    <w:p w14:paraId="4AD21A0B" w14:textId="77777777" w:rsidR="00DA541B" w:rsidRDefault="00DA541B" w:rsidP="00433F99">
      <w:pPr>
        <w:spacing w:line="288" w:lineRule="auto"/>
        <w:rPr>
          <w:i/>
          <w:iCs/>
          <w:sz w:val="24"/>
          <w:szCs w:val="24"/>
        </w:rPr>
      </w:pPr>
    </w:p>
    <w:p w14:paraId="57AD1956" w14:textId="77777777" w:rsidR="00DA541B" w:rsidRDefault="00DA541B" w:rsidP="00433F99">
      <w:pPr>
        <w:spacing w:line="288" w:lineRule="auto"/>
        <w:rPr>
          <w:i/>
          <w:iCs/>
          <w:sz w:val="24"/>
          <w:szCs w:val="24"/>
        </w:rPr>
      </w:pPr>
    </w:p>
    <w:p w14:paraId="112566AA" w14:textId="77777777" w:rsidR="00DA541B" w:rsidRDefault="00DA541B" w:rsidP="00433F99">
      <w:pPr>
        <w:spacing w:line="288" w:lineRule="auto"/>
        <w:rPr>
          <w:i/>
          <w:iCs/>
          <w:sz w:val="24"/>
          <w:szCs w:val="24"/>
        </w:rPr>
      </w:pPr>
    </w:p>
    <w:p w14:paraId="6E478286" w14:textId="50C603B7" w:rsidR="00FB4053" w:rsidRPr="00CB19B7" w:rsidRDefault="5E5DFAC3" w:rsidP="00433F99">
      <w:pPr>
        <w:spacing w:line="288" w:lineRule="auto"/>
        <w:rPr>
          <w:i/>
          <w:sz w:val="24"/>
          <w:szCs w:val="24"/>
        </w:rPr>
      </w:pPr>
      <w:r w:rsidRPr="00CB19B7">
        <w:rPr>
          <w:i/>
          <w:sz w:val="24"/>
          <w:szCs w:val="24"/>
        </w:rPr>
        <w:lastRenderedPageBreak/>
        <w:t xml:space="preserve">Table </w:t>
      </w:r>
      <w:r w:rsidR="00FB4053" w:rsidRPr="00CB19B7">
        <w:rPr>
          <w:i/>
          <w:color w:val="44546A" w:themeColor="text2"/>
          <w:sz w:val="24"/>
          <w:szCs w:val="24"/>
        </w:rPr>
        <w:fldChar w:fldCharType="begin"/>
      </w:r>
      <w:r w:rsidR="00FB4053" w:rsidRPr="00CB19B7">
        <w:rPr>
          <w:i/>
          <w:sz w:val="24"/>
          <w:szCs w:val="24"/>
        </w:rPr>
        <w:instrText xml:space="preserve"> SEQ Table \* ARABIC </w:instrText>
      </w:r>
      <w:r w:rsidR="00FB4053" w:rsidRPr="00CB19B7">
        <w:rPr>
          <w:i/>
          <w:color w:val="44546A" w:themeColor="text2"/>
          <w:sz w:val="24"/>
          <w:szCs w:val="24"/>
        </w:rPr>
        <w:fldChar w:fldCharType="separate"/>
      </w:r>
      <w:r w:rsidR="78038C8F" w:rsidRPr="00CB19B7">
        <w:rPr>
          <w:i/>
          <w:sz w:val="24"/>
          <w:szCs w:val="24"/>
        </w:rPr>
        <w:t>1</w:t>
      </w:r>
      <w:r w:rsidR="00FB4053" w:rsidRPr="00CB19B7">
        <w:rPr>
          <w:i/>
          <w:color w:val="44546A" w:themeColor="text2"/>
          <w:sz w:val="24"/>
          <w:szCs w:val="24"/>
        </w:rPr>
        <w:fldChar w:fldCharType="end"/>
      </w:r>
      <w:bookmarkEnd w:id="24"/>
      <w:r w:rsidRPr="00CB19B7">
        <w:rPr>
          <w:i/>
          <w:sz w:val="24"/>
          <w:szCs w:val="24"/>
        </w:rPr>
        <w:t>: Barriers to, and enablers for, disability responsiveness</w:t>
      </w:r>
      <w:bookmarkEnd w:id="25"/>
    </w:p>
    <w:tbl>
      <w:tblPr>
        <w:tblStyle w:val="TableGrid"/>
        <w:tblW w:w="9634" w:type="dxa"/>
        <w:tblLook w:val="04A0" w:firstRow="1" w:lastRow="0" w:firstColumn="1" w:lastColumn="0" w:noHBand="0" w:noVBand="1"/>
        <w:tblCaption w:val="Table 1: barriers to, and enablers for, disability responsiveness"/>
        <w:tblDescription w:val="Table outlines the barriers and enablers for disability responsiveness. &#10;&#10;Barriers include: &#10;Ableism (disability discrimination) and stigma relating to disability.&#10;Competing priorities for inclusion in curriculum.&#10;Policy and program deficiencies.&#10;Lack of disability inclusion or consultation.&#10;Funding deficiencies for teaching staff.&#10;Knowledge gaps about disability.&#10;Ideology (e.g. dominance of the medical model of disability).&#10;&#10;Enablers include: &#10;Contact with people with disability.&#10;Appropriate organisational policy and processes in sectors and training providers, including those pertaining to leadership, accountability and financial support.&#10;Tailored programs and initiatives for professions.&#10;Collaborating, communicating and networking with disability stakeholders.&#10;Considered education and training content, including ideology (e.g. strength-based, person-centred) and a focus on diversity and inclusion.&#10;Disability education and training.&#10;Technology.&#10;"/>
      </w:tblPr>
      <w:tblGrid>
        <w:gridCol w:w="4248"/>
        <w:gridCol w:w="5386"/>
      </w:tblGrid>
      <w:tr w:rsidR="002413CD" w:rsidRPr="00CB19B7" w14:paraId="0FCDD04F" w14:textId="77777777" w:rsidTr="00DA541B">
        <w:trPr>
          <w:cantSplit/>
        </w:trPr>
        <w:tc>
          <w:tcPr>
            <w:tcW w:w="4248" w:type="dxa"/>
            <w:shd w:val="clear" w:color="auto" w:fill="E2EFD9" w:themeFill="accent6" w:themeFillTint="33"/>
          </w:tcPr>
          <w:p w14:paraId="2CC1EC3C" w14:textId="3F595ED5" w:rsidR="006C65DA" w:rsidRPr="00CB19B7" w:rsidRDefault="002413CD" w:rsidP="00433F99">
            <w:pPr>
              <w:spacing w:before="60" w:after="60" w:line="288" w:lineRule="auto"/>
              <w:rPr>
                <w:b/>
                <w:sz w:val="24"/>
                <w:szCs w:val="32"/>
              </w:rPr>
            </w:pPr>
            <w:r w:rsidRPr="00CB19B7">
              <w:rPr>
                <w:b/>
                <w:sz w:val="24"/>
                <w:szCs w:val="32"/>
              </w:rPr>
              <w:t>Barriers</w:t>
            </w:r>
          </w:p>
        </w:tc>
        <w:tc>
          <w:tcPr>
            <w:tcW w:w="5386" w:type="dxa"/>
            <w:shd w:val="clear" w:color="auto" w:fill="E2EFD9" w:themeFill="accent6" w:themeFillTint="33"/>
          </w:tcPr>
          <w:p w14:paraId="26907B10" w14:textId="77777777" w:rsidR="002413CD" w:rsidRPr="00CB19B7" w:rsidRDefault="002413CD" w:rsidP="00433F99">
            <w:pPr>
              <w:spacing w:before="60" w:after="60" w:line="288" w:lineRule="auto"/>
              <w:rPr>
                <w:b/>
                <w:sz w:val="24"/>
                <w:szCs w:val="32"/>
              </w:rPr>
            </w:pPr>
            <w:r w:rsidRPr="00CB19B7">
              <w:rPr>
                <w:b/>
                <w:sz w:val="24"/>
                <w:szCs w:val="32"/>
              </w:rPr>
              <w:t xml:space="preserve">Enablers </w:t>
            </w:r>
          </w:p>
        </w:tc>
      </w:tr>
      <w:tr w:rsidR="002413CD" w:rsidRPr="00CB19B7" w14:paraId="072465CF" w14:textId="77777777" w:rsidTr="00DA541B">
        <w:trPr>
          <w:cantSplit/>
          <w:trHeight w:val="3037"/>
        </w:trPr>
        <w:tc>
          <w:tcPr>
            <w:tcW w:w="4248" w:type="dxa"/>
          </w:tcPr>
          <w:p w14:paraId="3019E0D8" w14:textId="56BA0875" w:rsidR="004B273D" w:rsidRPr="00CB19B7" w:rsidRDefault="004B273D" w:rsidP="00433F99">
            <w:pPr>
              <w:pStyle w:val="ListParagraph"/>
              <w:numPr>
                <w:ilvl w:val="0"/>
                <w:numId w:val="184"/>
              </w:numPr>
              <w:spacing w:line="288" w:lineRule="auto"/>
              <w:ind w:left="306" w:hanging="284"/>
              <w:rPr>
                <w:sz w:val="24"/>
                <w:szCs w:val="24"/>
              </w:rPr>
            </w:pPr>
            <w:r w:rsidRPr="00CB19B7">
              <w:rPr>
                <w:sz w:val="24"/>
                <w:szCs w:val="24"/>
              </w:rPr>
              <w:t>Ableism (disability discrimination) and stigma relating to disability</w:t>
            </w:r>
          </w:p>
          <w:p w14:paraId="65BD22B7" w14:textId="77777777" w:rsidR="002413CD" w:rsidRPr="00CB19B7" w:rsidRDefault="002413CD" w:rsidP="00433F99">
            <w:pPr>
              <w:pStyle w:val="ListParagraph"/>
              <w:numPr>
                <w:ilvl w:val="0"/>
                <w:numId w:val="184"/>
              </w:numPr>
              <w:spacing w:line="288" w:lineRule="auto"/>
              <w:ind w:left="306" w:hanging="284"/>
              <w:rPr>
                <w:sz w:val="24"/>
                <w:szCs w:val="24"/>
              </w:rPr>
            </w:pPr>
            <w:r w:rsidRPr="00CB19B7">
              <w:rPr>
                <w:sz w:val="24"/>
                <w:szCs w:val="32"/>
              </w:rPr>
              <w:t>C</w:t>
            </w:r>
            <w:r w:rsidRPr="00CB19B7">
              <w:rPr>
                <w:sz w:val="24"/>
                <w:szCs w:val="24"/>
              </w:rPr>
              <w:t>ompeting priorities for inclusion in c</w:t>
            </w:r>
            <w:r w:rsidRPr="00CB19B7">
              <w:rPr>
                <w:sz w:val="24"/>
                <w:szCs w:val="32"/>
              </w:rPr>
              <w:t>urriculum</w:t>
            </w:r>
          </w:p>
          <w:p w14:paraId="578F7ABE" w14:textId="77777777" w:rsidR="002413CD" w:rsidRPr="00CB19B7" w:rsidRDefault="002413CD" w:rsidP="00433F99">
            <w:pPr>
              <w:pStyle w:val="ListParagraph"/>
              <w:numPr>
                <w:ilvl w:val="0"/>
                <w:numId w:val="184"/>
              </w:numPr>
              <w:spacing w:line="288" w:lineRule="auto"/>
              <w:ind w:left="306" w:hanging="284"/>
              <w:rPr>
                <w:sz w:val="24"/>
                <w:szCs w:val="24"/>
              </w:rPr>
            </w:pPr>
            <w:r w:rsidRPr="00CB19B7">
              <w:rPr>
                <w:sz w:val="24"/>
                <w:szCs w:val="32"/>
              </w:rPr>
              <w:t>P</w:t>
            </w:r>
            <w:r w:rsidRPr="00CB19B7">
              <w:rPr>
                <w:sz w:val="24"/>
                <w:szCs w:val="24"/>
              </w:rPr>
              <w:t>olicy and program deficiencies</w:t>
            </w:r>
          </w:p>
          <w:p w14:paraId="36649D98" w14:textId="77777777" w:rsidR="002413CD" w:rsidRPr="00CB19B7" w:rsidRDefault="002413CD" w:rsidP="00433F99">
            <w:pPr>
              <w:pStyle w:val="ListParagraph"/>
              <w:numPr>
                <w:ilvl w:val="0"/>
                <w:numId w:val="184"/>
              </w:numPr>
              <w:spacing w:line="288" w:lineRule="auto"/>
              <w:ind w:left="306" w:hanging="284"/>
              <w:rPr>
                <w:sz w:val="24"/>
                <w:szCs w:val="24"/>
              </w:rPr>
            </w:pPr>
            <w:r w:rsidRPr="00CB19B7">
              <w:rPr>
                <w:sz w:val="24"/>
                <w:szCs w:val="32"/>
              </w:rPr>
              <w:t>La</w:t>
            </w:r>
            <w:r w:rsidRPr="00CB19B7">
              <w:rPr>
                <w:sz w:val="24"/>
                <w:szCs w:val="24"/>
              </w:rPr>
              <w:t>ck of disability inclusion or consultation</w:t>
            </w:r>
          </w:p>
          <w:p w14:paraId="4CFEB080" w14:textId="77777777" w:rsidR="002413CD" w:rsidRPr="00CB19B7" w:rsidRDefault="002413CD" w:rsidP="00433F99">
            <w:pPr>
              <w:pStyle w:val="ListParagraph"/>
              <w:numPr>
                <w:ilvl w:val="0"/>
                <w:numId w:val="184"/>
              </w:numPr>
              <w:spacing w:line="288" w:lineRule="auto"/>
              <w:ind w:left="306" w:hanging="284"/>
              <w:rPr>
                <w:sz w:val="24"/>
                <w:szCs w:val="24"/>
              </w:rPr>
            </w:pPr>
            <w:r w:rsidRPr="00CB19B7">
              <w:rPr>
                <w:sz w:val="24"/>
                <w:szCs w:val="32"/>
              </w:rPr>
              <w:t>F</w:t>
            </w:r>
            <w:r w:rsidRPr="00CB19B7">
              <w:rPr>
                <w:sz w:val="24"/>
                <w:szCs w:val="24"/>
              </w:rPr>
              <w:t>unding deficiencies for teaching staff</w:t>
            </w:r>
          </w:p>
          <w:p w14:paraId="61C607FF" w14:textId="77777777" w:rsidR="002413CD" w:rsidRPr="00CB19B7" w:rsidRDefault="002413CD" w:rsidP="00433F99">
            <w:pPr>
              <w:pStyle w:val="ListParagraph"/>
              <w:numPr>
                <w:ilvl w:val="0"/>
                <w:numId w:val="184"/>
              </w:numPr>
              <w:spacing w:line="288" w:lineRule="auto"/>
              <w:ind w:left="306" w:hanging="284"/>
              <w:rPr>
                <w:sz w:val="24"/>
                <w:szCs w:val="24"/>
              </w:rPr>
            </w:pPr>
            <w:r w:rsidRPr="00CB19B7">
              <w:rPr>
                <w:sz w:val="24"/>
                <w:szCs w:val="32"/>
              </w:rPr>
              <w:t>K</w:t>
            </w:r>
            <w:r w:rsidRPr="00CB19B7">
              <w:rPr>
                <w:sz w:val="24"/>
                <w:szCs w:val="24"/>
              </w:rPr>
              <w:t>nowledge gaps about disability</w:t>
            </w:r>
          </w:p>
          <w:p w14:paraId="052DB841" w14:textId="2935D647" w:rsidR="002413CD" w:rsidRPr="00CB19B7" w:rsidRDefault="002413CD" w:rsidP="00433F99">
            <w:pPr>
              <w:pStyle w:val="ListParagraph"/>
              <w:numPr>
                <w:ilvl w:val="0"/>
                <w:numId w:val="184"/>
              </w:numPr>
              <w:spacing w:line="288" w:lineRule="auto"/>
              <w:ind w:left="306" w:hanging="284"/>
              <w:rPr>
                <w:sz w:val="24"/>
                <w:szCs w:val="32"/>
              </w:rPr>
            </w:pPr>
            <w:r w:rsidRPr="00CB19B7">
              <w:rPr>
                <w:sz w:val="24"/>
                <w:szCs w:val="32"/>
              </w:rPr>
              <w:t>I</w:t>
            </w:r>
            <w:r w:rsidR="1AEC4816" w:rsidRPr="00CB19B7">
              <w:rPr>
                <w:sz w:val="24"/>
                <w:szCs w:val="32"/>
              </w:rPr>
              <w:t>deolog</w:t>
            </w:r>
            <w:r w:rsidR="6E5FB916" w:rsidRPr="00CB19B7">
              <w:rPr>
                <w:sz w:val="24"/>
                <w:szCs w:val="32"/>
              </w:rPr>
              <w:t>y</w:t>
            </w:r>
            <w:r w:rsidR="004B273D" w:rsidRPr="00CB19B7">
              <w:rPr>
                <w:sz w:val="24"/>
                <w:szCs w:val="32"/>
              </w:rPr>
              <w:t xml:space="preserve"> </w:t>
            </w:r>
            <w:r w:rsidR="1AEC4816" w:rsidRPr="00CB19B7">
              <w:rPr>
                <w:sz w:val="24"/>
                <w:szCs w:val="32"/>
              </w:rPr>
              <w:t>(</w:t>
            </w:r>
            <w:r w:rsidR="3505F84C" w:rsidRPr="00CB19B7">
              <w:rPr>
                <w:sz w:val="24"/>
                <w:szCs w:val="32"/>
              </w:rPr>
              <w:t>e.g.</w:t>
            </w:r>
            <w:r w:rsidR="1AEC4816" w:rsidRPr="00CB19B7">
              <w:rPr>
                <w:sz w:val="24"/>
                <w:szCs w:val="32"/>
              </w:rPr>
              <w:t xml:space="preserve"> dominance of the medical model of disability)</w:t>
            </w:r>
          </w:p>
          <w:p w14:paraId="46023755" w14:textId="77777777" w:rsidR="002413CD" w:rsidRPr="00CB19B7" w:rsidRDefault="002413CD" w:rsidP="00433F99">
            <w:pPr>
              <w:spacing w:line="288" w:lineRule="auto"/>
              <w:ind w:left="306" w:hanging="284"/>
              <w:rPr>
                <w:sz w:val="24"/>
                <w:szCs w:val="32"/>
              </w:rPr>
            </w:pPr>
          </w:p>
        </w:tc>
        <w:tc>
          <w:tcPr>
            <w:tcW w:w="5386" w:type="dxa"/>
          </w:tcPr>
          <w:p w14:paraId="5E1187AD" w14:textId="77777777" w:rsidR="002413CD" w:rsidRPr="00CB19B7" w:rsidRDefault="1AEC4816" w:rsidP="00433F99">
            <w:pPr>
              <w:pStyle w:val="ListParagraph"/>
              <w:numPr>
                <w:ilvl w:val="0"/>
                <w:numId w:val="184"/>
              </w:numPr>
              <w:spacing w:line="288" w:lineRule="auto"/>
              <w:ind w:left="306" w:hanging="284"/>
              <w:rPr>
                <w:sz w:val="24"/>
                <w:szCs w:val="32"/>
              </w:rPr>
            </w:pPr>
            <w:r w:rsidRPr="00CB19B7">
              <w:rPr>
                <w:sz w:val="24"/>
                <w:szCs w:val="32"/>
              </w:rPr>
              <w:t>Contact with people with disability</w:t>
            </w:r>
          </w:p>
          <w:p w14:paraId="618EE2D8" w14:textId="1CD9A287" w:rsidR="002413CD" w:rsidRPr="00CB19B7" w:rsidRDefault="1AEC4816" w:rsidP="00433F99">
            <w:pPr>
              <w:pStyle w:val="ListParagraph"/>
              <w:numPr>
                <w:ilvl w:val="0"/>
                <w:numId w:val="184"/>
              </w:numPr>
              <w:spacing w:line="288" w:lineRule="auto"/>
              <w:ind w:left="306" w:hanging="284"/>
              <w:rPr>
                <w:sz w:val="24"/>
                <w:szCs w:val="32"/>
              </w:rPr>
            </w:pPr>
            <w:r w:rsidRPr="00CB19B7">
              <w:rPr>
                <w:sz w:val="24"/>
                <w:szCs w:val="32"/>
              </w:rPr>
              <w:t xml:space="preserve">Appropriate organisational policy and processes in sectors and training providers, including </w:t>
            </w:r>
            <w:r w:rsidR="5A6680D4" w:rsidRPr="00CB19B7">
              <w:rPr>
                <w:sz w:val="24"/>
                <w:szCs w:val="32"/>
              </w:rPr>
              <w:t xml:space="preserve">those pertaining to </w:t>
            </w:r>
            <w:r w:rsidRPr="00CB19B7">
              <w:rPr>
                <w:sz w:val="24"/>
                <w:szCs w:val="32"/>
              </w:rPr>
              <w:t>leadership, accountability and financial support</w:t>
            </w:r>
          </w:p>
          <w:p w14:paraId="41A160FE" w14:textId="77777777" w:rsidR="002413CD" w:rsidRPr="00CB19B7" w:rsidRDefault="1AEC4816" w:rsidP="00433F99">
            <w:pPr>
              <w:pStyle w:val="ListParagraph"/>
              <w:numPr>
                <w:ilvl w:val="0"/>
                <w:numId w:val="184"/>
              </w:numPr>
              <w:spacing w:line="288" w:lineRule="auto"/>
              <w:ind w:left="306" w:hanging="284"/>
              <w:rPr>
                <w:sz w:val="24"/>
                <w:szCs w:val="32"/>
              </w:rPr>
            </w:pPr>
            <w:r w:rsidRPr="00CB19B7">
              <w:rPr>
                <w:sz w:val="24"/>
                <w:szCs w:val="32"/>
              </w:rPr>
              <w:t>Tailored programs and initiatives for professions</w:t>
            </w:r>
          </w:p>
          <w:p w14:paraId="6712D905" w14:textId="77777777" w:rsidR="002413CD" w:rsidRPr="00CB19B7" w:rsidRDefault="1AEC4816" w:rsidP="00433F99">
            <w:pPr>
              <w:pStyle w:val="ListParagraph"/>
              <w:numPr>
                <w:ilvl w:val="0"/>
                <w:numId w:val="184"/>
              </w:numPr>
              <w:spacing w:line="288" w:lineRule="auto"/>
              <w:ind w:left="306" w:hanging="284"/>
              <w:rPr>
                <w:sz w:val="24"/>
                <w:szCs w:val="32"/>
              </w:rPr>
            </w:pPr>
            <w:r w:rsidRPr="00CB19B7">
              <w:rPr>
                <w:sz w:val="24"/>
                <w:szCs w:val="32"/>
              </w:rPr>
              <w:t>Collaborating, communicating and networking with disability stakeholders</w:t>
            </w:r>
          </w:p>
          <w:p w14:paraId="591C9278" w14:textId="273ECE7B" w:rsidR="002413CD" w:rsidRPr="00CB19B7" w:rsidRDefault="1AEC4816" w:rsidP="00433F99">
            <w:pPr>
              <w:pStyle w:val="ListParagraph"/>
              <w:numPr>
                <w:ilvl w:val="0"/>
                <w:numId w:val="184"/>
              </w:numPr>
              <w:spacing w:line="288" w:lineRule="auto"/>
              <w:ind w:left="306" w:hanging="284"/>
              <w:rPr>
                <w:sz w:val="24"/>
                <w:szCs w:val="32"/>
              </w:rPr>
            </w:pPr>
            <w:r w:rsidRPr="00CB19B7">
              <w:rPr>
                <w:sz w:val="24"/>
                <w:szCs w:val="32"/>
              </w:rPr>
              <w:t xml:space="preserve">Considered </w:t>
            </w:r>
            <w:r w:rsidR="00AA2736" w:rsidRPr="00CB19B7">
              <w:rPr>
                <w:sz w:val="24"/>
                <w:szCs w:val="24"/>
              </w:rPr>
              <w:t xml:space="preserve">education and training </w:t>
            </w:r>
            <w:r w:rsidRPr="00CB19B7">
              <w:rPr>
                <w:sz w:val="24"/>
                <w:szCs w:val="32"/>
              </w:rPr>
              <w:t>content, including ideolog</w:t>
            </w:r>
            <w:r w:rsidR="09A2E05A" w:rsidRPr="00CB19B7">
              <w:rPr>
                <w:sz w:val="24"/>
                <w:szCs w:val="32"/>
              </w:rPr>
              <w:t>y</w:t>
            </w:r>
            <w:r w:rsidRPr="00CB19B7">
              <w:rPr>
                <w:sz w:val="24"/>
                <w:szCs w:val="32"/>
              </w:rPr>
              <w:t xml:space="preserve"> (</w:t>
            </w:r>
            <w:r w:rsidR="0AC41352" w:rsidRPr="00CB19B7">
              <w:rPr>
                <w:sz w:val="24"/>
                <w:szCs w:val="32"/>
              </w:rPr>
              <w:t>e.g.</w:t>
            </w:r>
            <w:r w:rsidRPr="00CB19B7">
              <w:rPr>
                <w:sz w:val="24"/>
                <w:szCs w:val="32"/>
              </w:rPr>
              <w:t xml:space="preserve"> strength-based, person-centred) and a focus on diversity and inclusion</w:t>
            </w:r>
          </w:p>
          <w:p w14:paraId="382BF6E3" w14:textId="77777777" w:rsidR="002413CD" w:rsidRPr="00CB19B7" w:rsidRDefault="1AEC4816" w:rsidP="00433F99">
            <w:pPr>
              <w:pStyle w:val="ListParagraph"/>
              <w:numPr>
                <w:ilvl w:val="0"/>
                <w:numId w:val="184"/>
              </w:numPr>
              <w:spacing w:line="288" w:lineRule="auto"/>
              <w:ind w:left="306" w:hanging="284"/>
              <w:rPr>
                <w:sz w:val="24"/>
                <w:szCs w:val="32"/>
              </w:rPr>
            </w:pPr>
            <w:r w:rsidRPr="00CB19B7">
              <w:rPr>
                <w:sz w:val="24"/>
                <w:szCs w:val="32"/>
              </w:rPr>
              <w:t>Disability education and training</w:t>
            </w:r>
          </w:p>
          <w:p w14:paraId="09AB2E85" w14:textId="77777777" w:rsidR="002413CD" w:rsidRPr="00CB19B7" w:rsidRDefault="1AEC4816" w:rsidP="00433F99">
            <w:pPr>
              <w:pStyle w:val="ListParagraph"/>
              <w:numPr>
                <w:ilvl w:val="0"/>
                <w:numId w:val="184"/>
              </w:numPr>
              <w:spacing w:line="288" w:lineRule="auto"/>
              <w:ind w:left="306" w:hanging="284"/>
              <w:rPr>
                <w:sz w:val="24"/>
                <w:szCs w:val="32"/>
              </w:rPr>
            </w:pPr>
            <w:r w:rsidRPr="00CB19B7">
              <w:rPr>
                <w:sz w:val="24"/>
                <w:szCs w:val="32"/>
              </w:rPr>
              <w:t>Technology</w:t>
            </w:r>
          </w:p>
        </w:tc>
      </w:tr>
    </w:tbl>
    <w:p w14:paraId="4B12B3D0" w14:textId="5477FA8E" w:rsidR="002413CD" w:rsidRPr="00CB19B7" w:rsidRDefault="1AEC4816" w:rsidP="00433F99">
      <w:pPr>
        <w:spacing w:before="120" w:line="288" w:lineRule="auto"/>
        <w:rPr>
          <w:i/>
          <w:sz w:val="24"/>
          <w:szCs w:val="24"/>
        </w:rPr>
      </w:pPr>
      <w:r w:rsidRPr="00CB19B7">
        <w:rPr>
          <w:sz w:val="24"/>
          <w:szCs w:val="24"/>
        </w:rPr>
        <w:t xml:space="preserve">Programs and initiatives on building disability responsiveness are available. Several Australian disability advocacy organisations provide valuable and impactful training programs. Some programs and tools provide insight into activities that could build the responsiveness of occupations, including: </w:t>
      </w:r>
    </w:p>
    <w:p w14:paraId="70A528DA" w14:textId="516AB7B7" w:rsidR="0051000E" w:rsidRPr="00CB19B7" w:rsidRDefault="66A4DB3F" w:rsidP="00433F99">
      <w:pPr>
        <w:pStyle w:val="ListParagraph"/>
        <w:numPr>
          <w:ilvl w:val="0"/>
          <w:numId w:val="177"/>
        </w:numPr>
        <w:spacing w:before="60" w:after="60" w:line="288" w:lineRule="auto"/>
        <w:ind w:left="450" w:right="-142"/>
        <w:rPr>
          <w:sz w:val="24"/>
          <w:szCs w:val="24"/>
        </w:rPr>
      </w:pPr>
      <w:r w:rsidRPr="00CB19B7">
        <w:rPr>
          <w:sz w:val="24"/>
          <w:szCs w:val="24"/>
        </w:rPr>
        <w:t xml:space="preserve">The Disability Advocacy Resource Unit (DARU) in Victoria </w:t>
      </w:r>
      <w:r w:rsidR="37666D70" w:rsidRPr="00CB19B7">
        <w:rPr>
          <w:sz w:val="24"/>
          <w:szCs w:val="24"/>
        </w:rPr>
        <w:t xml:space="preserve">provides </w:t>
      </w:r>
      <w:r w:rsidR="5E5DFAC3" w:rsidRPr="00CB19B7">
        <w:rPr>
          <w:sz w:val="24"/>
          <w:szCs w:val="24"/>
        </w:rPr>
        <w:t>material</w:t>
      </w:r>
      <w:r w:rsidR="7ACC93C3" w:rsidRPr="00CB19B7">
        <w:rPr>
          <w:sz w:val="24"/>
          <w:szCs w:val="24"/>
        </w:rPr>
        <w:t xml:space="preserve"> that support</w:t>
      </w:r>
      <w:r w:rsidR="5E5DFAC3" w:rsidRPr="00CB19B7">
        <w:rPr>
          <w:sz w:val="24"/>
          <w:szCs w:val="24"/>
        </w:rPr>
        <w:t>s</w:t>
      </w:r>
      <w:r w:rsidR="7ACC93C3" w:rsidRPr="00CB19B7">
        <w:rPr>
          <w:sz w:val="24"/>
          <w:szCs w:val="24"/>
        </w:rPr>
        <w:t xml:space="preserve"> </w:t>
      </w:r>
      <w:r w:rsidR="1E990B7B" w:rsidRPr="00CB19B7">
        <w:rPr>
          <w:sz w:val="24"/>
          <w:szCs w:val="24"/>
        </w:rPr>
        <w:t>disability advocates and organisations in their work (</w:t>
      </w:r>
      <w:hyperlink r:id="rId30">
        <w:r w:rsidR="4C55D416" w:rsidRPr="00CB19B7">
          <w:rPr>
            <w:rStyle w:val="Hyperlink"/>
            <w:sz w:val="24"/>
            <w:szCs w:val="24"/>
          </w:rPr>
          <w:t>http://www.daru.org.au/resources</w:t>
        </w:r>
      </w:hyperlink>
      <w:r w:rsidR="4C55D416" w:rsidRPr="00CB19B7">
        <w:rPr>
          <w:sz w:val="24"/>
          <w:szCs w:val="24"/>
        </w:rPr>
        <w:t>)</w:t>
      </w:r>
    </w:p>
    <w:p w14:paraId="2789207C" w14:textId="633E36B1" w:rsidR="002413CD" w:rsidRPr="00CB19B7" w:rsidRDefault="1AEC4816" w:rsidP="00433F99">
      <w:pPr>
        <w:pStyle w:val="ListParagraph"/>
        <w:numPr>
          <w:ilvl w:val="0"/>
          <w:numId w:val="177"/>
        </w:numPr>
        <w:spacing w:before="60" w:after="60" w:line="288" w:lineRule="auto"/>
        <w:ind w:left="450"/>
        <w:jc w:val="both"/>
        <w:rPr>
          <w:color w:val="000000" w:themeColor="text1"/>
          <w:sz w:val="24"/>
          <w:szCs w:val="24"/>
        </w:rPr>
      </w:pPr>
      <w:r w:rsidRPr="00CB19B7">
        <w:rPr>
          <w:rFonts w:eastAsia="Times New Roman"/>
          <w:sz w:val="24"/>
          <w:szCs w:val="24"/>
        </w:rPr>
        <w:t xml:space="preserve">the </w:t>
      </w:r>
      <w:r w:rsidRPr="00CB19B7">
        <w:rPr>
          <w:sz w:val="24"/>
          <w:szCs w:val="24"/>
        </w:rPr>
        <w:t xml:space="preserve">Disability Confidence Canberra program includes material on increasing awareness about disability </w:t>
      </w:r>
      <w:r w:rsidR="002413CD" w:rsidRPr="00CB19B7">
        <w:rPr>
          <w:sz w:val="24"/>
          <w:szCs w:val="24"/>
        </w:rPr>
        <w:t xml:space="preserve">through its tools and information for organisations, groups, businesses and employers </w:t>
      </w:r>
      <w:sdt>
        <w:sdtPr>
          <w:rPr>
            <w:color w:val="000000"/>
            <w:sz w:val="24"/>
            <w:szCs w:val="24"/>
          </w:rPr>
          <w:tag w:val="MENDELEY_CITATION_v3_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"/>
          <w:id w:val="2012020683"/>
        </w:sdtPr>
        <w:sdtEndPr>
          <w:rPr>
            <w:color w:val="000000" w:themeColor="text1"/>
          </w:rPr>
        </w:sdtEndPr>
        <w:sdtContent>
          <w:r w:rsidR="64FB7D6F" w:rsidRPr="00CB19B7">
            <w:rPr>
              <w:color w:val="000000"/>
              <w:sz w:val="24"/>
              <w:szCs w:val="24"/>
            </w:rPr>
            <w:t>(The Canberra Times, 2015</w:t>
          </w:r>
        </w:sdtContent>
      </w:sdt>
      <w:r w:rsidRPr="00CB19B7">
        <w:rPr>
          <w:sz w:val="24"/>
          <w:szCs w:val="24"/>
        </w:rPr>
        <w:t xml:space="preserve">; </w:t>
      </w:r>
      <w:sdt>
        <w:sdtPr>
          <w:rPr>
            <w:color w:val="000000"/>
            <w:sz w:val="24"/>
            <w:szCs w:val="24"/>
          </w:rPr>
          <w:tag w:val="MENDELEY_CITATION_v3_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"/>
          <w:id w:val="233909329"/>
        </w:sdtPr>
        <w:sdtEndPr>
          <w:rPr>
            <w:color w:val="000000" w:themeColor="text1"/>
          </w:rPr>
        </w:sdtEndPr>
        <w:sdtContent>
          <w:r w:rsidR="64FB7D6F" w:rsidRPr="00CB19B7">
            <w:rPr>
              <w:color w:val="000000"/>
              <w:sz w:val="24"/>
              <w:szCs w:val="24"/>
            </w:rPr>
            <w:t>The Canberra Times, 2014)</w:t>
          </w:r>
        </w:sdtContent>
      </w:sdt>
    </w:p>
    <w:p w14:paraId="52AFFA6E" w14:textId="29E5BC90" w:rsidR="002413CD" w:rsidRPr="00CB19B7" w:rsidRDefault="1AEC4816" w:rsidP="00433F99">
      <w:pPr>
        <w:pStyle w:val="ListParagraph"/>
        <w:numPr>
          <w:ilvl w:val="0"/>
          <w:numId w:val="177"/>
        </w:numPr>
        <w:spacing w:before="60" w:after="60" w:line="288" w:lineRule="auto"/>
        <w:ind w:left="450"/>
        <w:jc w:val="both"/>
        <w:rPr>
          <w:sz w:val="24"/>
          <w:szCs w:val="24"/>
        </w:rPr>
      </w:pPr>
      <w:r w:rsidRPr="00CB19B7">
        <w:rPr>
          <w:sz w:val="24"/>
          <w:szCs w:val="24"/>
        </w:rPr>
        <w:t xml:space="preserve">the Australian Network on Disability training program </w:t>
      </w:r>
      <w:r w:rsidR="5E5DFAC3" w:rsidRPr="00CB19B7">
        <w:rPr>
          <w:sz w:val="24"/>
          <w:szCs w:val="24"/>
        </w:rPr>
        <w:t xml:space="preserve">teaches </w:t>
      </w:r>
      <w:r w:rsidRPr="00CB19B7">
        <w:rPr>
          <w:sz w:val="24"/>
          <w:szCs w:val="24"/>
        </w:rPr>
        <w:t xml:space="preserve">organisations to be disability confident </w:t>
      </w:r>
    </w:p>
    <w:p w14:paraId="44272F71" w14:textId="02A9D179" w:rsidR="002413CD" w:rsidRPr="00CB19B7" w:rsidRDefault="1AEC4816" w:rsidP="00433F99">
      <w:pPr>
        <w:pStyle w:val="ListParagraph"/>
        <w:numPr>
          <w:ilvl w:val="0"/>
          <w:numId w:val="177"/>
        </w:numPr>
        <w:spacing w:before="60" w:after="60" w:line="288" w:lineRule="auto"/>
        <w:ind w:left="450"/>
        <w:jc w:val="both"/>
        <w:rPr>
          <w:color w:val="000000" w:themeColor="text1"/>
          <w:sz w:val="24"/>
          <w:szCs w:val="24"/>
        </w:rPr>
      </w:pPr>
      <w:r w:rsidRPr="00CB19B7">
        <w:rPr>
          <w:sz w:val="24"/>
          <w:szCs w:val="24"/>
        </w:rPr>
        <w:t xml:space="preserve">the High Growth Jobs, Talented Candidates demand-led initiative helps employers build disability confidence via expert training </w:t>
      </w:r>
      <w:sdt>
        <w:sdtPr>
          <w:rPr>
            <w:color w:val="000000"/>
            <w:sz w:val="24"/>
            <w:szCs w:val="24"/>
          </w:rPr>
          <w:tag w:val="MENDELEY_CITATION_v3_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"/>
          <w:id w:val="1769112481"/>
        </w:sdtPr>
        <w:sdtEndPr>
          <w:rPr>
            <w:color w:val="000000" w:themeColor="text1"/>
          </w:rPr>
        </w:sdtEndPr>
        <w:sdtContent>
          <w:r w:rsidR="64FB7D6F" w:rsidRPr="00CB19B7">
            <w:rPr>
              <w:color w:val="000000"/>
              <w:sz w:val="24"/>
              <w:szCs w:val="24"/>
            </w:rPr>
            <w:t>(Social Ventures Australia, 2018)</w:t>
          </w:r>
        </w:sdtContent>
      </w:sdt>
    </w:p>
    <w:p w14:paraId="2E53E7F4" w14:textId="65F081B3" w:rsidR="002413CD" w:rsidRPr="00CB19B7" w:rsidRDefault="002413CD" w:rsidP="00433F99">
      <w:pPr>
        <w:pStyle w:val="ListParagraph"/>
        <w:numPr>
          <w:ilvl w:val="0"/>
          <w:numId w:val="177"/>
        </w:numPr>
        <w:spacing w:before="60" w:after="60" w:line="288" w:lineRule="auto"/>
        <w:ind w:left="450"/>
        <w:jc w:val="both"/>
        <w:rPr>
          <w:sz w:val="24"/>
          <w:szCs w:val="24"/>
        </w:rPr>
      </w:pPr>
      <w:r w:rsidRPr="00CB19B7">
        <w:rPr>
          <w:sz w:val="24"/>
          <w:szCs w:val="24"/>
        </w:rPr>
        <w:t xml:space="preserve">the Australian Government’s (Department of Health) Workplace Adjustment Passport encourages conversations between management and staff about disability accommodations </w:t>
      </w:r>
      <w:sdt>
        <w:sdtPr>
          <w:rPr>
            <w:color w:val="000000"/>
            <w:sz w:val="24"/>
            <w:szCs w:val="24"/>
          </w:rPr>
          <w:tag w:val="MENDELEY_CITATION_v3_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"/>
          <w:id w:val="365262470"/>
        </w:sdtPr>
        <w:sdtEndPr/>
        <w:sdtContent>
          <w:r w:rsidR="00AB3CE8" w:rsidRPr="00CB19B7">
            <w:rPr>
              <w:color w:val="000000"/>
              <w:sz w:val="24"/>
              <w:szCs w:val="24"/>
            </w:rPr>
            <w:t>(Australian Government, 2020</w:t>
          </w:r>
          <w:r w:rsidR="006E27DF" w:rsidRPr="00CB19B7">
            <w:rPr>
              <w:color w:val="000000"/>
              <w:sz w:val="24"/>
              <w:szCs w:val="24"/>
            </w:rPr>
            <w:t>b</w:t>
          </w:r>
          <w:r w:rsidR="00AB3CE8" w:rsidRPr="00CB19B7">
            <w:rPr>
              <w:color w:val="000000"/>
              <w:sz w:val="24"/>
              <w:szCs w:val="24"/>
            </w:rPr>
            <w:t>)</w:t>
          </w:r>
        </w:sdtContent>
      </w:sdt>
      <w:r w:rsidRPr="00CB19B7">
        <w:rPr>
          <w:sz w:val="24"/>
          <w:szCs w:val="24"/>
        </w:rPr>
        <w:t>.</w:t>
      </w:r>
    </w:p>
    <w:p w14:paraId="63F656AD" w14:textId="77777777" w:rsidR="002413CD" w:rsidRPr="00CB19B7" w:rsidRDefault="002413CD" w:rsidP="00433F99">
      <w:pPr>
        <w:pStyle w:val="ListParagraph"/>
        <w:numPr>
          <w:ilvl w:val="0"/>
          <w:numId w:val="177"/>
        </w:numPr>
        <w:spacing w:before="60" w:after="60" w:line="288" w:lineRule="auto"/>
        <w:ind w:left="450"/>
        <w:jc w:val="both"/>
        <w:rPr>
          <w:rFonts w:eastAsia="Times New Roman"/>
          <w:sz w:val="24"/>
          <w:szCs w:val="24"/>
        </w:rPr>
      </w:pPr>
      <w:r w:rsidRPr="00CB19B7">
        <w:rPr>
          <w:sz w:val="24"/>
          <w:szCs w:val="24"/>
        </w:rPr>
        <w:t>the Ernst and Young Disability Confidence Workplace Maturity Assessment tool, consisting of surveys and interviews, assesses the readiness of organisations to employ and</w:t>
      </w:r>
      <w:r w:rsidRPr="00CB19B7">
        <w:rPr>
          <w:rFonts w:eastAsia="Times New Roman"/>
          <w:sz w:val="24"/>
          <w:szCs w:val="24"/>
        </w:rPr>
        <w:t xml:space="preserve"> retain people with disability. </w:t>
      </w:r>
    </w:p>
    <w:p w14:paraId="7C681F48" w14:textId="77777777" w:rsidR="002413CD" w:rsidRPr="00CB19B7" w:rsidRDefault="002413CD" w:rsidP="00433F99">
      <w:pPr>
        <w:spacing w:after="0" w:line="288" w:lineRule="auto"/>
        <w:rPr>
          <w:sz w:val="24"/>
          <w:szCs w:val="24"/>
        </w:rPr>
      </w:pPr>
    </w:p>
    <w:p w14:paraId="418517B3" w14:textId="06079EC0" w:rsidR="002413CD" w:rsidRPr="00CB19B7" w:rsidRDefault="1AEC4816" w:rsidP="00433F99">
      <w:pPr>
        <w:spacing w:line="288" w:lineRule="auto"/>
        <w:jc w:val="both"/>
        <w:rPr>
          <w:sz w:val="24"/>
          <w:szCs w:val="24"/>
        </w:rPr>
      </w:pPr>
      <w:r w:rsidRPr="00CB19B7">
        <w:rPr>
          <w:sz w:val="24"/>
          <w:szCs w:val="24"/>
        </w:rPr>
        <w:t xml:space="preserve">Yet, there is little evaluation of disability responsiveness in </w:t>
      </w:r>
      <w:r w:rsidR="00AA2736" w:rsidRPr="00CB19B7">
        <w:rPr>
          <w:sz w:val="24"/>
          <w:szCs w:val="24"/>
        </w:rPr>
        <w:t xml:space="preserve">education and </w:t>
      </w:r>
      <w:r w:rsidRPr="00CB19B7">
        <w:rPr>
          <w:sz w:val="24"/>
          <w:szCs w:val="24"/>
        </w:rPr>
        <w:t>training courses</w:t>
      </w:r>
      <w:r w:rsidR="00AA2736" w:rsidRPr="00CB19B7">
        <w:rPr>
          <w:sz w:val="24"/>
          <w:szCs w:val="24"/>
        </w:rPr>
        <w:t xml:space="preserve"> and content</w:t>
      </w:r>
      <w:r w:rsidRPr="00CB19B7">
        <w:rPr>
          <w:sz w:val="24"/>
          <w:szCs w:val="24"/>
        </w:rPr>
        <w:t>, especially across the four professional domains</w:t>
      </w:r>
      <w:r w:rsidR="005375BC" w:rsidRPr="00CB19B7">
        <w:rPr>
          <w:sz w:val="24"/>
          <w:szCs w:val="24"/>
        </w:rPr>
        <w:t xml:space="preserve">: </w:t>
      </w:r>
      <w:r w:rsidR="000313CA" w:rsidRPr="00CB19B7">
        <w:rPr>
          <w:sz w:val="24"/>
          <w:szCs w:val="24"/>
        </w:rPr>
        <w:t>education, healthcare, justice and social services</w:t>
      </w:r>
      <w:r w:rsidRPr="00CB19B7">
        <w:rPr>
          <w:sz w:val="24"/>
          <w:szCs w:val="24"/>
        </w:rPr>
        <w:t xml:space="preserve">. </w:t>
      </w:r>
      <w:r w:rsidR="002413CD" w:rsidRPr="00CB19B7">
        <w:rPr>
          <w:sz w:val="24"/>
          <w:szCs w:val="24"/>
        </w:rPr>
        <w:fldChar w:fldCharType="begin"/>
      </w:r>
      <w:r w:rsidR="002413CD" w:rsidRPr="00CB19B7">
        <w:rPr>
          <w:sz w:val="24"/>
          <w:szCs w:val="24"/>
        </w:rPr>
        <w:instrText xml:space="preserve"> REF _Ref102565765 \h  \* MERGEFORMAT </w:instrText>
      </w:r>
      <w:r w:rsidR="002413CD" w:rsidRPr="00CB19B7">
        <w:rPr>
          <w:sz w:val="24"/>
          <w:szCs w:val="24"/>
        </w:rPr>
      </w:r>
      <w:r w:rsidR="002413CD" w:rsidRPr="00CB19B7">
        <w:rPr>
          <w:sz w:val="24"/>
          <w:szCs w:val="24"/>
        </w:rPr>
        <w:fldChar w:fldCharType="separate"/>
      </w:r>
      <w:r w:rsidR="78038C8F" w:rsidRPr="00CB19B7">
        <w:rPr>
          <w:sz w:val="24"/>
          <w:szCs w:val="24"/>
        </w:rPr>
        <w:t>Appendix 4</w:t>
      </w:r>
      <w:r w:rsidR="002413CD" w:rsidRPr="00CB19B7">
        <w:rPr>
          <w:sz w:val="24"/>
          <w:szCs w:val="24"/>
        </w:rPr>
        <w:fldChar w:fldCharType="end"/>
      </w:r>
      <w:r w:rsidRPr="00CB19B7">
        <w:rPr>
          <w:sz w:val="24"/>
          <w:szCs w:val="24"/>
        </w:rPr>
        <w:t xml:space="preserve"> provides an overview of disability responsiveness training evaluations in the academic and grey literature.</w:t>
      </w:r>
    </w:p>
    <w:p w14:paraId="29EB0253" w14:textId="5D810ADC" w:rsidR="002413CD" w:rsidRPr="00CB19B7" w:rsidRDefault="00CD686A" w:rsidP="00433F99">
      <w:pPr>
        <w:spacing w:line="288" w:lineRule="auto"/>
        <w:jc w:val="both"/>
        <w:rPr>
          <w:sz w:val="24"/>
          <w:szCs w:val="24"/>
        </w:rPr>
      </w:pPr>
      <w:sdt>
        <w:sdtPr>
          <w:rPr>
            <w:sz w:val="24"/>
            <w:szCs w:val="24"/>
          </w:rPr>
          <w:tag w:val="MENDELEY_CITATION_v3_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"/>
          <w:id w:val="874890467"/>
        </w:sdtPr>
        <w:sdtEndPr/>
        <w:sdtContent>
          <w:r w:rsidR="64FB7D6F" w:rsidRPr="00CB19B7">
            <w:rPr>
              <w:rFonts w:eastAsia="Times New Roman"/>
              <w:sz w:val="24"/>
              <w:szCs w:val="24"/>
            </w:rPr>
            <w:t xml:space="preserve">Murphy &amp; Mujina </w:t>
          </w:r>
          <w:r w:rsidR="00AF0BCF" w:rsidRPr="00CB19B7">
            <w:rPr>
              <w:rFonts w:eastAsia="Times New Roman"/>
              <w:sz w:val="24"/>
              <w:szCs w:val="24"/>
            </w:rPr>
            <w:t>(</w:t>
          </w:r>
          <w:r w:rsidR="64FB7D6F" w:rsidRPr="00CB19B7">
            <w:rPr>
              <w:rFonts w:eastAsia="Times New Roman"/>
              <w:sz w:val="24"/>
              <w:szCs w:val="24"/>
            </w:rPr>
            <w:t>2014)</w:t>
          </w:r>
        </w:sdtContent>
      </w:sdt>
      <w:r w:rsidR="1AEC4816" w:rsidRPr="00CB19B7">
        <w:rPr>
          <w:sz w:val="24"/>
          <w:szCs w:val="24"/>
        </w:rPr>
        <w:t xml:space="preserve"> stated that the UK Disability Confident </w:t>
      </w:r>
      <w:r w:rsidR="53C38FB5" w:rsidRPr="00CB19B7">
        <w:rPr>
          <w:sz w:val="24"/>
          <w:szCs w:val="24"/>
        </w:rPr>
        <w:t>campaign’s</w:t>
      </w:r>
      <w:r w:rsidR="44C4EAC2" w:rsidRPr="00CB19B7">
        <w:rPr>
          <w:sz w:val="24"/>
          <w:szCs w:val="24"/>
        </w:rPr>
        <w:t xml:space="preserve"> flagship</w:t>
      </w:r>
      <w:r w:rsidR="1AEC4816" w:rsidRPr="00CB19B7">
        <w:rPr>
          <w:sz w:val="24"/>
          <w:szCs w:val="24"/>
        </w:rPr>
        <w:t xml:space="preserve"> </w:t>
      </w:r>
      <w:r w:rsidR="00FB20F5" w:rsidRPr="00CB19B7">
        <w:rPr>
          <w:sz w:val="24"/>
          <w:szCs w:val="24"/>
        </w:rPr>
        <w:t xml:space="preserve">Work Programme </w:t>
      </w:r>
      <w:r w:rsidR="1AEC4816" w:rsidRPr="00CB19B7">
        <w:rPr>
          <w:sz w:val="24"/>
          <w:szCs w:val="24"/>
        </w:rPr>
        <w:t xml:space="preserve">is leaving some people with more severe disability behind. Signing up to be ‘disability responsive’ does not automatically translate </w:t>
      </w:r>
      <w:r w:rsidR="1AEC4816" w:rsidRPr="00CB19B7" w:rsidDel="00202C9C">
        <w:rPr>
          <w:sz w:val="24"/>
          <w:szCs w:val="24"/>
        </w:rPr>
        <w:t>to occupations</w:t>
      </w:r>
      <w:r w:rsidR="1AEC4816" w:rsidRPr="00CB19B7">
        <w:rPr>
          <w:sz w:val="24"/>
          <w:szCs w:val="24"/>
        </w:rPr>
        <w:t xml:space="preserve"> or organisations being more responsive or inclusive towards people with disability </w:t>
      </w:r>
      <w:sdt>
        <w:sdtPr>
          <w:rPr>
            <w:color w:val="000000"/>
            <w:sz w:val="24"/>
            <w:szCs w:val="24"/>
          </w:rPr>
          <w:tag w:val="MENDELEY_CITATION_v3_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"/>
          <w:id w:val="-685442324"/>
        </w:sdtPr>
        <w:sdtEndPr>
          <w:rPr>
            <w:color w:val="000000" w:themeColor="text1"/>
          </w:rPr>
        </w:sdtEndPr>
        <w:sdtContent>
          <w:r w:rsidR="64FB7D6F" w:rsidRPr="00CB19B7">
            <w:rPr>
              <w:color w:val="000000"/>
              <w:sz w:val="24"/>
              <w:szCs w:val="24"/>
            </w:rPr>
            <w:t>(Lindsay et al., 2019)</w:t>
          </w:r>
        </w:sdtContent>
      </w:sdt>
      <w:r w:rsidR="1AEC4816" w:rsidRPr="00CB19B7">
        <w:rPr>
          <w:sz w:val="24"/>
          <w:szCs w:val="24"/>
        </w:rPr>
        <w:t xml:space="preserve">. For example, </w:t>
      </w:r>
      <w:sdt>
        <w:sdtPr>
          <w:rPr>
            <w:color w:val="000000"/>
            <w:sz w:val="24"/>
            <w:szCs w:val="24"/>
          </w:rPr>
          <w:tag w:val="MENDELEY_CITATION_v3_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"/>
          <w:id w:val="1635444172"/>
        </w:sdtPr>
        <w:sdtEndPr>
          <w:rPr>
            <w:color w:val="000000" w:themeColor="text1"/>
          </w:rPr>
        </w:sdtEndPr>
        <w:sdtContent>
          <w:r w:rsidR="64FB7D6F" w:rsidRPr="00CB19B7">
            <w:rPr>
              <w:color w:val="000000"/>
              <w:sz w:val="24"/>
              <w:szCs w:val="24"/>
            </w:rPr>
            <w:t>(Paton, 2020a)</w:t>
          </w:r>
        </w:sdtContent>
      </w:sdt>
      <w:r w:rsidR="1AEC4816" w:rsidRPr="00CB19B7">
        <w:rPr>
          <w:sz w:val="24"/>
          <w:szCs w:val="24"/>
        </w:rPr>
        <w:t xml:space="preserve"> stated that the UK’s Disability Confident Program lacked ‘teeth’ because it was deficient in mandatory disability employment reporting and benchmarking. </w:t>
      </w:r>
      <w:sdt>
        <w:sdtPr>
          <w:rPr>
            <w:color w:val="000000"/>
            <w:sz w:val="24"/>
            <w:szCs w:val="24"/>
          </w:rPr>
          <w:tag w:val="MENDELEY_CITATION_v3_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"/>
          <w:id w:val="-28340710"/>
        </w:sdtPr>
        <w:sdtEndPr>
          <w:rPr>
            <w:color w:val="000000" w:themeColor="text1"/>
          </w:rPr>
        </w:sdtEndPr>
        <w:sdtContent>
          <w:r w:rsidR="64FB7D6F" w:rsidRPr="00CB19B7">
            <w:rPr>
              <w:color w:val="000000"/>
              <w:sz w:val="24"/>
              <w:szCs w:val="24"/>
            </w:rPr>
            <w:t>Lindsay et al.</w:t>
          </w:r>
          <w:r w:rsidR="003C4FC5" w:rsidRPr="00CB19B7">
            <w:rPr>
              <w:color w:val="000000"/>
              <w:sz w:val="24"/>
              <w:szCs w:val="24"/>
            </w:rPr>
            <w:t xml:space="preserve"> (</w:t>
          </w:r>
          <w:r w:rsidR="64FB7D6F" w:rsidRPr="00CB19B7">
            <w:rPr>
              <w:color w:val="000000"/>
              <w:sz w:val="24"/>
              <w:szCs w:val="24"/>
            </w:rPr>
            <w:t>2019)</w:t>
          </w:r>
        </w:sdtContent>
      </w:sdt>
      <w:r w:rsidR="1AEC4816" w:rsidRPr="00CB19B7">
        <w:rPr>
          <w:sz w:val="24"/>
          <w:szCs w:val="24"/>
        </w:rPr>
        <w:t xml:space="preserve"> noted the need to examine whether </w:t>
      </w:r>
      <w:r w:rsidR="53C38FB5" w:rsidRPr="00CB19B7">
        <w:rPr>
          <w:sz w:val="24"/>
          <w:szCs w:val="24"/>
        </w:rPr>
        <w:t>there is a link</w:t>
      </w:r>
      <w:r w:rsidR="1AEC4816" w:rsidRPr="00CB19B7">
        <w:rPr>
          <w:sz w:val="24"/>
          <w:szCs w:val="24"/>
        </w:rPr>
        <w:t xml:space="preserve"> between employers who claim to be disability responsive and the actual level of workplace inclusion of people with disability. </w:t>
      </w:r>
    </w:p>
    <w:p w14:paraId="37C4EAE4" w14:textId="6B6F2692" w:rsidR="002413CD" w:rsidRPr="00CB19B7" w:rsidRDefault="1AEC4816" w:rsidP="00433F99">
      <w:pPr>
        <w:spacing w:line="288" w:lineRule="auto"/>
        <w:jc w:val="both"/>
        <w:rPr>
          <w:sz w:val="24"/>
          <w:szCs w:val="24"/>
        </w:rPr>
      </w:pPr>
      <w:r w:rsidRPr="00CB19B7">
        <w:rPr>
          <w:sz w:val="24"/>
          <w:szCs w:val="24"/>
        </w:rPr>
        <w:t xml:space="preserve">Based on this evidence, contact with people with disability can play a significant role in advancing disability responsiveness among occupations and across organisations. This can include the hiring of more people with disability to help to reduce bias </w:t>
      </w:r>
      <w:sdt>
        <w:sdtPr>
          <w:rPr>
            <w:color w:val="000000"/>
            <w:sz w:val="24"/>
            <w:szCs w:val="24"/>
          </w:rPr>
          <w:tag w:val="MENDELEY_CITATION_v3_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"/>
          <w:id w:val="-1475751823"/>
        </w:sdtPr>
        <w:sdtEndPr>
          <w:rPr>
            <w:color w:val="000000" w:themeColor="text1"/>
          </w:rPr>
        </w:sdtEndPr>
        <w:sdtContent>
          <w:r w:rsidR="64FB7D6F" w:rsidRPr="00CB19B7">
            <w:rPr>
              <w:color w:val="000000"/>
              <w:sz w:val="24"/>
              <w:szCs w:val="24"/>
            </w:rPr>
            <w:t>(Lindsay et al., 2019)</w:t>
          </w:r>
        </w:sdtContent>
      </w:sdt>
      <w:r w:rsidRPr="00CB19B7">
        <w:rPr>
          <w:sz w:val="24"/>
          <w:szCs w:val="24"/>
        </w:rPr>
        <w:t xml:space="preserve"> and working, volunteering, and training with people with disability </w:t>
      </w:r>
      <w:sdt>
        <w:sdtPr>
          <w:rPr>
            <w:sz w:val="24"/>
            <w:szCs w:val="24"/>
          </w:rPr>
          <w:tag w:val="MENDELEY_CITATION_v3_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"/>
          <w:id w:val="-989484291"/>
        </w:sdtPr>
        <w:sdtEndPr/>
        <w:sdtContent>
          <w:r w:rsidR="64FB7D6F" w:rsidRPr="00CB19B7">
            <w:rPr>
              <w:rFonts w:eastAsia="Times New Roman"/>
              <w:sz w:val="24"/>
              <w:szCs w:val="24"/>
            </w:rPr>
            <w:t>(Lindsay &amp; Cancelliere, 2018)</w:t>
          </w:r>
        </w:sdtContent>
      </w:sdt>
      <w:r w:rsidRPr="00CB19B7">
        <w:rPr>
          <w:sz w:val="24"/>
          <w:szCs w:val="24"/>
        </w:rPr>
        <w:t xml:space="preserve">. Nonetheless, there are gaps in knowledge </w:t>
      </w:r>
      <w:r w:rsidR="00624FFD" w:rsidRPr="00CB19B7">
        <w:rPr>
          <w:sz w:val="24"/>
          <w:szCs w:val="24"/>
        </w:rPr>
        <w:t>on the</w:t>
      </w:r>
      <w:r w:rsidRPr="00CB19B7">
        <w:rPr>
          <w:sz w:val="24"/>
          <w:szCs w:val="24"/>
        </w:rPr>
        <w:t xml:space="preserve"> levels of </w:t>
      </w:r>
      <w:r w:rsidR="31DC26D8" w:rsidRPr="00CB19B7">
        <w:rPr>
          <w:sz w:val="24"/>
          <w:szCs w:val="24"/>
        </w:rPr>
        <w:t xml:space="preserve">contact with people with disability </w:t>
      </w:r>
      <w:r w:rsidR="00624FFD" w:rsidRPr="00CB19B7">
        <w:rPr>
          <w:sz w:val="24"/>
          <w:szCs w:val="24"/>
        </w:rPr>
        <w:t>during training and education</w:t>
      </w:r>
      <w:r w:rsidR="31DC26D8" w:rsidRPr="00CB19B7">
        <w:rPr>
          <w:sz w:val="24"/>
          <w:szCs w:val="24"/>
        </w:rPr>
        <w:t xml:space="preserve">. </w:t>
      </w:r>
    </w:p>
    <w:p w14:paraId="18740446" w14:textId="00A19097" w:rsidR="002413CD" w:rsidRPr="00CB19B7" w:rsidRDefault="002413CD" w:rsidP="00433F99">
      <w:pPr>
        <w:spacing w:line="288" w:lineRule="auto"/>
        <w:jc w:val="both"/>
        <w:rPr>
          <w:sz w:val="24"/>
          <w:szCs w:val="24"/>
        </w:rPr>
      </w:pPr>
      <w:r w:rsidRPr="00CB19B7">
        <w:rPr>
          <w:sz w:val="24"/>
          <w:szCs w:val="24"/>
        </w:rPr>
        <w:t xml:space="preserve">Direct contact with people with disability (in educator roles) increases disability responsiveness. </w:t>
      </w:r>
      <w:sdt>
        <w:sdtPr>
          <w:rPr>
            <w:color w:val="000000"/>
            <w:sz w:val="24"/>
            <w:szCs w:val="24"/>
          </w:rPr>
          <w:tag w:val="MENDELEY_CITATION_v3_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"/>
          <w:id w:val="-57949432"/>
        </w:sdtPr>
        <w:sdtEndPr/>
        <w:sdtContent>
          <w:r w:rsidR="00AB3CE8" w:rsidRPr="00CB19B7">
            <w:rPr>
              <w:color w:val="000000"/>
              <w:sz w:val="24"/>
              <w:szCs w:val="24"/>
            </w:rPr>
            <w:t>Havercamp et al.</w:t>
          </w:r>
          <w:r w:rsidR="009466C2" w:rsidRPr="00CB19B7">
            <w:rPr>
              <w:color w:val="000000"/>
              <w:sz w:val="24"/>
              <w:szCs w:val="24"/>
            </w:rPr>
            <w:t xml:space="preserve"> (</w:t>
          </w:r>
          <w:r w:rsidR="00AB3CE8" w:rsidRPr="00CB19B7">
            <w:rPr>
              <w:color w:val="000000"/>
              <w:sz w:val="24"/>
              <w:szCs w:val="24"/>
            </w:rPr>
            <w:t>2021)</w:t>
          </w:r>
        </w:sdtContent>
      </w:sdt>
      <w:r w:rsidRPr="00CB19B7">
        <w:rPr>
          <w:sz w:val="24"/>
          <w:szCs w:val="24"/>
        </w:rPr>
        <w:t xml:space="preserve"> stated that contact with lecturers from the disability community is critical to the progression of disability competency. While some higher education institutions have taken a holistic approach, funding shortfalls are a major barrier to engaging people with disability as educators </w:t>
      </w:r>
      <w:sdt>
        <w:sdtPr>
          <w:rPr>
            <w:color w:val="000000"/>
            <w:sz w:val="24"/>
            <w:szCs w:val="24"/>
          </w:rPr>
          <w:tag w:val="MENDELEY_CITATION_v3_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"/>
          <w:id w:val="-1605797336"/>
        </w:sdtPr>
        <w:sdtEndPr/>
        <w:sdtContent>
          <w:r w:rsidR="00AB3CE8" w:rsidRPr="00CB19B7">
            <w:rPr>
              <w:color w:val="000000"/>
              <w:sz w:val="24"/>
              <w:szCs w:val="24"/>
            </w:rPr>
            <w:t>(Williams et al., 2019)</w:t>
          </w:r>
        </w:sdtContent>
      </w:sdt>
      <w:r w:rsidRPr="00CB19B7">
        <w:rPr>
          <w:sz w:val="24"/>
          <w:szCs w:val="24"/>
        </w:rPr>
        <w:t xml:space="preserve">. </w:t>
      </w:r>
      <w:sdt>
        <w:sdtPr>
          <w:rPr>
            <w:color w:val="000000"/>
            <w:sz w:val="24"/>
            <w:szCs w:val="24"/>
          </w:rPr>
          <w:tag w:val="MENDELEY_CITATION_v3_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"/>
          <w:id w:val="855308033"/>
        </w:sdtPr>
        <w:sdtEndPr/>
        <w:sdtContent>
          <w:r w:rsidR="00AB3CE8" w:rsidRPr="00CB19B7">
            <w:rPr>
              <w:color w:val="000000"/>
              <w:sz w:val="24"/>
              <w:szCs w:val="24"/>
            </w:rPr>
            <w:t>Woodard et al.</w:t>
          </w:r>
          <w:r w:rsidR="004B7D85" w:rsidRPr="00CB19B7">
            <w:rPr>
              <w:color w:val="000000"/>
              <w:sz w:val="24"/>
              <w:szCs w:val="24"/>
            </w:rPr>
            <w:t xml:space="preserve"> (</w:t>
          </w:r>
          <w:r w:rsidR="00AB3CE8" w:rsidRPr="00CB19B7">
            <w:rPr>
              <w:color w:val="000000"/>
              <w:sz w:val="24"/>
              <w:szCs w:val="24"/>
            </w:rPr>
            <w:t>2012)</w:t>
          </w:r>
        </w:sdtContent>
      </w:sdt>
      <w:r w:rsidRPr="00CB19B7">
        <w:rPr>
          <w:sz w:val="24"/>
          <w:szCs w:val="24"/>
        </w:rPr>
        <w:t xml:space="preserve"> also recognised the importance of leadership, in the form of faculty champions with lived experience</w:t>
      </w:r>
      <w:r w:rsidR="00456426" w:rsidRPr="00CB19B7">
        <w:rPr>
          <w:sz w:val="24"/>
          <w:szCs w:val="24"/>
        </w:rPr>
        <w:t>,</w:t>
      </w:r>
      <w:r w:rsidRPr="00CB19B7">
        <w:rPr>
          <w:sz w:val="24"/>
          <w:szCs w:val="24"/>
        </w:rPr>
        <w:t xml:space="preserve"> or who are allies with family experience of disability, as well as networking with disability authorities, physicians and other faculty.</w:t>
      </w:r>
    </w:p>
    <w:p w14:paraId="35D4A3EF" w14:textId="7AF2A4A0" w:rsidR="002413CD" w:rsidRPr="00CB19B7" w:rsidRDefault="002413CD" w:rsidP="00433F99">
      <w:pPr>
        <w:spacing w:line="288" w:lineRule="auto"/>
        <w:jc w:val="both"/>
        <w:rPr>
          <w:sz w:val="24"/>
          <w:szCs w:val="24"/>
        </w:rPr>
      </w:pPr>
      <w:r w:rsidRPr="00CB19B7">
        <w:rPr>
          <w:sz w:val="24"/>
          <w:szCs w:val="24"/>
        </w:rPr>
        <w:t xml:space="preserve">Leadership and accountability can play a key role in progressing disability responsiveness throughout the workforce </w:t>
      </w:r>
      <w:sdt>
        <w:sdtPr>
          <w:rPr>
            <w:sz w:val="24"/>
            <w:szCs w:val="24"/>
          </w:rPr>
          <w:tag w:val="MENDELEY_CITATION_v3_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"/>
          <w:id w:val="-1668394581"/>
        </w:sdtPr>
        <w:sdtEndPr/>
        <w:sdtContent>
          <w:r w:rsidR="00AB3CE8" w:rsidRPr="00CB19B7">
            <w:rPr>
              <w:rFonts w:eastAsia="Times New Roman"/>
              <w:sz w:val="24"/>
              <w:szCs w:val="24"/>
            </w:rPr>
            <w:t>(Vu &amp; Moser, 2020)</w:t>
          </w:r>
        </w:sdtContent>
      </w:sdt>
      <w:r w:rsidRPr="00CB19B7">
        <w:rPr>
          <w:sz w:val="24"/>
          <w:szCs w:val="24"/>
        </w:rPr>
        <w:t xml:space="preserve">. The Australian Employers Network on Disability offers leadership in helping its members to be disability responsive </w:t>
      </w:r>
      <w:sdt>
        <w:sdtPr>
          <w:rPr>
            <w:color w:val="000000"/>
            <w:sz w:val="24"/>
            <w:szCs w:val="24"/>
          </w:rPr>
          <w:tag w:val="MENDELEY_CITATION_v3_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"/>
          <w:id w:val="-28728406"/>
        </w:sdtPr>
        <w:sdtEndPr/>
        <w:sdtContent>
          <w:r w:rsidR="00AB3CE8" w:rsidRPr="00CB19B7">
            <w:rPr>
              <w:color w:val="000000"/>
              <w:sz w:val="24"/>
              <w:szCs w:val="24"/>
            </w:rPr>
            <w:t>(Waterhouse et al., 2010)</w:t>
          </w:r>
        </w:sdtContent>
      </w:sdt>
      <w:r w:rsidRPr="00CB19B7">
        <w:rPr>
          <w:sz w:val="24"/>
          <w:szCs w:val="24"/>
        </w:rPr>
        <w:t xml:space="preserve">. Internationally, the Canadian Disability Confidence Framework supports leadership and modelling change </w:t>
      </w:r>
      <w:sdt>
        <w:sdtPr>
          <w:rPr>
            <w:color w:val="000000"/>
            <w:sz w:val="24"/>
            <w:szCs w:val="24"/>
          </w:rPr>
          <w:tag w:val="MENDELEY_CITATION_v3_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"/>
          <w:id w:val="93680952"/>
        </w:sdtPr>
        <w:sdtEndPr/>
        <w:sdtContent>
          <w:r w:rsidR="00AB3CE8" w:rsidRPr="00CB19B7">
            <w:rPr>
              <w:color w:val="000000"/>
              <w:sz w:val="24"/>
              <w:szCs w:val="24"/>
            </w:rPr>
            <w:t>(Lindsay et al., 2019)</w:t>
          </w:r>
        </w:sdtContent>
      </w:sdt>
      <w:r w:rsidRPr="00CB19B7">
        <w:rPr>
          <w:sz w:val="24"/>
          <w:szCs w:val="24"/>
        </w:rPr>
        <w:t>. Data is limited on Australians with disability in leadership roles across occupations and their willingness to disclose their disability.</w:t>
      </w:r>
    </w:p>
    <w:p w14:paraId="39A1CBA3" w14:textId="1B66C182" w:rsidR="002413CD" w:rsidRPr="00CB19B7" w:rsidRDefault="002413CD" w:rsidP="00433F99">
      <w:pPr>
        <w:spacing w:line="288" w:lineRule="auto"/>
        <w:jc w:val="both"/>
        <w:rPr>
          <w:sz w:val="24"/>
          <w:szCs w:val="24"/>
        </w:rPr>
      </w:pPr>
      <w:r w:rsidRPr="00CB19B7">
        <w:rPr>
          <w:sz w:val="24"/>
          <w:szCs w:val="24"/>
        </w:rPr>
        <w:t xml:space="preserve">Networking and communication can be effective in improving workplace responsiveness </w:t>
      </w:r>
      <w:sdt>
        <w:sdtPr>
          <w:rPr>
            <w:color w:val="000000"/>
            <w:sz w:val="24"/>
            <w:szCs w:val="24"/>
          </w:rPr>
          <w:tag w:val="MENDELEY_CITATION_v3_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"/>
          <w:id w:val="766425864"/>
        </w:sdtPr>
        <w:sdtEndPr/>
        <w:sdtContent>
          <w:r w:rsidR="00AB3CE8" w:rsidRPr="00CB19B7">
            <w:rPr>
              <w:color w:val="000000"/>
              <w:sz w:val="24"/>
              <w:szCs w:val="24"/>
            </w:rPr>
            <w:t>(Murfitt et al., 2018</w:t>
          </w:r>
        </w:sdtContent>
      </w:sdt>
      <w:r w:rsidRPr="00CB19B7">
        <w:rPr>
          <w:sz w:val="24"/>
          <w:szCs w:val="24"/>
        </w:rPr>
        <w:t xml:space="preserve">; </w:t>
      </w:r>
      <w:sdt>
        <w:sdtPr>
          <w:rPr>
            <w:color w:val="000000"/>
            <w:sz w:val="24"/>
            <w:szCs w:val="24"/>
          </w:rPr>
          <w:tag w:val="MENDELEY_CITATION_v3_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"/>
          <w:id w:val="1673446335"/>
        </w:sdtPr>
        <w:sdtEndPr/>
        <w:sdtContent>
          <w:r w:rsidR="00AB3CE8" w:rsidRPr="00CB19B7">
            <w:rPr>
              <w:color w:val="000000"/>
              <w:sz w:val="24"/>
              <w:szCs w:val="24"/>
            </w:rPr>
            <w:t>Paton, 2020b)</w:t>
          </w:r>
        </w:sdtContent>
      </w:sdt>
      <w:r w:rsidRPr="00CB19B7">
        <w:rPr>
          <w:sz w:val="24"/>
          <w:szCs w:val="24"/>
        </w:rPr>
        <w:t xml:space="preserve">. Work Solutions in Gippsland, Victoria, has developed peer support networks in efforts to build more inclusive and disability responsive employers </w:t>
      </w:r>
      <w:sdt>
        <w:sdtPr>
          <w:rPr>
            <w:color w:val="000000"/>
            <w:sz w:val="24"/>
            <w:szCs w:val="24"/>
          </w:rPr>
          <w:tag w:val="MENDELEY_CITATION_v3_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"/>
          <w:id w:val="1359463311"/>
        </w:sdtPr>
        <w:sdtEndPr/>
        <w:sdtContent>
          <w:r w:rsidR="00AB3CE8" w:rsidRPr="00CB19B7">
            <w:rPr>
              <w:color w:val="000000"/>
              <w:sz w:val="24"/>
              <w:szCs w:val="24"/>
            </w:rPr>
            <w:t>(Murfitt et al., 2018)</w:t>
          </w:r>
        </w:sdtContent>
      </w:sdt>
      <w:r w:rsidRPr="00CB19B7">
        <w:rPr>
          <w:sz w:val="24"/>
          <w:szCs w:val="24"/>
        </w:rPr>
        <w:t xml:space="preserve">. According to the UK Minister for Disabled People, the Disability Confident Program is enabling improved communications with people with disability </w:t>
      </w:r>
      <w:sdt>
        <w:sdtPr>
          <w:rPr>
            <w:color w:val="000000"/>
            <w:sz w:val="24"/>
            <w:szCs w:val="24"/>
          </w:rPr>
          <w:tag w:val="MENDELEY_CITATION_v3_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"/>
          <w:id w:val="563768679"/>
        </w:sdtPr>
        <w:sdtEndPr/>
        <w:sdtContent>
          <w:r w:rsidR="00AB3CE8" w:rsidRPr="00CB19B7">
            <w:rPr>
              <w:color w:val="000000"/>
              <w:sz w:val="24"/>
              <w:szCs w:val="24"/>
            </w:rPr>
            <w:t>(Paton, 2020b)</w:t>
          </w:r>
        </w:sdtContent>
      </w:sdt>
      <w:r w:rsidRPr="00CB19B7">
        <w:rPr>
          <w:sz w:val="24"/>
          <w:szCs w:val="24"/>
        </w:rPr>
        <w:t xml:space="preserve">. </w:t>
      </w:r>
      <w:bookmarkStart w:id="26" w:name="_Hlk97193596"/>
    </w:p>
    <w:bookmarkEnd w:id="26"/>
    <w:p w14:paraId="0F0DEE74" w14:textId="388EC8CC" w:rsidR="002413CD" w:rsidRPr="00CB19B7" w:rsidRDefault="002413CD" w:rsidP="00433F99">
      <w:pPr>
        <w:pStyle w:val="Heading4"/>
        <w:spacing w:before="180" w:after="60" w:line="288" w:lineRule="auto"/>
        <w:rPr>
          <w:sz w:val="24"/>
          <w:szCs w:val="24"/>
        </w:rPr>
      </w:pPr>
      <w:r w:rsidRPr="00CB19B7">
        <w:rPr>
          <w:sz w:val="24"/>
          <w:szCs w:val="24"/>
        </w:rPr>
        <w:t xml:space="preserve">Barriers and enablers - education workforce </w:t>
      </w:r>
    </w:p>
    <w:p w14:paraId="2481A17F" w14:textId="3EABD743" w:rsidR="002413CD" w:rsidRPr="00CB19B7" w:rsidRDefault="1AEC4816" w:rsidP="00433F99">
      <w:pPr>
        <w:spacing w:line="288" w:lineRule="auto"/>
        <w:jc w:val="both"/>
        <w:rPr>
          <w:sz w:val="24"/>
          <w:szCs w:val="24"/>
        </w:rPr>
      </w:pPr>
      <w:r w:rsidRPr="00CB19B7">
        <w:rPr>
          <w:sz w:val="24"/>
          <w:szCs w:val="24"/>
        </w:rPr>
        <w:t xml:space="preserve">There is widespread support for inclusive education </w:t>
      </w:r>
      <w:r w:rsidR="53C38FB5" w:rsidRPr="00CB19B7">
        <w:rPr>
          <w:sz w:val="24"/>
          <w:szCs w:val="24"/>
        </w:rPr>
        <w:t>among</w:t>
      </w:r>
      <w:r w:rsidRPr="00CB19B7">
        <w:rPr>
          <w:sz w:val="24"/>
          <w:szCs w:val="24"/>
        </w:rPr>
        <w:t xml:space="preserve"> people with disability, their families and occupations within the education sector. However, there appear to be wide disparities between the quality of the education students with disabilities receive, with some believing their experience to be positive and fully inclusive of their needs, and others feeling excluded and </w:t>
      </w:r>
      <w:r w:rsidRPr="00CB19B7">
        <w:rPr>
          <w:sz w:val="24"/>
          <w:szCs w:val="24"/>
        </w:rPr>
        <w:lastRenderedPageBreak/>
        <w:t xml:space="preserve">mistreated. These disparities appear to be linked to many variables, including how much training, resources and support educators receive to equip them to meet the needs of students with disability. </w:t>
      </w:r>
      <w:sdt>
        <w:sdtPr>
          <w:rPr>
            <w:color w:val="000000"/>
            <w:sz w:val="24"/>
            <w:szCs w:val="24"/>
          </w:rPr>
          <w:tag w:val="MENDELEY_CITATION_v3_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"/>
          <w:id w:val="1868257550"/>
        </w:sdtPr>
        <w:sdtEndPr>
          <w:rPr>
            <w:color w:val="000000" w:themeColor="text1"/>
          </w:rPr>
        </w:sdtEndPr>
        <w:sdtContent>
          <w:r w:rsidR="64FB7D6F" w:rsidRPr="00CB19B7">
            <w:rPr>
              <w:color w:val="000000"/>
              <w:sz w:val="24"/>
              <w:szCs w:val="24"/>
            </w:rPr>
            <w:t>Smith</w:t>
          </w:r>
          <w:r w:rsidR="00D5570A" w:rsidRPr="00CB19B7">
            <w:rPr>
              <w:color w:val="000000"/>
              <w:sz w:val="24"/>
              <w:szCs w:val="24"/>
            </w:rPr>
            <w:t xml:space="preserve"> (</w:t>
          </w:r>
          <w:r w:rsidR="64FB7D6F" w:rsidRPr="00CB19B7">
            <w:rPr>
              <w:color w:val="000000"/>
              <w:sz w:val="24"/>
              <w:szCs w:val="24"/>
            </w:rPr>
            <w:t>2006)</w:t>
          </w:r>
        </w:sdtContent>
      </w:sdt>
      <w:r w:rsidRPr="00CB19B7">
        <w:rPr>
          <w:sz w:val="24"/>
          <w:szCs w:val="24"/>
        </w:rPr>
        <w:t xml:space="preserve"> reported that disability responsive-orientated education supports teachers to perceive students as whole persons with abilities, that is, teaching to a student’s strengths. However, inadequate </w:t>
      </w:r>
      <w:r w:rsidR="48542915" w:rsidRPr="00CB19B7">
        <w:rPr>
          <w:sz w:val="24"/>
          <w:szCs w:val="24"/>
        </w:rPr>
        <w:t>class</w:t>
      </w:r>
      <w:r w:rsidRPr="00CB19B7">
        <w:rPr>
          <w:sz w:val="24"/>
          <w:szCs w:val="24"/>
        </w:rPr>
        <w:t xml:space="preserve">room supports can exacerbate the stress both for the student with disability and the teacher, and have a detrimental effect on both. </w:t>
      </w:r>
    </w:p>
    <w:p w14:paraId="1C1D584F" w14:textId="2BEF692A" w:rsidR="002413CD" w:rsidRPr="00CB19B7" w:rsidRDefault="1AEC4816" w:rsidP="00433F99">
      <w:pPr>
        <w:spacing w:line="288" w:lineRule="auto"/>
        <w:jc w:val="both"/>
        <w:rPr>
          <w:sz w:val="24"/>
          <w:szCs w:val="24"/>
        </w:rPr>
      </w:pPr>
      <w:r w:rsidRPr="00CB19B7">
        <w:rPr>
          <w:sz w:val="24"/>
          <w:szCs w:val="24"/>
        </w:rPr>
        <w:t>Evidence presented at public hearings 2 and 7 (</w:t>
      </w:r>
      <w:r w:rsidRPr="00CB19B7">
        <w:rPr>
          <w:rStyle w:val="Hyperlink"/>
          <w:sz w:val="24"/>
          <w:szCs w:val="24"/>
        </w:rPr>
        <w:t>B</w:t>
      </w:r>
      <w:hyperlink r:id="rId31">
        <w:r w:rsidRPr="00CB19B7">
          <w:rPr>
            <w:rStyle w:val="Hyperlink"/>
            <w:sz w:val="24"/>
            <w:szCs w:val="24"/>
          </w:rPr>
          <w:t>arriers experienced by students</w:t>
        </w:r>
      </w:hyperlink>
      <w:r w:rsidRPr="00CB19B7">
        <w:rPr>
          <w:sz w:val="24"/>
          <w:szCs w:val="24"/>
        </w:rPr>
        <w:t>)</w:t>
      </w:r>
      <w:r w:rsidR="48542915" w:rsidRPr="00CB19B7">
        <w:rPr>
          <w:sz w:val="24"/>
          <w:szCs w:val="24"/>
        </w:rPr>
        <w:t xml:space="preserve"> of </w:t>
      </w:r>
      <w:r w:rsidRPr="00CB19B7">
        <w:rPr>
          <w:sz w:val="24"/>
          <w:szCs w:val="24"/>
        </w:rPr>
        <w:t xml:space="preserve">the Disability Royal Commission identified other common barriers to inclusive education for students with disability, including those pertaining to training and workforce capacity. For example, educators with a nuanced understanding of disability and knowledge of how to support students with disability are critical to inclusive education. However, the Commission </w:t>
      </w:r>
      <w:r w:rsidR="00FB1B88" w:rsidRPr="00CB19B7">
        <w:rPr>
          <w:sz w:val="24"/>
          <w:szCs w:val="24"/>
        </w:rPr>
        <w:t xml:space="preserve">heard </w:t>
      </w:r>
      <w:r w:rsidRPr="00CB19B7">
        <w:rPr>
          <w:sz w:val="24"/>
          <w:szCs w:val="24"/>
        </w:rPr>
        <w:t xml:space="preserve">that initial teacher education and continuing professional development programs are generally not equipping educators with the skills and knowledge to facilitate the inclusion of students with disability. For example, </w:t>
      </w:r>
      <w:r w:rsidR="48542915" w:rsidRPr="00CB19B7">
        <w:rPr>
          <w:sz w:val="24"/>
          <w:szCs w:val="24"/>
        </w:rPr>
        <w:t xml:space="preserve">statements </w:t>
      </w:r>
      <w:r w:rsidR="22AD3D38" w:rsidRPr="00CB19B7">
        <w:rPr>
          <w:sz w:val="24"/>
          <w:szCs w:val="24"/>
        </w:rPr>
        <w:t xml:space="preserve">heard </w:t>
      </w:r>
      <w:r w:rsidR="48542915" w:rsidRPr="00CB19B7">
        <w:rPr>
          <w:sz w:val="24"/>
          <w:szCs w:val="24"/>
        </w:rPr>
        <w:t>at</w:t>
      </w:r>
      <w:r w:rsidRPr="00CB19B7">
        <w:rPr>
          <w:sz w:val="24"/>
          <w:szCs w:val="24"/>
        </w:rPr>
        <w:t xml:space="preserve"> public hearing</w:t>
      </w:r>
      <w:r w:rsidR="48542915" w:rsidRPr="00CB19B7">
        <w:rPr>
          <w:sz w:val="24"/>
          <w:szCs w:val="24"/>
        </w:rPr>
        <w:t xml:space="preserve"> </w:t>
      </w:r>
      <w:r w:rsidRPr="00CB19B7">
        <w:rPr>
          <w:sz w:val="24"/>
          <w:szCs w:val="24"/>
        </w:rPr>
        <w:t>7 suggested that most training provided to pre- and in-service teachers d</w:t>
      </w:r>
      <w:r w:rsidR="4F39CF79" w:rsidRPr="00CB19B7">
        <w:rPr>
          <w:sz w:val="24"/>
          <w:szCs w:val="24"/>
        </w:rPr>
        <w:t>id</w:t>
      </w:r>
      <w:r w:rsidRPr="00CB19B7">
        <w:rPr>
          <w:sz w:val="24"/>
          <w:szCs w:val="24"/>
        </w:rPr>
        <w:t xml:space="preserve"> not adequately prepare them to support students with disability. The Disability Royal Commission also heard that in many cases, principals and teachers fundamentally misunderstood the nature of students’ disability and the adjustments needed to ensure their inclusion. </w:t>
      </w:r>
    </w:p>
    <w:p w14:paraId="2CD19A01" w14:textId="50454F44" w:rsidR="002413CD" w:rsidRPr="00CB19B7" w:rsidRDefault="1AEC4816" w:rsidP="00433F99">
      <w:pPr>
        <w:spacing w:line="288" w:lineRule="auto"/>
        <w:jc w:val="both"/>
        <w:rPr>
          <w:sz w:val="24"/>
          <w:szCs w:val="24"/>
        </w:rPr>
      </w:pPr>
      <w:r w:rsidRPr="00CB19B7">
        <w:rPr>
          <w:sz w:val="24"/>
          <w:szCs w:val="24"/>
        </w:rPr>
        <w:t xml:space="preserve">Responses to the Commission’s first </w:t>
      </w:r>
      <w:hyperlink r:id="rId32">
        <w:r w:rsidRPr="00CB19B7">
          <w:rPr>
            <w:rStyle w:val="Hyperlink"/>
            <w:sz w:val="24"/>
            <w:szCs w:val="24"/>
          </w:rPr>
          <w:t>Education and Learning Issues Paper</w:t>
        </w:r>
      </w:hyperlink>
      <w:r w:rsidRPr="00CB19B7">
        <w:rPr>
          <w:sz w:val="24"/>
          <w:szCs w:val="24"/>
        </w:rPr>
        <w:t xml:space="preserve"> reported a lack of resources, support and training for educators. However</w:t>
      </w:r>
      <w:r w:rsidR="48542915" w:rsidRPr="00CB19B7">
        <w:rPr>
          <w:sz w:val="24"/>
          <w:szCs w:val="24"/>
        </w:rPr>
        <w:t>,</w:t>
      </w:r>
      <w:r w:rsidRPr="00CB19B7">
        <w:rPr>
          <w:sz w:val="24"/>
          <w:szCs w:val="24"/>
        </w:rPr>
        <w:t xml:space="preserve"> </w:t>
      </w:r>
      <w:r w:rsidR="48542915" w:rsidRPr="00CB19B7">
        <w:rPr>
          <w:sz w:val="24"/>
          <w:szCs w:val="24"/>
        </w:rPr>
        <w:t>a</w:t>
      </w:r>
      <w:r w:rsidRPr="00CB19B7">
        <w:rPr>
          <w:sz w:val="24"/>
          <w:szCs w:val="24"/>
        </w:rPr>
        <w:t xml:space="preserve"> common barrier reported by students with disability when accessing education was a lack of adjustments made to accommodate their needs and personalised support. The report found that schools often reported a lack funds or capacity to implement reasonable adjustments as barriers to implementing accommodations for students with disability. In some instances, there was disagreement between schools and parents or allied health practitioners about reasonable adjustments required for students. Several responses expressed frustration at some schools lack of collaboration and the failure to recognise parents’ understanding of their child’s needs.</w:t>
      </w:r>
    </w:p>
    <w:p w14:paraId="000DE0E6" w14:textId="1FBEC859" w:rsidR="002413CD" w:rsidRPr="00CB19B7" w:rsidRDefault="1AEC4816" w:rsidP="00433F99">
      <w:pPr>
        <w:spacing w:line="288" w:lineRule="auto"/>
        <w:jc w:val="both"/>
        <w:rPr>
          <w:sz w:val="24"/>
          <w:szCs w:val="24"/>
        </w:rPr>
      </w:pPr>
      <w:r w:rsidRPr="00CB19B7">
        <w:rPr>
          <w:sz w:val="24"/>
          <w:szCs w:val="24"/>
        </w:rPr>
        <w:t xml:space="preserve">The Disability Royal Commission </w:t>
      </w:r>
      <w:r w:rsidR="000C7CB2" w:rsidRPr="00CB19B7">
        <w:rPr>
          <w:sz w:val="24"/>
          <w:szCs w:val="24"/>
        </w:rPr>
        <w:t xml:space="preserve">process </w:t>
      </w:r>
      <w:r w:rsidRPr="00CB19B7">
        <w:rPr>
          <w:sz w:val="24"/>
          <w:szCs w:val="24"/>
        </w:rPr>
        <w:t>identified inadequate oversight and regulation of laws and policies that aim to govern the enrolment of students with disability</w:t>
      </w:r>
      <w:r w:rsidR="00137A4B" w:rsidRPr="00CB19B7">
        <w:rPr>
          <w:sz w:val="24"/>
          <w:szCs w:val="24"/>
        </w:rPr>
        <w:t xml:space="preserve">. </w:t>
      </w:r>
      <w:r w:rsidR="003C1B1B" w:rsidRPr="00CB19B7">
        <w:rPr>
          <w:sz w:val="24"/>
          <w:szCs w:val="24"/>
        </w:rPr>
        <w:t>It also identified a</w:t>
      </w:r>
      <w:r w:rsidRPr="00CB19B7">
        <w:rPr>
          <w:sz w:val="24"/>
          <w:szCs w:val="24"/>
        </w:rPr>
        <w:t xml:space="preserve"> </w:t>
      </w:r>
      <w:r w:rsidR="00A426C1" w:rsidRPr="00CB19B7">
        <w:rPr>
          <w:sz w:val="24"/>
          <w:szCs w:val="24"/>
        </w:rPr>
        <w:t xml:space="preserve">lack of </w:t>
      </w:r>
      <w:r w:rsidRPr="00CB19B7">
        <w:rPr>
          <w:sz w:val="24"/>
          <w:szCs w:val="24"/>
        </w:rPr>
        <w:t>reasonable adjustments</w:t>
      </w:r>
      <w:r w:rsidR="003C1B1B" w:rsidRPr="00CB19B7">
        <w:rPr>
          <w:sz w:val="24"/>
          <w:szCs w:val="24"/>
        </w:rPr>
        <w:t xml:space="preserve"> </w:t>
      </w:r>
      <w:r w:rsidRPr="00CB19B7">
        <w:rPr>
          <w:sz w:val="24"/>
          <w:szCs w:val="24"/>
        </w:rPr>
        <w:t xml:space="preserve">and the use of exclusionary discipline and </w:t>
      </w:r>
      <w:r w:rsidR="4F78EDEF" w:rsidRPr="00CB19B7">
        <w:rPr>
          <w:sz w:val="24"/>
          <w:szCs w:val="24"/>
        </w:rPr>
        <w:t xml:space="preserve">school </w:t>
      </w:r>
      <w:r w:rsidRPr="00CB19B7">
        <w:rPr>
          <w:sz w:val="24"/>
          <w:szCs w:val="24"/>
        </w:rPr>
        <w:t>restraint practices</w:t>
      </w:r>
      <w:r w:rsidR="004E4388" w:rsidRPr="00CB19B7">
        <w:rPr>
          <w:sz w:val="24"/>
          <w:szCs w:val="24"/>
        </w:rPr>
        <w:t xml:space="preserve">, which can </w:t>
      </w:r>
      <w:r w:rsidR="007F6400" w:rsidRPr="00CB19B7">
        <w:rPr>
          <w:sz w:val="24"/>
          <w:szCs w:val="24"/>
        </w:rPr>
        <w:t>contribute</w:t>
      </w:r>
      <w:r w:rsidR="1F9CAA29" w:rsidRPr="00CB19B7">
        <w:rPr>
          <w:sz w:val="24"/>
          <w:szCs w:val="24"/>
        </w:rPr>
        <w:t xml:space="preserve"> to students with disability</w:t>
      </w:r>
      <w:r w:rsidR="007F6400" w:rsidRPr="00CB19B7">
        <w:rPr>
          <w:sz w:val="24"/>
          <w:szCs w:val="24"/>
        </w:rPr>
        <w:t xml:space="preserve"> having</w:t>
      </w:r>
      <w:r w:rsidR="1F9CAA29" w:rsidRPr="00CB19B7">
        <w:rPr>
          <w:sz w:val="24"/>
          <w:szCs w:val="24"/>
        </w:rPr>
        <w:t xml:space="preserve"> negative experiences in schools</w:t>
      </w:r>
      <w:r w:rsidRPr="00CB19B7">
        <w:rPr>
          <w:sz w:val="24"/>
          <w:szCs w:val="24"/>
        </w:rPr>
        <w:t xml:space="preserve">. Consequently, there is a need for the routine collection and reporting of data </w:t>
      </w:r>
      <w:r w:rsidR="4F78EDEF" w:rsidRPr="00CB19B7">
        <w:rPr>
          <w:sz w:val="24"/>
          <w:szCs w:val="24"/>
        </w:rPr>
        <w:t xml:space="preserve">that </w:t>
      </w:r>
      <w:r w:rsidRPr="00CB19B7">
        <w:rPr>
          <w:sz w:val="24"/>
          <w:szCs w:val="24"/>
        </w:rPr>
        <w:t xml:space="preserve">could assist in better understanding and addressing the issues </w:t>
      </w:r>
      <w:r w:rsidR="4F78EDEF" w:rsidRPr="00CB19B7">
        <w:rPr>
          <w:sz w:val="24"/>
          <w:szCs w:val="24"/>
        </w:rPr>
        <w:t xml:space="preserve">that </w:t>
      </w:r>
      <w:r w:rsidRPr="00CB19B7">
        <w:rPr>
          <w:sz w:val="24"/>
          <w:szCs w:val="24"/>
        </w:rPr>
        <w:t xml:space="preserve">impede students with disability from positive fully inclusive education. </w:t>
      </w:r>
    </w:p>
    <w:p w14:paraId="2F798470" w14:textId="20788BD8" w:rsidR="002413CD" w:rsidRPr="00CB19B7" w:rsidRDefault="002413CD" w:rsidP="00433F99">
      <w:pPr>
        <w:pStyle w:val="Heading4"/>
        <w:spacing w:before="180" w:after="60" w:line="288" w:lineRule="auto"/>
        <w:rPr>
          <w:sz w:val="24"/>
          <w:szCs w:val="24"/>
        </w:rPr>
      </w:pPr>
      <w:r w:rsidRPr="00CB19B7">
        <w:rPr>
          <w:sz w:val="24"/>
          <w:szCs w:val="24"/>
        </w:rPr>
        <w:t>Barriers and enablers - health</w:t>
      </w:r>
      <w:r w:rsidR="00537E2D" w:rsidRPr="00CB19B7">
        <w:rPr>
          <w:sz w:val="24"/>
          <w:szCs w:val="24"/>
        </w:rPr>
        <w:t>care</w:t>
      </w:r>
      <w:r w:rsidRPr="00CB19B7">
        <w:rPr>
          <w:sz w:val="24"/>
          <w:szCs w:val="24"/>
        </w:rPr>
        <w:t xml:space="preserve"> workforce</w:t>
      </w:r>
    </w:p>
    <w:p w14:paraId="63DA8EF5" w14:textId="33D3105C" w:rsidR="002413CD" w:rsidRPr="00CB19B7" w:rsidRDefault="1AEC4816" w:rsidP="00433F99">
      <w:pPr>
        <w:spacing w:line="288" w:lineRule="auto"/>
        <w:jc w:val="both"/>
        <w:rPr>
          <w:sz w:val="24"/>
          <w:szCs w:val="24"/>
        </w:rPr>
      </w:pPr>
      <w:r w:rsidRPr="00CB19B7">
        <w:rPr>
          <w:sz w:val="24"/>
          <w:szCs w:val="24"/>
        </w:rPr>
        <w:t>As with other sectors, contact and engagement with disability communities is crucial to attain</w:t>
      </w:r>
      <w:r w:rsidR="4F78EDEF" w:rsidRPr="00CB19B7">
        <w:rPr>
          <w:sz w:val="24"/>
          <w:szCs w:val="24"/>
        </w:rPr>
        <w:t>ing</w:t>
      </w:r>
      <w:r w:rsidRPr="00CB19B7">
        <w:rPr>
          <w:sz w:val="24"/>
          <w:szCs w:val="24"/>
        </w:rPr>
        <w:t xml:space="preserve"> disability responsiveness. This involves actions and commitment from medical researchers, medical oversight committees and health professionals </w:t>
      </w:r>
      <w:sdt>
        <w:sdtPr>
          <w:rPr>
            <w:color w:val="000000"/>
            <w:sz w:val="24"/>
            <w:szCs w:val="24"/>
          </w:rPr>
          <w:tag w:val="MENDELEY_CITATION_v3_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"/>
          <w:id w:val="-1679499024"/>
        </w:sdtPr>
        <w:sdtEndPr>
          <w:rPr>
            <w:color w:val="000000" w:themeColor="text1"/>
          </w:rPr>
        </w:sdtEndPr>
        <w:sdtContent>
          <w:r w:rsidR="64FB7D6F" w:rsidRPr="00CB19B7">
            <w:rPr>
              <w:color w:val="000000"/>
              <w:sz w:val="24"/>
              <w:szCs w:val="24"/>
            </w:rPr>
            <w:t>(Sabatello, 2019)</w:t>
          </w:r>
        </w:sdtContent>
      </w:sdt>
      <w:r w:rsidRPr="00CB19B7">
        <w:rPr>
          <w:sz w:val="24"/>
          <w:szCs w:val="24"/>
        </w:rPr>
        <w:t xml:space="preserve">. Obstacles to increasing </w:t>
      </w:r>
      <w:r w:rsidRPr="00CB19B7">
        <w:rPr>
          <w:sz w:val="24"/>
          <w:szCs w:val="24"/>
        </w:rPr>
        <w:lastRenderedPageBreak/>
        <w:t xml:space="preserve">capacity include widespread unconscious bias in which healthcare providers hold stigmatising views of disability, leading to </w:t>
      </w:r>
      <w:r w:rsidR="7DB4E584" w:rsidRPr="00CB19B7">
        <w:rPr>
          <w:sz w:val="24"/>
          <w:szCs w:val="24"/>
        </w:rPr>
        <w:t xml:space="preserve">discriminatory behaviours (e.g. </w:t>
      </w:r>
      <w:r w:rsidRPr="00CB19B7">
        <w:rPr>
          <w:sz w:val="24"/>
          <w:szCs w:val="24"/>
        </w:rPr>
        <w:t>poor service or exclusion</w:t>
      </w:r>
      <w:r w:rsidR="277105D3" w:rsidRPr="00CB19B7">
        <w:rPr>
          <w:sz w:val="24"/>
          <w:szCs w:val="24"/>
        </w:rPr>
        <w:t>)</w:t>
      </w:r>
      <w:r w:rsidRPr="00CB19B7">
        <w:rPr>
          <w:sz w:val="24"/>
          <w:szCs w:val="24"/>
        </w:rPr>
        <w:t xml:space="preserve">. This risk is higher for people with mental and intellectual disability </w:t>
      </w:r>
      <w:sdt>
        <w:sdtPr>
          <w:rPr>
            <w:color w:val="000000"/>
            <w:sz w:val="24"/>
            <w:szCs w:val="24"/>
          </w:rPr>
          <w:tag w:val="MENDELEY_CITATION_v3_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"/>
          <w:id w:val="8491710"/>
        </w:sdtPr>
        <w:sdtEndPr>
          <w:rPr>
            <w:color w:val="000000" w:themeColor="text1"/>
          </w:rPr>
        </w:sdtEndPr>
        <w:sdtContent>
          <w:r w:rsidR="64FB7D6F" w:rsidRPr="00CB19B7">
            <w:rPr>
              <w:color w:val="000000"/>
              <w:sz w:val="24"/>
              <w:szCs w:val="24"/>
            </w:rPr>
            <w:t>(Sabatello, 2019)</w:t>
          </w:r>
        </w:sdtContent>
      </w:sdt>
      <w:r w:rsidRPr="00CB19B7">
        <w:rPr>
          <w:sz w:val="24"/>
          <w:szCs w:val="24"/>
        </w:rPr>
        <w:t xml:space="preserve">. Unlike other cultural competencies, disability competence or ‘responsiveness’ is not a core medical accreditation requirement. </w:t>
      </w:r>
    </w:p>
    <w:p w14:paraId="52AB456A" w14:textId="71697A47" w:rsidR="002413CD" w:rsidRPr="00CB19B7" w:rsidRDefault="1AEC4816" w:rsidP="00433F99">
      <w:pPr>
        <w:spacing w:line="288" w:lineRule="auto"/>
        <w:ind w:right="-142"/>
        <w:jc w:val="both"/>
        <w:rPr>
          <w:sz w:val="24"/>
          <w:szCs w:val="24"/>
        </w:rPr>
      </w:pPr>
      <w:r w:rsidRPr="00CB19B7">
        <w:rPr>
          <w:sz w:val="24"/>
          <w:szCs w:val="24"/>
        </w:rPr>
        <w:t xml:space="preserve">Disability competencies in medical education curricula remain optional in many countries </w:t>
      </w:r>
      <w:sdt>
        <w:sdtPr>
          <w:rPr>
            <w:color w:val="000000"/>
            <w:sz w:val="24"/>
            <w:szCs w:val="24"/>
          </w:rPr>
          <w:tag w:val="MENDELEY_CITATION_v3_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"/>
          <w:id w:val="-1167315142"/>
        </w:sdtPr>
        <w:sdtEndPr>
          <w:rPr>
            <w:color w:val="000000" w:themeColor="text1"/>
          </w:rPr>
        </w:sdtEndPr>
        <w:sdtContent>
          <w:r w:rsidR="64FB7D6F" w:rsidRPr="00CB19B7">
            <w:rPr>
              <w:color w:val="000000"/>
              <w:sz w:val="24"/>
              <w:szCs w:val="24"/>
            </w:rPr>
            <w:t>(Singh et al., 2020)</w:t>
          </w:r>
        </w:sdtContent>
      </w:sdt>
      <w:r w:rsidRPr="00CB19B7">
        <w:rPr>
          <w:sz w:val="24"/>
          <w:szCs w:val="24"/>
        </w:rPr>
        <w:t xml:space="preserve">. The US National Council on Disability </w:t>
      </w:r>
      <w:r w:rsidR="4F78EDEF" w:rsidRPr="00CB19B7">
        <w:rPr>
          <w:sz w:val="24"/>
          <w:szCs w:val="24"/>
        </w:rPr>
        <w:t>states</w:t>
      </w:r>
      <w:r w:rsidRPr="00CB19B7">
        <w:rPr>
          <w:sz w:val="24"/>
          <w:szCs w:val="24"/>
        </w:rPr>
        <w:t xml:space="preserve"> that gaps in disability competency training for healthcare professionals persist as a major barrier to people with disability receiving quality healthcare </w:t>
      </w:r>
      <w:sdt>
        <w:sdtPr>
          <w:rPr>
            <w:sz w:val="24"/>
            <w:szCs w:val="24"/>
          </w:rPr>
          <w:tag w:val="MENDELEY_CITATION_v3_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"/>
          <w:id w:val="-1758585208"/>
        </w:sdtPr>
        <w:sdtEndPr/>
        <w:sdtContent>
          <w:r w:rsidR="64FB7D6F" w:rsidRPr="00CB19B7">
            <w:rPr>
              <w:rFonts w:eastAsia="Times New Roman"/>
              <w:sz w:val="24"/>
              <w:szCs w:val="24"/>
            </w:rPr>
            <w:t>(Fray</w:t>
          </w:r>
          <w:r w:rsidR="428BE628" w:rsidRPr="00CB19B7">
            <w:rPr>
              <w:rFonts w:eastAsia="Times New Roman"/>
              <w:sz w:val="24"/>
              <w:szCs w:val="24"/>
            </w:rPr>
            <w:t xml:space="preserve">, </w:t>
          </w:r>
          <w:r w:rsidR="64FB7D6F" w:rsidRPr="00CB19B7">
            <w:rPr>
              <w:rFonts w:eastAsia="Times New Roman"/>
              <w:sz w:val="24"/>
              <w:szCs w:val="24"/>
            </w:rPr>
            <w:t>Adds &amp; Raney, 2017)</w:t>
          </w:r>
        </w:sdtContent>
      </w:sdt>
      <w:r w:rsidRPr="00CB19B7">
        <w:rPr>
          <w:sz w:val="24"/>
          <w:szCs w:val="24"/>
        </w:rPr>
        <w:t>.</w:t>
      </w:r>
      <w:r w:rsidR="129B24F3" w:rsidRPr="00CB19B7">
        <w:rPr>
          <w:sz w:val="24"/>
          <w:szCs w:val="24"/>
        </w:rPr>
        <w:t xml:space="preserve"> </w:t>
      </w:r>
      <w:r w:rsidRPr="00CB19B7">
        <w:rPr>
          <w:sz w:val="24"/>
          <w:szCs w:val="24"/>
        </w:rPr>
        <w:t xml:space="preserve">In Australia, disability competency training is often </w:t>
      </w:r>
      <w:r w:rsidRPr="00CB19B7">
        <w:rPr>
          <w:rFonts w:eastAsia="Times New Roman"/>
          <w:sz w:val="24"/>
          <w:szCs w:val="24"/>
        </w:rPr>
        <w:t xml:space="preserve">integrated into wider training. While this can be </w:t>
      </w:r>
      <w:r w:rsidR="4F78EDEF" w:rsidRPr="00CB19B7">
        <w:rPr>
          <w:rFonts w:eastAsia="Times New Roman"/>
          <w:sz w:val="24"/>
          <w:szCs w:val="24"/>
        </w:rPr>
        <w:t>positive</w:t>
      </w:r>
      <w:r w:rsidRPr="00CB19B7">
        <w:rPr>
          <w:rFonts w:eastAsia="Times New Roman"/>
          <w:sz w:val="24"/>
          <w:szCs w:val="24"/>
        </w:rPr>
        <w:t xml:space="preserve">, it can make it difficult to identify </w:t>
      </w:r>
      <w:r w:rsidRPr="00CB19B7">
        <w:rPr>
          <w:sz w:val="24"/>
          <w:szCs w:val="24"/>
        </w:rPr>
        <w:t xml:space="preserve">specific courses and to understand the quality and quantity of the training. That said, work by </w:t>
      </w:r>
      <w:sdt>
        <w:sdtPr>
          <w:rPr>
            <w:color w:val="000000"/>
            <w:sz w:val="24"/>
            <w:szCs w:val="24"/>
          </w:rPr>
          <w:tag w:val="MENDELEY_CITATION_v3_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"/>
          <w:id w:val="-266462564"/>
        </w:sdtPr>
        <w:sdtEndPr>
          <w:rPr>
            <w:color w:val="000000" w:themeColor="text1"/>
          </w:rPr>
        </w:sdtEndPr>
        <w:sdtContent>
          <w:r w:rsidR="64FB7D6F" w:rsidRPr="00CB19B7">
            <w:rPr>
              <w:color w:val="000000"/>
              <w:sz w:val="24"/>
              <w:szCs w:val="24"/>
            </w:rPr>
            <w:t>Roadhouse et al.</w:t>
          </w:r>
          <w:r w:rsidR="00816E1A" w:rsidRPr="00CB19B7">
            <w:rPr>
              <w:color w:val="000000"/>
              <w:sz w:val="24"/>
              <w:szCs w:val="24"/>
            </w:rPr>
            <w:t xml:space="preserve"> (</w:t>
          </w:r>
          <w:r w:rsidR="64FB7D6F" w:rsidRPr="00CB19B7">
            <w:rPr>
              <w:color w:val="000000"/>
              <w:sz w:val="24"/>
              <w:szCs w:val="24"/>
            </w:rPr>
            <w:t>2018)</w:t>
          </w:r>
        </w:sdtContent>
      </w:sdt>
      <w:r w:rsidRPr="00CB19B7">
        <w:rPr>
          <w:sz w:val="24"/>
          <w:szCs w:val="24"/>
        </w:rPr>
        <w:t xml:space="preserve"> confirm</w:t>
      </w:r>
      <w:r w:rsidR="7D268FB0" w:rsidRPr="00CB19B7">
        <w:rPr>
          <w:sz w:val="24"/>
          <w:szCs w:val="24"/>
        </w:rPr>
        <w:t>ed</w:t>
      </w:r>
      <w:r w:rsidRPr="00CB19B7">
        <w:rPr>
          <w:sz w:val="24"/>
          <w:szCs w:val="24"/>
        </w:rPr>
        <w:t xml:space="preserve"> the importance of incorporating disability competence into genetic counselling curriculum, by helping counsellors to understand their personal biases. </w:t>
      </w:r>
    </w:p>
    <w:p w14:paraId="0F92C961" w14:textId="71E591C9" w:rsidR="002413CD" w:rsidRPr="00CB19B7" w:rsidRDefault="1AEC4816" w:rsidP="00433F99">
      <w:pPr>
        <w:spacing w:line="288" w:lineRule="auto"/>
        <w:jc w:val="both"/>
        <w:rPr>
          <w:sz w:val="24"/>
          <w:szCs w:val="24"/>
        </w:rPr>
      </w:pPr>
      <w:r w:rsidRPr="00CB19B7">
        <w:rPr>
          <w:sz w:val="24"/>
          <w:szCs w:val="24"/>
        </w:rPr>
        <w:t xml:space="preserve">Disability competence or responsiveness training of medical students can encourage an awareness of </w:t>
      </w:r>
      <w:r w:rsidR="4EDA4DE1" w:rsidRPr="00CB19B7">
        <w:rPr>
          <w:sz w:val="24"/>
          <w:szCs w:val="24"/>
        </w:rPr>
        <w:t>hu</w:t>
      </w:r>
      <w:r w:rsidRPr="00CB19B7">
        <w:rPr>
          <w:sz w:val="24"/>
          <w:szCs w:val="24"/>
        </w:rPr>
        <w:t xml:space="preserve">man rights and individual patient needs (e.g. recognising personal sign language preferences) </w:t>
      </w:r>
      <w:sdt>
        <w:sdtPr>
          <w:rPr>
            <w:color w:val="000000"/>
            <w:sz w:val="24"/>
            <w:szCs w:val="24"/>
          </w:rPr>
          <w:tag w:val="MENDELEY_CITATION_v3_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"/>
          <w:id w:val="1215464231"/>
        </w:sdtPr>
        <w:sdtEndPr>
          <w:rPr>
            <w:color w:val="000000" w:themeColor="text1"/>
          </w:rPr>
        </w:sdtEndPr>
        <w:sdtContent>
          <w:r w:rsidR="64FB7D6F" w:rsidRPr="00CB19B7">
            <w:rPr>
              <w:color w:val="000000"/>
              <w:sz w:val="24"/>
              <w:szCs w:val="24"/>
            </w:rPr>
            <w:t>(Dambal et al., 2021</w:t>
          </w:r>
          <w:r w:rsidR="428BE628" w:rsidRPr="00CB19B7">
            <w:rPr>
              <w:color w:val="000000" w:themeColor="text1"/>
              <w:sz w:val="24"/>
              <w:szCs w:val="24"/>
            </w:rPr>
            <w:t>;</w:t>
          </w:r>
        </w:sdtContent>
      </w:sdt>
      <w:r w:rsidRPr="00CB19B7">
        <w:rPr>
          <w:sz w:val="24"/>
          <w:szCs w:val="24"/>
        </w:rPr>
        <w:t xml:space="preserve"> </w:t>
      </w:r>
      <w:sdt>
        <w:sdtPr>
          <w:rPr>
            <w:color w:val="000000"/>
            <w:sz w:val="24"/>
            <w:szCs w:val="24"/>
          </w:rPr>
          <w:tag w:val="MENDELEY_CITATION_v3_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"/>
          <w:id w:val="-1023702440"/>
        </w:sdtPr>
        <w:sdtEndPr>
          <w:rPr>
            <w:color w:val="000000" w:themeColor="text1"/>
          </w:rPr>
        </w:sdtEndPr>
        <w:sdtContent>
          <w:r w:rsidR="64FB7D6F" w:rsidRPr="00CB19B7">
            <w:rPr>
              <w:color w:val="000000"/>
              <w:sz w:val="24"/>
              <w:szCs w:val="24"/>
            </w:rPr>
            <w:t>Singh et al., 2022)</w:t>
          </w:r>
        </w:sdtContent>
      </w:sdt>
      <w:r w:rsidRPr="00CB19B7">
        <w:rPr>
          <w:sz w:val="24"/>
          <w:szCs w:val="24"/>
        </w:rPr>
        <w:t>. In a US study, various teaching approaches involving contact with people with disability in the community and classrooms increased medical students’</w:t>
      </w:r>
      <w:r w:rsidRPr="00CB19B7" w:rsidDel="00671CAF">
        <w:rPr>
          <w:sz w:val="24"/>
          <w:szCs w:val="24"/>
        </w:rPr>
        <w:t xml:space="preserve"> </w:t>
      </w:r>
      <w:r w:rsidR="4EDA4DE1" w:rsidRPr="00CB19B7">
        <w:rPr>
          <w:sz w:val="24"/>
          <w:szCs w:val="24"/>
        </w:rPr>
        <w:t>knowledge of</w:t>
      </w:r>
      <w:r w:rsidR="744E6CE3" w:rsidRPr="00CB19B7">
        <w:rPr>
          <w:sz w:val="24"/>
          <w:szCs w:val="24"/>
        </w:rPr>
        <w:t xml:space="preserve"> the needs of</w:t>
      </w:r>
      <w:r w:rsidR="4EDA4DE1" w:rsidRPr="00CB19B7">
        <w:rPr>
          <w:sz w:val="24"/>
          <w:szCs w:val="24"/>
        </w:rPr>
        <w:t xml:space="preserve"> people </w:t>
      </w:r>
      <w:r w:rsidRPr="00CB19B7">
        <w:rPr>
          <w:sz w:val="24"/>
          <w:szCs w:val="24"/>
        </w:rPr>
        <w:t xml:space="preserve">with sensory, physical and intellectual disability </w:t>
      </w:r>
      <w:sdt>
        <w:sdtPr>
          <w:rPr>
            <w:color w:val="000000"/>
            <w:sz w:val="24"/>
            <w:szCs w:val="24"/>
          </w:rPr>
          <w:tag w:val="MENDELEY_CITATION_v3_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"/>
          <w:id w:val="700593262"/>
        </w:sdtPr>
        <w:sdtEndPr>
          <w:rPr>
            <w:color w:val="000000" w:themeColor="text1"/>
          </w:rPr>
        </w:sdtEndPr>
        <w:sdtContent>
          <w:r w:rsidR="64FB7D6F" w:rsidRPr="00CB19B7">
            <w:rPr>
              <w:color w:val="000000"/>
              <w:sz w:val="24"/>
              <w:szCs w:val="24"/>
            </w:rPr>
            <w:t>(Woodard et al., 2012)</w:t>
          </w:r>
        </w:sdtContent>
      </w:sdt>
      <w:r w:rsidRPr="00CB19B7">
        <w:rPr>
          <w:sz w:val="24"/>
          <w:szCs w:val="24"/>
        </w:rPr>
        <w:t xml:space="preserve">. </w:t>
      </w:r>
    </w:p>
    <w:p w14:paraId="0D4447DD" w14:textId="1F3F9171" w:rsidR="002413CD" w:rsidRPr="00CB19B7" w:rsidRDefault="1AEC4816" w:rsidP="00433F99">
      <w:pPr>
        <w:spacing w:line="288" w:lineRule="auto"/>
        <w:jc w:val="both"/>
        <w:rPr>
          <w:sz w:val="24"/>
          <w:szCs w:val="24"/>
        </w:rPr>
      </w:pPr>
      <w:r w:rsidRPr="00CB19B7">
        <w:rPr>
          <w:sz w:val="24"/>
          <w:szCs w:val="24"/>
        </w:rPr>
        <w:t xml:space="preserve">In Australia, of 14 medical schools </w:t>
      </w:r>
      <w:r w:rsidR="4EDA4DE1" w:rsidRPr="00CB19B7">
        <w:rPr>
          <w:sz w:val="24"/>
          <w:szCs w:val="24"/>
        </w:rPr>
        <w:t>participating</w:t>
      </w:r>
      <w:r w:rsidRPr="00CB19B7">
        <w:rPr>
          <w:sz w:val="24"/>
          <w:szCs w:val="24"/>
        </w:rPr>
        <w:t xml:space="preserve"> in a 2014 audit, the median time teaching compulsory </w:t>
      </w:r>
      <w:r w:rsidR="61B9030C" w:rsidRPr="00CB19B7">
        <w:rPr>
          <w:sz w:val="24"/>
          <w:szCs w:val="24"/>
        </w:rPr>
        <w:t>content about disability</w:t>
      </w:r>
      <w:r w:rsidRPr="00CB19B7">
        <w:rPr>
          <w:sz w:val="24"/>
          <w:szCs w:val="24"/>
        </w:rPr>
        <w:t xml:space="preserve"> </w:t>
      </w:r>
      <w:r w:rsidR="4EDA4DE1" w:rsidRPr="00CB19B7">
        <w:rPr>
          <w:sz w:val="24"/>
          <w:szCs w:val="24"/>
        </w:rPr>
        <w:t xml:space="preserve">across the five- to six-year programs </w:t>
      </w:r>
      <w:r w:rsidRPr="00CB19B7">
        <w:rPr>
          <w:sz w:val="24"/>
          <w:szCs w:val="24"/>
        </w:rPr>
        <w:t>was 2.5 hours. The majority offered less than 6 hours of compulsory teaching on content</w:t>
      </w:r>
      <w:r w:rsidR="28FABE52" w:rsidRPr="00CB19B7">
        <w:rPr>
          <w:sz w:val="24"/>
          <w:szCs w:val="24"/>
        </w:rPr>
        <w:t xml:space="preserve"> about intellectual disability</w:t>
      </w:r>
      <w:r w:rsidRPr="00CB19B7">
        <w:rPr>
          <w:sz w:val="24"/>
          <w:szCs w:val="24"/>
        </w:rPr>
        <w:t xml:space="preserve">. The extent to which people with intellectual disability were involved in designing and teaching content was </w:t>
      </w:r>
      <w:r w:rsidRPr="00CB19B7" w:rsidDel="00CA5BA4">
        <w:rPr>
          <w:sz w:val="24"/>
          <w:szCs w:val="24"/>
        </w:rPr>
        <w:t xml:space="preserve">also </w:t>
      </w:r>
      <w:r w:rsidRPr="00CB19B7">
        <w:rPr>
          <w:sz w:val="24"/>
          <w:szCs w:val="24"/>
        </w:rPr>
        <w:t xml:space="preserve">inconsistent </w:t>
      </w:r>
      <w:sdt>
        <w:sdtPr>
          <w:rPr>
            <w:color w:val="000000"/>
            <w:sz w:val="24"/>
            <w:szCs w:val="24"/>
          </w:rPr>
          <w:tag w:val="MENDELEY_CITATION_v3_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"/>
          <w:id w:val="1352451404"/>
        </w:sdtPr>
        <w:sdtEndPr>
          <w:rPr>
            <w:color w:val="000000" w:themeColor="text1"/>
          </w:rPr>
        </w:sdtEndPr>
        <w:sdtContent>
          <w:r w:rsidR="64FB7D6F" w:rsidRPr="00CB19B7">
            <w:rPr>
              <w:color w:val="000000"/>
              <w:sz w:val="24"/>
              <w:szCs w:val="24"/>
            </w:rPr>
            <w:t>(Trollor et al., 2020)</w:t>
          </w:r>
        </w:sdtContent>
      </w:sdt>
      <w:r w:rsidRPr="00CB19B7">
        <w:rPr>
          <w:sz w:val="24"/>
          <w:szCs w:val="24"/>
        </w:rPr>
        <w:t xml:space="preserve">. Training in disability equality and etiquette </w:t>
      </w:r>
      <w:r w:rsidR="4EDA4DE1" w:rsidRPr="00CB19B7">
        <w:rPr>
          <w:sz w:val="24"/>
          <w:szCs w:val="24"/>
        </w:rPr>
        <w:t>can</w:t>
      </w:r>
      <w:r w:rsidRPr="00CB19B7">
        <w:rPr>
          <w:sz w:val="24"/>
          <w:szCs w:val="24"/>
        </w:rPr>
        <w:t xml:space="preserve"> increase disability responsiveness among healthcare </w:t>
      </w:r>
      <w:r w:rsidRPr="00CB19B7" w:rsidDel="00560936">
        <w:rPr>
          <w:sz w:val="24"/>
          <w:szCs w:val="24"/>
        </w:rPr>
        <w:t xml:space="preserve">professionals </w:t>
      </w:r>
      <w:r w:rsidRPr="00CB19B7">
        <w:rPr>
          <w:sz w:val="24"/>
          <w:szCs w:val="24"/>
        </w:rPr>
        <w:t xml:space="preserve">and doctors </w:t>
      </w:r>
      <w:sdt>
        <w:sdtPr>
          <w:rPr>
            <w:color w:val="000000"/>
            <w:sz w:val="24"/>
            <w:szCs w:val="24"/>
          </w:rPr>
          <w:tag w:val="MENDELEY_CITATION_v3_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"/>
          <w:id w:val="1251794"/>
        </w:sdtPr>
        <w:sdtEndPr>
          <w:rPr>
            <w:color w:val="000000" w:themeColor="text1"/>
          </w:rPr>
        </w:sdtEndPr>
        <w:sdtContent>
          <w:r w:rsidR="64FB7D6F" w:rsidRPr="00CB19B7">
            <w:rPr>
              <w:color w:val="000000"/>
              <w:sz w:val="24"/>
              <w:szCs w:val="24"/>
            </w:rPr>
            <w:t>(BMA, 2007)</w:t>
          </w:r>
        </w:sdtContent>
      </w:sdt>
      <w:r w:rsidRPr="00CB19B7">
        <w:rPr>
          <w:sz w:val="24"/>
          <w:szCs w:val="24"/>
        </w:rPr>
        <w:t>.</w:t>
      </w:r>
    </w:p>
    <w:p w14:paraId="0F85908D" w14:textId="75320806" w:rsidR="002413CD" w:rsidRPr="00CB19B7" w:rsidRDefault="705282F1" w:rsidP="00433F99">
      <w:pPr>
        <w:spacing w:line="288" w:lineRule="auto"/>
        <w:jc w:val="both"/>
        <w:rPr>
          <w:sz w:val="24"/>
          <w:szCs w:val="24"/>
        </w:rPr>
      </w:pPr>
      <w:bookmarkStart w:id="27" w:name="_Hlk97196218"/>
      <w:r w:rsidRPr="00CB19B7">
        <w:rPr>
          <w:sz w:val="24"/>
          <w:szCs w:val="24"/>
        </w:rPr>
        <w:t>H</w:t>
      </w:r>
      <w:r w:rsidR="1AEC4816" w:rsidRPr="00CB19B7">
        <w:rPr>
          <w:sz w:val="24"/>
          <w:szCs w:val="24"/>
        </w:rPr>
        <w:t xml:space="preserve">ealth profession educators </w:t>
      </w:r>
      <w:bookmarkEnd w:id="27"/>
      <w:r w:rsidR="1C632565" w:rsidRPr="00CB19B7">
        <w:rPr>
          <w:sz w:val="24"/>
          <w:szCs w:val="24"/>
        </w:rPr>
        <w:t>must</w:t>
      </w:r>
      <w:r w:rsidRPr="00CB19B7">
        <w:rPr>
          <w:sz w:val="24"/>
          <w:szCs w:val="24"/>
        </w:rPr>
        <w:t xml:space="preserve"> </w:t>
      </w:r>
      <w:r w:rsidR="3C59CAB6" w:rsidRPr="00CB19B7">
        <w:rPr>
          <w:sz w:val="24"/>
          <w:szCs w:val="24"/>
        </w:rPr>
        <w:t xml:space="preserve">pragmatically </w:t>
      </w:r>
      <w:r w:rsidR="1AEC4816" w:rsidRPr="00CB19B7">
        <w:rPr>
          <w:sz w:val="24"/>
          <w:szCs w:val="24"/>
        </w:rPr>
        <w:t xml:space="preserve">support the mantra ‘nothing about us without us’ by including people with disability in the design and delivery of disability responsive curriculum </w:t>
      </w:r>
      <w:sdt>
        <w:sdtPr>
          <w:rPr>
            <w:color w:val="000000"/>
            <w:sz w:val="24"/>
            <w:szCs w:val="24"/>
          </w:rPr>
          <w:tag w:val="MENDELEY_CITATION_v3_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"/>
          <w:id w:val="-1183042380"/>
        </w:sdtPr>
        <w:sdtEndPr>
          <w:rPr>
            <w:color w:val="000000" w:themeColor="text1"/>
          </w:rPr>
        </w:sdtEndPr>
        <w:sdtContent>
          <w:r w:rsidR="64FB7D6F" w:rsidRPr="00CB19B7">
            <w:rPr>
              <w:color w:val="000000"/>
              <w:sz w:val="24"/>
              <w:szCs w:val="24"/>
            </w:rPr>
            <w:t>(Singh et al., 2020)</w:t>
          </w:r>
        </w:sdtContent>
      </w:sdt>
      <w:r w:rsidR="1AEC4816" w:rsidRPr="00CB19B7">
        <w:rPr>
          <w:sz w:val="24"/>
          <w:szCs w:val="24"/>
        </w:rPr>
        <w:t>. Health professionals and their educators can also be people with disability, and employers in the health sector should acknowledge and welcome this. Inclusion in leadership roles can help institutions embrace disability in a meaningful way in health training and practice to</w:t>
      </w:r>
      <w:r w:rsidR="1AEC4816" w:rsidRPr="00CB19B7" w:rsidDel="00E7727B">
        <w:rPr>
          <w:sz w:val="24"/>
          <w:szCs w:val="24"/>
        </w:rPr>
        <w:t xml:space="preserve"> </w:t>
      </w:r>
      <w:r w:rsidR="1AEC4816" w:rsidRPr="00CB19B7">
        <w:rPr>
          <w:sz w:val="24"/>
          <w:szCs w:val="24"/>
        </w:rPr>
        <w:t xml:space="preserve">support </w:t>
      </w:r>
      <w:r w:rsidR="6570394A" w:rsidRPr="00CB19B7">
        <w:rPr>
          <w:sz w:val="24"/>
          <w:szCs w:val="24"/>
        </w:rPr>
        <w:t>diversity</w:t>
      </w:r>
      <w:r w:rsidR="1AEC4816" w:rsidRPr="00CB19B7">
        <w:rPr>
          <w:sz w:val="24"/>
          <w:szCs w:val="24"/>
        </w:rPr>
        <w:t xml:space="preserve"> and address ableism </w:t>
      </w:r>
      <w:sdt>
        <w:sdtPr>
          <w:rPr>
            <w:color w:val="000000"/>
            <w:sz w:val="24"/>
            <w:szCs w:val="24"/>
          </w:rPr>
          <w:tag w:val="MENDELEY_CITATION_v3_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"/>
          <w:id w:val="-1031564290"/>
        </w:sdtPr>
        <w:sdtEndPr>
          <w:rPr>
            <w:color w:val="000000" w:themeColor="text1"/>
          </w:rPr>
        </w:sdtEndPr>
        <w:sdtContent>
          <w:r w:rsidR="64FB7D6F" w:rsidRPr="00CB19B7">
            <w:rPr>
              <w:color w:val="000000"/>
              <w:sz w:val="24"/>
              <w:szCs w:val="24"/>
            </w:rPr>
            <w:t>(Akakpo et al., 2020)</w:t>
          </w:r>
        </w:sdtContent>
      </w:sdt>
      <w:r w:rsidR="1AEC4816" w:rsidRPr="00CB19B7">
        <w:rPr>
          <w:sz w:val="24"/>
          <w:szCs w:val="24"/>
        </w:rPr>
        <w:t xml:space="preserve">. </w:t>
      </w:r>
    </w:p>
    <w:p w14:paraId="12072B98" w14:textId="37E67DAB" w:rsidR="002413CD" w:rsidRPr="00CB19B7" w:rsidRDefault="1AEC4816" w:rsidP="00433F99">
      <w:pPr>
        <w:spacing w:line="288" w:lineRule="auto"/>
        <w:jc w:val="both"/>
        <w:rPr>
          <w:sz w:val="24"/>
          <w:szCs w:val="24"/>
        </w:rPr>
      </w:pPr>
      <w:r w:rsidRPr="00CB19B7">
        <w:rPr>
          <w:sz w:val="24"/>
          <w:szCs w:val="24"/>
        </w:rPr>
        <w:t xml:space="preserve">The literature presents warnings about structural or systemic barriers to </w:t>
      </w:r>
      <w:r w:rsidR="00200131" w:rsidRPr="00CB19B7">
        <w:rPr>
          <w:sz w:val="24"/>
          <w:szCs w:val="24"/>
        </w:rPr>
        <w:t xml:space="preserve">the education of </w:t>
      </w:r>
      <w:r w:rsidRPr="00CB19B7">
        <w:rPr>
          <w:sz w:val="24"/>
          <w:szCs w:val="24"/>
        </w:rPr>
        <w:t xml:space="preserve">a </w:t>
      </w:r>
      <w:r w:rsidR="705282F1" w:rsidRPr="00CB19B7">
        <w:rPr>
          <w:sz w:val="24"/>
          <w:szCs w:val="24"/>
        </w:rPr>
        <w:t>disability-competent</w:t>
      </w:r>
      <w:r w:rsidRPr="00CB19B7">
        <w:rPr>
          <w:sz w:val="24"/>
          <w:szCs w:val="24"/>
        </w:rPr>
        <w:t xml:space="preserve"> workforce </w:t>
      </w:r>
      <w:sdt>
        <w:sdtPr>
          <w:rPr>
            <w:color w:val="000000"/>
            <w:sz w:val="24"/>
            <w:szCs w:val="24"/>
          </w:rPr>
          <w:tag w:val="MENDELEY_CITATION_v3_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"/>
          <w:id w:val="-1420170458"/>
        </w:sdtPr>
        <w:sdtEndPr>
          <w:rPr>
            <w:color w:val="000000" w:themeColor="text1"/>
          </w:rPr>
        </w:sdtEndPr>
        <w:sdtContent>
          <w:r w:rsidR="64FB7D6F" w:rsidRPr="00CB19B7">
            <w:rPr>
              <w:color w:val="000000"/>
              <w:sz w:val="24"/>
              <w:szCs w:val="24"/>
            </w:rPr>
            <w:t>(Heydarian et al., 2022</w:t>
          </w:r>
          <w:r w:rsidR="14A7AA26" w:rsidRPr="00CB19B7">
            <w:rPr>
              <w:color w:val="000000" w:themeColor="text1"/>
              <w:sz w:val="24"/>
              <w:szCs w:val="24"/>
            </w:rPr>
            <w:t>;</w:t>
          </w:r>
        </w:sdtContent>
      </w:sdt>
      <w:r w:rsidRPr="00CB19B7">
        <w:rPr>
          <w:sz w:val="24"/>
          <w:szCs w:val="24"/>
        </w:rPr>
        <w:t xml:space="preserve"> </w:t>
      </w:r>
      <w:sdt>
        <w:sdtPr>
          <w:rPr>
            <w:color w:val="000000"/>
            <w:sz w:val="24"/>
            <w:szCs w:val="24"/>
          </w:rPr>
          <w:tag w:val="MENDELEY_CITATION_v3_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"/>
          <w:id w:val="984510459"/>
        </w:sdtPr>
        <w:sdtEndPr>
          <w:rPr>
            <w:color w:val="000000" w:themeColor="text1"/>
          </w:rPr>
        </w:sdtEndPr>
        <w:sdtContent>
          <w:r w:rsidR="64FB7D6F" w:rsidRPr="00CB19B7">
            <w:rPr>
              <w:color w:val="000000"/>
              <w:sz w:val="24"/>
              <w:szCs w:val="24"/>
            </w:rPr>
            <w:t>Theoret et al., 2021)</w:t>
          </w:r>
        </w:sdtContent>
      </w:sdt>
      <w:r w:rsidRPr="00CB19B7">
        <w:rPr>
          <w:sz w:val="24"/>
          <w:szCs w:val="24"/>
        </w:rPr>
        <w:t xml:space="preserve">. For example, </w:t>
      </w:r>
      <w:r w:rsidRPr="00CB19B7">
        <w:rPr>
          <w:color w:val="000000" w:themeColor="text1"/>
          <w:sz w:val="24"/>
          <w:szCs w:val="24"/>
        </w:rPr>
        <w:t>US medical schools struggle to allocate time and space to fit disabi</w:t>
      </w:r>
      <w:r w:rsidRPr="00CB19B7">
        <w:rPr>
          <w:sz w:val="24"/>
          <w:szCs w:val="24"/>
        </w:rPr>
        <w:t xml:space="preserve">lity competence into their curricula. </w:t>
      </w:r>
    </w:p>
    <w:p w14:paraId="38202CCD" w14:textId="236B1752" w:rsidR="002413CD" w:rsidRPr="00CB19B7" w:rsidRDefault="1AEC4816" w:rsidP="00433F99">
      <w:pPr>
        <w:spacing w:line="288" w:lineRule="auto"/>
        <w:jc w:val="both"/>
        <w:rPr>
          <w:sz w:val="24"/>
          <w:szCs w:val="24"/>
        </w:rPr>
      </w:pPr>
      <w:r w:rsidRPr="00CB19B7">
        <w:rPr>
          <w:sz w:val="24"/>
          <w:szCs w:val="24"/>
        </w:rPr>
        <w:t xml:space="preserve">Reflecting strength-based ideological underpinnings, the US Resources for Integrated Care Disability-Competent Care - DCC model and Disability Competencies initiatives support person-centred healthcare </w:t>
      </w:r>
      <w:sdt>
        <w:sdtPr>
          <w:rPr>
            <w:color w:val="000000"/>
            <w:sz w:val="24"/>
            <w:szCs w:val="24"/>
          </w:rPr>
          <w:tag w:val="MENDELEY_CITATION_v3_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"/>
          <w:id w:val="1862242988"/>
        </w:sdtPr>
        <w:sdtEndPr>
          <w:rPr>
            <w:color w:val="000000" w:themeColor="text1"/>
          </w:rPr>
        </w:sdtEndPr>
        <w:sdtContent>
          <w:r w:rsidR="64FB7D6F" w:rsidRPr="00CB19B7">
            <w:rPr>
              <w:color w:val="000000"/>
              <w:sz w:val="24"/>
              <w:szCs w:val="24"/>
            </w:rPr>
            <w:t>(Bowen et al., 2020)</w:t>
          </w:r>
        </w:sdtContent>
      </w:sdt>
      <w:r w:rsidRPr="00CB19B7">
        <w:rPr>
          <w:sz w:val="24"/>
          <w:szCs w:val="24"/>
        </w:rPr>
        <w:t xml:space="preserve">. Nevertheless, the challenge remains to agreeing on </w:t>
      </w:r>
      <w:r w:rsidRPr="00CB19B7">
        <w:rPr>
          <w:sz w:val="24"/>
          <w:szCs w:val="24"/>
        </w:rPr>
        <w:lastRenderedPageBreak/>
        <w:t xml:space="preserve">common disability competencies considering the many different types of disability </w:t>
      </w:r>
      <w:sdt>
        <w:sdtPr>
          <w:rPr>
            <w:color w:val="000000"/>
            <w:sz w:val="24"/>
            <w:szCs w:val="24"/>
          </w:rPr>
          <w:tag w:val="MENDELEY_CITATION_v3_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"/>
          <w:id w:val="2110773664"/>
        </w:sdtPr>
        <w:sdtEndPr>
          <w:rPr>
            <w:color w:val="000000" w:themeColor="text1"/>
          </w:rPr>
        </w:sdtEndPr>
        <w:sdtContent>
          <w:r w:rsidR="64FB7D6F" w:rsidRPr="00CB19B7">
            <w:rPr>
              <w:color w:val="000000"/>
              <w:sz w:val="24"/>
              <w:szCs w:val="24"/>
            </w:rPr>
            <w:t>(Bowen et al., 2020)</w:t>
          </w:r>
        </w:sdtContent>
      </w:sdt>
      <w:r w:rsidRPr="00CB19B7">
        <w:rPr>
          <w:sz w:val="24"/>
          <w:szCs w:val="24"/>
        </w:rPr>
        <w:t xml:space="preserve">. </w:t>
      </w:r>
      <w:sdt>
        <w:sdtPr>
          <w:rPr>
            <w:color w:val="000000"/>
            <w:sz w:val="24"/>
            <w:szCs w:val="24"/>
          </w:rPr>
          <w:tag w:val="MENDELEY_CITATION_v3_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"/>
          <w:id w:val="-720902016"/>
        </w:sdtPr>
        <w:sdtEndPr>
          <w:rPr>
            <w:color w:val="000000" w:themeColor="text1"/>
          </w:rPr>
        </w:sdtEndPr>
        <w:sdtContent>
          <w:r w:rsidR="64FB7D6F" w:rsidRPr="00CB19B7">
            <w:rPr>
              <w:color w:val="000000"/>
              <w:sz w:val="24"/>
              <w:szCs w:val="24"/>
            </w:rPr>
            <w:t>Bowen et al</w:t>
          </w:r>
          <w:r w:rsidR="705282F1" w:rsidRPr="00CB19B7">
            <w:rPr>
              <w:color w:val="000000" w:themeColor="text1"/>
              <w:sz w:val="24"/>
              <w:szCs w:val="24"/>
            </w:rPr>
            <w:t>. (</w:t>
          </w:r>
          <w:r w:rsidR="64FB7D6F" w:rsidRPr="00CB19B7">
            <w:rPr>
              <w:color w:val="000000"/>
              <w:sz w:val="24"/>
              <w:szCs w:val="24"/>
            </w:rPr>
            <w:t>2020)</w:t>
          </w:r>
        </w:sdtContent>
      </w:sdt>
      <w:r w:rsidRPr="00CB19B7">
        <w:rPr>
          <w:sz w:val="24"/>
          <w:szCs w:val="24"/>
        </w:rPr>
        <w:t xml:space="preserve"> has also called for more research to evaluate the impact of disability education and training on providing </w:t>
      </w:r>
      <w:r w:rsidR="705282F1" w:rsidRPr="00CB19B7">
        <w:rPr>
          <w:sz w:val="24"/>
          <w:szCs w:val="24"/>
        </w:rPr>
        <w:t xml:space="preserve">disability-competent </w:t>
      </w:r>
      <w:r w:rsidRPr="00CB19B7">
        <w:rPr>
          <w:sz w:val="24"/>
          <w:szCs w:val="24"/>
        </w:rPr>
        <w:t xml:space="preserve">healthcare services. The literature acknowledges ideological resistance to </w:t>
      </w:r>
      <w:r w:rsidR="705282F1" w:rsidRPr="00CB19B7">
        <w:rPr>
          <w:sz w:val="24"/>
          <w:szCs w:val="24"/>
        </w:rPr>
        <w:t xml:space="preserve">disability-competent </w:t>
      </w:r>
      <w:r w:rsidRPr="00CB19B7">
        <w:rPr>
          <w:sz w:val="24"/>
          <w:szCs w:val="24"/>
        </w:rPr>
        <w:t xml:space="preserve">health workforce. </w:t>
      </w:r>
      <w:sdt>
        <w:sdtPr>
          <w:rPr>
            <w:color w:val="000000"/>
            <w:sz w:val="24"/>
            <w:szCs w:val="24"/>
          </w:rPr>
          <w:tag w:val="MENDELEY_CITATION_v3_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"/>
          <w:id w:val="1112394345"/>
        </w:sdtPr>
        <w:sdtEndPr>
          <w:rPr>
            <w:color w:val="000000" w:themeColor="text1"/>
          </w:rPr>
        </w:sdtEndPr>
        <w:sdtContent>
          <w:r w:rsidR="64FB7D6F" w:rsidRPr="00CB19B7">
            <w:rPr>
              <w:color w:val="000000"/>
              <w:sz w:val="24"/>
              <w:szCs w:val="24"/>
            </w:rPr>
            <w:t>Surpin</w:t>
          </w:r>
          <w:r w:rsidR="705282F1" w:rsidRPr="00CB19B7">
            <w:rPr>
              <w:color w:val="000000" w:themeColor="text1"/>
              <w:sz w:val="24"/>
              <w:szCs w:val="24"/>
            </w:rPr>
            <w:t xml:space="preserve"> (</w:t>
          </w:r>
          <w:r w:rsidR="64FB7D6F" w:rsidRPr="00CB19B7">
            <w:rPr>
              <w:color w:val="000000"/>
              <w:sz w:val="24"/>
              <w:szCs w:val="24"/>
            </w:rPr>
            <w:t>2007)</w:t>
          </w:r>
        </w:sdtContent>
      </w:sdt>
      <w:r w:rsidRPr="00CB19B7">
        <w:rPr>
          <w:sz w:val="24"/>
          <w:szCs w:val="24"/>
        </w:rPr>
        <w:t xml:space="preserve"> has cautioned that many clinical agencies and practitioners have constructed ideas of disability confidence that are based on frameworks that do not meet the needs of people with disability </w:t>
      </w:r>
      <w:sdt>
        <w:sdtPr>
          <w:rPr>
            <w:color w:val="000000"/>
            <w:sz w:val="24"/>
            <w:szCs w:val="24"/>
          </w:rPr>
          <w:tag w:val="MENDELEY_CITATION_v3_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"/>
          <w:id w:val="1542239402"/>
        </w:sdtPr>
        <w:sdtEndPr>
          <w:rPr>
            <w:color w:val="000000" w:themeColor="text1"/>
          </w:rPr>
        </w:sdtEndPr>
        <w:sdtContent>
          <w:r w:rsidR="64FB7D6F" w:rsidRPr="00CB19B7">
            <w:rPr>
              <w:color w:val="000000"/>
              <w:sz w:val="24"/>
              <w:szCs w:val="24"/>
            </w:rPr>
            <w:t>(Rodríguez et al., 2021)</w:t>
          </w:r>
        </w:sdtContent>
      </w:sdt>
      <w:r w:rsidRPr="00CB19B7">
        <w:rPr>
          <w:sz w:val="24"/>
          <w:szCs w:val="24"/>
        </w:rPr>
        <w:t>.</w:t>
      </w:r>
      <w:r w:rsidR="129B24F3" w:rsidRPr="00CB19B7">
        <w:rPr>
          <w:sz w:val="24"/>
          <w:szCs w:val="24"/>
        </w:rPr>
        <w:t xml:space="preserve"> </w:t>
      </w:r>
    </w:p>
    <w:p w14:paraId="4563925C" w14:textId="3D978B6D" w:rsidR="002413CD" w:rsidRPr="00CB19B7" w:rsidRDefault="002413CD" w:rsidP="00433F99">
      <w:pPr>
        <w:spacing w:line="288" w:lineRule="auto"/>
        <w:jc w:val="both"/>
        <w:rPr>
          <w:sz w:val="24"/>
          <w:szCs w:val="24"/>
        </w:rPr>
      </w:pPr>
      <w:r w:rsidRPr="00CB19B7">
        <w:rPr>
          <w:sz w:val="24"/>
          <w:szCs w:val="24"/>
        </w:rPr>
        <w:t xml:space="preserve">Despite the important role that health and community care staff have in responding to people with disability, evidence from the Disability Royal Commission suggests that professionals within this sector demonstrate similar beliefs and misconceptions about disability to those of the wider community </w:t>
      </w:r>
      <w:sdt>
        <w:sdtPr>
          <w:rPr>
            <w:color w:val="000000"/>
            <w:sz w:val="24"/>
            <w:szCs w:val="24"/>
          </w:rPr>
          <w:tag w:val="MENDELEY_CITATION_v3_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"/>
          <w:id w:val="-1234150212"/>
        </w:sdtPr>
        <w:sdtEndPr/>
        <w:sdtContent>
          <w:r w:rsidR="00AB3CE8" w:rsidRPr="00CB19B7">
            <w:rPr>
              <w:color w:val="000000"/>
              <w:sz w:val="24"/>
              <w:szCs w:val="24"/>
            </w:rPr>
            <w:t>(Thompson et al., 2011</w:t>
          </w:r>
          <w:r w:rsidR="006E1D22" w:rsidRPr="00CB19B7">
            <w:rPr>
              <w:color w:val="000000"/>
              <w:sz w:val="24"/>
              <w:szCs w:val="24"/>
            </w:rPr>
            <w:t>,</w:t>
          </w:r>
        </w:sdtContent>
      </w:sdt>
      <w:r w:rsidRPr="00CB19B7">
        <w:rPr>
          <w:sz w:val="24"/>
          <w:szCs w:val="24"/>
        </w:rPr>
        <w:t xml:space="preserve"> p. 17). The Disability Royal Commission has highlighted several responses which indicate that a lack of workforce training in disability and health sectors remains an ongoing issue which contributes to, and underpins, the experience of people with disability.</w:t>
      </w:r>
    </w:p>
    <w:p w14:paraId="17F29DC1" w14:textId="3AC778C3" w:rsidR="002413CD" w:rsidRPr="00CB19B7" w:rsidRDefault="1AEC4816" w:rsidP="00433F99">
      <w:pPr>
        <w:spacing w:line="288" w:lineRule="auto"/>
        <w:jc w:val="both"/>
        <w:rPr>
          <w:sz w:val="24"/>
          <w:szCs w:val="24"/>
        </w:rPr>
      </w:pPr>
      <w:r w:rsidRPr="00CB19B7">
        <w:rPr>
          <w:sz w:val="24"/>
          <w:szCs w:val="24"/>
        </w:rPr>
        <w:t xml:space="preserve">Public Hearing 4 was the first hearing of the Disability Royal Commission to inquire into and examine health care and services for people with cognitive disability. While the Convention on the Rights of Persons with Disabilities (CRPD) states that </w:t>
      </w:r>
      <w:r w:rsidR="113CA7DD" w:rsidRPr="00CB19B7">
        <w:rPr>
          <w:sz w:val="24"/>
          <w:szCs w:val="24"/>
        </w:rPr>
        <w:t>‘</w:t>
      </w:r>
      <w:r w:rsidRPr="00CB19B7">
        <w:rPr>
          <w:sz w:val="24"/>
          <w:szCs w:val="24"/>
        </w:rPr>
        <w:t>people with disability have the right to the enjoyment of the highest attainable standard of health without discrimination on the basis of disability</w:t>
      </w:r>
      <w:r w:rsidR="113CA7DD" w:rsidRPr="00CB19B7">
        <w:rPr>
          <w:sz w:val="24"/>
          <w:szCs w:val="24"/>
        </w:rPr>
        <w:t>’</w:t>
      </w:r>
      <w:r w:rsidRPr="00CB19B7">
        <w:rPr>
          <w:sz w:val="24"/>
          <w:szCs w:val="24"/>
        </w:rPr>
        <w:t>, the hearing found that the standards were often not met. This was attributed to systemic problems in the provision of health care and services to people with cognitive disability. Witnesses also expressed concerns regarding the problematic attitudes and assumptions</w:t>
      </w:r>
      <w:r w:rsidR="0054167C" w:rsidRPr="00CB19B7">
        <w:rPr>
          <w:sz w:val="24"/>
          <w:szCs w:val="24"/>
        </w:rPr>
        <w:t xml:space="preserve"> (i.e. ableism)</w:t>
      </w:r>
      <w:r w:rsidRPr="00CB19B7">
        <w:rPr>
          <w:sz w:val="24"/>
          <w:szCs w:val="24"/>
        </w:rPr>
        <w:t xml:space="preserve"> demonstrated by doctors and other health professionals, and the way in which this informs decisions about how to treat people with intellectual disability. For example,</w:t>
      </w:r>
      <w:r w:rsidR="2636DCCE" w:rsidRPr="00CB19B7">
        <w:rPr>
          <w:sz w:val="24"/>
          <w:szCs w:val="24"/>
        </w:rPr>
        <w:t xml:space="preserve"> s</w:t>
      </w:r>
      <w:r w:rsidRPr="00CB19B7">
        <w:rPr>
          <w:sz w:val="24"/>
          <w:szCs w:val="24"/>
        </w:rPr>
        <w:t xml:space="preserve">ome respondents noted that some health professionals find it difficult to understand that a person with a </w:t>
      </w:r>
      <w:r w:rsidR="79C72E3A" w:rsidRPr="00CB19B7">
        <w:rPr>
          <w:sz w:val="24"/>
          <w:szCs w:val="24"/>
        </w:rPr>
        <w:t>profound intellectual or physical</w:t>
      </w:r>
      <w:r w:rsidRPr="00CB19B7">
        <w:rPr>
          <w:sz w:val="24"/>
          <w:szCs w:val="24"/>
        </w:rPr>
        <w:t xml:space="preserve"> disability can</w:t>
      </w:r>
      <w:r w:rsidR="005F51D2" w:rsidRPr="00CB19B7">
        <w:rPr>
          <w:sz w:val="24"/>
          <w:szCs w:val="24"/>
        </w:rPr>
        <w:t xml:space="preserve"> </w:t>
      </w:r>
      <w:r w:rsidRPr="00CB19B7">
        <w:rPr>
          <w:sz w:val="24"/>
          <w:szCs w:val="24"/>
        </w:rPr>
        <w:t xml:space="preserve">have a good quality of life. </w:t>
      </w:r>
    </w:p>
    <w:p w14:paraId="519AAFC8" w14:textId="21947411" w:rsidR="002413CD" w:rsidRPr="00CB19B7" w:rsidRDefault="1AEC4816" w:rsidP="00433F99">
      <w:pPr>
        <w:spacing w:line="288" w:lineRule="auto"/>
        <w:jc w:val="both"/>
        <w:rPr>
          <w:sz w:val="24"/>
          <w:szCs w:val="24"/>
        </w:rPr>
      </w:pPr>
      <w:r w:rsidRPr="00CB19B7">
        <w:rPr>
          <w:sz w:val="24"/>
          <w:szCs w:val="24"/>
        </w:rPr>
        <w:t xml:space="preserve">The Hearing also described the positive experiences that people with cognitive disability and their families have experienced in the healthcare system. Crucially, the evidence suggests that many health professionals are aware of the challenges that must be met to provide high quality health care to people with cognitive disability, and importantly, are prepared to take the steps necessary to address such challenges. This finding is significant as it indicates that the systemic issues are not a result of neglect or failure of health professionals to respond to the complex requirements of people with </w:t>
      </w:r>
      <w:r w:rsidR="6BDDF852" w:rsidRPr="00CB19B7">
        <w:rPr>
          <w:sz w:val="24"/>
          <w:szCs w:val="24"/>
        </w:rPr>
        <w:t>intellectual</w:t>
      </w:r>
      <w:r w:rsidRPr="00CB19B7">
        <w:rPr>
          <w:sz w:val="24"/>
          <w:szCs w:val="24"/>
        </w:rPr>
        <w:t xml:space="preserve"> disability. Rather, it highlights that it is not enough for health professionals and institutions to merely </w:t>
      </w:r>
      <w:r w:rsidRPr="00CB19B7">
        <w:rPr>
          <w:i/>
          <w:sz w:val="24"/>
          <w:szCs w:val="24"/>
        </w:rPr>
        <w:t>understand</w:t>
      </w:r>
      <w:r w:rsidRPr="00CB19B7">
        <w:rPr>
          <w:sz w:val="24"/>
          <w:szCs w:val="24"/>
        </w:rPr>
        <w:t xml:space="preserve"> the barriers to providing high quality care for people with </w:t>
      </w:r>
      <w:r w:rsidR="7993ECAF" w:rsidRPr="00CB19B7">
        <w:rPr>
          <w:sz w:val="24"/>
          <w:szCs w:val="24"/>
        </w:rPr>
        <w:t>intellectual</w:t>
      </w:r>
      <w:r w:rsidRPr="00CB19B7">
        <w:rPr>
          <w:sz w:val="24"/>
          <w:szCs w:val="24"/>
        </w:rPr>
        <w:t xml:space="preserve"> disability</w:t>
      </w:r>
      <w:r w:rsidR="094569CC" w:rsidRPr="00CB19B7">
        <w:rPr>
          <w:sz w:val="24"/>
          <w:szCs w:val="24"/>
        </w:rPr>
        <w:t xml:space="preserve">. Rather, </w:t>
      </w:r>
      <w:r w:rsidR="113CA7DD" w:rsidRPr="00CB19B7">
        <w:rPr>
          <w:sz w:val="24"/>
          <w:szCs w:val="24"/>
        </w:rPr>
        <w:t xml:space="preserve">health professionals and institutions </w:t>
      </w:r>
      <w:r w:rsidRPr="00CB19B7">
        <w:rPr>
          <w:sz w:val="24"/>
          <w:szCs w:val="24"/>
        </w:rPr>
        <w:t xml:space="preserve">must also commit to adapting their training, procedures and practices to overcome these barriers. </w:t>
      </w:r>
    </w:p>
    <w:p w14:paraId="36566E1D" w14:textId="1B11A05C" w:rsidR="002413CD" w:rsidRDefault="113CA7DD" w:rsidP="00433F99">
      <w:pPr>
        <w:spacing w:after="180" w:line="288" w:lineRule="auto"/>
        <w:jc w:val="both"/>
        <w:rPr>
          <w:sz w:val="24"/>
          <w:szCs w:val="24"/>
        </w:rPr>
      </w:pPr>
      <w:r w:rsidRPr="00CB19B7">
        <w:rPr>
          <w:sz w:val="24"/>
          <w:szCs w:val="24"/>
        </w:rPr>
        <w:t>P</w:t>
      </w:r>
      <w:r w:rsidR="1AEC4816" w:rsidRPr="00CB19B7">
        <w:rPr>
          <w:sz w:val="24"/>
          <w:szCs w:val="24"/>
        </w:rPr>
        <w:t xml:space="preserve">roviding quality health care for people with </w:t>
      </w:r>
      <w:r w:rsidR="60AB36D3" w:rsidRPr="00CB19B7">
        <w:rPr>
          <w:sz w:val="24"/>
          <w:szCs w:val="24"/>
        </w:rPr>
        <w:t>intellectual</w:t>
      </w:r>
      <w:r w:rsidR="1AEC4816" w:rsidRPr="00CB19B7">
        <w:rPr>
          <w:sz w:val="24"/>
          <w:szCs w:val="24"/>
        </w:rPr>
        <w:t xml:space="preserve"> disability</w:t>
      </w:r>
      <w:r w:rsidRPr="00CB19B7">
        <w:rPr>
          <w:sz w:val="24"/>
          <w:szCs w:val="24"/>
        </w:rPr>
        <w:t xml:space="preserve"> requires </w:t>
      </w:r>
      <w:r w:rsidR="1AEC4816" w:rsidRPr="00CB19B7">
        <w:rPr>
          <w:sz w:val="24"/>
          <w:szCs w:val="24"/>
        </w:rPr>
        <w:t>a person-centred approach</w:t>
      </w:r>
      <w:r w:rsidRPr="00CB19B7">
        <w:rPr>
          <w:sz w:val="24"/>
          <w:szCs w:val="24"/>
        </w:rPr>
        <w:t xml:space="preserve">, </w:t>
      </w:r>
      <w:r w:rsidR="1AEC4816" w:rsidRPr="00CB19B7">
        <w:rPr>
          <w:sz w:val="24"/>
          <w:szCs w:val="24"/>
        </w:rPr>
        <w:t>recognis</w:t>
      </w:r>
      <w:r w:rsidRPr="00CB19B7">
        <w:rPr>
          <w:sz w:val="24"/>
          <w:szCs w:val="24"/>
        </w:rPr>
        <w:t>ing</w:t>
      </w:r>
      <w:r w:rsidR="1AEC4816" w:rsidRPr="00CB19B7">
        <w:rPr>
          <w:sz w:val="24"/>
          <w:szCs w:val="24"/>
        </w:rPr>
        <w:t xml:space="preserve"> that an individual’s needs and preferences should form the foundation of their treatment.</w:t>
      </w:r>
    </w:p>
    <w:tbl>
      <w:tblPr>
        <w:tblStyle w:val="TableGrid"/>
        <w:tblW w:w="9640" w:type="dxa"/>
        <w:tblInd w:w="-147" w:type="dxa"/>
        <w:tblLook w:val="04A0" w:firstRow="1" w:lastRow="0" w:firstColumn="1" w:lastColumn="0" w:noHBand="0" w:noVBand="1"/>
        <w:tblCaption w:val="Commission Public hearing 6 – Psychotropic medication, behaviour support and behaviours of concern"/>
        <w:tblDescription w:val="Several witnesses suggested that health professionals should be trained to treat people who display behaviours of concern in ways other than through the use of psychotropic medication. &#10;&#10;Some proposed that medical practitioners and allied health professionals, including psychologists, should be required to undertake training in forms of behavioural intervention that are alternatives or complementary to the use of psychotropic medication as responses to behaviours of concern&#10;&#10;Professor McVilly, Professorial Fellow in Disability &amp; Inclusion at the University of Melbourne, suggested that professional development should explain the nature and benefits of positive behaviour support, and associated interventions; how such interventions might be sourced; and how medical practitioners can collaborate in and contribute to these interventions.&#10;"/>
      </w:tblPr>
      <w:tblGrid>
        <w:gridCol w:w="9640"/>
      </w:tblGrid>
      <w:tr w:rsidR="002413CD" w:rsidRPr="00CB19B7" w14:paraId="5F233DF8" w14:textId="77777777" w:rsidTr="359C84F4">
        <w:tc>
          <w:tcPr>
            <w:tcW w:w="9640" w:type="dxa"/>
          </w:tcPr>
          <w:p w14:paraId="2CCB1BF0" w14:textId="0AFD367A" w:rsidR="002413CD" w:rsidRPr="00CB19B7" w:rsidRDefault="002413CD" w:rsidP="00433F99">
            <w:pPr>
              <w:spacing w:before="120" w:after="120" w:line="288" w:lineRule="auto"/>
              <w:rPr>
                <w:b/>
                <w:color w:val="000000" w:themeColor="text1"/>
                <w:sz w:val="24"/>
                <w:szCs w:val="32"/>
              </w:rPr>
            </w:pPr>
            <w:r w:rsidRPr="00CB19B7">
              <w:rPr>
                <w:rStyle w:val="Hyperlink"/>
                <w:b/>
                <w:bCs/>
                <w:color w:val="000000" w:themeColor="text1"/>
                <w:sz w:val="24"/>
                <w:szCs w:val="32"/>
              </w:rPr>
              <w:lastRenderedPageBreak/>
              <w:t>Commission</w:t>
            </w:r>
            <w:r w:rsidRPr="00CB19B7">
              <w:rPr>
                <w:rStyle w:val="Hyperlink"/>
                <w:b/>
                <w:color w:val="000000" w:themeColor="text1"/>
                <w:sz w:val="24"/>
                <w:szCs w:val="32"/>
              </w:rPr>
              <w:t xml:space="preserve"> </w:t>
            </w:r>
            <w:hyperlink r:id="rId33" w:history="1">
              <w:r w:rsidRPr="00CB19B7">
                <w:rPr>
                  <w:rStyle w:val="Hyperlink"/>
                  <w:b/>
                  <w:color w:val="000000" w:themeColor="text1"/>
                  <w:sz w:val="24"/>
                  <w:szCs w:val="32"/>
                </w:rPr>
                <w:t>Public hearing 6 – Psychotropic medication, behaviour support and behaviours of concern</w:t>
              </w:r>
            </w:hyperlink>
            <w:r w:rsidRPr="00CB19B7">
              <w:rPr>
                <w:color w:val="000000" w:themeColor="text1"/>
                <w:sz w:val="24"/>
                <w:szCs w:val="32"/>
              </w:rPr>
              <w:t xml:space="preserve"> </w:t>
            </w:r>
          </w:p>
          <w:p w14:paraId="06FB9205" w14:textId="77777777" w:rsidR="002413CD" w:rsidRPr="00CB19B7" w:rsidRDefault="002413CD" w:rsidP="00433F99">
            <w:pPr>
              <w:pStyle w:val="ListParagraph"/>
              <w:numPr>
                <w:ilvl w:val="1"/>
                <w:numId w:val="30"/>
              </w:numPr>
              <w:spacing w:line="288" w:lineRule="auto"/>
              <w:ind w:left="447" w:hanging="357"/>
              <w:rPr>
                <w:b/>
                <w:color w:val="000000" w:themeColor="text1"/>
                <w:sz w:val="24"/>
                <w:szCs w:val="32"/>
              </w:rPr>
            </w:pPr>
            <w:r w:rsidRPr="00CB19B7">
              <w:rPr>
                <w:color w:val="000000" w:themeColor="text1"/>
                <w:sz w:val="24"/>
                <w:szCs w:val="32"/>
              </w:rPr>
              <w:t xml:space="preserve">Several witnesses suggested that health professionals should be trained to treat people who display behaviours of concern in ways other than through the use of psychotropic medication </w:t>
            </w:r>
          </w:p>
          <w:p w14:paraId="7C1D7665" w14:textId="6BFB6750" w:rsidR="002413CD" w:rsidRPr="00CB19B7" w:rsidRDefault="002413CD" w:rsidP="00433F99">
            <w:pPr>
              <w:pStyle w:val="ListParagraph"/>
              <w:numPr>
                <w:ilvl w:val="1"/>
                <w:numId w:val="30"/>
              </w:numPr>
              <w:spacing w:line="288" w:lineRule="auto"/>
              <w:ind w:left="447" w:hanging="357"/>
              <w:rPr>
                <w:b/>
                <w:color w:val="000000" w:themeColor="text1"/>
                <w:sz w:val="24"/>
                <w:szCs w:val="32"/>
              </w:rPr>
            </w:pPr>
            <w:r w:rsidRPr="00CB19B7">
              <w:rPr>
                <w:color w:val="000000" w:themeColor="text1"/>
                <w:sz w:val="24"/>
                <w:szCs w:val="32"/>
              </w:rPr>
              <w:t>Some proposed that medical practitioners and allied health professionals, including psychologists, should be required to undertake training in forms of behavioural intervention that are alternatives or complementary to the use of psychotropic medication as responses to behaviours of concern</w:t>
            </w:r>
          </w:p>
          <w:p w14:paraId="115403D2" w14:textId="06EB6DBC" w:rsidR="002413CD" w:rsidRPr="00CB19B7" w:rsidRDefault="0D89317B" w:rsidP="00433F99">
            <w:pPr>
              <w:pStyle w:val="ListParagraph"/>
              <w:numPr>
                <w:ilvl w:val="1"/>
                <w:numId w:val="30"/>
              </w:numPr>
              <w:spacing w:after="120" w:line="288" w:lineRule="auto"/>
              <w:ind w:left="448" w:hanging="357"/>
              <w:rPr>
                <w:i/>
                <w:color w:val="000000" w:themeColor="text1"/>
                <w:sz w:val="24"/>
                <w:szCs w:val="32"/>
              </w:rPr>
            </w:pPr>
            <w:r w:rsidRPr="00CB19B7">
              <w:rPr>
                <w:color w:val="000000" w:themeColor="text1"/>
                <w:sz w:val="24"/>
                <w:szCs w:val="32"/>
              </w:rPr>
              <w:t>Professor</w:t>
            </w:r>
            <w:r w:rsidR="51D5D458" w:rsidRPr="00CB19B7">
              <w:rPr>
                <w:color w:val="000000" w:themeColor="text1"/>
                <w:sz w:val="24"/>
                <w:szCs w:val="32"/>
              </w:rPr>
              <w:t xml:space="preserve"> McVilly</w:t>
            </w:r>
            <w:r w:rsidR="52A801BD" w:rsidRPr="00CB19B7">
              <w:rPr>
                <w:color w:val="000000" w:themeColor="text1"/>
                <w:sz w:val="24"/>
                <w:szCs w:val="32"/>
              </w:rPr>
              <w:t>, Profess</w:t>
            </w:r>
            <w:r w:rsidR="00837C06" w:rsidRPr="00CB19B7">
              <w:rPr>
                <w:color w:val="000000" w:themeColor="text1"/>
                <w:sz w:val="24"/>
                <w:szCs w:val="32"/>
              </w:rPr>
              <w:t>orial</w:t>
            </w:r>
            <w:r w:rsidR="52A801BD" w:rsidRPr="00CB19B7">
              <w:rPr>
                <w:color w:val="000000" w:themeColor="text1"/>
                <w:sz w:val="24"/>
                <w:szCs w:val="32"/>
              </w:rPr>
              <w:t xml:space="preserve"> Fellow</w:t>
            </w:r>
            <w:r w:rsidRPr="00CB19B7">
              <w:rPr>
                <w:color w:val="000000" w:themeColor="text1"/>
                <w:sz w:val="24"/>
                <w:szCs w:val="32"/>
              </w:rPr>
              <w:t xml:space="preserve"> </w:t>
            </w:r>
            <w:r w:rsidR="0A217CE6" w:rsidRPr="00CB19B7">
              <w:rPr>
                <w:color w:val="000000" w:themeColor="text1"/>
                <w:sz w:val="24"/>
                <w:szCs w:val="32"/>
              </w:rPr>
              <w:t>in</w:t>
            </w:r>
            <w:r w:rsidRPr="00CB19B7">
              <w:rPr>
                <w:color w:val="000000" w:themeColor="text1"/>
                <w:sz w:val="24"/>
                <w:szCs w:val="32"/>
              </w:rPr>
              <w:t xml:space="preserve"> Disability &amp; Inclusion</w:t>
            </w:r>
            <w:r w:rsidR="754120C7" w:rsidRPr="00CB19B7">
              <w:rPr>
                <w:color w:val="000000" w:themeColor="text1"/>
                <w:sz w:val="24"/>
                <w:szCs w:val="32"/>
              </w:rPr>
              <w:t xml:space="preserve"> at the</w:t>
            </w:r>
            <w:r w:rsidRPr="00CB19B7">
              <w:rPr>
                <w:color w:val="000000" w:themeColor="text1"/>
                <w:sz w:val="24"/>
                <w:szCs w:val="32"/>
              </w:rPr>
              <w:t xml:space="preserve"> University of Melbourne,</w:t>
            </w:r>
            <w:r w:rsidR="1AEC4816" w:rsidRPr="00CB19B7">
              <w:rPr>
                <w:color w:val="000000" w:themeColor="text1"/>
                <w:sz w:val="24"/>
                <w:szCs w:val="32"/>
              </w:rPr>
              <w:t xml:space="preserve"> </w:t>
            </w:r>
            <w:r w:rsidR="002413CD" w:rsidRPr="00CB19B7">
              <w:rPr>
                <w:color w:val="000000" w:themeColor="text1"/>
                <w:sz w:val="24"/>
                <w:szCs w:val="32"/>
              </w:rPr>
              <w:t xml:space="preserve">suggested </w:t>
            </w:r>
            <w:r w:rsidR="1AEC4816" w:rsidRPr="00CB19B7">
              <w:rPr>
                <w:color w:val="000000" w:themeColor="text1"/>
                <w:sz w:val="24"/>
                <w:szCs w:val="32"/>
              </w:rPr>
              <w:t xml:space="preserve">that professional development should </w:t>
            </w:r>
            <w:r w:rsidR="002413CD" w:rsidRPr="00CB19B7">
              <w:rPr>
                <w:color w:val="000000" w:themeColor="text1"/>
                <w:sz w:val="24"/>
                <w:szCs w:val="32"/>
              </w:rPr>
              <w:t xml:space="preserve">explain </w:t>
            </w:r>
            <w:r w:rsidR="1AEC4816" w:rsidRPr="00CB19B7">
              <w:rPr>
                <w:color w:val="000000" w:themeColor="text1"/>
                <w:sz w:val="24"/>
                <w:szCs w:val="32"/>
              </w:rPr>
              <w:t>the nature and benefits of positive behaviour support</w:t>
            </w:r>
            <w:r w:rsidR="00711D29" w:rsidRPr="00CB19B7">
              <w:rPr>
                <w:color w:val="000000" w:themeColor="text1"/>
                <w:sz w:val="24"/>
                <w:szCs w:val="32"/>
              </w:rPr>
              <w:t>,</w:t>
            </w:r>
            <w:r w:rsidR="1AEC4816" w:rsidRPr="00CB19B7">
              <w:rPr>
                <w:color w:val="000000" w:themeColor="text1"/>
                <w:sz w:val="24"/>
                <w:szCs w:val="32"/>
              </w:rPr>
              <w:t xml:space="preserve"> and associated interventions</w:t>
            </w:r>
            <w:r w:rsidRPr="00CB19B7">
              <w:rPr>
                <w:color w:val="000000" w:themeColor="text1"/>
                <w:sz w:val="24"/>
                <w:szCs w:val="32"/>
              </w:rPr>
              <w:t>;</w:t>
            </w:r>
            <w:r w:rsidR="1AEC4816" w:rsidRPr="00CB19B7">
              <w:rPr>
                <w:color w:val="000000" w:themeColor="text1"/>
                <w:sz w:val="24"/>
                <w:szCs w:val="32"/>
              </w:rPr>
              <w:t xml:space="preserve"> how such interventions might be sourced</w:t>
            </w:r>
            <w:r w:rsidRPr="00CB19B7">
              <w:rPr>
                <w:color w:val="000000" w:themeColor="text1"/>
                <w:sz w:val="24"/>
                <w:szCs w:val="32"/>
              </w:rPr>
              <w:t>;</w:t>
            </w:r>
            <w:r w:rsidR="1AEC4816" w:rsidRPr="00CB19B7">
              <w:rPr>
                <w:color w:val="000000" w:themeColor="text1"/>
                <w:sz w:val="24"/>
                <w:szCs w:val="32"/>
              </w:rPr>
              <w:t xml:space="preserve"> and how medical practitioners can collaborate in and contribute to these interventions.</w:t>
            </w:r>
          </w:p>
        </w:tc>
      </w:tr>
    </w:tbl>
    <w:p w14:paraId="660D3326" w14:textId="7D9AC93B" w:rsidR="002413CD" w:rsidRPr="00CB19B7" w:rsidRDefault="002413CD" w:rsidP="00433F99">
      <w:pPr>
        <w:pStyle w:val="Heading4"/>
        <w:spacing w:before="180" w:after="60" w:line="288" w:lineRule="auto"/>
        <w:rPr>
          <w:sz w:val="24"/>
          <w:szCs w:val="24"/>
        </w:rPr>
      </w:pPr>
      <w:r w:rsidRPr="00CB19B7">
        <w:rPr>
          <w:sz w:val="24"/>
          <w:szCs w:val="24"/>
        </w:rPr>
        <w:t>Barriers and enablers - justice workforce</w:t>
      </w:r>
    </w:p>
    <w:p w14:paraId="237033C4" w14:textId="6F88A05F" w:rsidR="002413CD" w:rsidRPr="00CB19B7" w:rsidRDefault="1AEC4816" w:rsidP="00433F99">
      <w:pPr>
        <w:spacing w:line="288" w:lineRule="auto"/>
        <w:jc w:val="both"/>
        <w:rPr>
          <w:sz w:val="24"/>
          <w:szCs w:val="24"/>
        </w:rPr>
      </w:pPr>
      <w:r w:rsidRPr="00CB19B7">
        <w:rPr>
          <w:sz w:val="24"/>
          <w:szCs w:val="24"/>
        </w:rPr>
        <w:t>The literature on disability responsiveness training of justice</w:t>
      </w:r>
      <w:r w:rsidRPr="00CB19B7" w:rsidDel="00D93DD8">
        <w:rPr>
          <w:sz w:val="24"/>
          <w:szCs w:val="24"/>
        </w:rPr>
        <w:t xml:space="preserve"> </w:t>
      </w:r>
      <w:r w:rsidRPr="00CB19B7">
        <w:rPr>
          <w:sz w:val="24"/>
          <w:szCs w:val="24"/>
        </w:rPr>
        <w:t xml:space="preserve">professionals is limited. Legal professionals need to be aware that the introduction of laws to protect the rights of people with disability can be ignored by many </w:t>
      </w:r>
      <w:sdt>
        <w:sdtPr>
          <w:rPr>
            <w:sz w:val="24"/>
            <w:szCs w:val="24"/>
          </w:rPr>
          <w:tag w:val="MENDELEY_CITATION_v3_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"/>
          <w:id w:val="-858201051"/>
        </w:sdtPr>
        <w:sdtEndPr/>
        <w:sdtContent>
          <w:r w:rsidR="64FB7D6F" w:rsidRPr="00CB19B7">
            <w:rPr>
              <w:rFonts w:eastAsia="Times New Roman"/>
              <w:sz w:val="24"/>
              <w:szCs w:val="24"/>
            </w:rPr>
            <w:t>(Cooper &amp; Kennady, 2021)</w:t>
          </w:r>
        </w:sdtContent>
      </w:sdt>
      <w:r w:rsidRPr="00CB19B7">
        <w:rPr>
          <w:sz w:val="24"/>
          <w:szCs w:val="24"/>
        </w:rPr>
        <w:t xml:space="preserve">. </w:t>
      </w:r>
      <w:sdt>
        <w:sdtPr>
          <w:rPr>
            <w:color w:val="000000"/>
            <w:sz w:val="24"/>
            <w:szCs w:val="24"/>
          </w:rPr>
          <w:tag w:val="MENDELEY_CITATION_v3_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"/>
          <w:id w:val="-749274163"/>
        </w:sdtPr>
        <w:sdtEndPr>
          <w:rPr>
            <w:color w:val="000000" w:themeColor="text1"/>
          </w:rPr>
        </w:sdtEndPr>
        <w:sdtContent>
          <w:r w:rsidR="64FB7D6F" w:rsidRPr="00CB19B7">
            <w:rPr>
              <w:color w:val="000000"/>
              <w:sz w:val="24"/>
              <w:szCs w:val="24"/>
            </w:rPr>
            <w:t xml:space="preserve">Jaffe </w:t>
          </w:r>
          <w:r w:rsidR="0D89317B" w:rsidRPr="00CB19B7">
            <w:rPr>
              <w:color w:val="000000" w:themeColor="text1"/>
              <w:sz w:val="24"/>
              <w:szCs w:val="24"/>
            </w:rPr>
            <w:t>(</w:t>
          </w:r>
          <w:r w:rsidR="64FB7D6F" w:rsidRPr="00CB19B7">
            <w:rPr>
              <w:color w:val="000000"/>
              <w:sz w:val="24"/>
              <w:szCs w:val="24"/>
            </w:rPr>
            <w:t>2009)</w:t>
          </w:r>
        </w:sdtContent>
      </w:sdt>
      <w:r w:rsidRPr="00CB19B7">
        <w:rPr>
          <w:sz w:val="24"/>
          <w:szCs w:val="24"/>
        </w:rPr>
        <w:t xml:space="preserve"> described the extent of ignorance about accommodating disability as </w:t>
      </w:r>
      <w:r w:rsidR="0D89317B" w:rsidRPr="00CB19B7">
        <w:rPr>
          <w:sz w:val="24"/>
          <w:szCs w:val="24"/>
        </w:rPr>
        <w:t>‘</w:t>
      </w:r>
      <w:r w:rsidRPr="00CB19B7">
        <w:rPr>
          <w:sz w:val="24"/>
          <w:szCs w:val="24"/>
        </w:rPr>
        <w:t>alarming</w:t>
      </w:r>
      <w:r w:rsidR="0D89317B" w:rsidRPr="00CB19B7">
        <w:rPr>
          <w:sz w:val="24"/>
          <w:szCs w:val="24"/>
        </w:rPr>
        <w:t>’</w:t>
      </w:r>
      <w:r w:rsidRPr="00CB19B7">
        <w:rPr>
          <w:sz w:val="24"/>
          <w:szCs w:val="24"/>
        </w:rPr>
        <w:t xml:space="preserve"> despite the long-term existence of civil rights laws. The consequences of this ignorance</w:t>
      </w:r>
      <w:r w:rsidRPr="00CB19B7" w:rsidDel="000365FD">
        <w:rPr>
          <w:sz w:val="24"/>
          <w:szCs w:val="24"/>
        </w:rPr>
        <w:t xml:space="preserve"> </w:t>
      </w:r>
      <w:r w:rsidRPr="00CB19B7">
        <w:rPr>
          <w:sz w:val="24"/>
          <w:szCs w:val="24"/>
        </w:rPr>
        <w:t xml:space="preserve">on what is legally required (in the workplace and elsewhere) can be significant. For example, instead of making reasonable accommodations for people with disability, employers tend to break the law and, in many instances, continue to push autistic and other neurodivergent persons out of the workplace </w:t>
      </w:r>
      <w:sdt>
        <w:sdtPr>
          <w:rPr>
            <w:sz w:val="24"/>
            <w:szCs w:val="24"/>
          </w:rPr>
          <w:tag w:val="MENDELEY_CITATION_v3_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"/>
          <w:id w:val="-1513991318"/>
        </w:sdtPr>
        <w:sdtEndPr/>
        <w:sdtContent>
          <w:r w:rsidR="64FB7D6F" w:rsidRPr="00CB19B7">
            <w:rPr>
              <w:rFonts w:eastAsia="Times New Roman"/>
              <w:sz w:val="24"/>
              <w:szCs w:val="24"/>
            </w:rPr>
            <w:t>(Cooper &amp; Kennady, 2021)</w:t>
          </w:r>
        </w:sdtContent>
      </w:sdt>
      <w:r w:rsidRPr="00CB19B7">
        <w:rPr>
          <w:sz w:val="24"/>
          <w:szCs w:val="24"/>
        </w:rPr>
        <w:t xml:space="preserve">. </w:t>
      </w:r>
    </w:p>
    <w:p w14:paraId="227E9C74" w14:textId="627A26D7" w:rsidR="002413CD" w:rsidRPr="00CB19B7" w:rsidRDefault="1AEC4816" w:rsidP="00433F99">
      <w:pPr>
        <w:spacing w:line="288" w:lineRule="auto"/>
        <w:jc w:val="both"/>
        <w:rPr>
          <w:sz w:val="24"/>
          <w:szCs w:val="24"/>
        </w:rPr>
      </w:pPr>
      <w:r w:rsidRPr="00CB19B7">
        <w:rPr>
          <w:sz w:val="24"/>
          <w:szCs w:val="24"/>
        </w:rPr>
        <w:t>While the academic literature is limited, responses to the Disability Royal Commission</w:t>
      </w:r>
      <w:r w:rsidR="007E5032" w:rsidRPr="00CB19B7">
        <w:rPr>
          <w:sz w:val="24"/>
          <w:szCs w:val="24"/>
        </w:rPr>
        <w:t>’s</w:t>
      </w:r>
      <w:r w:rsidRPr="00CB19B7">
        <w:rPr>
          <w:sz w:val="24"/>
          <w:szCs w:val="24"/>
        </w:rPr>
        <w:t xml:space="preserve"> </w:t>
      </w:r>
      <w:r w:rsidR="00D57E0A" w:rsidRPr="00CB19B7">
        <w:rPr>
          <w:sz w:val="24"/>
          <w:szCs w:val="24"/>
        </w:rPr>
        <w:t>Criminal</w:t>
      </w:r>
      <w:r w:rsidRPr="00CB19B7">
        <w:rPr>
          <w:sz w:val="24"/>
          <w:szCs w:val="24"/>
        </w:rPr>
        <w:t xml:space="preserve"> Justice Issues paper </w:t>
      </w:r>
      <w:r w:rsidR="26EF2E07" w:rsidRPr="00CB19B7">
        <w:rPr>
          <w:sz w:val="24"/>
          <w:szCs w:val="24"/>
        </w:rPr>
        <w:t>noted</w:t>
      </w:r>
      <w:r w:rsidRPr="00CB19B7">
        <w:rPr>
          <w:sz w:val="24"/>
          <w:szCs w:val="24"/>
        </w:rPr>
        <w:t xml:space="preserve"> several barriers to improving disability responsiveness in the justice sector. </w:t>
      </w:r>
      <w:r w:rsidR="05D07BB6" w:rsidRPr="00CB19B7">
        <w:rPr>
          <w:sz w:val="24"/>
          <w:szCs w:val="24"/>
        </w:rPr>
        <w:t>T</w:t>
      </w:r>
      <w:r w:rsidRPr="00CB19B7">
        <w:rPr>
          <w:sz w:val="24"/>
          <w:szCs w:val="24"/>
        </w:rPr>
        <w:t>he consultation process found that people with disability are overrepresented in the criminal justice system as victims, accused persons, defendants and witnesses</w:t>
      </w:r>
      <w:r w:rsidR="00EE2ABD" w:rsidRPr="00CB19B7">
        <w:rPr>
          <w:sz w:val="24"/>
          <w:szCs w:val="24"/>
        </w:rPr>
        <w:t xml:space="preserve"> (Royal Commission into Violence, Abuse, neglect and Exploitation of People with Disability, 2020)</w:t>
      </w:r>
      <w:r w:rsidRPr="00CB19B7">
        <w:rPr>
          <w:sz w:val="24"/>
          <w:szCs w:val="24"/>
        </w:rPr>
        <w:t>. The Disability Royal Commission reported a high prevalence of disability among young offenders in the court system, as well as First Nations adults and youth with disability in the criminal justice system.</w:t>
      </w:r>
    </w:p>
    <w:p w14:paraId="6E44D518" w14:textId="256BE661" w:rsidR="002413CD" w:rsidRPr="00CB19B7" w:rsidRDefault="1AEC4816" w:rsidP="00433F99">
      <w:pPr>
        <w:spacing w:line="288" w:lineRule="auto"/>
        <w:jc w:val="both"/>
        <w:rPr>
          <w:sz w:val="24"/>
          <w:szCs w:val="24"/>
        </w:rPr>
      </w:pPr>
      <w:r w:rsidRPr="00CB19B7">
        <w:rPr>
          <w:sz w:val="24"/>
          <w:szCs w:val="24"/>
        </w:rPr>
        <w:t>The need for increased disability awareness training in all areas of criminal justice was a recurring theme</w:t>
      </w:r>
      <w:r w:rsidR="05D07BB6" w:rsidRPr="00CB19B7">
        <w:rPr>
          <w:sz w:val="24"/>
          <w:szCs w:val="24"/>
        </w:rPr>
        <w:t xml:space="preserve"> </w:t>
      </w:r>
      <w:r w:rsidR="002413CD" w:rsidRPr="00CB19B7">
        <w:rPr>
          <w:sz w:val="24"/>
          <w:szCs w:val="24"/>
        </w:rPr>
        <w:t>of</w:t>
      </w:r>
      <w:r w:rsidR="05D07BB6" w:rsidRPr="00CB19B7">
        <w:rPr>
          <w:sz w:val="24"/>
          <w:szCs w:val="24"/>
        </w:rPr>
        <w:t xml:space="preserve"> the Disability Royal Commission</w:t>
      </w:r>
      <w:r w:rsidRPr="00CB19B7">
        <w:rPr>
          <w:sz w:val="24"/>
          <w:szCs w:val="24"/>
        </w:rPr>
        <w:t xml:space="preserve">. The Law Council of Australia notes that stigma and misconceptions surrounding people with disability can become entrenched due to inadequate disability training. Low disability </w:t>
      </w:r>
      <w:r w:rsidR="003A6599" w:rsidRPr="00CB19B7">
        <w:rPr>
          <w:sz w:val="24"/>
          <w:szCs w:val="24"/>
        </w:rPr>
        <w:t xml:space="preserve">awareness and misconceptions </w:t>
      </w:r>
      <w:r w:rsidR="008A54D1" w:rsidRPr="00CB19B7">
        <w:rPr>
          <w:sz w:val="24"/>
          <w:szCs w:val="24"/>
        </w:rPr>
        <w:t xml:space="preserve">were </w:t>
      </w:r>
      <w:r w:rsidRPr="00CB19B7">
        <w:rPr>
          <w:sz w:val="24"/>
          <w:szCs w:val="24"/>
        </w:rPr>
        <w:t>identified across a range of occupations in the criminal justice system including lawyers, judges, police officers and corrections staff</w:t>
      </w:r>
      <w:r w:rsidR="001F264C" w:rsidRPr="00CB19B7">
        <w:rPr>
          <w:sz w:val="24"/>
          <w:szCs w:val="24"/>
        </w:rPr>
        <w:t xml:space="preserve"> (Law Council of Australia, 2020)</w:t>
      </w:r>
      <w:r w:rsidRPr="00CB19B7">
        <w:rPr>
          <w:sz w:val="24"/>
          <w:szCs w:val="24"/>
        </w:rPr>
        <w:t xml:space="preserve">. </w:t>
      </w:r>
      <w:r w:rsidR="05D07BB6" w:rsidRPr="00CB19B7">
        <w:rPr>
          <w:sz w:val="24"/>
          <w:szCs w:val="24"/>
        </w:rPr>
        <w:t>T</w:t>
      </w:r>
      <w:r w:rsidRPr="00CB19B7">
        <w:rPr>
          <w:sz w:val="24"/>
          <w:szCs w:val="24"/>
        </w:rPr>
        <w:t xml:space="preserve">he Australian Lawyers Association explained that is it not uncommon for people with mental illness, intellectual disability or acquired brain injury to plead guilty through their legal aid representation. This is especially the case if the </w:t>
      </w:r>
      <w:r w:rsidRPr="00CB19B7">
        <w:rPr>
          <w:sz w:val="24"/>
          <w:szCs w:val="24"/>
        </w:rPr>
        <w:lastRenderedPageBreak/>
        <w:t xml:space="preserve">lawyer, due to a lack of training, is unable to identify the client’s disability. While the Disability Royal Commission heard about training programs designed to </w:t>
      </w:r>
      <w:r w:rsidR="05D07BB6" w:rsidRPr="00CB19B7">
        <w:rPr>
          <w:sz w:val="24"/>
          <w:szCs w:val="24"/>
        </w:rPr>
        <w:t xml:space="preserve">help </w:t>
      </w:r>
      <w:r w:rsidRPr="00CB19B7">
        <w:rPr>
          <w:sz w:val="24"/>
          <w:szCs w:val="24"/>
        </w:rPr>
        <w:t xml:space="preserve">lawyers screen for mental health issues and intellectual disability, it was found that these programs are largely limited and underfunded. This is just one example of how the systemic failure of occupations within the criminal justice system to respond to disability-related needs in an appropriate way can result in an increased risk of </w:t>
      </w:r>
      <w:r w:rsidR="01D057B2" w:rsidRPr="00CB19B7">
        <w:rPr>
          <w:sz w:val="24"/>
          <w:szCs w:val="24"/>
        </w:rPr>
        <w:t xml:space="preserve">a </w:t>
      </w:r>
      <w:r w:rsidRPr="00CB19B7">
        <w:rPr>
          <w:sz w:val="24"/>
          <w:szCs w:val="24"/>
        </w:rPr>
        <w:t>miscarriage of justice.</w:t>
      </w:r>
    </w:p>
    <w:p w14:paraId="61AFFA72" w14:textId="3771CF10" w:rsidR="002413CD" w:rsidRPr="00CB19B7" w:rsidRDefault="1AEC4816" w:rsidP="00433F99">
      <w:pPr>
        <w:spacing w:line="288" w:lineRule="auto"/>
        <w:jc w:val="both"/>
        <w:rPr>
          <w:sz w:val="24"/>
          <w:szCs w:val="24"/>
        </w:rPr>
      </w:pPr>
      <w:r w:rsidRPr="00CB19B7">
        <w:rPr>
          <w:sz w:val="24"/>
          <w:szCs w:val="24"/>
        </w:rPr>
        <w:t>Responses to the Commission also scrutinised the role of police in responding to people with disability. As the Australian Lawyers Alliance highlights, initial contact with police is often the catalyst for further involvement with the criminal justice system. Equally, many respondents stated that the lack of disability awareness and systematic, reliable identification of disability remains a critical barrier to promoting diversionary options for people with disability away from the criminal justice system. Crucially,</w:t>
      </w:r>
      <w:r w:rsidR="00431292" w:rsidRPr="00CB19B7">
        <w:rPr>
          <w:sz w:val="24"/>
          <w:szCs w:val="24"/>
        </w:rPr>
        <w:t xml:space="preserve"> a research report </w:t>
      </w:r>
      <w:r w:rsidR="003D5982" w:rsidRPr="00CB19B7">
        <w:rPr>
          <w:sz w:val="24"/>
          <w:szCs w:val="24"/>
        </w:rPr>
        <w:t>to</w:t>
      </w:r>
      <w:r w:rsidRPr="00CB19B7">
        <w:rPr>
          <w:sz w:val="24"/>
          <w:szCs w:val="24"/>
        </w:rPr>
        <w:t xml:space="preserve"> the Commission found that police responses to people with disability are ‘on the whole, inadequate, are frequently damaging to the </w:t>
      </w:r>
      <w:r w:rsidR="3BB0BD8B" w:rsidRPr="00CB19B7">
        <w:rPr>
          <w:sz w:val="24"/>
          <w:szCs w:val="24"/>
        </w:rPr>
        <w:t>wellbeing</w:t>
      </w:r>
      <w:r w:rsidRPr="00CB19B7">
        <w:rPr>
          <w:sz w:val="24"/>
          <w:szCs w:val="24"/>
        </w:rPr>
        <w:t xml:space="preserve"> of people with disability and can significantly negatively impact on their rights to justice’. This is further evidenced by an extensive review of police policy and practice which shows that, on a systemic basis, police do not effectively </w:t>
      </w:r>
      <w:r w:rsidR="05D07BB6" w:rsidRPr="00CB19B7">
        <w:rPr>
          <w:sz w:val="24"/>
          <w:szCs w:val="24"/>
        </w:rPr>
        <w:t>cater for the</w:t>
      </w:r>
      <w:r w:rsidRPr="00CB19B7">
        <w:rPr>
          <w:sz w:val="24"/>
          <w:szCs w:val="24"/>
        </w:rPr>
        <w:t xml:space="preserve"> safety</w:t>
      </w:r>
      <w:r w:rsidR="008E0748" w:rsidRPr="00CB19B7">
        <w:rPr>
          <w:sz w:val="24"/>
          <w:szCs w:val="24"/>
        </w:rPr>
        <w:t xml:space="preserve">, wellbeing </w:t>
      </w:r>
      <w:r w:rsidRPr="00CB19B7">
        <w:rPr>
          <w:sz w:val="24"/>
          <w:szCs w:val="24"/>
        </w:rPr>
        <w:t>and protection of people with disability who are victims, witnesses and alleged offenders</w:t>
      </w:r>
      <w:r w:rsidR="00F24289" w:rsidRPr="00CB19B7">
        <w:rPr>
          <w:sz w:val="24"/>
          <w:szCs w:val="24"/>
        </w:rPr>
        <w:t xml:space="preserve"> (</w:t>
      </w:r>
      <w:r w:rsidR="00CE7780" w:rsidRPr="00CB19B7">
        <w:rPr>
          <w:sz w:val="24"/>
          <w:szCs w:val="24"/>
        </w:rPr>
        <w:t>Dowse et al.</w:t>
      </w:r>
      <w:r w:rsidR="00F24289" w:rsidRPr="00CB19B7">
        <w:rPr>
          <w:sz w:val="24"/>
          <w:szCs w:val="24"/>
        </w:rPr>
        <w:t>, 2021)</w:t>
      </w:r>
      <w:r w:rsidRPr="00CB19B7">
        <w:rPr>
          <w:sz w:val="24"/>
          <w:szCs w:val="24"/>
        </w:rPr>
        <w:t xml:space="preserve">. </w:t>
      </w:r>
    </w:p>
    <w:p w14:paraId="3727C3A7" w14:textId="1DFABC4B" w:rsidR="002413CD" w:rsidRPr="00CB19B7" w:rsidRDefault="1AEC4816" w:rsidP="00433F99">
      <w:pPr>
        <w:spacing w:line="288" w:lineRule="auto"/>
        <w:jc w:val="both"/>
        <w:rPr>
          <w:sz w:val="24"/>
          <w:szCs w:val="24"/>
        </w:rPr>
      </w:pPr>
      <w:r w:rsidRPr="00CB19B7">
        <w:rPr>
          <w:sz w:val="24"/>
          <w:szCs w:val="24"/>
        </w:rPr>
        <w:t xml:space="preserve">Interviews by the Commission highlight two co-occurring factors that contribute to the inadequacy of responses by police to people with disability. The first factor relates to the increasing expansion of policing and the related use of policing as the default institutional response to social, cultural and economic forms of disadvantage that propel people with disability into contact with police. The second factor concerns the reduction of funding for social and human services that would be a better response to matters concerning people with disability. There is significant variability across jurisdictions resulting in a lack of consistency on approaches to policing and disability. Moreover, very few of these ‘strategic approaches’ for disability justice have been evaluated. </w:t>
      </w:r>
    </w:p>
    <w:p w14:paraId="0B89A826" w14:textId="5394891D" w:rsidR="002413CD" w:rsidRPr="00CB19B7" w:rsidRDefault="00E73583" w:rsidP="00433F99">
      <w:pPr>
        <w:spacing w:line="288" w:lineRule="auto"/>
        <w:jc w:val="both"/>
        <w:rPr>
          <w:sz w:val="24"/>
          <w:szCs w:val="24"/>
        </w:rPr>
      </w:pPr>
      <w:r w:rsidRPr="00CB19B7">
        <w:rPr>
          <w:sz w:val="24"/>
          <w:szCs w:val="24"/>
        </w:rPr>
        <w:t>The</w:t>
      </w:r>
      <w:r w:rsidR="00B54230" w:rsidRPr="00CB19B7">
        <w:rPr>
          <w:sz w:val="24"/>
          <w:szCs w:val="24"/>
        </w:rPr>
        <w:t xml:space="preserve"> research </w:t>
      </w:r>
      <w:r w:rsidR="00B7311A" w:rsidRPr="00CB19B7">
        <w:rPr>
          <w:sz w:val="24"/>
          <w:szCs w:val="24"/>
        </w:rPr>
        <w:t xml:space="preserve">report </w:t>
      </w:r>
      <w:r w:rsidR="00127638" w:rsidRPr="00CB19B7">
        <w:rPr>
          <w:sz w:val="24"/>
          <w:szCs w:val="24"/>
        </w:rPr>
        <w:t>to</w:t>
      </w:r>
      <w:r w:rsidRPr="00CB19B7">
        <w:rPr>
          <w:sz w:val="24"/>
          <w:szCs w:val="24"/>
        </w:rPr>
        <w:t xml:space="preserve"> the Commission on</w:t>
      </w:r>
      <w:r w:rsidR="00BB3C2E" w:rsidRPr="00CB19B7">
        <w:rPr>
          <w:sz w:val="24"/>
          <w:szCs w:val="24"/>
        </w:rPr>
        <w:t xml:space="preserve"> </w:t>
      </w:r>
      <w:r w:rsidR="00BB3C2E" w:rsidRPr="00CB19B7">
        <w:rPr>
          <w:i/>
          <w:sz w:val="24"/>
          <w:szCs w:val="24"/>
        </w:rPr>
        <w:t>Police responses to people with disability</w:t>
      </w:r>
      <w:r w:rsidR="00BB3C2E" w:rsidRPr="00CB19B7">
        <w:rPr>
          <w:sz w:val="24"/>
          <w:szCs w:val="24"/>
        </w:rPr>
        <w:t>,</w:t>
      </w:r>
      <w:r w:rsidR="00AF3F51" w:rsidRPr="00CB19B7">
        <w:rPr>
          <w:sz w:val="24"/>
          <w:szCs w:val="24"/>
        </w:rPr>
        <w:t xml:space="preserve"> highlighted</w:t>
      </w:r>
      <w:r w:rsidR="1AEC4816" w:rsidRPr="00CB19B7">
        <w:rPr>
          <w:sz w:val="24"/>
          <w:szCs w:val="24"/>
        </w:rPr>
        <w:t xml:space="preserve"> how police responses to people with disability could be improved</w:t>
      </w:r>
      <w:r w:rsidR="00AF3F51" w:rsidRPr="00CB19B7">
        <w:rPr>
          <w:sz w:val="24"/>
          <w:szCs w:val="24"/>
        </w:rPr>
        <w:t>; t</w:t>
      </w:r>
      <w:r w:rsidR="1AEC4816" w:rsidRPr="00CB19B7">
        <w:rPr>
          <w:sz w:val="24"/>
          <w:szCs w:val="24"/>
        </w:rPr>
        <w:t>rauma</w:t>
      </w:r>
      <w:r w:rsidR="6912029F" w:rsidRPr="00CB19B7">
        <w:rPr>
          <w:sz w:val="24"/>
          <w:szCs w:val="24"/>
        </w:rPr>
        <w:t>-</w:t>
      </w:r>
      <w:r w:rsidR="1AEC4816" w:rsidRPr="00CB19B7">
        <w:rPr>
          <w:sz w:val="24"/>
          <w:szCs w:val="24"/>
        </w:rPr>
        <w:t>informed, culturally safe and community-based responses are needed</w:t>
      </w:r>
      <w:r w:rsidR="00BB3C2E" w:rsidRPr="00CB19B7">
        <w:rPr>
          <w:sz w:val="24"/>
          <w:szCs w:val="24"/>
        </w:rPr>
        <w:t xml:space="preserve"> (Dowse et al., 2021)</w:t>
      </w:r>
      <w:r w:rsidR="1AEC4816" w:rsidRPr="00CB19B7">
        <w:rPr>
          <w:sz w:val="24"/>
          <w:szCs w:val="24"/>
        </w:rPr>
        <w:t xml:space="preserve">. </w:t>
      </w:r>
    </w:p>
    <w:p w14:paraId="3B048269" w14:textId="77777777" w:rsidR="002413CD" w:rsidRPr="00CB19B7" w:rsidRDefault="002413CD" w:rsidP="00433F99">
      <w:pPr>
        <w:pStyle w:val="Heading4"/>
        <w:spacing w:before="180" w:after="60" w:line="288" w:lineRule="auto"/>
        <w:rPr>
          <w:sz w:val="24"/>
          <w:szCs w:val="24"/>
        </w:rPr>
      </w:pPr>
      <w:r w:rsidRPr="00CB19B7">
        <w:rPr>
          <w:sz w:val="24"/>
          <w:szCs w:val="24"/>
        </w:rPr>
        <w:t>Barriers and enablers - social and community service professionals</w:t>
      </w:r>
    </w:p>
    <w:p w14:paraId="370BD05C" w14:textId="03D391F1" w:rsidR="002413CD" w:rsidRPr="00CB19B7" w:rsidRDefault="1AEC4816" w:rsidP="00433F99">
      <w:pPr>
        <w:spacing w:line="288" w:lineRule="auto"/>
        <w:jc w:val="both"/>
        <w:rPr>
          <w:i/>
          <w:color w:val="000000" w:themeColor="text1"/>
          <w:sz w:val="24"/>
          <w:szCs w:val="24"/>
        </w:rPr>
      </w:pPr>
      <w:r w:rsidRPr="00CB19B7">
        <w:rPr>
          <w:sz w:val="24"/>
          <w:szCs w:val="24"/>
        </w:rPr>
        <w:t xml:space="preserve">Despite some good practice and greater on the job training, the literature indicates that gaps exist in disability competency training across the social services sector, especially to better consider and respond to various intersectionalities and the range of disability types. The training that does occur appears insufficient and does not fully challenge bias, assumptions and poor community attitudes. For example, </w:t>
      </w:r>
      <w:r w:rsidR="6912029F" w:rsidRPr="00CB19B7">
        <w:rPr>
          <w:sz w:val="24"/>
          <w:szCs w:val="24"/>
        </w:rPr>
        <w:t xml:space="preserve">staff of community service </w:t>
      </w:r>
      <w:r w:rsidR="27829AF6" w:rsidRPr="00CB19B7">
        <w:rPr>
          <w:sz w:val="24"/>
          <w:szCs w:val="24"/>
        </w:rPr>
        <w:t>organisations</w:t>
      </w:r>
      <w:r w:rsidR="6912029F" w:rsidRPr="00CB19B7">
        <w:rPr>
          <w:sz w:val="24"/>
          <w:szCs w:val="24"/>
        </w:rPr>
        <w:t xml:space="preserve"> that provide training</w:t>
      </w:r>
      <w:r w:rsidRPr="00CB19B7">
        <w:rPr>
          <w:sz w:val="24"/>
          <w:szCs w:val="24"/>
        </w:rPr>
        <w:t xml:space="preserve"> accepted the goals of inclusion, choice and participation for people with intellectual disability, </w:t>
      </w:r>
      <w:r w:rsidRPr="00CB19B7">
        <w:rPr>
          <w:sz w:val="24"/>
          <w:szCs w:val="24"/>
        </w:rPr>
        <w:lastRenderedPageBreak/>
        <w:t>but did not believe these goals were achievable for people with higher support needs (</w:t>
      </w:r>
      <w:sdt>
        <w:sdtPr>
          <w:rPr>
            <w:color w:val="000000"/>
            <w:sz w:val="24"/>
            <w:szCs w:val="24"/>
          </w:rPr>
          <w:tag w:val="MENDELEY_CITATION_v3_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"/>
          <w:id w:val="1672224353"/>
        </w:sdtPr>
        <w:sdtEndPr>
          <w:rPr>
            <w:color w:val="000000" w:themeColor="text1"/>
          </w:rPr>
        </w:sdtEndPr>
        <w:sdtContent>
          <w:r w:rsidR="64FB7D6F" w:rsidRPr="00CB19B7">
            <w:rPr>
              <w:color w:val="000000"/>
              <w:sz w:val="24"/>
              <w:szCs w:val="24"/>
            </w:rPr>
            <w:t>Bigby et al., 2009</w:t>
          </w:r>
          <w:r w:rsidR="6912029F" w:rsidRPr="00CB19B7">
            <w:rPr>
              <w:color w:val="000000" w:themeColor="text1"/>
              <w:sz w:val="24"/>
              <w:szCs w:val="24"/>
            </w:rPr>
            <w:t>,</w:t>
          </w:r>
        </w:sdtContent>
      </w:sdt>
      <w:r w:rsidR="5282D392" w:rsidRPr="00CB19B7">
        <w:rPr>
          <w:color w:val="000000"/>
          <w:sz w:val="24"/>
          <w:szCs w:val="24"/>
        </w:rPr>
        <w:t xml:space="preserve"> </w:t>
      </w:r>
      <w:r w:rsidRPr="00CB19B7">
        <w:rPr>
          <w:sz w:val="24"/>
          <w:szCs w:val="24"/>
        </w:rPr>
        <w:t>cited in</w:t>
      </w:r>
      <w:r w:rsidR="129B24F3" w:rsidRPr="00CB19B7">
        <w:rPr>
          <w:sz w:val="24"/>
          <w:szCs w:val="24"/>
        </w:rPr>
        <w:t xml:space="preserve"> </w:t>
      </w:r>
      <w:sdt>
        <w:sdtPr>
          <w:rPr>
            <w:color w:val="000000"/>
            <w:sz w:val="24"/>
            <w:szCs w:val="24"/>
          </w:rPr>
          <w:tag w:val="MENDELEY_CITATION_v3_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"/>
          <w:id w:val="-78677525"/>
        </w:sdtPr>
        <w:sdtEndPr>
          <w:rPr>
            <w:color w:val="000000" w:themeColor="text1"/>
          </w:rPr>
        </w:sdtEndPr>
        <w:sdtContent>
          <w:r w:rsidR="64FB7D6F" w:rsidRPr="00CB19B7">
            <w:rPr>
              <w:color w:val="000000"/>
              <w:sz w:val="24"/>
              <w:szCs w:val="24"/>
            </w:rPr>
            <w:t>Thompson et al., 2011)</w:t>
          </w:r>
        </w:sdtContent>
      </w:sdt>
      <w:r w:rsidRPr="00CB19B7">
        <w:rPr>
          <w:sz w:val="24"/>
          <w:szCs w:val="24"/>
        </w:rPr>
        <w:t xml:space="preserve">. </w:t>
      </w:r>
    </w:p>
    <w:p w14:paraId="5B452792" w14:textId="406B189A" w:rsidR="002413CD" w:rsidRPr="00CB19B7" w:rsidRDefault="002413CD" w:rsidP="00433F99">
      <w:pPr>
        <w:spacing w:line="288" w:lineRule="auto"/>
        <w:jc w:val="both"/>
        <w:rPr>
          <w:sz w:val="24"/>
          <w:szCs w:val="24"/>
        </w:rPr>
      </w:pPr>
      <w:r w:rsidRPr="00CB19B7">
        <w:rPr>
          <w:sz w:val="24"/>
          <w:szCs w:val="24"/>
        </w:rPr>
        <w:t xml:space="preserve">It is broadly acknowledged that there is a lack of established disability competency assessment tools in social services </w:t>
      </w:r>
      <w:sdt>
        <w:sdtPr>
          <w:rPr>
            <w:color w:val="000000"/>
            <w:sz w:val="24"/>
            <w:szCs w:val="24"/>
          </w:rPr>
          <w:tag w:val="MENDELEY_CITATION_v3_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"/>
          <w:id w:val="58369363"/>
        </w:sdtPr>
        <w:sdtEndPr/>
        <w:sdtContent>
          <w:r w:rsidR="00AB3CE8" w:rsidRPr="00CB19B7">
            <w:rPr>
              <w:color w:val="000000"/>
              <w:sz w:val="24"/>
              <w:szCs w:val="24"/>
            </w:rPr>
            <w:t>(Goulden, 2020)</w:t>
          </w:r>
        </w:sdtContent>
      </w:sdt>
      <w:r w:rsidRPr="00CB19B7">
        <w:rPr>
          <w:sz w:val="24"/>
          <w:szCs w:val="24"/>
        </w:rPr>
        <w:t xml:space="preserve">. Finalised in 2018 in the USA, The Social Worker’s Attitudes Towards Disability scale is the current preferred option, which notably applies the social model of disability. In contrast, the Disability Attitudes in Health Care scale includes physical disability but excludes sensory and cognitive disability from its definition. </w:t>
      </w:r>
    </w:p>
    <w:p w14:paraId="070BF731" w14:textId="2C1BEC3F" w:rsidR="002413CD" w:rsidRPr="00CB19B7" w:rsidRDefault="1AEC4816" w:rsidP="00433F99">
      <w:pPr>
        <w:spacing w:line="288" w:lineRule="auto"/>
        <w:jc w:val="both"/>
        <w:rPr>
          <w:sz w:val="24"/>
          <w:szCs w:val="24"/>
        </w:rPr>
      </w:pPr>
      <w:r w:rsidRPr="00CB19B7">
        <w:rPr>
          <w:sz w:val="24"/>
          <w:szCs w:val="24"/>
        </w:rPr>
        <w:t>Similar to medical training, while ‘disability simulations’ through the use of wheelchairs or blindfolds are frequently used as a tool to advance self-awareness of counsellors and social service workers, the</w:t>
      </w:r>
      <w:r w:rsidR="3461D18B" w:rsidRPr="00CB19B7">
        <w:rPr>
          <w:sz w:val="24"/>
          <w:szCs w:val="24"/>
        </w:rPr>
        <w:t xml:space="preserve"> approach is </w:t>
      </w:r>
      <w:r w:rsidRPr="00CB19B7">
        <w:rPr>
          <w:sz w:val="24"/>
          <w:szCs w:val="24"/>
        </w:rPr>
        <w:t xml:space="preserve">subject to criticism </w:t>
      </w:r>
      <w:sdt>
        <w:sdtPr>
          <w:rPr>
            <w:color w:val="000000"/>
            <w:sz w:val="24"/>
            <w:szCs w:val="24"/>
          </w:rPr>
          <w:tag w:val="MENDELEY_CITATION_v3_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"/>
          <w:id w:val="1747223069"/>
        </w:sdtPr>
        <w:sdtEndPr>
          <w:rPr>
            <w:color w:val="000000" w:themeColor="text1"/>
          </w:rPr>
        </w:sdtEndPr>
        <w:sdtContent>
          <w:r w:rsidR="64FB7D6F" w:rsidRPr="00CB19B7">
            <w:rPr>
              <w:color w:val="000000"/>
              <w:sz w:val="24"/>
              <w:szCs w:val="24"/>
            </w:rPr>
            <w:t>(Deroche et al., 2020)</w:t>
          </w:r>
        </w:sdtContent>
      </w:sdt>
      <w:r w:rsidRPr="00CB19B7">
        <w:rPr>
          <w:sz w:val="24"/>
          <w:szCs w:val="24"/>
        </w:rPr>
        <w:t xml:space="preserve"> . </w:t>
      </w:r>
      <w:r w:rsidR="3461D18B" w:rsidRPr="00CB19B7">
        <w:rPr>
          <w:sz w:val="24"/>
          <w:szCs w:val="24"/>
        </w:rPr>
        <w:t>A</w:t>
      </w:r>
      <w:r w:rsidRPr="00CB19B7">
        <w:rPr>
          <w:sz w:val="24"/>
          <w:szCs w:val="24"/>
        </w:rPr>
        <w:t>uthentic, contact-based strategies</w:t>
      </w:r>
      <w:r w:rsidR="3461D18B" w:rsidRPr="00CB19B7">
        <w:rPr>
          <w:sz w:val="24"/>
          <w:szCs w:val="24"/>
        </w:rPr>
        <w:t xml:space="preserve"> are preferable</w:t>
      </w:r>
      <w:r w:rsidRPr="00CB19B7">
        <w:rPr>
          <w:sz w:val="24"/>
          <w:szCs w:val="24"/>
        </w:rPr>
        <w:t xml:space="preserve">, </w:t>
      </w:r>
      <w:r w:rsidR="3461D18B" w:rsidRPr="00CB19B7">
        <w:rPr>
          <w:sz w:val="24"/>
          <w:szCs w:val="24"/>
        </w:rPr>
        <w:t>involving</w:t>
      </w:r>
      <w:r w:rsidRPr="00CB19B7">
        <w:rPr>
          <w:sz w:val="24"/>
          <w:szCs w:val="24"/>
        </w:rPr>
        <w:t xml:space="preserve"> people with disability as trainers, educators and guest speakers. </w:t>
      </w:r>
    </w:p>
    <w:p w14:paraId="7116BC88" w14:textId="34513CD0" w:rsidR="002413CD" w:rsidRPr="00CB19B7" w:rsidRDefault="002413CD" w:rsidP="00433F99">
      <w:pPr>
        <w:spacing w:line="288" w:lineRule="auto"/>
        <w:jc w:val="both"/>
        <w:rPr>
          <w:sz w:val="24"/>
          <w:szCs w:val="24"/>
        </w:rPr>
      </w:pPr>
      <w:r w:rsidRPr="00CB19B7">
        <w:rPr>
          <w:sz w:val="24"/>
          <w:szCs w:val="24"/>
        </w:rPr>
        <w:t xml:space="preserve">Some studies suggest that counsellors and social workers tend to reflect high levels of disability responsiveness, which is attributed to their exposure and experiences with people with disability </w:t>
      </w:r>
      <w:sdt>
        <w:sdtPr>
          <w:rPr>
            <w:color w:val="000000"/>
            <w:sz w:val="24"/>
            <w:szCs w:val="24"/>
          </w:rPr>
          <w:tag w:val="MENDELEY_CITATION_v3_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"/>
          <w:id w:val="1789087861"/>
        </w:sdtPr>
        <w:sdtEndPr/>
        <w:sdtContent>
          <w:r w:rsidR="00AB3CE8" w:rsidRPr="00CB19B7">
            <w:rPr>
              <w:color w:val="000000"/>
              <w:sz w:val="24"/>
              <w:szCs w:val="24"/>
            </w:rPr>
            <w:t>(Deroche et al., 2020</w:t>
          </w:r>
          <w:r w:rsidR="00A4140E" w:rsidRPr="00CB19B7">
            <w:rPr>
              <w:color w:val="000000"/>
              <w:sz w:val="24"/>
              <w:szCs w:val="24"/>
            </w:rPr>
            <w:t>;</w:t>
          </w:r>
        </w:sdtContent>
      </w:sdt>
      <w:r w:rsidRPr="00CB19B7">
        <w:rPr>
          <w:sz w:val="24"/>
          <w:szCs w:val="24"/>
        </w:rPr>
        <w:t xml:space="preserve"> </w:t>
      </w:r>
      <w:sdt>
        <w:sdtPr>
          <w:rPr>
            <w:color w:val="000000"/>
            <w:sz w:val="24"/>
            <w:szCs w:val="24"/>
          </w:rPr>
          <w:tag w:val="MENDELEY_CITATION_v3_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"/>
          <w:id w:val="-183829041"/>
        </w:sdtPr>
        <w:sdtEndPr/>
        <w:sdtContent>
          <w:r w:rsidR="00AB3CE8" w:rsidRPr="00CB19B7">
            <w:rPr>
              <w:color w:val="000000"/>
              <w:sz w:val="24"/>
              <w:szCs w:val="24"/>
            </w:rPr>
            <w:t>Goulden, 2020)</w:t>
          </w:r>
        </w:sdtContent>
      </w:sdt>
      <w:r w:rsidRPr="00CB19B7">
        <w:rPr>
          <w:sz w:val="24"/>
          <w:szCs w:val="24"/>
        </w:rPr>
        <w:t xml:space="preserve">. </w:t>
      </w:r>
      <w:sdt>
        <w:sdtPr>
          <w:rPr>
            <w:color w:val="000000"/>
            <w:sz w:val="24"/>
            <w:szCs w:val="24"/>
          </w:rPr>
          <w:tag w:val="MENDELEY_CITATION_v3_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"/>
          <w:id w:val="-39989694"/>
        </w:sdtPr>
        <w:sdtEndPr/>
        <w:sdtContent>
          <w:r w:rsidR="00AB3CE8" w:rsidRPr="00CB19B7">
            <w:rPr>
              <w:color w:val="000000"/>
              <w:sz w:val="24"/>
              <w:szCs w:val="24"/>
            </w:rPr>
            <w:t xml:space="preserve">Goulden </w:t>
          </w:r>
          <w:r w:rsidR="00A4140E" w:rsidRPr="00CB19B7">
            <w:rPr>
              <w:color w:val="000000"/>
              <w:sz w:val="24"/>
              <w:szCs w:val="24"/>
            </w:rPr>
            <w:t>(</w:t>
          </w:r>
          <w:r w:rsidR="00AB3CE8" w:rsidRPr="00CB19B7">
            <w:rPr>
              <w:color w:val="000000"/>
              <w:sz w:val="24"/>
              <w:szCs w:val="24"/>
            </w:rPr>
            <w:t>2020)</w:t>
          </w:r>
        </w:sdtContent>
      </w:sdt>
      <w:r w:rsidRPr="00CB19B7">
        <w:rPr>
          <w:sz w:val="24"/>
          <w:szCs w:val="24"/>
        </w:rPr>
        <w:t xml:space="preserve"> reported field education as an opportunity to redress the bias that professional might have previously held or limitations in course work. In Australia, many professions, including social work, have practical units of study. However, these tend to be sector focussed rather than ensuring exposure to certain types of clients, such as people with disability. </w:t>
      </w:r>
    </w:p>
    <w:p w14:paraId="104BB448" w14:textId="276C39AF" w:rsidR="002413CD" w:rsidRPr="00CB19B7" w:rsidRDefault="1AEC4816" w:rsidP="00433F99">
      <w:pPr>
        <w:spacing w:line="288" w:lineRule="auto"/>
        <w:jc w:val="both"/>
        <w:rPr>
          <w:sz w:val="24"/>
          <w:szCs w:val="24"/>
        </w:rPr>
      </w:pPr>
      <w:r w:rsidRPr="00CB19B7">
        <w:rPr>
          <w:sz w:val="24"/>
          <w:szCs w:val="24"/>
        </w:rPr>
        <w:t xml:space="preserve">Responses to the </w:t>
      </w:r>
      <w:hyperlink r:id="rId34">
        <w:r w:rsidRPr="00CB19B7">
          <w:rPr>
            <w:rStyle w:val="Hyperlink"/>
            <w:sz w:val="24"/>
            <w:szCs w:val="24"/>
          </w:rPr>
          <w:t>Disability Royal Commission Rights and Attitudes Issues Paper</w:t>
        </w:r>
      </w:hyperlink>
      <w:r w:rsidRPr="00CB19B7">
        <w:rPr>
          <w:sz w:val="24"/>
          <w:szCs w:val="24"/>
        </w:rPr>
        <w:t xml:space="preserve"> found that disability services are rarely culturally safe or appropriate for Aboriginal and Torres Strait Islander people. The National Aboriginal Community Controlled Health Organisation (NACCHO) expressed concerns that few service providers seem to grasp the complexity of issues that Aboriginal and Torres Strait Islander people with disability face. NACCHO noted the ways that disability intersects with Aboriginal and Torres Strait Islander culture and its holistic view of health. Potential stigmatising of the person and the community meant that some people may be unwilling to identify as having a ‘disability’. This is a significant issue given the number of Aboriginal and Torres Strait Islander people with a disability</w:t>
      </w:r>
      <w:r w:rsidR="3461D18B" w:rsidRPr="00CB19B7">
        <w:rPr>
          <w:sz w:val="24"/>
          <w:szCs w:val="24"/>
        </w:rPr>
        <w:t>,</w:t>
      </w:r>
      <w:r w:rsidRPr="00CB19B7">
        <w:rPr>
          <w:sz w:val="24"/>
          <w:szCs w:val="24"/>
        </w:rPr>
        <w:t xml:space="preserve"> </w:t>
      </w:r>
      <w:r w:rsidR="002413CD" w:rsidRPr="00CB19B7">
        <w:rPr>
          <w:sz w:val="24"/>
          <w:szCs w:val="24"/>
        </w:rPr>
        <w:t>and</w:t>
      </w:r>
      <w:r w:rsidRPr="00CB19B7">
        <w:rPr>
          <w:sz w:val="24"/>
          <w:szCs w:val="24"/>
        </w:rPr>
        <w:t xml:space="preserve"> may </w:t>
      </w:r>
      <w:r w:rsidR="3461D18B" w:rsidRPr="00CB19B7">
        <w:rPr>
          <w:sz w:val="24"/>
          <w:szCs w:val="24"/>
        </w:rPr>
        <w:t>affect</w:t>
      </w:r>
      <w:r w:rsidRPr="00CB19B7">
        <w:rPr>
          <w:sz w:val="24"/>
          <w:szCs w:val="24"/>
        </w:rPr>
        <w:t xml:space="preserve"> the support they choose to access. </w:t>
      </w:r>
    </w:p>
    <w:p w14:paraId="434FDFD5" w14:textId="77777777" w:rsidR="002413CD" w:rsidRPr="00CB19B7" w:rsidRDefault="002413CD" w:rsidP="00433F99">
      <w:pPr>
        <w:pStyle w:val="Heading4"/>
        <w:spacing w:line="288" w:lineRule="auto"/>
        <w:rPr>
          <w:sz w:val="24"/>
          <w:szCs w:val="24"/>
        </w:rPr>
      </w:pPr>
      <w:r w:rsidRPr="00CB19B7">
        <w:rPr>
          <w:sz w:val="24"/>
          <w:szCs w:val="24"/>
        </w:rPr>
        <w:t>Interventions to change worker attitudes</w:t>
      </w:r>
    </w:p>
    <w:p w14:paraId="6A4AD8A0" w14:textId="48841B8C" w:rsidR="002413CD" w:rsidRPr="00CB19B7" w:rsidRDefault="1AEC4816" w:rsidP="00433F99">
      <w:pPr>
        <w:spacing w:line="288" w:lineRule="auto"/>
        <w:ind w:right="-142"/>
        <w:jc w:val="both"/>
        <w:rPr>
          <w:sz w:val="24"/>
          <w:szCs w:val="24"/>
        </w:rPr>
      </w:pPr>
      <w:r w:rsidRPr="00CB19B7">
        <w:rPr>
          <w:sz w:val="24"/>
          <w:szCs w:val="24"/>
        </w:rPr>
        <w:t xml:space="preserve">The program logic in </w:t>
      </w:r>
      <w:r w:rsidR="002413CD" w:rsidRPr="00CB19B7">
        <w:rPr>
          <w:sz w:val="24"/>
          <w:szCs w:val="24"/>
        </w:rPr>
        <w:fldChar w:fldCharType="begin"/>
      </w:r>
      <w:r w:rsidR="002413CD" w:rsidRPr="00CB19B7">
        <w:rPr>
          <w:sz w:val="24"/>
          <w:szCs w:val="24"/>
        </w:rPr>
        <w:instrText xml:space="preserve"> REF _Ref107484410 \h </w:instrText>
      </w:r>
      <w:r w:rsidR="00CB19B7">
        <w:rPr>
          <w:sz w:val="24"/>
          <w:szCs w:val="24"/>
        </w:rPr>
        <w:instrText xml:space="preserve"> \* MERGEFORMAT </w:instrText>
      </w:r>
      <w:r w:rsidR="002413CD" w:rsidRPr="00CB19B7">
        <w:rPr>
          <w:sz w:val="24"/>
          <w:szCs w:val="24"/>
        </w:rPr>
      </w:r>
      <w:r w:rsidR="002413CD" w:rsidRPr="00CB19B7">
        <w:rPr>
          <w:sz w:val="24"/>
          <w:szCs w:val="24"/>
        </w:rPr>
        <w:fldChar w:fldCharType="separate"/>
      </w:r>
      <w:r w:rsidR="78038C8F" w:rsidRPr="00CB19B7">
        <w:rPr>
          <w:sz w:val="24"/>
          <w:szCs w:val="24"/>
        </w:rPr>
        <w:t xml:space="preserve">Figure </w:t>
      </w:r>
      <w:r w:rsidR="78038C8F" w:rsidRPr="00CB19B7">
        <w:rPr>
          <w:noProof/>
          <w:sz w:val="24"/>
          <w:szCs w:val="24"/>
        </w:rPr>
        <w:t>3</w:t>
      </w:r>
      <w:r w:rsidR="002413CD" w:rsidRPr="00CB19B7">
        <w:rPr>
          <w:sz w:val="24"/>
          <w:szCs w:val="24"/>
        </w:rPr>
        <w:fldChar w:fldCharType="end"/>
      </w:r>
      <w:r w:rsidRPr="00CB19B7">
        <w:rPr>
          <w:sz w:val="24"/>
          <w:szCs w:val="24"/>
        </w:rPr>
        <w:t xml:space="preserve"> illustrates the theory of change that commonly underpins disability inclusion education and training programs. Commencing with a lack of knowledge about disability and negative attitudes towards people with disability (box one)</w:t>
      </w:r>
      <w:r w:rsidR="6A063630" w:rsidRPr="00CB19B7">
        <w:rPr>
          <w:sz w:val="24"/>
          <w:szCs w:val="24"/>
        </w:rPr>
        <w:t>,</w:t>
      </w:r>
      <w:r w:rsidRPr="00CB19B7">
        <w:rPr>
          <w:sz w:val="24"/>
          <w:szCs w:val="24"/>
        </w:rPr>
        <w:t xml:space="preserve"> this then progresses to disability awareness training to increased knowledge and change</w:t>
      </w:r>
      <w:r w:rsidR="7C7C07ED" w:rsidRPr="00CB19B7">
        <w:rPr>
          <w:sz w:val="24"/>
          <w:szCs w:val="24"/>
        </w:rPr>
        <w:t>d</w:t>
      </w:r>
      <w:r w:rsidRPr="00CB19B7">
        <w:rPr>
          <w:sz w:val="24"/>
          <w:szCs w:val="24"/>
        </w:rPr>
        <w:t xml:space="preserve"> attitudes </w:t>
      </w:r>
      <w:r w:rsidRPr="00CB19B7" w:rsidDel="00EC5D8F">
        <w:rPr>
          <w:sz w:val="24"/>
          <w:szCs w:val="24"/>
        </w:rPr>
        <w:t xml:space="preserve">among staff </w:t>
      </w:r>
      <w:r w:rsidRPr="00CB19B7">
        <w:rPr>
          <w:sz w:val="24"/>
          <w:szCs w:val="24"/>
        </w:rPr>
        <w:t>(second and third boxes). These links are reasonably well supported in the literature (</w:t>
      </w:r>
      <w:sdt>
        <w:sdtPr>
          <w:rPr>
            <w:color w:val="000000"/>
            <w:sz w:val="24"/>
            <w:szCs w:val="24"/>
          </w:rPr>
          <w:tag w:val="MENDELEY_CITATION_v3_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"/>
          <w:id w:val="735521769"/>
        </w:sdtPr>
        <w:sdtEndPr>
          <w:rPr>
            <w:color w:val="000000" w:themeColor="text1"/>
          </w:rPr>
        </w:sdtEndPr>
        <w:sdtContent>
          <w:r w:rsidR="64FB7D6F" w:rsidRPr="00CB19B7">
            <w:rPr>
              <w:color w:val="000000"/>
              <w:sz w:val="24"/>
              <w:szCs w:val="24"/>
            </w:rPr>
            <w:t>Lindsay et al., 2019</w:t>
          </w:r>
        </w:sdtContent>
      </w:sdt>
      <w:r w:rsidRPr="00CB19B7">
        <w:rPr>
          <w:sz w:val="24"/>
          <w:szCs w:val="24"/>
        </w:rPr>
        <w:t>; Lindsay and Edwards, 2013).</w:t>
      </w:r>
    </w:p>
    <w:p w14:paraId="546561B1" w14:textId="3267A0F7" w:rsidR="002413CD" w:rsidRPr="00CB19B7" w:rsidRDefault="1AEC4816" w:rsidP="00433F99">
      <w:pPr>
        <w:spacing w:line="288" w:lineRule="auto"/>
        <w:jc w:val="both"/>
        <w:rPr>
          <w:sz w:val="24"/>
          <w:szCs w:val="24"/>
        </w:rPr>
      </w:pPr>
      <w:r w:rsidRPr="00CB19B7">
        <w:rPr>
          <w:sz w:val="24"/>
          <w:szCs w:val="24"/>
        </w:rPr>
        <w:t xml:space="preserve">The final box in </w:t>
      </w:r>
      <w:r w:rsidR="002413CD" w:rsidRPr="00CB19B7">
        <w:rPr>
          <w:sz w:val="24"/>
          <w:szCs w:val="24"/>
        </w:rPr>
        <w:fldChar w:fldCharType="begin"/>
      </w:r>
      <w:r w:rsidR="002413CD" w:rsidRPr="00CB19B7">
        <w:rPr>
          <w:sz w:val="24"/>
          <w:szCs w:val="24"/>
        </w:rPr>
        <w:instrText xml:space="preserve"> REF _Ref107484410 \h  \* MERGEFORMAT </w:instrText>
      </w:r>
      <w:r w:rsidR="002413CD" w:rsidRPr="00CB19B7">
        <w:rPr>
          <w:sz w:val="24"/>
          <w:szCs w:val="24"/>
        </w:rPr>
      </w:r>
      <w:r w:rsidR="002413CD" w:rsidRPr="00CB19B7">
        <w:rPr>
          <w:sz w:val="24"/>
          <w:szCs w:val="24"/>
        </w:rPr>
        <w:fldChar w:fldCharType="separate"/>
      </w:r>
      <w:r w:rsidR="009F210E" w:rsidRPr="00CB19B7">
        <w:rPr>
          <w:sz w:val="24"/>
          <w:szCs w:val="24"/>
        </w:rPr>
        <w:t>Figure 3</w:t>
      </w:r>
      <w:r w:rsidR="002413CD" w:rsidRPr="00CB19B7">
        <w:rPr>
          <w:sz w:val="24"/>
          <w:szCs w:val="24"/>
        </w:rPr>
        <w:fldChar w:fldCharType="end"/>
      </w:r>
      <w:r w:rsidRPr="00CB19B7">
        <w:rPr>
          <w:sz w:val="24"/>
          <w:szCs w:val="24"/>
        </w:rPr>
        <w:t xml:space="preserve"> links knowledge and attitudinal change to individual behavioural change as well as to changes in the broader organisational environment. These links are less well-</w:t>
      </w:r>
      <w:r w:rsidRPr="00CB19B7">
        <w:rPr>
          <w:sz w:val="24"/>
          <w:szCs w:val="24"/>
        </w:rPr>
        <w:lastRenderedPageBreak/>
        <w:t xml:space="preserve">established in the literature. A person’s attitudes can influence behaviour, but do not necessarily do so – attitudes and behaviours are related but </w:t>
      </w:r>
      <w:r w:rsidR="2418F517" w:rsidRPr="00CB19B7">
        <w:rPr>
          <w:sz w:val="24"/>
          <w:szCs w:val="24"/>
        </w:rPr>
        <w:t xml:space="preserve">are </w:t>
      </w:r>
      <w:r w:rsidRPr="00CB19B7">
        <w:rPr>
          <w:sz w:val="24"/>
          <w:szCs w:val="24"/>
        </w:rPr>
        <w:t xml:space="preserve">not the same thing </w:t>
      </w:r>
      <w:sdt>
        <w:sdtPr>
          <w:rPr>
            <w:color w:val="000000"/>
            <w:sz w:val="24"/>
            <w:szCs w:val="24"/>
          </w:rPr>
          <w:tag w:val="MENDELEY_CITATION_v3_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"/>
          <w:id w:val="184022352"/>
        </w:sdtPr>
        <w:sdtEndPr>
          <w:rPr>
            <w:color w:val="000000" w:themeColor="text1"/>
          </w:rPr>
        </w:sdtEndPr>
        <w:sdtContent>
          <w:r w:rsidR="64FB7D6F" w:rsidRPr="00CB19B7">
            <w:rPr>
              <w:rFonts w:eastAsia="Times New Roman"/>
              <w:sz w:val="24"/>
              <w:szCs w:val="24"/>
            </w:rPr>
            <w:t>(Fisher &amp; Purcal, 2017)</w:t>
          </w:r>
        </w:sdtContent>
      </w:sdt>
      <w:r w:rsidRPr="00CB19B7">
        <w:rPr>
          <w:sz w:val="24"/>
          <w:szCs w:val="24"/>
        </w:rPr>
        <w:t>.</w:t>
      </w:r>
      <w:r w:rsidR="129B24F3" w:rsidRPr="00CB19B7">
        <w:rPr>
          <w:sz w:val="24"/>
          <w:szCs w:val="24"/>
        </w:rPr>
        <w:t xml:space="preserve"> </w:t>
      </w:r>
    </w:p>
    <w:p w14:paraId="5061AEE6" w14:textId="6E03006F" w:rsidR="002413CD" w:rsidRDefault="007E6F3D" w:rsidP="00433F99">
      <w:pPr>
        <w:spacing w:line="288" w:lineRule="auto"/>
        <w:rPr>
          <w:sz w:val="24"/>
          <w:szCs w:val="24"/>
          <w:highlight w:val="yellow"/>
        </w:rPr>
      </w:pPr>
      <w:r w:rsidRPr="00CB19B7">
        <w:rPr>
          <w:noProof/>
          <w:color w:val="000000" w:themeColor="text1"/>
          <w:sz w:val="24"/>
          <w:szCs w:val="24"/>
          <w:lang w:eastAsia="en-AU"/>
        </w:rPr>
        <w:drawing>
          <wp:inline distT="0" distB="0" distL="0" distR="0" wp14:anchorId="1457B56E" wp14:editId="0D3D252E">
            <wp:extent cx="6251945" cy="2598077"/>
            <wp:effectExtent l="0" t="0" r="0" b="0"/>
            <wp:docPr id="44" name="Picture 44" descr="An infographic describing four stages of a person's progressive journey in their attitudes and behaviours towards and beyond disability responsiveness. &#10;Stage 1 - unresponsive. With descriptive points of: lack of disability awareness; behaviours and attitudes are discriminatory, stigmatising and abelist; and Lack of self awareness&#10;Stage 2 - reaching beyond comfort zone.  With descriptive points of: lack of comfort with own skills; better understanding of lived experience of people with disabilty; awareness of negative attitudes and perceptions.&#10;Stage 3 - Broadening own perspective. With descriptive points of: understands and challenges stigma and stereotypes; minimises personal bias; focuses on ability; and, improved understanding of disability and its impacts.&#10;Stage 4 - Disability responsive. With descriptive points of: enables a supportive and inclusive environment; challenges legal and social norms; and, takes action in partnership to meet the needs of people with disabi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n infographic describing four stages of a person's progressive journey in their attitudes and behaviours towards and beyond disability responsiveness. &#10;Stage 1 - unresponsive. With descriptive points of: lack of disability awareness; behaviours and attitudes are discriminatory, stigmatising and abelist; and Lack of self awareness&#10;Stage 2 - reaching beyond comfort zone.  With descriptive points of: lack of comfort with own skills; better understanding of lived experience of people with disabilty; awareness of negative attitudes and perceptions.&#10;Stage 3 - Broadening own perspective. With descriptive points of: understands and challenges stigma and stereotypes; minimises personal bias; focuses on ability; and, improved understanding of disability and its impacts.&#10;Stage 4 - Disability responsive. With descriptive points of: enables a supportive and inclusive environment; challenges legal and social norms; and, takes action in partnership to meet the needs of people with disabilty."/>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72" r="2155"/>
                    <a:stretch/>
                  </pic:blipFill>
                  <pic:spPr bwMode="auto">
                    <a:xfrm>
                      <a:off x="0" y="0"/>
                      <a:ext cx="6266551" cy="2604147"/>
                    </a:xfrm>
                    <a:prstGeom prst="rect">
                      <a:avLst/>
                    </a:prstGeom>
                    <a:noFill/>
                    <a:ln>
                      <a:noFill/>
                    </a:ln>
                    <a:extLst>
                      <a:ext uri="{53640926-AAD7-44D8-BBD7-CCE9431645EC}">
                        <a14:shadowObscured xmlns:a14="http://schemas.microsoft.com/office/drawing/2010/main"/>
                      </a:ext>
                    </a:extLst>
                  </pic:spPr>
                </pic:pic>
              </a:graphicData>
            </a:graphic>
          </wp:inline>
        </w:drawing>
      </w:r>
    </w:p>
    <w:p w14:paraId="4E7F8119" w14:textId="7475BC45" w:rsidR="002413CD" w:rsidRPr="00CB19B7" w:rsidRDefault="002413CD" w:rsidP="00433F99">
      <w:pPr>
        <w:pStyle w:val="Caption"/>
        <w:spacing w:line="288" w:lineRule="auto"/>
        <w:rPr>
          <w:color w:val="auto"/>
          <w:sz w:val="24"/>
          <w:szCs w:val="24"/>
        </w:rPr>
      </w:pPr>
      <w:bookmarkStart w:id="28" w:name="_Ref107484410"/>
      <w:bookmarkStart w:id="29" w:name="_Ref107484406"/>
      <w:bookmarkStart w:id="30" w:name="_Toc117849015"/>
      <w:r w:rsidRPr="00CB19B7">
        <w:rPr>
          <w:color w:val="auto"/>
          <w:sz w:val="24"/>
          <w:szCs w:val="24"/>
        </w:rPr>
        <w:t xml:space="preserve">Figure </w:t>
      </w:r>
      <w:r w:rsidRPr="00CB19B7">
        <w:rPr>
          <w:color w:val="auto"/>
          <w:sz w:val="24"/>
          <w:szCs w:val="24"/>
        </w:rPr>
        <w:fldChar w:fldCharType="begin"/>
      </w:r>
      <w:r w:rsidRPr="00CB19B7">
        <w:rPr>
          <w:color w:val="auto"/>
          <w:sz w:val="24"/>
          <w:szCs w:val="24"/>
        </w:rPr>
        <w:instrText xml:space="preserve"> SEQ Figure \* ARABIC </w:instrText>
      </w:r>
      <w:r w:rsidRPr="00CB19B7">
        <w:rPr>
          <w:color w:val="auto"/>
          <w:sz w:val="24"/>
          <w:szCs w:val="24"/>
        </w:rPr>
        <w:fldChar w:fldCharType="separate"/>
      </w:r>
      <w:r w:rsidR="009E22E3" w:rsidRPr="00CB19B7">
        <w:rPr>
          <w:color w:val="auto"/>
          <w:sz w:val="24"/>
          <w:szCs w:val="24"/>
        </w:rPr>
        <w:t>3</w:t>
      </w:r>
      <w:r w:rsidRPr="00CB19B7">
        <w:rPr>
          <w:color w:val="auto"/>
          <w:sz w:val="24"/>
          <w:szCs w:val="24"/>
        </w:rPr>
        <w:fldChar w:fldCharType="end"/>
      </w:r>
      <w:bookmarkEnd w:id="28"/>
      <w:r w:rsidRPr="00CB19B7">
        <w:rPr>
          <w:color w:val="auto"/>
          <w:sz w:val="24"/>
          <w:szCs w:val="24"/>
        </w:rPr>
        <w:t>: Individual changes towards disability responsiveness</w:t>
      </w:r>
      <w:bookmarkEnd w:id="29"/>
      <w:bookmarkEnd w:id="30"/>
    </w:p>
    <w:p w14:paraId="0C888A3B" w14:textId="11EBB856" w:rsidR="002413CD" w:rsidRPr="00CB19B7" w:rsidRDefault="688C1F8E" w:rsidP="00433F99">
      <w:pPr>
        <w:spacing w:line="288" w:lineRule="auto"/>
        <w:jc w:val="both"/>
        <w:rPr>
          <w:sz w:val="24"/>
          <w:szCs w:val="24"/>
        </w:rPr>
      </w:pPr>
      <w:r w:rsidRPr="00CB19B7">
        <w:rPr>
          <w:sz w:val="24"/>
          <w:szCs w:val="24"/>
        </w:rPr>
        <w:t>M</w:t>
      </w:r>
      <w:r w:rsidR="1AEC4816" w:rsidRPr="00CB19B7">
        <w:rPr>
          <w:sz w:val="24"/>
          <w:szCs w:val="24"/>
        </w:rPr>
        <w:t>ore problematically, the ‘success’ of disability awareness initiatives are generally assessed by whether they increased knowledge and changed attitudes among training participants, not by whether they</w:t>
      </w:r>
      <w:r w:rsidR="4B7996E6" w:rsidRPr="00CB19B7">
        <w:rPr>
          <w:sz w:val="24"/>
          <w:szCs w:val="24"/>
        </w:rPr>
        <w:t xml:space="preserve"> changed ableist behaviours or</w:t>
      </w:r>
      <w:r w:rsidR="1AEC4816" w:rsidRPr="00CB19B7">
        <w:rPr>
          <w:sz w:val="24"/>
          <w:szCs w:val="24"/>
        </w:rPr>
        <w:t xml:space="preserve"> improved the experiences of people with disability. In this sense, </w:t>
      </w:r>
      <w:r w:rsidR="067E26E0" w:rsidRPr="00CB19B7">
        <w:rPr>
          <w:sz w:val="24"/>
          <w:szCs w:val="24"/>
        </w:rPr>
        <w:t xml:space="preserve">disability awareness initiatives </w:t>
      </w:r>
      <w:r w:rsidR="1AEC4816" w:rsidRPr="00CB19B7">
        <w:rPr>
          <w:sz w:val="24"/>
          <w:szCs w:val="24"/>
        </w:rPr>
        <w:t xml:space="preserve">only tackle one part of the problem. For example, a variety of factors lead to </w:t>
      </w:r>
      <w:r w:rsidR="067E26E0" w:rsidRPr="00CB19B7">
        <w:rPr>
          <w:sz w:val="24"/>
          <w:szCs w:val="24"/>
        </w:rPr>
        <w:t xml:space="preserve">poor </w:t>
      </w:r>
      <w:r w:rsidR="1AEC4816" w:rsidRPr="00CB19B7">
        <w:rPr>
          <w:sz w:val="24"/>
          <w:szCs w:val="24"/>
        </w:rPr>
        <w:t xml:space="preserve">experiences for people with disability in education settings: not just poor attitudes among individual teachers and students, but also inaccessible physical environments, inflexible pedagogical norms and </w:t>
      </w:r>
      <w:r w:rsidR="3CE0086E" w:rsidRPr="00CB19B7">
        <w:rPr>
          <w:sz w:val="24"/>
          <w:szCs w:val="24"/>
        </w:rPr>
        <w:t xml:space="preserve">a </w:t>
      </w:r>
      <w:r w:rsidR="1AEC4816" w:rsidRPr="00CB19B7">
        <w:rPr>
          <w:sz w:val="24"/>
          <w:szCs w:val="24"/>
        </w:rPr>
        <w:t xml:space="preserve">lack of available funding for needed accommodations </w:t>
      </w:r>
      <w:sdt>
        <w:sdtPr>
          <w:rPr>
            <w:color w:val="000000"/>
            <w:sz w:val="24"/>
            <w:szCs w:val="24"/>
          </w:rPr>
          <w:tag w:val="MENDELEY_CITATION_v3_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"/>
          <w:id w:val="-502749593"/>
        </w:sdtPr>
        <w:sdtEndPr>
          <w:rPr>
            <w:color w:val="000000" w:themeColor="text1"/>
          </w:rPr>
        </w:sdtEndPr>
        <w:sdtContent>
          <w:r w:rsidR="64FB7D6F" w:rsidRPr="00CB19B7">
            <w:rPr>
              <w:color w:val="000000"/>
              <w:sz w:val="24"/>
              <w:szCs w:val="24"/>
            </w:rPr>
            <w:t>(Hsien et al., 2009</w:t>
          </w:r>
        </w:sdtContent>
      </w:sdt>
      <w:r w:rsidR="1AEC4816" w:rsidRPr="00CB19B7">
        <w:rPr>
          <w:sz w:val="24"/>
          <w:szCs w:val="24"/>
        </w:rPr>
        <w:t xml:space="preserve">; </w:t>
      </w:r>
      <w:sdt>
        <w:sdtPr>
          <w:rPr>
            <w:color w:val="000000"/>
            <w:sz w:val="24"/>
            <w:szCs w:val="24"/>
          </w:rPr>
          <w:tag w:val="MENDELEY_CITATION_v3_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"/>
          <w:id w:val="1822848047"/>
        </w:sdtPr>
        <w:sdtEndPr>
          <w:rPr>
            <w:color w:val="000000" w:themeColor="text1"/>
          </w:rPr>
        </w:sdtEndPr>
        <w:sdtContent>
          <w:r w:rsidR="64FB7D6F" w:rsidRPr="00CB19B7">
            <w:rPr>
              <w:color w:val="000000"/>
              <w:sz w:val="24"/>
              <w:szCs w:val="24"/>
            </w:rPr>
            <w:t>Burge et al., 2008</w:t>
          </w:r>
        </w:sdtContent>
      </w:sdt>
      <w:r w:rsidR="1AEC4816" w:rsidRPr="00CB19B7">
        <w:rPr>
          <w:sz w:val="24"/>
          <w:szCs w:val="24"/>
        </w:rPr>
        <w:t xml:space="preserve">; </w:t>
      </w:r>
      <w:sdt>
        <w:sdtPr>
          <w:rPr>
            <w:color w:val="000000"/>
            <w:sz w:val="24"/>
            <w:szCs w:val="24"/>
          </w:rPr>
          <w:tag w:val="MENDELEY_CITATION_v3_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"/>
          <w:id w:val="1057438677"/>
        </w:sdtPr>
        <w:sdtEndPr>
          <w:rPr>
            <w:color w:val="000000" w:themeColor="text1"/>
          </w:rPr>
        </w:sdtEndPr>
        <w:sdtContent>
          <w:r w:rsidR="64FB7D6F" w:rsidRPr="00CB19B7">
            <w:rPr>
              <w:color w:val="000000"/>
              <w:sz w:val="24"/>
              <w:szCs w:val="24"/>
            </w:rPr>
            <w:t>Woodcock, 2013)</w:t>
          </w:r>
        </w:sdtContent>
      </w:sdt>
      <w:r w:rsidR="1AEC4816" w:rsidRPr="00CB19B7">
        <w:rPr>
          <w:sz w:val="24"/>
          <w:szCs w:val="24"/>
        </w:rPr>
        <w:t xml:space="preserve">. </w:t>
      </w:r>
    </w:p>
    <w:p w14:paraId="6D2BAD5B" w14:textId="4C8B3623" w:rsidR="002413CD" w:rsidRPr="00CB19B7" w:rsidRDefault="1AEC4816" w:rsidP="00433F99">
      <w:pPr>
        <w:spacing w:line="288" w:lineRule="auto"/>
        <w:jc w:val="both"/>
        <w:rPr>
          <w:sz w:val="24"/>
          <w:szCs w:val="24"/>
        </w:rPr>
      </w:pPr>
      <w:r w:rsidRPr="00CB19B7">
        <w:rPr>
          <w:sz w:val="24"/>
          <w:szCs w:val="24"/>
        </w:rPr>
        <w:t>These issues suggest that education and training should include multi-level interventions that target organisational factors (</w:t>
      </w:r>
      <w:r w:rsidR="235B15C4" w:rsidRPr="00CB19B7">
        <w:rPr>
          <w:sz w:val="24"/>
          <w:szCs w:val="24"/>
        </w:rPr>
        <w:t>e.g.</w:t>
      </w:r>
      <w:r w:rsidRPr="00CB19B7">
        <w:rPr>
          <w:sz w:val="24"/>
          <w:szCs w:val="24"/>
        </w:rPr>
        <w:t xml:space="preserve"> workplace culture, policy and practice) and structural factors (</w:t>
      </w:r>
      <w:r w:rsidR="485F1D1E" w:rsidRPr="00CB19B7">
        <w:rPr>
          <w:sz w:val="24"/>
          <w:szCs w:val="24"/>
        </w:rPr>
        <w:t>e.g.</w:t>
      </w:r>
      <w:r w:rsidRPr="00CB19B7">
        <w:rPr>
          <w:sz w:val="24"/>
          <w:szCs w:val="24"/>
        </w:rPr>
        <w:t xml:space="preserve"> sector policies and standards), to achieve greater and longer lasting impact. As Fisher and Purcal observe, ‘multi-level interventions are more likely to be effective because they can address the diversity of disability experience, reinforce positive attitudes and replace negative attitudes through repeated information, emotional engagement and mandated change.’ (2017, p. 170-171).</w:t>
      </w:r>
    </w:p>
    <w:p w14:paraId="3FA6778A" w14:textId="60F1373F" w:rsidR="002413CD" w:rsidRDefault="00AC2FE8" w:rsidP="00433F99">
      <w:pPr>
        <w:spacing w:line="288" w:lineRule="auto"/>
        <w:jc w:val="both"/>
        <w:rPr>
          <w:sz w:val="24"/>
          <w:szCs w:val="24"/>
        </w:rPr>
      </w:pPr>
      <w:r w:rsidRPr="00CB19B7">
        <w:rPr>
          <w:sz w:val="24"/>
          <w:szCs w:val="24"/>
        </w:rPr>
        <w:t>Figure 4</w:t>
      </w:r>
      <w:r w:rsidR="1AEC4816" w:rsidRPr="00CB19B7">
        <w:rPr>
          <w:sz w:val="24"/>
          <w:szCs w:val="24"/>
        </w:rPr>
        <w:t xml:space="preserve">, drawn from </w:t>
      </w:r>
      <w:sdt>
        <w:sdtPr>
          <w:rPr>
            <w:color w:val="000000"/>
            <w:sz w:val="24"/>
            <w:szCs w:val="24"/>
          </w:rPr>
          <w:tag w:val="MENDELEY_CITATION_v3_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"/>
          <w:id w:val="273912574"/>
        </w:sdtPr>
        <w:sdtEndPr>
          <w:rPr>
            <w:color w:val="000000" w:themeColor="text1"/>
          </w:rPr>
        </w:sdtEndPr>
        <w:sdtContent>
          <w:r w:rsidR="64FB7D6F" w:rsidRPr="00CB19B7">
            <w:rPr>
              <w:color w:val="000000"/>
              <w:sz w:val="24"/>
              <w:szCs w:val="24"/>
            </w:rPr>
            <w:t xml:space="preserve">Cook et al., </w:t>
          </w:r>
          <w:r w:rsidR="067E26E0" w:rsidRPr="00CB19B7">
            <w:rPr>
              <w:color w:val="000000" w:themeColor="text1"/>
              <w:sz w:val="24"/>
              <w:szCs w:val="24"/>
            </w:rPr>
            <w:t>(</w:t>
          </w:r>
          <w:r w:rsidR="64FB7D6F" w:rsidRPr="00CB19B7">
            <w:rPr>
              <w:color w:val="000000"/>
              <w:sz w:val="24"/>
              <w:szCs w:val="24"/>
            </w:rPr>
            <w:t>2014)</w:t>
          </w:r>
        </w:sdtContent>
      </w:sdt>
      <w:r w:rsidR="1AEC4816" w:rsidRPr="00CB19B7">
        <w:rPr>
          <w:sz w:val="24"/>
          <w:szCs w:val="24"/>
        </w:rPr>
        <w:t xml:space="preserve">, helps to illustrate the relationship between these different systems and how change in one level can influence change in another. For this project, the central or ‘intrapersonal’ circle could represent the attitudes of individual workers. The second ‘interpersonal’ circle represents the behaviours and interactions that workers have with people with disability – change in attitudes </w:t>
      </w:r>
      <w:r w:rsidR="067E26E0" w:rsidRPr="00CB19B7">
        <w:rPr>
          <w:sz w:val="24"/>
          <w:szCs w:val="24"/>
        </w:rPr>
        <w:t xml:space="preserve">affects </w:t>
      </w:r>
      <w:r w:rsidR="1AEC4816" w:rsidRPr="00CB19B7">
        <w:rPr>
          <w:sz w:val="24"/>
          <w:szCs w:val="24"/>
        </w:rPr>
        <w:t xml:space="preserve">the nature and quality of these interactions. The third or ‘structural’ circle includes factors such as organisational policies, procedures and practices. These levels interact and reinforce each other: different initiatives to create change can be introduced </w:t>
      </w:r>
      <w:r w:rsidR="067E26E0" w:rsidRPr="00CB19B7">
        <w:rPr>
          <w:sz w:val="24"/>
          <w:szCs w:val="24"/>
        </w:rPr>
        <w:t>simultaneously</w:t>
      </w:r>
      <w:r w:rsidR="1AEC4816" w:rsidRPr="00CB19B7">
        <w:rPr>
          <w:sz w:val="24"/>
          <w:szCs w:val="24"/>
        </w:rPr>
        <w:t xml:space="preserve"> for maximum impact. </w:t>
      </w:r>
    </w:p>
    <w:p w14:paraId="720582E2" w14:textId="20E15AEF" w:rsidR="00C63A88" w:rsidRDefault="00C63A88" w:rsidP="00DC06DE">
      <w:pPr>
        <w:spacing w:line="288" w:lineRule="auto"/>
        <w:jc w:val="center"/>
        <w:rPr>
          <w:sz w:val="24"/>
          <w:szCs w:val="24"/>
        </w:rPr>
      </w:pPr>
      <w:r>
        <w:rPr>
          <w:noProof/>
        </w:rPr>
        <w:lastRenderedPageBreak/>
        <w:drawing>
          <wp:inline distT="0" distB="0" distL="0" distR="0" wp14:anchorId="0D33C317" wp14:editId="1361C9AC">
            <wp:extent cx="2689860" cy="2689428"/>
            <wp:effectExtent l="0" t="0" r="0" b="0"/>
            <wp:docPr id="45" name="Picture 45" descr="This is an infographic of the multi-level interventions for attitudinal change. The figure depicts a circle with three inner layers illustrating attitudes and behaviours of workers as well as organisational policies and practices. The inner circle represents intrapersonal change. The next ring surrounding the inner circle represents interpersonal change and finally, the third ring represents structural change. The image has arrows pointing in, out and around the layers to help depict the relationship between the three systems and how change in one level can influence change in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is an infographic of the multi-level interventions for attitudinal change. The figure depicts a circle with three inner layers illustrating attitudes and behaviours of workers as well as organisational policies and practices. The inner circle represents intrapersonal change. The next ring surrounding the inner circle represents interpersonal change and finally, the third ring represents structural change. The image has arrows pointing in, out and around the layers to help depict the relationship between the three systems and how change in one level can influence change in another. "/>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9860" cy="2689428"/>
                    </a:xfrm>
                    <a:prstGeom prst="rect">
                      <a:avLst/>
                    </a:prstGeom>
                    <a:noFill/>
                    <a:ln>
                      <a:noFill/>
                    </a:ln>
                  </pic:spPr>
                </pic:pic>
              </a:graphicData>
            </a:graphic>
          </wp:inline>
        </w:drawing>
      </w:r>
    </w:p>
    <w:p w14:paraId="58CDA8AC" w14:textId="6C134151" w:rsidR="00C63A88" w:rsidRPr="0012112C" w:rsidRDefault="00C63A88" w:rsidP="00C63A88">
      <w:pPr>
        <w:rPr>
          <w:i/>
          <w:sz w:val="24"/>
          <w:szCs w:val="24"/>
        </w:rPr>
      </w:pPr>
      <w:bookmarkStart w:id="31" w:name="_Toc117682294"/>
      <w:bookmarkStart w:id="32" w:name="_Toc117849016"/>
      <w:bookmarkStart w:id="33" w:name="_Toc117682581"/>
      <w:r w:rsidRPr="0012112C">
        <w:rPr>
          <w:i/>
          <w:sz w:val="24"/>
          <w:szCs w:val="24"/>
        </w:rPr>
        <w:t xml:space="preserve">Figure </w:t>
      </w:r>
      <w:r w:rsidRPr="0012112C">
        <w:rPr>
          <w:i/>
          <w:sz w:val="24"/>
          <w:szCs w:val="24"/>
        </w:rPr>
        <w:fldChar w:fldCharType="begin"/>
      </w:r>
      <w:r w:rsidRPr="0012112C">
        <w:rPr>
          <w:i/>
          <w:sz w:val="24"/>
          <w:szCs w:val="24"/>
        </w:rPr>
        <w:instrText>SEQ Figure \* ARABIC</w:instrText>
      </w:r>
      <w:r w:rsidRPr="0012112C">
        <w:rPr>
          <w:i/>
          <w:sz w:val="24"/>
          <w:szCs w:val="24"/>
        </w:rPr>
        <w:fldChar w:fldCharType="separate"/>
      </w:r>
      <w:r w:rsidRPr="0012112C">
        <w:rPr>
          <w:i/>
          <w:sz w:val="24"/>
          <w:szCs w:val="24"/>
        </w:rPr>
        <w:t>4</w:t>
      </w:r>
      <w:r w:rsidRPr="0012112C">
        <w:rPr>
          <w:i/>
          <w:sz w:val="24"/>
          <w:szCs w:val="24"/>
        </w:rPr>
        <w:fldChar w:fldCharType="end"/>
      </w:r>
      <w:r w:rsidRPr="0012112C">
        <w:rPr>
          <w:i/>
          <w:sz w:val="24"/>
          <w:szCs w:val="24"/>
        </w:rPr>
        <w:t>: Multi-level interventions for attitudinal change</w:t>
      </w:r>
      <w:bookmarkEnd w:id="31"/>
      <w:bookmarkEnd w:id="32"/>
    </w:p>
    <w:p w14:paraId="7777C093" w14:textId="7FBB6467" w:rsidR="001A1401" w:rsidRDefault="001A1401" w:rsidP="00FF4B59"/>
    <w:p w14:paraId="10A2B502" w14:textId="77777777" w:rsidR="001A1401" w:rsidRDefault="001A1401">
      <w:pPr>
        <w:rPr>
          <w:rFonts w:asciiTheme="majorHAnsi" w:eastAsiaTheme="majorEastAsia" w:hAnsiTheme="majorHAnsi" w:cstheme="majorBidi"/>
          <w:i/>
          <w:iCs/>
          <w:noProof/>
          <w:color w:val="2F5496" w:themeColor="accent1" w:themeShade="BF"/>
          <w:sz w:val="28"/>
          <w:szCs w:val="28"/>
          <w:lang w:eastAsia="en-AU"/>
        </w:rPr>
      </w:pPr>
      <w:r>
        <w:rPr>
          <w:sz w:val="28"/>
          <w:szCs w:val="28"/>
        </w:rPr>
        <w:br w:type="page"/>
      </w:r>
    </w:p>
    <w:p w14:paraId="638F75E4" w14:textId="3433625E" w:rsidR="002413CD" w:rsidRPr="00CB19B7" w:rsidRDefault="002413CD" w:rsidP="00433F99">
      <w:pPr>
        <w:pStyle w:val="Heading2"/>
        <w:spacing w:line="288" w:lineRule="auto"/>
        <w:rPr>
          <w:sz w:val="28"/>
          <w:szCs w:val="28"/>
        </w:rPr>
      </w:pPr>
      <w:r w:rsidRPr="00CB19B7">
        <w:rPr>
          <w:sz w:val="28"/>
          <w:szCs w:val="28"/>
        </w:rPr>
        <w:lastRenderedPageBreak/>
        <w:t xml:space="preserve">Role of technology </w:t>
      </w:r>
      <w:r w:rsidR="004A6AA3" w:rsidRPr="00CB19B7">
        <w:rPr>
          <w:sz w:val="28"/>
          <w:szCs w:val="28"/>
        </w:rPr>
        <w:t>to facilitate</w:t>
      </w:r>
      <w:r w:rsidRPr="00CB19B7">
        <w:rPr>
          <w:sz w:val="28"/>
          <w:szCs w:val="28"/>
        </w:rPr>
        <w:t xml:space="preserve"> disability responsiveness</w:t>
      </w:r>
      <w:bookmarkEnd w:id="33"/>
    </w:p>
    <w:p w14:paraId="26C507FB" w14:textId="77777777" w:rsidR="001A1401" w:rsidRDefault="001A1401" w:rsidP="001A1401">
      <w:pPr>
        <w:spacing w:after="60"/>
        <w:ind w:left="426" w:right="-45"/>
        <w:rPr>
          <w:i/>
          <w:color w:val="2F5496" w:themeColor="accent1" w:themeShade="BF"/>
          <w:sz w:val="24"/>
          <w:szCs w:val="24"/>
        </w:rPr>
      </w:pPr>
    </w:p>
    <w:p w14:paraId="3F17FDC3" w14:textId="413198F0" w:rsidR="001A1401" w:rsidRPr="00F76BDA" w:rsidRDefault="001A1401" w:rsidP="001A1401">
      <w:pPr>
        <w:numPr>
          <w:ilvl w:val="0"/>
          <w:numId w:val="9"/>
        </w:numPr>
        <w:spacing w:after="60"/>
        <w:ind w:left="426" w:right="-45" w:hanging="284"/>
        <w:rPr>
          <w:i/>
          <w:color w:val="2F5496" w:themeColor="accent1" w:themeShade="BF"/>
          <w:sz w:val="24"/>
          <w:szCs w:val="24"/>
        </w:rPr>
      </w:pPr>
      <w:r w:rsidRPr="00F76BDA">
        <w:rPr>
          <w:i/>
          <w:color w:val="2F5496" w:themeColor="accent1" w:themeShade="BF"/>
          <w:sz w:val="24"/>
          <w:szCs w:val="24"/>
        </w:rPr>
        <w:t>Technology is crucial for some people with disability to access services, participate in society and achieve social inclusion.</w:t>
      </w:r>
    </w:p>
    <w:p w14:paraId="166EF649" w14:textId="77777777" w:rsidR="001A1401" w:rsidRPr="00F76BDA" w:rsidRDefault="001A1401" w:rsidP="001A1401">
      <w:pPr>
        <w:numPr>
          <w:ilvl w:val="0"/>
          <w:numId w:val="9"/>
        </w:numPr>
        <w:spacing w:after="60"/>
        <w:ind w:left="426" w:right="-45" w:hanging="284"/>
        <w:rPr>
          <w:i/>
          <w:color w:val="2F5496" w:themeColor="accent1" w:themeShade="BF"/>
          <w:sz w:val="24"/>
          <w:szCs w:val="24"/>
        </w:rPr>
      </w:pPr>
      <w:r w:rsidRPr="00F76BDA">
        <w:rPr>
          <w:i/>
          <w:color w:val="2F5496" w:themeColor="accent1" w:themeShade="BF"/>
          <w:sz w:val="24"/>
          <w:szCs w:val="24"/>
        </w:rPr>
        <w:t>There are real possibilities for innovative leveraging of technology in improving disability responsiveness and training – but only if core inclusiveness and design of technology can be addressed.</w:t>
      </w:r>
    </w:p>
    <w:p w14:paraId="39EB1D32" w14:textId="77777777" w:rsidR="001A1401" w:rsidRPr="00F76BDA" w:rsidRDefault="001A1401" w:rsidP="001A1401">
      <w:pPr>
        <w:numPr>
          <w:ilvl w:val="0"/>
          <w:numId w:val="9"/>
        </w:numPr>
        <w:spacing w:after="60"/>
        <w:ind w:left="426" w:right="-45" w:hanging="284"/>
        <w:rPr>
          <w:i/>
          <w:color w:val="2F5496" w:themeColor="accent1" w:themeShade="BF"/>
          <w:sz w:val="24"/>
          <w:szCs w:val="24"/>
        </w:rPr>
      </w:pPr>
      <w:r w:rsidRPr="00F76BDA">
        <w:rPr>
          <w:i/>
          <w:color w:val="2F5496" w:themeColor="accent1" w:themeShade="BF"/>
          <w:sz w:val="24"/>
          <w:szCs w:val="24"/>
        </w:rPr>
        <w:t>Regulation, standards and designers having disability-specific training can ensure products are fit for purpose.</w:t>
      </w:r>
    </w:p>
    <w:p w14:paraId="0BCBD65E" w14:textId="77777777" w:rsidR="001A1401" w:rsidRDefault="001A1401" w:rsidP="001A1401">
      <w:pPr>
        <w:numPr>
          <w:ilvl w:val="0"/>
          <w:numId w:val="9"/>
        </w:numPr>
        <w:spacing w:after="60"/>
        <w:ind w:left="426" w:right="-45" w:hanging="284"/>
        <w:rPr>
          <w:i/>
          <w:color w:val="2F5496" w:themeColor="accent1" w:themeShade="BF"/>
          <w:sz w:val="24"/>
          <w:szCs w:val="24"/>
        </w:rPr>
      </w:pPr>
      <w:r w:rsidRPr="00F76BDA">
        <w:rPr>
          <w:i/>
          <w:color w:val="2F5496" w:themeColor="accent1" w:themeShade="BF"/>
          <w:sz w:val="24"/>
          <w:szCs w:val="24"/>
        </w:rPr>
        <w:t>Technology can support occupations engaging with people with disability if designed and supported appropriately.</w:t>
      </w:r>
    </w:p>
    <w:p w14:paraId="159203E7" w14:textId="77777777" w:rsidR="001A1401" w:rsidRPr="00F76BDA" w:rsidRDefault="001A1401" w:rsidP="001A1401">
      <w:pPr>
        <w:spacing w:after="60"/>
        <w:ind w:left="142" w:right="-45"/>
        <w:rPr>
          <w:i/>
          <w:color w:val="2F5496" w:themeColor="accent1" w:themeShade="BF"/>
          <w:sz w:val="24"/>
          <w:szCs w:val="24"/>
        </w:rPr>
      </w:pPr>
    </w:p>
    <w:p w14:paraId="370E140B" w14:textId="44BAB96A" w:rsidR="6E3F67F8" w:rsidRPr="00CB19B7" w:rsidRDefault="6E3F67F8"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 xml:space="preserve">Technology continues to play a significant role in training and education, as it does in the work of occupations, the lives of people with disability, and their social interactions. There is significant scope for innovative and creative uses of technology to support responsiveness towards people with disability. </w:t>
      </w:r>
      <w:r w:rsidR="00713FFF" w:rsidRPr="00CB19B7">
        <w:rPr>
          <w:rFonts w:ascii="Calibri" w:eastAsia="Calibri" w:hAnsi="Calibri" w:cs="Calibri"/>
          <w:color w:val="000000" w:themeColor="text1"/>
          <w:sz w:val="24"/>
          <w:szCs w:val="24"/>
        </w:rPr>
        <w:t xml:space="preserve"> Examples of relevant technology are translation software, including captions, magnification of text and text to speech tools. </w:t>
      </w:r>
      <w:r w:rsidRPr="00CB19B7">
        <w:rPr>
          <w:rFonts w:ascii="Calibri" w:eastAsia="Calibri" w:hAnsi="Calibri" w:cs="Calibri"/>
          <w:color w:val="000000" w:themeColor="text1"/>
          <w:sz w:val="24"/>
          <w:szCs w:val="24"/>
        </w:rPr>
        <w:t xml:space="preserve">Technology also plays an important part in how people with disability and the wider public discuss, provide feedback, and gain knowledge about what constitutes respectful treatment and appropriate and adequate provision of service. Inclusive and accessible technology also plays a vital role in how people with disability access services, participate in society and in turn, achieve social inclusion (Australian Human Rights Commission, 2018). </w:t>
      </w:r>
    </w:p>
    <w:p w14:paraId="2A9969C0" w14:textId="32308A3A" w:rsidR="6E3F67F8" w:rsidRPr="00CB19B7" w:rsidRDefault="6E3F67F8"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lang w:val="en-GB"/>
        </w:rPr>
        <w:t>When well design</w:t>
      </w:r>
      <w:r w:rsidRPr="00CB19B7">
        <w:rPr>
          <w:rFonts w:ascii="Calibri" w:eastAsia="Calibri" w:hAnsi="Calibri" w:cs="Calibri"/>
          <w:color w:val="000000" w:themeColor="text1"/>
          <w:sz w:val="24"/>
          <w:szCs w:val="24"/>
        </w:rPr>
        <w:t xml:space="preserve">ed, understood and supported, technologies can improve the confidence of professionals to respond better and </w:t>
      </w:r>
      <w:r w:rsidR="00AE6439" w:rsidRPr="00CB19B7">
        <w:rPr>
          <w:rFonts w:ascii="Calibri" w:eastAsia="Calibri" w:hAnsi="Calibri" w:cs="Calibri"/>
          <w:color w:val="000000" w:themeColor="text1"/>
          <w:sz w:val="24"/>
          <w:szCs w:val="24"/>
        </w:rPr>
        <w:t xml:space="preserve">more quickly </w:t>
      </w:r>
      <w:r w:rsidRPr="00CB19B7">
        <w:rPr>
          <w:rFonts w:ascii="Calibri" w:eastAsia="Calibri" w:hAnsi="Calibri" w:cs="Calibri"/>
          <w:color w:val="000000" w:themeColor="text1"/>
          <w:sz w:val="24"/>
          <w:szCs w:val="24"/>
        </w:rPr>
        <w:t>to the</w:t>
      </w:r>
      <w:r w:rsidRPr="00CB19B7">
        <w:rPr>
          <w:rFonts w:ascii="Calibri" w:eastAsia="Calibri" w:hAnsi="Calibri" w:cs="Calibri"/>
          <w:color w:val="000000" w:themeColor="text1"/>
          <w:sz w:val="24"/>
          <w:szCs w:val="24"/>
          <w:lang w:val="en-GB"/>
        </w:rPr>
        <w:t xml:space="preserve"> needs and choices of people with disability. </w:t>
      </w:r>
      <w:r w:rsidRPr="00CB19B7">
        <w:rPr>
          <w:rFonts w:ascii="Calibri" w:eastAsia="Calibri" w:hAnsi="Calibri" w:cs="Calibri"/>
          <w:color w:val="000000" w:themeColor="text1"/>
          <w:sz w:val="24"/>
          <w:szCs w:val="24"/>
        </w:rPr>
        <w:t xml:space="preserve">However, this is an area where specific practice improvements and initiatives in an Australian context are not obvious –– but where future investments and efforts should be </w:t>
      </w:r>
      <w:r w:rsidRPr="00CB19B7">
        <w:rPr>
          <w:rFonts w:ascii="Calibri" w:eastAsia="Calibri" w:hAnsi="Calibri" w:cs="Calibri"/>
          <w:color w:val="000000" w:themeColor="text1"/>
          <w:sz w:val="24"/>
          <w:szCs w:val="24"/>
          <w:lang w:val="en-GB"/>
        </w:rPr>
        <w:t xml:space="preserve">encouraged. </w:t>
      </w:r>
    </w:p>
    <w:p w14:paraId="7A8AC87A" w14:textId="5627CAA7" w:rsidR="6E3F67F8" w:rsidRPr="00CB19B7" w:rsidRDefault="6E3F67F8"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lang w:val="en-GB"/>
        </w:rPr>
        <w:t xml:space="preserve">When technologies are not inclusively designed, understood and supported, </w:t>
      </w:r>
      <w:r w:rsidR="002113BC" w:rsidRPr="00CB19B7">
        <w:rPr>
          <w:rFonts w:ascii="Calibri" w:eastAsia="Calibri" w:hAnsi="Calibri" w:cs="Calibri"/>
          <w:color w:val="000000" w:themeColor="text1"/>
          <w:sz w:val="24"/>
          <w:szCs w:val="24"/>
          <w:lang w:val="en-GB"/>
        </w:rPr>
        <w:t>there are missed</w:t>
      </w:r>
      <w:r w:rsidRPr="00CB19B7">
        <w:rPr>
          <w:rFonts w:ascii="Calibri" w:eastAsia="Calibri" w:hAnsi="Calibri" w:cs="Calibri"/>
          <w:color w:val="000000" w:themeColor="text1"/>
          <w:sz w:val="24"/>
          <w:szCs w:val="24"/>
          <w:lang w:val="en-GB"/>
        </w:rPr>
        <w:t xml:space="preserve"> opportunities for communication, shared meaning and a deeper understanding of the accommodations and practices occupations can make to ensure inclusion and responsivity towards people with disability. </w:t>
      </w:r>
      <w:r w:rsidR="00ED515C" w:rsidRPr="00CB19B7">
        <w:rPr>
          <w:rFonts w:ascii="Calibri" w:eastAsia="Calibri" w:hAnsi="Calibri" w:cs="Calibri"/>
          <w:color w:val="000000" w:themeColor="text1"/>
          <w:sz w:val="24"/>
          <w:szCs w:val="24"/>
          <w:lang w:val="en-GB"/>
        </w:rPr>
        <w:t>T</w:t>
      </w:r>
      <w:r w:rsidRPr="00CB19B7">
        <w:rPr>
          <w:rFonts w:ascii="Calibri" w:eastAsia="Calibri" w:hAnsi="Calibri" w:cs="Calibri"/>
          <w:color w:val="000000" w:themeColor="text1"/>
          <w:sz w:val="24"/>
          <w:szCs w:val="24"/>
          <w:lang w:val="en-GB"/>
        </w:rPr>
        <w:t xml:space="preserve">hese missed opportunities can exacerbate </w:t>
      </w:r>
      <w:r w:rsidRPr="00CB19B7">
        <w:rPr>
          <w:rFonts w:ascii="Calibri" w:eastAsia="Calibri" w:hAnsi="Calibri" w:cs="Calibri"/>
          <w:color w:val="000000" w:themeColor="text1"/>
          <w:sz w:val="24"/>
          <w:szCs w:val="24"/>
        </w:rPr>
        <w:t xml:space="preserve">barriers people with disability face, further </w:t>
      </w:r>
      <w:r w:rsidRPr="00CB19B7">
        <w:rPr>
          <w:rFonts w:ascii="Calibri" w:eastAsia="Calibri" w:hAnsi="Calibri" w:cs="Calibri"/>
          <w:color w:val="000000" w:themeColor="text1"/>
          <w:sz w:val="24"/>
          <w:szCs w:val="24"/>
          <w:lang w:val="en-GB"/>
        </w:rPr>
        <w:t xml:space="preserve">excluding them from wider society </w:t>
      </w:r>
      <w:r w:rsidRPr="00CB19B7">
        <w:rPr>
          <w:rFonts w:ascii="Calibri" w:eastAsia="Calibri" w:hAnsi="Calibri" w:cs="Calibri"/>
          <w:color w:val="000000" w:themeColor="text1"/>
          <w:sz w:val="24"/>
          <w:szCs w:val="24"/>
        </w:rPr>
        <w:t>(Manzoor &amp; Vimarlund, 2018).</w:t>
      </w:r>
      <w:r w:rsidRPr="00CB19B7">
        <w:rPr>
          <w:rFonts w:ascii="Calibri" w:eastAsia="Calibri" w:hAnsi="Calibri" w:cs="Calibri"/>
          <w:color w:val="000000" w:themeColor="text1"/>
          <w:sz w:val="24"/>
          <w:szCs w:val="24"/>
          <w:lang w:val="en-GB"/>
        </w:rPr>
        <w:t xml:space="preserve"> </w:t>
      </w:r>
    </w:p>
    <w:p w14:paraId="68457BB8" w14:textId="6FD65D91" w:rsidR="6E3F67F8" w:rsidRPr="00CB19B7" w:rsidRDefault="00BE31FC" w:rsidP="00433F99">
      <w:pPr>
        <w:spacing w:before="120" w:after="120"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lang w:val="en-GB"/>
        </w:rPr>
        <w:t>P</w:t>
      </w:r>
      <w:r w:rsidR="6E3F67F8" w:rsidRPr="00CB19B7">
        <w:rPr>
          <w:rFonts w:ascii="Calibri" w:eastAsia="Calibri" w:hAnsi="Calibri" w:cs="Calibri"/>
          <w:color w:val="000000" w:themeColor="text1"/>
          <w:sz w:val="24"/>
          <w:szCs w:val="24"/>
          <w:lang w:val="en-GB"/>
        </w:rPr>
        <w:t xml:space="preserve">oorly designed or considered technologies for people with disability </w:t>
      </w:r>
      <w:r w:rsidR="009C4840" w:rsidRPr="00CB19B7">
        <w:rPr>
          <w:rFonts w:ascii="Calibri" w:eastAsia="Calibri" w:hAnsi="Calibri" w:cs="Calibri"/>
          <w:color w:val="000000" w:themeColor="text1"/>
          <w:sz w:val="24"/>
          <w:szCs w:val="24"/>
          <w:lang w:val="en-GB"/>
        </w:rPr>
        <w:t xml:space="preserve">can </w:t>
      </w:r>
      <w:r w:rsidR="6E3F67F8" w:rsidRPr="00CB19B7">
        <w:rPr>
          <w:rFonts w:ascii="Calibri" w:eastAsia="Calibri" w:hAnsi="Calibri" w:cs="Calibri"/>
          <w:color w:val="000000" w:themeColor="text1"/>
          <w:sz w:val="24"/>
          <w:szCs w:val="24"/>
          <w:lang w:val="en-GB"/>
        </w:rPr>
        <w:t>widen social inequalities, threaten</w:t>
      </w:r>
      <w:r w:rsidR="009C4840" w:rsidRPr="00CB19B7">
        <w:rPr>
          <w:rFonts w:ascii="Calibri" w:eastAsia="Calibri" w:hAnsi="Calibri" w:cs="Calibri"/>
          <w:color w:val="000000" w:themeColor="text1"/>
          <w:sz w:val="24"/>
          <w:szCs w:val="24"/>
          <w:lang w:val="en-GB"/>
        </w:rPr>
        <w:t xml:space="preserve"> </w:t>
      </w:r>
      <w:r w:rsidR="6E3F67F8" w:rsidRPr="00CB19B7">
        <w:rPr>
          <w:rFonts w:ascii="Calibri" w:eastAsia="Calibri" w:hAnsi="Calibri" w:cs="Calibri"/>
          <w:color w:val="000000" w:themeColor="text1"/>
          <w:sz w:val="24"/>
          <w:szCs w:val="24"/>
          <w:lang w:val="en-GB"/>
        </w:rPr>
        <w:t>human rights, facilitat</w:t>
      </w:r>
      <w:r w:rsidR="009C4840" w:rsidRPr="00CB19B7">
        <w:rPr>
          <w:rFonts w:ascii="Calibri" w:eastAsia="Calibri" w:hAnsi="Calibri" w:cs="Calibri"/>
          <w:color w:val="000000" w:themeColor="text1"/>
          <w:sz w:val="24"/>
          <w:szCs w:val="24"/>
          <w:lang w:val="en-GB"/>
        </w:rPr>
        <w:t>e</w:t>
      </w:r>
      <w:r w:rsidR="6E3F67F8" w:rsidRPr="00CB19B7">
        <w:rPr>
          <w:rFonts w:ascii="Calibri" w:eastAsia="Calibri" w:hAnsi="Calibri" w:cs="Calibri"/>
          <w:color w:val="000000" w:themeColor="text1"/>
          <w:sz w:val="24"/>
          <w:szCs w:val="24"/>
          <w:lang w:val="en-GB"/>
        </w:rPr>
        <w:t xml:space="preserve"> state authoritarian practices, </w:t>
      </w:r>
      <w:r w:rsidR="009C4840" w:rsidRPr="00CB19B7">
        <w:rPr>
          <w:rFonts w:ascii="Calibri" w:eastAsia="Calibri" w:hAnsi="Calibri" w:cs="Calibri"/>
          <w:color w:val="000000" w:themeColor="text1"/>
          <w:sz w:val="24"/>
          <w:szCs w:val="24"/>
          <w:lang w:val="en-GB"/>
        </w:rPr>
        <w:t>and allow</w:t>
      </w:r>
      <w:r w:rsidR="6E3F67F8" w:rsidRPr="00CB19B7">
        <w:rPr>
          <w:rFonts w:ascii="Calibri" w:eastAsia="Calibri" w:hAnsi="Calibri" w:cs="Calibri"/>
          <w:color w:val="000000" w:themeColor="text1"/>
          <w:sz w:val="24"/>
          <w:szCs w:val="24"/>
          <w:lang w:val="en-GB"/>
        </w:rPr>
        <w:t xml:space="preserve"> appropriation and commercialisation of private data or systems that take human autonomy out of decision making </w:t>
      </w:r>
      <w:r w:rsidR="6E3F67F8" w:rsidRPr="00CB19B7">
        <w:rPr>
          <w:rFonts w:ascii="Calibri" w:eastAsia="Calibri" w:hAnsi="Calibri" w:cs="Calibri"/>
          <w:color w:val="000000" w:themeColor="text1"/>
          <w:sz w:val="24"/>
          <w:szCs w:val="24"/>
        </w:rPr>
        <w:t>(Fukuda‐Parr &amp; Gibbons, 2021).</w:t>
      </w:r>
      <w:r w:rsidR="6E3F67F8" w:rsidRPr="00CB19B7">
        <w:rPr>
          <w:rFonts w:ascii="Calibri" w:eastAsia="Calibri" w:hAnsi="Calibri" w:cs="Calibri"/>
          <w:color w:val="D13438"/>
          <w:sz w:val="24"/>
          <w:szCs w:val="24"/>
          <w:u w:val="single"/>
          <w:lang w:val="en-GB"/>
        </w:rPr>
        <w:t xml:space="preserve"> </w:t>
      </w:r>
      <w:r w:rsidR="6E3F67F8" w:rsidRPr="00CB19B7">
        <w:rPr>
          <w:rFonts w:ascii="Calibri" w:eastAsia="Calibri" w:hAnsi="Calibri" w:cs="Calibri"/>
          <w:color w:val="000000" w:themeColor="text1"/>
          <w:sz w:val="24"/>
          <w:szCs w:val="24"/>
          <w:lang w:val="en-GB"/>
        </w:rPr>
        <w:t>However, there</w:t>
      </w:r>
      <w:r w:rsidR="6E3F67F8" w:rsidRPr="00CB19B7">
        <w:rPr>
          <w:rFonts w:ascii="Calibri" w:eastAsia="Calibri" w:hAnsi="Calibri" w:cs="Calibri"/>
          <w:color w:val="000000" w:themeColor="text1"/>
          <w:sz w:val="24"/>
          <w:szCs w:val="24"/>
        </w:rPr>
        <w:t xml:space="preserve"> </w:t>
      </w:r>
      <w:r w:rsidR="6E3F67F8" w:rsidRPr="00CB19B7">
        <w:rPr>
          <w:rFonts w:ascii="Calibri" w:eastAsia="Calibri" w:hAnsi="Calibri" w:cs="Calibri"/>
          <w:color w:val="000000" w:themeColor="text1"/>
          <w:sz w:val="24"/>
          <w:szCs w:val="24"/>
          <w:lang w:val="en-GB"/>
        </w:rPr>
        <w:t xml:space="preserve">are a range of approaches to addressing these issues across social and technology policy, corporate guidelines, good practice, and design standards. For example, in information and communication technology, there has been a long history of developing and applying local and international standards for accessibility </w:t>
      </w:r>
      <w:r w:rsidR="6E3F67F8" w:rsidRPr="00CB19B7">
        <w:rPr>
          <w:rFonts w:ascii="Calibri" w:eastAsia="Calibri" w:hAnsi="Calibri" w:cs="Calibri"/>
          <w:color w:val="000000" w:themeColor="text1"/>
          <w:sz w:val="24"/>
          <w:szCs w:val="24"/>
          <w:lang w:val="en-GB"/>
        </w:rPr>
        <w:lastRenderedPageBreak/>
        <w:t>and inclusive design for people with disability. For instance, in relation to computer operating systems and software, web accessibility (e.g. W3C Web Accessibility Initiative guidelines), mobile phones, and emerging technologies including digital platforms. Attention is also increasingly being focused on combining accessible information and communication technology with inclusive design standards and practices in other areas such as architecture (e.g. smart home technology). This work provides insight into how inclusive design can be achieved for people with disability in other areas, such as within manufactured products and software systems for use by people with disability and the occupations that support them.</w:t>
      </w:r>
    </w:p>
    <w:p w14:paraId="63D72C7C" w14:textId="77777777" w:rsidR="002413CD" w:rsidRPr="00CB19B7" w:rsidRDefault="002413CD" w:rsidP="00433F99">
      <w:pPr>
        <w:spacing w:before="120" w:after="120" w:line="288" w:lineRule="auto"/>
        <w:jc w:val="both"/>
        <w:rPr>
          <w:rStyle w:val="Heading5Char"/>
          <w:rFonts w:ascii="Calibri Light" w:eastAsia="Calibri Light" w:hAnsi="Calibri Light" w:cs="Calibri Light"/>
          <w:i/>
          <w:sz w:val="28"/>
          <w:szCs w:val="28"/>
        </w:rPr>
      </w:pPr>
      <w:r w:rsidRPr="00CB19B7">
        <w:rPr>
          <w:rStyle w:val="Heading5Char"/>
          <w:rFonts w:ascii="Calibri Light" w:eastAsia="Calibri Light" w:hAnsi="Calibri Light" w:cs="Calibri Light"/>
          <w:i/>
          <w:sz w:val="28"/>
          <w:szCs w:val="28"/>
        </w:rPr>
        <w:t>What are the technologies?</w:t>
      </w:r>
    </w:p>
    <w:p w14:paraId="00633EAB" w14:textId="6725CD06" w:rsidR="37F48E87" w:rsidRPr="00CB19B7" w:rsidRDefault="37F48E87" w:rsidP="00433F99">
      <w:pPr>
        <w:spacing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lang w:val="en-GB"/>
        </w:rPr>
        <w:t>Broadly, technologies have typically been defined within two categories, and both require due attention:</w:t>
      </w:r>
    </w:p>
    <w:p w14:paraId="5908F68B" w14:textId="411E14A6" w:rsidR="37F48E87" w:rsidRPr="00CB19B7" w:rsidRDefault="37F48E87" w:rsidP="00433F99">
      <w:pPr>
        <w:spacing w:line="288" w:lineRule="auto"/>
        <w:jc w:val="both"/>
        <w:rPr>
          <w:rFonts w:ascii="Calibri" w:eastAsia="Calibri" w:hAnsi="Calibri" w:cs="Calibri"/>
          <w:color w:val="000000" w:themeColor="text1"/>
          <w:sz w:val="24"/>
          <w:szCs w:val="24"/>
        </w:rPr>
      </w:pPr>
      <w:r w:rsidRPr="00CB19B7">
        <w:rPr>
          <w:rFonts w:ascii="Calibri" w:eastAsia="Calibri" w:hAnsi="Calibri" w:cs="Calibri"/>
          <w:b/>
          <w:i/>
          <w:color w:val="000000" w:themeColor="text1"/>
          <w:sz w:val="24"/>
          <w:szCs w:val="24"/>
        </w:rPr>
        <w:t>Accessible technologies</w:t>
      </w:r>
      <w:r w:rsidRPr="00CB19B7">
        <w:rPr>
          <w:rFonts w:ascii="Calibri" w:eastAsia="Calibri" w:hAnsi="Calibri" w:cs="Calibri"/>
          <w:color w:val="000000" w:themeColor="text1"/>
          <w:sz w:val="24"/>
          <w:szCs w:val="24"/>
          <w:lang w:val="en-GB"/>
        </w:rPr>
        <w:t xml:space="preserve"> are any that can be used by people with disability without modifications or accommodations. These include speech recognition and speech-to-text technologies, such as those in mobile phones. Accessible technology is considered an enabling right, similar to the right to education, as accessible technology helps to build skills, capacity and confidence to help people achieve other rights (</w:t>
      </w:r>
      <w:r w:rsidR="00E83928" w:rsidRPr="00CB19B7">
        <w:rPr>
          <w:rFonts w:ascii="Calibri" w:eastAsia="Calibri" w:hAnsi="Calibri" w:cs="Calibri"/>
          <w:color w:val="000000" w:themeColor="text1"/>
          <w:sz w:val="24"/>
          <w:szCs w:val="24"/>
          <w:lang w:val="en-GB"/>
        </w:rPr>
        <w:t>Australian Human Rights Commission</w:t>
      </w:r>
      <w:r w:rsidRPr="00CB19B7">
        <w:rPr>
          <w:rFonts w:ascii="Calibri" w:eastAsia="Calibri" w:hAnsi="Calibri" w:cs="Calibri"/>
          <w:color w:val="000000" w:themeColor="text1"/>
          <w:sz w:val="24"/>
          <w:szCs w:val="24"/>
          <w:lang w:val="en-GB"/>
        </w:rPr>
        <w:t>, 2021). For example, the right to make and voice decisions and choices.</w:t>
      </w:r>
    </w:p>
    <w:p w14:paraId="18998FB2" w14:textId="5D83358F" w:rsidR="37F48E87" w:rsidRPr="00CB19B7" w:rsidRDefault="000E2F0F" w:rsidP="00433F99">
      <w:pPr>
        <w:spacing w:line="288" w:lineRule="auto"/>
        <w:ind w:right="-24"/>
        <w:jc w:val="both"/>
        <w:rPr>
          <w:rFonts w:ascii="Calibri" w:eastAsia="Calibri" w:hAnsi="Calibri" w:cs="Calibri"/>
          <w:color w:val="000000" w:themeColor="text1"/>
          <w:sz w:val="24"/>
          <w:szCs w:val="24"/>
        </w:rPr>
      </w:pPr>
      <w:r w:rsidRPr="00CB19B7">
        <w:rPr>
          <w:rFonts w:ascii="Calibri" w:eastAsia="Calibri" w:hAnsi="Calibri" w:cs="Calibri"/>
          <w:b/>
          <w:i/>
          <w:color w:val="000000" w:themeColor="text1"/>
          <w:sz w:val="24"/>
          <w:szCs w:val="24"/>
        </w:rPr>
        <w:t>Assistive</w:t>
      </w:r>
      <w:r w:rsidRPr="00CB19B7">
        <w:rPr>
          <w:rFonts w:ascii="Calibri" w:eastAsia="Calibri" w:hAnsi="Calibri" w:cs="Calibri"/>
          <w:b/>
          <w:i/>
          <w:color w:val="000000" w:themeColor="text1"/>
          <w:sz w:val="24"/>
          <w:szCs w:val="24"/>
          <w:lang w:val="en-GB"/>
        </w:rPr>
        <w:t xml:space="preserve"> </w:t>
      </w:r>
      <w:r w:rsidR="37F48E87" w:rsidRPr="00CB19B7">
        <w:rPr>
          <w:rFonts w:ascii="Calibri" w:eastAsia="Calibri" w:hAnsi="Calibri" w:cs="Calibri"/>
          <w:b/>
          <w:i/>
          <w:color w:val="000000" w:themeColor="text1"/>
          <w:sz w:val="24"/>
          <w:szCs w:val="24"/>
          <w:lang w:val="en-GB"/>
        </w:rPr>
        <w:t>technologies</w:t>
      </w:r>
      <w:r w:rsidR="37F48E87" w:rsidRPr="00CB19B7">
        <w:rPr>
          <w:rFonts w:ascii="Calibri" w:eastAsia="Calibri" w:hAnsi="Calibri" w:cs="Calibri"/>
          <w:color w:val="000000" w:themeColor="text1"/>
          <w:sz w:val="24"/>
          <w:szCs w:val="24"/>
          <w:lang w:val="en-GB"/>
        </w:rPr>
        <w:t xml:space="preserve"> are those designed to support people with a particular disability to perform a task. An example of assistive technology is a screen reader, which can assist a person who is blind, or who has a vision impairment, to read the content of a website (</w:t>
      </w:r>
      <w:r w:rsidR="00E83928" w:rsidRPr="00CB19B7">
        <w:rPr>
          <w:rFonts w:ascii="Calibri" w:eastAsia="Calibri" w:hAnsi="Calibri" w:cs="Calibri"/>
          <w:color w:val="000000" w:themeColor="text1"/>
          <w:sz w:val="24"/>
          <w:szCs w:val="24"/>
          <w:lang w:val="en-GB"/>
        </w:rPr>
        <w:t>Australian Human Rights Commission</w:t>
      </w:r>
      <w:r w:rsidR="37F48E87" w:rsidRPr="00CB19B7">
        <w:rPr>
          <w:rFonts w:ascii="Calibri" w:eastAsia="Calibri" w:hAnsi="Calibri" w:cs="Calibri"/>
          <w:color w:val="000000" w:themeColor="text1"/>
          <w:sz w:val="24"/>
          <w:szCs w:val="24"/>
          <w:lang w:val="en-GB"/>
        </w:rPr>
        <w:t>, 2021, p. 145</w:t>
      </w:r>
      <w:r w:rsidRPr="00CB19B7">
        <w:rPr>
          <w:rFonts w:ascii="Calibri" w:eastAsia="Calibri" w:hAnsi="Calibri" w:cs="Calibri"/>
          <w:color w:val="000000" w:themeColor="text1"/>
          <w:sz w:val="24"/>
          <w:szCs w:val="24"/>
          <w:lang w:val="en-GB"/>
        </w:rPr>
        <w:t xml:space="preserve">; </w:t>
      </w:r>
      <w:r w:rsidR="37F48E87" w:rsidRPr="00CB19B7">
        <w:rPr>
          <w:rFonts w:ascii="Calibri" w:eastAsia="Calibri" w:hAnsi="Calibri" w:cs="Calibri"/>
          <w:color w:val="000000" w:themeColor="text1"/>
          <w:sz w:val="24"/>
          <w:szCs w:val="24"/>
          <w:lang w:val="en-GB"/>
        </w:rPr>
        <w:t>Bridge et al., 2021</w:t>
      </w:r>
      <w:r w:rsidRPr="00CB19B7">
        <w:rPr>
          <w:rFonts w:ascii="Calibri" w:eastAsia="Calibri" w:hAnsi="Calibri" w:cs="Calibri"/>
          <w:color w:val="000000" w:themeColor="text1"/>
          <w:sz w:val="24"/>
          <w:szCs w:val="24"/>
          <w:lang w:val="en-GB"/>
        </w:rPr>
        <w:t xml:space="preserve">; </w:t>
      </w:r>
      <w:r w:rsidR="37F48E87" w:rsidRPr="00CB19B7">
        <w:rPr>
          <w:rFonts w:ascii="Calibri" w:eastAsia="Calibri" w:hAnsi="Calibri" w:cs="Calibri"/>
          <w:color w:val="000000" w:themeColor="text1"/>
          <w:sz w:val="24"/>
          <w:szCs w:val="24"/>
          <w:lang w:val="en-GB"/>
        </w:rPr>
        <w:t>Abdi et al., 2021).</w:t>
      </w:r>
    </w:p>
    <w:p w14:paraId="1AA723BD" w14:textId="6217DA80" w:rsidR="37F48E87" w:rsidRPr="00CB19B7" w:rsidRDefault="37F48E87" w:rsidP="00433F99">
      <w:pPr>
        <w:spacing w:line="288" w:lineRule="auto"/>
        <w:ind w:right="-24"/>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lang w:val="en-GB"/>
        </w:rPr>
        <w:t xml:space="preserve">However, there is increasing focus on combining accessible and assistive technology so that it is universally inclusive to all people. For example, </w:t>
      </w:r>
      <w:r w:rsidR="000E2F0F" w:rsidRPr="00CB19B7">
        <w:rPr>
          <w:rFonts w:ascii="Calibri" w:eastAsia="Calibri" w:hAnsi="Calibri" w:cs="Calibri"/>
          <w:color w:val="000000" w:themeColor="text1"/>
          <w:sz w:val="24"/>
          <w:szCs w:val="24"/>
          <w:lang w:val="en-GB"/>
        </w:rPr>
        <w:t>Zoom</w:t>
      </w:r>
      <w:r w:rsidRPr="00CB19B7">
        <w:rPr>
          <w:rFonts w:ascii="Calibri" w:eastAsia="Calibri" w:hAnsi="Calibri" w:cs="Calibri"/>
          <w:color w:val="000000" w:themeColor="text1"/>
          <w:sz w:val="24"/>
          <w:szCs w:val="24"/>
          <w:lang w:val="en-GB"/>
        </w:rPr>
        <w:t xml:space="preserve"> meeting software has a range of functions to support people who are deaf or hard of hearing, including captioning and transcription options.</w:t>
      </w:r>
      <w:r w:rsidR="00CB7995" w:rsidRPr="00CB19B7">
        <w:rPr>
          <w:rFonts w:ascii="Calibri" w:eastAsia="Calibri" w:hAnsi="Calibri" w:cs="Calibri"/>
          <w:color w:val="000000" w:themeColor="text1"/>
          <w:sz w:val="24"/>
          <w:szCs w:val="24"/>
          <w:lang w:val="en-GB"/>
        </w:rPr>
        <w:t xml:space="preserve"> </w:t>
      </w:r>
      <w:r w:rsidR="000F53BE" w:rsidRPr="00CB19B7">
        <w:rPr>
          <w:rFonts w:ascii="Calibri" w:eastAsia="Calibri" w:hAnsi="Calibri" w:cs="Calibri"/>
          <w:color w:val="000000" w:themeColor="text1"/>
          <w:sz w:val="24"/>
          <w:szCs w:val="24"/>
          <w:lang w:val="en-GB"/>
        </w:rPr>
        <w:t xml:space="preserve">In addition to the practicalities of using the platform, </w:t>
      </w:r>
      <w:r w:rsidR="00CB7995" w:rsidRPr="00CB19B7">
        <w:rPr>
          <w:rFonts w:ascii="Calibri" w:eastAsia="Calibri" w:hAnsi="Calibri" w:cs="Calibri"/>
          <w:color w:val="000000" w:themeColor="text1"/>
          <w:sz w:val="24"/>
          <w:szCs w:val="24"/>
          <w:lang w:val="en-GB"/>
        </w:rPr>
        <w:t xml:space="preserve">Zoom </w:t>
      </w:r>
      <w:r w:rsidR="000F53BE" w:rsidRPr="00CB19B7">
        <w:rPr>
          <w:rFonts w:ascii="Calibri" w:eastAsia="Calibri" w:hAnsi="Calibri" w:cs="Calibri"/>
          <w:color w:val="000000" w:themeColor="text1"/>
          <w:sz w:val="24"/>
          <w:szCs w:val="24"/>
          <w:lang w:val="en-GB"/>
        </w:rPr>
        <w:t>also enables greater workplace flexibility of people with disability</w:t>
      </w:r>
      <w:r w:rsidR="00BF248F" w:rsidRPr="00CB19B7">
        <w:rPr>
          <w:rFonts w:ascii="Calibri" w:eastAsia="Calibri" w:hAnsi="Calibri" w:cs="Calibri"/>
          <w:color w:val="000000" w:themeColor="text1"/>
          <w:sz w:val="24"/>
          <w:szCs w:val="24"/>
          <w:lang w:val="en-GB"/>
        </w:rPr>
        <w:t xml:space="preserve"> (Mellifont, 2022)</w:t>
      </w:r>
      <w:r w:rsidR="000F53BE" w:rsidRPr="00CB19B7">
        <w:rPr>
          <w:rFonts w:ascii="Calibri" w:eastAsia="Calibri" w:hAnsi="Calibri" w:cs="Calibri"/>
          <w:color w:val="000000" w:themeColor="text1"/>
          <w:sz w:val="24"/>
          <w:szCs w:val="24"/>
          <w:lang w:val="en-GB"/>
        </w:rPr>
        <w:t xml:space="preserve">. </w:t>
      </w:r>
    </w:p>
    <w:p w14:paraId="76DCEEA0" w14:textId="70DE8216" w:rsidR="37F48E87" w:rsidRPr="00CB19B7" w:rsidRDefault="37F48E87" w:rsidP="00433F99">
      <w:pPr>
        <w:spacing w:after="40"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There are many well publicised examples and emerging areas where technology is believed to hold promise for improving outcomes and opportunities for people with disability. For example:</w:t>
      </w:r>
    </w:p>
    <w:p w14:paraId="7D4B7563" w14:textId="7BBCF2A8" w:rsidR="37F48E87" w:rsidRPr="00CB19B7" w:rsidRDefault="37F48E87" w:rsidP="00433F99">
      <w:pPr>
        <w:pStyle w:val="ListParagraph"/>
        <w:numPr>
          <w:ilvl w:val="0"/>
          <w:numId w:val="1"/>
        </w:numPr>
        <w:spacing w:after="40" w:line="288" w:lineRule="auto"/>
        <w:ind w:left="426"/>
        <w:jc w:val="both"/>
        <w:rPr>
          <w:rFonts w:eastAsiaTheme="minorEastAsia"/>
          <w:i/>
          <w:color w:val="000000" w:themeColor="text1"/>
          <w:sz w:val="24"/>
          <w:szCs w:val="24"/>
        </w:rPr>
      </w:pPr>
      <w:r w:rsidRPr="00CB19B7">
        <w:rPr>
          <w:rFonts w:ascii="Calibri" w:eastAsia="Calibri" w:hAnsi="Calibri" w:cs="Calibri"/>
          <w:i/>
          <w:color w:val="000000" w:themeColor="text1"/>
          <w:sz w:val="24"/>
          <w:szCs w:val="24"/>
        </w:rPr>
        <w:t>Improved health</w:t>
      </w:r>
      <w:r w:rsidRPr="00CB19B7">
        <w:rPr>
          <w:rFonts w:ascii="Calibri" w:eastAsia="Calibri" w:hAnsi="Calibri" w:cs="Calibri"/>
          <w:color w:val="000000" w:themeColor="text1"/>
          <w:sz w:val="24"/>
          <w:szCs w:val="24"/>
        </w:rPr>
        <w:t xml:space="preserve"> outcomes: </w:t>
      </w:r>
      <w:r w:rsidRPr="00CB19B7">
        <w:rPr>
          <w:rFonts w:ascii="Calibri" w:eastAsia="Calibri" w:hAnsi="Calibri" w:cs="Calibri"/>
          <w:color w:val="000000" w:themeColor="text1"/>
          <w:sz w:val="24"/>
          <w:szCs w:val="24"/>
          <w:lang w:val="en-GB"/>
        </w:rPr>
        <w:t>ambient assistive living technologies, telehealth, artificial intelligence, and wearable biometric sensors</w:t>
      </w:r>
      <w:r w:rsidRPr="00CB19B7">
        <w:rPr>
          <w:rFonts w:ascii="Calibri" w:eastAsia="Calibri" w:hAnsi="Calibri" w:cs="Calibri"/>
          <w:color w:val="000000" w:themeColor="text1"/>
          <w:sz w:val="24"/>
          <w:szCs w:val="24"/>
        </w:rPr>
        <w:t xml:space="preserve"> </w:t>
      </w:r>
      <w:r w:rsidRPr="00CB19B7">
        <w:rPr>
          <w:rFonts w:ascii="Calibri" w:eastAsia="Calibri" w:hAnsi="Calibri" w:cs="Calibri"/>
          <w:color w:val="000000" w:themeColor="text1"/>
          <w:sz w:val="24"/>
          <w:szCs w:val="24"/>
          <w:lang w:val="en-GB"/>
        </w:rPr>
        <w:t xml:space="preserve">allow people to manage their health at home. Importantly, these technologies allow people to have an enhanced understanding of their own health, and thus they may be empowered in their own self-care </w:t>
      </w:r>
      <w:r w:rsidRPr="00CB19B7">
        <w:rPr>
          <w:rFonts w:ascii="Calibri" w:eastAsia="Calibri" w:hAnsi="Calibri" w:cs="Calibri"/>
          <w:color w:val="000000" w:themeColor="text1"/>
          <w:sz w:val="24"/>
          <w:szCs w:val="24"/>
        </w:rPr>
        <w:t>(Chambers &amp; Schmid, 2018).</w:t>
      </w:r>
    </w:p>
    <w:p w14:paraId="54AA6494" w14:textId="31A31401" w:rsidR="37F48E87" w:rsidRPr="00CB19B7" w:rsidRDefault="37F48E87" w:rsidP="00433F99">
      <w:pPr>
        <w:pStyle w:val="ListParagraph"/>
        <w:numPr>
          <w:ilvl w:val="0"/>
          <w:numId w:val="1"/>
        </w:numPr>
        <w:spacing w:after="40" w:line="288" w:lineRule="auto"/>
        <w:ind w:left="426"/>
        <w:jc w:val="both"/>
        <w:rPr>
          <w:rFonts w:eastAsiaTheme="minorEastAsia"/>
          <w:i/>
          <w:color w:val="000000" w:themeColor="text1"/>
          <w:sz w:val="24"/>
          <w:szCs w:val="24"/>
        </w:rPr>
      </w:pPr>
      <w:r w:rsidRPr="00CB19B7">
        <w:rPr>
          <w:rFonts w:ascii="Calibri" w:eastAsia="Calibri" w:hAnsi="Calibri" w:cs="Calibri"/>
          <w:i/>
          <w:color w:val="000000" w:themeColor="text1"/>
          <w:sz w:val="24"/>
          <w:szCs w:val="24"/>
          <w:lang w:val="en-GB"/>
        </w:rPr>
        <w:t>Better care and support</w:t>
      </w:r>
      <w:r w:rsidRPr="00CB19B7">
        <w:rPr>
          <w:rFonts w:ascii="Calibri" w:eastAsia="Calibri" w:hAnsi="Calibri" w:cs="Calibri"/>
          <w:color w:val="000000" w:themeColor="text1"/>
          <w:sz w:val="24"/>
          <w:szCs w:val="24"/>
          <w:lang w:val="en-GB"/>
        </w:rPr>
        <w:t xml:space="preserve">: professionals in the disability and aged care sector see </w:t>
      </w:r>
      <w:r w:rsidR="002466BD" w:rsidRPr="00CB19B7">
        <w:rPr>
          <w:rFonts w:ascii="Calibri" w:eastAsia="Calibri" w:hAnsi="Calibri" w:cs="Calibri"/>
          <w:color w:val="000000" w:themeColor="text1"/>
          <w:sz w:val="24"/>
          <w:szCs w:val="24"/>
          <w:lang w:val="en-GB"/>
        </w:rPr>
        <w:t xml:space="preserve">great </w:t>
      </w:r>
      <w:r w:rsidRPr="00CB19B7">
        <w:rPr>
          <w:rFonts w:ascii="Calibri" w:eastAsia="Calibri" w:hAnsi="Calibri" w:cs="Calibri"/>
          <w:color w:val="000000" w:themeColor="text1"/>
          <w:sz w:val="24"/>
          <w:szCs w:val="24"/>
          <w:lang w:val="en-GB"/>
        </w:rPr>
        <w:t>potential for using technology to improve the care and support people receive</w:t>
      </w:r>
      <w:r w:rsidR="00BE174C" w:rsidRPr="00CB19B7">
        <w:rPr>
          <w:rFonts w:ascii="Calibri" w:eastAsia="Calibri" w:hAnsi="Calibri" w:cs="Calibri"/>
          <w:color w:val="000000" w:themeColor="text1"/>
          <w:sz w:val="24"/>
          <w:szCs w:val="24"/>
          <w:lang w:val="en-GB"/>
        </w:rPr>
        <w:t xml:space="preserve"> – even more so </w:t>
      </w:r>
      <w:r w:rsidRPr="00CB19B7">
        <w:rPr>
          <w:rFonts w:ascii="Calibri" w:eastAsia="Calibri" w:hAnsi="Calibri" w:cs="Calibri"/>
          <w:color w:val="000000" w:themeColor="text1"/>
          <w:sz w:val="24"/>
          <w:szCs w:val="24"/>
          <w:lang w:val="en-GB"/>
        </w:rPr>
        <w:t xml:space="preserve">following the COVID-19 pandemic (Sorrentino et al., 2022). </w:t>
      </w:r>
      <w:r w:rsidRPr="00CB19B7">
        <w:rPr>
          <w:rFonts w:ascii="Calibri" w:eastAsia="Calibri" w:hAnsi="Calibri" w:cs="Calibri"/>
          <w:color w:val="000000" w:themeColor="text1"/>
          <w:sz w:val="24"/>
          <w:szCs w:val="24"/>
        </w:rPr>
        <w:t>For example, s</w:t>
      </w:r>
      <w:r w:rsidRPr="00CB19B7">
        <w:rPr>
          <w:rFonts w:ascii="Calibri" w:eastAsia="Calibri" w:hAnsi="Calibri" w:cs="Calibri"/>
          <w:color w:val="000000" w:themeColor="text1"/>
          <w:sz w:val="24"/>
          <w:szCs w:val="24"/>
          <w:lang w:val="en-GB"/>
        </w:rPr>
        <w:t>mart home technologies provide increased opportunity for independent living</w:t>
      </w:r>
      <w:r w:rsidR="00A924C8" w:rsidRPr="00CB19B7">
        <w:rPr>
          <w:rFonts w:ascii="Calibri" w:eastAsia="Calibri" w:hAnsi="Calibri" w:cs="Calibri"/>
          <w:color w:val="000000" w:themeColor="text1"/>
          <w:sz w:val="24"/>
          <w:szCs w:val="24"/>
          <w:lang w:val="en-GB"/>
        </w:rPr>
        <w:t>. B</w:t>
      </w:r>
      <w:r w:rsidRPr="00CB19B7">
        <w:rPr>
          <w:rFonts w:ascii="Calibri" w:eastAsia="Calibri" w:hAnsi="Calibri" w:cs="Calibri"/>
          <w:color w:val="000000" w:themeColor="text1"/>
          <w:sz w:val="24"/>
          <w:szCs w:val="24"/>
          <w:lang w:val="en-GB"/>
        </w:rPr>
        <w:t xml:space="preserve">y allowing appliances and devices to be controlled remotely from anywhere with an internet connection using a </w:t>
      </w:r>
      <w:r w:rsidRPr="00CB19B7">
        <w:rPr>
          <w:rFonts w:ascii="Calibri" w:eastAsia="Calibri" w:hAnsi="Calibri" w:cs="Calibri"/>
          <w:color w:val="000000" w:themeColor="text1"/>
          <w:sz w:val="24"/>
          <w:szCs w:val="24"/>
          <w:lang w:val="en-GB"/>
        </w:rPr>
        <w:lastRenderedPageBreak/>
        <w:t xml:space="preserve">mobile or other network device. Other examples include in camera technology which can be used to monitor people at risk of falls or other behaviour which has the potential to cause harm. </w:t>
      </w:r>
    </w:p>
    <w:p w14:paraId="25229972" w14:textId="2D436918" w:rsidR="37F48E87" w:rsidRPr="00CB19B7" w:rsidRDefault="37F48E87" w:rsidP="00433F99">
      <w:pPr>
        <w:pStyle w:val="ListParagraph"/>
        <w:numPr>
          <w:ilvl w:val="0"/>
          <w:numId w:val="1"/>
        </w:numPr>
        <w:spacing w:after="40" w:line="288" w:lineRule="auto"/>
        <w:ind w:left="426"/>
        <w:jc w:val="both"/>
        <w:rPr>
          <w:rFonts w:eastAsiaTheme="minorEastAsia"/>
          <w:i/>
          <w:color w:val="000000" w:themeColor="text1"/>
          <w:sz w:val="24"/>
          <w:szCs w:val="24"/>
        </w:rPr>
      </w:pPr>
      <w:r w:rsidRPr="00CB19B7">
        <w:rPr>
          <w:rFonts w:ascii="Calibri" w:eastAsia="Calibri" w:hAnsi="Calibri" w:cs="Calibri"/>
          <w:i/>
          <w:color w:val="000000" w:themeColor="text1"/>
          <w:sz w:val="24"/>
          <w:szCs w:val="24"/>
          <w:lang w:val="en-GB"/>
        </w:rPr>
        <w:t>Equitable justice:</w:t>
      </w:r>
      <w:r w:rsidRPr="00CB19B7">
        <w:rPr>
          <w:rFonts w:ascii="Calibri" w:eastAsia="Calibri" w:hAnsi="Calibri" w:cs="Calibri"/>
          <w:color w:val="000000" w:themeColor="text1"/>
          <w:sz w:val="24"/>
          <w:szCs w:val="24"/>
          <w:lang w:val="en-GB"/>
        </w:rPr>
        <w:t xml:space="preserve"> technology can make court procedures and practices more accessible, which can better accommodate the needs of people with disability (Australian Law Court, 2020). For example, via video conferencing and live transcription software.</w:t>
      </w:r>
    </w:p>
    <w:p w14:paraId="618DFEEC" w14:textId="61C20AE2" w:rsidR="37F48E87" w:rsidRPr="00CB19B7" w:rsidRDefault="37F48E87" w:rsidP="00433F99">
      <w:pPr>
        <w:spacing w:line="288" w:lineRule="auto"/>
        <w:jc w:val="both"/>
        <w:rPr>
          <w:rFonts w:ascii="Calibri" w:eastAsia="Calibri" w:hAnsi="Calibri" w:cs="Calibri"/>
          <w:color w:val="000000" w:themeColor="text1"/>
          <w:sz w:val="24"/>
          <w:szCs w:val="24"/>
          <w:lang w:val="en-GB"/>
        </w:rPr>
      </w:pPr>
      <w:r w:rsidRPr="00CB19B7">
        <w:rPr>
          <w:rFonts w:ascii="Calibri" w:eastAsia="Calibri" w:hAnsi="Calibri" w:cs="Calibri"/>
          <w:color w:val="000000" w:themeColor="text1"/>
          <w:sz w:val="24"/>
          <w:szCs w:val="24"/>
          <w:lang w:val="en-GB"/>
        </w:rPr>
        <w:t xml:space="preserve">Many positive and envisaged uses of technology are limited by a lack of adequate participation and consultation with people with disability. This is an area where more work can be done to improve the responsiveness of occupations towards people with disability. </w:t>
      </w:r>
    </w:p>
    <w:p w14:paraId="3D843852" w14:textId="4261BCC5" w:rsidR="61EE90C6" w:rsidRPr="00CB19B7" w:rsidRDefault="61EE90C6" w:rsidP="00433F99">
      <w:pPr>
        <w:spacing w:line="288" w:lineRule="auto"/>
        <w:rPr>
          <w:rFonts w:ascii="Calibri Light" w:eastAsia="Calibri Light" w:hAnsi="Calibri Light" w:cs="Calibri Light"/>
          <w:color w:val="2F5496" w:themeColor="accent1" w:themeShade="BF"/>
          <w:sz w:val="28"/>
          <w:szCs w:val="28"/>
          <w:lang w:val="en-GB"/>
        </w:rPr>
      </w:pPr>
      <w:r w:rsidRPr="00CB19B7">
        <w:rPr>
          <w:rStyle w:val="Heading5Char"/>
          <w:rFonts w:ascii="Calibri Light" w:eastAsia="Calibri Light" w:hAnsi="Calibri Light" w:cs="Calibri Light"/>
          <w:i/>
          <w:sz w:val="28"/>
          <w:szCs w:val="28"/>
        </w:rPr>
        <w:t>Barriers to inclusive technology</w:t>
      </w:r>
    </w:p>
    <w:p w14:paraId="5E1304D0" w14:textId="32139339" w:rsidR="61EE90C6" w:rsidRPr="00CB19B7" w:rsidRDefault="61EE90C6" w:rsidP="00433F99">
      <w:pPr>
        <w:spacing w:line="288" w:lineRule="auto"/>
        <w:jc w:val="both"/>
        <w:rPr>
          <w:rFonts w:ascii="Calibri" w:eastAsia="Calibri" w:hAnsi="Calibri" w:cs="Calibri"/>
          <w:sz w:val="24"/>
          <w:szCs w:val="24"/>
          <w:lang w:val="en-GB"/>
        </w:rPr>
      </w:pPr>
      <w:r w:rsidRPr="00CB19B7">
        <w:rPr>
          <w:rFonts w:ascii="Calibri" w:eastAsia="Calibri" w:hAnsi="Calibri" w:cs="Calibri"/>
          <w:color w:val="000000" w:themeColor="text1"/>
          <w:sz w:val="24"/>
          <w:szCs w:val="24"/>
          <w:lang w:val="en-GB"/>
        </w:rPr>
        <w:t xml:space="preserve">The more reliant society becomes on technology to undertake fundamental aspects of living, the more important it is that people with disability are </w:t>
      </w:r>
      <w:r w:rsidR="00F22D57" w:rsidRPr="00CB19B7">
        <w:rPr>
          <w:rFonts w:ascii="Calibri" w:eastAsia="Calibri" w:hAnsi="Calibri" w:cs="Calibri"/>
          <w:color w:val="000000" w:themeColor="text1"/>
          <w:sz w:val="24"/>
          <w:szCs w:val="24"/>
          <w:lang w:val="en-GB"/>
        </w:rPr>
        <w:t xml:space="preserve">actively </w:t>
      </w:r>
      <w:r w:rsidRPr="00CB19B7">
        <w:rPr>
          <w:rFonts w:ascii="Calibri" w:eastAsia="Calibri" w:hAnsi="Calibri" w:cs="Calibri"/>
          <w:color w:val="000000" w:themeColor="text1"/>
          <w:sz w:val="24"/>
          <w:szCs w:val="24"/>
          <w:lang w:val="en-GB"/>
        </w:rPr>
        <w:t xml:space="preserve">considered </w:t>
      </w:r>
      <w:r w:rsidR="00F22D57" w:rsidRPr="00CB19B7">
        <w:rPr>
          <w:rFonts w:ascii="Calibri" w:eastAsia="Calibri" w:hAnsi="Calibri" w:cs="Calibri"/>
          <w:color w:val="000000" w:themeColor="text1"/>
          <w:sz w:val="24"/>
          <w:szCs w:val="24"/>
          <w:lang w:val="en-GB"/>
        </w:rPr>
        <w:t xml:space="preserve">and engaged </w:t>
      </w:r>
      <w:r w:rsidRPr="00CB19B7">
        <w:rPr>
          <w:rFonts w:ascii="Calibri" w:eastAsia="Calibri" w:hAnsi="Calibri" w:cs="Calibri"/>
          <w:color w:val="000000" w:themeColor="text1"/>
          <w:sz w:val="24"/>
          <w:szCs w:val="24"/>
          <w:lang w:val="en-GB"/>
        </w:rPr>
        <w:t xml:space="preserve">in its design and accessibility </w:t>
      </w:r>
      <w:r w:rsidRPr="00CB19B7">
        <w:rPr>
          <w:rFonts w:ascii="Calibri" w:eastAsia="Calibri" w:hAnsi="Calibri" w:cs="Calibri"/>
          <w:color w:val="000000" w:themeColor="text1"/>
          <w:sz w:val="24"/>
          <w:szCs w:val="24"/>
        </w:rPr>
        <w:t xml:space="preserve">(Manzoor &amp; Vimarlund, 2018). </w:t>
      </w:r>
      <w:r w:rsidR="00AE38DB" w:rsidRPr="00CB19B7">
        <w:rPr>
          <w:rFonts w:ascii="Calibri" w:eastAsia="Calibri" w:hAnsi="Calibri" w:cs="Calibri"/>
          <w:color w:val="000000" w:themeColor="text1"/>
          <w:sz w:val="24"/>
          <w:szCs w:val="24"/>
          <w:lang w:val="en-GB"/>
        </w:rPr>
        <w:t>M</w:t>
      </w:r>
      <w:r w:rsidRPr="00CB19B7">
        <w:rPr>
          <w:rFonts w:ascii="Calibri" w:eastAsia="Calibri" w:hAnsi="Calibri" w:cs="Calibri"/>
          <w:color w:val="000000" w:themeColor="text1"/>
          <w:sz w:val="24"/>
          <w:szCs w:val="24"/>
          <w:lang w:val="en-GB"/>
        </w:rPr>
        <w:t>any technology issues are outside of the scope of this project and require further exploration to ensure people with disability realise their full benefit. These issues and considerations include:</w:t>
      </w:r>
    </w:p>
    <w:p w14:paraId="52B66942" w14:textId="7626AA3B" w:rsidR="61EE90C6" w:rsidRPr="00CB19B7" w:rsidRDefault="61EE90C6" w:rsidP="00433F99">
      <w:pPr>
        <w:spacing w:after="100" w:line="288" w:lineRule="auto"/>
        <w:jc w:val="both"/>
        <w:rPr>
          <w:rFonts w:ascii="Calibri" w:eastAsia="Calibri" w:hAnsi="Calibri" w:cs="Calibri"/>
          <w:sz w:val="24"/>
          <w:szCs w:val="24"/>
          <w:lang w:val="en-GB"/>
        </w:rPr>
      </w:pPr>
      <w:r w:rsidRPr="00CB19B7">
        <w:rPr>
          <w:rFonts w:ascii="Calibri" w:eastAsia="Calibri" w:hAnsi="Calibri" w:cs="Calibri"/>
          <w:sz w:val="24"/>
          <w:szCs w:val="24"/>
          <w:u w:val="single"/>
          <w:lang w:val="en-GB"/>
        </w:rPr>
        <w:t>Availability and cost:</w:t>
      </w:r>
      <w:r w:rsidRPr="00CB19B7">
        <w:rPr>
          <w:rFonts w:ascii="Calibri" w:eastAsia="Calibri" w:hAnsi="Calibri" w:cs="Calibri"/>
          <w:sz w:val="24"/>
          <w:szCs w:val="24"/>
          <w:lang w:val="en-GB"/>
        </w:rPr>
        <w:t xml:space="preserve"> Inclusive, accessible technology can be hard to find and expensive, especially for people with disability who are often on low incomes. Globally, it is estimated that only 10 per cent of people requiring assistive technologies can access them (Abdi et al., 2021). Research, policy, and advocacy by a range of Australian disability, consumer, and service organisations and researchers over the past </w:t>
      </w:r>
      <w:r w:rsidR="00AE38DB" w:rsidRPr="00CB19B7">
        <w:rPr>
          <w:rFonts w:ascii="Calibri" w:eastAsia="Calibri" w:hAnsi="Calibri" w:cs="Calibri"/>
          <w:sz w:val="24"/>
          <w:szCs w:val="24"/>
          <w:lang w:val="en-GB"/>
        </w:rPr>
        <w:t>20 </w:t>
      </w:r>
      <w:r w:rsidRPr="00CB19B7">
        <w:rPr>
          <w:rFonts w:ascii="Calibri" w:eastAsia="Calibri" w:hAnsi="Calibri" w:cs="Calibri"/>
          <w:sz w:val="24"/>
          <w:szCs w:val="24"/>
          <w:lang w:val="en-GB"/>
        </w:rPr>
        <w:t xml:space="preserve">years has highlighted the essential shortfall in resources, funding, availability and access to technology. </w:t>
      </w:r>
    </w:p>
    <w:p w14:paraId="2B26AA77" w14:textId="49843D37" w:rsidR="61EE90C6" w:rsidRPr="00CB19B7" w:rsidRDefault="61EE90C6" w:rsidP="00433F99">
      <w:pPr>
        <w:spacing w:after="100" w:line="288" w:lineRule="auto"/>
        <w:jc w:val="both"/>
        <w:rPr>
          <w:rFonts w:ascii="Calibri" w:eastAsia="Calibri" w:hAnsi="Calibri" w:cs="Calibri"/>
          <w:sz w:val="24"/>
          <w:szCs w:val="24"/>
          <w:lang w:val="en-GB"/>
        </w:rPr>
      </w:pPr>
      <w:r w:rsidRPr="00CB19B7">
        <w:rPr>
          <w:rFonts w:ascii="Calibri" w:eastAsia="Calibri" w:hAnsi="Calibri" w:cs="Calibri"/>
          <w:sz w:val="24"/>
          <w:szCs w:val="24"/>
          <w:u w:val="single"/>
          <w:lang w:val="en-GB"/>
        </w:rPr>
        <w:t>Policy and legislation:</w:t>
      </w:r>
      <w:r w:rsidRPr="00CB19B7">
        <w:rPr>
          <w:rFonts w:ascii="Calibri" w:eastAsia="Calibri" w:hAnsi="Calibri" w:cs="Calibri"/>
          <w:sz w:val="24"/>
          <w:szCs w:val="24"/>
          <w:lang w:val="en-GB"/>
        </w:rPr>
        <w:t xml:space="preserve"> </w:t>
      </w:r>
      <w:r w:rsidR="00AE38DB" w:rsidRPr="00CB19B7">
        <w:rPr>
          <w:rFonts w:ascii="Calibri" w:eastAsia="Calibri" w:hAnsi="Calibri" w:cs="Calibri"/>
          <w:sz w:val="24"/>
          <w:szCs w:val="24"/>
          <w:lang w:val="en-GB"/>
        </w:rPr>
        <w:t>C</w:t>
      </w:r>
      <w:r w:rsidRPr="00CB19B7">
        <w:rPr>
          <w:rFonts w:ascii="Calibri" w:eastAsia="Calibri" w:hAnsi="Calibri" w:cs="Calibri"/>
          <w:sz w:val="24"/>
          <w:szCs w:val="24"/>
          <w:lang w:val="en-GB"/>
        </w:rPr>
        <w:t>urrent</w:t>
      </w:r>
      <w:r w:rsidR="00AE38DB" w:rsidRPr="00CB19B7">
        <w:rPr>
          <w:rFonts w:ascii="Calibri" w:eastAsia="Calibri" w:hAnsi="Calibri" w:cs="Calibri"/>
          <w:sz w:val="24"/>
          <w:szCs w:val="24"/>
          <w:lang w:val="en-GB"/>
        </w:rPr>
        <w:t>ly,</w:t>
      </w:r>
      <w:r w:rsidRPr="00CB19B7">
        <w:rPr>
          <w:rFonts w:ascii="Calibri" w:eastAsia="Calibri" w:hAnsi="Calibri" w:cs="Calibri"/>
          <w:sz w:val="24"/>
          <w:szCs w:val="24"/>
          <w:lang w:val="en-GB"/>
        </w:rPr>
        <w:t xml:space="preserve"> requirement for technologies to be available, let alone be implemented to follow inclusive design principles, even within government services like health and social services.  </w:t>
      </w:r>
      <w:r w:rsidR="00FC2F43" w:rsidRPr="00CB19B7">
        <w:rPr>
          <w:rFonts w:ascii="Calibri" w:eastAsia="Calibri" w:hAnsi="Calibri" w:cs="Calibri"/>
          <w:sz w:val="24"/>
          <w:szCs w:val="24"/>
          <w:lang w:val="en-GB"/>
        </w:rPr>
        <w:t>S</w:t>
      </w:r>
      <w:r w:rsidRPr="00CB19B7">
        <w:rPr>
          <w:rFonts w:ascii="Calibri" w:eastAsia="Calibri" w:hAnsi="Calibri" w:cs="Calibri"/>
          <w:sz w:val="24"/>
          <w:szCs w:val="24"/>
          <w:lang w:val="en-GB"/>
        </w:rPr>
        <w:t xml:space="preserve">ome tech developers have </w:t>
      </w:r>
      <w:r w:rsidR="00052A2B" w:rsidRPr="00CB19B7">
        <w:rPr>
          <w:rFonts w:ascii="Calibri" w:eastAsia="Calibri" w:hAnsi="Calibri" w:cs="Calibri"/>
          <w:sz w:val="24"/>
          <w:szCs w:val="24"/>
          <w:lang w:val="en-GB"/>
        </w:rPr>
        <w:t xml:space="preserve">voluntarily </w:t>
      </w:r>
      <w:r w:rsidRPr="00CB19B7">
        <w:rPr>
          <w:rFonts w:ascii="Calibri" w:eastAsia="Calibri" w:hAnsi="Calibri" w:cs="Calibri"/>
          <w:sz w:val="24"/>
          <w:szCs w:val="24"/>
          <w:lang w:val="en-GB"/>
        </w:rPr>
        <w:t>made good progress, such as Apple in 2021 which launched a range of new accessible technologies integrated into their products and software (i.e.</w:t>
      </w:r>
      <w:r w:rsidRPr="00CB19B7">
        <w:rPr>
          <w:rFonts w:ascii="Calibri" w:eastAsia="Calibri" w:hAnsi="Calibri" w:cs="Calibri"/>
          <w:i/>
          <w:sz w:val="24"/>
          <w:szCs w:val="24"/>
          <w:lang w:val="en-GB"/>
        </w:rPr>
        <w:t xml:space="preserve"> </w:t>
      </w:r>
      <w:r w:rsidRPr="00CB19B7">
        <w:rPr>
          <w:rFonts w:ascii="Calibri" w:eastAsia="Calibri" w:hAnsi="Calibri" w:cs="Calibri"/>
          <w:sz w:val="24"/>
          <w:szCs w:val="24"/>
          <w:lang w:val="en-GB"/>
        </w:rPr>
        <w:t>AssistiveTouch in their Apple watches, eye-tracking support on iPads, image voice over using AI and enabling</w:t>
      </w:r>
      <w:r w:rsidRPr="00CB19B7">
        <w:rPr>
          <w:rFonts w:ascii="Calibri" w:eastAsia="Calibri" w:hAnsi="Calibri" w:cs="Calibri"/>
          <w:i/>
          <w:sz w:val="24"/>
          <w:szCs w:val="24"/>
          <w:lang w:val="en-GB"/>
        </w:rPr>
        <w:t xml:space="preserve"> </w:t>
      </w:r>
      <w:r w:rsidRPr="00CB19B7">
        <w:rPr>
          <w:rFonts w:ascii="Calibri" w:eastAsia="Calibri" w:hAnsi="Calibri" w:cs="Calibri"/>
          <w:sz w:val="24"/>
          <w:szCs w:val="24"/>
          <w:lang w:val="en-GB"/>
        </w:rPr>
        <w:t>integration of</w:t>
      </w:r>
      <w:r w:rsidRPr="00CB19B7">
        <w:rPr>
          <w:rFonts w:ascii="Calibri" w:eastAsia="Calibri" w:hAnsi="Calibri" w:cs="Calibri"/>
          <w:i/>
          <w:sz w:val="24"/>
          <w:szCs w:val="24"/>
          <w:lang w:val="en-GB"/>
        </w:rPr>
        <w:t xml:space="preserve"> </w:t>
      </w:r>
      <w:r w:rsidRPr="00CB19B7">
        <w:rPr>
          <w:rFonts w:ascii="Calibri" w:eastAsia="Calibri" w:hAnsi="Calibri" w:cs="Calibri"/>
          <w:sz w:val="24"/>
          <w:szCs w:val="24"/>
          <w:lang w:val="en-GB"/>
        </w:rPr>
        <w:t>iPhones</w:t>
      </w:r>
      <w:r w:rsidRPr="00CB19B7">
        <w:rPr>
          <w:rFonts w:ascii="Calibri" w:eastAsia="Calibri" w:hAnsi="Calibri" w:cs="Calibri"/>
          <w:i/>
          <w:sz w:val="24"/>
          <w:szCs w:val="24"/>
          <w:lang w:val="en-GB"/>
        </w:rPr>
        <w:t xml:space="preserve"> </w:t>
      </w:r>
      <w:r w:rsidRPr="00CB19B7">
        <w:rPr>
          <w:rFonts w:ascii="Calibri" w:eastAsia="Calibri" w:hAnsi="Calibri" w:cs="Calibri"/>
          <w:sz w:val="24"/>
          <w:szCs w:val="24"/>
          <w:lang w:val="en-GB"/>
        </w:rPr>
        <w:t xml:space="preserve">with hearing aids. However, there is no requirement for technology to be designed inclusively, with human rights in mind. For example, </w:t>
      </w:r>
      <w:r w:rsidR="00391543" w:rsidRPr="00CB19B7">
        <w:rPr>
          <w:rFonts w:ascii="Calibri" w:eastAsia="Calibri" w:hAnsi="Calibri" w:cs="Calibri"/>
          <w:sz w:val="24"/>
          <w:szCs w:val="24"/>
          <w:lang w:val="en-GB"/>
        </w:rPr>
        <w:t xml:space="preserve">while </w:t>
      </w:r>
      <w:r w:rsidRPr="00CB19B7">
        <w:rPr>
          <w:rFonts w:ascii="Calibri" w:eastAsia="Calibri" w:hAnsi="Calibri" w:cs="Calibri"/>
          <w:sz w:val="24"/>
          <w:szCs w:val="24"/>
          <w:lang w:val="en-GB"/>
        </w:rPr>
        <w:t xml:space="preserve">video conferencing technology has now become standard </w:t>
      </w:r>
      <w:r w:rsidR="000B2A96" w:rsidRPr="00CB19B7">
        <w:rPr>
          <w:rFonts w:ascii="Calibri" w:eastAsia="Calibri" w:hAnsi="Calibri" w:cs="Calibri"/>
          <w:sz w:val="24"/>
          <w:szCs w:val="24"/>
          <w:lang w:val="en-GB"/>
        </w:rPr>
        <w:t>or comm</w:t>
      </w:r>
      <w:r w:rsidR="004C6610" w:rsidRPr="00CB19B7">
        <w:rPr>
          <w:rFonts w:ascii="Calibri" w:eastAsia="Calibri" w:hAnsi="Calibri" w:cs="Calibri"/>
          <w:sz w:val="24"/>
          <w:szCs w:val="24"/>
          <w:lang w:val="en-GB"/>
        </w:rPr>
        <w:t xml:space="preserve">onplace </w:t>
      </w:r>
      <w:r w:rsidRPr="00CB19B7">
        <w:rPr>
          <w:rFonts w:ascii="Calibri" w:eastAsia="Calibri" w:hAnsi="Calibri" w:cs="Calibri"/>
          <w:sz w:val="24"/>
          <w:szCs w:val="24"/>
          <w:lang w:val="en-GB"/>
        </w:rPr>
        <w:t>for sectors such as health</w:t>
      </w:r>
      <w:r w:rsidR="004C6610" w:rsidRPr="00CB19B7">
        <w:rPr>
          <w:rFonts w:ascii="Calibri" w:eastAsia="Calibri" w:hAnsi="Calibri" w:cs="Calibri"/>
          <w:sz w:val="24"/>
          <w:szCs w:val="24"/>
          <w:lang w:val="en-GB"/>
        </w:rPr>
        <w:t>,</w:t>
      </w:r>
      <w:r w:rsidR="000B2A96" w:rsidRPr="00CB19B7">
        <w:rPr>
          <w:rFonts w:ascii="Calibri" w:eastAsia="Calibri" w:hAnsi="Calibri" w:cs="Calibri"/>
          <w:sz w:val="24"/>
          <w:szCs w:val="24"/>
          <w:lang w:val="en-GB"/>
        </w:rPr>
        <w:t xml:space="preserve"> for </w:t>
      </w:r>
      <w:r w:rsidRPr="00CB19B7">
        <w:rPr>
          <w:rFonts w:ascii="Calibri" w:eastAsia="Calibri" w:hAnsi="Calibri" w:cs="Calibri"/>
          <w:sz w:val="24"/>
          <w:szCs w:val="24"/>
          <w:lang w:val="en-GB"/>
        </w:rPr>
        <w:t xml:space="preserve">telehealth </w:t>
      </w:r>
      <w:r w:rsidR="000B2A96" w:rsidRPr="00CB19B7">
        <w:rPr>
          <w:rFonts w:ascii="Calibri" w:eastAsia="Calibri" w:hAnsi="Calibri" w:cs="Calibri"/>
          <w:sz w:val="24"/>
          <w:szCs w:val="24"/>
          <w:lang w:val="en-GB"/>
        </w:rPr>
        <w:t>services</w:t>
      </w:r>
      <w:r w:rsidRPr="00CB19B7">
        <w:rPr>
          <w:rFonts w:ascii="Calibri" w:eastAsia="Calibri" w:hAnsi="Calibri" w:cs="Calibri"/>
          <w:sz w:val="24"/>
          <w:szCs w:val="24"/>
          <w:lang w:val="en-GB"/>
        </w:rPr>
        <w:t>,</w:t>
      </w:r>
      <w:r w:rsidR="004C6610" w:rsidRPr="00CB19B7">
        <w:rPr>
          <w:rFonts w:ascii="Calibri" w:eastAsia="Calibri" w:hAnsi="Calibri" w:cs="Calibri"/>
          <w:sz w:val="24"/>
          <w:szCs w:val="24"/>
          <w:lang w:val="en-GB"/>
        </w:rPr>
        <w:t xml:space="preserve"> </w:t>
      </w:r>
      <w:r w:rsidRPr="00CB19B7">
        <w:rPr>
          <w:rFonts w:ascii="Calibri" w:eastAsia="Calibri" w:hAnsi="Calibri" w:cs="Calibri"/>
          <w:sz w:val="24"/>
          <w:szCs w:val="24"/>
          <w:lang w:val="en-GB"/>
        </w:rPr>
        <w:t xml:space="preserve">there is no requirement for </w:t>
      </w:r>
      <w:r w:rsidR="00855FA7" w:rsidRPr="00CB19B7">
        <w:rPr>
          <w:rFonts w:ascii="Calibri" w:eastAsia="Calibri" w:hAnsi="Calibri" w:cs="Calibri"/>
          <w:sz w:val="24"/>
          <w:szCs w:val="24"/>
          <w:lang w:val="en-GB"/>
        </w:rPr>
        <w:t xml:space="preserve">individual software packages </w:t>
      </w:r>
      <w:r w:rsidRPr="00CB19B7">
        <w:rPr>
          <w:rFonts w:ascii="Calibri" w:eastAsia="Calibri" w:hAnsi="Calibri" w:cs="Calibri"/>
          <w:sz w:val="24"/>
          <w:szCs w:val="24"/>
          <w:lang w:val="en-GB"/>
        </w:rPr>
        <w:t xml:space="preserve">to have live captioning support integrated for people who are deaf or hard of hearing. </w:t>
      </w:r>
    </w:p>
    <w:p w14:paraId="41C83735" w14:textId="1A9E898E" w:rsidR="61EE90C6" w:rsidRPr="00CB19B7" w:rsidRDefault="61EE90C6" w:rsidP="00433F99">
      <w:pPr>
        <w:spacing w:line="288" w:lineRule="auto"/>
        <w:jc w:val="both"/>
        <w:rPr>
          <w:rFonts w:ascii="Calibri" w:eastAsia="Calibri" w:hAnsi="Calibri" w:cs="Calibri"/>
          <w:color w:val="000000" w:themeColor="text1"/>
          <w:sz w:val="24"/>
          <w:szCs w:val="24"/>
          <w:lang w:val="en-GB"/>
        </w:rPr>
      </w:pPr>
      <w:r w:rsidRPr="00CB19B7">
        <w:rPr>
          <w:rFonts w:ascii="Calibri" w:eastAsia="Calibri" w:hAnsi="Calibri" w:cs="Calibri"/>
          <w:color w:val="000000" w:themeColor="text1"/>
          <w:sz w:val="24"/>
          <w:szCs w:val="24"/>
          <w:u w:val="single"/>
          <w:lang w:val="en-GB"/>
        </w:rPr>
        <w:t>Privacy:</w:t>
      </w:r>
      <w:r w:rsidRPr="00CB19B7">
        <w:rPr>
          <w:rFonts w:ascii="Calibri" w:eastAsia="Calibri" w:hAnsi="Calibri" w:cs="Calibri"/>
          <w:color w:val="000000" w:themeColor="text1"/>
          <w:sz w:val="24"/>
          <w:szCs w:val="24"/>
          <w:lang w:val="en-GB"/>
        </w:rPr>
        <w:t xml:space="preserve"> Privacy is a central concern in technology, especially in the areas of data privacy and surveillance. People with disability and other groups on the ‘margins’ of technology policy and design have not been well considered in privacy discussions of safeguards </w:t>
      </w:r>
      <w:r w:rsidR="002C041A" w:rsidRPr="00CB19B7">
        <w:rPr>
          <w:rFonts w:ascii="Calibri" w:eastAsia="Calibri" w:hAnsi="Calibri" w:cs="Calibri"/>
          <w:color w:val="000000" w:themeColor="text1"/>
          <w:sz w:val="24"/>
          <w:szCs w:val="24"/>
          <w:lang w:val="en-GB"/>
        </w:rPr>
        <w:t xml:space="preserve">and </w:t>
      </w:r>
      <w:r w:rsidRPr="00CB19B7">
        <w:rPr>
          <w:rFonts w:ascii="Calibri" w:eastAsia="Calibri" w:hAnsi="Calibri" w:cs="Calibri"/>
          <w:color w:val="000000" w:themeColor="text1"/>
          <w:sz w:val="24"/>
          <w:szCs w:val="24"/>
          <w:lang w:val="en-GB"/>
        </w:rPr>
        <w:t>digital literacy. Cyber and other technological data breaches or misuse create significant risk for marginalised groups such as people with disability, who may not be as aware of their inherent risks.</w:t>
      </w:r>
    </w:p>
    <w:p w14:paraId="0FD21B9F" w14:textId="22A8B71D" w:rsidR="61EE90C6" w:rsidRPr="00CB19B7" w:rsidRDefault="61EE90C6" w:rsidP="00433F99">
      <w:pPr>
        <w:spacing w:line="288" w:lineRule="auto"/>
        <w:jc w:val="both"/>
        <w:rPr>
          <w:rFonts w:ascii="Calibri" w:eastAsia="Calibri" w:hAnsi="Calibri" w:cs="Calibri"/>
          <w:color w:val="000000" w:themeColor="text1"/>
          <w:sz w:val="24"/>
          <w:szCs w:val="24"/>
          <w:lang w:val="en-GB"/>
        </w:rPr>
      </w:pPr>
      <w:r w:rsidRPr="00CB19B7">
        <w:rPr>
          <w:rFonts w:ascii="Calibri" w:eastAsia="Calibri" w:hAnsi="Calibri" w:cs="Calibri"/>
          <w:color w:val="000000" w:themeColor="text1"/>
          <w:sz w:val="24"/>
          <w:szCs w:val="24"/>
          <w:u w:val="single"/>
          <w:lang w:val="en-GB"/>
        </w:rPr>
        <w:t>Development costs:</w:t>
      </w:r>
      <w:r w:rsidRPr="00CB19B7">
        <w:rPr>
          <w:rFonts w:ascii="Calibri" w:eastAsia="Calibri" w:hAnsi="Calibri" w:cs="Calibri"/>
          <w:color w:val="242424"/>
          <w:sz w:val="24"/>
          <w:szCs w:val="24"/>
        </w:rPr>
        <w:t xml:space="preserve"> </w:t>
      </w:r>
      <w:r w:rsidRPr="00CB19B7">
        <w:rPr>
          <w:rFonts w:ascii="Calibri" w:eastAsia="Calibri" w:hAnsi="Calibri" w:cs="Calibri"/>
          <w:color w:val="000000" w:themeColor="text1"/>
          <w:sz w:val="24"/>
          <w:szCs w:val="24"/>
          <w:lang w:val="en-GB"/>
        </w:rPr>
        <w:t>Technologies, especially assistive technologies, tailored to the needs of end users can be expensive and difficult to develop (Ramirez-Montoya et al., 2021).</w:t>
      </w:r>
    </w:p>
    <w:p w14:paraId="241E0494" w14:textId="664D7E39" w:rsidR="00FD14DB" w:rsidRPr="00CB19B7" w:rsidRDefault="61EE90C6" w:rsidP="00433F99">
      <w:pPr>
        <w:spacing w:line="288" w:lineRule="auto"/>
        <w:jc w:val="both"/>
        <w:rPr>
          <w:rFonts w:ascii="Calibri" w:eastAsia="Calibri" w:hAnsi="Calibri" w:cs="Calibri"/>
          <w:color w:val="000000" w:themeColor="text1"/>
          <w:sz w:val="24"/>
          <w:szCs w:val="24"/>
          <w:lang w:val="en-GB"/>
        </w:rPr>
      </w:pPr>
      <w:r w:rsidRPr="00CB19B7">
        <w:rPr>
          <w:rFonts w:ascii="Calibri" w:eastAsia="Calibri" w:hAnsi="Calibri" w:cs="Calibri"/>
          <w:color w:val="000000" w:themeColor="text1"/>
          <w:sz w:val="24"/>
          <w:szCs w:val="24"/>
          <w:lang w:val="en-GB"/>
        </w:rPr>
        <w:lastRenderedPageBreak/>
        <w:t>A separate paper, developed to inform this project, provides further details on the barriers and opportunities, including case studies, for technologies as a tool for responsiveness towards people with disability across the education, health</w:t>
      </w:r>
      <w:r w:rsidR="00287472" w:rsidRPr="00CB19B7">
        <w:rPr>
          <w:rFonts w:ascii="Calibri" w:eastAsia="Calibri" w:hAnsi="Calibri" w:cs="Calibri"/>
          <w:color w:val="000000" w:themeColor="text1"/>
          <w:sz w:val="24"/>
          <w:szCs w:val="24"/>
          <w:lang w:val="en-GB"/>
        </w:rPr>
        <w:t>care</w:t>
      </w:r>
      <w:r w:rsidRPr="00CB19B7">
        <w:rPr>
          <w:rFonts w:ascii="Calibri" w:eastAsia="Calibri" w:hAnsi="Calibri" w:cs="Calibri"/>
          <w:color w:val="000000" w:themeColor="text1"/>
          <w:sz w:val="24"/>
          <w:szCs w:val="24"/>
          <w:lang w:val="en-GB"/>
        </w:rPr>
        <w:t xml:space="preserve">, justice and social service sectors. This should guide future work in this space. This is available on the ACOLA website at </w:t>
      </w:r>
      <w:hyperlink r:id="rId37" w:history="1">
        <w:r w:rsidRPr="00CB19B7">
          <w:rPr>
            <w:rStyle w:val="Hyperlink"/>
            <w:rFonts w:ascii="Calibri" w:eastAsia="Calibri" w:hAnsi="Calibri" w:cs="Calibri"/>
            <w:sz w:val="24"/>
            <w:szCs w:val="24"/>
            <w:lang w:val="en-GB"/>
          </w:rPr>
          <w:t>www.acola.org.au</w:t>
        </w:r>
      </w:hyperlink>
      <w:r w:rsidRPr="00CB19B7">
        <w:rPr>
          <w:rFonts w:ascii="Calibri" w:eastAsia="Calibri" w:hAnsi="Calibri" w:cs="Calibri"/>
          <w:color w:val="000000" w:themeColor="text1"/>
          <w:sz w:val="24"/>
          <w:szCs w:val="24"/>
          <w:lang w:val="en-GB"/>
        </w:rPr>
        <w:t>.</w:t>
      </w:r>
    </w:p>
    <w:p w14:paraId="073F84A6" w14:textId="2F4526C9" w:rsidR="002413CD" w:rsidRPr="00CB19B7" w:rsidRDefault="002413CD" w:rsidP="00433F99">
      <w:pPr>
        <w:spacing w:line="288" w:lineRule="auto"/>
        <w:rPr>
          <w:rFonts w:ascii="Calibri Light" w:eastAsia="Calibri Light" w:hAnsi="Calibri Light" w:cs="Calibri Light"/>
          <w:i/>
          <w:color w:val="2F5496" w:themeColor="accent1" w:themeShade="BF"/>
          <w:sz w:val="28"/>
          <w:szCs w:val="28"/>
        </w:rPr>
      </w:pPr>
      <w:r w:rsidRPr="00CB19B7">
        <w:rPr>
          <w:rStyle w:val="Heading5Char"/>
          <w:rFonts w:ascii="Calibri Light" w:eastAsia="Calibri Light" w:hAnsi="Calibri Light" w:cs="Calibri Light"/>
          <w:i/>
          <w:sz w:val="28"/>
          <w:szCs w:val="28"/>
        </w:rPr>
        <w:t>Training and support for professionals</w:t>
      </w:r>
    </w:p>
    <w:p w14:paraId="2AD08C5A" w14:textId="7CA671AE" w:rsidR="002413CD" w:rsidRPr="00CB19B7" w:rsidRDefault="002413CD" w:rsidP="00433F99">
      <w:pPr>
        <w:spacing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A key reason for the limited access and use of both assistive and accessible technology is the lack of occupations</w:t>
      </w:r>
      <w:r w:rsidRPr="00CB19B7">
        <w:rPr>
          <w:rFonts w:ascii="Calibri" w:eastAsia="Calibri" w:hAnsi="Calibri" w:cs="Calibri"/>
          <w:color w:val="D13438"/>
          <w:sz w:val="24"/>
          <w:szCs w:val="24"/>
        </w:rPr>
        <w:t xml:space="preserve"> </w:t>
      </w:r>
      <w:r w:rsidRPr="00CB19B7">
        <w:rPr>
          <w:rFonts w:ascii="Calibri" w:eastAsia="Calibri" w:hAnsi="Calibri" w:cs="Calibri"/>
          <w:color w:val="000000" w:themeColor="text1"/>
          <w:sz w:val="24"/>
          <w:szCs w:val="24"/>
        </w:rPr>
        <w:t>with understanding and training in their use, and the fragmentation of their application in service delivery</w:t>
      </w:r>
      <w:r w:rsidR="005400FB" w:rsidRPr="00CB19B7">
        <w:rPr>
          <w:rFonts w:ascii="Calibri" w:eastAsia="Calibri" w:hAnsi="Calibri" w:cs="Calibri"/>
          <w:color w:val="000000" w:themeColor="text1"/>
          <w:sz w:val="24"/>
          <w:szCs w:val="24"/>
        </w:rPr>
        <w:t xml:space="preserve"> </w:t>
      </w:r>
      <w:sdt>
        <w:sdtPr>
          <w:rPr>
            <w:rFonts w:ascii="Calibri" w:eastAsia="Calibri" w:hAnsi="Calibri" w:cs="Calibri"/>
            <w:color w:val="000000" w:themeColor="text1"/>
            <w:sz w:val="24"/>
            <w:szCs w:val="24"/>
          </w:rPr>
          <w:tag w:val="MENDELEY_CITATION_v3_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"/>
          <w:id w:val="1072797023"/>
        </w:sdtPr>
        <w:sdtEndPr/>
        <w:sdtContent>
          <w:r w:rsidR="00AB3CE8" w:rsidRPr="00CB19B7">
            <w:rPr>
              <w:rFonts w:ascii="Calibri" w:eastAsia="Calibri" w:hAnsi="Calibri" w:cs="Calibri"/>
              <w:color w:val="000000" w:themeColor="text1"/>
              <w:sz w:val="24"/>
              <w:szCs w:val="24"/>
            </w:rPr>
            <w:t xml:space="preserve">(Abdi et al., 2021). </w:t>
          </w:r>
        </w:sdtContent>
      </w:sdt>
      <w:r w:rsidRPr="00CB19B7">
        <w:rPr>
          <w:rFonts w:ascii="Calibri" w:eastAsia="Calibri" w:hAnsi="Calibri" w:cs="Calibri"/>
          <w:color w:val="000000" w:themeColor="text1"/>
          <w:sz w:val="24"/>
          <w:szCs w:val="24"/>
        </w:rPr>
        <w:t>Large-scale implementation of assistive technology is generally slow and narrow in scope, often caused by a lack of knowledge about solutions, lack of staff competence in its us</w:t>
      </w:r>
      <w:r w:rsidR="00FB3D7E" w:rsidRPr="00CB19B7">
        <w:rPr>
          <w:rFonts w:ascii="Calibri" w:eastAsia="Calibri" w:hAnsi="Calibri" w:cs="Calibri"/>
          <w:color w:val="000000" w:themeColor="text1"/>
          <w:sz w:val="24"/>
          <w:szCs w:val="24"/>
        </w:rPr>
        <w:t>e</w:t>
      </w:r>
      <w:r w:rsidRPr="00CB19B7">
        <w:rPr>
          <w:rFonts w:ascii="Calibri" w:eastAsia="Calibri" w:hAnsi="Calibri" w:cs="Calibri"/>
          <w:color w:val="000000" w:themeColor="text1"/>
          <w:sz w:val="24"/>
          <w:szCs w:val="24"/>
        </w:rPr>
        <w:t xml:space="preserve"> and resistance to change.</w:t>
      </w:r>
    </w:p>
    <w:p w14:paraId="1DA52D71" w14:textId="01EF4CCC" w:rsidR="002413CD" w:rsidRPr="00CB19B7" w:rsidRDefault="002413CD" w:rsidP="00433F99">
      <w:pPr>
        <w:spacing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 xml:space="preserve">According to the Australian Healthcare Association </w:t>
      </w:r>
      <w:sdt>
        <w:sdtPr>
          <w:rPr>
            <w:rFonts w:ascii="Calibri" w:eastAsia="Calibri" w:hAnsi="Calibri" w:cs="Calibri"/>
            <w:color w:val="000000"/>
            <w:sz w:val="24"/>
            <w:szCs w:val="24"/>
          </w:rPr>
          <w:tag w:val="MENDELEY_CITATION_v3_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"/>
          <w:id w:val="-1920087164"/>
        </w:sdtPr>
        <w:sdtEndPr>
          <w:rPr>
            <w:color w:val="000000" w:themeColor="text1"/>
          </w:rPr>
        </w:sdtEndPr>
        <w:sdtContent>
          <w:r w:rsidR="00AB3CE8" w:rsidRPr="00CB19B7">
            <w:rPr>
              <w:rFonts w:ascii="Calibri" w:eastAsia="Calibri" w:hAnsi="Calibri" w:cs="Calibri"/>
              <w:color w:val="000000"/>
              <w:sz w:val="24"/>
              <w:szCs w:val="24"/>
            </w:rPr>
            <w:t>(2020)</w:t>
          </w:r>
          <w:r w:rsidR="00FB3D7E" w:rsidRPr="00CB19B7">
            <w:rPr>
              <w:rFonts w:ascii="Calibri" w:eastAsia="Calibri" w:hAnsi="Calibri" w:cs="Calibri"/>
              <w:color w:val="000000" w:themeColor="text1"/>
              <w:sz w:val="24"/>
              <w:szCs w:val="24"/>
            </w:rPr>
            <w:t>,</w:t>
          </w:r>
          <w:r w:rsidR="00AB3CE8" w:rsidRPr="00CB19B7">
            <w:rPr>
              <w:rFonts w:ascii="Calibri" w:eastAsia="Calibri" w:hAnsi="Calibri" w:cs="Calibri"/>
              <w:color w:val="000000"/>
              <w:sz w:val="24"/>
              <w:szCs w:val="24"/>
            </w:rPr>
            <w:t xml:space="preserve"> </w:t>
          </w:r>
        </w:sdtContent>
      </w:sdt>
      <w:r w:rsidRPr="00CB19B7">
        <w:rPr>
          <w:rFonts w:ascii="Calibri" w:eastAsia="Calibri" w:hAnsi="Calibri" w:cs="Calibri"/>
          <w:color w:val="000000" w:themeColor="text1"/>
          <w:sz w:val="24"/>
          <w:szCs w:val="24"/>
        </w:rPr>
        <w:t xml:space="preserve">general practitioners and other healthcare professionals often have </w:t>
      </w:r>
      <w:r w:rsidR="00FB3D7E" w:rsidRPr="00CB19B7">
        <w:rPr>
          <w:rFonts w:ascii="Calibri" w:eastAsia="Calibri" w:hAnsi="Calibri" w:cs="Calibri"/>
          <w:color w:val="000000" w:themeColor="text1"/>
          <w:sz w:val="24"/>
          <w:szCs w:val="24"/>
        </w:rPr>
        <w:t xml:space="preserve">limited </w:t>
      </w:r>
      <w:r w:rsidRPr="00CB19B7">
        <w:rPr>
          <w:rFonts w:ascii="Calibri" w:eastAsia="Calibri" w:hAnsi="Calibri" w:cs="Calibri"/>
          <w:color w:val="000000" w:themeColor="text1"/>
          <w:sz w:val="24"/>
          <w:szCs w:val="24"/>
        </w:rPr>
        <w:t xml:space="preserve">knowledge about assistive technologies, including the products, services, and programs, and how they can be accessed. </w:t>
      </w:r>
      <w:r w:rsidR="008B4CEC" w:rsidRPr="00CB19B7">
        <w:rPr>
          <w:rFonts w:ascii="Calibri" w:eastAsia="Calibri" w:hAnsi="Calibri" w:cs="Calibri"/>
          <w:color w:val="000000" w:themeColor="text1"/>
          <w:sz w:val="24"/>
          <w:szCs w:val="24"/>
          <w:lang w:val="en-GB"/>
        </w:rPr>
        <w:t>This is compounded by many healthcare workers only seeing a few individuals requiring assistive technology each year, and as such they can find it challenging to keep up to date with technological developments.</w:t>
      </w:r>
    </w:p>
    <w:p w14:paraId="64CD0C3C" w14:textId="680769F8" w:rsidR="002413CD" w:rsidRPr="00CB19B7" w:rsidRDefault="002413CD" w:rsidP="00433F99">
      <w:pPr>
        <w:spacing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 xml:space="preserve">A lack of organisational support and leadership in adopting new technologies within organisations can make ongoing use of technologies less successful </w:t>
      </w:r>
      <w:sdt>
        <w:sdtPr>
          <w:rPr>
            <w:rFonts w:ascii="Calibri" w:eastAsia="Calibri" w:hAnsi="Calibri" w:cs="Calibri"/>
            <w:color w:val="000000"/>
            <w:sz w:val="24"/>
            <w:szCs w:val="24"/>
          </w:rPr>
          <w:tag w:val="MENDELEY_CITATION_v3_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"/>
          <w:id w:val="-171647405"/>
        </w:sdtPr>
        <w:sdtEndPr/>
        <w:sdtContent>
          <w:r w:rsidR="00AB3CE8" w:rsidRPr="00CB19B7">
            <w:rPr>
              <w:rFonts w:ascii="Calibri" w:eastAsia="Calibri" w:hAnsi="Calibri" w:cs="Calibri"/>
              <w:color w:val="000000"/>
              <w:sz w:val="24"/>
              <w:szCs w:val="24"/>
            </w:rPr>
            <w:t xml:space="preserve">(Zander et al., 2021). </w:t>
          </w:r>
        </w:sdtContent>
      </w:sdt>
      <w:r w:rsidRPr="00CB19B7">
        <w:rPr>
          <w:rFonts w:ascii="Calibri" w:eastAsia="Calibri" w:hAnsi="Calibri" w:cs="Calibri"/>
          <w:color w:val="000000" w:themeColor="text1"/>
          <w:sz w:val="24"/>
          <w:szCs w:val="24"/>
        </w:rPr>
        <w:t xml:space="preserve">This includes an unwillingness to change workplace practices to deliver information in a range of formats, such as captioning and audio descriptions, or </w:t>
      </w:r>
      <w:r w:rsidR="00B50678" w:rsidRPr="00CB19B7">
        <w:rPr>
          <w:rFonts w:ascii="Calibri" w:eastAsia="Calibri" w:hAnsi="Calibri" w:cs="Calibri"/>
          <w:color w:val="000000" w:themeColor="text1"/>
          <w:sz w:val="24"/>
          <w:szCs w:val="24"/>
        </w:rPr>
        <w:t xml:space="preserve">to </w:t>
      </w:r>
      <w:r w:rsidRPr="00CB19B7">
        <w:rPr>
          <w:rFonts w:ascii="Calibri" w:eastAsia="Calibri" w:hAnsi="Calibri" w:cs="Calibri"/>
          <w:color w:val="000000" w:themeColor="text1"/>
          <w:sz w:val="24"/>
          <w:szCs w:val="24"/>
        </w:rPr>
        <w:t xml:space="preserve">use digital platforms. This means that people with disability are left to advocate for that assistance on their own, which can slow or prevent access </w:t>
      </w:r>
      <w:sdt>
        <w:sdtPr>
          <w:rPr>
            <w:rFonts w:ascii="Calibri" w:eastAsia="Calibri" w:hAnsi="Calibri" w:cs="Calibri"/>
            <w:color w:val="000000"/>
            <w:sz w:val="24"/>
            <w:szCs w:val="24"/>
          </w:rPr>
          <w:tag w:val="MENDELEY_CITATION_v3_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"/>
          <w:id w:val="980431322"/>
        </w:sdtPr>
        <w:sdtEndPr/>
        <w:sdtContent>
          <w:r w:rsidR="00AB3CE8" w:rsidRPr="00CB19B7">
            <w:rPr>
              <w:rFonts w:ascii="Calibri" w:eastAsia="Calibri" w:hAnsi="Calibri" w:cs="Calibri"/>
              <w:color w:val="000000"/>
              <w:sz w:val="24"/>
              <w:szCs w:val="24"/>
            </w:rPr>
            <w:t>(Bridge et al., 2021)</w:t>
          </w:r>
        </w:sdtContent>
      </w:sdt>
      <w:r w:rsidR="00B50678" w:rsidRPr="00CB19B7">
        <w:rPr>
          <w:rFonts w:ascii="Calibri" w:eastAsia="Calibri" w:hAnsi="Calibri" w:cs="Calibri"/>
          <w:color w:val="000000" w:themeColor="text1"/>
          <w:sz w:val="24"/>
          <w:szCs w:val="24"/>
        </w:rPr>
        <w:t>.</w:t>
      </w:r>
    </w:p>
    <w:p w14:paraId="295B3EE0" w14:textId="635AF799" w:rsidR="002413CD" w:rsidRPr="00CB19B7" w:rsidRDefault="002413CD" w:rsidP="00433F99">
      <w:pPr>
        <w:spacing w:line="288" w:lineRule="auto"/>
        <w:rPr>
          <w:rFonts w:ascii="Calibri Light" w:eastAsia="Calibri Light" w:hAnsi="Calibri Light" w:cs="Calibri Light"/>
          <w:i/>
          <w:color w:val="2F5496" w:themeColor="accent1" w:themeShade="BF"/>
          <w:sz w:val="28"/>
          <w:szCs w:val="28"/>
        </w:rPr>
      </w:pPr>
      <w:r w:rsidRPr="00CB19B7">
        <w:rPr>
          <w:rStyle w:val="Heading5Char"/>
          <w:rFonts w:ascii="Calibri Light" w:eastAsia="Calibri Light" w:hAnsi="Calibri Light" w:cs="Calibri Light"/>
          <w:i/>
          <w:sz w:val="28"/>
          <w:szCs w:val="28"/>
        </w:rPr>
        <w:t>Training and support for technology developers</w:t>
      </w:r>
    </w:p>
    <w:p w14:paraId="2C87F27D" w14:textId="2BE54E69" w:rsidR="002413CD" w:rsidRPr="00CB19B7" w:rsidRDefault="008B4CEC" w:rsidP="00433F99">
      <w:pPr>
        <w:spacing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 xml:space="preserve">Like </w:t>
      </w:r>
      <w:r w:rsidR="1AEC4816" w:rsidRPr="00CB19B7" w:rsidDel="009D09EB">
        <w:rPr>
          <w:rFonts w:ascii="Calibri" w:eastAsia="Calibri" w:hAnsi="Calibri" w:cs="Calibri"/>
          <w:color w:val="000000" w:themeColor="text1"/>
          <w:sz w:val="24"/>
          <w:szCs w:val="24"/>
        </w:rPr>
        <w:t>trained professionals, t</w:t>
      </w:r>
      <w:r w:rsidR="1AEC4816" w:rsidRPr="00CB19B7">
        <w:rPr>
          <w:rFonts w:ascii="Calibri" w:eastAsia="Calibri" w:hAnsi="Calibri" w:cs="Calibri"/>
          <w:color w:val="000000" w:themeColor="text1"/>
          <w:sz w:val="24"/>
          <w:szCs w:val="24"/>
        </w:rPr>
        <w:t xml:space="preserve">echnology can include </w:t>
      </w:r>
      <w:r w:rsidR="1AEC4816" w:rsidRPr="00CB19B7" w:rsidDel="009D09EB">
        <w:rPr>
          <w:rFonts w:ascii="Calibri" w:eastAsia="Calibri" w:hAnsi="Calibri" w:cs="Calibri"/>
          <w:color w:val="000000" w:themeColor="text1"/>
          <w:sz w:val="24"/>
          <w:szCs w:val="24"/>
        </w:rPr>
        <w:t xml:space="preserve">unknown inherent </w:t>
      </w:r>
      <w:r w:rsidR="1AEC4816" w:rsidRPr="00CB19B7">
        <w:rPr>
          <w:rFonts w:ascii="Calibri" w:eastAsia="Calibri" w:hAnsi="Calibri" w:cs="Calibri"/>
          <w:color w:val="000000" w:themeColor="text1"/>
          <w:sz w:val="24"/>
          <w:szCs w:val="24"/>
        </w:rPr>
        <w:t xml:space="preserve">bias in </w:t>
      </w:r>
      <w:r w:rsidR="1AEC4816" w:rsidRPr="00CB19B7" w:rsidDel="009D09EB">
        <w:rPr>
          <w:rFonts w:ascii="Calibri" w:eastAsia="Calibri" w:hAnsi="Calibri" w:cs="Calibri"/>
          <w:color w:val="000000" w:themeColor="text1"/>
          <w:sz w:val="24"/>
          <w:szCs w:val="24"/>
        </w:rPr>
        <w:t xml:space="preserve">the </w:t>
      </w:r>
      <w:r w:rsidR="1AEC4816" w:rsidRPr="00CB19B7">
        <w:rPr>
          <w:rFonts w:ascii="Calibri" w:eastAsia="Calibri" w:hAnsi="Calibri" w:cs="Calibri"/>
          <w:color w:val="000000" w:themeColor="text1"/>
          <w:sz w:val="24"/>
          <w:szCs w:val="24"/>
        </w:rPr>
        <w:t>design and development</w:t>
      </w:r>
      <w:r w:rsidR="1AEC4816" w:rsidRPr="00CB19B7" w:rsidDel="009D09EB">
        <w:rPr>
          <w:rFonts w:ascii="Calibri" w:eastAsia="Calibri" w:hAnsi="Calibri" w:cs="Calibri"/>
          <w:color w:val="000000" w:themeColor="text1"/>
          <w:sz w:val="24"/>
          <w:szCs w:val="24"/>
        </w:rPr>
        <w:t xml:space="preserve"> process</w:t>
      </w:r>
      <w:r w:rsidR="1AEC4816" w:rsidRPr="00CB19B7">
        <w:rPr>
          <w:rFonts w:ascii="Calibri" w:eastAsia="Calibri" w:hAnsi="Calibri" w:cs="Calibri"/>
          <w:color w:val="000000" w:themeColor="text1"/>
          <w:sz w:val="24"/>
          <w:szCs w:val="24"/>
        </w:rPr>
        <w:t xml:space="preserve">. These </w:t>
      </w:r>
      <w:r w:rsidR="006038C6" w:rsidRPr="00CB19B7">
        <w:rPr>
          <w:rFonts w:ascii="Calibri" w:eastAsia="Calibri" w:hAnsi="Calibri" w:cs="Calibri"/>
          <w:color w:val="000000" w:themeColor="text1"/>
          <w:sz w:val="24"/>
          <w:szCs w:val="24"/>
        </w:rPr>
        <w:t>biases</w:t>
      </w:r>
      <w:r w:rsidR="1D118DC5" w:rsidRPr="00CB19B7">
        <w:rPr>
          <w:rFonts w:ascii="Calibri" w:eastAsia="Calibri" w:hAnsi="Calibri" w:cs="Calibri"/>
          <w:color w:val="000000" w:themeColor="text1"/>
          <w:sz w:val="24"/>
          <w:szCs w:val="24"/>
        </w:rPr>
        <w:t xml:space="preserve"> </w:t>
      </w:r>
      <w:r w:rsidR="1AEC4816" w:rsidRPr="00CB19B7">
        <w:rPr>
          <w:rFonts w:ascii="Calibri" w:eastAsia="Calibri" w:hAnsi="Calibri" w:cs="Calibri"/>
          <w:color w:val="000000" w:themeColor="text1"/>
          <w:sz w:val="24"/>
          <w:szCs w:val="24"/>
        </w:rPr>
        <w:t>can reflect a</w:t>
      </w:r>
      <w:r w:rsidR="1AEC4816" w:rsidRPr="00CB19B7">
        <w:rPr>
          <w:rFonts w:ascii="Calibri" w:eastAsia="Calibri" w:hAnsi="Calibri" w:cs="Calibri"/>
          <w:color w:val="D13438"/>
          <w:sz w:val="24"/>
          <w:szCs w:val="24"/>
        </w:rPr>
        <w:t xml:space="preserve"> </w:t>
      </w:r>
      <w:r w:rsidR="1AEC4816" w:rsidRPr="00CB19B7">
        <w:rPr>
          <w:rFonts w:ascii="Calibri" w:eastAsia="Calibri" w:hAnsi="Calibri" w:cs="Calibri"/>
          <w:color w:val="000000" w:themeColor="text1"/>
          <w:sz w:val="24"/>
          <w:szCs w:val="24"/>
        </w:rPr>
        <w:t xml:space="preserve">lack of inclusive and co-design processes, the judgement of the humans involved and the </w:t>
      </w:r>
      <w:r w:rsidR="7855796F" w:rsidRPr="00CB19B7">
        <w:rPr>
          <w:rFonts w:ascii="Calibri" w:eastAsia="Calibri" w:hAnsi="Calibri" w:cs="Calibri"/>
          <w:color w:val="000000" w:themeColor="text1"/>
          <w:sz w:val="24"/>
          <w:szCs w:val="24"/>
        </w:rPr>
        <w:t xml:space="preserve">construction </w:t>
      </w:r>
      <w:r w:rsidR="1AEC4816" w:rsidRPr="00CB19B7">
        <w:rPr>
          <w:rFonts w:ascii="Calibri" w:eastAsia="Calibri" w:hAnsi="Calibri" w:cs="Calibri"/>
          <w:color w:val="000000" w:themeColor="text1"/>
          <w:sz w:val="24"/>
          <w:szCs w:val="24"/>
        </w:rPr>
        <w:t xml:space="preserve">of algorithms (including data collection, images and </w:t>
      </w:r>
      <w:r w:rsidR="27A3C892" w:rsidRPr="00CB19B7">
        <w:rPr>
          <w:rFonts w:ascii="Calibri" w:eastAsia="Calibri" w:hAnsi="Calibri" w:cs="Calibri"/>
          <w:color w:val="000000" w:themeColor="text1"/>
          <w:sz w:val="24"/>
          <w:szCs w:val="24"/>
        </w:rPr>
        <w:t>dataset</w:t>
      </w:r>
      <w:r w:rsidR="1AEC4816" w:rsidRPr="00CB19B7">
        <w:rPr>
          <w:rFonts w:ascii="Calibri" w:eastAsia="Calibri" w:hAnsi="Calibri" w:cs="Calibri"/>
          <w:color w:val="000000" w:themeColor="text1"/>
          <w:sz w:val="24"/>
          <w:szCs w:val="24"/>
        </w:rPr>
        <w:t xml:space="preserve">s </w:t>
      </w:r>
      <w:r w:rsidR="7855796F" w:rsidRPr="00CB19B7">
        <w:rPr>
          <w:rFonts w:ascii="Calibri" w:eastAsia="Calibri" w:hAnsi="Calibri" w:cs="Calibri"/>
          <w:color w:val="000000" w:themeColor="text1"/>
          <w:sz w:val="24"/>
          <w:szCs w:val="24"/>
        </w:rPr>
        <w:t>that</w:t>
      </w:r>
      <w:r w:rsidR="1AEC4816" w:rsidRPr="00CB19B7">
        <w:rPr>
          <w:rFonts w:ascii="Calibri" w:eastAsia="Calibri" w:hAnsi="Calibri" w:cs="Calibri"/>
          <w:color w:val="000000" w:themeColor="text1"/>
          <w:sz w:val="24"/>
          <w:szCs w:val="24"/>
        </w:rPr>
        <w:t xml:space="preserve"> may not include people with disability and exclude or misrepresent other racial and gender minorities, affecting understandings of intersectionality) (Crawford </w:t>
      </w:r>
      <w:r w:rsidR="56CE2FB6" w:rsidRPr="00CB19B7">
        <w:rPr>
          <w:rFonts w:ascii="Calibri" w:eastAsia="Calibri" w:hAnsi="Calibri" w:cs="Calibri"/>
          <w:color w:val="000000" w:themeColor="text1"/>
          <w:sz w:val="24"/>
          <w:szCs w:val="24"/>
        </w:rPr>
        <w:t xml:space="preserve">et al. </w:t>
      </w:r>
      <w:r w:rsidR="1AEC4816" w:rsidRPr="00CB19B7">
        <w:rPr>
          <w:rFonts w:ascii="Calibri" w:eastAsia="Calibri" w:hAnsi="Calibri" w:cs="Calibri"/>
          <w:color w:val="000000" w:themeColor="text1"/>
          <w:sz w:val="24"/>
          <w:szCs w:val="24"/>
        </w:rPr>
        <w:t>2019</w:t>
      </w:r>
      <w:r w:rsidR="7855796F" w:rsidRPr="00CB19B7">
        <w:rPr>
          <w:rFonts w:ascii="Calibri" w:eastAsia="Calibri" w:hAnsi="Calibri" w:cs="Calibri"/>
          <w:color w:val="000000" w:themeColor="text1"/>
          <w:sz w:val="24"/>
          <w:szCs w:val="24"/>
        </w:rPr>
        <w:t>,</w:t>
      </w:r>
      <w:r w:rsidR="1AEC4816" w:rsidRPr="00CB19B7">
        <w:rPr>
          <w:rFonts w:ascii="Calibri" w:eastAsia="Calibri" w:hAnsi="Calibri" w:cs="Calibri"/>
          <w:color w:val="000000" w:themeColor="text1"/>
          <w:sz w:val="24"/>
          <w:szCs w:val="24"/>
        </w:rPr>
        <w:t xml:space="preserve"> in Fukuda-Parr &amp; Gibbons, 2021). For example, artificial intelligence (AI) and algorithms are only as good as their design, with many examples of facial recognition technologies discriminating against racial minorities </w:t>
      </w:r>
      <w:sdt>
        <w:sdtPr>
          <w:rPr>
            <w:rFonts w:ascii="Calibri" w:eastAsia="Calibri" w:hAnsi="Calibri" w:cs="Calibri"/>
            <w:color w:val="000000"/>
            <w:sz w:val="24"/>
            <w:szCs w:val="24"/>
          </w:rPr>
          <w:tag w:val="MENDELEY_CITATION_v3_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"/>
          <w:id w:val="-1724520267"/>
        </w:sdtPr>
        <w:sdtEndPr>
          <w:rPr>
            <w:color w:val="000000" w:themeColor="text1"/>
          </w:rPr>
        </w:sdtEndPr>
        <w:sdtContent>
          <w:r w:rsidR="64FB7D6F" w:rsidRPr="00CB19B7">
            <w:rPr>
              <w:rFonts w:eastAsia="Times New Roman"/>
              <w:sz w:val="24"/>
              <w:szCs w:val="24"/>
            </w:rPr>
            <w:t>(Fukuda‐Parr &amp; Gibbons, 2021).</w:t>
          </w:r>
        </w:sdtContent>
      </w:sdt>
      <w:r w:rsidR="1AEC4816" w:rsidRPr="00CB19B7">
        <w:rPr>
          <w:rFonts w:ascii="Calibri" w:eastAsia="Calibri" w:hAnsi="Calibri" w:cs="Calibri"/>
          <w:color w:val="000000" w:themeColor="text1"/>
          <w:sz w:val="24"/>
          <w:szCs w:val="24"/>
        </w:rPr>
        <w:t xml:space="preserve"> </w:t>
      </w:r>
    </w:p>
    <w:p w14:paraId="766E7A73" w14:textId="561E61F5" w:rsidR="002413CD" w:rsidRPr="00CB19B7" w:rsidRDefault="002413CD" w:rsidP="00433F99">
      <w:pPr>
        <w:spacing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 xml:space="preserve">Poor design can have a significant impact on uptake of assistive and accessible technologies </w:t>
      </w:r>
      <w:sdt>
        <w:sdtPr>
          <w:rPr>
            <w:rFonts w:ascii="Calibri" w:eastAsia="Calibri" w:hAnsi="Calibri" w:cs="Calibri"/>
            <w:color w:val="000000" w:themeColor="text1"/>
            <w:sz w:val="24"/>
            <w:szCs w:val="24"/>
          </w:rPr>
          <w:tag w:val="MENDELEY_CITATION_v3_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"/>
          <w:id w:val="1609148350"/>
        </w:sdtPr>
        <w:sdtEndPr/>
        <w:sdtContent>
          <w:r w:rsidR="00AB3CE8" w:rsidRPr="00CB19B7">
            <w:rPr>
              <w:rFonts w:ascii="Calibri" w:eastAsia="Calibri" w:hAnsi="Calibri" w:cs="Calibri"/>
              <w:color w:val="000000" w:themeColor="text1"/>
              <w:sz w:val="24"/>
              <w:szCs w:val="24"/>
            </w:rPr>
            <w:t>(</w:t>
          </w:r>
          <w:r w:rsidR="00B9717E" w:rsidRPr="00CB19B7">
            <w:rPr>
              <w:rFonts w:ascii="Calibri" w:eastAsia="Calibri" w:hAnsi="Calibri" w:cs="Calibri"/>
              <w:color w:val="000000" w:themeColor="text1"/>
              <w:sz w:val="24"/>
              <w:szCs w:val="24"/>
            </w:rPr>
            <w:t>Australian Human Rights Commission</w:t>
          </w:r>
          <w:r w:rsidR="00AB3CE8" w:rsidRPr="00CB19B7">
            <w:rPr>
              <w:rFonts w:ascii="Calibri" w:eastAsia="Calibri" w:hAnsi="Calibri" w:cs="Calibri"/>
              <w:color w:val="000000" w:themeColor="text1"/>
              <w:sz w:val="24"/>
              <w:szCs w:val="24"/>
            </w:rPr>
            <w:t xml:space="preserve">, 2021). </w:t>
          </w:r>
        </w:sdtContent>
      </w:sdt>
      <w:r w:rsidR="009D09EB" w:rsidRPr="00CB19B7">
        <w:rPr>
          <w:rFonts w:ascii="Calibri" w:eastAsia="Calibri" w:hAnsi="Calibri" w:cs="Calibri"/>
          <w:color w:val="000000" w:themeColor="text1"/>
          <w:sz w:val="24"/>
          <w:szCs w:val="24"/>
        </w:rPr>
        <w:t>People</w:t>
      </w:r>
      <w:r w:rsidRPr="00CB19B7">
        <w:rPr>
          <w:rFonts w:ascii="Calibri" w:eastAsia="Calibri" w:hAnsi="Calibri" w:cs="Calibri"/>
          <w:color w:val="000000" w:themeColor="text1"/>
          <w:sz w:val="24"/>
          <w:szCs w:val="24"/>
        </w:rPr>
        <w:t xml:space="preserve"> provided with technologies that malfunction or </w:t>
      </w:r>
      <w:r w:rsidR="3A8CBD17" w:rsidRPr="00CB19B7">
        <w:rPr>
          <w:rFonts w:ascii="Calibri" w:eastAsia="Calibri" w:hAnsi="Calibri" w:cs="Calibri"/>
          <w:color w:val="000000" w:themeColor="text1"/>
          <w:sz w:val="24"/>
          <w:szCs w:val="24"/>
        </w:rPr>
        <w:t xml:space="preserve">that </w:t>
      </w:r>
      <w:r w:rsidRPr="00CB19B7">
        <w:rPr>
          <w:rFonts w:ascii="Calibri" w:eastAsia="Calibri" w:hAnsi="Calibri" w:cs="Calibri"/>
          <w:color w:val="000000" w:themeColor="text1"/>
          <w:sz w:val="24"/>
          <w:szCs w:val="24"/>
        </w:rPr>
        <w:t xml:space="preserve">do not meet their needs are less likely to use assistive technologies in the future </w:t>
      </w:r>
      <w:sdt>
        <w:sdtPr>
          <w:rPr>
            <w:rFonts w:ascii="Calibri" w:eastAsia="Calibri" w:hAnsi="Calibri" w:cs="Calibri"/>
            <w:color w:val="000000" w:themeColor="text1"/>
            <w:sz w:val="24"/>
            <w:szCs w:val="24"/>
          </w:rPr>
          <w:tag w:val="MENDELEY_CITATION_v3_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"/>
          <w:id w:val="884808422"/>
        </w:sdtPr>
        <w:sdtEndPr/>
        <w:sdtContent>
          <w:r w:rsidR="00AB3CE8" w:rsidRPr="00CB19B7">
            <w:rPr>
              <w:rFonts w:ascii="Calibri" w:eastAsia="Calibri" w:hAnsi="Calibri" w:cs="Calibri"/>
              <w:color w:val="000000" w:themeColor="text1"/>
              <w:sz w:val="24"/>
              <w:szCs w:val="24"/>
            </w:rPr>
            <w:t xml:space="preserve">(Zander et al., 2021). </w:t>
          </w:r>
        </w:sdtContent>
      </w:sdt>
      <w:r w:rsidRPr="00CB19B7">
        <w:rPr>
          <w:rFonts w:ascii="Calibri" w:eastAsia="Calibri" w:hAnsi="Calibri" w:cs="Calibri"/>
          <w:color w:val="000000" w:themeColor="text1"/>
          <w:sz w:val="24"/>
          <w:szCs w:val="24"/>
        </w:rPr>
        <w:t xml:space="preserve">Poor technology design can include </w:t>
      </w:r>
      <w:r w:rsidR="009D09EB" w:rsidRPr="00CB19B7">
        <w:rPr>
          <w:rFonts w:ascii="Calibri" w:eastAsia="Calibri" w:hAnsi="Calibri" w:cs="Calibri"/>
          <w:color w:val="000000" w:themeColor="text1"/>
          <w:sz w:val="24"/>
          <w:szCs w:val="24"/>
        </w:rPr>
        <w:t>the</w:t>
      </w:r>
      <w:r w:rsidRPr="00CB19B7">
        <w:rPr>
          <w:rFonts w:ascii="Calibri" w:eastAsia="Calibri" w:hAnsi="Calibri" w:cs="Calibri"/>
          <w:color w:val="000000" w:themeColor="text1"/>
          <w:sz w:val="24"/>
          <w:szCs w:val="24"/>
        </w:rPr>
        <w:t xml:space="preserve"> user interf</w:t>
      </w:r>
      <w:r w:rsidRPr="00CB19B7">
        <w:rPr>
          <w:rFonts w:eastAsiaTheme="minorEastAsia"/>
          <w:color w:val="000000" w:themeColor="text1"/>
          <w:sz w:val="24"/>
          <w:szCs w:val="24"/>
        </w:rPr>
        <w:t xml:space="preserve">ace </w:t>
      </w:r>
      <w:sdt>
        <w:sdtPr>
          <w:rPr>
            <w:rFonts w:eastAsiaTheme="minorEastAsia"/>
            <w:color w:val="000000" w:themeColor="text1"/>
            <w:sz w:val="24"/>
            <w:szCs w:val="24"/>
          </w:rPr>
          <w:tag w:val="MENDELEY_CITATION_v3_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"/>
          <w:id w:val="372902503"/>
        </w:sdtPr>
        <w:sdtEndPr>
          <w:rPr>
            <w:sz w:val="28"/>
            <w:szCs w:val="28"/>
          </w:rPr>
        </w:sdtEndPr>
        <w:sdtContent>
          <w:r w:rsidR="00AB3CE8" w:rsidRPr="00CB19B7">
            <w:rPr>
              <w:rFonts w:eastAsiaTheme="minorEastAsia"/>
              <w:color w:val="000000" w:themeColor="text1"/>
              <w:sz w:val="24"/>
              <w:szCs w:val="24"/>
            </w:rPr>
            <w:t>(</w:t>
          </w:r>
          <w:r w:rsidR="00B9717E" w:rsidRPr="00CB19B7">
            <w:rPr>
              <w:rFonts w:ascii="Calibri" w:eastAsia="Calibri" w:hAnsi="Calibri" w:cs="Calibri"/>
              <w:color w:val="000000" w:themeColor="text1"/>
              <w:sz w:val="24"/>
              <w:szCs w:val="24"/>
            </w:rPr>
            <w:t>Australian Human Rights Commission</w:t>
          </w:r>
          <w:r w:rsidR="00AB3CE8" w:rsidRPr="00CB19B7">
            <w:rPr>
              <w:rFonts w:eastAsiaTheme="minorEastAsia"/>
              <w:color w:val="000000" w:themeColor="text1"/>
              <w:sz w:val="24"/>
              <w:szCs w:val="24"/>
            </w:rPr>
            <w:t>, 2021)</w:t>
          </w:r>
          <w:r w:rsidR="4D2D5BB1" w:rsidRPr="00CB19B7">
            <w:rPr>
              <w:rFonts w:eastAsiaTheme="minorEastAsia"/>
              <w:color w:val="000000" w:themeColor="text1"/>
              <w:sz w:val="24"/>
              <w:szCs w:val="24"/>
            </w:rPr>
            <w:t xml:space="preserve"> </w:t>
          </w:r>
        </w:sdtContent>
      </w:sdt>
      <w:r w:rsidRPr="00CB19B7">
        <w:rPr>
          <w:rFonts w:ascii="Calibri" w:eastAsia="Calibri" w:hAnsi="Calibri" w:cs="Calibri"/>
          <w:color w:val="000000" w:themeColor="text1"/>
          <w:sz w:val="24"/>
          <w:szCs w:val="24"/>
        </w:rPr>
        <w:t>or a failure to fit technology into routines and work systems</w:t>
      </w:r>
      <w:r w:rsidR="007E17F0" w:rsidRPr="00CB19B7">
        <w:rPr>
          <w:rFonts w:ascii="Calibri" w:eastAsia="Calibri" w:hAnsi="Calibri" w:cs="Calibri"/>
          <w:color w:val="000000" w:themeColor="text1"/>
          <w:sz w:val="24"/>
          <w:szCs w:val="24"/>
        </w:rPr>
        <w:t xml:space="preserve"> </w:t>
      </w:r>
      <w:sdt>
        <w:sdtPr>
          <w:rPr>
            <w:rFonts w:ascii="Calibri" w:eastAsia="Calibri" w:hAnsi="Calibri" w:cs="Calibri"/>
            <w:color w:val="000000" w:themeColor="text1"/>
            <w:sz w:val="24"/>
            <w:szCs w:val="24"/>
          </w:rPr>
          <w:tag w:val="MENDELEY_CITATION_v3_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"/>
          <w:id w:val="748759785"/>
        </w:sdtPr>
        <w:sdtEndPr/>
        <w:sdtContent>
          <w:r w:rsidR="00AB3CE8" w:rsidRPr="00CB19B7">
            <w:rPr>
              <w:rFonts w:ascii="Calibri" w:eastAsia="Calibri" w:hAnsi="Calibri" w:cs="Calibri"/>
              <w:color w:val="000000" w:themeColor="text1"/>
              <w:sz w:val="24"/>
              <w:szCs w:val="24"/>
            </w:rPr>
            <w:t>(Zander et al., 2021)</w:t>
          </w:r>
        </w:sdtContent>
      </w:sdt>
      <w:r w:rsidRPr="00CB19B7">
        <w:rPr>
          <w:rFonts w:ascii="Calibri" w:eastAsia="Calibri" w:hAnsi="Calibri" w:cs="Calibri"/>
          <w:color w:val="000000" w:themeColor="text1"/>
          <w:sz w:val="24"/>
          <w:szCs w:val="24"/>
        </w:rPr>
        <w:t xml:space="preserve">. </w:t>
      </w:r>
      <w:r w:rsidR="00CB4436" w:rsidRPr="00CB19B7">
        <w:rPr>
          <w:rFonts w:ascii="Calibri" w:eastAsia="Calibri" w:hAnsi="Calibri" w:cs="Calibri"/>
          <w:color w:val="000000" w:themeColor="text1"/>
          <w:sz w:val="24"/>
          <w:szCs w:val="24"/>
        </w:rPr>
        <w:t>A</w:t>
      </w:r>
      <w:r w:rsidRPr="00CB19B7">
        <w:rPr>
          <w:rFonts w:ascii="Calibri" w:eastAsia="Calibri" w:hAnsi="Calibri" w:cs="Calibri"/>
          <w:color w:val="000000" w:themeColor="text1"/>
          <w:sz w:val="24"/>
          <w:szCs w:val="24"/>
        </w:rPr>
        <w:t xml:space="preserve">ccessible </w:t>
      </w:r>
      <w:r w:rsidR="00CB4436" w:rsidRPr="00CB19B7">
        <w:rPr>
          <w:rFonts w:ascii="Calibri" w:eastAsia="Calibri" w:hAnsi="Calibri" w:cs="Calibri"/>
          <w:color w:val="000000" w:themeColor="text1"/>
          <w:sz w:val="24"/>
          <w:szCs w:val="24"/>
        </w:rPr>
        <w:t xml:space="preserve">digital </w:t>
      </w:r>
      <w:r w:rsidRPr="00CB19B7">
        <w:rPr>
          <w:rFonts w:ascii="Calibri" w:eastAsia="Calibri" w:hAnsi="Calibri" w:cs="Calibri"/>
          <w:color w:val="000000" w:themeColor="text1"/>
          <w:sz w:val="24"/>
          <w:szCs w:val="24"/>
        </w:rPr>
        <w:t>technologies</w:t>
      </w:r>
      <w:r w:rsidR="00CB4436" w:rsidRPr="00CB19B7">
        <w:rPr>
          <w:rFonts w:ascii="Calibri" w:eastAsia="Calibri" w:hAnsi="Calibri" w:cs="Calibri"/>
          <w:color w:val="000000" w:themeColor="text1"/>
          <w:sz w:val="24"/>
          <w:szCs w:val="24"/>
        </w:rPr>
        <w:t xml:space="preserve"> often lack important features for people with disability </w:t>
      </w:r>
      <w:sdt>
        <w:sdtPr>
          <w:rPr>
            <w:rFonts w:ascii="Calibri" w:eastAsia="Calibri" w:hAnsi="Calibri" w:cs="Calibri"/>
            <w:color w:val="000000" w:themeColor="text1"/>
            <w:sz w:val="24"/>
            <w:szCs w:val="24"/>
          </w:rPr>
          <w:tag w:val="MENDELEY_CITATION_v3_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"/>
          <w:id w:val="873622225"/>
        </w:sdtPr>
        <w:sdtEndPr/>
        <w:sdtContent>
          <w:r w:rsidR="00AB3CE8" w:rsidRPr="00CB19B7">
            <w:rPr>
              <w:rFonts w:ascii="Calibri" w:eastAsia="Calibri" w:hAnsi="Calibri" w:cs="Calibri"/>
              <w:color w:val="000000" w:themeColor="text1"/>
              <w:sz w:val="24"/>
              <w:szCs w:val="24"/>
            </w:rPr>
            <w:t>(World Health Organisation, 2015).</w:t>
          </w:r>
        </w:sdtContent>
      </w:sdt>
    </w:p>
    <w:p w14:paraId="075C9434" w14:textId="5577B0DF" w:rsidR="002413CD" w:rsidRPr="00CB19B7" w:rsidRDefault="1AEC4816" w:rsidP="00433F99">
      <w:pPr>
        <w:spacing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 xml:space="preserve">Many design </w:t>
      </w:r>
      <w:r w:rsidR="40A0FFB4" w:rsidRPr="00CB19B7">
        <w:rPr>
          <w:rFonts w:ascii="Calibri" w:eastAsia="Calibri" w:hAnsi="Calibri" w:cs="Calibri"/>
          <w:color w:val="000000" w:themeColor="text1"/>
          <w:sz w:val="24"/>
          <w:szCs w:val="24"/>
        </w:rPr>
        <w:t xml:space="preserve">problems occur because </w:t>
      </w:r>
      <w:r w:rsidRPr="00CB19B7">
        <w:rPr>
          <w:rFonts w:ascii="Calibri" w:eastAsia="Calibri" w:hAnsi="Calibri" w:cs="Calibri"/>
          <w:color w:val="000000" w:themeColor="text1"/>
          <w:sz w:val="24"/>
          <w:szCs w:val="24"/>
        </w:rPr>
        <w:t xml:space="preserve">technology </w:t>
      </w:r>
      <w:r w:rsidR="40A0FFB4" w:rsidRPr="00CB19B7">
        <w:rPr>
          <w:rFonts w:ascii="Calibri" w:eastAsia="Calibri" w:hAnsi="Calibri" w:cs="Calibri"/>
          <w:color w:val="000000" w:themeColor="text1"/>
          <w:sz w:val="24"/>
          <w:szCs w:val="24"/>
        </w:rPr>
        <w:t xml:space="preserve">creators </w:t>
      </w:r>
      <w:r w:rsidRPr="00CB19B7">
        <w:rPr>
          <w:rFonts w:ascii="Calibri" w:eastAsia="Calibri" w:hAnsi="Calibri" w:cs="Calibri"/>
          <w:color w:val="000000" w:themeColor="text1"/>
          <w:sz w:val="24"/>
          <w:szCs w:val="24"/>
        </w:rPr>
        <w:t>aren’t necessarily aware of</w:t>
      </w:r>
      <w:r w:rsidR="40A0FFB4" w:rsidRPr="00CB19B7">
        <w:rPr>
          <w:rFonts w:ascii="Calibri" w:eastAsia="Calibri" w:hAnsi="Calibri" w:cs="Calibri"/>
          <w:color w:val="000000" w:themeColor="text1"/>
          <w:sz w:val="24"/>
          <w:szCs w:val="24"/>
        </w:rPr>
        <w:t>,</w:t>
      </w:r>
      <w:r w:rsidRPr="00CB19B7">
        <w:rPr>
          <w:rFonts w:ascii="Calibri" w:eastAsia="Calibri" w:hAnsi="Calibri" w:cs="Calibri"/>
          <w:color w:val="000000" w:themeColor="text1"/>
          <w:sz w:val="24"/>
          <w:szCs w:val="24"/>
        </w:rPr>
        <w:t xml:space="preserve"> or trained to</w:t>
      </w:r>
      <w:r w:rsidR="40A0FFB4" w:rsidRPr="00CB19B7">
        <w:rPr>
          <w:rFonts w:ascii="Calibri" w:eastAsia="Calibri" w:hAnsi="Calibri" w:cs="Calibri"/>
          <w:color w:val="000000" w:themeColor="text1"/>
          <w:sz w:val="24"/>
          <w:szCs w:val="24"/>
        </w:rPr>
        <w:t>,</w:t>
      </w:r>
      <w:r w:rsidRPr="00CB19B7">
        <w:rPr>
          <w:rFonts w:ascii="Calibri" w:eastAsia="Calibri" w:hAnsi="Calibri" w:cs="Calibri"/>
          <w:color w:val="000000" w:themeColor="text1"/>
          <w:sz w:val="24"/>
          <w:szCs w:val="24"/>
        </w:rPr>
        <w:t xml:space="preserve"> understand the needs of people with disability. In 2021, the </w:t>
      </w:r>
      <w:r w:rsidR="00E83928" w:rsidRPr="00CB19B7">
        <w:rPr>
          <w:rFonts w:ascii="Calibri" w:eastAsia="Calibri" w:hAnsi="Calibri" w:cs="Calibri"/>
          <w:color w:val="000000" w:themeColor="text1"/>
          <w:sz w:val="24"/>
          <w:szCs w:val="24"/>
        </w:rPr>
        <w:t>Australian Human Rights Commission</w:t>
      </w:r>
      <w:r w:rsidRPr="00CB19B7">
        <w:rPr>
          <w:rFonts w:ascii="Calibri" w:eastAsia="Calibri" w:hAnsi="Calibri" w:cs="Calibri"/>
          <w:color w:val="000000" w:themeColor="text1"/>
          <w:sz w:val="24"/>
          <w:szCs w:val="24"/>
        </w:rPr>
        <w:t xml:space="preserve"> recommended </w:t>
      </w:r>
      <w:r w:rsidR="40A0FFB4" w:rsidRPr="00CB19B7">
        <w:rPr>
          <w:rFonts w:ascii="Calibri" w:eastAsia="Calibri" w:hAnsi="Calibri" w:cs="Calibri"/>
          <w:color w:val="000000" w:themeColor="text1"/>
          <w:sz w:val="24"/>
          <w:szCs w:val="24"/>
        </w:rPr>
        <w:t xml:space="preserve">creation of </w:t>
      </w:r>
      <w:r w:rsidRPr="00CB19B7">
        <w:rPr>
          <w:rFonts w:ascii="Calibri" w:eastAsia="Calibri" w:hAnsi="Calibri" w:cs="Calibri"/>
          <w:color w:val="000000" w:themeColor="text1"/>
          <w:sz w:val="24"/>
          <w:szCs w:val="24"/>
        </w:rPr>
        <w:t>an expert body to lead the development and delivery of education, training, accreditation and capacity building for accessible technology for people with disability. This body could also advise government and regulatory bodies on standards for including human rights by design and inclusion of people with disability in all technology development.</w:t>
      </w:r>
      <w:r w:rsidR="180035B2" w:rsidRPr="00CB19B7">
        <w:rPr>
          <w:color w:val="000000" w:themeColor="text1"/>
          <w:sz w:val="24"/>
          <w:szCs w:val="24"/>
        </w:rPr>
        <w:t xml:space="preserve"> </w:t>
      </w:r>
      <w:r w:rsidR="16B973E2" w:rsidRPr="00CB19B7">
        <w:rPr>
          <w:color w:val="000000" w:themeColor="text1"/>
          <w:sz w:val="24"/>
          <w:szCs w:val="24"/>
        </w:rPr>
        <w:t>S</w:t>
      </w:r>
      <w:r w:rsidR="180035B2" w:rsidRPr="00CB19B7">
        <w:rPr>
          <w:rFonts w:ascii="Calibri" w:eastAsia="Calibri" w:hAnsi="Calibri" w:cs="Calibri"/>
          <w:color w:val="000000" w:themeColor="text1"/>
          <w:sz w:val="24"/>
          <w:szCs w:val="24"/>
        </w:rPr>
        <w:t xml:space="preserve">tandards </w:t>
      </w:r>
      <w:r w:rsidR="16B973E2" w:rsidRPr="00CB19B7">
        <w:rPr>
          <w:rFonts w:ascii="Calibri" w:eastAsia="Calibri" w:hAnsi="Calibri" w:cs="Calibri"/>
          <w:color w:val="000000" w:themeColor="text1"/>
          <w:sz w:val="24"/>
          <w:szCs w:val="24"/>
        </w:rPr>
        <w:t>for</w:t>
      </w:r>
      <w:r w:rsidR="180035B2" w:rsidRPr="00CB19B7">
        <w:rPr>
          <w:rFonts w:ascii="Calibri" w:eastAsia="Calibri" w:hAnsi="Calibri" w:cs="Calibri"/>
          <w:color w:val="000000" w:themeColor="text1"/>
          <w:sz w:val="24"/>
          <w:szCs w:val="24"/>
        </w:rPr>
        <w:t xml:space="preserve"> inclusive and universal design in established technologies </w:t>
      </w:r>
      <w:r w:rsidR="16B973E2" w:rsidRPr="00CB19B7">
        <w:rPr>
          <w:rFonts w:ascii="Calibri" w:eastAsia="Calibri" w:hAnsi="Calibri" w:cs="Calibri"/>
          <w:color w:val="000000" w:themeColor="text1"/>
          <w:sz w:val="24"/>
          <w:szCs w:val="24"/>
        </w:rPr>
        <w:t>are often not enforced. W</w:t>
      </w:r>
      <w:r w:rsidR="180035B2" w:rsidRPr="00CB19B7">
        <w:rPr>
          <w:rFonts w:ascii="Calibri" w:eastAsia="Calibri" w:hAnsi="Calibri" w:cs="Calibri"/>
          <w:color w:val="000000" w:themeColor="text1"/>
          <w:sz w:val="24"/>
          <w:szCs w:val="24"/>
        </w:rPr>
        <w:t>eb accessibility guidelines</w:t>
      </w:r>
      <w:r w:rsidR="16B973E2" w:rsidRPr="00CB19B7">
        <w:rPr>
          <w:rFonts w:ascii="Calibri" w:eastAsia="Calibri" w:hAnsi="Calibri" w:cs="Calibri"/>
          <w:color w:val="000000" w:themeColor="text1"/>
          <w:sz w:val="24"/>
          <w:szCs w:val="24"/>
        </w:rPr>
        <w:t xml:space="preserve"> are an example</w:t>
      </w:r>
      <w:r w:rsidR="180035B2" w:rsidRPr="00CB19B7">
        <w:rPr>
          <w:rFonts w:ascii="Calibri" w:eastAsia="Calibri" w:hAnsi="Calibri" w:cs="Calibri"/>
          <w:color w:val="000000" w:themeColor="text1"/>
          <w:sz w:val="24"/>
          <w:szCs w:val="24"/>
        </w:rPr>
        <w:t xml:space="preserve">. </w:t>
      </w:r>
      <w:r w:rsidR="5FC9EA0B" w:rsidRPr="00CB19B7">
        <w:rPr>
          <w:rFonts w:ascii="Calibri" w:eastAsia="Calibri" w:hAnsi="Calibri" w:cs="Calibri"/>
          <w:color w:val="000000" w:themeColor="text1"/>
          <w:sz w:val="24"/>
          <w:szCs w:val="24"/>
        </w:rPr>
        <w:t xml:space="preserve">Additionally, </w:t>
      </w:r>
      <w:r w:rsidR="180035B2" w:rsidRPr="00CB19B7">
        <w:rPr>
          <w:rFonts w:ascii="Calibri" w:eastAsia="Calibri" w:hAnsi="Calibri" w:cs="Calibri"/>
          <w:color w:val="000000" w:themeColor="text1"/>
          <w:sz w:val="24"/>
          <w:szCs w:val="24"/>
        </w:rPr>
        <w:t>there is a need to develop guidelines, best practice, and standards for emerging technology.</w:t>
      </w:r>
      <w:r w:rsidR="59DCF1DE" w:rsidRPr="00CB19B7">
        <w:rPr>
          <w:color w:val="000000" w:themeColor="text1"/>
          <w:sz w:val="24"/>
          <w:szCs w:val="24"/>
        </w:rPr>
        <w:t xml:space="preserve"> For example, e</w:t>
      </w:r>
      <w:r w:rsidR="59DCF1DE" w:rsidRPr="00CB19B7">
        <w:rPr>
          <w:rFonts w:ascii="Calibri" w:eastAsia="Calibri" w:hAnsi="Calibri" w:cs="Calibri"/>
          <w:color w:val="000000" w:themeColor="text1"/>
          <w:sz w:val="24"/>
          <w:szCs w:val="24"/>
        </w:rPr>
        <w:t xml:space="preserve">ncouraging engineering </w:t>
      </w:r>
      <w:r w:rsidR="00AA2736" w:rsidRPr="00CB19B7">
        <w:rPr>
          <w:rFonts w:ascii="Calibri" w:eastAsia="Calibri" w:hAnsi="Calibri" w:cs="Calibri"/>
          <w:color w:val="000000" w:themeColor="text1"/>
          <w:sz w:val="24"/>
          <w:szCs w:val="24"/>
        </w:rPr>
        <w:t xml:space="preserve">education and </w:t>
      </w:r>
      <w:r w:rsidR="59DCF1DE" w:rsidRPr="00CB19B7">
        <w:rPr>
          <w:rFonts w:ascii="Calibri" w:eastAsia="Calibri" w:hAnsi="Calibri" w:cs="Calibri"/>
          <w:color w:val="000000" w:themeColor="text1"/>
          <w:sz w:val="24"/>
          <w:szCs w:val="24"/>
        </w:rPr>
        <w:t>courses to incorporate Human Factors Engineering</w:t>
      </w:r>
      <w:r w:rsidR="5FC9EA0B" w:rsidRPr="00CB19B7">
        <w:rPr>
          <w:rFonts w:ascii="Calibri" w:eastAsia="Calibri" w:hAnsi="Calibri" w:cs="Calibri"/>
          <w:color w:val="000000" w:themeColor="text1"/>
          <w:sz w:val="24"/>
          <w:szCs w:val="24"/>
        </w:rPr>
        <w:t xml:space="preserve"> </w:t>
      </w:r>
      <w:r w:rsidR="59DCF1DE" w:rsidRPr="00CB19B7">
        <w:rPr>
          <w:rFonts w:ascii="Calibri" w:eastAsia="Calibri" w:hAnsi="Calibri" w:cs="Calibri"/>
          <w:color w:val="000000" w:themeColor="text1"/>
          <w:sz w:val="24"/>
          <w:szCs w:val="24"/>
        </w:rPr>
        <w:t>will increase awareness of the importance of design.</w:t>
      </w:r>
    </w:p>
    <w:p w14:paraId="08716A9E" w14:textId="4795301F" w:rsidR="002413CD" w:rsidRPr="00FD14DB" w:rsidRDefault="00B43BD2" w:rsidP="00433F99">
      <w:pPr>
        <w:spacing w:line="288" w:lineRule="auto"/>
        <w:jc w:val="both"/>
        <w:rPr>
          <w:rFonts w:ascii="Calibri" w:eastAsia="Calibri" w:hAnsi="Calibri" w:cs="Calibri"/>
          <w:strike/>
          <w:color w:val="000000" w:themeColor="text1"/>
          <w:sz w:val="24"/>
          <w:szCs w:val="24"/>
        </w:rPr>
      </w:pPr>
      <w:r w:rsidRPr="00CB19B7">
        <w:rPr>
          <w:rFonts w:ascii="Calibri" w:eastAsia="Calibri" w:hAnsi="Calibri" w:cs="Calibri"/>
          <w:color w:val="000000" w:themeColor="text1"/>
          <w:sz w:val="24"/>
          <w:szCs w:val="24"/>
        </w:rPr>
        <w:t>To ensure success</w:t>
      </w:r>
      <w:r w:rsidR="002413CD" w:rsidRPr="00CB19B7">
        <w:rPr>
          <w:rFonts w:ascii="Calibri" w:eastAsia="Calibri" w:hAnsi="Calibri" w:cs="Calibri"/>
          <w:color w:val="000000" w:themeColor="text1"/>
          <w:sz w:val="24"/>
          <w:szCs w:val="24"/>
        </w:rPr>
        <w:t xml:space="preserve">, a cultural change is needed in the technology sector to involve users, especially people with disability and professionals, in the creation of technologies </w:t>
      </w:r>
      <w:sdt>
        <w:sdtPr>
          <w:rPr>
            <w:rFonts w:ascii="Calibri" w:eastAsia="Calibri" w:hAnsi="Calibri" w:cs="Calibri"/>
            <w:color w:val="000000" w:themeColor="text1"/>
            <w:sz w:val="24"/>
            <w:szCs w:val="24"/>
          </w:rPr>
          <w:tag w:val="MENDELEY_CITATION_v3_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"/>
          <w:id w:val="727341729"/>
        </w:sdtPr>
        <w:sdtEndPr/>
        <w:sdtContent>
          <w:r w:rsidR="00AB3CE8" w:rsidRPr="00CB19B7">
            <w:rPr>
              <w:rFonts w:ascii="Calibri" w:eastAsia="Calibri" w:hAnsi="Calibri" w:cs="Calibri"/>
              <w:color w:val="000000" w:themeColor="text1"/>
              <w:sz w:val="24"/>
              <w:szCs w:val="24"/>
            </w:rPr>
            <w:t>(Desmond et al., 2018)</w:t>
          </w:r>
        </w:sdtContent>
      </w:sdt>
      <w:r w:rsidR="002413CD" w:rsidRPr="00CB19B7">
        <w:rPr>
          <w:rFonts w:ascii="Calibri" w:eastAsia="Calibri" w:hAnsi="Calibri" w:cs="Calibri"/>
          <w:color w:val="000000" w:themeColor="text1"/>
          <w:sz w:val="24"/>
          <w:szCs w:val="24"/>
        </w:rPr>
        <w:t xml:space="preserve">. Further work is needed to determine the </w:t>
      </w:r>
      <w:r w:rsidR="005F3E8A" w:rsidRPr="00CB19B7">
        <w:rPr>
          <w:rFonts w:ascii="Calibri" w:eastAsia="Calibri" w:hAnsi="Calibri" w:cs="Calibri"/>
          <w:color w:val="000000" w:themeColor="text1"/>
          <w:sz w:val="24"/>
          <w:szCs w:val="24"/>
        </w:rPr>
        <w:t xml:space="preserve">education and </w:t>
      </w:r>
      <w:r w:rsidR="002413CD" w:rsidRPr="00CB19B7">
        <w:rPr>
          <w:rFonts w:ascii="Calibri" w:eastAsia="Calibri" w:hAnsi="Calibri" w:cs="Calibri"/>
          <w:color w:val="000000" w:themeColor="text1"/>
          <w:sz w:val="24"/>
          <w:szCs w:val="24"/>
        </w:rPr>
        <w:t>courses in science, technology and engineering that require enhancement to ensure new services, products and apps respond to</w:t>
      </w:r>
      <w:r w:rsidRPr="00CB19B7">
        <w:rPr>
          <w:rFonts w:ascii="Calibri" w:eastAsia="Calibri" w:hAnsi="Calibri" w:cs="Calibri"/>
          <w:color w:val="000000" w:themeColor="text1"/>
          <w:sz w:val="24"/>
          <w:szCs w:val="24"/>
        </w:rPr>
        <w:t>,</w:t>
      </w:r>
      <w:r w:rsidR="002413CD" w:rsidRPr="00CB19B7">
        <w:rPr>
          <w:rFonts w:ascii="Calibri" w:eastAsia="Calibri" w:hAnsi="Calibri" w:cs="Calibri"/>
          <w:color w:val="000000" w:themeColor="text1"/>
          <w:sz w:val="24"/>
          <w:szCs w:val="24"/>
        </w:rPr>
        <w:t xml:space="preserve"> and support</w:t>
      </w:r>
      <w:r w:rsidRPr="00CB19B7">
        <w:rPr>
          <w:rFonts w:ascii="Calibri" w:eastAsia="Calibri" w:hAnsi="Calibri" w:cs="Calibri"/>
          <w:color w:val="000000" w:themeColor="text1"/>
          <w:sz w:val="24"/>
          <w:szCs w:val="24"/>
        </w:rPr>
        <w:t>,</w:t>
      </w:r>
      <w:r w:rsidR="002413CD" w:rsidRPr="00CB19B7">
        <w:rPr>
          <w:rFonts w:ascii="Calibri" w:eastAsia="Calibri" w:hAnsi="Calibri" w:cs="Calibri"/>
          <w:color w:val="000000" w:themeColor="text1"/>
          <w:sz w:val="24"/>
          <w:szCs w:val="24"/>
        </w:rPr>
        <w:t xml:space="preserve"> people with disability.</w:t>
      </w:r>
    </w:p>
    <w:p w14:paraId="4A698DA0" w14:textId="04AE6E53" w:rsidR="00AD5506" w:rsidRPr="00CB19B7" w:rsidRDefault="00AD5506" w:rsidP="00433F99">
      <w:pPr>
        <w:pStyle w:val="Heading2"/>
        <w:spacing w:line="288" w:lineRule="auto"/>
        <w:rPr>
          <w:sz w:val="28"/>
          <w:szCs w:val="28"/>
        </w:rPr>
      </w:pPr>
      <w:bookmarkStart w:id="34" w:name="_Toc107491834"/>
      <w:bookmarkStart w:id="35" w:name="_Toc117682582"/>
      <w:r w:rsidRPr="00CB19B7">
        <w:rPr>
          <w:sz w:val="28"/>
          <w:szCs w:val="28"/>
        </w:rPr>
        <w:t>Development, accreditation and endorsement of</w:t>
      </w:r>
      <w:bookmarkEnd w:id="34"/>
      <w:r w:rsidRPr="00CB19B7">
        <w:rPr>
          <w:sz w:val="28"/>
          <w:szCs w:val="28"/>
        </w:rPr>
        <w:t xml:space="preserve"> tertiary education</w:t>
      </w:r>
      <w:bookmarkEnd w:id="35"/>
    </w:p>
    <w:p w14:paraId="4E6B0F36" w14:textId="0F21A98C" w:rsidR="00AD5506" w:rsidRPr="00CB19B7" w:rsidRDefault="00AD5506" w:rsidP="00433F99">
      <w:pPr>
        <w:spacing w:before="120" w:after="120" w:line="288" w:lineRule="auto"/>
        <w:rPr>
          <w:sz w:val="24"/>
          <w:szCs w:val="24"/>
        </w:rPr>
      </w:pPr>
      <w:r w:rsidRPr="00CB19B7">
        <w:rPr>
          <w:sz w:val="24"/>
          <w:szCs w:val="24"/>
        </w:rPr>
        <w:t>The Australian Qualifications Framework (AQF)</w:t>
      </w:r>
      <w:r w:rsidRPr="00CB19B7">
        <w:rPr>
          <w:rStyle w:val="FootnoteReference"/>
          <w:sz w:val="24"/>
          <w:szCs w:val="24"/>
        </w:rPr>
        <w:footnoteReference w:id="7"/>
      </w:r>
      <w:r w:rsidRPr="00CB19B7">
        <w:rPr>
          <w:sz w:val="24"/>
          <w:szCs w:val="24"/>
        </w:rPr>
        <w:t xml:space="preserve"> is an integral part of </w:t>
      </w:r>
      <w:r w:rsidRPr="00CB19B7" w:rsidDel="003B37E6">
        <w:rPr>
          <w:sz w:val="24"/>
          <w:szCs w:val="24"/>
        </w:rPr>
        <w:t xml:space="preserve">the </w:t>
      </w:r>
      <w:r w:rsidRPr="00CB19B7">
        <w:rPr>
          <w:sz w:val="24"/>
          <w:szCs w:val="24"/>
        </w:rPr>
        <w:t xml:space="preserve">Australian education and training system. The AQF ensures that qualifications across the country are regulated, quality assured and nationally consistent. The AQF defines the essential characteristics, including the required learning outcomes, of the 14 different types of qualifications issued across the senior secondary education, vocational education and training (VET) and higher education systems. The AQF provides for multidirectional pathways between qualifications (see </w:t>
      </w:r>
      <w:r w:rsidRPr="00CB19B7">
        <w:rPr>
          <w:sz w:val="24"/>
          <w:szCs w:val="24"/>
        </w:rPr>
        <w:fldChar w:fldCharType="begin"/>
      </w:r>
      <w:r w:rsidRPr="00CB19B7">
        <w:rPr>
          <w:sz w:val="24"/>
          <w:szCs w:val="24"/>
        </w:rPr>
        <w:instrText xml:space="preserve"> REF _Ref107484552 \h </w:instrText>
      </w:r>
      <w:r w:rsidR="00CB19B7">
        <w:rPr>
          <w:sz w:val="24"/>
          <w:szCs w:val="24"/>
        </w:rPr>
        <w:instrText xml:space="preserve"> \* MERGEFORMAT </w:instrText>
      </w:r>
      <w:r w:rsidRPr="00CB19B7">
        <w:rPr>
          <w:sz w:val="24"/>
          <w:szCs w:val="24"/>
        </w:rPr>
      </w:r>
      <w:r w:rsidRPr="00CB19B7">
        <w:rPr>
          <w:sz w:val="24"/>
          <w:szCs w:val="24"/>
        </w:rPr>
        <w:fldChar w:fldCharType="separate"/>
      </w:r>
      <w:r w:rsidRPr="00CB19B7">
        <w:rPr>
          <w:sz w:val="24"/>
          <w:szCs w:val="24"/>
        </w:rPr>
        <w:t xml:space="preserve">Figure </w:t>
      </w:r>
      <w:r w:rsidRPr="00CB19B7">
        <w:rPr>
          <w:noProof/>
          <w:sz w:val="24"/>
          <w:szCs w:val="24"/>
        </w:rPr>
        <w:t>5</w:t>
      </w:r>
      <w:r w:rsidRPr="00CB19B7">
        <w:rPr>
          <w:sz w:val="24"/>
          <w:szCs w:val="24"/>
        </w:rPr>
        <w:fldChar w:fldCharType="end"/>
      </w:r>
      <w:r w:rsidRPr="00CB19B7">
        <w:rPr>
          <w:sz w:val="24"/>
          <w:szCs w:val="24"/>
        </w:rPr>
        <w:t xml:space="preserve">). These pathways operate within and between the VET and higher education sectors. </w:t>
      </w:r>
    </w:p>
    <w:p w14:paraId="7C336D85" w14:textId="77777777" w:rsidR="00AD5506" w:rsidRPr="00CB19B7" w:rsidRDefault="00AD5506" w:rsidP="00433F99">
      <w:pPr>
        <w:spacing w:after="0" w:line="288" w:lineRule="auto"/>
        <w:contextualSpacing/>
        <w:rPr>
          <w:sz w:val="24"/>
          <w:szCs w:val="24"/>
        </w:rPr>
      </w:pPr>
      <w:r w:rsidRPr="00CB19B7">
        <w:rPr>
          <w:sz w:val="24"/>
          <w:szCs w:val="24"/>
        </w:rPr>
        <w:t>A review of the AQF in 2019</w:t>
      </w:r>
      <w:r w:rsidRPr="00CB19B7">
        <w:rPr>
          <w:rStyle w:val="FootnoteReference"/>
          <w:sz w:val="24"/>
          <w:szCs w:val="24"/>
        </w:rPr>
        <w:footnoteReference w:id="8"/>
      </w:r>
      <w:r w:rsidRPr="00CB19B7">
        <w:rPr>
          <w:sz w:val="24"/>
          <w:szCs w:val="24"/>
        </w:rPr>
        <w:t>, found that the AQF requires updating to meet the needs of industry and changing patterns of learning. The review provided 21 recommendations to improve the clarity of the AQF, support flexible pathways between the higher education and VET sector, and better service student and employer needs.</w:t>
      </w:r>
    </w:p>
    <w:p w14:paraId="5BFD7E87" w14:textId="77777777" w:rsidR="00AD5506" w:rsidRPr="00CB19B7" w:rsidRDefault="00AD5506" w:rsidP="00433F99">
      <w:pPr>
        <w:spacing w:after="0" w:line="288" w:lineRule="auto"/>
        <w:contextualSpacing/>
        <w:rPr>
          <w:sz w:val="24"/>
          <w:szCs w:val="24"/>
        </w:rPr>
      </w:pPr>
    </w:p>
    <w:p w14:paraId="26EBDA96" w14:textId="02363389" w:rsidR="00AD5506" w:rsidRPr="00CB19B7" w:rsidRDefault="00CD3166" w:rsidP="00433F99">
      <w:pPr>
        <w:keepNext/>
        <w:spacing w:line="288" w:lineRule="auto"/>
        <w:jc w:val="center"/>
        <w:rPr>
          <w:sz w:val="24"/>
          <w:szCs w:val="24"/>
        </w:rPr>
      </w:pPr>
      <w:r w:rsidRPr="00CB19B7">
        <w:rPr>
          <w:noProof/>
          <w:sz w:val="24"/>
          <w:szCs w:val="24"/>
          <w:lang w:eastAsia="en-AU"/>
        </w:rPr>
        <w:lastRenderedPageBreak/>
        <w:drawing>
          <wp:inline distT="0" distB="0" distL="0" distR="0" wp14:anchorId="7EB397AB" wp14:editId="2598D1D3">
            <wp:extent cx="5932805" cy="3359785"/>
            <wp:effectExtent l="0" t="0" r="0" b="0"/>
            <wp:docPr id="49" name="Picture 49" descr="Figure depicts the Australian Qualifications Framework across vocational education and training and higher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depicts the Australian Qualifications Framework across vocational education and training and higher educati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2805" cy="3359785"/>
                    </a:xfrm>
                    <a:prstGeom prst="rect">
                      <a:avLst/>
                    </a:prstGeom>
                    <a:noFill/>
                    <a:ln>
                      <a:noFill/>
                    </a:ln>
                  </pic:spPr>
                </pic:pic>
              </a:graphicData>
            </a:graphic>
          </wp:inline>
        </w:drawing>
      </w:r>
    </w:p>
    <w:p w14:paraId="412D624A" w14:textId="1F0F0435" w:rsidR="00AD5506" w:rsidRPr="00CB19B7" w:rsidRDefault="00AD5506" w:rsidP="00433F99">
      <w:pPr>
        <w:pStyle w:val="Caption"/>
        <w:spacing w:line="288" w:lineRule="auto"/>
        <w:rPr>
          <w:color w:val="auto"/>
          <w:sz w:val="24"/>
          <w:szCs w:val="24"/>
        </w:rPr>
      </w:pPr>
      <w:bookmarkStart w:id="36" w:name="_Toc107491801"/>
      <w:bookmarkStart w:id="37" w:name="_Toc117849017"/>
      <w:r w:rsidRPr="00CB19B7">
        <w:rPr>
          <w:color w:val="auto"/>
          <w:sz w:val="24"/>
          <w:szCs w:val="24"/>
        </w:rPr>
        <w:t xml:space="preserve">Figure </w:t>
      </w:r>
      <w:r w:rsidRPr="00CB19B7">
        <w:rPr>
          <w:color w:val="auto"/>
          <w:sz w:val="24"/>
          <w:szCs w:val="24"/>
        </w:rPr>
        <w:fldChar w:fldCharType="begin"/>
      </w:r>
      <w:r w:rsidRPr="00CB19B7">
        <w:rPr>
          <w:color w:val="auto"/>
          <w:sz w:val="24"/>
          <w:szCs w:val="24"/>
        </w:rPr>
        <w:instrText xml:space="preserve"> SEQ Figure \* ARABIC </w:instrText>
      </w:r>
      <w:r w:rsidRPr="00CB19B7">
        <w:rPr>
          <w:color w:val="auto"/>
          <w:sz w:val="24"/>
          <w:szCs w:val="24"/>
        </w:rPr>
        <w:fldChar w:fldCharType="separate"/>
      </w:r>
      <w:r w:rsidRPr="00CB19B7">
        <w:rPr>
          <w:color w:val="auto"/>
          <w:sz w:val="24"/>
          <w:szCs w:val="24"/>
        </w:rPr>
        <w:t>5</w:t>
      </w:r>
      <w:r w:rsidRPr="00CB19B7">
        <w:rPr>
          <w:color w:val="auto"/>
          <w:sz w:val="24"/>
          <w:szCs w:val="24"/>
        </w:rPr>
        <w:fldChar w:fldCharType="end"/>
      </w:r>
      <w:r w:rsidRPr="00CB19B7">
        <w:rPr>
          <w:color w:val="auto"/>
          <w:sz w:val="24"/>
          <w:szCs w:val="24"/>
        </w:rPr>
        <w:t>: The Australian Qualifications Framework</w:t>
      </w:r>
      <w:bookmarkEnd w:id="36"/>
      <w:bookmarkEnd w:id="37"/>
    </w:p>
    <w:p w14:paraId="05209AC3" w14:textId="77777777" w:rsidR="00AD5506" w:rsidRPr="00CB19B7" w:rsidRDefault="00AD5506" w:rsidP="00433F99">
      <w:pPr>
        <w:pStyle w:val="Heading4"/>
        <w:spacing w:line="288" w:lineRule="auto"/>
        <w:rPr>
          <w:sz w:val="24"/>
          <w:szCs w:val="24"/>
        </w:rPr>
      </w:pPr>
      <w:r w:rsidRPr="00CB19B7">
        <w:rPr>
          <w:sz w:val="24"/>
          <w:szCs w:val="24"/>
        </w:rPr>
        <w:t>Who accredits and endorses AQF qualifications?</w:t>
      </w:r>
    </w:p>
    <w:p w14:paraId="4EDDD134" w14:textId="1B3DA99C" w:rsidR="00AD5506" w:rsidRPr="00CB19B7" w:rsidRDefault="00AD5506" w:rsidP="00433F99">
      <w:pPr>
        <w:spacing w:before="120" w:after="120" w:line="288" w:lineRule="auto"/>
        <w:rPr>
          <w:sz w:val="24"/>
          <w:szCs w:val="24"/>
        </w:rPr>
      </w:pPr>
      <w:r w:rsidRPr="00CB19B7">
        <w:rPr>
          <w:sz w:val="24"/>
          <w:szCs w:val="24"/>
        </w:rPr>
        <w:t>AQF qualifications are managed, accredited, endorsed and delivered by a range of bodies, generally reflecting that AQF 1-6 is delivered in VET settings and AQF 7-10 in higher education</w:t>
      </w:r>
      <w:r w:rsidR="00475267" w:rsidRPr="00CB19B7">
        <w:rPr>
          <w:sz w:val="24"/>
          <w:szCs w:val="24"/>
        </w:rPr>
        <w:t xml:space="preserve">, It is noted that </w:t>
      </w:r>
      <w:r w:rsidR="0035584F" w:rsidRPr="00CB19B7">
        <w:rPr>
          <w:sz w:val="24"/>
          <w:szCs w:val="24"/>
        </w:rPr>
        <w:t>some qualifications are increasingly being provided in both settings, especially diplomas, advanced diplomas, graduate certificates and graduate diplomas</w:t>
      </w:r>
      <w:r w:rsidRPr="00CB19B7">
        <w:rPr>
          <w:sz w:val="24"/>
          <w:szCs w:val="24"/>
        </w:rPr>
        <w:t xml:space="preserve">. Many universities are approved as self-accrediting providers for AQF qualifications. </w:t>
      </w:r>
    </w:p>
    <w:p w14:paraId="2EAF91BB" w14:textId="77777777" w:rsidR="00AD5506" w:rsidRPr="00CB19B7" w:rsidRDefault="00AD5506" w:rsidP="00433F99">
      <w:pPr>
        <w:spacing w:before="120" w:after="120" w:line="288" w:lineRule="auto"/>
        <w:rPr>
          <w:sz w:val="24"/>
          <w:szCs w:val="24"/>
        </w:rPr>
      </w:pPr>
      <w:r w:rsidRPr="00CB19B7">
        <w:rPr>
          <w:sz w:val="24"/>
          <w:szCs w:val="24"/>
        </w:rPr>
        <w:t>In higher education, the Tertiary Education Quality Standards Agency (TEQSA) is the national accrediting body which:</w:t>
      </w:r>
    </w:p>
    <w:p w14:paraId="2076849C" w14:textId="77777777" w:rsidR="00AD5506" w:rsidRPr="00CB19B7" w:rsidRDefault="00AD5506" w:rsidP="00433F99">
      <w:pPr>
        <w:pStyle w:val="ListParagraph"/>
        <w:numPr>
          <w:ilvl w:val="0"/>
          <w:numId w:val="139"/>
        </w:numPr>
        <w:spacing w:line="288" w:lineRule="auto"/>
        <w:ind w:left="284" w:hanging="284"/>
        <w:rPr>
          <w:sz w:val="24"/>
          <w:szCs w:val="24"/>
        </w:rPr>
      </w:pPr>
      <w:r w:rsidRPr="00CB19B7">
        <w:rPr>
          <w:sz w:val="24"/>
          <w:szCs w:val="24"/>
        </w:rPr>
        <w:t>registers higher education providers, including universities</w:t>
      </w:r>
    </w:p>
    <w:p w14:paraId="7DCA07B2" w14:textId="77777777" w:rsidR="00AD5506" w:rsidRPr="00CB19B7" w:rsidRDefault="00AD5506" w:rsidP="00433F99">
      <w:pPr>
        <w:pStyle w:val="ListParagraph"/>
        <w:numPr>
          <w:ilvl w:val="0"/>
          <w:numId w:val="139"/>
        </w:numPr>
        <w:spacing w:line="288" w:lineRule="auto"/>
        <w:ind w:left="284" w:hanging="284"/>
        <w:rPr>
          <w:sz w:val="24"/>
          <w:szCs w:val="24"/>
        </w:rPr>
      </w:pPr>
      <w:r w:rsidRPr="00CB19B7">
        <w:rPr>
          <w:sz w:val="24"/>
          <w:szCs w:val="24"/>
        </w:rPr>
        <w:t>accredits qualifications developed by non-self-accrediting providers</w:t>
      </w:r>
    </w:p>
    <w:p w14:paraId="4A962C41" w14:textId="77777777" w:rsidR="00AD5506" w:rsidRPr="00CB19B7" w:rsidRDefault="00AD5506" w:rsidP="00433F99">
      <w:pPr>
        <w:pStyle w:val="ListParagraph"/>
        <w:numPr>
          <w:ilvl w:val="0"/>
          <w:numId w:val="139"/>
        </w:numPr>
        <w:spacing w:line="288" w:lineRule="auto"/>
        <w:ind w:left="284" w:hanging="284"/>
        <w:rPr>
          <w:sz w:val="24"/>
          <w:szCs w:val="24"/>
        </w:rPr>
      </w:pPr>
      <w:r w:rsidRPr="00CB19B7">
        <w:rPr>
          <w:sz w:val="24"/>
          <w:szCs w:val="24"/>
        </w:rPr>
        <w:t>authorises universities and other higher education providers to self-accredit their qualifications.</w:t>
      </w:r>
    </w:p>
    <w:p w14:paraId="7E2C855D" w14:textId="77777777" w:rsidR="00AD5506" w:rsidRPr="00CB19B7" w:rsidRDefault="00AD5506" w:rsidP="00433F99">
      <w:pPr>
        <w:spacing w:before="120" w:after="120" w:line="288" w:lineRule="auto"/>
        <w:rPr>
          <w:sz w:val="24"/>
          <w:szCs w:val="24"/>
        </w:rPr>
      </w:pPr>
      <w:r w:rsidRPr="00CB19B7">
        <w:rPr>
          <w:sz w:val="24"/>
          <w:szCs w:val="24"/>
        </w:rPr>
        <w:t>TEQSA maintains the National Register of Higher Education Providers, which lists all providers, including authorised self-accrediting higher education providers, and the qualifications they are authorised to issue. Self-accrediting higher education providers, such as all 42 Australian universities, are authorised by TEQSA to accredit their own AQF qualifications.</w:t>
      </w:r>
    </w:p>
    <w:p w14:paraId="0D053321" w14:textId="71DEAB1C" w:rsidR="00AD5506" w:rsidRPr="00CB19B7" w:rsidRDefault="00AD5506" w:rsidP="00433F99">
      <w:pPr>
        <w:spacing w:before="120" w:after="120" w:line="288" w:lineRule="auto"/>
        <w:rPr>
          <w:sz w:val="24"/>
          <w:szCs w:val="24"/>
        </w:rPr>
      </w:pPr>
      <w:r w:rsidRPr="00CB19B7">
        <w:rPr>
          <w:sz w:val="24"/>
          <w:szCs w:val="24"/>
        </w:rPr>
        <w:t>In the VET sector, training packages specify the knowledge and skills required to perform in the workplace and are comprised of units of competency, qualifications, skills sets and credit arrangements. They are developed by Industry Reference Committees and Skills Service Organisations (</w:t>
      </w:r>
      <w:r w:rsidR="005A5148" w:rsidRPr="00CB19B7">
        <w:rPr>
          <w:sz w:val="24"/>
          <w:szCs w:val="24"/>
        </w:rPr>
        <w:t xml:space="preserve">which will </w:t>
      </w:r>
      <w:r w:rsidRPr="00CB19B7">
        <w:rPr>
          <w:sz w:val="24"/>
          <w:szCs w:val="24"/>
        </w:rPr>
        <w:t xml:space="preserve">be absorbed by the establishment of Industry Clusters in 2023) and endorsed by Commonwealth and State and Territory Skills Ministers. </w:t>
      </w:r>
    </w:p>
    <w:p w14:paraId="1B8733A9" w14:textId="77777777" w:rsidR="00AD5506" w:rsidRPr="00CB19B7" w:rsidRDefault="00AD5506" w:rsidP="00433F99">
      <w:pPr>
        <w:spacing w:before="120" w:after="120" w:line="288" w:lineRule="auto"/>
        <w:rPr>
          <w:sz w:val="24"/>
          <w:szCs w:val="24"/>
        </w:rPr>
      </w:pPr>
      <w:r w:rsidRPr="00CB19B7">
        <w:rPr>
          <w:sz w:val="24"/>
          <w:szCs w:val="24"/>
        </w:rPr>
        <w:lastRenderedPageBreak/>
        <w:t xml:space="preserve">In addition, nationally recognised training can be accredited through one of the three VET regulators. These are the: </w:t>
      </w:r>
    </w:p>
    <w:p w14:paraId="2CD5967D" w14:textId="77777777" w:rsidR="00AD5506" w:rsidRPr="00CB19B7" w:rsidRDefault="00AD5506" w:rsidP="00433F99">
      <w:pPr>
        <w:pStyle w:val="ListParagraph"/>
        <w:numPr>
          <w:ilvl w:val="0"/>
          <w:numId w:val="139"/>
        </w:numPr>
        <w:spacing w:line="288" w:lineRule="auto"/>
        <w:ind w:left="284" w:hanging="284"/>
        <w:rPr>
          <w:sz w:val="24"/>
          <w:szCs w:val="24"/>
        </w:rPr>
      </w:pPr>
      <w:r w:rsidRPr="00CB19B7">
        <w:rPr>
          <w:b/>
          <w:sz w:val="24"/>
          <w:szCs w:val="24"/>
        </w:rPr>
        <w:t>Australian Skills Quality Authority (ASQA)</w:t>
      </w:r>
      <w:r w:rsidRPr="00CB19B7">
        <w:rPr>
          <w:sz w:val="24"/>
          <w:szCs w:val="24"/>
        </w:rPr>
        <w:t xml:space="preserve">, which accredits courses, registers providers operating in more than one state and/or delivering to international students, and regulates these providers against the relevant legislation, including the </w:t>
      </w:r>
      <w:r w:rsidRPr="00CB19B7">
        <w:rPr>
          <w:i/>
          <w:sz w:val="24"/>
          <w:szCs w:val="24"/>
        </w:rPr>
        <w:t>Standards for Registered Training Organisations (RTOs) 2015.</w:t>
      </w:r>
    </w:p>
    <w:p w14:paraId="18FB06D0" w14:textId="77777777" w:rsidR="00AD5506" w:rsidRPr="00CB19B7" w:rsidRDefault="00AD5506" w:rsidP="00433F99">
      <w:pPr>
        <w:pStyle w:val="ListParagraph"/>
        <w:numPr>
          <w:ilvl w:val="0"/>
          <w:numId w:val="139"/>
        </w:numPr>
        <w:spacing w:line="288" w:lineRule="auto"/>
        <w:ind w:left="284" w:hanging="284"/>
        <w:rPr>
          <w:sz w:val="24"/>
          <w:szCs w:val="24"/>
        </w:rPr>
      </w:pPr>
      <w:r w:rsidRPr="00CB19B7">
        <w:rPr>
          <w:b/>
          <w:sz w:val="24"/>
          <w:szCs w:val="24"/>
        </w:rPr>
        <w:t>Training Accreditation Council Western Australia (TAC)</w:t>
      </w:r>
      <w:r w:rsidRPr="00CB19B7">
        <w:rPr>
          <w:sz w:val="24"/>
          <w:szCs w:val="24"/>
        </w:rPr>
        <w:t xml:space="preserve">, which accredits courses, registers providers operating solely in Western Australia issuing qualifications only to students within Western Australia, and regulates these providers against the relevant legislation. </w:t>
      </w:r>
    </w:p>
    <w:p w14:paraId="71412563" w14:textId="77777777" w:rsidR="00AD5506" w:rsidRPr="00CB19B7" w:rsidRDefault="00AD5506" w:rsidP="00433F99">
      <w:pPr>
        <w:pStyle w:val="ListParagraph"/>
        <w:numPr>
          <w:ilvl w:val="0"/>
          <w:numId w:val="139"/>
        </w:numPr>
        <w:spacing w:line="288" w:lineRule="auto"/>
        <w:ind w:left="284" w:hanging="284"/>
        <w:rPr>
          <w:sz w:val="24"/>
          <w:szCs w:val="24"/>
        </w:rPr>
      </w:pPr>
      <w:r w:rsidRPr="00CB19B7">
        <w:rPr>
          <w:b/>
          <w:sz w:val="24"/>
          <w:szCs w:val="24"/>
        </w:rPr>
        <w:t>Victorian Registration and Qualifications Authority (VRQA)</w:t>
      </w:r>
      <w:r w:rsidRPr="00CB19B7">
        <w:rPr>
          <w:sz w:val="24"/>
          <w:szCs w:val="24"/>
        </w:rPr>
        <w:t xml:space="preserve">, which accredits courses, registers providers operating solely in Victoria issuing qualifications only to students within Victoria, and regulates these providers against the relevant legislation. </w:t>
      </w:r>
    </w:p>
    <w:p w14:paraId="6B444045" w14:textId="77777777" w:rsidR="00AD5506" w:rsidRPr="00CB19B7" w:rsidRDefault="00AD5506" w:rsidP="00433F99">
      <w:pPr>
        <w:spacing w:line="288" w:lineRule="auto"/>
        <w:rPr>
          <w:sz w:val="24"/>
          <w:szCs w:val="24"/>
        </w:rPr>
      </w:pPr>
      <w:r w:rsidRPr="00CB19B7">
        <w:rPr>
          <w:sz w:val="24"/>
          <w:szCs w:val="24"/>
        </w:rPr>
        <w:t xml:space="preserve">Accredited courses are developed to fill skills and knowledge gaps that are not covered in training packages. Decisions regarding the approval of accredited courses are determined by the requirements within the </w:t>
      </w:r>
      <w:r w:rsidRPr="00CB19B7">
        <w:rPr>
          <w:i/>
          <w:sz w:val="24"/>
          <w:szCs w:val="24"/>
        </w:rPr>
        <w:t xml:space="preserve">Standards for Accredited Courses 2021 </w:t>
      </w:r>
      <w:r w:rsidRPr="00CB19B7">
        <w:rPr>
          <w:sz w:val="24"/>
          <w:szCs w:val="24"/>
        </w:rPr>
        <w:t>(applied by ASQA)</w:t>
      </w:r>
      <w:r w:rsidRPr="00CB19B7">
        <w:rPr>
          <w:i/>
          <w:sz w:val="24"/>
          <w:szCs w:val="24"/>
        </w:rPr>
        <w:t xml:space="preserve"> </w:t>
      </w:r>
      <w:r w:rsidRPr="00CB19B7">
        <w:rPr>
          <w:sz w:val="24"/>
          <w:szCs w:val="24"/>
        </w:rPr>
        <w:t xml:space="preserve">or the </w:t>
      </w:r>
      <w:r w:rsidRPr="00CB19B7">
        <w:rPr>
          <w:i/>
          <w:sz w:val="24"/>
          <w:szCs w:val="24"/>
        </w:rPr>
        <w:t xml:space="preserve">AQTF 2021 Standards for Accredited Courses </w:t>
      </w:r>
      <w:r w:rsidRPr="00CB19B7">
        <w:rPr>
          <w:sz w:val="24"/>
          <w:szCs w:val="24"/>
        </w:rPr>
        <w:t xml:space="preserve">(applied by the VRQA and TAC). Accredited courses approved by ASQA, TAC and VRQA are accredited for up to 5 years. </w:t>
      </w:r>
    </w:p>
    <w:p w14:paraId="34629A44" w14:textId="77777777" w:rsidR="00AD5506" w:rsidRPr="00CB19B7" w:rsidRDefault="00AD5506" w:rsidP="00433F99">
      <w:pPr>
        <w:spacing w:line="288" w:lineRule="auto"/>
        <w:rPr>
          <w:sz w:val="24"/>
          <w:szCs w:val="24"/>
        </w:rPr>
      </w:pPr>
      <w:r w:rsidRPr="00CB19B7">
        <w:rPr>
          <w:sz w:val="24"/>
          <w:szCs w:val="24"/>
        </w:rPr>
        <w:t xml:space="preserve">The endorsement of training packages by Skills Ministers only occurs after extensive consultation with industry and government stakeholders. Training packages are developed in accordance with the Training Package Organising Framework, which includes the </w:t>
      </w:r>
      <w:r w:rsidRPr="00CB19B7">
        <w:rPr>
          <w:i/>
          <w:sz w:val="24"/>
          <w:szCs w:val="24"/>
        </w:rPr>
        <w:t>Standards for Training Packages</w:t>
      </w:r>
      <w:r w:rsidRPr="00CB19B7">
        <w:rPr>
          <w:sz w:val="24"/>
          <w:szCs w:val="24"/>
        </w:rPr>
        <w:t xml:space="preserve">, the </w:t>
      </w:r>
      <w:r w:rsidRPr="00CB19B7">
        <w:rPr>
          <w:i/>
          <w:sz w:val="24"/>
          <w:szCs w:val="24"/>
        </w:rPr>
        <w:t xml:space="preserve">Training Package Products Policy </w:t>
      </w:r>
      <w:r w:rsidRPr="00CB19B7">
        <w:rPr>
          <w:sz w:val="24"/>
          <w:szCs w:val="24"/>
        </w:rPr>
        <w:t xml:space="preserve">and the </w:t>
      </w:r>
      <w:r w:rsidRPr="00CB19B7">
        <w:rPr>
          <w:i/>
          <w:sz w:val="24"/>
          <w:szCs w:val="24"/>
        </w:rPr>
        <w:t>Training Package Products Development and Endorsement Process Policy.</w:t>
      </w:r>
    </w:p>
    <w:p w14:paraId="45C4FEA4" w14:textId="77777777" w:rsidR="00AD5506" w:rsidRPr="00CB19B7" w:rsidRDefault="00AD5506" w:rsidP="00433F99">
      <w:pPr>
        <w:spacing w:line="288" w:lineRule="auto"/>
        <w:rPr>
          <w:sz w:val="24"/>
          <w:szCs w:val="24"/>
        </w:rPr>
      </w:pPr>
      <w:r w:rsidRPr="00CB19B7">
        <w:rPr>
          <w:sz w:val="24"/>
          <w:szCs w:val="24"/>
        </w:rPr>
        <w:t xml:space="preserve">Regardless of how nationally recognised training is developed, qualifications within licensed professions are required to meet occupational licensing and regulatory requirements. It should be noted that nationally, the VET sector is undergoing a period of reform, which includes strengthening the role of industry through the establishment of Industry Clusters, improving the way qualifications are designed, and supporting high quality VET delivery. </w:t>
      </w:r>
    </w:p>
    <w:p w14:paraId="3E5A09F3" w14:textId="607DDB0D" w:rsidR="00AD5506" w:rsidRPr="00CB19B7" w:rsidRDefault="00AD5506" w:rsidP="00433F99">
      <w:pPr>
        <w:spacing w:before="120" w:after="120" w:line="288" w:lineRule="auto"/>
        <w:rPr>
          <w:sz w:val="24"/>
          <w:szCs w:val="24"/>
        </w:rPr>
      </w:pPr>
      <w:r w:rsidRPr="00CB19B7">
        <w:rPr>
          <w:sz w:val="24"/>
          <w:szCs w:val="24"/>
        </w:rPr>
        <w:t>Higher education accreditation authorities, including self-accrediting higher education providers, use a range of information to reach their decisions, including information submitted by the provider with their application. When courses are accredited, they have an approval period of up to seven years.</w:t>
      </w:r>
    </w:p>
    <w:p w14:paraId="1F3C87FF" w14:textId="77777777" w:rsidR="00AD5506" w:rsidRPr="00CB19B7" w:rsidRDefault="00AD5506" w:rsidP="00433F99">
      <w:pPr>
        <w:pStyle w:val="Heading4"/>
        <w:spacing w:line="288" w:lineRule="auto"/>
        <w:rPr>
          <w:sz w:val="24"/>
          <w:szCs w:val="24"/>
        </w:rPr>
      </w:pPr>
      <w:r w:rsidRPr="00CB19B7">
        <w:rPr>
          <w:sz w:val="24"/>
          <w:szCs w:val="24"/>
        </w:rPr>
        <w:t>Self-accrediting higher education providers</w:t>
      </w:r>
    </w:p>
    <w:p w14:paraId="7039F782" w14:textId="77777777" w:rsidR="00AD5506" w:rsidRPr="00CB19B7" w:rsidRDefault="00AD5506" w:rsidP="00433F99">
      <w:pPr>
        <w:spacing w:before="120" w:after="120" w:line="288" w:lineRule="auto"/>
        <w:rPr>
          <w:sz w:val="24"/>
          <w:szCs w:val="24"/>
        </w:rPr>
      </w:pPr>
      <w:r w:rsidRPr="00CB19B7">
        <w:rPr>
          <w:sz w:val="24"/>
          <w:szCs w:val="24"/>
        </w:rPr>
        <w:t>Higher education providers, including universities, can be approved as self-accrediting authorities. Curriculum approval and self-accreditation follow a robust process designed to meet institutional quality assurance requirements as expressed in the Higher Education Standards Framework (2015). All academic courses are accredited and reviewed in line with:</w:t>
      </w:r>
    </w:p>
    <w:p w14:paraId="7AD92711" w14:textId="77777777" w:rsidR="00AD5506" w:rsidRPr="00CB19B7" w:rsidRDefault="00AD5506" w:rsidP="00433F99">
      <w:pPr>
        <w:pStyle w:val="ListParagraph"/>
        <w:numPr>
          <w:ilvl w:val="0"/>
          <w:numId w:val="139"/>
        </w:numPr>
        <w:spacing w:line="288" w:lineRule="auto"/>
        <w:ind w:left="284" w:hanging="284"/>
        <w:rPr>
          <w:sz w:val="24"/>
          <w:szCs w:val="24"/>
        </w:rPr>
      </w:pPr>
      <w:r w:rsidRPr="00CB19B7">
        <w:rPr>
          <w:sz w:val="24"/>
          <w:szCs w:val="24"/>
        </w:rPr>
        <w:t>TEQSA and Australian Quality Framework requirements</w:t>
      </w:r>
    </w:p>
    <w:p w14:paraId="77BCA64B" w14:textId="77777777" w:rsidR="00AD5506" w:rsidRPr="00CB19B7" w:rsidRDefault="00AD5506"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sz w:val="24"/>
          <w:szCs w:val="24"/>
        </w:rPr>
        <w:lastRenderedPageBreak/>
        <w:t>th</w:t>
      </w:r>
      <w:r w:rsidRPr="00CB19B7">
        <w:rPr>
          <w:rFonts w:eastAsia="Times New Roman" w:cstheme="minorHAnsi"/>
          <w:color w:val="222222"/>
          <w:sz w:val="24"/>
          <w:szCs w:val="24"/>
          <w:lang w:eastAsia="en-AU"/>
        </w:rPr>
        <w:t>e university’s quality management activities, including, but not limited to:</w:t>
      </w:r>
    </w:p>
    <w:p w14:paraId="1B447379" w14:textId="77777777" w:rsidR="00AD5506" w:rsidRPr="00CB19B7" w:rsidRDefault="00AD5506" w:rsidP="00433F99">
      <w:pPr>
        <w:numPr>
          <w:ilvl w:val="1"/>
          <w:numId w:val="138"/>
        </w:numPr>
        <w:shd w:val="clear" w:color="auto" w:fill="FFFFFF"/>
        <w:tabs>
          <w:tab w:val="clear" w:pos="1440"/>
        </w:tabs>
        <w:spacing w:before="60" w:after="60" w:line="288" w:lineRule="auto"/>
        <w:ind w:left="709" w:hanging="284"/>
        <w:rPr>
          <w:rFonts w:eastAsia="Times New Roman" w:cstheme="minorHAnsi"/>
          <w:color w:val="222222"/>
          <w:sz w:val="24"/>
          <w:szCs w:val="24"/>
          <w:lang w:eastAsia="en-AU"/>
        </w:rPr>
      </w:pPr>
      <w:r w:rsidRPr="00CB19B7">
        <w:rPr>
          <w:rFonts w:eastAsia="Times New Roman" w:cstheme="minorHAnsi"/>
          <w:color w:val="222222"/>
          <w:sz w:val="24"/>
          <w:szCs w:val="24"/>
          <w:lang w:eastAsia="en-AU"/>
        </w:rPr>
        <w:t xml:space="preserve">annual course review (course performance reporting) which is used to inform annual quality and improvement activities </w:t>
      </w:r>
    </w:p>
    <w:p w14:paraId="2C0EB5E9" w14:textId="77777777" w:rsidR="00AD5506" w:rsidRPr="00CB19B7" w:rsidRDefault="00AD5506" w:rsidP="00433F99">
      <w:pPr>
        <w:numPr>
          <w:ilvl w:val="1"/>
          <w:numId w:val="138"/>
        </w:numPr>
        <w:shd w:val="clear" w:color="auto" w:fill="FFFFFF"/>
        <w:tabs>
          <w:tab w:val="clear" w:pos="1440"/>
        </w:tabs>
        <w:spacing w:before="60" w:after="60" w:line="288" w:lineRule="auto"/>
        <w:ind w:left="709" w:hanging="284"/>
        <w:rPr>
          <w:rFonts w:eastAsia="Times New Roman" w:cstheme="minorHAnsi"/>
          <w:b/>
          <w:color w:val="222222"/>
          <w:sz w:val="24"/>
          <w:szCs w:val="24"/>
          <w:lang w:eastAsia="en-AU"/>
        </w:rPr>
      </w:pPr>
      <w:r w:rsidRPr="00CB19B7">
        <w:rPr>
          <w:rFonts w:eastAsia="Times New Roman" w:cstheme="minorHAnsi"/>
          <w:color w:val="222222"/>
          <w:sz w:val="24"/>
          <w:szCs w:val="24"/>
          <w:lang w:eastAsia="en-AU"/>
        </w:rPr>
        <w:t>internal comprehensive review at least once every seven years</w:t>
      </w:r>
      <w:r w:rsidRPr="00CB19B7" w:rsidDel="00BE6DB3">
        <w:rPr>
          <w:rFonts w:eastAsia="Times New Roman" w:cstheme="minorHAnsi"/>
          <w:color w:val="222222"/>
          <w:sz w:val="24"/>
          <w:szCs w:val="24"/>
          <w:lang w:eastAsia="en-AU"/>
        </w:rPr>
        <w:t xml:space="preserve"> </w:t>
      </w:r>
      <w:r w:rsidRPr="00CB19B7">
        <w:rPr>
          <w:rFonts w:eastAsia="Times New Roman" w:cstheme="minorHAnsi"/>
          <w:color w:val="222222"/>
          <w:sz w:val="24"/>
          <w:szCs w:val="24"/>
          <w:lang w:eastAsia="en-AU"/>
        </w:rPr>
        <w:t xml:space="preserve">of reviews course quality, ‘fit’ and contribution to the university </w:t>
      </w:r>
    </w:p>
    <w:p w14:paraId="4B657406" w14:textId="77777777" w:rsidR="00AD5506" w:rsidRPr="00CB19B7" w:rsidRDefault="00AD5506" w:rsidP="00433F99">
      <w:pPr>
        <w:shd w:val="clear" w:color="auto" w:fill="FFFFFF"/>
        <w:spacing w:before="240" w:after="60" w:line="288" w:lineRule="auto"/>
        <w:rPr>
          <w:rFonts w:eastAsia="Times New Roman" w:cstheme="minorHAnsi"/>
          <w:color w:val="222222"/>
          <w:sz w:val="24"/>
          <w:szCs w:val="24"/>
          <w:lang w:eastAsia="en-AU"/>
        </w:rPr>
      </w:pPr>
      <w:r w:rsidRPr="00CB19B7">
        <w:rPr>
          <w:rFonts w:eastAsia="Times New Roman" w:cstheme="minorHAnsi"/>
          <w:color w:val="222222"/>
          <w:sz w:val="24"/>
          <w:szCs w:val="24"/>
          <w:lang w:eastAsia="en-AU"/>
        </w:rPr>
        <w:t xml:space="preserve">In considering curriculum and courses, universities generally assess: </w:t>
      </w:r>
    </w:p>
    <w:p w14:paraId="7A87F28B" w14:textId="21DB920A" w:rsidR="00526700" w:rsidRPr="00CB19B7" w:rsidRDefault="00526700"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alignment with a university’s strategic intent</w:t>
      </w:r>
    </w:p>
    <w:p w14:paraId="4C70C4C4" w14:textId="008367CB" w:rsidR="00526700" w:rsidRPr="00CB19B7" w:rsidRDefault="00526700"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opportunities and risks</w:t>
      </w:r>
    </w:p>
    <w:p w14:paraId="316ED0F6" w14:textId="71F07D8E" w:rsidR="00526700" w:rsidRPr="00CB19B7" w:rsidRDefault="00526700"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resourcing and capability</w:t>
      </w:r>
    </w:p>
    <w:p w14:paraId="1D39803A" w14:textId="11F2FA08" w:rsidR="00526700" w:rsidRPr="00CB19B7" w:rsidRDefault="00526700"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good practice curriculum design</w:t>
      </w:r>
    </w:p>
    <w:p w14:paraId="41F8EF90" w14:textId="293957F5" w:rsidR="00526700" w:rsidRPr="00CB19B7" w:rsidRDefault="00526700"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learning and teaching</w:t>
      </w:r>
    </w:p>
    <w:p w14:paraId="0E619861" w14:textId="733C4CBD" w:rsidR="00526700" w:rsidRPr="00CB19B7" w:rsidRDefault="00526700"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evidence-informed monitoring and review.</w:t>
      </w:r>
    </w:p>
    <w:p w14:paraId="47ABD0EC" w14:textId="77777777" w:rsidR="00AD5506" w:rsidRPr="00CB19B7" w:rsidRDefault="00AD5506" w:rsidP="00433F99">
      <w:pPr>
        <w:shd w:val="clear" w:color="auto" w:fill="FFFFFF"/>
        <w:spacing w:before="240" w:after="60" w:line="288" w:lineRule="auto"/>
        <w:rPr>
          <w:rFonts w:eastAsia="Times New Roman" w:cstheme="minorHAnsi"/>
          <w:color w:val="222222"/>
          <w:sz w:val="24"/>
          <w:szCs w:val="24"/>
          <w:lang w:eastAsia="en-AU"/>
        </w:rPr>
      </w:pPr>
      <w:r w:rsidRPr="00CB19B7">
        <w:rPr>
          <w:rFonts w:eastAsia="Times New Roman" w:cstheme="minorHAnsi"/>
          <w:color w:val="222222"/>
          <w:sz w:val="24"/>
          <w:szCs w:val="24"/>
          <w:lang w:eastAsia="en-AU"/>
        </w:rPr>
        <w:t>Approvals and re-approvals are also guided by:</w:t>
      </w:r>
    </w:p>
    <w:p w14:paraId="456CD621" w14:textId="2BAAD45A" w:rsidR="00D77789" w:rsidRPr="00CB19B7" w:rsidRDefault="00D77789"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legislation, rules, policies and principles relevant to design, delivery, management and quality assurance</w:t>
      </w:r>
    </w:p>
    <w:p w14:paraId="7B5F943D" w14:textId="6C5536E4" w:rsidR="00D77789" w:rsidRPr="00CB19B7" w:rsidRDefault="00D77789"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sustainability of course structures</w:t>
      </w:r>
    </w:p>
    <w:p w14:paraId="0265FB2B" w14:textId="053B579B" w:rsidR="00D77789" w:rsidRPr="00CB19B7" w:rsidRDefault="00D77789"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alignment of subject learning outcomes and assessment with course learning outcomes</w:t>
      </w:r>
    </w:p>
    <w:p w14:paraId="1CC6E9B7" w14:textId="38AAC2DA" w:rsidR="00D77789" w:rsidRPr="00CB19B7" w:rsidRDefault="00D77789"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equity and diversity, flexibility of delivery, and entry and exit pathways</w:t>
      </w:r>
    </w:p>
    <w:p w14:paraId="1600C735" w14:textId="3655661E" w:rsidR="00D77789" w:rsidRPr="00CB19B7" w:rsidRDefault="00D77789"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scholarship and industry requirements</w:t>
      </w:r>
    </w:p>
    <w:p w14:paraId="45626734" w14:textId="20C5325B" w:rsidR="00D77789" w:rsidRPr="00CB19B7" w:rsidRDefault="00D77789" w:rsidP="00433F99">
      <w:pPr>
        <w:pStyle w:val="ListParagraph"/>
        <w:numPr>
          <w:ilvl w:val="0"/>
          <w:numId w:val="139"/>
        </w:numPr>
        <w:spacing w:after="60" w:line="288" w:lineRule="auto"/>
        <w:ind w:left="284" w:hanging="284"/>
        <w:contextualSpacing w:val="0"/>
        <w:rPr>
          <w:rFonts w:eastAsia="Times New Roman" w:cstheme="minorHAnsi"/>
          <w:color w:val="222222"/>
          <w:sz w:val="24"/>
          <w:szCs w:val="24"/>
          <w:lang w:eastAsia="en-AU"/>
        </w:rPr>
      </w:pPr>
      <w:r w:rsidRPr="00CB19B7">
        <w:rPr>
          <w:rFonts w:eastAsia="Times New Roman" w:cstheme="minorHAnsi"/>
          <w:color w:val="222222"/>
          <w:sz w:val="24"/>
          <w:szCs w:val="24"/>
          <w:lang w:eastAsia="en-AU"/>
        </w:rPr>
        <w:t>cyclical course reviews and external benchmarking.</w:t>
      </w:r>
    </w:p>
    <w:p w14:paraId="38C6A2B9" w14:textId="77777777" w:rsidR="00AD5506" w:rsidRPr="00CB19B7" w:rsidRDefault="00AD5506" w:rsidP="00433F99">
      <w:pPr>
        <w:spacing w:before="240" w:after="120" w:line="288" w:lineRule="auto"/>
        <w:rPr>
          <w:rFonts w:eastAsia="Times New Roman" w:cstheme="minorHAnsi"/>
          <w:sz w:val="24"/>
          <w:szCs w:val="24"/>
          <w:lang w:eastAsia="en-GB"/>
        </w:rPr>
      </w:pPr>
      <w:r w:rsidRPr="00CB19B7">
        <w:rPr>
          <w:rFonts w:eastAsia="Times New Roman" w:cstheme="minorHAnsi"/>
          <w:color w:val="222222"/>
          <w:sz w:val="24"/>
          <w:szCs w:val="24"/>
          <w:lang w:eastAsia="en-AU"/>
        </w:rPr>
        <w:t>Where</w:t>
      </w:r>
      <w:r w:rsidRPr="00CB19B7">
        <w:rPr>
          <w:rFonts w:eastAsia="Times New Roman" w:cstheme="minorHAnsi"/>
          <w:sz w:val="24"/>
          <w:szCs w:val="24"/>
          <w:lang w:eastAsia="en-GB"/>
        </w:rPr>
        <w:t xml:space="preserve"> applicable, curriculum approvals are guided by standards and requirements set by professional bodies</w:t>
      </w:r>
      <w:r w:rsidRPr="00CB19B7" w:rsidDel="006C6283">
        <w:rPr>
          <w:rFonts w:eastAsia="Times New Roman" w:cstheme="minorHAnsi"/>
          <w:sz w:val="24"/>
          <w:szCs w:val="24"/>
          <w:lang w:eastAsia="en-GB"/>
        </w:rPr>
        <w:t>.</w:t>
      </w:r>
      <w:r w:rsidRPr="00CB19B7">
        <w:rPr>
          <w:rFonts w:eastAsia="Times New Roman" w:cstheme="minorHAnsi"/>
          <w:sz w:val="24"/>
          <w:szCs w:val="24"/>
          <w:lang w:eastAsia="en-GB"/>
        </w:rPr>
        <w:t xml:space="preserve"> Professional accreditation allows graduates to be eligible for </w:t>
      </w:r>
      <w:r w:rsidRPr="00CB19B7">
        <w:rPr>
          <w:sz w:val="24"/>
          <w:szCs w:val="24"/>
        </w:rPr>
        <w:t>professional</w:t>
      </w:r>
      <w:r w:rsidRPr="00CB19B7">
        <w:rPr>
          <w:rFonts w:eastAsia="Times New Roman" w:cstheme="minorHAnsi"/>
          <w:sz w:val="24"/>
          <w:szCs w:val="24"/>
          <w:lang w:eastAsia="en-GB"/>
        </w:rPr>
        <w:t xml:space="preserve"> body membership, which is often required for employment in an industry, such as nursing, social work and law. This process can be both voluntary (undertaken at the discretion of the university but not a pre-requisite for graduates to practice in a</w:t>
      </w:r>
      <w:r w:rsidRPr="00CB19B7" w:rsidDel="00120EE4">
        <w:rPr>
          <w:rFonts w:eastAsia="Times New Roman" w:cstheme="minorHAnsi"/>
          <w:sz w:val="24"/>
          <w:szCs w:val="24"/>
          <w:lang w:eastAsia="en-GB"/>
        </w:rPr>
        <w:t xml:space="preserve"> </w:t>
      </w:r>
      <w:r w:rsidRPr="00CB19B7">
        <w:rPr>
          <w:rFonts w:eastAsia="Times New Roman" w:cstheme="minorHAnsi"/>
          <w:sz w:val="24"/>
          <w:szCs w:val="24"/>
          <w:lang w:eastAsia="en-GB"/>
        </w:rPr>
        <w:t xml:space="preserve">specific profession) and mandatory (accreditation that is a pre-requisite for graduates to be registered or licensed to practice in a regulated profession). </w:t>
      </w:r>
    </w:p>
    <w:p w14:paraId="375D6E2C" w14:textId="77777777" w:rsidR="00AD5506" w:rsidRPr="00CB19B7" w:rsidRDefault="00AD5506" w:rsidP="00433F99">
      <w:pPr>
        <w:spacing w:before="120" w:after="120" w:line="288" w:lineRule="auto"/>
        <w:rPr>
          <w:rFonts w:eastAsia="Times New Roman"/>
          <w:sz w:val="24"/>
          <w:szCs w:val="24"/>
          <w:lang w:eastAsia="en-GB"/>
        </w:rPr>
      </w:pPr>
      <w:r w:rsidRPr="00CB19B7">
        <w:rPr>
          <w:rFonts w:eastAsia="Times New Roman"/>
          <w:sz w:val="24"/>
          <w:szCs w:val="24"/>
          <w:lang w:eastAsia="en-GB"/>
        </w:rPr>
        <w:t xml:space="preserve">The exact procedure for obtaining and retaining professional accreditation may differ between institutions and professional bodies but can involve annual reports and action plans. Regardless, professional bodies play a crucial role in influencing the design and review of courses of study. </w:t>
      </w:r>
    </w:p>
    <w:p w14:paraId="16585518" w14:textId="77777777" w:rsidR="00AD5506" w:rsidRPr="00CB19B7" w:rsidRDefault="00AD5506" w:rsidP="00433F99">
      <w:pPr>
        <w:spacing w:before="120" w:after="120" w:line="288" w:lineRule="auto"/>
        <w:rPr>
          <w:sz w:val="24"/>
          <w:szCs w:val="24"/>
        </w:rPr>
      </w:pPr>
      <w:r w:rsidRPr="00CB19B7">
        <w:rPr>
          <w:rFonts w:eastAsia="Times New Roman"/>
          <w:sz w:val="24"/>
          <w:szCs w:val="24"/>
          <w:lang w:eastAsia="en-GB"/>
        </w:rPr>
        <w:t xml:space="preserve">There are opportunities to enhance tertiary education to improve disability responsiveness through </w:t>
      </w:r>
      <w:r w:rsidRPr="00CB19B7">
        <w:rPr>
          <w:sz w:val="24"/>
          <w:szCs w:val="24"/>
        </w:rPr>
        <w:t xml:space="preserve">influencing the considerations of accrediting authorities in approving and reapproving the design of courses, and through working with professional bodies to raise competency capability standards and expectations. </w:t>
      </w:r>
    </w:p>
    <w:p w14:paraId="55C53BA8" w14:textId="782EC4D8" w:rsidR="00AD5506" w:rsidRPr="00CB19B7" w:rsidRDefault="008A1CE0" w:rsidP="00433F99">
      <w:pPr>
        <w:pStyle w:val="Heading4"/>
        <w:spacing w:line="288" w:lineRule="auto"/>
        <w:rPr>
          <w:sz w:val="24"/>
          <w:szCs w:val="24"/>
        </w:rPr>
      </w:pPr>
      <w:r w:rsidRPr="00CB19B7">
        <w:rPr>
          <w:sz w:val="24"/>
          <w:szCs w:val="24"/>
        </w:rPr>
        <w:lastRenderedPageBreak/>
        <w:t>Conclusion</w:t>
      </w:r>
    </w:p>
    <w:p w14:paraId="0A8E6FE1" w14:textId="77777777" w:rsidR="00AD5506" w:rsidRPr="00CB19B7" w:rsidRDefault="00AD5506" w:rsidP="00433F99">
      <w:pPr>
        <w:spacing w:before="120" w:after="120" w:line="288" w:lineRule="auto"/>
        <w:rPr>
          <w:sz w:val="24"/>
          <w:szCs w:val="24"/>
        </w:rPr>
      </w:pPr>
      <w:r w:rsidRPr="00CB19B7">
        <w:rPr>
          <w:sz w:val="24"/>
          <w:szCs w:val="24"/>
        </w:rPr>
        <w:t xml:space="preserve">This report has, for the first time, explored the collective barriers and enablers to disability responsiveness within Australia’s education, justice, health and social service sectors. In doing so, conclusions about the action that needs to be taken to improve disability responsiveness across these sectors was identified, including the need for better guidance on the content and structure of courses. It has also shown that more guidance is needed for course convenors and accreditors about how the adequacy of training should be determined, to ensure it aligns with contemporary research about what constitutes better practice for working with people with disability. </w:t>
      </w:r>
    </w:p>
    <w:p w14:paraId="2952B468" w14:textId="78472791" w:rsidR="002413CD" w:rsidRPr="00CB19B7" w:rsidRDefault="00AD5506" w:rsidP="00433F99">
      <w:pPr>
        <w:spacing w:before="120" w:after="120" w:line="288" w:lineRule="auto"/>
        <w:rPr>
          <w:sz w:val="24"/>
          <w:szCs w:val="24"/>
        </w:rPr>
      </w:pPr>
      <w:r w:rsidRPr="00CB19B7">
        <w:rPr>
          <w:sz w:val="24"/>
          <w:szCs w:val="24"/>
        </w:rPr>
        <w:t xml:space="preserve">Beyond training, this report has highlighted the important role that enabling environments play in realising responsive cultures towards people with disability. Such environments include those which empower people with disability with choice and control, and in doing create inclusivity from which responsive, meaningful relationships between occupations and people with disability can unfold. Resources such as assistive technology play a hand in enabling environments and contribute to environments where people are more likely to feel seen, heard and responded to. However, there is a tension between the technology that is available and the practices which need to be realised to ensure disability responsiveness and inclusivity. Technology has to ‘catch up’ and reflect contemporary needs of people with disability within a variety of complex environments. Occupations need to understand and respond to enabling technology in positive and meaningful ways. Despite these challenges, this report shows that much can be done to improve disability responsiveness across sectors and thus, improve the quality of life experienced by people with disability. However, for it to be realised, stakeholders must commit to the plans and principles defined within it. </w:t>
      </w:r>
      <w:r w:rsidR="002413CD" w:rsidRPr="00CB19B7">
        <w:rPr>
          <w:sz w:val="24"/>
          <w:szCs w:val="24"/>
        </w:rPr>
        <w:br w:type="page"/>
      </w:r>
    </w:p>
    <w:p w14:paraId="6912CA67" w14:textId="32FBE1A9" w:rsidR="003417C9" w:rsidRDefault="003417C9" w:rsidP="003417C9">
      <w:pPr>
        <w:rPr>
          <w:lang w:val="en-US"/>
        </w:rPr>
      </w:pPr>
      <w:bookmarkStart w:id="38" w:name="_Toc117682583"/>
      <w:r>
        <w:rPr>
          <w:noProof/>
        </w:rPr>
        <w:lastRenderedPageBreak/>
        <w:drawing>
          <wp:anchor distT="0" distB="0" distL="114300" distR="114300" simplePos="0" relativeHeight="251658246" behindDoc="1" locked="0" layoutInCell="1" allowOverlap="1" wp14:anchorId="7B349F3F" wp14:editId="5AB77EDF">
            <wp:simplePos x="0" y="0"/>
            <wp:positionH relativeFrom="column">
              <wp:posOffset>-810260</wp:posOffset>
            </wp:positionH>
            <wp:positionV relativeFrom="paragraph">
              <wp:posOffset>-906671</wp:posOffset>
            </wp:positionV>
            <wp:extent cx="7560310" cy="7128510"/>
            <wp:effectExtent l="0" t="0" r="2540" b="0"/>
            <wp:wrapNone/>
            <wp:docPr id="895061651" name="docshape176" descr="A painting by Sally Tran, a painter with  disability, titled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61651" name="docshape176" descr="A painting by Sally Tran, a painter with  disability, titled Untitl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0310" cy="712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FD5E974" w14:textId="66C8EFAC" w:rsidR="003417C9" w:rsidRDefault="003417C9" w:rsidP="003417C9">
      <w:pPr>
        <w:rPr>
          <w:lang w:val="en-US"/>
        </w:rPr>
      </w:pPr>
    </w:p>
    <w:p w14:paraId="6D1BBEE8" w14:textId="7B0583DD" w:rsidR="003417C9" w:rsidRDefault="003417C9" w:rsidP="003417C9">
      <w:pPr>
        <w:rPr>
          <w:lang w:val="en-US"/>
        </w:rPr>
      </w:pPr>
    </w:p>
    <w:p w14:paraId="14907AF1" w14:textId="77777777" w:rsidR="003417C9" w:rsidRDefault="003417C9" w:rsidP="003417C9">
      <w:pPr>
        <w:rPr>
          <w:lang w:val="en-US"/>
        </w:rPr>
      </w:pPr>
    </w:p>
    <w:p w14:paraId="12206065" w14:textId="77777777" w:rsidR="003417C9" w:rsidRDefault="003417C9" w:rsidP="003417C9">
      <w:pPr>
        <w:rPr>
          <w:lang w:val="en-US"/>
        </w:rPr>
      </w:pPr>
    </w:p>
    <w:p w14:paraId="5C3BD362" w14:textId="77777777" w:rsidR="003417C9" w:rsidRDefault="003417C9" w:rsidP="003417C9">
      <w:pPr>
        <w:rPr>
          <w:lang w:val="en-US"/>
        </w:rPr>
      </w:pPr>
    </w:p>
    <w:p w14:paraId="0C5F7A4C" w14:textId="77777777" w:rsidR="003417C9" w:rsidRDefault="003417C9" w:rsidP="003417C9">
      <w:pPr>
        <w:rPr>
          <w:lang w:val="en-US"/>
        </w:rPr>
      </w:pPr>
    </w:p>
    <w:p w14:paraId="3FE746CE" w14:textId="77777777" w:rsidR="003417C9" w:rsidRDefault="003417C9" w:rsidP="003417C9">
      <w:pPr>
        <w:rPr>
          <w:lang w:val="en-US"/>
        </w:rPr>
      </w:pPr>
    </w:p>
    <w:p w14:paraId="194F728B" w14:textId="77777777" w:rsidR="003417C9" w:rsidRDefault="003417C9" w:rsidP="003417C9">
      <w:pPr>
        <w:rPr>
          <w:lang w:val="en-US"/>
        </w:rPr>
      </w:pPr>
    </w:p>
    <w:p w14:paraId="083C095F" w14:textId="77777777" w:rsidR="003417C9" w:rsidRDefault="003417C9" w:rsidP="003417C9">
      <w:pPr>
        <w:rPr>
          <w:lang w:val="en-US"/>
        </w:rPr>
      </w:pPr>
    </w:p>
    <w:p w14:paraId="720FF8AB" w14:textId="77777777" w:rsidR="003417C9" w:rsidRDefault="003417C9" w:rsidP="003417C9">
      <w:pPr>
        <w:rPr>
          <w:lang w:val="en-US"/>
        </w:rPr>
      </w:pPr>
    </w:p>
    <w:p w14:paraId="13863C36" w14:textId="77777777" w:rsidR="003417C9" w:rsidRDefault="003417C9" w:rsidP="003417C9">
      <w:pPr>
        <w:rPr>
          <w:lang w:val="en-US"/>
        </w:rPr>
      </w:pPr>
    </w:p>
    <w:p w14:paraId="3B9F17D0" w14:textId="77777777" w:rsidR="003417C9" w:rsidRDefault="003417C9" w:rsidP="003417C9">
      <w:pPr>
        <w:rPr>
          <w:lang w:val="en-US"/>
        </w:rPr>
      </w:pPr>
    </w:p>
    <w:p w14:paraId="6E0FD45B" w14:textId="77777777" w:rsidR="003417C9" w:rsidRDefault="003417C9" w:rsidP="003417C9">
      <w:pPr>
        <w:rPr>
          <w:lang w:val="en-US"/>
        </w:rPr>
      </w:pPr>
    </w:p>
    <w:p w14:paraId="2DDEE767" w14:textId="77777777" w:rsidR="003417C9" w:rsidRPr="003417C9" w:rsidRDefault="003417C9" w:rsidP="003417C9">
      <w:pPr>
        <w:rPr>
          <w:sz w:val="14"/>
          <w:szCs w:val="14"/>
          <w:lang w:val="en-US"/>
        </w:rPr>
      </w:pPr>
    </w:p>
    <w:p w14:paraId="78A5DF8D" w14:textId="30E5B1A8" w:rsidR="003417C9" w:rsidRDefault="003417C9" w:rsidP="003417C9">
      <w:pPr>
        <w:rPr>
          <w:lang w:val="en-US"/>
        </w:rPr>
      </w:pPr>
    </w:p>
    <w:p w14:paraId="18B85661" w14:textId="77777777" w:rsidR="003417C9" w:rsidRPr="003C0A83" w:rsidRDefault="003417C9" w:rsidP="003417C9">
      <w:pPr>
        <w:rPr>
          <w:sz w:val="6"/>
          <w:szCs w:val="6"/>
          <w:lang w:val="en-US"/>
        </w:rPr>
      </w:pPr>
    </w:p>
    <w:p w14:paraId="2A1D256C" w14:textId="77777777" w:rsidR="003417C9" w:rsidRDefault="003417C9" w:rsidP="003417C9">
      <w:pPr>
        <w:rPr>
          <w:lang w:val="en-US"/>
        </w:rPr>
      </w:pPr>
    </w:p>
    <w:p w14:paraId="1CECFB5E" w14:textId="792779CB" w:rsidR="004A1D18" w:rsidRPr="003417C9" w:rsidRDefault="003417C9" w:rsidP="000C2522">
      <w:pPr>
        <w:widowControl w:val="0"/>
        <w:autoSpaceDE w:val="0"/>
        <w:autoSpaceDN w:val="0"/>
        <w:spacing w:before="340" w:after="0" w:line="240" w:lineRule="auto"/>
        <w:jc w:val="both"/>
        <w:outlineLvl w:val="0"/>
        <w:rPr>
          <w:rFonts w:ascii="Arial" w:eastAsia="Arial" w:hAnsi="Arial" w:cs="Arial"/>
          <w:b/>
          <w:bCs/>
          <w:sz w:val="196"/>
          <w:szCs w:val="196"/>
          <w:lang w:val="en-US"/>
        </w:rPr>
      </w:pPr>
      <w:r w:rsidRPr="003417C9">
        <w:rPr>
          <w:rFonts w:ascii="Arial" w:eastAsia="Arial" w:hAnsi="Arial" w:cs="Arial"/>
          <w:b/>
          <w:bCs/>
          <w:color w:val="FFFFFF"/>
          <w:spacing w:val="36"/>
          <w:sz w:val="196"/>
          <w:szCs w:val="196"/>
          <w:lang w:val="en-US"/>
        </w:rPr>
        <w:t>Part</w:t>
      </w:r>
      <w:r>
        <w:rPr>
          <w:rFonts w:ascii="Arial" w:eastAsia="Arial" w:hAnsi="Arial" w:cs="Arial"/>
          <w:b/>
          <w:bCs/>
          <w:color w:val="FFFFFF"/>
          <w:spacing w:val="-175"/>
          <w:w w:val="150"/>
          <w:sz w:val="196"/>
          <w:szCs w:val="196"/>
          <w:lang w:val="en-US"/>
        </w:rPr>
        <w:t xml:space="preserve"> </w:t>
      </w:r>
      <w:r w:rsidRPr="003417C9">
        <w:rPr>
          <w:rFonts w:ascii="Arial" w:eastAsia="Arial" w:hAnsi="Arial" w:cs="Arial"/>
          <w:b/>
          <w:bCs/>
          <w:color w:val="FFFFFF"/>
          <w:spacing w:val="-10"/>
          <w:sz w:val="196"/>
          <w:szCs w:val="196"/>
          <w:lang w:val="en-US"/>
        </w:rPr>
        <w:t>C</w:t>
      </w:r>
    </w:p>
    <w:p w14:paraId="4A73FBEC" w14:textId="77777777" w:rsidR="004A1D18" w:rsidRDefault="004A1D18" w:rsidP="004A1D18">
      <w:pPr>
        <w:pStyle w:val="BodyText"/>
      </w:pPr>
    </w:p>
    <w:p w14:paraId="5E945E1B" w14:textId="77777777" w:rsidR="004A1D18" w:rsidRDefault="004A1D18" w:rsidP="004A1D18">
      <w:pPr>
        <w:pStyle w:val="BodyText"/>
      </w:pPr>
    </w:p>
    <w:p w14:paraId="27B568C1" w14:textId="77777777" w:rsidR="001A1401" w:rsidRDefault="001A1401">
      <w:pPr>
        <w:rPr>
          <w:rFonts w:asciiTheme="majorHAnsi" w:eastAsiaTheme="majorEastAsia" w:hAnsiTheme="majorHAnsi" w:cstheme="majorBidi"/>
          <w:color w:val="2F5496" w:themeColor="accent1" w:themeShade="BF"/>
          <w:sz w:val="36"/>
          <w:szCs w:val="36"/>
        </w:rPr>
      </w:pPr>
      <w:bookmarkStart w:id="39" w:name="_bookmark19"/>
      <w:bookmarkEnd w:id="39"/>
      <w:r>
        <w:rPr>
          <w:sz w:val="36"/>
          <w:szCs w:val="36"/>
        </w:rPr>
        <w:br w:type="page"/>
      </w:r>
    </w:p>
    <w:p w14:paraId="39A6A8FB" w14:textId="0927BC7B" w:rsidR="001A1401" w:rsidRPr="007A20FF" w:rsidRDefault="002413CD" w:rsidP="007A20FF">
      <w:pPr>
        <w:pStyle w:val="Heading1"/>
        <w:spacing w:line="288" w:lineRule="auto"/>
        <w:ind w:right="-1"/>
        <w:rPr>
          <w:sz w:val="36"/>
          <w:szCs w:val="36"/>
        </w:rPr>
      </w:pPr>
      <w:r w:rsidRPr="00CB19B7">
        <w:rPr>
          <w:sz w:val="36"/>
          <w:szCs w:val="36"/>
        </w:rPr>
        <w:lastRenderedPageBreak/>
        <w:t xml:space="preserve">PART C – </w:t>
      </w:r>
      <w:r w:rsidR="002221D8" w:rsidRPr="00CB19B7">
        <w:rPr>
          <w:sz w:val="36"/>
          <w:szCs w:val="36"/>
        </w:rPr>
        <w:t xml:space="preserve">Case study </w:t>
      </w:r>
      <w:r w:rsidRPr="00CB19B7">
        <w:rPr>
          <w:sz w:val="36"/>
          <w:szCs w:val="36"/>
        </w:rPr>
        <w:t>occupations: insights into their training and professional development</w:t>
      </w:r>
      <w:bookmarkEnd w:id="38"/>
      <w:r w:rsidRPr="00CB19B7">
        <w:rPr>
          <w:sz w:val="36"/>
          <w:szCs w:val="36"/>
        </w:rPr>
        <w:t xml:space="preserve"> </w:t>
      </w:r>
    </w:p>
    <w:p w14:paraId="1E48E94C" w14:textId="79D9F55B" w:rsidR="001A1401" w:rsidRPr="00FD14DB" w:rsidRDefault="001A1401" w:rsidP="001A1401">
      <w:pPr>
        <w:numPr>
          <w:ilvl w:val="0"/>
          <w:numId w:val="9"/>
        </w:numPr>
        <w:spacing w:after="0"/>
        <w:ind w:left="426" w:right="-167" w:hanging="284"/>
        <w:rPr>
          <w:i/>
          <w:color w:val="2F5496" w:themeColor="accent1" w:themeShade="BF"/>
          <w:sz w:val="24"/>
          <w:szCs w:val="24"/>
        </w:rPr>
      </w:pPr>
      <w:r w:rsidRPr="00FD14DB">
        <w:rPr>
          <w:i/>
          <w:color w:val="2F5496" w:themeColor="accent1" w:themeShade="BF"/>
          <w:sz w:val="24"/>
          <w:szCs w:val="24"/>
        </w:rPr>
        <w:t xml:space="preserve">Work is occurring to incorporate disability responsiveness and inclusion in education, courses and training programs, particularly in the health sector. </w:t>
      </w:r>
    </w:p>
    <w:p w14:paraId="6E2AC23A" w14:textId="77777777" w:rsidR="001A1401" w:rsidRPr="00FD14DB" w:rsidRDefault="001A1401" w:rsidP="001A1401">
      <w:pPr>
        <w:numPr>
          <w:ilvl w:val="0"/>
          <w:numId w:val="9"/>
        </w:numPr>
        <w:spacing w:after="0"/>
        <w:ind w:left="426" w:hanging="284"/>
        <w:rPr>
          <w:i/>
          <w:color w:val="2F5496" w:themeColor="accent1" w:themeShade="BF"/>
          <w:sz w:val="24"/>
          <w:szCs w:val="24"/>
        </w:rPr>
      </w:pPr>
      <w:r w:rsidRPr="00FD14DB">
        <w:rPr>
          <w:i/>
          <w:color w:val="2F5496" w:themeColor="accent1" w:themeShade="BF"/>
          <w:sz w:val="24"/>
          <w:szCs w:val="24"/>
        </w:rPr>
        <w:t xml:space="preserve">However, the need to improve disability responsiveness and inclusion training to ensure it is a ‘whole of degree’ touchstone continues. </w:t>
      </w:r>
    </w:p>
    <w:p w14:paraId="796A1F0E" w14:textId="77777777" w:rsidR="001A1401" w:rsidRPr="00FD14DB" w:rsidRDefault="001A1401" w:rsidP="001A1401">
      <w:pPr>
        <w:numPr>
          <w:ilvl w:val="0"/>
          <w:numId w:val="9"/>
        </w:numPr>
        <w:spacing w:after="0"/>
        <w:ind w:left="426" w:hanging="284"/>
        <w:rPr>
          <w:i/>
          <w:color w:val="2F5496" w:themeColor="accent1" w:themeShade="BF"/>
          <w:sz w:val="24"/>
          <w:szCs w:val="24"/>
        </w:rPr>
      </w:pPr>
      <w:r w:rsidRPr="00FD14DB">
        <w:rPr>
          <w:i/>
          <w:color w:val="2F5496" w:themeColor="accent1" w:themeShade="BF"/>
          <w:sz w:val="24"/>
          <w:szCs w:val="24"/>
        </w:rPr>
        <w:t>Standardisation of disability training could help provide consistency across education, courses and training providers.</w:t>
      </w:r>
    </w:p>
    <w:p w14:paraId="7736632E" w14:textId="77777777" w:rsidR="001A1401" w:rsidRPr="00FD14DB" w:rsidRDefault="001A1401" w:rsidP="001A1401">
      <w:pPr>
        <w:numPr>
          <w:ilvl w:val="0"/>
          <w:numId w:val="9"/>
        </w:numPr>
        <w:spacing w:after="0"/>
        <w:ind w:left="426" w:hanging="284"/>
        <w:rPr>
          <w:i/>
          <w:color w:val="2F5496" w:themeColor="accent1" w:themeShade="BF"/>
          <w:sz w:val="24"/>
          <w:szCs w:val="24"/>
        </w:rPr>
      </w:pPr>
      <w:r w:rsidRPr="00FD14DB">
        <w:rPr>
          <w:i/>
          <w:color w:val="2F5496" w:themeColor="accent1" w:themeShade="BF"/>
          <w:sz w:val="24"/>
          <w:szCs w:val="24"/>
        </w:rPr>
        <w:t>Training of administrative and support staff, who often learn on the job when engaging with people with disability, is needed.</w:t>
      </w:r>
    </w:p>
    <w:p w14:paraId="3A2007D9" w14:textId="77777777" w:rsidR="001A1401" w:rsidRDefault="001A1401" w:rsidP="001A0A43">
      <w:pPr>
        <w:spacing w:after="0" w:line="288" w:lineRule="auto"/>
        <w:jc w:val="both"/>
        <w:rPr>
          <w:sz w:val="24"/>
          <w:szCs w:val="24"/>
        </w:rPr>
      </w:pPr>
    </w:p>
    <w:p w14:paraId="7476A99A" w14:textId="4AB2EB30" w:rsidR="002413CD" w:rsidRPr="00CB19B7" w:rsidRDefault="002413CD" w:rsidP="00433F99">
      <w:pPr>
        <w:spacing w:after="120" w:line="288" w:lineRule="auto"/>
        <w:jc w:val="both"/>
        <w:rPr>
          <w:sz w:val="24"/>
          <w:szCs w:val="24"/>
        </w:rPr>
      </w:pPr>
      <w:r w:rsidRPr="00CB19B7">
        <w:rPr>
          <w:sz w:val="24"/>
          <w:szCs w:val="24"/>
        </w:rPr>
        <w:t>All occupations engage with people with disability</w:t>
      </w:r>
      <w:r w:rsidR="004D585E" w:rsidRPr="00CB19B7">
        <w:rPr>
          <w:sz w:val="24"/>
          <w:szCs w:val="24"/>
        </w:rPr>
        <w:t>. H</w:t>
      </w:r>
      <w:r w:rsidRPr="00CB19B7">
        <w:rPr>
          <w:sz w:val="24"/>
          <w:szCs w:val="24"/>
        </w:rPr>
        <w:t>owever</w:t>
      </w:r>
      <w:r w:rsidR="004D585E" w:rsidRPr="00CB19B7">
        <w:rPr>
          <w:sz w:val="24"/>
          <w:szCs w:val="24"/>
        </w:rPr>
        <w:t>,</w:t>
      </w:r>
      <w:r w:rsidRPr="00CB19B7">
        <w:rPr>
          <w:sz w:val="24"/>
          <w:szCs w:val="24"/>
        </w:rPr>
        <w:t xml:space="preserve"> some do so more frequently or have a stronger impact on their quality of life. This project explore</w:t>
      </w:r>
      <w:r w:rsidR="004D585E" w:rsidRPr="00CB19B7">
        <w:rPr>
          <w:sz w:val="24"/>
          <w:szCs w:val="24"/>
        </w:rPr>
        <w:t>d</w:t>
      </w:r>
      <w:r w:rsidRPr="00CB19B7">
        <w:rPr>
          <w:sz w:val="24"/>
          <w:szCs w:val="24"/>
        </w:rPr>
        <w:t xml:space="preserve"> a selection of </w:t>
      </w:r>
      <w:r w:rsidR="002221D8" w:rsidRPr="00CB19B7">
        <w:rPr>
          <w:sz w:val="24"/>
          <w:szCs w:val="24"/>
        </w:rPr>
        <w:t>case study</w:t>
      </w:r>
      <w:r w:rsidR="00C13003" w:rsidRPr="00CB19B7">
        <w:rPr>
          <w:sz w:val="24"/>
          <w:szCs w:val="24"/>
        </w:rPr>
        <w:t xml:space="preserve"> </w:t>
      </w:r>
      <w:r w:rsidRPr="00CB19B7">
        <w:rPr>
          <w:sz w:val="24"/>
          <w:szCs w:val="24"/>
        </w:rPr>
        <w:t xml:space="preserve">occupations. These occupations frequently engage with people with disability (see </w:t>
      </w:r>
      <w:r w:rsidRPr="00CB19B7">
        <w:rPr>
          <w:sz w:val="24"/>
          <w:szCs w:val="24"/>
        </w:rPr>
        <w:fldChar w:fldCharType="begin"/>
      </w:r>
      <w:r w:rsidRPr="00CB19B7">
        <w:rPr>
          <w:sz w:val="24"/>
          <w:szCs w:val="24"/>
        </w:rPr>
        <w:instrText xml:space="preserve"> REF _Ref102469141 \h  \* MERGEFORMAT </w:instrText>
      </w:r>
      <w:r w:rsidRPr="00CB19B7">
        <w:rPr>
          <w:sz w:val="24"/>
          <w:szCs w:val="24"/>
        </w:rPr>
      </w:r>
      <w:r w:rsidRPr="00CB19B7">
        <w:rPr>
          <w:sz w:val="24"/>
          <w:szCs w:val="24"/>
        </w:rPr>
        <w:fldChar w:fldCharType="separate"/>
      </w:r>
      <w:r w:rsidR="003006C1" w:rsidRPr="00CB19B7">
        <w:rPr>
          <w:sz w:val="24"/>
          <w:szCs w:val="24"/>
        </w:rPr>
        <w:t>Table 2</w:t>
      </w:r>
      <w:r w:rsidRPr="00CB19B7">
        <w:rPr>
          <w:sz w:val="24"/>
          <w:szCs w:val="24"/>
        </w:rPr>
        <w:fldChar w:fldCharType="end"/>
      </w:r>
      <w:r w:rsidRPr="00CB19B7">
        <w:rPr>
          <w:sz w:val="24"/>
          <w:szCs w:val="24"/>
        </w:rPr>
        <w:t xml:space="preserve">). They provide essential services in our schools, protect our citizens, enforce our laws and support our physical health and wellbeing. </w:t>
      </w:r>
    </w:p>
    <w:p w14:paraId="0A6C32DF" w14:textId="19B727E9" w:rsidR="005656FD" w:rsidRPr="00CB19B7" w:rsidRDefault="005656FD" w:rsidP="00433F99">
      <w:pPr>
        <w:spacing w:before="120" w:line="288" w:lineRule="auto"/>
        <w:rPr>
          <w:i/>
          <w:sz w:val="24"/>
          <w:szCs w:val="24"/>
        </w:rPr>
      </w:pPr>
      <w:bookmarkStart w:id="40" w:name="_Ref102469141"/>
      <w:bookmarkStart w:id="41" w:name="_Toc117682542"/>
      <w:r w:rsidRPr="00CB19B7">
        <w:rPr>
          <w:i/>
          <w:sz w:val="24"/>
          <w:szCs w:val="24"/>
        </w:rPr>
        <w:t xml:space="preserve">Table </w:t>
      </w:r>
      <w:r w:rsidRPr="00CB19B7">
        <w:rPr>
          <w:i/>
          <w:sz w:val="24"/>
          <w:szCs w:val="24"/>
        </w:rPr>
        <w:fldChar w:fldCharType="begin"/>
      </w:r>
      <w:r w:rsidRPr="00CB19B7">
        <w:rPr>
          <w:i/>
          <w:sz w:val="24"/>
          <w:szCs w:val="24"/>
        </w:rPr>
        <w:instrText xml:space="preserve"> SEQ Table \* ARABIC </w:instrText>
      </w:r>
      <w:r w:rsidRPr="00CB19B7">
        <w:rPr>
          <w:i/>
          <w:sz w:val="24"/>
          <w:szCs w:val="24"/>
        </w:rPr>
        <w:fldChar w:fldCharType="separate"/>
      </w:r>
      <w:r w:rsidR="003006C1" w:rsidRPr="00CB19B7">
        <w:rPr>
          <w:i/>
          <w:sz w:val="24"/>
          <w:szCs w:val="24"/>
        </w:rPr>
        <w:t>2</w:t>
      </w:r>
      <w:r w:rsidRPr="00CB19B7">
        <w:rPr>
          <w:i/>
          <w:sz w:val="24"/>
          <w:szCs w:val="24"/>
        </w:rPr>
        <w:fldChar w:fldCharType="end"/>
      </w:r>
      <w:bookmarkEnd w:id="40"/>
      <w:r w:rsidRPr="00CB19B7">
        <w:rPr>
          <w:i/>
          <w:sz w:val="24"/>
          <w:szCs w:val="24"/>
        </w:rPr>
        <w:t xml:space="preserve">: </w:t>
      </w:r>
      <w:r w:rsidR="002221D8" w:rsidRPr="00CB19B7">
        <w:rPr>
          <w:i/>
          <w:sz w:val="24"/>
          <w:szCs w:val="24"/>
        </w:rPr>
        <w:t xml:space="preserve">Case study </w:t>
      </w:r>
      <w:r w:rsidRPr="00CB19B7">
        <w:rPr>
          <w:i/>
          <w:sz w:val="24"/>
          <w:szCs w:val="24"/>
        </w:rPr>
        <w:t>occupations explored in this report</w:t>
      </w:r>
      <w:bookmarkEnd w:id="41"/>
      <w:r w:rsidRPr="00CB19B7">
        <w:rPr>
          <w:i/>
          <w:sz w:val="24"/>
          <w:szCs w:val="24"/>
        </w:rPr>
        <w:t xml:space="preserve"> </w:t>
      </w:r>
    </w:p>
    <w:tbl>
      <w:tblPr>
        <w:tblStyle w:val="PlainTable2"/>
        <w:tblW w:w="7230" w:type="dxa"/>
        <w:tblBorders>
          <w:top w:val="single" w:sz="4" w:space="0" w:color="auto"/>
          <w:bottom w:val="single" w:sz="4" w:space="0" w:color="auto"/>
        </w:tblBorders>
        <w:tblLook w:val="04A0" w:firstRow="1" w:lastRow="0" w:firstColumn="1" w:lastColumn="0" w:noHBand="0" w:noVBand="1"/>
        <w:tblCaption w:val="Case study occupations explored in this report"/>
        <w:tblDescription w:val="Table depicts the occupations explored in this report. &#10;&#10;In the education sector the occupations were: teachers and principals, teacher aides and early childhood education and care workers. &#10;&#10;In the healthcare sector the occupations were: nurses, physiotherapists, and general practitioners&#10;&#10;In the justice sector the occupations were: police officers, correctional officers, and solicitors&#10;&#10;In the social services sector the occupations were: social workers (including child protection officers) and community sector workers&#10;"/>
      </w:tblPr>
      <w:tblGrid>
        <w:gridCol w:w="1843"/>
        <w:gridCol w:w="5387"/>
      </w:tblGrid>
      <w:tr w:rsidR="004D585E" w:rsidRPr="00CB19B7" w14:paraId="1DE99989" w14:textId="77777777" w:rsidTr="001A1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right w:val="nil"/>
            </w:tcBorders>
            <w:shd w:val="clear" w:color="auto" w:fill="E2EFD9" w:themeFill="accent6" w:themeFillTint="33"/>
            <w:hideMark/>
          </w:tcPr>
          <w:p w14:paraId="0755716F" w14:textId="77777777" w:rsidR="004D585E" w:rsidRPr="00CB19B7" w:rsidRDefault="004D585E" w:rsidP="00433F99">
            <w:pPr>
              <w:spacing w:before="60" w:after="60" w:line="288" w:lineRule="auto"/>
              <w:rPr>
                <w:sz w:val="24"/>
                <w:szCs w:val="32"/>
              </w:rPr>
            </w:pPr>
            <w:r w:rsidRPr="00CB19B7">
              <w:rPr>
                <w:sz w:val="24"/>
                <w:szCs w:val="32"/>
              </w:rPr>
              <w:t>Sector</w:t>
            </w:r>
          </w:p>
        </w:tc>
        <w:tc>
          <w:tcPr>
            <w:tcW w:w="5387" w:type="dxa"/>
            <w:tcBorders>
              <w:top w:val="single" w:sz="4" w:space="0" w:color="auto"/>
              <w:left w:val="nil"/>
              <w:bottom w:val="single" w:sz="4" w:space="0" w:color="auto"/>
              <w:right w:val="nil"/>
            </w:tcBorders>
            <w:shd w:val="clear" w:color="auto" w:fill="E2EFD9" w:themeFill="accent6" w:themeFillTint="33"/>
            <w:vAlign w:val="center"/>
            <w:hideMark/>
          </w:tcPr>
          <w:p w14:paraId="73ED65CB" w14:textId="77777777" w:rsidR="004D585E" w:rsidRPr="00CB19B7" w:rsidRDefault="004D585E" w:rsidP="00433F99">
            <w:pPr>
              <w:spacing w:before="60" w:after="60" w:line="288" w:lineRule="auto"/>
              <w:cnfStyle w:val="100000000000" w:firstRow="1" w:lastRow="0" w:firstColumn="0" w:lastColumn="0" w:oddVBand="0" w:evenVBand="0" w:oddHBand="0" w:evenHBand="0" w:firstRowFirstColumn="0" w:firstRowLastColumn="0" w:lastRowFirstColumn="0" w:lastRowLastColumn="0"/>
              <w:rPr>
                <w:sz w:val="24"/>
                <w:szCs w:val="32"/>
              </w:rPr>
            </w:pPr>
            <w:r w:rsidRPr="00CB19B7">
              <w:rPr>
                <w:sz w:val="24"/>
                <w:szCs w:val="32"/>
              </w:rPr>
              <w:t>Occupation</w:t>
            </w:r>
          </w:p>
        </w:tc>
      </w:tr>
      <w:tr w:rsidR="004D585E" w:rsidRPr="00CB19B7" w14:paraId="5B0B8A7A" w14:textId="77777777" w:rsidTr="001A140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5A5A5" w:themeColor="accent3"/>
              <w:right w:val="nil"/>
            </w:tcBorders>
            <w:hideMark/>
          </w:tcPr>
          <w:p w14:paraId="25B3CD7A" w14:textId="77777777" w:rsidR="004D585E" w:rsidRPr="00CB19B7" w:rsidRDefault="004D585E" w:rsidP="00433F99">
            <w:pPr>
              <w:spacing w:before="40" w:after="40" w:line="288" w:lineRule="auto"/>
              <w:rPr>
                <w:sz w:val="24"/>
                <w:szCs w:val="32"/>
              </w:rPr>
            </w:pPr>
            <w:r w:rsidRPr="00CB19B7">
              <w:rPr>
                <w:sz w:val="24"/>
                <w:szCs w:val="32"/>
              </w:rPr>
              <w:t>Education</w:t>
            </w:r>
          </w:p>
        </w:tc>
        <w:tc>
          <w:tcPr>
            <w:tcW w:w="5387" w:type="dxa"/>
            <w:tcBorders>
              <w:top w:val="single" w:sz="4" w:space="0" w:color="auto"/>
              <w:left w:val="nil"/>
              <w:bottom w:val="single" w:sz="4" w:space="0" w:color="A5A5A5" w:themeColor="accent3"/>
              <w:right w:val="nil"/>
            </w:tcBorders>
            <w:vAlign w:val="center"/>
            <w:hideMark/>
          </w:tcPr>
          <w:p w14:paraId="3CC11191" w14:textId="77777777" w:rsidR="004D585E" w:rsidRPr="00CB19B7" w:rsidRDefault="004D585E" w:rsidP="00433F99">
            <w:pPr>
              <w:pStyle w:val="Tablebulletlist"/>
              <w:numPr>
                <w:ilvl w:val="0"/>
                <w:numId w:val="0"/>
              </w:numPr>
              <w:spacing w:before="40" w:after="40" w:line="288" w:lineRule="auto"/>
              <w:ind w:left="177"/>
              <w:contextualSpacing w:val="0"/>
              <w:cnfStyle w:val="000000100000" w:firstRow="0" w:lastRow="0" w:firstColumn="0" w:lastColumn="0" w:oddVBand="0" w:evenVBand="0" w:oddHBand="1" w:evenHBand="0" w:firstRowFirstColumn="0" w:firstRowLastColumn="0" w:lastRowFirstColumn="0" w:lastRowLastColumn="0"/>
              <w:rPr>
                <w:sz w:val="24"/>
                <w:szCs w:val="32"/>
              </w:rPr>
            </w:pPr>
            <w:r w:rsidRPr="00CB19B7">
              <w:rPr>
                <w:sz w:val="24"/>
                <w:szCs w:val="32"/>
              </w:rPr>
              <w:t xml:space="preserve">Teachers and principals </w:t>
            </w:r>
          </w:p>
          <w:p w14:paraId="30C9ABD8" w14:textId="1E0EE703" w:rsidR="004D585E" w:rsidRPr="00CB19B7" w:rsidRDefault="004D585E" w:rsidP="00433F99">
            <w:pPr>
              <w:pStyle w:val="Tablebulletlist"/>
              <w:numPr>
                <w:ilvl w:val="0"/>
                <w:numId w:val="0"/>
              </w:numPr>
              <w:spacing w:before="40" w:after="40" w:line="288" w:lineRule="auto"/>
              <w:ind w:left="177"/>
              <w:contextualSpacing w:val="0"/>
              <w:cnfStyle w:val="000000100000" w:firstRow="0" w:lastRow="0" w:firstColumn="0" w:lastColumn="0" w:oddVBand="0" w:evenVBand="0" w:oddHBand="1" w:evenHBand="0" w:firstRowFirstColumn="0" w:firstRowLastColumn="0" w:lastRowFirstColumn="0" w:lastRowLastColumn="0"/>
              <w:rPr>
                <w:sz w:val="24"/>
                <w:szCs w:val="32"/>
              </w:rPr>
            </w:pPr>
            <w:r w:rsidRPr="00CB19B7">
              <w:rPr>
                <w:sz w:val="24"/>
                <w:szCs w:val="32"/>
              </w:rPr>
              <w:t xml:space="preserve">Teacher aides </w:t>
            </w:r>
          </w:p>
          <w:p w14:paraId="7DDE7757" w14:textId="487E4FD6" w:rsidR="004D585E" w:rsidRPr="00CB19B7" w:rsidRDefault="004D585E" w:rsidP="00433F99">
            <w:pPr>
              <w:pStyle w:val="Tablebulletlist"/>
              <w:numPr>
                <w:ilvl w:val="0"/>
                <w:numId w:val="0"/>
              </w:numPr>
              <w:spacing w:before="40" w:after="40" w:line="288" w:lineRule="auto"/>
              <w:ind w:left="177"/>
              <w:contextualSpacing w:val="0"/>
              <w:cnfStyle w:val="000000100000" w:firstRow="0" w:lastRow="0" w:firstColumn="0" w:lastColumn="0" w:oddVBand="0" w:evenVBand="0" w:oddHBand="1" w:evenHBand="0" w:firstRowFirstColumn="0" w:firstRowLastColumn="0" w:lastRowFirstColumn="0" w:lastRowLastColumn="0"/>
              <w:rPr>
                <w:sz w:val="24"/>
                <w:szCs w:val="32"/>
              </w:rPr>
            </w:pPr>
            <w:r w:rsidRPr="00CB19B7">
              <w:rPr>
                <w:sz w:val="24"/>
                <w:szCs w:val="32"/>
              </w:rPr>
              <w:t>Early childhood education and care workers</w:t>
            </w:r>
          </w:p>
        </w:tc>
      </w:tr>
      <w:tr w:rsidR="004D585E" w:rsidRPr="00CB19B7" w14:paraId="54C0DDD9" w14:textId="77777777" w:rsidTr="001A1401">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5A5A5" w:themeColor="accent3"/>
              <w:left w:val="nil"/>
              <w:bottom w:val="single" w:sz="4" w:space="0" w:color="A5A5A5" w:themeColor="accent3"/>
              <w:right w:val="nil"/>
            </w:tcBorders>
          </w:tcPr>
          <w:p w14:paraId="64CC57CA" w14:textId="395029AC" w:rsidR="004D585E" w:rsidRPr="00CB19B7" w:rsidRDefault="004D585E" w:rsidP="00433F99">
            <w:pPr>
              <w:spacing w:before="40" w:after="40" w:line="288" w:lineRule="auto"/>
              <w:rPr>
                <w:sz w:val="24"/>
                <w:szCs w:val="32"/>
              </w:rPr>
            </w:pPr>
            <w:r w:rsidRPr="00CB19B7">
              <w:rPr>
                <w:sz w:val="24"/>
                <w:szCs w:val="32"/>
              </w:rPr>
              <w:t>Hea</w:t>
            </w:r>
            <w:r w:rsidR="00287472" w:rsidRPr="00CB19B7">
              <w:rPr>
                <w:sz w:val="24"/>
                <w:szCs w:val="32"/>
              </w:rPr>
              <w:t>l</w:t>
            </w:r>
            <w:r w:rsidRPr="00CB19B7">
              <w:rPr>
                <w:sz w:val="24"/>
                <w:szCs w:val="32"/>
              </w:rPr>
              <w:t>th</w:t>
            </w:r>
            <w:r w:rsidR="00537E2D" w:rsidRPr="00CB19B7">
              <w:rPr>
                <w:sz w:val="24"/>
                <w:szCs w:val="32"/>
              </w:rPr>
              <w:t>care</w:t>
            </w:r>
          </w:p>
        </w:tc>
        <w:tc>
          <w:tcPr>
            <w:tcW w:w="5387" w:type="dxa"/>
            <w:tcBorders>
              <w:top w:val="single" w:sz="4" w:space="0" w:color="A5A5A5" w:themeColor="accent3"/>
              <w:left w:val="nil"/>
              <w:bottom w:val="single" w:sz="4" w:space="0" w:color="A5A5A5" w:themeColor="accent3"/>
              <w:right w:val="nil"/>
            </w:tcBorders>
            <w:vAlign w:val="center"/>
          </w:tcPr>
          <w:p w14:paraId="640DA083" w14:textId="77777777" w:rsidR="004D585E" w:rsidRPr="00CB19B7" w:rsidRDefault="004D585E" w:rsidP="00433F99">
            <w:pPr>
              <w:pStyle w:val="Tablebulletlist"/>
              <w:numPr>
                <w:ilvl w:val="0"/>
                <w:numId w:val="0"/>
              </w:numPr>
              <w:spacing w:before="40" w:after="40" w:line="288" w:lineRule="auto"/>
              <w:ind w:left="177"/>
              <w:contextualSpacing w:val="0"/>
              <w:cnfStyle w:val="000000000000" w:firstRow="0" w:lastRow="0" w:firstColumn="0" w:lastColumn="0" w:oddVBand="0" w:evenVBand="0" w:oddHBand="0" w:evenHBand="0" w:firstRowFirstColumn="0" w:firstRowLastColumn="0" w:lastRowFirstColumn="0" w:lastRowLastColumn="0"/>
              <w:rPr>
                <w:sz w:val="24"/>
                <w:szCs w:val="32"/>
              </w:rPr>
            </w:pPr>
            <w:r w:rsidRPr="00CB19B7">
              <w:rPr>
                <w:sz w:val="24"/>
                <w:szCs w:val="32"/>
              </w:rPr>
              <w:t xml:space="preserve">Nurses </w:t>
            </w:r>
          </w:p>
          <w:p w14:paraId="7221E6DB" w14:textId="77777777" w:rsidR="004D585E" w:rsidRPr="00CB19B7" w:rsidRDefault="004D585E" w:rsidP="00433F99">
            <w:pPr>
              <w:pStyle w:val="Tablebulletlist"/>
              <w:numPr>
                <w:ilvl w:val="0"/>
                <w:numId w:val="0"/>
              </w:numPr>
              <w:spacing w:before="40" w:after="40" w:line="288" w:lineRule="auto"/>
              <w:ind w:left="177"/>
              <w:contextualSpacing w:val="0"/>
              <w:cnfStyle w:val="000000000000" w:firstRow="0" w:lastRow="0" w:firstColumn="0" w:lastColumn="0" w:oddVBand="0" w:evenVBand="0" w:oddHBand="0" w:evenHBand="0" w:firstRowFirstColumn="0" w:firstRowLastColumn="0" w:lastRowFirstColumn="0" w:lastRowLastColumn="0"/>
              <w:rPr>
                <w:sz w:val="24"/>
                <w:szCs w:val="32"/>
              </w:rPr>
            </w:pPr>
            <w:r w:rsidRPr="00CB19B7">
              <w:rPr>
                <w:sz w:val="24"/>
                <w:szCs w:val="32"/>
              </w:rPr>
              <w:t>Physiotherapists</w:t>
            </w:r>
          </w:p>
          <w:p w14:paraId="0E50C8B0" w14:textId="78710B95" w:rsidR="004D585E" w:rsidRPr="00CB19B7" w:rsidRDefault="004D585E" w:rsidP="00433F99">
            <w:pPr>
              <w:pStyle w:val="Tablebulletlist"/>
              <w:numPr>
                <w:ilvl w:val="0"/>
                <w:numId w:val="0"/>
              </w:numPr>
              <w:spacing w:before="40" w:after="40" w:line="288" w:lineRule="auto"/>
              <w:ind w:left="177"/>
              <w:contextualSpacing w:val="0"/>
              <w:cnfStyle w:val="000000000000" w:firstRow="0" w:lastRow="0" w:firstColumn="0" w:lastColumn="0" w:oddVBand="0" w:evenVBand="0" w:oddHBand="0" w:evenHBand="0" w:firstRowFirstColumn="0" w:firstRowLastColumn="0" w:lastRowFirstColumn="0" w:lastRowLastColumn="0"/>
              <w:rPr>
                <w:sz w:val="24"/>
                <w:szCs w:val="32"/>
              </w:rPr>
            </w:pPr>
            <w:r w:rsidRPr="00CB19B7">
              <w:rPr>
                <w:sz w:val="24"/>
                <w:szCs w:val="32"/>
              </w:rPr>
              <w:t>General practitioners</w:t>
            </w:r>
          </w:p>
        </w:tc>
      </w:tr>
      <w:tr w:rsidR="00627F61" w:rsidRPr="00CB19B7" w14:paraId="3D67E1EF" w14:textId="77777777" w:rsidTr="001A14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5A5A5" w:themeColor="accent3"/>
              <w:left w:val="nil"/>
              <w:right w:val="nil"/>
            </w:tcBorders>
          </w:tcPr>
          <w:p w14:paraId="3A921F6B" w14:textId="6ACF0FA5" w:rsidR="00627F61" w:rsidRPr="00CB19B7" w:rsidRDefault="00627F61" w:rsidP="00433F99">
            <w:pPr>
              <w:spacing w:before="40" w:after="40" w:line="288" w:lineRule="auto"/>
              <w:rPr>
                <w:sz w:val="24"/>
                <w:szCs w:val="32"/>
              </w:rPr>
            </w:pPr>
            <w:r w:rsidRPr="00CB19B7">
              <w:rPr>
                <w:sz w:val="24"/>
                <w:szCs w:val="32"/>
              </w:rPr>
              <w:t>Justice</w:t>
            </w:r>
          </w:p>
        </w:tc>
        <w:tc>
          <w:tcPr>
            <w:tcW w:w="5387" w:type="dxa"/>
            <w:tcBorders>
              <w:top w:val="single" w:sz="4" w:space="0" w:color="A5A5A5" w:themeColor="accent3"/>
              <w:left w:val="nil"/>
              <w:right w:val="nil"/>
            </w:tcBorders>
            <w:vAlign w:val="center"/>
          </w:tcPr>
          <w:p w14:paraId="24759FEF" w14:textId="77777777" w:rsidR="00627F61" w:rsidRPr="00CB19B7" w:rsidRDefault="00627F61" w:rsidP="00433F99">
            <w:pPr>
              <w:pStyle w:val="Tablebulletlist"/>
              <w:numPr>
                <w:ilvl w:val="0"/>
                <w:numId w:val="0"/>
              </w:numPr>
              <w:spacing w:before="40" w:after="40" w:line="288" w:lineRule="auto"/>
              <w:ind w:left="177"/>
              <w:contextualSpacing w:val="0"/>
              <w:cnfStyle w:val="000000100000" w:firstRow="0" w:lastRow="0" w:firstColumn="0" w:lastColumn="0" w:oddVBand="0" w:evenVBand="0" w:oddHBand="1" w:evenHBand="0" w:firstRowFirstColumn="0" w:firstRowLastColumn="0" w:lastRowFirstColumn="0" w:lastRowLastColumn="0"/>
              <w:rPr>
                <w:sz w:val="24"/>
                <w:szCs w:val="32"/>
              </w:rPr>
            </w:pPr>
            <w:r w:rsidRPr="00CB19B7">
              <w:rPr>
                <w:sz w:val="24"/>
                <w:szCs w:val="32"/>
              </w:rPr>
              <w:t xml:space="preserve">Police officers </w:t>
            </w:r>
          </w:p>
          <w:p w14:paraId="4F85692B" w14:textId="77777777" w:rsidR="00627F61" w:rsidRPr="00CB19B7" w:rsidRDefault="00627F61" w:rsidP="00433F99">
            <w:pPr>
              <w:pStyle w:val="Tablebulletlist"/>
              <w:numPr>
                <w:ilvl w:val="0"/>
                <w:numId w:val="0"/>
              </w:numPr>
              <w:spacing w:before="40" w:after="40" w:line="288" w:lineRule="auto"/>
              <w:ind w:left="177"/>
              <w:contextualSpacing w:val="0"/>
              <w:cnfStyle w:val="000000100000" w:firstRow="0" w:lastRow="0" w:firstColumn="0" w:lastColumn="0" w:oddVBand="0" w:evenVBand="0" w:oddHBand="1" w:evenHBand="0" w:firstRowFirstColumn="0" w:firstRowLastColumn="0" w:lastRowFirstColumn="0" w:lastRowLastColumn="0"/>
              <w:rPr>
                <w:sz w:val="24"/>
                <w:szCs w:val="32"/>
              </w:rPr>
            </w:pPr>
            <w:r w:rsidRPr="00CB19B7">
              <w:rPr>
                <w:sz w:val="24"/>
                <w:szCs w:val="32"/>
              </w:rPr>
              <w:t>Correctional officers</w:t>
            </w:r>
          </w:p>
          <w:p w14:paraId="12CC29AF" w14:textId="4C206C30" w:rsidR="00627F61" w:rsidRPr="00CB19B7" w:rsidRDefault="00627F61" w:rsidP="00433F99">
            <w:pPr>
              <w:pStyle w:val="Tablebulletlist"/>
              <w:numPr>
                <w:ilvl w:val="0"/>
                <w:numId w:val="0"/>
              </w:numPr>
              <w:spacing w:before="40" w:after="40" w:line="288" w:lineRule="auto"/>
              <w:ind w:left="177"/>
              <w:contextualSpacing w:val="0"/>
              <w:cnfStyle w:val="000000100000" w:firstRow="0" w:lastRow="0" w:firstColumn="0" w:lastColumn="0" w:oddVBand="0" w:evenVBand="0" w:oddHBand="1" w:evenHBand="0" w:firstRowFirstColumn="0" w:firstRowLastColumn="0" w:lastRowFirstColumn="0" w:lastRowLastColumn="0"/>
              <w:rPr>
                <w:sz w:val="24"/>
                <w:szCs w:val="32"/>
              </w:rPr>
            </w:pPr>
            <w:r w:rsidRPr="00CB19B7">
              <w:rPr>
                <w:sz w:val="24"/>
                <w:szCs w:val="32"/>
              </w:rPr>
              <w:t>Solicitors</w:t>
            </w:r>
          </w:p>
        </w:tc>
      </w:tr>
      <w:tr w:rsidR="00627F61" w:rsidRPr="00CB19B7" w14:paraId="2562CF00" w14:textId="77777777" w:rsidTr="001A1401">
        <w:tc>
          <w:tcPr>
            <w:cnfStyle w:val="001000000000" w:firstRow="0" w:lastRow="0" w:firstColumn="1" w:lastColumn="0" w:oddVBand="0" w:evenVBand="0" w:oddHBand="0" w:evenHBand="0" w:firstRowFirstColumn="0" w:firstRowLastColumn="0" w:lastRowFirstColumn="0" w:lastRowLastColumn="0"/>
            <w:tcW w:w="1843" w:type="dxa"/>
            <w:tcBorders>
              <w:left w:val="nil"/>
              <w:right w:val="nil"/>
            </w:tcBorders>
            <w:hideMark/>
          </w:tcPr>
          <w:p w14:paraId="7F034242" w14:textId="77777777" w:rsidR="00627F61" w:rsidRPr="00CB19B7" w:rsidRDefault="00627F61" w:rsidP="00433F99">
            <w:pPr>
              <w:spacing w:before="40" w:after="40" w:line="288" w:lineRule="auto"/>
              <w:rPr>
                <w:sz w:val="24"/>
                <w:szCs w:val="32"/>
              </w:rPr>
            </w:pPr>
            <w:r w:rsidRPr="00CB19B7">
              <w:rPr>
                <w:sz w:val="24"/>
                <w:szCs w:val="32"/>
              </w:rPr>
              <w:t>Social services</w:t>
            </w:r>
          </w:p>
        </w:tc>
        <w:tc>
          <w:tcPr>
            <w:tcW w:w="5387" w:type="dxa"/>
            <w:tcBorders>
              <w:left w:val="nil"/>
              <w:right w:val="nil"/>
            </w:tcBorders>
            <w:vAlign w:val="center"/>
            <w:hideMark/>
          </w:tcPr>
          <w:p w14:paraId="2D7FDD38" w14:textId="77777777" w:rsidR="00627F61" w:rsidRPr="00CB19B7" w:rsidRDefault="00627F61" w:rsidP="00433F99">
            <w:pPr>
              <w:pStyle w:val="Tablebulletlist"/>
              <w:numPr>
                <w:ilvl w:val="0"/>
                <w:numId w:val="0"/>
              </w:numPr>
              <w:spacing w:before="40" w:after="40" w:line="288" w:lineRule="auto"/>
              <w:ind w:left="177"/>
              <w:contextualSpacing w:val="0"/>
              <w:cnfStyle w:val="000000000000" w:firstRow="0" w:lastRow="0" w:firstColumn="0" w:lastColumn="0" w:oddVBand="0" w:evenVBand="0" w:oddHBand="0" w:evenHBand="0" w:firstRowFirstColumn="0" w:firstRowLastColumn="0" w:lastRowFirstColumn="0" w:lastRowLastColumn="0"/>
              <w:rPr>
                <w:sz w:val="24"/>
                <w:szCs w:val="32"/>
              </w:rPr>
            </w:pPr>
            <w:r w:rsidRPr="00CB19B7">
              <w:rPr>
                <w:sz w:val="24"/>
                <w:szCs w:val="32"/>
              </w:rPr>
              <w:t>Social workers (including child protection officers)</w:t>
            </w:r>
          </w:p>
          <w:p w14:paraId="3B11E167" w14:textId="6EF45B09" w:rsidR="00627F61" w:rsidRPr="00CB19B7" w:rsidRDefault="00627F61" w:rsidP="00433F99">
            <w:pPr>
              <w:pStyle w:val="Tablebulletlist"/>
              <w:numPr>
                <w:ilvl w:val="0"/>
                <w:numId w:val="0"/>
              </w:numPr>
              <w:spacing w:before="40" w:after="40" w:line="288" w:lineRule="auto"/>
              <w:ind w:left="177"/>
              <w:contextualSpacing w:val="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24"/>
                <w:szCs w:val="24"/>
              </w:rPr>
            </w:pPr>
            <w:r w:rsidRPr="00CB19B7">
              <w:rPr>
                <w:sz w:val="24"/>
                <w:szCs w:val="32"/>
              </w:rPr>
              <w:t>Community sector workers</w:t>
            </w:r>
          </w:p>
        </w:tc>
      </w:tr>
    </w:tbl>
    <w:p w14:paraId="13C3594F" w14:textId="297E54EE" w:rsidR="002413CD" w:rsidRPr="00CB19B7" w:rsidRDefault="002413CD" w:rsidP="00433F99">
      <w:pPr>
        <w:spacing w:before="120" w:line="288" w:lineRule="auto"/>
        <w:jc w:val="both"/>
        <w:rPr>
          <w:sz w:val="24"/>
          <w:szCs w:val="24"/>
        </w:rPr>
      </w:pPr>
      <w:r w:rsidRPr="00CB19B7">
        <w:rPr>
          <w:sz w:val="24"/>
          <w:szCs w:val="24"/>
        </w:rPr>
        <w:t xml:space="preserve">This chapter examines the way in which workers in </w:t>
      </w:r>
      <w:r w:rsidR="00B66F43" w:rsidRPr="00CB19B7">
        <w:rPr>
          <w:sz w:val="24"/>
          <w:szCs w:val="24"/>
        </w:rPr>
        <w:t xml:space="preserve">case study </w:t>
      </w:r>
      <w:r w:rsidRPr="00CB19B7">
        <w:rPr>
          <w:sz w:val="24"/>
          <w:szCs w:val="24"/>
        </w:rPr>
        <w:t xml:space="preserve">occupations are trained initially and any professional development they receive </w:t>
      </w:r>
      <w:r w:rsidR="004D585E" w:rsidRPr="00CB19B7">
        <w:rPr>
          <w:sz w:val="24"/>
          <w:szCs w:val="24"/>
        </w:rPr>
        <w:t xml:space="preserve">on </w:t>
      </w:r>
      <w:r w:rsidRPr="00CB19B7">
        <w:rPr>
          <w:sz w:val="24"/>
          <w:szCs w:val="24"/>
        </w:rPr>
        <w:t xml:space="preserve">disability. The project also explored the adequacy of training provided to </w:t>
      </w:r>
      <w:r w:rsidR="00C13003" w:rsidRPr="00CB19B7">
        <w:rPr>
          <w:sz w:val="24"/>
          <w:szCs w:val="24"/>
        </w:rPr>
        <w:t xml:space="preserve">case study </w:t>
      </w:r>
      <w:r w:rsidRPr="00CB19B7">
        <w:rPr>
          <w:sz w:val="24"/>
          <w:szCs w:val="24"/>
        </w:rPr>
        <w:t>occupations by:</w:t>
      </w:r>
    </w:p>
    <w:p w14:paraId="4845E731" w14:textId="77777777" w:rsidR="002413CD" w:rsidRPr="00CB19B7" w:rsidRDefault="002413CD" w:rsidP="00433F99">
      <w:pPr>
        <w:pStyle w:val="ListParagraph"/>
        <w:numPr>
          <w:ilvl w:val="0"/>
          <w:numId w:val="156"/>
        </w:numPr>
        <w:spacing w:line="288" w:lineRule="auto"/>
        <w:rPr>
          <w:sz w:val="24"/>
          <w:szCs w:val="24"/>
        </w:rPr>
      </w:pPr>
      <w:r w:rsidRPr="00CB19B7">
        <w:rPr>
          <w:sz w:val="24"/>
          <w:szCs w:val="24"/>
        </w:rPr>
        <w:t>comparing the training they receive against what is defined as good practice within academic and empirical research</w:t>
      </w:r>
    </w:p>
    <w:p w14:paraId="3CC3252F" w14:textId="77777777" w:rsidR="002413CD" w:rsidRPr="00CB19B7" w:rsidRDefault="002413CD" w:rsidP="00433F99">
      <w:pPr>
        <w:pStyle w:val="ListParagraph"/>
        <w:numPr>
          <w:ilvl w:val="0"/>
          <w:numId w:val="156"/>
        </w:numPr>
        <w:spacing w:line="288" w:lineRule="auto"/>
        <w:rPr>
          <w:sz w:val="24"/>
          <w:szCs w:val="24"/>
        </w:rPr>
      </w:pPr>
      <w:r w:rsidRPr="00CB19B7">
        <w:rPr>
          <w:sz w:val="24"/>
          <w:szCs w:val="24"/>
        </w:rPr>
        <w:t xml:space="preserve">assessing the degree to which information about disability is embedded throughout training </w:t>
      </w:r>
    </w:p>
    <w:p w14:paraId="25764282" w14:textId="77777777" w:rsidR="002413CD" w:rsidRPr="00CB19B7" w:rsidRDefault="002413CD" w:rsidP="00433F99">
      <w:pPr>
        <w:pStyle w:val="ListParagraph"/>
        <w:numPr>
          <w:ilvl w:val="0"/>
          <w:numId w:val="156"/>
        </w:numPr>
        <w:spacing w:line="288" w:lineRule="auto"/>
        <w:rPr>
          <w:sz w:val="24"/>
          <w:szCs w:val="24"/>
        </w:rPr>
      </w:pPr>
      <w:r w:rsidRPr="00CB19B7">
        <w:rPr>
          <w:sz w:val="24"/>
          <w:szCs w:val="24"/>
        </w:rPr>
        <w:lastRenderedPageBreak/>
        <w:t>examining the mandatory nature of the training</w:t>
      </w:r>
    </w:p>
    <w:p w14:paraId="44E2452D" w14:textId="54F96056" w:rsidR="002413CD" w:rsidRPr="00CB19B7" w:rsidRDefault="002413CD" w:rsidP="00433F99">
      <w:pPr>
        <w:pStyle w:val="ListParagraph"/>
        <w:numPr>
          <w:ilvl w:val="0"/>
          <w:numId w:val="156"/>
        </w:numPr>
        <w:spacing w:line="288" w:lineRule="auto"/>
        <w:rPr>
          <w:sz w:val="24"/>
          <w:szCs w:val="24"/>
        </w:rPr>
      </w:pPr>
      <w:r w:rsidRPr="00CB19B7">
        <w:rPr>
          <w:sz w:val="24"/>
          <w:szCs w:val="24"/>
        </w:rPr>
        <w:t xml:space="preserve">studying the quantity of </w:t>
      </w:r>
      <w:r w:rsidR="00992874" w:rsidRPr="00CB19B7">
        <w:rPr>
          <w:sz w:val="24"/>
          <w:szCs w:val="24"/>
        </w:rPr>
        <w:t xml:space="preserve">initial and ongoing </w:t>
      </w:r>
      <w:r w:rsidRPr="00CB19B7">
        <w:rPr>
          <w:sz w:val="24"/>
          <w:szCs w:val="24"/>
        </w:rPr>
        <w:t>training.</w:t>
      </w:r>
    </w:p>
    <w:p w14:paraId="3784A1EB" w14:textId="77777777" w:rsidR="002413CD" w:rsidRPr="00CB19B7" w:rsidRDefault="002413CD" w:rsidP="00433F99">
      <w:pPr>
        <w:pStyle w:val="Heading2"/>
        <w:spacing w:line="288" w:lineRule="auto"/>
        <w:rPr>
          <w:sz w:val="28"/>
          <w:szCs w:val="28"/>
        </w:rPr>
      </w:pPr>
      <w:bookmarkStart w:id="42" w:name="_Toc117682584"/>
      <w:r w:rsidRPr="00CB19B7">
        <w:rPr>
          <w:sz w:val="28"/>
          <w:szCs w:val="28"/>
        </w:rPr>
        <w:t>What education and training is in scope?</w:t>
      </w:r>
      <w:bookmarkEnd w:id="42"/>
    </w:p>
    <w:p w14:paraId="764494A7" w14:textId="27E3011B" w:rsidR="002413CD" w:rsidRPr="00CB19B7" w:rsidRDefault="002413CD" w:rsidP="00433F99">
      <w:pPr>
        <w:spacing w:line="288" w:lineRule="auto"/>
        <w:jc w:val="both"/>
        <w:rPr>
          <w:sz w:val="24"/>
          <w:szCs w:val="24"/>
        </w:rPr>
      </w:pPr>
      <w:r w:rsidRPr="00CB19B7">
        <w:rPr>
          <w:sz w:val="24"/>
          <w:szCs w:val="24"/>
        </w:rPr>
        <w:t xml:space="preserve">The project interprets training and education broadly and includes qualifications provided by VET institutes, universities, and activities described as ‘professional development’. It encompasses a variety of activities that may be formal or ad hoc and a variety of delivery formats. There is a distinction between mandatory or core education and training (compulsory professional development; mandatory </w:t>
      </w:r>
      <w:r w:rsidR="008C4E81" w:rsidRPr="00CB19B7">
        <w:rPr>
          <w:sz w:val="24"/>
          <w:szCs w:val="24"/>
        </w:rPr>
        <w:t xml:space="preserve">units </w:t>
      </w:r>
      <w:r w:rsidRPr="00CB19B7">
        <w:rPr>
          <w:sz w:val="24"/>
          <w:szCs w:val="24"/>
        </w:rPr>
        <w:t>within a university degree) and optional or elective education and training (including post graduate professional development courses).</w:t>
      </w:r>
      <w:r w:rsidRPr="00CB19B7" w:rsidDel="008A1D6C">
        <w:rPr>
          <w:sz w:val="24"/>
          <w:szCs w:val="24"/>
        </w:rPr>
        <w:t xml:space="preserve"> </w:t>
      </w:r>
    </w:p>
    <w:p w14:paraId="4007B42B" w14:textId="77777777" w:rsidR="002413CD" w:rsidRPr="00CB19B7" w:rsidRDefault="002413CD" w:rsidP="00433F99">
      <w:pPr>
        <w:spacing w:after="60" w:line="288" w:lineRule="auto"/>
        <w:rPr>
          <w:sz w:val="24"/>
          <w:szCs w:val="24"/>
        </w:rPr>
      </w:pPr>
      <w:r w:rsidRPr="00CB19B7">
        <w:rPr>
          <w:sz w:val="24"/>
          <w:szCs w:val="24"/>
        </w:rPr>
        <w:t>Formal education and training activities vary by:</w:t>
      </w:r>
    </w:p>
    <w:p w14:paraId="0297A5E0" w14:textId="77777777" w:rsidR="002413CD" w:rsidRPr="00CB19B7" w:rsidRDefault="002413CD" w:rsidP="00433F99">
      <w:pPr>
        <w:pStyle w:val="ListParagraph"/>
        <w:numPr>
          <w:ilvl w:val="0"/>
          <w:numId w:val="173"/>
        </w:numPr>
        <w:spacing w:before="60" w:after="60" w:line="288" w:lineRule="auto"/>
        <w:ind w:left="425" w:hanging="284"/>
        <w:rPr>
          <w:sz w:val="24"/>
          <w:szCs w:val="24"/>
        </w:rPr>
      </w:pPr>
      <w:r w:rsidRPr="00CB19B7">
        <w:rPr>
          <w:sz w:val="24"/>
          <w:szCs w:val="24"/>
        </w:rPr>
        <w:t>Qualification type (formal qualification, professional development)</w:t>
      </w:r>
    </w:p>
    <w:p w14:paraId="0EC32419" w14:textId="77777777" w:rsidR="002413CD" w:rsidRPr="00CB19B7" w:rsidRDefault="002413CD" w:rsidP="00433F99">
      <w:pPr>
        <w:pStyle w:val="ListParagraph"/>
        <w:numPr>
          <w:ilvl w:val="0"/>
          <w:numId w:val="173"/>
        </w:numPr>
        <w:spacing w:before="60" w:after="60" w:line="288" w:lineRule="auto"/>
        <w:ind w:left="425" w:hanging="284"/>
        <w:rPr>
          <w:sz w:val="24"/>
          <w:szCs w:val="24"/>
        </w:rPr>
      </w:pPr>
      <w:r w:rsidRPr="00CB19B7">
        <w:rPr>
          <w:sz w:val="24"/>
          <w:szCs w:val="24"/>
        </w:rPr>
        <w:t>Provider (universities, vocational education and training institutions, professional associations and bodies, governments, disability services, private businesses and consultancies)</w:t>
      </w:r>
    </w:p>
    <w:p w14:paraId="6F4C7C84" w14:textId="77777777" w:rsidR="002413CD" w:rsidRPr="00CB19B7" w:rsidRDefault="002413CD" w:rsidP="00433F99">
      <w:pPr>
        <w:pStyle w:val="ListParagraph"/>
        <w:numPr>
          <w:ilvl w:val="0"/>
          <w:numId w:val="173"/>
        </w:numPr>
        <w:spacing w:before="60" w:after="60" w:line="288" w:lineRule="auto"/>
        <w:ind w:left="425" w:hanging="284"/>
        <w:rPr>
          <w:sz w:val="24"/>
          <w:szCs w:val="24"/>
        </w:rPr>
      </w:pPr>
      <w:r w:rsidRPr="00CB19B7">
        <w:rPr>
          <w:sz w:val="24"/>
          <w:szCs w:val="24"/>
        </w:rPr>
        <w:t>Content and depth (level of assumed knowledge and expertise, degree of specificity, model of disability used)</w:t>
      </w:r>
    </w:p>
    <w:p w14:paraId="6451D5F4" w14:textId="1DF1C11E" w:rsidR="002413CD" w:rsidRPr="00CB19B7" w:rsidRDefault="002413CD" w:rsidP="00433F99">
      <w:pPr>
        <w:pStyle w:val="ListParagraph"/>
        <w:numPr>
          <w:ilvl w:val="0"/>
          <w:numId w:val="173"/>
        </w:numPr>
        <w:spacing w:before="60" w:after="60" w:line="288" w:lineRule="auto"/>
        <w:ind w:left="425" w:hanging="284"/>
        <w:rPr>
          <w:sz w:val="24"/>
          <w:szCs w:val="24"/>
        </w:rPr>
      </w:pPr>
      <w:r w:rsidRPr="00CB19B7">
        <w:rPr>
          <w:sz w:val="24"/>
          <w:szCs w:val="24"/>
        </w:rPr>
        <w:t>Mode (face to face, online</w:t>
      </w:r>
      <w:r w:rsidR="008F549D" w:rsidRPr="00CB19B7">
        <w:rPr>
          <w:sz w:val="24"/>
          <w:szCs w:val="24"/>
        </w:rPr>
        <w:t>,</w:t>
      </w:r>
      <w:r w:rsidRPr="00CB19B7">
        <w:rPr>
          <w:sz w:val="24"/>
          <w:szCs w:val="24"/>
        </w:rPr>
        <w:t xml:space="preserve"> hybrid)</w:t>
      </w:r>
    </w:p>
    <w:p w14:paraId="3289D12D" w14:textId="77777777" w:rsidR="002413CD" w:rsidRPr="00CB19B7" w:rsidRDefault="002413CD" w:rsidP="00433F99">
      <w:pPr>
        <w:pStyle w:val="ListParagraph"/>
        <w:numPr>
          <w:ilvl w:val="0"/>
          <w:numId w:val="173"/>
        </w:numPr>
        <w:spacing w:before="60" w:after="60" w:line="288" w:lineRule="auto"/>
        <w:ind w:left="425" w:hanging="284"/>
        <w:rPr>
          <w:sz w:val="24"/>
          <w:szCs w:val="24"/>
        </w:rPr>
      </w:pPr>
      <w:r w:rsidRPr="00CB19B7">
        <w:rPr>
          <w:sz w:val="24"/>
          <w:szCs w:val="24"/>
        </w:rPr>
        <w:t>Degree of supervision (self-paced; facilitated by a trainer or instructor)</w:t>
      </w:r>
    </w:p>
    <w:p w14:paraId="6C2A7586" w14:textId="77777777" w:rsidR="002413CD" w:rsidRPr="00CB19B7" w:rsidRDefault="002413CD" w:rsidP="00433F99">
      <w:pPr>
        <w:pStyle w:val="ListParagraph"/>
        <w:numPr>
          <w:ilvl w:val="0"/>
          <w:numId w:val="173"/>
        </w:numPr>
        <w:spacing w:before="60" w:after="60" w:line="288" w:lineRule="auto"/>
        <w:ind w:left="425" w:hanging="284"/>
        <w:rPr>
          <w:sz w:val="24"/>
          <w:szCs w:val="24"/>
        </w:rPr>
      </w:pPr>
      <w:r w:rsidRPr="00CB19B7">
        <w:rPr>
          <w:sz w:val="24"/>
          <w:szCs w:val="24"/>
        </w:rPr>
        <w:t>Degree of interactivity and intensity (information-only websites, guides and manuals, role plays and simulations, on the job observation, internships or professional placements, reflective practice)</w:t>
      </w:r>
    </w:p>
    <w:p w14:paraId="33EB8F24" w14:textId="77777777" w:rsidR="002413CD" w:rsidRPr="00CB19B7" w:rsidRDefault="002413CD" w:rsidP="001A1401">
      <w:pPr>
        <w:pStyle w:val="ListParagraph"/>
        <w:numPr>
          <w:ilvl w:val="0"/>
          <w:numId w:val="173"/>
        </w:numPr>
        <w:spacing w:before="60" w:after="60" w:line="288" w:lineRule="auto"/>
        <w:ind w:left="425" w:right="-283" w:hanging="284"/>
        <w:rPr>
          <w:sz w:val="24"/>
          <w:szCs w:val="24"/>
        </w:rPr>
      </w:pPr>
      <w:r w:rsidRPr="00CB19B7">
        <w:rPr>
          <w:sz w:val="24"/>
          <w:szCs w:val="24"/>
        </w:rPr>
        <w:t>Assessment type (non-assessed, graded, ‘hurdle’ assessment, competency-based assessment)</w:t>
      </w:r>
      <w:r w:rsidRPr="00CB19B7">
        <w:rPr>
          <w:sz w:val="24"/>
          <w:szCs w:val="24"/>
        </w:rPr>
        <w:br/>
      </w:r>
    </w:p>
    <w:p w14:paraId="6EDF1C7C" w14:textId="1972119D" w:rsidR="002413CD" w:rsidRPr="00CB19B7" w:rsidRDefault="002413CD" w:rsidP="00433F99">
      <w:pPr>
        <w:spacing w:line="288" w:lineRule="auto"/>
        <w:ind w:right="-142"/>
        <w:rPr>
          <w:sz w:val="24"/>
          <w:szCs w:val="24"/>
        </w:rPr>
      </w:pPr>
      <w:r w:rsidRPr="00CB19B7">
        <w:rPr>
          <w:sz w:val="24"/>
          <w:szCs w:val="24"/>
        </w:rPr>
        <w:fldChar w:fldCharType="begin"/>
      </w:r>
      <w:r w:rsidRPr="00CB19B7">
        <w:rPr>
          <w:sz w:val="24"/>
          <w:szCs w:val="24"/>
        </w:rPr>
        <w:instrText xml:space="preserve"> REF _Ref107483397 \h </w:instrText>
      </w:r>
      <w:r w:rsidR="00CB19B7">
        <w:rPr>
          <w:sz w:val="24"/>
          <w:szCs w:val="24"/>
        </w:rPr>
        <w:instrText xml:space="preserve"> \* MERGEFORMAT </w:instrText>
      </w:r>
      <w:r w:rsidRPr="00CB19B7">
        <w:rPr>
          <w:sz w:val="24"/>
          <w:szCs w:val="24"/>
        </w:rPr>
      </w:r>
      <w:r w:rsidRPr="00CB19B7">
        <w:rPr>
          <w:sz w:val="24"/>
          <w:szCs w:val="24"/>
        </w:rPr>
        <w:fldChar w:fldCharType="separate"/>
      </w:r>
      <w:r w:rsidR="00D05958" w:rsidRPr="00CB19B7">
        <w:rPr>
          <w:color w:val="000000" w:themeColor="text1"/>
          <w:sz w:val="24"/>
          <w:szCs w:val="24"/>
        </w:rPr>
        <w:t xml:space="preserve">Table </w:t>
      </w:r>
      <w:r w:rsidR="00D05958" w:rsidRPr="00CB19B7">
        <w:rPr>
          <w:noProof/>
          <w:color w:val="000000" w:themeColor="text1"/>
          <w:sz w:val="24"/>
          <w:szCs w:val="24"/>
        </w:rPr>
        <w:t>3</w:t>
      </w:r>
      <w:r w:rsidRPr="00CB19B7">
        <w:rPr>
          <w:sz w:val="24"/>
          <w:szCs w:val="24"/>
        </w:rPr>
        <w:fldChar w:fldCharType="end"/>
      </w:r>
      <w:r w:rsidRPr="00CB19B7">
        <w:rPr>
          <w:sz w:val="24"/>
          <w:szCs w:val="24"/>
        </w:rPr>
        <w:t xml:space="preserve"> provides an overview of the typical level of education and training </w:t>
      </w:r>
      <w:r w:rsidR="00C13003" w:rsidRPr="00CB19B7">
        <w:rPr>
          <w:sz w:val="24"/>
          <w:szCs w:val="24"/>
        </w:rPr>
        <w:t xml:space="preserve">case study </w:t>
      </w:r>
      <w:r w:rsidRPr="00CB19B7">
        <w:rPr>
          <w:sz w:val="24"/>
          <w:szCs w:val="24"/>
        </w:rPr>
        <w:t xml:space="preserve">occupations receive. </w:t>
      </w:r>
    </w:p>
    <w:p w14:paraId="4F961435" w14:textId="0C77D963" w:rsidR="008F549D" w:rsidRPr="00CB19B7" w:rsidRDefault="008F549D" w:rsidP="00433F99">
      <w:pPr>
        <w:pStyle w:val="Caption"/>
        <w:spacing w:line="288" w:lineRule="auto"/>
        <w:rPr>
          <w:sz w:val="24"/>
          <w:szCs w:val="24"/>
        </w:rPr>
      </w:pPr>
      <w:bookmarkStart w:id="43" w:name="_Ref107483397"/>
      <w:bookmarkStart w:id="44" w:name="_Toc117682543"/>
      <w:r w:rsidRPr="00CB19B7">
        <w:rPr>
          <w:color w:val="000000" w:themeColor="text1"/>
          <w:sz w:val="24"/>
          <w:szCs w:val="24"/>
        </w:rPr>
        <w:t xml:space="preserve">Table </w:t>
      </w:r>
      <w:r w:rsidRPr="00CB19B7">
        <w:rPr>
          <w:color w:val="000000" w:themeColor="text1"/>
          <w:sz w:val="24"/>
          <w:szCs w:val="24"/>
        </w:rPr>
        <w:fldChar w:fldCharType="begin"/>
      </w:r>
      <w:r w:rsidRPr="00CB19B7">
        <w:rPr>
          <w:color w:val="000000" w:themeColor="text1"/>
          <w:sz w:val="24"/>
          <w:szCs w:val="24"/>
        </w:rPr>
        <w:instrText xml:space="preserve"> SEQ Table \* ARABIC </w:instrText>
      </w:r>
      <w:r w:rsidRPr="00CB19B7">
        <w:rPr>
          <w:color w:val="000000" w:themeColor="text1"/>
          <w:sz w:val="24"/>
          <w:szCs w:val="24"/>
        </w:rPr>
        <w:fldChar w:fldCharType="separate"/>
      </w:r>
      <w:r w:rsidR="00D05958" w:rsidRPr="00CB19B7">
        <w:rPr>
          <w:color w:val="000000" w:themeColor="text1"/>
          <w:sz w:val="24"/>
          <w:szCs w:val="24"/>
        </w:rPr>
        <w:t>3</w:t>
      </w:r>
      <w:r w:rsidRPr="00CB19B7">
        <w:rPr>
          <w:color w:val="000000" w:themeColor="text1"/>
          <w:sz w:val="24"/>
          <w:szCs w:val="24"/>
        </w:rPr>
        <w:fldChar w:fldCharType="end"/>
      </w:r>
      <w:bookmarkEnd w:id="43"/>
      <w:r w:rsidRPr="00CB19B7">
        <w:rPr>
          <w:color w:val="000000" w:themeColor="text1"/>
          <w:sz w:val="24"/>
          <w:szCs w:val="24"/>
        </w:rPr>
        <w:t xml:space="preserve">: Level of education and training across </w:t>
      </w:r>
      <w:r w:rsidR="00C13003" w:rsidRPr="00CB19B7">
        <w:rPr>
          <w:color w:val="000000" w:themeColor="text1"/>
          <w:sz w:val="24"/>
          <w:szCs w:val="24"/>
        </w:rPr>
        <w:t xml:space="preserve">case study </w:t>
      </w:r>
      <w:r w:rsidRPr="00CB19B7">
        <w:rPr>
          <w:color w:val="000000" w:themeColor="text1"/>
          <w:sz w:val="24"/>
          <w:szCs w:val="24"/>
        </w:rPr>
        <w:t>occupations</w:t>
      </w:r>
      <w:bookmarkEnd w:id="4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utlines the level of education and training typically required for case study occupations"/>
      </w:tblPr>
      <w:tblGrid>
        <w:gridCol w:w="3150"/>
        <w:gridCol w:w="6064"/>
      </w:tblGrid>
      <w:tr w:rsidR="002413CD" w:rsidRPr="00CB19B7" w14:paraId="58F83333" w14:textId="77777777" w:rsidTr="001A1401">
        <w:tc>
          <w:tcPr>
            <w:tcW w:w="3150" w:type="dxa"/>
            <w:tcBorders>
              <w:bottom w:val="single" w:sz="4" w:space="0" w:color="auto"/>
            </w:tcBorders>
            <w:shd w:val="clear" w:color="auto" w:fill="E2EFD9" w:themeFill="accent6" w:themeFillTint="33"/>
          </w:tcPr>
          <w:p w14:paraId="0054BB09" w14:textId="77777777" w:rsidR="002413CD" w:rsidRPr="00CB19B7" w:rsidRDefault="002413CD" w:rsidP="00433F99">
            <w:pPr>
              <w:spacing w:before="120" w:after="120" w:line="288" w:lineRule="auto"/>
              <w:rPr>
                <w:b/>
                <w:sz w:val="24"/>
                <w:szCs w:val="32"/>
              </w:rPr>
            </w:pPr>
            <w:r w:rsidRPr="00CB19B7">
              <w:rPr>
                <w:b/>
                <w:sz w:val="24"/>
                <w:szCs w:val="32"/>
              </w:rPr>
              <w:t>Level of education / training</w:t>
            </w:r>
          </w:p>
        </w:tc>
        <w:tc>
          <w:tcPr>
            <w:tcW w:w="6064" w:type="dxa"/>
            <w:tcBorders>
              <w:bottom w:val="single" w:sz="4" w:space="0" w:color="auto"/>
            </w:tcBorders>
            <w:shd w:val="clear" w:color="auto" w:fill="E2EFD9" w:themeFill="accent6" w:themeFillTint="33"/>
          </w:tcPr>
          <w:p w14:paraId="4D97F0A8" w14:textId="084923C1" w:rsidR="002413CD" w:rsidRPr="00CB19B7" w:rsidRDefault="00C13003" w:rsidP="00433F99">
            <w:pPr>
              <w:spacing w:before="120" w:after="120" w:line="288" w:lineRule="auto"/>
              <w:rPr>
                <w:b/>
                <w:sz w:val="24"/>
                <w:szCs w:val="32"/>
              </w:rPr>
            </w:pPr>
            <w:r w:rsidRPr="00CB19B7">
              <w:rPr>
                <w:b/>
                <w:sz w:val="24"/>
                <w:szCs w:val="32"/>
              </w:rPr>
              <w:t xml:space="preserve">Case study </w:t>
            </w:r>
            <w:r w:rsidR="002413CD" w:rsidRPr="00CB19B7">
              <w:rPr>
                <w:b/>
                <w:sz w:val="24"/>
                <w:szCs w:val="32"/>
              </w:rPr>
              <w:t>occupations</w:t>
            </w:r>
          </w:p>
        </w:tc>
      </w:tr>
      <w:tr w:rsidR="002413CD" w:rsidRPr="00CB19B7" w14:paraId="3EE59707" w14:textId="77777777" w:rsidTr="00FD14DB">
        <w:tc>
          <w:tcPr>
            <w:tcW w:w="3150" w:type="dxa"/>
            <w:tcBorders>
              <w:top w:val="single" w:sz="4" w:space="0" w:color="auto"/>
              <w:bottom w:val="single" w:sz="4" w:space="0" w:color="auto"/>
            </w:tcBorders>
          </w:tcPr>
          <w:p w14:paraId="44D10F68" w14:textId="77777777" w:rsidR="002413CD" w:rsidRPr="00CB19B7" w:rsidRDefault="002413CD" w:rsidP="00433F99">
            <w:pPr>
              <w:spacing w:before="120" w:after="120" w:line="288" w:lineRule="auto"/>
              <w:rPr>
                <w:sz w:val="24"/>
                <w:szCs w:val="32"/>
              </w:rPr>
            </w:pPr>
            <w:r w:rsidRPr="00CB19B7">
              <w:rPr>
                <w:sz w:val="24"/>
                <w:szCs w:val="32"/>
              </w:rPr>
              <w:t>University</w:t>
            </w:r>
          </w:p>
        </w:tc>
        <w:tc>
          <w:tcPr>
            <w:tcW w:w="6064" w:type="dxa"/>
            <w:tcBorders>
              <w:top w:val="single" w:sz="4" w:space="0" w:color="auto"/>
              <w:bottom w:val="single" w:sz="4" w:space="0" w:color="auto"/>
            </w:tcBorders>
          </w:tcPr>
          <w:p w14:paraId="2348E77E" w14:textId="4FF7A3F0" w:rsidR="002413CD" w:rsidRPr="00CB19B7" w:rsidRDefault="002413CD" w:rsidP="00433F99">
            <w:pPr>
              <w:spacing w:before="120" w:after="120" w:line="288" w:lineRule="auto"/>
              <w:rPr>
                <w:sz w:val="24"/>
                <w:szCs w:val="32"/>
              </w:rPr>
            </w:pPr>
            <w:r w:rsidRPr="00CB19B7">
              <w:rPr>
                <w:sz w:val="24"/>
                <w:szCs w:val="32"/>
              </w:rPr>
              <w:t>Solicitors, teachers</w:t>
            </w:r>
            <w:r w:rsidR="008F549D" w:rsidRPr="00CB19B7">
              <w:rPr>
                <w:sz w:val="24"/>
                <w:szCs w:val="32"/>
              </w:rPr>
              <w:t xml:space="preserve"> and </w:t>
            </w:r>
            <w:r w:rsidRPr="00CB19B7">
              <w:rPr>
                <w:sz w:val="24"/>
                <w:szCs w:val="32"/>
              </w:rPr>
              <w:t xml:space="preserve">principals, social workers, general practitioners, nurses, </w:t>
            </w:r>
            <w:r w:rsidRPr="00CB19B7" w:rsidDel="001B00D0">
              <w:rPr>
                <w:sz w:val="24"/>
                <w:szCs w:val="32"/>
              </w:rPr>
              <w:t>physiotherapists</w:t>
            </w:r>
          </w:p>
        </w:tc>
      </w:tr>
      <w:tr w:rsidR="002413CD" w:rsidRPr="00CB19B7" w14:paraId="7C39FA7D" w14:textId="77777777" w:rsidTr="00FD14DB">
        <w:tc>
          <w:tcPr>
            <w:tcW w:w="3150" w:type="dxa"/>
            <w:tcBorders>
              <w:top w:val="single" w:sz="4" w:space="0" w:color="auto"/>
              <w:bottom w:val="single" w:sz="4" w:space="0" w:color="auto"/>
            </w:tcBorders>
          </w:tcPr>
          <w:p w14:paraId="08DFC19C" w14:textId="77777777" w:rsidR="002413CD" w:rsidRPr="00CB19B7" w:rsidRDefault="002413CD" w:rsidP="00433F99">
            <w:pPr>
              <w:spacing w:before="120" w:after="120" w:line="288" w:lineRule="auto"/>
              <w:rPr>
                <w:sz w:val="24"/>
                <w:szCs w:val="32"/>
              </w:rPr>
            </w:pPr>
            <w:r w:rsidRPr="00CB19B7">
              <w:rPr>
                <w:sz w:val="24"/>
                <w:szCs w:val="32"/>
              </w:rPr>
              <w:t>VET</w:t>
            </w:r>
          </w:p>
        </w:tc>
        <w:tc>
          <w:tcPr>
            <w:tcW w:w="6064" w:type="dxa"/>
            <w:tcBorders>
              <w:top w:val="single" w:sz="4" w:space="0" w:color="auto"/>
              <w:bottom w:val="single" w:sz="4" w:space="0" w:color="auto"/>
            </w:tcBorders>
          </w:tcPr>
          <w:p w14:paraId="0B133DE4" w14:textId="77777777" w:rsidR="002413CD" w:rsidRPr="00CB19B7" w:rsidRDefault="002413CD" w:rsidP="00433F99">
            <w:pPr>
              <w:spacing w:before="120" w:after="120" w:line="288" w:lineRule="auto"/>
              <w:rPr>
                <w:sz w:val="24"/>
                <w:szCs w:val="32"/>
              </w:rPr>
            </w:pPr>
            <w:r w:rsidRPr="00CB19B7">
              <w:rPr>
                <w:sz w:val="24"/>
                <w:szCs w:val="32"/>
              </w:rPr>
              <w:t>Police officers, correctional officers, teacher</w:t>
            </w:r>
            <w:r w:rsidRPr="00CB19B7" w:rsidDel="008F330B">
              <w:rPr>
                <w:sz w:val="24"/>
                <w:szCs w:val="32"/>
              </w:rPr>
              <w:t xml:space="preserve"> aides, </w:t>
            </w:r>
            <w:r w:rsidRPr="00CB19B7">
              <w:rPr>
                <w:sz w:val="24"/>
                <w:szCs w:val="32"/>
              </w:rPr>
              <w:t>early childhood education and care workers, community sector workers, administrative staff</w:t>
            </w:r>
          </w:p>
        </w:tc>
      </w:tr>
      <w:tr w:rsidR="002413CD" w:rsidRPr="00CB19B7" w14:paraId="12579D53" w14:textId="77777777" w:rsidTr="00FD14DB">
        <w:tc>
          <w:tcPr>
            <w:tcW w:w="3150" w:type="dxa"/>
            <w:tcBorders>
              <w:top w:val="single" w:sz="4" w:space="0" w:color="auto"/>
              <w:bottom w:val="single" w:sz="4" w:space="0" w:color="auto"/>
            </w:tcBorders>
          </w:tcPr>
          <w:p w14:paraId="574B831F" w14:textId="77777777" w:rsidR="002413CD" w:rsidRPr="00CB19B7" w:rsidRDefault="002413CD" w:rsidP="00433F99">
            <w:pPr>
              <w:spacing w:before="120" w:after="120" w:line="288" w:lineRule="auto"/>
              <w:rPr>
                <w:sz w:val="24"/>
                <w:szCs w:val="32"/>
              </w:rPr>
            </w:pPr>
            <w:r w:rsidRPr="00CB19B7">
              <w:rPr>
                <w:sz w:val="24"/>
                <w:szCs w:val="32"/>
              </w:rPr>
              <w:t>Organisational</w:t>
            </w:r>
          </w:p>
        </w:tc>
        <w:tc>
          <w:tcPr>
            <w:tcW w:w="6064" w:type="dxa"/>
            <w:tcBorders>
              <w:top w:val="single" w:sz="4" w:space="0" w:color="auto"/>
              <w:bottom w:val="single" w:sz="4" w:space="0" w:color="auto"/>
            </w:tcBorders>
          </w:tcPr>
          <w:p w14:paraId="06F223E4" w14:textId="77777777" w:rsidR="002413CD" w:rsidRPr="00CB19B7" w:rsidRDefault="002413CD" w:rsidP="00433F99">
            <w:pPr>
              <w:spacing w:before="120" w:after="120" w:line="288" w:lineRule="auto"/>
              <w:rPr>
                <w:sz w:val="24"/>
                <w:szCs w:val="32"/>
              </w:rPr>
            </w:pPr>
            <w:r w:rsidRPr="00CB19B7">
              <w:rPr>
                <w:sz w:val="24"/>
                <w:szCs w:val="32"/>
              </w:rPr>
              <w:t>Support and administrative staff</w:t>
            </w:r>
          </w:p>
        </w:tc>
      </w:tr>
    </w:tbl>
    <w:p w14:paraId="68739F6A" w14:textId="78B48011" w:rsidR="002413CD" w:rsidRPr="00CB19B7" w:rsidRDefault="002413CD" w:rsidP="00433F99">
      <w:pPr>
        <w:spacing w:line="288" w:lineRule="auto"/>
        <w:jc w:val="both"/>
        <w:rPr>
          <w:sz w:val="24"/>
          <w:szCs w:val="24"/>
        </w:rPr>
      </w:pPr>
      <w:r w:rsidRPr="00CB19B7">
        <w:rPr>
          <w:sz w:val="24"/>
          <w:szCs w:val="24"/>
        </w:rPr>
        <w:t xml:space="preserve">Solicitors, general practitioners, nurses, teachers, police officers, and physiotherapists require ongoing professional development training. This training is mostly self-directed. The role of </w:t>
      </w:r>
      <w:r w:rsidRPr="00CB19B7">
        <w:rPr>
          <w:sz w:val="24"/>
          <w:szCs w:val="24"/>
        </w:rPr>
        <w:lastRenderedPageBreak/>
        <w:t xml:space="preserve">professional development will be especially critical for professionals who are trained overseas or </w:t>
      </w:r>
      <w:r w:rsidR="008F549D" w:rsidRPr="00CB19B7">
        <w:rPr>
          <w:sz w:val="24"/>
          <w:szCs w:val="24"/>
        </w:rPr>
        <w:t xml:space="preserve">completed </w:t>
      </w:r>
      <w:r w:rsidRPr="00CB19B7">
        <w:rPr>
          <w:sz w:val="24"/>
          <w:szCs w:val="24"/>
        </w:rPr>
        <w:t>their initial training prior to recent disability reforms to ensure they gain current and contextual insights and skills.</w:t>
      </w:r>
    </w:p>
    <w:p w14:paraId="36B79BD2" w14:textId="3624E653" w:rsidR="002413CD" w:rsidRPr="00CB19B7" w:rsidRDefault="002413CD" w:rsidP="00433F99">
      <w:pPr>
        <w:spacing w:line="288" w:lineRule="auto"/>
        <w:jc w:val="both"/>
        <w:rPr>
          <w:sz w:val="24"/>
          <w:szCs w:val="24"/>
        </w:rPr>
      </w:pPr>
      <w:r w:rsidRPr="00CB19B7">
        <w:rPr>
          <w:sz w:val="24"/>
          <w:szCs w:val="24"/>
        </w:rPr>
        <w:t xml:space="preserve">In researching the education and training </w:t>
      </w:r>
      <w:r w:rsidR="00C13003" w:rsidRPr="00CB19B7">
        <w:rPr>
          <w:sz w:val="24"/>
          <w:szCs w:val="24"/>
        </w:rPr>
        <w:t xml:space="preserve">case study </w:t>
      </w:r>
      <w:r w:rsidRPr="00CB19B7">
        <w:rPr>
          <w:sz w:val="24"/>
          <w:szCs w:val="24"/>
        </w:rPr>
        <w:t xml:space="preserve">occupations receive, three areas have been particularly important to explore: </w:t>
      </w:r>
    </w:p>
    <w:p w14:paraId="3CE199DC" w14:textId="77777777" w:rsidR="002413CD" w:rsidRPr="00CB19B7" w:rsidRDefault="002413CD" w:rsidP="00433F99">
      <w:pPr>
        <w:pStyle w:val="ListParagraph"/>
        <w:numPr>
          <w:ilvl w:val="0"/>
          <w:numId w:val="16"/>
        </w:numPr>
        <w:spacing w:before="120" w:after="120" w:line="288" w:lineRule="auto"/>
        <w:ind w:left="425" w:hanging="357"/>
        <w:jc w:val="both"/>
        <w:rPr>
          <w:sz w:val="24"/>
          <w:szCs w:val="24"/>
        </w:rPr>
      </w:pPr>
      <w:r w:rsidRPr="00CB19B7">
        <w:rPr>
          <w:sz w:val="24"/>
          <w:szCs w:val="24"/>
        </w:rPr>
        <w:t xml:space="preserve">The degree of </w:t>
      </w:r>
      <w:r w:rsidRPr="00CB19B7">
        <w:rPr>
          <w:b/>
          <w:i/>
          <w:sz w:val="24"/>
          <w:szCs w:val="24"/>
        </w:rPr>
        <w:t>integration</w:t>
      </w:r>
      <w:r w:rsidRPr="00CB19B7">
        <w:rPr>
          <w:sz w:val="24"/>
          <w:szCs w:val="24"/>
        </w:rPr>
        <w:t xml:space="preserve"> of the disability inclusion program/intervention. This includes the extent to which it is positioned as a core rather than periphery or elective component of the curriculum or staff development strategy, and the extent to which it is connected to other education and training opportunities focused on facilitating the inclusion of, and responsiveness to, people with disability.</w:t>
      </w:r>
    </w:p>
    <w:p w14:paraId="35D86D35" w14:textId="77777777" w:rsidR="002413CD" w:rsidRPr="00CB19B7" w:rsidRDefault="002413CD" w:rsidP="00433F99">
      <w:pPr>
        <w:pStyle w:val="ListParagraph"/>
        <w:numPr>
          <w:ilvl w:val="0"/>
          <w:numId w:val="16"/>
        </w:numPr>
        <w:spacing w:before="240" w:after="240" w:line="288" w:lineRule="auto"/>
        <w:ind w:left="426"/>
        <w:jc w:val="both"/>
        <w:rPr>
          <w:sz w:val="24"/>
          <w:szCs w:val="24"/>
        </w:rPr>
      </w:pPr>
      <w:r w:rsidRPr="00CB19B7">
        <w:rPr>
          <w:sz w:val="24"/>
          <w:szCs w:val="24"/>
        </w:rPr>
        <w:t xml:space="preserve">The degree to which </w:t>
      </w:r>
      <w:r w:rsidRPr="00CB19B7">
        <w:rPr>
          <w:b/>
          <w:i/>
          <w:sz w:val="24"/>
          <w:szCs w:val="24"/>
        </w:rPr>
        <w:t>people with disability are engaged</w:t>
      </w:r>
      <w:r w:rsidRPr="00CB19B7">
        <w:rPr>
          <w:sz w:val="24"/>
          <w:szCs w:val="24"/>
        </w:rPr>
        <w:t xml:space="preserve"> in the development of training as co-designers and co-facilitators </w:t>
      </w:r>
    </w:p>
    <w:p w14:paraId="4AE24D64" w14:textId="77777777" w:rsidR="002413CD" w:rsidRPr="00CB19B7" w:rsidRDefault="002413CD" w:rsidP="00433F99">
      <w:pPr>
        <w:pStyle w:val="ListParagraph"/>
        <w:numPr>
          <w:ilvl w:val="0"/>
          <w:numId w:val="16"/>
        </w:numPr>
        <w:spacing w:before="240" w:after="240" w:line="288" w:lineRule="auto"/>
        <w:ind w:left="426"/>
        <w:jc w:val="both"/>
        <w:rPr>
          <w:sz w:val="24"/>
          <w:szCs w:val="24"/>
        </w:rPr>
      </w:pPr>
      <w:r w:rsidRPr="00CB19B7">
        <w:rPr>
          <w:sz w:val="24"/>
          <w:szCs w:val="24"/>
        </w:rPr>
        <w:t xml:space="preserve">The extent to which issues of </w:t>
      </w:r>
      <w:r w:rsidRPr="00CB19B7">
        <w:rPr>
          <w:b/>
          <w:i/>
          <w:sz w:val="24"/>
          <w:szCs w:val="24"/>
        </w:rPr>
        <w:t>intersectionality</w:t>
      </w:r>
      <w:r w:rsidRPr="00CB19B7">
        <w:rPr>
          <w:sz w:val="24"/>
          <w:szCs w:val="24"/>
        </w:rPr>
        <w:t xml:space="preserve"> are identified and addressed, including whether or not people with disability are treated as a homogenous group, or if distinct experiences and forms of marginalisation experienced by different groups within the disability community are accounted for.</w:t>
      </w:r>
    </w:p>
    <w:p w14:paraId="66BFC593" w14:textId="716D4E78" w:rsidR="002413CD" w:rsidRPr="00CB19B7" w:rsidRDefault="002413CD" w:rsidP="00433F99">
      <w:pPr>
        <w:spacing w:line="288" w:lineRule="auto"/>
        <w:jc w:val="both"/>
        <w:rPr>
          <w:sz w:val="24"/>
          <w:szCs w:val="24"/>
        </w:rPr>
      </w:pPr>
      <w:r w:rsidRPr="00CB19B7">
        <w:rPr>
          <w:sz w:val="24"/>
          <w:szCs w:val="24"/>
        </w:rPr>
        <w:t>Importantly, this project explored occupation</w:t>
      </w:r>
      <w:r w:rsidR="008F549D" w:rsidRPr="00CB19B7">
        <w:rPr>
          <w:sz w:val="24"/>
          <w:szCs w:val="24"/>
        </w:rPr>
        <w:t>-</w:t>
      </w:r>
      <w:r w:rsidRPr="00CB19B7">
        <w:rPr>
          <w:sz w:val="24"/>
          <w:szCs w:val="24"/>
        </w:rPr>
        <w:t xml:space="preserve"> and workforce</w:t>
      </w:r>
      <w:r w:rsidR="008F549D" w:rsidRPr="00CB19B7">
        <w:rPr>
          <w:sz w:val="24"/>
          <w:szCs w:val="24"/>
        </w:rPr>
        <w:t>-</w:t>
      </w:r>
      <w:r w:rsidRPr="00CB19B7">
        <w:rPr>
          <w:sz w:val="24"/>
          <w:szCs w:val="24"/>
        </w:rPr>
        <w:t>specific education and training.</w:t>
      </w:r>
      <w:r w:rsidR="008A1D6C" w:rsidRPr="00CB19B7">
        <w:rPr>
          <w:sz w:val="24"/>
          <w:szCs w:val="24"/>
        </w:rPr>
        <w:t xml:space="preserve"> </w:t>
      </w:r>
      <w:r w:rsidRPr="00CB19B7">
        <w:rPr>
          <w:sz w:val="24"/>
          <w:szCs w:val="24"/>
        </w:rPr>
        <w:t xml:space="preserve">It did not explore courses and education programs available broadly. </w:t>
      </w:r>
      <w:r w:rsidR="008F549D" w:rsidRPr="00CB19B7">
        <w:rPr>
          <w:sz w:val="24"/>
          <w:szCs w:val="24"/>
        </w:rPr>
        <w:t>D</w:t>
      </w:r>
      <w:r w:rsidRPr="00CB19B7">
        <w:rPr>
          <w:sz w:val="24"/>
          <w:szCs w:val="24"/>
        </w:rPr>
        <w:t xml:space="preserve">isability advocacy organisations </w:t>
      </w:r>
      <w:r w:rsidR="008F549D" w:rsidRPr="00CB19B7">
        <w:rPr>
          <w:sz w:val="24"/>
          <w:szCs w:val="24"/>
        </w:rPr>
        <w:t xml:space="preserve">such as People with Disability Australia, National Ethnic Disability Alliance and Scope Australia </w:t>
      </w:r>
      <w:r w:rsidRPr="00CB19B7">
        <w:rPr>
          <w:sz w:val="24"/>
          <w:szCs w:val="24"/>
        </w:rPr>
        <w:t xml:space="preserve">provide a range of valuable and impactful training programs. However, these are not AQF accredited. </w:t>
      </w:r>
    </w:p>
    <w:p w14:paraId="660B86D8" w14:textId="2F0FE457" w:rsidR="002413CD" w:rsidRPr="00CB19B7" w:rsidRDefault="002413CD" w:rsidP="00433F99">
      <w:pPr>
        <w:pStyle w:val="Heading2"/>
        <w:spacing w:line="288" w:lineRule="auto"/>
        <w:jc w:val="both"/>
        <w:rPr>
          <w:sz w:val="28"/>
          <w:szCs w:val="28"/>
        </w:rPr>
      </w:pPr>
      <w:bookmarkStart w:id="45" w:name="_Toc117682585"/>
      <w:r w:rsidRPr="00CB19B7">
        <w:rPr>
          <w:sz w:val="28"/>
          <w:szCs w:val="28"/>
        </w:rPr>
        <w:t xml:space="preserve">Key findings from </w:t>
      </w:r>
      <w:r w:rsidR="00C13003" w:rsidRPr="00CB19B7">
        <w:rPr>
          <w:sz w:val="28"/>
          <w:szCs w:val="28"/>
        </w:rPr>
        <w:t xml:space="preserve">case study </w:t>
      </w:r>
      <w:r w:rsidRPr="00CB19B7">
        <w:rPr>
          <w:sz w:val="28"/>
          <w:szCs w:val="28"/>
        </w:rPr>
        <w:t>occupations</w:t>
      </w:r>
      <w:bookmarkEnd w:id="45"/>
    </w:p>
    <w:p w14:paraId="634102A1" w14:textId="656879CD" w:rsidR="002413CD" w:rsidRPr="00CB19B7" w:rsidRDefault="002413CD" w:rsidP="00433F99">
      <w:pPr>
        <w:spacing w:line="288" w:lineRule="auto"/>
        <w:jc w:val="both"/>
        <w:rPr>
          <w:sz w:val="24"/>
          <w:szCs w:val="24"/>
        </w:rPr>
      </w:pPr>
      <w:r w:rsidRPr="00CB19B7">
        <w:rPr>
          <w:sz w:val="24"/>
          <w:szCs w:val="24"/>
        </w:rPr>
        <w:t xml:space="preserve">Education and training sectors widely acknowledged the importance of disability responsiveness. However, desktop research and analysis across the </w:t>
      </w:r>
      <w:r w:rsidR="00C13003" w:rsidRPr="00CB19B7">
        <w:rPr>
          <w:sz w:val="24"/>
          <w:szCs w:val="24"/>
        </w:rPr>
        <w:t xml:space="preserve">case study </w:t>
      </w:r>
      <w:r w:rsidRPr="00CB19B7">
        <w:rPr>
          <w:sz w:val="24"/>
          <w:szCs w:val="24"/>
        </w:rPr>
        <w:t xml:space="preserve">occupations shows </w:t>
      </w:r>
      <w:r w:rsidR="000B08FF" w:rsidRPr="00CB19B7">
        <w:rPr>
          <w:sz w:val="24"/>
          <w:szCs w:val="24"/>
        </w:rPr>
        <w:t xml:space="preserve">a lack of </w:t>
      </w:r>
      <w:r w:rsidRPr="00CB19B7">
        <w:rPr>
          <w:sz w:val="24"/>
          <w:szCs w:val="24"/>
        </w:rPr>
        <w:t xml:space="preserve">training about disability within some VET and university </w:t>
      </w:r>
      <w:r w:rsidR="0030582F" w:rsidRPr="00CB19B7">
        <w:rPr>
          <w:sz w:val="24"/>
          <w:szCs w:val="24"/>
        </w:rPr>
        <w:t xml:space="preserve">education and </w:t>
      </w:r>
      <w:r w:rsidRPr="00CB19B7">
        <w:rPr>
          <w:sz w:val="24"/>
          <w:szCs w:val="24"/>
        </w:rPr>
        <w:t xml:space="preserve">courses. Where disability training is incorporated into, such as the health sector, it is often not standardised, which can result in inconsistency across training providers. Additionally, the training is often a short component, and is not presented or </w:t>
      </w:r>
      <w:r w:rsidR="00156048" w:rsidRPr="00CB19B7">
        <w:rPr>
          <w:sz w:val="24"/>
          <w:szCs w:val="24"/>
        </w:rPr>
        <w:t>co-design</w:t>
      </w:r>
      <w:r w:rsidRPr="00CB19B7">
        <w:rPr>
          <w:sz w:val="24"/>
          <w:szCs w:val="24"/>
        </w:rPr>
        <w:t xml:space="preserve">ed by people with disability who have lived experience within the </w:t>
      </w:r>
      <w:r w:rsidR="000B08FF" w:rsidRPr="00CB19B7">
        <w:rPr>
          <w:sz w:val="24"/>
          <w:szCs w:val="24"/>
        </w:rPr>
        <w:t xml:space="preserve">relevant </w:t>
      </w:r>
      <w:r w:rsidRPr="00CB19B7">
        <w:rPr>
          <w:sz w:val="24"/>
          <w:szCs w:val="24"/>
        </w:rPr>
        <w:t xml:space="preserve">sectors. </w:t>
      </w:r>
      <w:r w:rsidR="0030582F" w:rsidRPr="00CB19B7">
        <w:rPr>
          <w:sz w:val="24"/>
          <w:szCs w:val="24"/>
        </w:rPr>
        <w:t>Education and c</w:t>
      </w:r>
      <w:r w:rsidRPr="00CB19B7">
        <w:rPr>
          <w:sz w:val="24"/>
          <w:szCs w:val="24"/>
        </w:rPr>
        <w:t xml:space="preserve">ourses predominantly fail to provide a distinct disability ‘lens’ or a ‘whole of degree touchstone’ around disability. </w:t>
      </w:r>
    </w:p>
    <w:p w14:paraId="500EC57C" w14:textId="5E42DD68" w:rsidR="002413CD" w:rsidRPr="00CB19B7" w:rsidRDefault="002413CD" w:rsidP="00433F99">
      <w:pPr>
        <w:spacing w:line="288" w:lineRule="auto"/>
        <w:jc w:val="both"/>
        <w:rPr>
          <w:sz w:val="24"/>
          <w:szCs w:val="24"/>
          <w:highlight w:val="yellow"/>
        </w:rPr>
      </w:pPr>
      <w:r w:rsidRPr="00CB19B7">
        <w:rPr>
          <w:sz w:val="24"/>
          <w:szCs w:val="24"/>
        </w:rPr>
        <w:t>In the sectors</w:t>
      </w:r>
      <w:r w:rsidR="007542D4" w:rsidRPr="00CB19B7">
        <w:rPr>
          <w:sz w:val="24"/>
          <w:szCs w:val="24"/>
        </w:rPr>
        <w:t xml:space="preserve"> analysed in this report</w:t>
      </w:r>
      <w:r w:rsidRPr="00CB19B7">
        <w:rPr>
          <w:sz w:val="24"/>
          <w:szCs w:val="24"/>
        </w:rPr>
        <w:t>, there are often administrative and support staff who engage with people with disability. There is a need to consider the support and training these staff receive to support the</w:t>
      </w:r>
      <w:r w:rsidR="000B08FF" w:rsidRPr="00CB19B7">
        <w:rPr>
          <w:sz w:val="24"/>
          <w:szCs w:val="24"/>
        </w:rPr>
        <w:t>ir</w:t>
      </w:r>
      <w:r w:rsidRPr="00CB19B7">
        <w:rPr>
          <w:sz w:val="24"/>
          <w:szCs w:val="24"/>
        </w:rPr>
        <w:t xml:space="preserve"> organisation</w:t>
      </w:r>
      <w:r w:rsidR="000B08FF" w:rsidRPr="00CB19B7">
        <w:rPr>
          <w:sz w:val="24"/>
          <w:szCs w:val="24"/>
        </w:rPr>
        <w:t>s</w:t>
      </w:r>
      <w:r w:rsidRPr="00CB19B7">
        <w:rPr>
          <w:sz w:val="24"/>
          <w:szCs w:val="24"/>
        </w:rPr>
        <w:t xml:space="preserve"> and culture change. Administration staff are often the first point of interaction</w:t>
      </w:r>
      <w:r w:rsidR="000B08FF" w:rsidRPr="00CB19B7">
        <w:rPr>
          <w:sz w:val="24"/>
          <w:szCs w:val="24"/>
        </w:rPr>
        <w:t xml:space="preserve"> and</w:t>
      </w:r>
      <w:r w:rsidRPr="00CB19B7">
        <w:rPr>
          <w:sz w:val="24"/>
          <w:szCs w:val="24"/>
        </w:rPr>
        <w:t xml:space="preserve"> are therefore likely to frequently engage with people with disability. However, </w:t>
      </w:r>
      <w:r w:rsidRPr="00CB19B7" w:rsidDel="000B08FF">
        <w:rPr>
          <w:sz w:val="24"/>
          <w:szCs w:val="24"/>
        </w:rPr>
        <w:t xml:space="preserve">these </w:t>
      </w:r>
      <w:r w:rsidR="000B08FF" w:rsidRPr="00CB19B7">
        <w:rPr>
          <w:sz w:val="24"/>
          <w:szCs w:val="24"/>
        </w:rPr>
        <w:t>staff</w:t>
      </w:r>
      <w:r w:rsidRPr="00CB19B7">
        <w:rPr>
          <w:sz w:val="24"/>
          <w:szCs w:val="24"/>
        </w:rPr>
        <w:t xml:space="preserve"> often receive </w:t>
      </w:r>
      <w:r w:rsidR="000B08FF" w:rsidRPr="00CB19B7">
        <w:rPr>
          <w:sz w:val="24"/>
          <w:szCs w:val="24"/>
        </w:rPr>
        <w:t xml:space="preserve">no </w:t>
      </w:r>
      <w:r w:rsidRPr="00CB19B7">
        <w:rPr>
          <w:sz w:val="24"/>
          <w:szCs w:val="24"/>
        </w:rPr>
        <w:t xml:space="preserve">formal training about disability. Rather, they receive informal training and experience on the job </w:t>
      </w:r>
      <w:r w:rsidR="000B08FF" w:rsidRPr="00CB19B7">
        <w:rPr>
          <w:sz w:val="24"/>
          <w:szCs w:val="24"/>
        </w:rPr>
        <w:t xml:space="preserve">through their </w:t>
      </w:r>
      <w:r w:rsidRPr="00CB19B7">
        <w:rPr>
          <w:sz w:val="24"/>
          <w:szCs w:val="24"/>
        </w:rPr>
        <w:t xml:space="preserve">engagement with people with disability. </w:t>
      </w:r>
    </w:p>
    <w:p w14:paraId="61BB0E92" w14:textId="7861517E" w:rsidR="002413CD" w:rsidRPr="00CB19B7" w:rsidRDefault="002413CD" w:rsidP="00433F99">
      <w:pPr>
        <w:spacing w:line="288" w:lineRule="auto"/>
        <w:jc w:val="both"/>
        <w:rPr>
          <w:sz w:val="24"/>
          <w:szCs w:val="24"/>
        </w:rPr>
      </w:pPr>
      <w:r w:rsidRPr="00CB19B7">
        <w:rPr>
          <w:sz w:val="24"/>
          <w:szCs w:val="24"/>
        </w:rPr>
        <w:lastRenderedPageBreak/>
        <w:t xml:space="preserve">The following sections present an analysis of the education and training </w:t>
      </w:r>
      <w:r w:rsidR="000B08FF" w:rsidRPr="00CB19B7">
        <w:rPr>
          <w:sz w:val="24"/>
          <w:szCs w:val="24"/>
        </w:rPr>
        <w:t xml:space="preserve">received by </w:t>
      </w:r>
      <w:r w:rsidR="00C13003" w:rsidRPr="00CB19B7">
        <w:rPr>
          <w:sz w:val="24"/>
          <w:szCs w:val="24"/>
        </w:rPr>
        <w:t xml:space="preserve">case study </w:t>
      </w:r>
      <w:r w:rsidRPr="00CB19B7">
        <w:rPr>
          <w:sz w:val="24"/>
          <w:szCs w:val="24"/>
        </w:rPr>
        <w:t>occupations working in the education, health</w:t>
      </w:r>
      <w:r w:rsidR="00537E2D" w:rsidRPr="00CB19B7">
        <w:rPr>
          <w:sz w:val="24"/>
          <w:szCs w:val="24"/>
        </w:rPr>
        <w:t>care</w:t>
      </w:r>
      <w:r w:rsidRPr="00CB19B7">
        <w:rPr>
          <w:sz w:val="24"/>
          <w:szCs w:val="24"/>
        </w:rPr>
        <w:t xml:space="preserve">, justice and social services sectors. </w:t>
      </w:r>
    </w:p>
    <w:p w14:paraId="4DBDF100" w14:textId="77777777" w:rsidR="002413CD" w:rsidRPr="00CB19B7" w:rsidRDefault="002413CD" w:rsidP="00433F99">
      <w:pPr>
        <w:pStyle w:val="Heading5"/>
        <w:spacing w:line="288" w:lineRule="auto"/>
        <w:jc w:val="both"/>
        <w:rPr>
          <w:sz w:val="24"/>
          <w:szCs w:val="24"/>
        </w:rPr>
      </w:pPr>
      <w:r w:rsidRPr="00CB19B7">
        <w:rPr>
          <w:sz w:val="24"/>
          <w:szCs w:val="24"/>
        </w:rPr>
        <w:t>Education sector</w:t>
      </w:r>
    </w:p>
    <w:p w14:paraId="0AD362C2" w14:textId="2122839A" w:rsidR="002413CD" w:rsidRPr="00CB19B7" w:rsidRDefault="002413CD" w:rsidP="00433F99">
      <w:pPr>
        <w:spacing w:line="288" w:lineRule="auto"/>
        <w:jc w:val="both"/>
        <w:rPr>
          <w:sz w:val="24"/>
          <w:szCs w:val="24"/>
        </w:rPr>
      </w:pPr>
      <w:r w:rsidRPr="00CB19B7">
        <w:rPr>
          <w:sz w:val="24"/>
          <w:szCs w:val="24"/>
        </w:rPr>
        <w:t>Occupations operating in Australia’s education sector play an important role in supporting children and young people with disability.</w:t>
      </w:r>
      <w:r w:rsidRPr="00CB19B7" w:rsidDel="008A1D6C">
        <w:rPr>
          <w:sz w:val="24"/>
          <w:szCs w:val="24"/>
        </w:rPr>
        <w:t xml:space="preserve"> </w:t>
      </w:r>
      <w:r w:rsidR="00D82AC2" w:rsidRPr="00CB19B7">
        <w:rPr>
          <w:sz w:val="24"/>
          <w:szCs w:val="24"/>
        </w:rPr>
        <w:t>Approximately</w:t>
      </w:r>
      <w:r w:rsidRPr="00CB19B7">
        <w:rPr>
          <w:sz w:val="24"/>
          <w:szCs w:val="24"/>
        </w:rPr>
        <w:t xml:space="preserve"> 357,000 or 7.7 per cent of children aged 0 to 14 have some form of disability. These statistics suggest frequent interaction between students with disability and </w:t>
      </w:r>
      <w:r w:rsidR="00C13003" w:rsidRPr="00CB19B7">
        <w:rPr>
          <w:sz w:val="24"/>
          <w:szCs w:val="24"/>
        </w:rPr>
        <w:t xml:space="preserve">case study </w:t>
      </w:r>
      <w:r w:rsidRPr="00CB19B7">
        <w:rPr>
          <w:sz w:val="24"/>
          <w:szCs w:val="24"/>
        </w:rPr>
        <w:t xml:space="preserve">occupations operating in the education sector including </w:t>
      </w:r>
      <w:r w:rsidR="000A3599" w:rsidRPr="00CB19B7">
        <w:rPr>
          <w:sz w:val="24"/>
          <w:szCs w:val="24"/>
        </w:rPr>
        <w:t xml:space="preserve">early childhood education and care workers, </w:t>
      </w:r>
      <w:r w:rsidRPr="00CB19B7">
        <w:rPr>
          <w:sz w:val="24"/>
          <w:szCs w:val="24"/>
        </w:rPr>
        <w:t>teacher</w:t>
      </w:r>
      <w:r w:rsidR="000A3599" w:rsidRPr="00CB19B7">
        <w:rPr>
          <w:sz w:val="24"/>
          <w:szCs w:val="24"/>
        </w:rPr>
        <w:t xml:space="preserve"> aides, teachers and </w:t>
      </w:r>
      <w:r w:rsidRPr="00CB19B7">
        <w:rPr>
          <w:sz w:val="24"/>
          <w:szCs w:val="24"/>
        </w:rPr>
        <w:t xml:space="preserve">principals. With the right training and support, </w:t>
      </w:r>
      <w:r w:rsidR="00C13003" w:rsidRPr="00CB19B7">
        <w:rPr>
          <w:sz w:val="24"/>
          <w:szCs w:val="24"/>
        </w:rPr>
        <w:t xml:space="preserve">case study </w:t>
      </w:r>
      <w:r w:rsidRPr="00CB19B7">
        <w:rPr>
          <w:sz w:val="24"/>
          <w:szCs w:val="24"/>
        </w:rPr>
        <w:t xml:space="preserve">occupations can provide high quality education </w:t>
      </w:r>
      <w:r w:rsidR="00D82AC2" w:rsidRPr="00CB19B7">
        <w:rPr>
          <w:sz w:val="24"/>
          <w:szCs w:val="24"/>
        </w:rPr>
        <w:t xml:space="preserve">that </w:t>
      </w:r>
      <w:r w:rsidR="00465CD2" w:rsidRPr="00CB19B7">
        <w:rPr>
          <w:sz w:val="24"/>
          <w:szCs w:val="24"/>
        </w:rPr>
        <w:t xml:space="preserve">includes </w:t>
      </w:r>
      <w:r w:rsidRPr="00CB19B7">
        <w:rPr>
          <w:sz w:val="24"/>
          <w:szCs w:val="24"/>
        </w:rPr>
        <w:t>children and young people with disability and</w:t>
      </w:r>
      <w:r w:rsidR="00465CD2" w:rsidRPr="00CB19B7">
        <w:rPr>
          <w:sz w:val="24"/>
          <w:szCs w:val="24"/>
        </w:rPr>
        <w:t xml:space="preserve"> helps</w:t>
      </w:r>
      <w:r w:rsidRPr="00CB19B7">
        <w:rPr>
          <w:sz w:val="24"/>
          <w:szCs w:val="24"/>
        </w:rPr>
        <w:t xml:space="preserve"> fulfil their full learning potential. Furthermore, when inclusive high-quality education is achieved for children and young people with disability, they develop </w:t>
      </w:r>
      <w:r w:rsidRPr="00CB19B7">
        <w:rPr>
          <w:rFonts w:ascii="Calibri" w:eastAsia="Calibri" w:hAnsi="Calibri" w:cs="Calibri"/>
          <w:sz w:val="24"/>
          <w:szCs w:val="24"/>
        </w:rPr>
        <w:t xml:space="preserve">a sense of community and belonging. The social, behavioural and physical development of children and young people who do not have a disability may also increase. However, the training </w:t>
      </w:r>
      <w:r w:rsidR="00C13003" w:rsidRPr="00CB19B7">
        <w:rPr>
          <w:rFonts w:ascii="Calibri" w:eastAsia="Calibri" w:hAnsi="Calibri" w:cs="Calibri"/>
          <w:sz w:val="24"/>
          <w:szCs w:val="24"/>
        </w:rPr>
        <w:t xml:space="preserve">case study </w:t>
      </w:r>
      <w:r w:rsidRPr="00CB19B7">
        <w:rPr>
          <w:rFonts w:ascii="Calibri" w:eastAsia="Calibri" w:hAnsi="Calibri" w:cs="Calibri"/>
          <w:sz w:val="24"/>
          <w:szCs w:val="24"/>
        </w:rPr>
        <w:t xml:space="preserve">occupations operating within </w:t>
      </w:r>
      <w:r w:rsidR="00F013A6" w:rsidRPr="00CB19B7">
        <w:rPr>
          <w:rFonts w:ascii="Calibri" w:eastAsia="Calibri" w:hAnsi="Calibri" w:cs="Calibri"/>
          <w:sz w:val="24"/>
          <w:szCs w:val="24"/>
        </w:rPr>
        <w:t xml:space="preserve">the </w:t>
      </w:r>
      <w:r w:rsidRPr="00CB19B7">
        <w:rPr>
          <w:rFonts w:ascii="Calibri" w:eastAsia="Calibri" w:hAnsi="Calibri" w:cs="Calibri"/>
          <w:sz w:val="24"/>
          <w:szCs w:val="24"/>
        </w:rPr>
        <w:t>education sector receive about disability varies</w:t>
      </w:r>
      <w:r w:rsidR="00F013A6" w:rsidRPr="00CB19B7">
        <w:rPr>
          <w:rFonts w:ascii="Calibri" w:eastAsia="Calibri" w:hAnsi="Calibri" w:cs="Calibri"/>
          <w:sz w:val="24"/>
          <w:szCs w:val="24"/>
        </w:rPr>
        <w:t xml:space="preserve">. Some content is </w:t>
      </w:r>
      <w:r w:rsidRPr="00CB19B7">
        <w:rPr>
          <w:rFonts w:ascii="Calibri" w:eastAsia="Calibri" w:hAnsi="Calibri" w:cs="Calibri"/>
          <w:sz w:val="24"/>
          <w:szCs w:val="24"/>
        </w:rPr>
        <w:t>rich in conceptual and practical detail</w:t>
      </w:r>
      <w:r w:rsidR="00F013A6" w:rsidRPr="00CB19B7">
        <w:rPr>
          <w:rFonts w:ascii="Calibri" w:eastAsia="Calibri" w:hAnsi="Calibri" w:cs="Calibri"/>
          <w:sz w:val="24"/>
          <w:szCs w:val="24"/>
        </w:rPr>
        <w:t xml:space="preserve">, while some </w:t>
      </w:r>
      <w:r w:rsidRPr="00CB19B7">
        <w:rPr>
          <w:sz w:val="24"/>
          <w:szCs w:val="24"/>
        </w:rPr>
        <w:t>only broadly cover</w:t>
      </w:r>
      <w:r w:rsidR="00F013A6" w:rsidRPr="00CB19B7">
        <w:rPr>
          <w:sz w:val="24"/>
          <w:szCs w:val="24"/>
        </w:rPr>
        <w:t>s</w:t>
      </w:r>
      <w:r w:rsidRPr="00CB19B7">
        <w:rPr>
          <w:sz w:val="24"/>
          <w:szCs w:val="24"/>
        </w:rPr>
        <w:t xml:space="preserve"> issues </w:t>
      </w:r>
      <w:r w:rsidR="00F013A6" w:rsidRPr="00CB19B7">
        <w:rPr>
          <w:sz w:val="24"/>
          <w:szCs w:val="24"/>
        </w:rPr>
        <w:t>relating to</w:t>
      </w:r>
      <w:r w:rsidRPr="00CB19B7">
        <w:rPr>
          <w:sz w:val="24"/>
          <w:szCs w:val="24"/>
        </w:rPr>
        <w:t xml:space="preserve"> inclusion and diversity. </w:t>
      </w:r>
    </w:p>
    <w:p w14:paraId="6A806EDC" w14:textId="364D5431" w:rsidR="002413CD" w:rsidRPr="00CB19B7" w:rsidRDefault="002413CD" w:rsidP="00433F99">
      <w:pPr>
        <w:spacing w:line="288" w:lineRule="auto"/>
        <w:jc w:val="both"/>
        <w:rPr>
          <w:sz w:val="24"/>
          <w:szCs w:val="24"/>
        </w:rPr>
      </w:pPr>
      <w:r w:rsidRPr="00CB19B7">
        <w:rPr>
          <w:sz w:val="24"/>
          <w:szCs w:val="24"/>
        </w:rPr>
        <w:fldChar w:fldCharType="begin"/>
      </w:r>
      <w:r w:rsidRPr="00CB19B7">
        <w:rPr>
          <w:sz w:val="24"/>
          <w:szCs w:val="24"/>
        </w:rPr>
        <w:instrText xml:space="preserve"> REF _Ref107483511 \h  \* MERGEFORMAT </w:instrText>
      </w:r>
      <w:r w:rsidRPr="00CB19B7">
        <w:rPr>
          <w:sz w:val="24"/>
          <w:szCs w:val="24"/>
        </w:rPr>
      </w:r>
      <w:r w:rsidRPr="00CB19B7">
        <w:rPr>
          <w:sz w:val="24"/>
          <w:szCs w:val="24"/>
        </w:rPr>
        <w:fldChar w:fldCharType="separate"/>
      </w:r>
      <w:r w:rsidR="00D05958" w:rsidRPr="00CB19B7">
        <w:rPr>
          <w:color w:val="000000" w:themeColor="text1"/>
          <w:sz w:val="24"/>
          <w:szCs w:val="24"/>
        </w:rPr>
        <w:t>Table 4</w:t>
      </w:r>
      <w:r w:rsidRPr="00CB19B7">
        <w:rPr>
          <w:sz w:val="24"/>
          <w:szCs w:val="24"/>
        </w:rPr>
        <w:fldChar w:fldCharType="end"/>
      </w:r>
      <w:r w:rsidRPr="00CB19B7">
        <w:rPr>
          <w:sz w:val="24"/>
          <w:szCs w:val="24"/>
        </w:rPr>
        <w:t xml:space="preserve"> explores some of the strengths and </w:t>
      </w:r>
      <w:r w:rsidR="00D82AC2" w:rsidRPr="00CB19B7">
        <w:rPr>
          <w:sz w:val="24"/>
          <w:szCs w:val="24"/>
        </w:rPr>
        <w:t xml:space="preserve">weaknesses </w:t>
      </w:r>
      <w:r w:rsidRPr="00CB19B7">
        <w:rPr>
          <w:sz w:val="24"/>
          <w:szCs w:val="24"/>
        </w:rPr>
        <w:t xml:space="preserve">associated with the training </w:t>
      </w:r>
      <w:r w:rsidR="00F013A6" w:rsidRPr="00CB19B7">
        <w:rPr>
          <w:sz w:val="24"/>
          <w:szCs w:val="24"/>
        </w:rPr>
        <w:t xml:space="preserve">about disability received by </w:t>
      </w:r>
      <w:r w:rsidR="00C13003" w:rsidRPr="00CB19B7">
        <w:rPr>
          <w:sz w:val="24"/>
          <w:szCs w:val="24"/>
        </w:rPr>
        <w:t xml:space="preserve">case study </w:t>
      </w:r>
      <w:r w:rsidRPr="00CB19B7">
        <w:rPr>
          <w:sz w:val="24"/>
          <w:szCs w:val="24"/>
        </w:rPr>
        <w:t xml:space="preserve">occupations in </w:t>
      </w:r>
      <w:r w:rsidR="00F013A6" w:rsidRPr="00CB19B7">
        <w:rPr>
          <w:sz w:val="24"/>
          <w:szCs w:val="24"/>
        </w:rPr>
        <w:t xml:space="preserve">the </w:t>
      </w:r>
      <w:r w:rsidRPr="00CB19B7">
        <w:rPr>
          <w:sz w:val="24"/>
          <w:szCs w:val="24"/>
        </w:rPr>
        <w:t xml:space="preserve">education sector. </w:t>
      </w:r>
    </w:p>
    <w:p w14:paraId="14A2083E" w14:textId="38DED109" w:rsidR="001A1401" w:rsidRPr="001A1401" w:rsidRDefault="001A1401" w:rsidP="001A1401">
      <w:pPr>
        <w:pStyle w:val="Caption"/>
        <w:spacing w:line="288" w:lineRule="auto"/>
        <w:rPr>
          <w:rFonts w:eastAsiaTheme="minorEastAsia"/>
          <w:color w:val="000000" w:themeColor="text1"/>
          <w:sz w:val="24"/>
          <w:szCs w:val="24"/>
        </w:rPr>
      </w:pPr>
      <w:bookmarkStart w:id="46" w:name="_Ref107483511"/>
      <w:bookmarkStart w:id="47" w:name="_Toc117682544"/>
      <w:r w:rsidRPr="00CB19B7">
        <w:rPr>
          <w:color w:val="000000" w:themeColor="text1"/>
          <w:sz w:val="24"/>
          <w:szCs w:val="24"/>
        </w:rPr>
        <w:t xml:space="preserve">Table </w:t>
      </w:r>
      <w:r w:rsidRPr="00CB19B7">
        <w:rPr>
          <w:color w:val="000000" w:themeColor="text1"/>
          <w:sz w:val="24"/>
          <w:szCs w:val="24"/>
        </w:rPr>
        <w:fldChar w:fldCharType="begin"/>
      </w:r>
      <w:r w:rsidRPr="00CB19B7">
        <w:rPr>
          <w:color w:val="000000" w:themeColor="text1"/>
          <w:sz w:val="24"/>
          <w:szCs w:val="24"/>
        </w:rPr>
        <w:instrText xml:space="preserve"> SEQ Table \* ARABIC </w:instrText>
      </w:r>
      <w:r w:rsidRPr="00CB19B7">
        <w:rPr>
          <w:color w:val="000000" w:themeColor="text1"/>
          <w:sz w:val="24"/>
          <w:szCs w:val="24"/>
        </w:rPr>
        <w:fldChar w:fldCharType="separate"/>
      </w:r>
      <w:r w:rsidRPr="00CB19B7">
        <w:rPr>
          <w:color w:val="000000" w:themeColor="text1"/>
          <w:sz w:val="24"/>
          <w:szCs w:val="24"/>
        </w:rPr>
        <w:t>4</w:t>
      </w:r>
      <w:r w:rsidRPr="00CB19B7">
        <w:rPr>
          <w:color w:val="000000" w:themeColor="text1"/>
          <w:sz w:val="24"/>
          <w:szCs w:val="24"/>
        </w:rPr>
        <w:fldChar w:fldCharType="end"/>
      </w:r>
      <w:bookmarkEnd w:id="46"/>
      <w:r w:rsidRPr="00CB19B7">
        <w:rPr>
          <w:color w:val="000000" w:themeColor="text1"/>
          <w:sz w:val="24"/>
          <w:szCs w:val="24"/>
        </w:rPr>
        <w:t xml:space="preserve">: </w:t>
      </w:r>
      <w:r w:rsidRPr="00CB19B7">
        <w:rPr>
          <w:rFonts w:eastAsiaTheme="minorEastAsia"/>
          <w:color w:val="000000" w:themeColor="text1"/>
          <w:sz w:val="24"/>
          <w:szCs w:val="24"/>
          <w:lang w:eastAsia="en-AU"/>
        </w:rPr>
        <w:t xml:space="preserve">Strengths and weaknesses in the training on disability received by </w:t>
      </w:r>
      <w:r w:rsidRPr="00CB19B7">
        <w:rPr>
          <w:rFonts w:eastAsiaTheme="minorEastAsia"/>
          <w:color w:val="000000" w:themeColor="text1"/>
          <w:sz w:val="24"/>
          <w:szCs w:val="24"/>
        </w:rPr>
        <w:t>the education sector</w:t>
      </w:r>
      <w:bookmarkEnd w:id="47"/>
      <w:r w:rsidRPr="00CB19B7">
        <w:rPr>
          <w:rFonts w:eastAsiaTheme="minorEastAsia"/>
          <w:color w:val="000000" w:themeColor="text1"/>
          <w:sz w:val="24"/>
          <w:szCs w:val="24"/>
        </w:rPr>
        <w:t xml:space="preserve"> </w:t>
      </w:r>
    </w:p>
    <w:tbl>
      <w:tblPr>
        <w:tblStyle w:val="TableGrid"/>
        <w:tblW w:w="9634" w:type="dxa"/>
        <w:tblLook w:val="04A0" w:firstRow="1" w:lastRow="0" w:firstColumn="1" w:lastColumn="0" w:noHBand="0" w:noVBand="1"/>
        <w:tblDescription w:val="Table depicts the strengths and weaknesses in the training on disability received by the education sector "/>
      </w:tblPr>
      <w:tblGrid>
        <w:gridCol w:w="715"/>
        <w:gridCol w:w="2970"/>
        <w:gridCol w:w="5949"/>
      </w:tblGrid>
      <w:tr w:rsidR="002413CD" w:rsidRPr="00CB19B7" w14:paraId="39453B55" w14:textId="77777777" w:rsidTr="007A20FF">
        <w:tc>
          <w:tcPr>
            <w:tcW w:w="715" w:type="dxa"/>
            <w:tcBorders>
              <w:top w:val="single" w:sz="4" w:space="0" w:color="auto"/>
              <w:left w:val="single" w:sz="4" w:space="0" w:color="auto"/>
              <w:bottom w:val="single" w:sz="4" w:space="0" w:color="auto"/>
              <w:right w:val="single" w:sz="4" w:space="0" w:color="auto"/>
            </w:tcBorders>
            <w:shd w:val="clear" w:color="auto" w:fill="0070C0"/>
          </w:tcPr>
          <w:p w14:paraId="5C29EB93" w14:textId="77777777" w:rsidR="002413CD" w:rsidRPr="00CB19B7" w:rsidRDefault="002413CD" w:rsidP="00433F99">
            <w:pPr>
              <w:spacing w:line="288" w:lineRule="auto"/>
              <w:rPr>
                <w:b/>
                <w:color w:val="FFFFFF" w:themeColor="background1"/>
                <w:sz w:val="24"/>
                <w:szCs w:val="32"/>
              </w:rPr>
            </w:pPr>
          </w:p>
        </w:tc>
        <w:tc>
          <w:tcPr>
            <w:tcW w:w="2970" w:type="dxa"/>
            <w:tcBorders>
              <w:top w:val="single" w:sz="4" w:space="0" w:color="auto"/>
              <w:left w:val="single" w:sz="4" w:space="0" w:color="auto"/>
              <w:bottom w:val="single" w:sz="4" w:space="0" w:color="auto"/>
              <w:right w:val="single" w:sz="4" w:space="0" w:color="auto"/>
            </w:tcBorders>
            <w:shd w:val="clear" w:color="auto" w:fill="0070C0"/>
            <w:hideMark/>
          </w:tcPr>
          <w:p w14:paraId="4F3F57B1" w14:textId="77777777" w:rsidR="002413CD" w:rsidRPr="00CB19B7" w:rsidRDefault="002413CD" w:rsidP="00433F99">
            <w:pPr>
              <w:spacing w:line="288" w:lineRule="auto"/>
              <w:rPr>
                <w:b/>
                <w:color w:val="FFFFFF" w:themeColor="background1"/>
                <w:sz w:val="24"/>
                <w:szCs w:val="32"/>
              </w:rPr>
            </w:pPr>
            <w:r w:rsidRPr="00CB19B7">
              <w:rPr>
                <w:b/>
                <w:color w:val="FFFFFF" w:themeColor="background1"/>
                <w:sz w:val="24"/>
                <w:szCs w:val="32"/>
              </w:rPr>
              <w:t>Strengths</w:t>
            </w:r>
          </w:p>
        </w:tc>
        <w:tc>
          <w:tcPr>
            <w:tcW w:w="5949" w:type="dxa"/>
            <w:tcBorders>
              <w:top w:val="single" w:sz="4" w:space="0" w:color="auto"/>
              <w:left w:val="single" w:sz="4" w:space="0" w:color="auto"/>
              <w:bottom w:val="single" w:sz="4" w:space="0" w:color="auto"/>
              <w:right w:val="single" w:sz="4" w:space="0" w:color="auto"/>
            </w:tcBorders>
            <w:shd w:val="clear" w:color="auto" w:fill="0070C0"/>
            <w:hideMark/>
          </w:tcPr>
          <w:p w14:paraId="4C1413B7" w14:textId="1035289D" w:rsidR="002413CD" w:rsidRPr="00CB19B7" w:rsidRDefault="00161A9F" w:rsidP="00433F99">
            <w:pPr>
              <w:spacing w:line="288" w:lineRule="auto"/>
              <w:rPr>
                <w:b/>
                <w:color w:val="FFFFFF" w:themeColor="background1"/>
                <w:sz w:val="24"/>
                <w:szCs w:val="32"/>
              </w:rPr>
            </w:pPr>
            <w:r w:rsidRPr="00CB19B7">
              <w:rPr>
                <w:b/>
                <w:color w:val="FFFFFF" w:themeColor="background1"/>
                <w:sz w:val="24"/>
                <w:szCs w:val="32"/>
              </w:rPr>
              <w:t>Weaknesses</w:t>
            </w:r>
          </w:p>
        </w:tc>
      </w:tr>
      <w:tr w:rsidR="002413CD" w:rsidRPr="00CB19B7" w14:paraId="1B62829F" w14:textId="77777777" w:rsidTr="007A20FF">
        <w:trPr>
          <w:cantSplit/>
          <w:trHeight w:val="3270"/>
        </w:trPr>
        <w:tc>
          <w:tcPr>
            <w:tcW w:w="715" w:type="dxa"/>
            <w:tcBorders>
              <w:top w:val="single" w:sz="4" w:space="0" w:color="auto"/>
              <w:left w:val="single" w:sz="4" w:space="0" w:color="auto"/>
              <w:bottom w:val="single" w:sz="4" w:space="0" w:color="auto"/>
              <w:right w:val="single" w:sz="4" w:space="0" w:color="auto"/>
            </w:tcBorders>
            <w:textDirection w:val="btLr"/>
          </w:tcPr>
          <w:p w14:paraId="3001FC47" w14:textId="77777777" w:rsidR="002413CD" w:rsidRPr="00CB19B7" w:rsidRDefault="002413CD" w:rsidP="00433F99">
            <w:pPr>
              <w:spacing w:line="288" w:lineRule="auto"/>
              <w:ind w:left="113" w:right="113"/>
              <w:jc w:val="center"/>
              <w:rPr>
                <w:i/>
                <w:color w:val="000000" w:themeColor="text1"/>
                <w:sz w:val="24"/>
                <w:szCs w:val="32"/>
              </w:rPr>
            </w:pPr>
            <w:r w:rsidRPr="00CB19B7">
              <w:rPr>
                <w:color w:val="000000" w:themeColor="text1"/>
                <w:sz w:val="24"/>
                <w:szCs w:val="32"/>
              </w:rPr>
              <w:t>Early childhood education and care workers</w:t>
            </w:r>
          </w:p>
        </w:tc>
        <w:tc>
          <w:tcPr>
            <w:tcW w:w="2970" w:type="dxa"/>
            <w:tcBorders>
              <w:top w:val="single" w:sz="4" w:space="0" w:color="auto"/>
              <w:left w:val="single" w:sz="4" w:space="0" w:color="auto"/>
              <w:bottom w:val="single" w:sz="4" w:space="0" w:color="auto"/>
              <w:right w:val="single" w:sz="4" w:space="0" w:color="auto"/>
            </w:tcBorders>
          </w:tcPr>
          <w:p w14:paraId="573805CF" w14:textId="77777777" w:rsidR="002413CD" w:rsidRPr="00CB19B7" w:rsidRDefault="002413CD" w:rsidP="00433F99">
            <w:pPr>
              <w:pStyle w:val="ListParagraph"/>
              <w:numPr>
                <w:ilvl w:val="0"/>
                <w:numId w:val="158"/>
              </w:numPr>
              <w:spacing w:line="288" w:lineRule="auto"/>
              <w:ind w:left="346"/>
              <w:rPr>
                <w:sz w:val="24"/>
                <w:szCs w:val="32"/>
              </w:rPr>
            </w:pPr>
            <w:r w:rsidRPr="00CB19B7">
              <w:rPr>
                <w:sz w:val="24"/>
                <w:szCs w:val="32"/>
              </w:rPr>
              <w:t>Inclusion and diversity generally explored as a subject in early childhood education and care courses, which may include some information about being responsive to the needs of children and young people with disability.</w:t>
            </w:r>
          </w:p>
          <w:p w14:paraId="1B43C41F" w14:textId="12291674" w:rsidR="002413CD" w:rsidRPr="00CB19B7" w:rsidRDefault="002413CD" w:rsidP="00433F99">
            <w:pPr>
              <w:pStyle w:val="ListParagraph"/>
              <w:numPr>
                <w:ilvl w:val="0"/>
                <w:numId w:val="158"/>
              </w:numPr>
              <w:spacing w:line="288" w:lineRule="auto"/>
              <w:ind w:left="346"/>
              <w:rPr>
                <w:sz w:val="24"/>
                <w:szCs w:val="32"/>
              </w:rPr>
            </w:pPr>
            <w:r w:rsidRPr="00CB19B7">
              <w:rPr>
                <w:sz w:val="24"/>
                <w:szCs w:val="32"/>
              </w:rPr>
              <w:t xml:space="preserve">Some courses offer placement within learning environments </w:t>
            </w:r>
            <w:r w:rsidR="003D221F" w:rsidRPr="00CB19B7">
              <w:rPr>
                <w:sz w:val="24"/>
                <w:szCs w:val="32"/>
              </w:rPr>
              <w:t xml:space="preserve">that </w:t>
            </w:r>
            <w:r w:rsidRPr="00CB19B7">
              <w:rPr>
                <w:sz w:val="24"/>
                <w:szCs w:val="32"/>
              </w:rPr>
              <w:t xml:space="preserve">may support interaction </w:t>
            </w:r>
            <w:r w:rsidR="003D221F" w:rsidRPr="00CB19B7">
              <w:rPr>
                <w:sz w:val="24"/>
                <w:szCs w:val="32"/>
              </w:rPr>
              <w:t>with</w:t>
            </w:r>
            <w:r w:rsidRPr="00CB19B7">
              <w:rPr>
                <w:sz w:val="24"/>
                <w:szCs w:val="32"/>
              </w:rPr>
              <w:t xml:space="preserve"> children and young people with disability. </w:t>
            </w:r>
          </w:p>
        </w:tc>
        <w:tc>
          <w:tcPr>
            <w:tcW w:w="5949" w:type="dxa"/>
            <w:tcBorders>
              <w:top w:val="single" w:sz="4" w:space="0" w:color="auto"/>
              <w:left w:val="single" w:sz="4" w:space="0" w:color="auto"/>
              <w:bottom w:val="single" w:sz="4" w:space="0" w:color="auto"/>
              <w:right w:val="single" w:sz="4" w:space="0" w:color="auto"/>
            </w:tcBorders>
          </w:tcPr>
          <w:p w14:paraId="11C79EA6" w14:textId="7BE32C75" w:rsidR="002413CD" w:rsidRPr="00CB19B7" w:rsidRDefault="002413CD" w:rsidP="00433F99">
            <w:pPr>
              <w:pStyle w:val="ListParagraph"/>
              <w:numPr>
                <w:ilvl w:val="0"/>
                <w:numId w:val="158"/>
              </w:numPr>
              <w:spacing w:line="288" w:lineRule="auto"/>
              <w:ind w:left="346"/>
              <w:rPr>
                <w:rFonts w:asciiTheme="minorEastAsia" w:eastAsiaTheme="minorEastAsia" w:hAnsiTheme="minorEastAsia" w:cstheme="minorEastAsia"/>
                <w:i/>
                <w:color w:val="000000" w:themeColor="text1"/>
                <w:sz w:val="24"/>
                <w:szCs w:val="24"/>
              </w:rPr>
            </w:pPr>
            <w:r w:rsidRPr="00CB19B7">
              <w:rPr>
                <w:sz w:val="24"/>
                <w:szCs w:val="32"/>
              </w:rPr>
              <w:t>Disability is often covered broadly in the context of inclusion and diversity, which may mean that more specific information about the characteristics of disability, in particular, less visible disabilities (e.g. autism, intellectual disability, psychiatric disability) are missed.</w:t>
            </w:r>
            <w:r w:rsidR="008A1D6C" w:rsidRPr="00CB19B7">
              <w:rPr>
                <w:sz w:val="24"/>
                <w:szCs w:val="32"/>
              </w:rPr>
              <w:t xml:space="preserve"> </w:t>
            </w:r>
          </w:p>
          <w:p w14:paraId="321E016D" w14:textId="0C944246" w:rsidR="002413CD" w:rsidRPr="00CB19B7" w:rsidRDefault="002413CD" w:rsidP="00433F99">
            <w:pPr>
              <w:pStyle w:val="Tablebullet"/>
              <w:spacing w:line="288" w:lineRule="auto"/>
              <w:ind w:left="346"/>
              <w:rPr>
                <w:rFonts w:asciiTheme="minorHAnsi" w:eastAsiaTheme="minorEastAsia" w:hAnsiTheme="minorHAnsi" w:cstheme="minorBidi"/>
                <w:sz w:val="24"/>
                <w:szCs w:val="24"/>
              </w:rPr>
            </w:pPr>
            <w:r w:rsidRPr="00CB19B7">
              <w:rPr>
                <w:rFonts w:asciiTheme="minorHAnsi" w:eastAsiaTheme="minorEastAsia" w:hAnsiTheme="minorHAnsi" w:cstheme="minorBidi"/>
                <w:sz w:val="24"/>
                <w:szCs w:val="32"/>
              </w:rPr>
              <w:t>Training often not presented by</w:t>
            </w:r>
            <w:r w:rsidR="003D221F" w:rsidRPr="00CB19B7">
              <w:rPr>
                <w:rFonts w:asciiTheme="minorHAnsi" w:eastAsiaTheme="minorEastAsia" w:hAnsiTheme="minorHAnsi" w:cstheme="minorBidi"/>
                <w:sz w:val="24"/>
                <w:szCs w:val="32"/>
              </w:rPr>
              <w:t>,</w:t>
            </w:r>
            <w:r w:rsidRPr="00CB19B7">
              <w:rPr>
                <w:rFonts w:asciiTheme="minorHAnsi" w:eastAsiaTheme="minorEastAsia" w:hAnsiTheme="minorHAnsi" w:cstheme="minorBidi"/>
                <w:sz w:val="24"/>
                <w:szCs w:val="32"/>
              </w:rPr>
              <w:t xml:space="preserve"> or with</w:t>
            </w:r>
            <w:r w:rsidR="003D221F" w:rsidRPr="00CB19B7">
              <w:rPr>
                <w:rFonts w:asciiTheme="minorHAnsi" w:eastAsiaTheme="minorEastAsia" w:hAnsiTheme="minorHAnsi" w:cstheme="minorBidi"/>
                <w:sz w:val="24"/>
                <w:szCs w:val="32"/>
              </w:rPr>
              <w:t>,</w:t>
            </w:r>
            <w:r w:rsidRPr="00CB19B7">
              <w:rPr>
                <w:rFonts w:asciiTheme="minorHAnsi" w:eastAsiaTheme="minorEastAsia" w:hAnsiTheme="minorHAnsi" w:cstheme="minorBidi"/>
                <w:sz w:val="24"/>
                <w:szCs w:val="32"/>
              </w:rPr>
              <w:t xml:space="preserve"> people with disability with lived experience within the education sector.</w:t>
            </w:r>
          </w:p>
          <w:p w14:paraId="44297223" w14:textId="77777777" w:rsidR="002413CD" w:rsidRPr="00CB19B7" w:rsidRDefault="002413CD" w:rsidP="00433F99">
            <w:pPr>
              <w:pStyle w:val="Tablebullet"/>
              <w:spacing w:line="288" w:lineRule="auto"/>
              <w:ind w:left="346"/>
              <w:rPr>
                <w:rFonts w:asciiTheme="minorHAnsi" w:eastAsiaTheme="minorEastAsia" w:hAnsiTheme="minorHAnsi" w:cstheme="minorBidi"/>
                <w:sz w:val="24"/>
                <w:szCs w:val="24"/>
              </w:rPr>
            </w:pPr>
            <w:r w:rsidRPr="00CB19B7">
              <w:rPr>
                <w:rFonts w:asciiTheme="minorHAnsi" w:eastAsiaTheme="minorEastAsia" w:hAnsiTheme="minorHAnsi" w:cstheme="minorBidi"/>
                <w:sz w:val="24"/>
                <w:szCs w:val="32"/>
              </w:rPr>
              <w:t xml:space="preserve">Information about recognising and responding to violence, abuse, neglect and exploitation of children and young people with disability not usually explored. </w:t>
            </w:r>
          </w:p>
          <w:p w14:paraId="050C83C2" w14:textId="4F48C4A8" w:rsidR="002413CD" w:rsidRPr="00CB19B7" w:rsidRDefault="002413CD" w:rsidP="00433F99">
            <w:pPr>
              <w:pStyle w:val="Tablebullet"/>
              <w:spacing w:line="288" w:lineRule="auto"/>
              <w:ind w:left="346"/>
              <w:rPr>
                <w:rFonts w:asciiTheme="minorHAnsi" w:eastAsiaTheme="minorEastAsia" w:hAnsiTheme="minorHAnsi" w:cstheme="minorBidi"/>
                <w:sz w:val="24"/>
                <w:szCs w:val="24"/>
              </w:rPr>
            </w:pPr>
            <w:r w:rsidRPr="00CB19B7">
              <w:rPr>
                <w:rFonts w:asciiTheme="minorHAnsi" w:eastAsiaTheme="minorEastAsia" w:hAnsiTheme="minorHAnsi" w:cstheme="minorBidi"/>
                <w:sz w:val="24"/>
                <w:szCs w:val="32"/>
              </w:rPr>
              <w:t xml:space="preserve">Information about trauma-informed approaches </w:t>
            </w:r>
            <w:r w:rsidR="003D221F" w:rsidRPr="00CB19B7">
              <w:rPr>
                <w:rFonts w:asciiTheme="minorHAnsi" w:eastAsiaTheme="minorEastAsia" w:hAnsiTheme="minorHAnsi" w:cstheme="minorBidi"/>
                <w:sz w:val="24"/>
                <w:szCs w:val="32"/>
              </w:rPr>
              <w:t>for</w:t>
            </w:r>
            <w:r w:rsidRPr="00CB19B7">
              <w:rPr>
                <w:rFonts w:asciiTheme="minorHAnsi" w:eastAsiaTheme="minorEastAsia" w:hAnsiTheme="minorHAnsi" w:cstheme="minorBidi"/>
                <w:sz w:val="24"/>
                <w:szCs w:val="32"/>
              </w:rPr>
              <w:t xml:space="preserve"> children and young people with disability is rarely covered.</w:t>
            </w:r>
          </w:p>
          <w:p w14:paraId="4C275130" w14:textId="77CD8234" w:rsidR="002413CD" w:rsidRPr="00CB19B7" w:rsidRDefault="002413CD" w:rsidP="00433F99">
            <w:pPr>
              <w:pStyle w:val="Tablebullet"/>
              <w:spacing w:line="288" w:lineRule="auto"/>
              <w:ind w:left="346"/>
              <w:rPr>
                <w:rFonts w:eastAsiaTheme="minorEastAsia"/>
                <w:sz w:val="24"/>
                <w:szCs w:val="32"/>
              </w:rPr>
            </w:pPr>
            <w:r w:rsidRPr="00CB19B7">
              <w:rPr>
                <w:rFonts w:asciiTheme="minorHAnsi" w:eastAsiaTheme="minorEastAsia" w:hAnsiTheme="minorHAnsi" w:cstheme="minorBidi"/>
                <w:sz w:val="24"/>
                <w:szCs w:val="32"/>
              </w:rPr>
              <w:t xml:space="preserve">Information about positive behaviour support practices </w:t>
            </w:r>
            <w:r w:rsidR="003D221F" w:rsidRPr="00CB19B7">
              <w:rPr>
                <w:rFonts w:asciiTheme="minorHAnsi" w:eastAsiaTheme="minorEastAsia" w:hAnsiTheme="minorHAnsi" w:cstheme="minorBidi"/>
                <w:sz w:val="24"/>
                <w:szCs w:val="32"/>
              </w:rPr>
              <w:t>for</w:t>
            </w:r>
            <w:r w:rsidRPr="00CB19B7">
              <w:rPr>
                <w:rFonts w:asciiTheme="minorHAnsi" w:eastAsiaTheme="minorEastAsia" w:hAnsiTheme="minorHAnsi" w:cstheme="minorBidi"/>
                <w:sz w:val="24"/>
                <w:szCs w:val="32"/>
              </w:rPr>
              <w:t xml:space="preserve"> supporting children and young people with disability is often not explored.</w:t>
            </w:r>
          </w:p>
        </w:tc>
      </w:tr>
      <w:tr w:rsidR="007A20FF" w:rsidRPr="00CB19B7" w14:paraId="43874F8A" w14:textId="2FB4092E" w:rsidTr="007A20FF">
        <w:trPr>
          <w:cantSplit/>
          <w:trHeight w:val="130"/>
        </w:trPr>
        <w:tc>
          <w:tcPr>
            <w:tcW w:w="715" w:type="dxa"/>
            <w:shd w:val="clear" w:color="auto" w:fill="0070C0"/>
          </w:tcPr>
          <w:p w14:paraId="7A003910" w14:textId="77777777" w:rsidR="007A20FF" w:rsidRPr="00CB19B7" w:rsidRDefault="007A20FF" w:rsidP="007A20FF">
            <w:pPr>
              <w:pStyle w:val="Tablebullet"/>
              <w:numPr>
                <w:ilvl w:val="0"/>
                <w:numId w:val="0"/>
              </w:numPr>
              <w:spacing w:line="288" w:lineRule="auto"/>
              <w:ind w:left="113" w:right="113"/>
              <w:jc w:val="center"/>
              <w:rPr>
                <w:rFonts w:asciiTheme="minorHAnsi" w:eastAsiaTheme="minorEastAsia" w:hAnsiTheme="minorHAnsi" w:cstheme="minorBidi"/>
                <w:sz w:val="24"/>
                <w:szCs w:val="32"/>
              </w:rPr>
            </w:pPr>
          </w:p>
        </w:tc>
        <w:tc>
          <w:tcPr>
            <w:tcW w:w="2970" w:type="dxa"/>
            <w:shd w:val="clear" w:color="auto" w:fill="0070C0"/>
          </w:tcPr>
          <w:p w14:paraId="759A1697" w14:textId="39AEB754" w:rsidR="007A20FF" w:rsidRPr="007A20FF" w:rsidRDefault="007A20FF" w:rsidP="007A20FF">
            <w:pPr>
              <w:spacing w:line="288" w:lineRule="auto"/>
              <w:rPr>
                <w:sz w:val="24"/>
                <w:szCs w:val="32"/>
              </w:rPr>
            </w:pPr>
            <w:r w:rsidRPr="00CB19B7">
              <w:rPr>
                <w:b/>
                <w:color w:val="FFFFFF" w:themeColor="background1"/>
                <w:sz w:val="24"/>
                <w:szCs w:val="32"/>
              </w:rPr>
              <w:t>Strengths</w:t>
            </w:r>
          </w:p>
        </w:tc>
        <w:tc>
          <w:tcPr>
            <w:tcW w:w="5949" w:type="dxa"/>
            <w:shd w:val="clear" w:color="auto" w:fill="0070C0"/>
          </w:tcPr>
          <w:p w14:paraId="3361A1C2" w14:textId="0BADE34F" w:rsidR="007A20FF" w:rsidRPr="00CB19B7" w:rsidRDefault="007A20FF" w:rsidP="007A20FF">
            <w:pPr>
              <w:pStyle w:val="Tablebullet"/>
              <w:numPr>
                <w:ilvl w:val="0"/>
                <w:numId w:val="0"/>
              </w:numPr>
              <w:spacing w:line="288" w:lineRule="auto"/>
              <w:ind w:left="720" w:right="-110" w:hanging="360"/>
              <w:rPr>
                <w:rFonts w:asciiTheme="minorHAnsi" w:eastAsiaTheme="minorEastAsia" w:hAnsiTheme="minorHAnsi" w:cstheme="minorBidi"/>
                <w:sz w:val="24"/>
                <w:szCs w:val="32"/>
              </w:rPr>
            </w:pPr>
            <w:r w:rsidRPr="00CB19B7">
              <w:rPr>
                <w:b/>
                <w:color w:val="FFFFFF" w:themeColor="background1"/>
                <w:sz w:val="24"/>
                <w:szCs w:val="32"/>
              </w:rPr>
              <w:t>Weaknesses</w:t>
            </w:r>
          </w:p>
        </w:tc>
      </w:tr>
      <w:tr w:rsidR="007A20FF" w:rsidRPr="00CB19B7" w14:paraId="49EEFD64" w14:textId="77777777" w:rsidTr="007A20FF">
        <w:trPr>
          <w:cantSplit/>
          <w:trHeight w:val="5970"/>
        </w:trPr>
        <w:tc>
          <w:tcPr>
            <w:tcW w:w="715" w:type="dxa"/>
            <w:textDirection w:val="btLr"/>
          </w:tcPr>
          <w:p w14:paraId="2D39BB9F" w14:textId="77777777" w:rsidR="007A20FF" w:rsidRPr="00CB19B7" w:rsidRDefault="007A20FF" w:rsidP="007A20FF">
            <w:pPr>
              <w:pStyle w:val="Tablebullet"/>
              <w:numPr>
                <w:ilvl w:val="0"/>
                <w:numId w:val="0"/>
              </w:numPr>
              <w:spacing w:line="288" w:lineRule="auto"/>
              <w:ind w:left="113" w:right="113"/>
              <w:jc w:val="center"/>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Teacher aides</w:t>
            </w:r>
          </w:p>
        </w:tc>
        <w:tc>
          <w:tcPr>
            <w:tcW w:w="2970" w:type="dxa"/>
          </w:tcPr>
          <w:p w14:paraId="1ADF7C89" w14:textId="48500549" w:rsidR="007A20FF" w:rsidRPr="00CB19B7" w:rsidRDefault="007A20FF" w:rsidP="007A20FF">
            <w:pPr>
              <w:pStyle w:val="ListParagraph"/>
              <w:numPr>
                <w:ilvl w:val="0"/>
                <w:numId w:val="158"/>
              </w:numPr>
              <w:spacing w:line="288" w:lineRule="auto"/>
              <w:ind w:left="346"/>
              <w:rPr>
                <w:sz w:val="24"/>
                <w:szCs w:val="32"/>
              </w:rPr>
            </w:pPr>
            <w:r w:rsidRPr="00CB19B7">
              <w:rPr>
                <w:sz w:val="24"/>
                <w:szCs w:val="32"/>
              </w:rPr>
              <w:t>Education and training courses often include information about working with students with disabilities, usually in the context of diversity and inclusion</w:t>
            </w:r>
          </w:p>
        </w:tc>
        <w:tc>
          <w:tcPr>
            <w:tcW w:w="5949" w:type="dxa"/>
          </w:tcPr>
          <w:p w14:paraId="0AB948F9" w14:textId="467F412C" w:rsidR="007A20FF" w:rsidRPr="00CB19B7" w:rsidRDefault="007A20FF" w:rsidP="007A20FF">
            <w:pPr>
              <w:pStyle w:val="Tablebullet"/>
              <w:spacing w:line="288" w:lineRule="auto"/>
              <w:ind w:left="342" w:right="-110"/>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Disability is often covered broadly in the context of inclusion and diversity, which may mean that more specific information about the characteristics of disability, in particular, less visible disabilities (e.g. autism, intellectual disability, psychiatric disability) are missed.</w:t>
            </w:r>
          </w:p>
          <w:p w14:paraId="01312A97" w14:textId="1EE8265A" w:rsidR="007A20FF" w:rsidRPr="00CB19B7" w:rsidRDefault="007A20FF" w:rsidP="007A20FF">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Training often not presented by, or with, people with disability with lived experience within the education sector.</w:t>
            </w:r>
          </w:p>
          <w:p w14:paraId="563B83D3" w14:textId="77777777" w:rsidR="007A20FF" w:rsidRPr="00CB19B7" w:rsidRDefault="007A20FF" w:rsidP="007A20FF">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Information about recognising and responding to violence, abuse, neglect and exploitation of people with disability (specifically) is rarely explored. </w:t>
            </w:r>
          </w:p>
          <w:p w14:paraId="443D0C7F" w14:textId="25BD9A48" w:rsidR="007A20FF" w:rsidRPr="00CB19B7" w:rsidRDefault="007A20FF" w:rsidP="007A20FF">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Information about trauma-informed for people with disability is rarely covered.</w:t>
            </w:r>
          </w:p>
          <w:p w14:paraId="75153714" w14:textId="3750AB4D" w:rsidR="007A20FF" w:rsidRPr="00CB19B7" w:rsidRDefault="007A20FF" w:rsidP="007A20FF">
            <w:pPr>
              <w:pStyle w:val="Tablebullet"/>
              <w:spacing w:line="288" w:lineRule="auto"/>
              <w:ind w:left="342"/>
              <w:rPr>
                <w:rFonts w:asciiTheme="minorEastAsia" w:eastAsiaTheme="minorEastAsia" w:hAnsiTheme="minorEastAsia" w:cstheme="minorEastAsia"/>
                <w:sz w:val="24"/>
                <w:szCs w:val="24"/>
              </w:rPr>
            </w:pPr>
            <w:r w:rsidRPr="00CB19B7">
              <w:rPr>
                <w:rFonts w:asciiTheme="minorHAnsi" w:eastAsiaTheme="minorEastAsia" w:hAnsiTheme="minorHAnsi" w:cstheme="minorBidi"/>
                <w:sz w:val="24"/>
                <w:szCs w:val="32"/>
              </w:rPr>
              <w:t xml:space="preserve"> Information about positive behaviour support practices for supporting children and young people with disability often not explored.</w:t>
            </w:r>
          </w:p>
        </w:tc>
      </w:tr>
      <w:tr w:rsidR="007A20FF" w:rsidRPr="00CB19B7" w14:paraId="10A00DD0" w14:textId="77777777" w:rsidTr="007A20FF">
        <w:trPr>
          <w:cantSplit/>
          <w:trHeight w:val="1134"/>
        </w:trPr>
        <w:tc>
          <w:tcPr>
            <w:tcW w:w="715" w:type="dxa"/>
            <w:textDirection w:val="btLr"/>
          </w:tcPr>
          <w:p w14:paraId="707BBA5E" w14:textId="77777777" w:rsidR="007A20FF" w:rsidRPr="00CB19B7" w:rsidRDefault="007A20FF" w:rsidP="007A20FF">
            <w:pPr>
              <w:pStyle w:val="Tablebullet"/>
              <w:numPr>
                <w:ilvl w:val="0"/>
                <w:numId w:val="0"/>
              </w:numPr>
              <w:spacing w:line="288" w:lineRule="auto"/>
              <w:ind w:left="113" w:right="113"/>
              <w:jc w:val="center"/>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Teachers and Principals</w:t>
            </w:r>
          </w:p>
        </w:tc>
        <w:tc>
          <w:tcPr>
            <w:tcW w:w="2970" w:type="dxa"/>
          </w:tcPr>
          <w:p w14:paraId="55A9AE92" w14:textId="33451FFB" w:rsidR="007A20FF" w:rsidRPr="00CB19B7" w:rsidRDefault="007A20FF" w:rsidP="007A20FF">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Disability explored to varying degree within different Bachelors of Education. Some education have dedicated subjects focused on identifying and responding to the needs of students with disability, others explore disability in the context of inclusion and diversity. </w:t>
            </w:r>
          </w:p>
          <w:p w14:paraId="699AEBC8" w14:textId="6662B122" w:rsidR="007A20FF" w:rsidRPr="00CB19B7" w:rsidRDefault="007A20FF" w:rsidP="007A20FF">
            <w:pPr>
              <w:pStyle w:val="Tablebullet"/>
              <w:spacing w:line="288" w:lineRule="auto"/>
              <w:ind w:left="342"/>
              <w:rPr>
                <w:sz w:val="24"/>
                <w:szCs w:val="32"/>
              </w:rPr>
            </w:pPr>
            <w:r w:rsidRPr="00CB19B7">
              <w:rPr>
                <w:rFonts w:asciiTheme="minorHAnsi" w:eastAsiaTheme="minorEastAsia" w:hAnsiTheme="minorHAnsi" w:cstheme="minorBidi"/>
                <w:sz w:val="24"/>
                <w:szCs w:val="32"/>
              </w:rPr>
              <w:t xml:space="preserve">Some education and courses offer placement in environments where students have opportunity to work with children and young people with disability. </w:t>
            </w:r>
          </w:p>
        </w:tc>
        <w:tc>
          <w:tcPr>
            <w:tcW w:w="5949" w:type="dxa"/>
          </w:tcPr>
          <w:p w14:paraId="77544234" w14:textId="4B879781" w:rsidR="007A20FF" w:rsidRPr="00CB19B7" w:rsidRDefault="007A20FF" w:rsidP="007A20FF">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Training not always presented by, or with, people with disability with lived experience within the education sector. </w:t>
            </w:r>
          </w:p>
          <w:p w14:paraId="767CA9F7" w14:textId="77777777" w:rsidR="007A20FF" w:rsidRPr="00CB19B7" w:rsidRDefault="007A20FF" w:rsidP="007A20FF">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Information about recognising and responding to violence, abuse, neglect and exploitation of children and young people with disability (specifically) is not always explored. </w:t>
            </w:r>
          </w:p>
          <w:p w14:paraId="27916A49" w14:textId="16765451" w:rsidR="007A20FF" w:rsidRPr="00CB19B7" w:rsidRDefault="007A20FF" w:rsidP="007A20FF">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Information about trauma-informed approaches for children and young people with disability is not always addressed.</w:t>
            </w:r>
          </w:p>
          <w:p w14:paraId="10A7283F" w14:textId="7DE8AAA9" w:rsidR="007A20FF" w:rsidRPr="00CB19B7" w:rsidRDefault="007A20FF" w:rsidP="007A20FF">
            <w:pPr>
              <w:pStyle w:val="Tablebullet"/>
              <w:spacing w:line="288" w:lineRule="auto"/>
              <w:ind w:left="342" w:right="-110"/>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Some training does not cover information about the characteristics of disability, in particular, less visible disabilities (e.g. autism, intellectual disability, psychiatric disability) in detail.</w:t>
            </w:r>
          </w:p>
          <w:p w14:paraId="77BFB56D" w14:textId="77777777" w:rsidR="007A20FF" w:rsidRPr="00CB19B7" w:rsidRDefault="007A20FF" w:rsidP="007A20FF">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Information about active support, supported decision-making and positive behaviour support is not always explored.</w:t>
            </w:r>
          </w:p>
        </w:tc>
      </w:tr>
    </w:tbl>
    <w:p w14:paraId="1E2448D0" w14:textId="77777777" w:rsidR="003D221F" w:rsidRPr="00CB19B7" w:rsidDel="00F013A6" w:rsidRDefault="003D221F" w:rsidP="00433F99">
      <w:pPr>
        <w:pStyle w:val="Caption"/>
        <w:spacing w:line="288" w:lineRule="auto"/>
        <w:rPr>
          <w:rFonts w:eastAsiaTheme="minorEastAsia"/>
          <w:color w:val="000000" w:themeColor="text1"/>
          <w:sz w:val="24"/>
          <w:szCs w:val="24"/>
        </w:rPr>
      </w:pPr>
    </w:p>
    <w:p w14:paraId="675009D2" w14:textId="5DD95410" w:rsidR="002413CD" w:rsidRPr="00CB19B7" w:rsidRDefault="002413CD" w:rsidP="00433F99">
      <w:pPr>
        <w:spacing w:line="288" w:lineRule="auto"/>
        <w:jc w:val="both"/>
        <w:rPr>
          <w:rFonts w:eastAsia="Calibri" w:cs="Cordia New"/>
          <w:sz w:val="24"/>
          <w:szCs w:val="24"/>
        </w:rPr>
      </w:pPr>
      <w:bookmarkStart w:id="48" w:name="_Hlk103789229"/>
      <w:r w:rsidRPr="00CB19B7">
        <w:rPr>
          <w:rFonts w:eastAsia="Calibri" w:cs="Cordia New"/>
          <w:sz w:val="24"/>
          <w:szCs w:val="24"/>
        </w:rPr>
        <w:lastRenderedPageBreak/>
        <w:t xml:space="preserve">Strengths in the training </w:t>
      </w:r>
      <w:r w:rsidR="00C13003" w:rsidRPr="00CB19B7">
        <w:rPr>
          <w:rFonts w:eastAsia="Calibri" w:cs="Cordia New"/>
          <w:sz w:val="24"/>
          <w:szCs w:val="24"/>
        </w:rPr>
        <w:t xml:space="preserve">case study </w:t>
      </w:r>
      <w:r w:rsidRPr="00CB19B7">
        <w:rPr>
          <w:rFonts w:eastAsia="Calibri" w:cs="Cordia New"/>
          <w:sz w:val="24"/>
          <w:szCs w:val="24"/>
        </w:rPr>
        <w:t xml:space="preserve">occupations in </w:t>
      </w:r>
      <w:r w:rsidR="003D221F" w:rsidRPr="00CB19B7">
        <w:rPr>
          <w:rFonts w:eastAsia="Calibri" w:cs="Cordia New"/>
          <w:sz w:val="24"/>
          <w:szCs w:val="24"/>
        </w:rPr>
        <w:t xml:space="preserve">the </w:t>
      </w:r>
      <w:r w:rsidRPr="00CB19B7">
        <w:rPr>
          <w:rFonts w:eastAsia="Calibri" w:cs="Cordia New"/>
          <w:sz w:val="24"/>
          <w:szCs w:val="24"/>
        </w:rPr>
        <w:t>education sector</w:t>
      </w:r>
      <w:r w:rsidR="003D221F" w:rsidRPr="00CB19B7">
        <w:rPr>
          <w:rFonts w:eastAsia="Calibri" w:cs="Cordia New"/>
          <w:sz w:val="24"/>
          <w:szCs w:val="24"/>
        </w:rPr>
        <w:t xml:space="preserve"> </w:t>
      </w:r>
      <w:r w:rsidRPr="00CB19B7">
        <w:rPr>
          <w:rFonts w:eastAsia="Calibri" w:cs="Cordia New"/>
          <w:sz w:val="24"/>
          <w:szCs w:val="24"/>
        </w:rPr>
        <w:t xml:space="preserve">include a focus on inclusion and diversity, which often includes information about recognising and responding to the needs of children and young people with disability. However, the extent to which disability is explored differs between </w:t>
      </w:r>
      <w:r w:rsidR="00646AF7" w:rsidRPr="00CB19B7">
        <w:rPr>
          <w:rFonts w:eastAsia="Calibri" w:cs="Cordia New"/>
          <w:sz w:val="24"/>
          <w:szCs w:val="24"/>
        </w:rPr>
        <w:t xml:space="preserve">education and </w:t>
      </w:r>
      <w:r w:rsidRPr="00CB19B7">
        <w:rPr>
          <w:rFonts w:eastAsia="Calibri" w:cs="Cordia New"/>
          <w:sz w:val="24"/>
          <w:szCs w:val="24"/>
        </w:rPr>
        <w:t xml:space="preserve">training courses, with some offering a deep exploration of how to identify and respond to the needs of children and young people with disability, and others only covering disability in a broad way. </w:t>
      </w:r>
    </w:p>
    <w:p w14:paraId="0495A72B" w14:textId="61E8045D" w:rsidR="002413CD" w:rsidRPr="00CB19B7" w:rsidRDefault="00DD7BAE" w:rsidP="00433F99">
      <w:pPr>
        <w:spacing w:line="288" w:lineRule="auto"/>
        <w:jc w:val="both"/>
        <w:rPr>
          <w:rFonts w:eastAsia="Calibri" w:cs="Cordia New"/>
          <w:sz w:val="24"/>
          <w:szCs w:val="24"/>
        </w:rPr>
      </w:pPr>
      <w:r w:rsidRPr="00CB19B7">
        <w:rPr>
          <w:rFonts w:eastAsia="Calibri" w:cs="Cordia New"/>
          <w:sz w:val="24"/>
          <w:szCs w:val="24"/>
        </w:rPr>
        <w:t xml:space="preserve">Weaknesses </w:t>
      </w:r>
      <w:r w:rsidR="002413CD" w:rsidRPr="00CB19B7">
        <w:rPr>
          <w:rFonts w:eastAsia="Calibri" w:cs="Cordia New"/>
          <w:sz w:val="24"/>
          <w:szCs w:val="24"/>
        </w:rPr>
        <w:t xml:space="preserve">in the training </w:t>
      </w:r>
      <w:r w:rsidRPr="00CB19B7">
        <w:rPr>
          <w:rFonts w:eastAsia="Calibri" w:cs="Cordia New"/>
          <w:sz w:val="24"/>
          <w:szCs w:val="24"/>
        </w:rPr>
        <w:t xml:space="preserve">received </w:t>
      </w:r>
      <w:r w:rsidR="002413CD" w:rsidRPr="00CB19B7">
        <w:rPr>
          <w:rFonts w:eastAsia="Calibri" w:cs="Cordia New"/>
          <w:sz w:val="24"/>
          <w:szCs w:val="24"/>
        </w:rPr>
        <w:t xml:space="preserve">pertain to </w:t>
      </w:r>
      <w:r w:rsidR="00646AF7" w:rsidRPr="00CB19B7">
        <w:rPr>
          <w:rFonts w:eastAsia="Calibri" w:cs="Cordia New"/>
          <w:sz w:val="24"/>
          <w:szCs w:val="24"/>
        </w:rPr>
        <w:t xml:space="preserve">education and </w:t>
      </w:r>
      <w:r w:rsidR="002413CD" w:rsidRPr="00CB19B7">
        <w:rPr>
          <w:rFonts w:eastAsia="Calibri" w:cs="Cordia New"/>
          <w:sz w:val="24"/>
          <w:szCs w:val="24"/>
        </w:rPr>
        <w:t xml:space="preserve">courses </w:t>
      </w:r>
      <w:r w:rsidRPr="00CB19B7">
        <w:rPr>
          <w:rFonts w:eastAsia="Calibri" w:cs="Cordia New"/>
          <w:sz w:val="24"/>
          <w:szCs w:val="24"/>
        </w:rPr>
        <w:t xml:space="preserve">that </w:t>
      </w:r>
      <w:r w:rsidR="002413CD" w:rsidRPr="00CB19B7">
        <w:rPr>
          <w:rFonts w:eastAsia="Calibri" w:cs="Cordia New"/>
          <w:sz w:val="24"/>
          <w:szCs w:val="24"/>
        </w:rPr>
        <w:t xml:space="preserve">are more general in nature, and </w:t>
      </w:r>
      <w:r w:rsidRPr="00CB19B7">
        <w:rPr>
          <w:rFonts w:eastAsia="Calibri" w:cs="Cordia New"/>
          <w:sz w:val="24"/>
          <w:szCs w:val="24"/>
        </w:rPr>
        <w:t xml:space="preserve">are </w:t>
      </w:r>
      <w:r w:rsidR="002413CD" w:rsidRPr="00CB19B7">
        <w:rPr>
          <w:rFonts w:eastAsia="Calibri" w:cs="Cordia New"/>
          <w:sz w:val="24"/>
          <w:szCs w:val="24"/>
        </w:rPr>
        <w:t xml:space="preserve">therefore unlikely to help identify and respond to the needs of children and young people with disability. Furthermore, some </w:t>
      </w:r>
      <w:r w:rsidR="00646AF7" w:rsidRPr="00CB19B7">
        <w:rPr>
          <w:rFonts w:eastAsia="Calibri" w:cs="Cordia New"/>
          <w:sz w:val="24"/>
          <w:szCs w:val="24"/>
        </w:rPr>
        <w:t xml:space="preserve">education and </w:t>
      </w:r>
      <w:r w:rsidR="002413CD" w:rsidRPr="00CB19B7">
        <w:rPr>
          <w:rFonts w:eastAsia="Calibri" w:cs="Cordia New"/>
          <w:sz w:val="24"/>
          <w:szCs w:val="24"/>
        </w:rPr>
        <w:t xml:space="preserve">training do not appear to provide adequate experience of learning from people with disability who have lived experience within the education sector. </w:t>
      </w:r>
    </w:p>
    <w:bookmarkEnd w:id="48"/>
    <w:p w14:paraId="7C3AC2FB" w14:textId="77777777" w:rsidR="002413CD" w:rsidRPr="00CB19B7" w:rsidRDefault="002413CD" w:rsidP="00433F99">
      <w:pPr>
        <w:pStyle w:val="Heading5"/>
        <w:spacing w:line="288" w:lineRule="auto"/>
        <w:jc w:val="both"/>
        <w:rPr>
          <w:sz w:val="24"/>
          <w:szCs w:val="24"/>
        </w:rPr>
      </w:pPr>
      <w:r w:rsidRPr="00CB19B7">
        <w:rPr>
          <w:sz w:val="24"/>
          <w:szCs w:val="24"/>
        </w:rPr>
        <w:t>Healthcare sector</w:t>
      </w:r>
    </w:p>
    <w:p w14:paraId="75571762" w14:textId="43BA7DA7" w:rsidR="002413CD" w:rsidRPr="00CB19B7" w:rsidRDefault="002413CD" w:rsidP="00433F99">
      <w:pPr>
        <w:spacing w:after="120" w:line="288" w:lineRule="auto"/>
        <w:ind w:right="-283"/>
        <w:jc w:val="both"/>
        <w:rPr>
          <w:sz w:val="24"/>
          <w:szCs w:val="24"/>
        </w:rPr>
      </w:pPr>
      <w:r w:rsidRPr="00CB19B7">
        <w:rPr>
          <w:sz w:val="24"/>
          <w:szCs w:val="24"/>
        </w:rPr>
        <w:t xml:space="preserve">The project identified several </w:t>
      </w:r>
      <w:r w:rsidR="00C13003" w:rsidRPr="00CB19B7">
        <w:rPr>
          <w:sz w:val="24"/>
          <w:szCs w:val="24"/>
        </w:rPr>
        <w:t xml:space="preserve">case study </w:t>
      </w:r>
      <w:r w:rsidRPr="00CB19B7">
        <w:rPr>
          <w:sz w:val="24"/>
          <w:szCs w:val="24"/>
        </w:rPr>
        <w:t>occupations in the health sector that engage regularly with people with disability. These occupations included nurses, physiotherapists and general practitioners (GPs).</w:t>
      </w:r>
    </w:p>
    <w:p w14:paraId="292902B7" w14:textId="2B9606DB" w:rsidR="002413CD" w:rsidRPr="00CB19B7" w:rsidRDefault="002413CD" w:rsidP="00433F99">
      <w:pPr>
        <w:spacing w:before="120" w:line="288" w:lineRule="auto"/>
        <w:jc w:val="both"/>
        <w:rPr>
          <w:sz w:val="24"/>
          <w:szCs w:val="24"/>
        </w:rPr>
      </w:pPr>
      <w:r w:rsidRPr="00CB19B7">
        <w:rPr>
          <w:sz w:val="24"/>
          <w:szCs w:val="24"/>
        </w:rPr>
        <w:t xml:space="preserve">Physiotherapists in primary care settings commonly encounter people with disability, particularly people with physical disability who have varying support needs. In Australia, physiotherapy training is regulated and physiotherapists require accreditation to practice. They are typically </w:t>
      </w:r>
      <w:r w:rsidR="00F91D33" w:rsidRPr="00CB19B7">
        <w:rPr>
          <w:sz w:val="24"/>
          <w:szCs w:val="24"/>
        </w:rPr>
        <w:t xml:space="preserve">required </w:t>
      </w:r>
      <w:r w:rsidRPr="00CB19B7">
        <w:rPr>
          <w:sz w:val="24"/>
          <w:szCs w:val="24"/>
        </w:rPr>
        <w:t xml:space="preserve">to complete a four-year university degree, with </w:t>
      </w:r>
      <w:r w:rsidR="00DD7BAE" w:rsidRPr="00CB19B7">
        <w:rPr>
          <w:sz w:val="24"/>
          <w:szCs w:val="24"/>
        </w:rPr>
        <w:t xml:space="preserve">variable </w:t>
      </w:r>
      <w:r w:rsidRPr="00CB19B7">
        <w:rPr>
          <w:sz w:val="24"/>
          <w:szCs w:val="24"/>
        </w:rPr>
        <w:t>content about disability usually included.</w:t>
      </w:r>
      <w:r w:rsidR="008A1D6C" w:rsidRPr="00CB19B7">
        <w:rPr>
          <w:sz w:val="24"/>
          <w:szCs w:val="24"/>
        </w:rPr>
        <w:t xml:space="preserve"> </w:t>
      </w:r>
      <w:r w:rsidRPr="00CB19B7">
        <w:rPr>
          <w:sz w:val="24"/>
          <w:szCs w:val="24"/>
        </w:rPr>
        <w:t>The continued professional development (CPD) training includes disability content</w:t>
      </w:r>
      <w:r w:rsidR="00DD7BAE" w:rsidRPr="00CB19B7">
        <w:rPr>
          <w:sz w:val="24"/>
          <w:szCs w:val="24"/>
        </w:rPr>
        <w:t>. H</w:t>
      </w:r>
      <w:r w:rsidRPr="00CB19B7">
        <w:rPr>
          <w:sz w:val="24"/>
          <w:szCs w:val="24"/>
        </w:rPr>
        <w:t>owever</w:t>
      </w:r>
      <w:r w:rsidR="00DD7BAE" w:rsidRPr="00CB19B7">
        <w:rPr>
          <w:sz w:val="24"/>
          <w:szCs w:val="24"/>
        </w:rPr>
        <w:t>,</w:t>
      </w:r>
      <w:r w:rsidRPr="00CB19B7">
        <w:rPr>
          <w:sz w:val="24"/>
          <w:szCs w:val="24"/>
        </w:rPr>
        <w:t xml:space="preserve"> it is not mandatory for physiotherapists to complete CPD on </w:t>
      </w:r>
      <w:r w:rsidR="00DD7BAE" w:rsidRPr="00CB19B7">
        <w:rPr>
          <w:sz w:val="24"/>
          <w:szCs w:val="24"/>
        </w:rPr>
        <w:t xml:space="preserve">disability-related </w:t>
      </w:r>
      <w:r w:rsidRPr="00CB19B7">
        <w:rPr>
          <w:sz w:val="24"/>
          <w:szCs w:val="24"/>
        </w:rPr>
        <w:t xml:space="preserve">subjects. CPD training tends to focus on treating a specific disability such as cerebral palsy, rather than </w:t>
      </w:r>
      <w:r w:rsidR="00DD7BAE" w:rsidRPr="00CB19B7">
        <w:rPr>
          <w:sz w:val="24"/>
          <w:szCs w:val="24"/>
        </w:rPr>
        <w:t>on</w:t>
      </w:r>
      <w:r w:rsidRPr="00CB19B7">
        <w:rPr>
          <w:sz w:val="24"/>
          <w:szCs w:val="24"/>
        </w:rPr>
        <w:t xml:space="preserve"> better responsiveness towards people with disability. </w:t>
      </w:r>
    </w:p>
    <w:p w14:paraId="2559E08D" w14:textId="4D513A04" w:rsidR="002413CD" w:rsidRPr="00CB19B7" w:rsidRDefault="002413CD" w:rsidP="00433F99">
      <w:pPr>
        <w:spacing w:after="120" w:line="288" w:lineRule="auto"/>
        <w:jc w:val="both"/>
        <w:rPr>
          <w:rFonts w:eastAsiaTheme="minorEastAsia"/>
          <w:sz w:val="24"/>
          <w:szCs w:val="24"/>
        </w:rPr>
      </w:pPr>
      <w:r w:rsidRPr="00CB19B7">
        <w:rPr>
          <w:rFonts w:eastAsiaTheme="minorEastAsia"/>
          <w:sz w:val="24"/>
          <w:szCs w:val="24"/>
        </w:rPr>
        <w:t>Registered nurses must complete a bachelor level education at a higher education institution</w:t>
      </w:r>
      <w:r w:rsidR="00DD7BAE" w:rsidRPr="00CB19B7">
        <w:rPr>
          <w:rFonts w:eastAsiaTheme="minorEastAsia"/>
          <w:sz w:val="24"/>
          <w:szCs w:val="24"/>
        </w:rPr>
        <w:t xml:space="preserve">, </w:t>
      </w:r>
      <w:r w:rsidRPr="00CB19B7">
        <w:rPr>
          <w:rFonts w:eastAsiaTheme="minorEastAsia"/>
          <w:sz w:val="24"/>
          <w:szCs w:val="24"/>
        </w:rPr>
        <w:t xml:space="preserve">typically a three-year Bachelor of Nursing. Content about disability is typically a foundational principle of the training, however this varies from course to course. Nurses also typically receive </w:t>
      </w:r>
      <w:r w:rsidR="00DD7BAE" w:rsidRPr="00CB19B7">
        <w:rPr>
          <w:rFonts w:eastAsiaTheme="minorEastAsia"/>
          <w:sz w:val="24"/>
          <w:szCs w:val="24"/>
        </w:rPr>
        <w:t>extensive</w:t>
      </w:r>
      <w:r w:rsidRPr="00CB19B7">
        <w:rPr>
          <w:rFonts w:eastAsiaTheme="minorEastAsia"/>
          <w:sz w:val="24"/>
          <w:szCs w:val="24"/>
        </w:rPr>
        <w:t xml:space="preserve"> ‘on the job’ training via placement </w:t>
      </w:r>
      <w:r w:rsidR="00DD7BAE" w:rsidRPr="00CB19B7">
        <w:rPr>
          <w:rFonts w:eastAsiaTheme="minorEastAsia"/>
          <w:sz w:val="24"/>
          <w:szCs w:val="24"/>
        </w:rPr>
        <w:t xml:space="preserve">in </w:t>
      </w:r>
      <w:r w:rsidRPr="00CB19B7">
        <w:rPr>
          <w:rFonts w:eastAsiaTheme="minorEastAsia"/>
          <w:sz w:val="24"/>
          <w:szCs w:val="24"/>
        </w:rPr>
        <w:t xml:space="preserve">a variety of settings, including hospitals. </w:t>
      </w:r>
    </w:p>
    <w:p w14:paraId="0408524D" w14:textId="60D955E8" w:rsidR="002413CD" w:rsidRPr="00CB19B7" w:rsidRDefault="002413CD" w:rsidP="00433F99">
      <w:pPr>
        <w:spacing w:after="120" w:line="288" w:lineRule="auto"/>
        <w:jc w:val="both"/>
        <w:rPr>
          <w:i/>
          <w:sz w:val="24"/>
          <w:szCs w:val="24"/>
        </w:rPr>
      </w:pPr>
      <w:r w:rsidRPr="00CB19B7">
        <w:rPr>
          <w:sz w:val="24"/>
          <w:szCs w:val="24"/>
        </w:rPr>
        <w:t xml:space="preserve">GPs regularly interact with people with disability. </w:t>
      </w:r>
      <w:r w:rsidR="00DD7BAE" w:rsidRPr="00CB19B7">
        <w:rPr>
          <w:sz w:val="24"/>
          <w:szCs w:val="24"/>
        </w:rPr>
        <w:t xml:space="preserve">GP training is regulated. </w:t>
      </w:r>
      <w:r w:rsidRPr="00CB19B7">
        <w:rPr>
          <w:sz w:val="24"/>
          <w:szCs w:val="24"/>
        </w:rPr>
        <w:t xml:space="preserve">Similarly to physiotherapists, disability content within course curricula varies. Further, the level of content that relates to engaging with people with disability is inconsistent across medical degrees. Doctors typically undertake </w:t>
      </w:r>
      <w:r w:rsidR="00AC7541" w:rsidRPr="00CB19B7">
        <w:rPr>
          <w:sz w:val="24"/>
          <w:szCs w:val="24"/>
        </w:rPr>
        <w:t>under 3</w:t>
      </w:r>
      <w:r w:rsidRPr="00CB19B7">
        <w:rPr>
          <w:sz w:val="24"/>
          <w:szCs w:val="24"/>
        </w:rPr>
        <w:t xml:space="preserve"> hours of training about people with intellectual disability during their medical degree. </w:t>
      </w:r>
    </w:p>
    <w:p w14:paraId="4E49F59D" w14:textId="481A7EE3" w:rsidR="002413CD" w:rsidRDefault="001914F1" w:rsidP="00433F99">
      <w:pPr>
        <w:spacing w:line="288" w:lineRule="auto"/>
        <w:jc w:val="both"/>
        <w:rPr>
          <w:sz w:val="24"/>
          <w:szCs w:val="24"/>
        </w:rPr>
      </w:pPr>
      <w:r w:rsidRPr="00CB19B7">
        <w:rPr>
          <w:sz w:val="24"/>
          <w:szCs w:val="24"/>
        </w:rPr>
        <w:fldChar w:fldCharType="begin"/>
      </w:r>
      <w:r w:rsidRPr="00CB19B7">
        <w:rPr>
          <w:sz w:val="24"/>
          <w:szCs w:val="24"/>
        </w:rPr>
        <w:instrText xml:space="preserve"> REF _Ref112600345 \h </w:instrText>
      </w:r>
      <w:r w:rsidR="00CB19B7">
        <w:rPr>
          <w:sz w:val="24"/>
          <w:szCs w:val="24"/>
        </w:rPr>
        <w:instrText xml:space="preserve"> \* MERGEFORMAT </w:instrText>
      </w:r>
      <w:r w:rsidRPr="00CB19B7">
        <w:rPr>
          <w:sz w:val="24"/>
          <w:szCs w:val="24"/>
        </w:rPr>
      </w:r>
      <w:r w:rsidRPr="00CB19B7">
        <w:rPr>
          <w:sz w:val="24"/>
          <w:szCs w:val="24"/>
        </w:rPr>
        <w:fldChar w:fldCharType="separate"/>
      </w:r>
      <w:r w:rsidR="00D05958" w:rsidRPr="00CB19B7">
        <w:rPr>
          <w:color w:val="000000" w:themeColor="text1"/>
          <w:sz w:val="24"/>
          <w:szCs w:val="24"/>
        </w:rPr>
        <w:t xml:space="preserve">Table </w:t>
      </w:r>
      <w:r w:rsidR="00D05958" w:rsidRPr="00CB19B7">
        <w:rPr>
          <w:noProof/>
          <w:color w:val="000000" w:themeColor="text1"/>
          <w:sz w:val="24"/>
          <w:szCs w:val="24"/>
        </w:rPr>
        <w:t>5</w:t>
      </w:r>
      <w:r w:rsidRPr="00CB19B7">
        <w:rPr>
          <w:sz w:val="24"/>
          <w:szCs w:val="24"/>
        </w:rPr>
        <w:fldChar w:fldCharType="end"/>
      </w:r>
      <w:r w:rsidRPr="00CB19B7">
        <w:rPr>
          <w:sz w:val="24"/>
          <w:szCs w:val="24"/>
        </w:rPr>
        <w:t xml:space="preserve"> </w:t>
      </w:r>
      <w:r w:rsidR="002413CD" w:rsidRPr="00CB19B7">
        <w:rPr>
          <w:sz w:val="24"/>
          <w:szCs w:val="24"/>
        </w:rPr>
        <w:fldChar w:fldCharType="begin"/>
      </w:r>
      <w:r w:rsidR="002413CD" w:rsidRPr="00CB19B7">
        <w:rPr>
          <w:sz w:val="24"/>
          <w:szCs w:val="24"/>
        </w:rPr>
        <w:fldChar w:fldCharType="separate"/>
      </w:r>
      <w:r w:rsidR="002413CD" w:rsidRPr="00CB19B7">
        <w:rPr>
          <w:color w:val="000000" w:themeColor="text1"/>
          <w:sz w:val="24"/>
          <w:szCs w:val="24"/>
        </w:rPr>
        <w:t>Table 7</w:t>
      </w:r>
      <w:r w:rsidR="002413CD" w:rsidRPr="00CB19B7">
        <w:rPr>
          <w:sz w:val="24"/>
          <w:szCs w:val="24"/>
        </w:rPr>
        <w:fldChar w:fldCharType="end"/>
      </w:r>
      <w:r w:rsidR="002413CD" w:rsidRPr="00CB19B7">
        <w:rPr>
          <w:sz w:val="24"/>
          <w:szCs w:val="24"/>
        </w:rPr>
        <w:t xml:space="preserve">explores some of the strengths and </w:t>
      </w:r>
      <w:r w:rsidR="00DD7BAE" w:rsidRPr="00CB19B7">
        <w:rPr>
          <w:sz w:val="24"/>
          <w:szCs w:val="24"/>
        </w:rPr>
        <w:t xml:space="preserve">weaknesses </w:t>
      </w:r>
      <w:r w:rsidR="002413CD" w:rsidRPr="00CB19B7">
        <w:rPr>
          <w:sz w:val="24"/>
          <w:szCs w:val="24"/>
        </w:rPr>
        <w:t xml:space="preserve">associated with the training </w:t>
      </w:r>
      <w:r w:rsidR="00E201BF" w:rsidRPr="00CB19B7">
        <w:rPr>
          <w:sz w:val="24"/>
          <w:szCs w:val="24"/>
        </w:rPr>
        <w:t>on</w:t>
      </w:r>
      <w:r w:rsidR="00DD7BAE" w:rsidRPr="00CB19B7">
        <w:rPr>
          <w:sz w:val="24"/>
          <w:szCs w:val="24"/>
        </w:rPr>
        <w:t xml:space="preserve"> disability received by </w:t>
      </w:r>
      <w:r w:rsidR="00C13003" w:rsidRPr="00CB19B7">
        <w:rPr>
          <w:sz w:val="24"/>
          <w:szCs w:val="24"/>
        </w:rPr>
        <w:t xml:space="preserve">case study </w:t>
      </w:r>
      <w:r w:rsidR="002413CD" w:rsidRPr="00CB19B7">
        <w:rPr>
          <w:sz w:val="24"/>
          <w:szCs w:val="24"/>
        </w:rPr>
        <w:t xml:space="preserve">occupations in </w:t>
      </w:r>
      <w:r w:rsidR="00DD7BAE" w:rsidRPr="00CB19B7">
        <w:rPr>
          <w:sz w:val="24"/>
          <w:szCs w:val="24"/>
        </w:rPr>
        <w:t xml:space="preserve">the </w:t>
      </w:r>
      <w:r w:rsidR="002413CD" w:rsidRPr="00CB19B7">
        <w:rPr>
          <w:sz w:val="24"/>
          <w:szCs w:val="24"/>
        </w:rPr>
        <w:t>healthcare sector.</w:t>
      </w:r>
    </w:p>
    <w:p w14:paraId="473293EC" w14:textId="77777777" w:rsidR="001A0A43" w:rsidRDefault="001A0A43" w:rsidP="00433F99">
      <w:pPr>
        <w:pStyle w:val="Caption"/>
        <w:spacing w:line="288" w:lineRule="auto"/>
        <w:rPr>
          <w:color w:val="000000" w:themeColor="text1"/>
          <w:sz w:val="24"/>
          <w:szCs w:val="24"/>
        </w:rPr>
      </w:pPr>
      <w:bookmarkStart w:id="49" w:name="_Ref112600345"/>
      <w:bookmarkStart w:id="50" w:name="_Toc117682545"/>
    </w:p>
    <w:p w14:paraId="0C2A54CE" w14:textId="77777777" w:rsidR="001A0A43" w:rsidRDefault="001A0A43" w:rsidP="00433F99">
      <w:pPr>
        <w:pStyle w:val="Caption"/>
        <w:spacing w:line="288" w:lineRule="auto"/>
        <w:rPr>
          <w:color w:val="000000" w:themeColor="text1"/>
          <w:sz w:val="24"/>
          <w:szCs w:val="24"/>
        </w:rPr>
      </w:pPr>
    </w:p>
    <w:p w14:paraId="2CC43C2F" w14:textId="6F5B0830" w:rsidR="001914F1" w:rsidRPr="00CB19B7" w:rsidRDefault="001914F1" w:rsidP="00433F99">
      <w:pPr>
        <w:pStyle w:val="Caption"/>
        <w:spacing w:line="288" w:lineRule="auto"/>
        <w:rPr>
          <w:color w:val="000000" w:themeColor="text1"/>
          <w:sz w:val="24"/>
          <w:szCs w:val="24"/>
        </w:rPr>
      </w:pPr>
      <w:r w:rsidRPr="00CB19B7">
        <w:rPr>
          <w:color w:val="000000" w:themeColor="text1"/>
          <w:sz w:val="24"/>
          <w:szCs w:val="24"/>
        </w:rPr>
        <w:lastRenderedPageBreak/>
        <w:t xml:space="preserve">Table </w:t>
      </w:r>
      <w:r w:rsidRPr="00CB19B7">
        <w:rPr>
          <w:color w:val="000000" w:themeColor="text1"/>
          <w:sz w:val="24"/>
          <w:szCs w:val="24"/>
        </w:rPr>
        <w:fldChar w:fldCharType="begin"/>
      </w:r>
      <w:r w:rsidRPr="00CB19B7">
        <w:rPr>
          <w:color w:val="000000" w:themeColor="text1"/>
          <w:sz w:val="24"/>
          <w:szCs w:val="24"/>
        </w:rPr>
        <w:instrText xml:space="preserve"> SEQ Table \* ARABIC </w:instrText>
      </w:r>
      <w:r w:rsidRPr="00CB19B7">
        <w:rPr>
          <w:color w:val="000000" w:themeColor="text1"/>
          <w:sz w:val="24"/>
          <w:szCs w:val="24"/>
        </w:rPr>
        <w:fldChar w:fldCharType="separate"/>
      </w:r>
      <w:r w:rsidR="00D05958" w:rsidRPr="00CB19B7">
        <w:rPr>
          <w:color w:val="000000" w:themeColor="text1"/>
          <w:sz w:val="24"/>
          <w:szCs w:val="24"/>
        </w:rPr>
        <w:t>5</w:t>
      </w:r>
      <w:r w:rsidRPr="00CB19B7">
        <w:rPr>
          <w:color w:val="000000" w:themeColor="text1"/>
          <w:sz w:val="24"/>
          <w:szCs w:val="24"/>
        </w:rPr>
        <w:fldChar w:fldCharType="end"/>
      </w:r>
      <w:bookmarkEnd w:id="49"/>
      <w:r w:rsidRPr="00CB19B7">
        <w:rPr>
          <w:color w:val="000000" w:themeColor="text1"/>
          <w:sz w:val="24"/>
          <w:szCs w:val="24"/>
        </w:rPr>
        <w:t>: Strengths and weaknesses in the training on disability received by the healthcare sector</w:t>
      </w:r>
      <w:bookmarkEnd w:id="50"/>
    </w:p>
    <w:tbl>
      <w:tblPr>
        <w:tblStyle w:val="TableGrid"/>
        <w:tblW w:w="9918" w:type="dxa"/>
        <w:tblLook w:val="04A0" w:firstRow="1" w:lastRow="0" w:firstColumn="1" w:lastColumn="0" w:noHBand="0" w:noVBand="1"/>
        <w:tblDescription w:val="The table depicts the strengths and weaknesses in the training on disability received by the healthcare sector "/>
      </w:tblPr>
      <w:tblGrid>
        <w:gridCol w:w="625"/>
        <w:gridCol w:w="4483"/>
        <w:gridCol w:w="4810"/>
      </w:tblGrid>
      <w:tr w:rsidR="002413CD" w:rsidRPr="00CB19B7" w14:paraId="1A1B6EC4" w14:textId="77777777" w:rsidTr="00FD14DB">
        <w:tc>
          <w:tcPr>
            <w:tcW w:w="625" w:type="dxa"/>
            <w:tcBorders>
              <w:top w:val="single" w:sz="4" w:space="0" w:color="auto"/>
              <w:left w:val="single" w:sz="4" w:space="0" w:color="auto"/>
              <w:bottom w:val="single" w:sz="4" w:space="0" w:color="auto"/>
              <w:right w:val="single" w:sz="4" w:space="0" w:color="auto"/>
            </w:tcBorders>
            <w:shd w:val="clear" w:color="auto" w:fill="0070C0"/>
          </w:tcPr>
          <w:p w14:paraId="0660773C" w14:textId="77777777" w:rsidR="002413CD" w:rsidRPr="00CB19B7" w:rsidRDefault="002413CD" w:rsidP="00433F99">
            <w:pPr>
              <w:spacing w:line="288" w:lineRule="auto"/>
              <w:rPr>
                <w:b/>
                <w:color w:val="FFFFFF" w:themeColor="background1"/>
                <w:sz w:val="24"/>
                <w:szCs w:val="32"/>
              </w:rPr>
            </w:pPr>
          </w:p>
        </w:tc>
        <w:tc>
          <w:tcPr>
            <w:tcW w:w="4483" w:type="dxa"/>
            <w:tcBorders>
              <w:top w:val="single" w:sz="4" w:space="0" w:color="auto"/>
              <w:left w:val="single" w:sz="4" w:space="0" w:color="auto"/>
              <w:bottom w:val="single" w:sz="4" w:space="0" w:color="auto"/>
              <w:right w:val="single" w:sz="4" w:space="0" w:color="auto"/>
            </w:tcBorders>
            <w:shd w:val="clear" w:color="auto" w:fill="0070C0"/>
            <w:hideMark/>
          </w:tcPr>
          <w:p w14:paraId="3DCADB30" w14:textId="77777777" w:rsidR="002413CD" w:rsidRPr="00CB19B7" w:rsidRDefault="002413CD" w:rsidP="00433F99">
            <w:pPr>
              <w:spacing w:line="288" w:lineRule="auto"/>
              <w:rPr>
                <w:b/>
                <w:color w:val="FFFFFF" w:themeColor="background1"/>
                <w:sz w:val="24"/>
                <w:szCs w:val="32"/>
              </w:rPr>
            </w:pPr>
            <w:r w:rsidRPr="00CB19B7">
              <w:rPr>
                <w:b/>
                <w:color w:val="FFFFFF" w:themeColor="background1"/>
                <w:sz w:val="24"/>
                <w:szCs w:val="32"/>
              </w:rPr>
              <w:t>Strengths</w:t>
            </w:r>
          </w:p>
        </w:tc>
        <w:tc>
          <w:tcPr>
            <w:tcW w:w="4810" w:type="dxa"/>
            <w:tcBorders>
              <w:top w:val="single" w:sz="4" w:space="0" w:color="auto"/>
              <w:left w:val="single" w:sz="4" w:space="0" w:color="auto"/>
              <w:bottom w:val="single" w:sz="4" w:space="0" w:color="auto"/>
              <w:right w:val="single" w:sz="4" w:space="0" w:color="auto"/>
            </w:tcBorders>
            <w:shd w:val="clear" w:color="auto" w:fill="0070C0"/>
            <w:hideMark/>
          </w:tcPr>
          <w:p w14:paraId="2A47A897" w14:textId="616ED4F3" w:rsidR="002413CD" w:rsidRPr="00CB19B7" w:rsidRDefault="00DD7BAE" w:rsidP="00433F99">
            <w:pPr>
              <w:spacing w:line="288" w:lineRule="auto"/>
              <w:rPr>
                <w:b/>
                <w:color w:val="FFFFFF" w:themeColor="background1"/>
                <w:sz w:val="24"/>
                <w:szCs w:val="32"/>
              </w:rPr>
            </w:pPr>
            <w:r w:rsidRPr="00CB19B7">
              <w:rPr>
                <w:b/>
                <w:color w:val="FFFFFF" w:themeColor="background1"/>
                <w:sz w:val="24"/>
                <w:szCs w:val="32"/>
              </w:rPr>
              <w:t>Weaknesses</w:t>
            </w:r>
          </w:p>
        </w:tc>
      </w:tr>
      <w:tr w:rsidR="002413CD" w:rsidRPr="00CB19B7" w14:paraId="2902D1BF" w14:textId="77777777">
        <w:trPr>
          <w:cantSplit/>
          <w:trHeight w:val="1134"/>
        </w:trPr>
        <w:tc>
          <w:tcPr>
            <w:tcW w:w="625" w:type="dxa"/>
            <w:tcBorders>
              <w:top w:val="single" w:sz="4" w:space="0" w:color="auto"/>
              <w:left w:val="single" w:sz="4" w:space="0" w:color="auto"/>
              <w:bottom w:val="single" w:sz="4" w:space="0" w:color="auto"/>
              <w:right w:val="single" w:sz="4" w:space="0" w:color="auto"/>
            </w:tcBorders>
            <w:textDirection w:val="btLr"/>
          </w:tcPr>
          <w:p w14:paraId="29751ABD" w14:textId="77777777" w:rsidR="002413CD" w:rsidRPr="00CB19B7" w:rsidRDefault="002413CD" w:rsidP="00433F99">
            <w:pPr>
              <w:spacing w:line="288" w:lineRule="auto"/>
              <w:ind w:left="113" w:right="113"/>
              <w:jc w:val="center"/>
              <w:rPr>
                <w:i/>
                <w:color w:val="000000" w:themeColor="text1"/>
                <w:sz w:val="24"/>
                <w:szCs w:val="32"/>
              </w:rPr>
            </w:pPr>
            <w:r w:rsidRPr="00CB19B7">
              <w:rPr>
                <w:color w:val="000000" w:themeColor="text1"/>
                <w:sz w:val="24"/>
                <w:szCs w:val="32"/>
              </w:rPr>
              <w:t>Nurses</w:t>
            </w:r>
          </w:p>
        </w:tc>
        <w:tc>
          <w:tcPr>
            <w:tcW w:w="4483" w:type="dxa"/>
            <w:tcBorders>
              <w:top w:val="single" w:sz="4" w:space="0" w:color="auto"/>
              <w:left w:val="single" w:sz="4" w:space="0" w:color="auto"/>
              <w:bottom w:val="single" w:sz="4" w:space="0" w:color="auto"/>
              <w:right w:val="single" w:sz="4" w:space="0" w:color="auto"/>
            </w:tcBorders>
            <w:hideMark/>
          </w:tcPr>
          <w:p w14:paraId="0C8F8DB8" w14:textId="77777777" w:rsidR="002413CD" w:rsidRPr="00CB19B7" w:rsidRDefault="002413CD" w:rsidP="00433F99">
            <w:pPr>
              <w:pStyle w:val="Tablebullet"/>
              <w:spacing w:line="288" w:lineRule="auto"/>
              <w:ind w:left="342"/>
              <w:rPr>
                <w:rFonts w:asciiTheme="minorHAnsi" w:eastAsiaTheme="minorEastAsia" w:hAnsiTheme="minorHAnsi" w:cstheme="minorBidi"/>
                <w:i/>
                <w:sz w:val="24"/>
                <w:szCs w:val="32"/>
              </w:rPr>
            </w:pPr>
            <w:r w:rsidRPr="00CB19B7">
              <w:rPr>
                <w:rFonts w:asciiTheme="minorHAnsi" w:eastAsiaTheme="minorEastAsia" w:hAnsiTheme="minorHAnsi" w:cstheme="minorBidi"/>
                <w:sz w:val="24"/>
                <w:szCs w:val="32"/>
              </w:rPr>
              <w:t xml:space="preserve">General content about disability usually covered within Bachelor of Nursing degrees. </w:t>
            </w:r>
          </w:p>
          <w:p w14:paraId="7A3C8323" w14:textId="1D720186" w:rsidR="002413CD" w:rsidRPr="00CB19B7" w:rsidRDefault="002413CD" w:rsidP="00433F99">
            <w:pPr>
              <w:pStyle w:val="Tablebullet"/>
              <w:spacing w:line="288" w:lineRule="auto"/>
              <w:ind w:left="342"/>
              <w:rPr>
                <w:i/>
                <w:sz w:val="24"/>
                <w:szCs w:val="32"/>
              </w:rPr>
            </w:pPr>
            <w:r w:rsidRPr="00CB19B7">
              <w:rPr>
                <w:rFonts w:asciiTheme="minorHAnsi" w:eastAsiaTheme="minorEastAsia" w:hAnsiTheme="minorHAnsi" w:cstheme="minorBidi"/>
                <w:sz w:val="24"/>
                <w:szCs w:val="32"/>
              </w:rPr>
              <w:t>Content associated with better responsiveness towards people with disability often explored, including person</w:t>
            </w:r>
            <w:r w:rsidR="00B02C69" w:rsidRPr="00CB19B7">
              <w:rPr>
                <w:rFonts w:asciiTheme="minorHAnsi" w:eastAsiaTheme="minorEastAsia" w:hAnsiTheme="minorHAnsi" w:cstheme="minorBidi"/>
                <w:sz w:val="24"/>
                <w:szCs w:val="32"/>
              </w:rPr>
              <w:t>-</w:t>
            </w:r>
            <w:r w:rsidRPr="00CB19B7">
              <w:rPr>
                <w:rFonts w:asciiTheme="minorHAnsi" w:eastAsiaTheme="minorEastAsia" w:hAnsiTheme="minorHAnsi" w:cstheme="minorBidi"/>
                <w:sz w:val="24"/>
                <w:szCs w:val="32"/>
              </w:rPr>
              <w:t>centredness and human</w:t>
            </w:r>
            <w:r w:rsidR="00B02C69" w:rsidRPr="00CB19B7">
              <w:rPr>
                <w:rFonts w:asciiTheme="minorHAnsi" w:eastAsiaTheme="minorEastAsia" w:hAnsiTheme="minorHAnsi" w:cstheme="minorBidi"/>
                <w:sz w:val="24"/>
                <w:szCs w:val="32"/>
              </w:rPr>
              <w:t>-</w:t>
            </w:r>
            <w:r w:rsidRPr="00CB19B7">
              <w:rPr>
                <w:rFonts w:asciiTheme="minorHAnsi" w:eastAsiaTheme="minorEastAsia" w:hAnsiTheme="minorHAnsi" w:cstheme="minorBidi"/>
                <w:sz w:val="24"/>
                <w:szCs w:val="32"/>
              </w:rPr>
              <w:t xml:space="preserve">rights-based approaches. </w:t>
            </w:r>
          </w:p>
          <w:p w14:paraId="7E7FD7DD" w14:textId="0392F664" w:rsidR="002413CD" w:rsidRPr="00CB19B7" w:rsidRDefault="00B02C69" w:rsidP="00433F99">
            <w:pPr>
              <w:pStyle w:val="Tablebullet"/>
              <w:spacing w:line="288" w:lineRule="auto"/>
              <w:ind w:left="342"/>
              <w:rPr>
                <w:i/>
                <w:sz w:val="24"/>
                <w:szCs w:val="32"/>
              </w:rPr>
            </w:pPr>
            <w:r w:rsidRPr="00CB19B7">
              <w:rPr>
                <w:rFonts w:asciiTheme="minorHAnsi" w:eastAsiaTheme="minorEastAsia" w:hAnsiTheme="minorHAnsi" w:cstheme="minorBidi"/>
                <w:sz w:val="24"/>
                <w:szCs w:val="32"/>
              </w:rPr>
              <w:t>Extensive</w:t>
            </w:r>
            <w:r w:rsidR="002413CD" w:rsidRPr="00CB19B7">
              <w:rPr>
                <w:rFonts w:asciiTheme="minorHAnsi" w:eastAsiaTheme="minorEastAsia" w:hAnsiTheme="minorHAnsi" w:cstheme="minorBidi"/>
                <w:sz w:val="24"/>
                <w:szCs w:val="32"/>
              </w:rPr>
              <w:t xml:space="preserve"> ‘on the job’ training which may result in interaction with people with disability.</w:t>
            </w:r>
          </w:p>
          <w:p w14:paraId="098926C2" w14:textId="2B087FF7" w:rsidR="002413CD" w:rsidRPr="00CB19B7" w:rsidRDefault="002413CD" w:rsidP="00433F99">
            <w:pPr>
              <w:pStyle w:val="Tablebullet"/>
              <w:spacing w:line="288" w:lineRule="auto"/>
              <w:ind w:left="342"/>
              <w:rPr>
                <w:i/>
                <w:sz w:val="24"/>
                <w:szCs w:val="32"/>
              </w:rPr>
            </w:pPr>
            <w:r w:rsidRPr="00CB19B7">
              <w:rPr>
                <w:rFonts w:asciiTheme="minorHAnsi" w:eastAsiaTheme="minorEastAsia" w:hAnsiTheme="minorHAnsi" w:cstheme="minorBidi"/>
                <w:sz w:val="24"/>
                <w:szCs w:val="32"/>
              </w:rPr>
              <w:t>Post graduate nurses gain experientially and through CPD.</w:t>
            </w:r>
          </w:p>
        </w:tc>
        <w:tc>
          <w:tcPr>
            <w:tcW w:w="4810" w:type="dxa"/>
            <w:tcBorders>
              <w:top w:val="single" w:sz="4" w:space="0" w:color="auto"/>
              <w:left w:val="single" w:sz="4" w:space="0" w:color="auto"/>
              <w:bottom w:val="single" w:sz="4" w:space="0" w:color="auto"/>
              <w:right w:val="single" w:sz="4" w:space="0" w:color="auto"/>
            </w:tcBorders>
          </w:tcPr>
          <w:p w14:paraId="6DA0A27C" w14:textId="77777777"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Online information suggests content on intersectionality and disability is limited. </w:t>
            </w:r>
          </w:p>
          <w:p w14:paraId="46867039" w14:textId="520C03F2" w:rsidR="002413CD" w:rsidRPr="00CB19B7" w:rsidRDefault="002413CD" w:rsidP="00433F99">
            <w:pPr>
              <w:pStyle w:val="Tablebullet"/>
              <w:spacing w:line="288" w:lineRule="auto"/>
              <w:ind w:left="342"/>
              <w:rPr>
                <w:rFonts w:asciiTheme="minorHAnsi" w:eastAsiaTheme="minorEastAsia" w:hAnsiTheme="minorHAnsi" w:cstheme="minorBidi"/>
                <w:i/>
                <w:sz w:val="24"/>
                <w:szCs w:val="32"/>
              </w:rPr>
            </w:pPr>
            <w:r w:rsidRPr="00CB19B7">
              <w:rPr>
                <w:rFonts w:asciiTheme="minorHAnsi" w:eastAsiaTheme="minorEastAsia" w:hAnsiTheme="minorHAnsi" w:cstheme="minorBidi"/>
                <w:sz w:val="24"/>
                <w:szCs w:val="32"/>
              </w:rPr>
              <w:t>In many cases, training does not appear to be co-designed with people with disability with lived experience of the healthcare sector.</w:t>
            </w:r>
          </w:p>
          <w:p w14:paraId="2E8C1A3E" w14:textId="77777777" w:rsidR="002413CD" w:rsidRPr="00CB19B7" w:rsidRDefault="002413CD" w:rsidP="00433F99">
            <w:pPr>
              <w:pStyle w:val="Tablebullet"/>
              <w:spacing w:line="288" w:lineRule="auto"/>
              <w:ind w:left="342"/>
              <w:rPr>
                <w:rFonts w:asciiTheme="minorHAnsi" w:eastAsiaTheme="minorEastAsia" w:hAnsiTheme="minorHAnsi" w:cstheme="minorBidi"/>
                <w:i/>
                <w:sz w:val="24"/>
                <w:szCs w:val="24"/>
              </w:rPr>
            </w:pPr>
            <w:r w:rsidRPr="00CB19B7">
              <w:rPr>
                <w:rFonts w:asciiTheme="minorHAnsi" w:eastAsiaTheme="minorEastAsia" w:hAnsiTheme="minorHAnsi" w:cstheme="minorBidi"/>
                <w:sz w:val="24"/>
                <w:szCs w:val="32"/>
              </w:rPr>
              <w:t>Information about supporting people with less visible forms of disability such as intellectual, psychosocial and sensory disability often not explored.</w:t>
            </w:r>
          </w:p>
          <w:p w14:paraId="1A577A7D" w14:textId="5225D411" w:rsidR="002413CD" w:rsidRPr="00AC06E5" w:rsidRDefault="002413CD" w:rsidP="00AC06E5">
            <w:pPr>
              <w:pStyle w:val="Tablebullet"/>
              <w:spacing w:line="288" w:lineRule="auto"/>
              <w:ind w:left="342"/>
              <w:rPr>
                <w:rFonts w:asciiTheme="minorHAnsi" w:eastAsiaTheme="minorEastAsia" w:hAnsiTheme="minorHAnsi" w:cstheme="minorBidi"/>
                <w:i/>
                <w:sz w:val="24"/>
                <w:szCs w:val="24"/>
              </w:rPr>
            </w:pPr>
            <w:r w:rsidRPr="00CB19B7">
              <w:rPr>
                <w:rFonts w:asciiTheme="minorHAnsi" w:eastAsiaTheme="minorEastAsia" w:hAnsiTheme="minorHAnsi" w:cstheme="minorBidi"/>
                <w:sz w:val="24"/>
                <w:szCs w:val="32"/>
              </w:rPr>
              <w:t>Subjects known to be associated with better practice when supporting people with disability are rarely covered, including alternative forms of communication.</w:t>
            </w:r>
          </w:p>
        </w:tc>
      </w:tr>
      <w:tr w:rsidR="002413CD" w:rsidRPr="00CB19B7" w14:paraId="505682CB" w14:textId="77777777" w:rsidTr="00DC06DE">
        <w:trPr>
          <w:cantSplit/>
          <w:trHeight w:val="6150"/>
        </w:trPr>
        <w:tc>
          <w:tcPr>
            <w:tcW w:w="625" w:type="dxa"/>
            <w:textDirection w:val="btLr"/>
          </w:tcPr>
          <w:p w14:paraId="6C355909" w14:textId="77777777" w:rsidR="002413CD" w:rsidRPr="00CB19B7" w:rsidRDefault="002413CD" w:rsidP="00433F99">
            <w:pPr>
              <w:spacing w:line="288" w:lineRule="auto"/>
              <w:ind w:left="113" w:right="113"/>
              <w:jc w:val="center"/>
              <w:rPr>
                <w:sz w:val="24"/>
                <w:szCs w:val="32"/>
              </w:rPr>
            </w:pPr>
            <w:r w:rsidRPr="00CB19B7">
              <w:rPr>
                <w:sz w:val="24"/>
                <w:szCs w:val="32"/>
              </w:rPr>
              <w:t>Physiotherapists</w:t>
            </w:r>
          </w:p>
        </w:tc>
        <w:tc>
          <w:tcPr>
            <w:tcW w:w="4483" w:type="dxa"/>
            <w:hideMark/>
          </w:tcPr>
          <w:p w14:paraId="55A5A781" w14:textId="4596A5EA"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 xml:space="preserve">Disability related training content and continuing professional development (CPD) training about disability is common. </w:t>
            </w:r>
          </w:p>
          <w:p w14:paraId="3F67DB66" w14:textId="42175FA1" w:rsidR="0058672A" w:rsidRPr="00CB19B7" w:rsidRDefault="0058672A"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Information is provided on disability associated with neuromusculoskeletal conditions.</w:t>
            </w:r>
          </w:p>
          <w:p w14:paraId="4F17D5CE" w14:textId="206B5196" w:rsidR="002413CD" w:rsidRPr="00CB19B7" w:rsidRDefault="002413CD" w:rsidP="00433F99">
            <w:pPr>
              <w:pStyle w:val="ListParagraph"/>
              <w:numPr>
                <w:ilvl w:val="0"/>
                <w:numId w:val="93"/>
              </w:numPr>
              <w:spacing w:line="288" w:lineRule="auto"/>
              <w:ind w:left="200" w:right="-110" w:hanging="200"/>
              <w:rPr>
                <w:rFonts w:eastAsiaTheme="minorEastAsia"/>
                <w:sz w:val="24"/>
                <w:szCs w:val="32"/>
              </w:rPr>
            </w:pPr>
            <w:r w:rsidRPr="00CB19B7">
              <w:rPr>
                <w:rFonts w:eastAsiaTheme="minorEastAsia"/>
                <w:sz w:val="24"/>
                <w:szCs w:val="32"/>
              </w:rPr>
              <w:t xml:space="preserve">There are resources available to physiotherapists working with people with disability, including </w:t>
            </w:r>
            <w:r w:rsidR="0058672A" w:rsidRPr="00CB19B7">
              <w:rPr>
                <w:rFonts w:eastAsiaTheme="minorEastAsia"/>
                <w:sz w:val="24"/>
                <w:szCs w:val="32"/>
              </w:rPr>
              <w:t xml:space="preserve">from </w:t>
            </w:r>
            <w:r w:rsidRPr="00CB19B7">
              <w:rPr>
                <w:rFonts w:eastAsiaTheme="minorEastAsia"/>
                <w:sz w:val="24"/>
                <w:szCs w:val="32"/>
              </w:rPr>
              <w:t>the Australian Physiotherapy Association’s Disability Group.</w:t>
            </w:r>
          </w:p>
        </w:tc>
        <w:tc>
          <w:tcPr>
            <w:tcW w:w="4810" w:type="dxa"/>
            <w:hideMark/>
          </w:tcPr>
          <w:p w14:paraId="607226C9" w14:textId="0C9F38C5" w:rsidR="002413CD" w:rsidRPr="00CB19B7" w:rsidRDefault="0058672A"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T</w:t>
            </w:r>
            <w:r w:rsidR="002413CD" w:rsidRPr="00CB19B7">
              <w:rPr>
                <w:rFonts w:eastAsiaTheme="minorEastAsia"/>
                <w:sz w:val="24"/>
                <w:szCs w:val="32"/>
              </w:rPr>
              <w:t xml:space="preserve">he </w:t>
            </w:r>
            <w:r w:rsidRPr="00CB19B7">
              <w:rPr>
                <w:rFonts w:eastAsiaTheme="minorEastAsia"/>
                <w:sz w:val="24"/>
                <w:szCs w:val="32"/>
              </w:rPr>
              <w:t xml:space="preserve">nature, </w:t>
            </w:r>
            <w:r w:rsidR="002413CD" w:rsidRPr="00CB19B7">
              <w:rPr>
                <w:rFonts w:eastAsiaTheme="minorEastAsia"/>
                <w:sz w:val="24"/>
                <w:szCs w:val="32"/>
              </w:rPr>
              <w:t>implement</w:t>
            </w:r>
            <w:r w:rsidRPr="00CB19B7">
              <w:rPr>
                <w:rFonts w:eastAsiaTheme="minorEastAsia"/>
                <w:sz w:val="24"/>
                <w:szCs w:val="32"/>
              </w:rPr>
              <w:t>ation</w:t>
            </w:r>
            <w:r w:rsidR="002413CD" w:rsidRPr="00CB19B7">
              <w:rPr>
                <w:rFonts w:eastAsiaTheme="minorEastAsia"/>
                <w:sz w:val="24"/>
                <w:szCs w:val="32"/>
              </w:rPr>
              <w:t xml:space="preserve"> and standardisation of training within undergraduate and postgraduate courses and across training providers are not clear.</w:t>
            </w:r>
          </w:p>
          <w:p w14:paraId="1646DCE4" w14:textId="388A977F"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Training aimed at preparing physiotherapists to engage with people with disability is conducted primarily through CPD. However, CPD about disability is not compulsory.</w:t>
            </w:r>
          </w:p>
          <w:p w14:paraId="3794D193" w14:textId="77777777"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Course descriptions online indicate that CPD training often focuses on a specific disability such as cerebral palsy.</w:t>
            </w:r>
          </w:p>
          <w:p w14:paraId="6338B776" w14:textId="77777777"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 xml:space="preserve">Information does not indicate whether disability training for physiotherapists, at any level, is co-designed with people with disability. </w:t>
            </w:r>
          </w:p>
          <w:p w14:paraId="11E31983" w14:textId="77777777"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 xml:space="preserve">Online information suggests content on intersectionality and disability is limited. </w:t>
            </w:r>
          </w:p>
        </w:tc>
      </w:tr>
    </w:tbl>
    <w:p w14:paraId="47381538" w14:textId="77777777" w:rsidR="001A1401" w:rsidRDefault="001A1401"/>
    <w:p w14:paraId="74DE7AB8" w14:textId="77777777" w:rsidR="001A0A43" w:rsidRDefault="001A0A43"/>
    <w:p w14:paraId="051EE8FA" w14:textId="77777777" w:rsidR="001A0A43" w:rsidRDefault="001A0A43"/>
    <w:p w14:paraId="5B1CD62C" w14:textId="77777777" w:rsidR="001A0A43" w:rsidRDefault="001A0A43"/>
    <w:p w14:paraId="79B6A834" w14:textId="77777777" w:rsidR="001A0A43" w:rsidRDefault="001A0A43"/>
    <w:tbl>
      <w:tblPr>
        <w:tblStyle w:val="TableGrid"/>
        <w:tblpPr w:leftFromText="180" w:rightFromText="180" w:vertAnchor="text" w:tblpY="1"/>
        <w:tblOverlap w:val="never"/>
        <w:tblW w:w="9918" w:type="dxa"/>
        <w:tblLook w:val="04A0" w:firstRow="1" w:lastRow="0" w:firstColumn="1" w:lastColumn="0" w:noHBand="0" w:noVBand="1"/>
        <w:tblDescription w:val="The table depicts the strengths and weaknesses in the training on disability received by the healthcare sector "/>
      </w:tblPr>
      <w:tblGrid>
        <w:gridCol w:w="625"/>
        <w:gridCol w:w="4483"/>
        <w:gridCol w:w="4810"/>
      </w:tblGrid>
      <w:tr w:rsidR="001A1401" w:rsidRPr="00CB19B7" w14:paraId="04B69259" w14:textId="77777777" w:rsidTr="001A1401">
        <w:trPr>
          <w:cantSplit/>
          <w:trHeight w:val="138"/>
        </w:trPr>
        <w:tc>
          <w:tcPr>
            <w:tcW w:w="625" w:type="dxa"/>
            <w:shd w:val="clear" w:color="auto" w:fill="0070C0"/>
            <w:textDirection w:val="btLr"/>
          </w:tcPr>
          <w:p w14:paraId="2866FE65" w14:textId="77777777" w:rsidR="001A1401" w:rsidRPr="00CB19B7" w:rsidRDefault="001A1401" w:rsidP="00C94E60">
            <w:pPr>
              <w:spacing w:line="288" w:lineRule="auto"/>
              <w:ind w:left="113" w:right="113"/>
              <w:jc w:val="center"/>
              <w:rPr>
                <w:sz w:val="24"/>
                <w:szCs w:val="32"/>
              </w:rPr>
            </w:pPr>
          </w:p>
        </w:tc>
        <w:tc>
          <w:tcPr>
            <w:tcW w:w="4483" w:type="dxa"/>
            <w:shd w:val="clear" w:color="auto" w:fill="0070C0"/>
          </w:tcPr>
          <w:p w14:paraId="123A228A" w14:textId="77777777" w:rsidR="001A1401" w:rsidRPr="00FD14DB" w:rsidRDefault="001A1401" w:rsidP="00C94E60">
            <w:pPr>
              <w:spacing w:line="288" w:lineRule="auto"/>
              <w:rPr>
                <w:rFonts w:eastAsiaTheme="minorEastAsia"/>
                <w:sz w:val="24"/>
                <w:szCs w:val="32"/>
              </w:rPr>
            </w:pPr>
            <w:r w:rsidRPr="00FD14DB">
              <w:rPr>
                <w:b/>
                <w:bCs/>
                <w:color w:val="FFFFFF" w:themeColor="background1"/>
                <w:sz w:val="24"/>
                <w:szCs w:val="32"/>
              </w:rPr>
              <w:t>Strengths</w:t>
            </w:r>
          </w:p>
        </w:tc>
        <w:tc>
          <w:tcPr>
            <w:tcW w:w="4810" w:type="dxa"/>
            <w:shd w:val="clear" w:color="auto" w:fill="0070C0"/>
          </w:tcPr>
          <w:p w14:paraId="5B4BC44D" w14:textId="77777777" w:rsidR="001A1401" w:rsidRPr="00FD14DB" w:rsidRDefault="001A1401" w:rsidP="00C94E60">
            <w:pPr>
              <w:spacing w:line="288" w:lineRule="auto"/>
              <w:rPr>
                <w:rFonts w:eastAsiaTheme="minorEastAsia"/>
                <w:sz w:val="24"/>
                <w:szCs w:val="32"/>
              </w:rPr>
            </w:pPr>
            <w:r w:rsidRPr="00FD14DB">
              <w:rPr>
                <w:b/>
                <w:bCs/>
                <w:color w:val="FFFFFF" w:themeColor="background1"/>
                <w:sz w:val="24"/>
                <w:szCs w:val="32"/>
              </w:rPr>
              <w:t>Weaknesses</w:t>
            </w:r>
          </w:p>
        </w:tc>
      </w:tr>
    </w:tbl>
    <w:tbl>
      <w:tblPr>
        <w:tblStyle w:val="TableGrid"/>
        <w:tblW w:w="9918" w:type="dxa"/>
        <w:tblLook w:val="04A0" w:firstRow="1" w:lastRow="0" w:firstColumn="1" w:lastColumn="0" w:noHBand="0" w:noVBand="1"/>
        <w:tblDescription w:val="The table depicts the strengths and weaknesses in the training on disability received by the healthcare sector "/>
      </w:tblPr>
      <w:tblGrid>
        <w:gridCol w:w="625"/>
        <w:gridCol w:w="4483"/>
        <w:gridCol w:w="4810"/>
      </w:tblGrid>
      <w:tr w:rsidR="002413CD" w:rsidRPr="00CB19B7" w14:paraId="4B0A2E20" w14:textId="77777777">
        <w:trPr>
          <w:cantSplit/>
          <w:trHeight w:val="1134"/>
        </w:trPr>
        <w:tc>
          <w:tcPr>
            <w:tcW w:w="625" w:type="dxa"/>
            <w:textDirection w:val="btLr"/>
          </w:tcPr>
          <w:p w14:paraId="21E4752C" w14:textId="40F48914" w:rsidR="002413CD" w:rsidRPr="00CB19B7" w:rsidRDefault="0058672A" w:rsidP="00433F99">
            <w:pPr>
              <w:spacing w:line="288" w:lineRule="auto"/>
              <w:ind w:left="113" w:right="113"/>
              <w:jc w:val="center"/>
              <w:rPr>
                <w:sz w:val="24"/>
                <w:szCs w:val="32"/>
              </w:rPr>
            </w:pPr>
            <w:r w:rsidRPr="00CB19B7">
              <w:rPr>
                <w:sz w:val="24"/>
                <w:szCs w:val="32"/>
              </w:rPr>
              <w:t>GPs</w:t>
            </w:r>
          </w:p>
        </w:tc>
        <w:tc>
          <w:tcPr>
            <w:tcW w:w="4483" w:type="dxa"/>
            <w:hideMark/>
          </w:tcPr>
          <w:p w14:paraId="546FE124" w14:textId="77EE5FCE"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Undergraduate medical training contains little disability-related training.</w:t>
            </w:r>
          </w:p>
          <w:p w14:paraId="631CF8D8" w14:textId="2CC31ED5"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 xml:space="preserve">GPs are well trained to manage a range of health conditions, including those associated with disability. </w:t>
            </w:r>
          </w:p>
          <w:p w14:paraId="69835D58" w14:textId="3C252DA7"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The Royal Australian College of General Practitioners embeds disability-related content in all its training units and is develop</w:t>
            </w:r>
            <w:r w:rsidR="0058672A" w:rsidRPr="00CB19B7">
              <w:rPr>
                <w:rFonts w:eastAsiaTheme="minorEastAsia"/>
                <w:sz w:val="24"/>
                <w:szCs w:val="32"/>
              </w:rPr>
              <w:t>ing</w:t>
            </w:r>
            <w:r w:rsidRPr="00CB19B7">
              <w:rPr>
                <w:rFonts w:eastAsiaTheme="minorEastAsia"/>
                <w:sz w:val="24"/>
                <w:szCs w:val="32"/>
              </w:rPr>
              <w:t xml:space="preserve"> a unit about engaging with people with disability. </w:t>
            </w:r>
          </w:p>
          <w:p w14:paraId="6FA0E1DE" w14:textId="78BB7A2E"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 xml:space="preserve">There are local examples of CPD </w:t>
            </w:r>
            <w:r w:rsidR="0058672A" w:rsidRPr="00CB19B7">
              <w:rPr>
                <w:rFonts w:eastAsiaTheme="minorEastAsia"/>
                <w:sz w:val="24"/>
                <w:szCs w:val="32"/>
              </w:rPr>
              <w:t xml:space="preserve">that </w:t>
            </w:r>
            <w:r w:rsidRPr="00CB19B7">
              <w:rPr>
                <w:rFonts w:eastAsiaTheme="minorEastAsia"/>
                <w:sz w:val="24"/>
                <w:szCs w:val="32"/>
              </w:rPr>
              <w:t>focus</w:t>
            </w:r>
            <w:r w:rsidR="0058672A" w:rsidRPr="00CB19B7">
              <w:rPr>
                <w:rFonts w:eastAsiaTheme="minorEastAsia"/>
                <w:sz w:val="24"/>
                <w:szCs w:val="32"/>
              </w:rPr>
              <w:t>es</w:t>
            </w:r>
            <w:r w:rsidRPr="00CB19B7">
              <w:rPr>
                <w:rFonts w:eastAsiaTheme="minorEastAsia"/>
                <w:sz w:val="24"/>
                <w:szCs w:val="32"/>
              </w:rPr>
              <w:t xml:space="preserve"> on the needs of people with disability, such as the Sydney Local Health District, which has </w:t>
            </w:r>
            <w:r w:rsidR="0058672A" w:rsidRPr="00CB19B7">
              <w:rPr>
                <w:rFonts w:eastAsiaTheme="minorEastAsia"/>
                <w:sz w:val="24"/>
                <w:szCs w:val="32"/>
              </w:rPr>
              <w:t xml:space="preserve">established </w:t>
            </w:r>
            <w:r w:rsidRPr="00CB19B7">
              <w:rPr>
                <w:rFonts w:eastAsiaTheme="minorEastAsia"/>
                <w:sz w:val="24"/>
                <w:szCs w:val="32"/>
              </w:rPr>
              <w:t xml:space="preserve">a multidisciplinary team, ‘The Specialist Team for Intellectual Disability’, to better address the </w:t>
            </w:r>
            <w:r w:rsidR="0058672A" w:rsidRPr="00CB19B7">
              <w:rPr>
                <w:rFonts w:eastAsiaTheme="minorEastAsia"/>
                <w:sz w:val="24"/>
                <w:szCs w:val="32"/>
              </w:rPr>
              <w:t xml:space="preserve">healthcare </w:t>
            </w:r>
            <w:r w:rsidRPr="00CB19B7">
              <w:rPr>
                <w:rFonts w:eastAsiaTheme="minorEastAsia"/>
                <w:sz w:val="24"/>
                <w:szCs w:val="32"/>
              </w:rPr>
              <w:t>needs of people with intellectual disability. The team offers training to GP clinic staff on engaging with people with intellectual disability and works directly with clients to develop health care plans, with recommendations for care.</w:t>
            </w:r>
          </w:p>
        </w:tc>
        <w:tc>
          <w:tcPr>
            <w:tcW w:w="4810" w:type="dxa"/>
            <w:hideMark/>
          </w:tcPr>
          <w:p w14:paraId="0A05E6E1" w14:textId="438B433D"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 xml:space="preserve">There are no national guidelines or </w:t>
            </w:r>
            <w:r w:rsidR="006F07EF" w:rsidRPr="00CB19B7">
              <w:rPr>
                <w:rFonts w:eastAsiaTheme="minorEastAsia"/>
                <w:sz w:val="24"/>
                <w:szCs w:val="32"/>
              </w:rPr>
              <w:t>good</w:t>
            </w:r>
            <w:r w:rsidRPr="00CB19B7">
              <w:rPr>
                <w:rFonts w:eastAsiaTheme="minorEastAsia"/>
                <w:sz w:val="24"/>
                <w:szCs w:val="32"/>
              </w:rPr>
              <w:t xml:space="preserve"> practice models for the delivery of primary health care for people with disability.</w:t>
            </w:r>
            <w:r w:rsidRPr="00CB19B7">
              <w:rPr>
                <w:rFonts w:eastAsiaTheme="minorEastAsia"/>
                <w:sz w:val="24"/>
                <w:szCs w:val="32"/>
                <w:vertAlign w:val="superscript"/>
              </w:rPr>
              <w:t>1</w:t>
            </w:r>
            <w:r w:rsidRPr="00CB19B7">
              <w:rPr>
                <w:rFonts w:eastAsiaTheme="minorEastAsia"/>
                <w:sz w:val="24"/>
                <w:szCs w:val="32"/>
              </w:rPr>
              <w:t xml:space="preserve"> </w:t>
            </w:r>
          </w:p>
          <w:p w14:paraId="1F770880" w14:textId="3D67C136"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 xml:space="preserve">Specific training </w:t>
            </w:r>
            <w:r w:rsidR="0058672A" w:rsidRPr="00CB19B7">
              <w:rPr>
                <w:rFonts w:eastAsiaTheme="minorEastAsia"/>
                <w:sz w:val="24"/>
                <w:szCs w:val="32"/>
              </w:rPr>
              <w:t xml:space="preserve">on </w:t>
            </w:r>
            <w:r w:rsidRPr="00CB19B7">
              <w:rPr>
                <w:rFonts w:eastAsiaTheme="minorEastAsia"/>
                <w:sz w:val="24"/>
                <w:szCs w:val="32"/>
              </w:rPr>
              <w:t>interact</w:t>
            </w:r>
            <w:r w:rsidR="0058672A" w:rsidRPr="00CB19B7">
              <w:rPr>
                <w:rFonts w:eastAsiaTheme="minorEastAsia"/>
                <w:sz w:val="24"/>
                <w:szCs w:val="32"/>
              </w:rPr>
              <w:t>ing</w:t>
            </w:r>
            <w:r w:rsidRPr="00CB19B7">
              <w:rPr>
                <w:rFonts w:eastAsiaTheme="minorEastAsia"/>
                <w:sz w:val="24"/>
                <w:szCs w:val="32"/>
              </w:rPr>
              <w:t xml:space="preserve"> with people with disability is not standardised, making it potentially inconsistent across training providers. </w:t>
            </w:r>
          </w:p>
          <w:p w14:paraId="348DEA45" w14:textId="12026B44"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While disability responsiveness is acknowledged as important, finding the space and time to provide in-depth training can be challenging for providers.</w:t>
            </w:r>
          </w:p>
          <w:p w14:paraId="436135C1" w14:textId="77777777" w:rsidR="002413CD" w:rsidRPr="00CB19B7" w:rsidRDefault="002413CD" w:rsidP="00433F99">
            <w:pPr>
              <w:pStyle w:val="ListParagraph"/>
              <w:numPr>
                <w:ilvl w:val="0"/>
                <w:numId w:val="93"/>
              </w:numPr>
              <w:spacing w:line="288" w:lineRule="auto"/>
              <w:ind w:left="200" w:right="-83" w:hanging="200"/>
              <w:rPr>
                <w:rFonts w:eastAsiaTheme="minorEastAsia"/>
                <w:sz w:val="24"/>
                <w:szCs w:val="32"/>
              </w:rPr>
            </w:pPr>
            <w:r w:rsidRPr="00CB19B7">
              <w:rPr>
                <w:rFonts w:eastAsiaTheme="minorEastAsia"/>
                <w:sz w:val="24"/>
                <w:szCs w:val="32"/>
              </w:rPr>
              <w:t xml:space="preserve">Information in the public domain does not indicate whether disability training for GPs, at any level, is co-designed with people with disability. </w:t>
            </w:r>
          </w:p>
          <w:p w14:paraId="0357FB0B" w14:textId="5A7DFDB5"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Content on intersectionality and disability is limited.</w:t>
            </w:r>
          </w:p>
          <w:p w14:paraId="614684E0" w14:textId="456BC4A1"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Disability-specific CPD is not compulsory.</w:t>
            </w:r>
          </w:p>
          <w:p w14:paraId="696461D6" w14:textId="77777777" w:rsidR="002413CD" w:rsidRPr="00CB19B7" w:rsidRDefault="002413CD" w:rsidP="00433F99">
            <w:pPr>
              <w:pStyle w:val="ListParagraph"/>
              <w:numPr>
                <w:ilvl w:val="0"/>
                <w:numId w:val="93"/>
              </w:numPr>
              <w:spacing w:line="288" w:lineRule="auto"/>
              <w:ind w:left="200" w:hanging="200"/>
              <w:rPr>
                <w:rFonts w:eastAsiaTheme="minorEastAsia"/>
                <w:sz w:val="24"/>
                <w:szCs w:val="32"/>
              </w:rPr>
            </w:pPr>
            <w:r w:rsidRPr="00CB19B7">
              <w:rPr>
                <w:rFonts w:eastAsiaTheme="minorEastAsia"/>
                <w:sz w:val="24"/>
                <w:szCs w:val="32"/>
              </w:rPr>
              <w:t>Training providers acknowledge a need for more training content on intellectual disability.</w:t>
            </w:r>
          </w:p>
        </w:tc>
      </w:tr>
    </w:tbl>
    <w:p w14:paraId="6939A18F" w14:textId="77777777" w:rsidR="0058672A" w:rsidRPr="00CB19B7" w:rsidDel="0058672A" w:rsidRDefault="0058672A" w:rsidP="00433F99">
      <w:pPr>
        <w:pStyle w:val="Caption"/>
        <w:spacing w:line="288" w:lineRule="auto"/>
        <w:rPr>
          <w:color w:val="000000" w:themeColor="text1"/>
          <w:sz w:val="24"/>
          <w:szCs w:val="24"/>
        </w:rPr>
      </w:pPr>
    </w:p>
    <w:p w14:paraId="514A06C5" w14:textId="100FBCA1" w:rsidR="002413CD" w:rsidRPr="00CB19B7" w:rsidRDefault="002413CD" w:rsidP="00433F99">
      <w:pPr>
        <w:spacing w:before="120" w:line="288" w:lineRule="auto"/>
        <w:jc w:val="both"/>
        <w:rPr>
          <w:rFonts w:eastAsia="Calibri" w:cs="Cordia New"/>
          <w:sz w:val="24"/>
          <w:szCs w:val="24"/>
        </w:rPr>
      </w:pPr>
      <w:r w:rsidRPr="00CB19B7">
        <w:rPr>
          <w:rFonts w:eastAsia="Calibri" w:cs="Cordia New"/>
          <w:sz w:val="24"/>
          <w:szCs w:val="24"/>
        </w:rPr>
        <w:t xml:space="preserve">Strengths in the training </w:t>
      </w:r>
      <w:r w:rsidR="00C13003" w:rsidRPr="00CB19B7">
        <w:rPr>
          <w:rFonts w:eastAsia="Calibri" w:cs="Cordia New"/>
          <w:sz w:val="24"/>
          <w:szCs w:val="24"/>
        </w:rPr>
        <w:t xml:space="preserve">case study </w:t>
      </w:r>
      <w:r w:rsidRPr="00CB19B7">
        <w:rPr>
          <w:rFonts w:eastAsia="Calibri" w:cs="Cordia New"/>
          <w:sz w:val="24"/>
          <w:szCs w:val="24"/>
        </w:rPr>
        <w:t xml:space="preserve">occupations in </w:t>
      </w:r>
      <w:r w:rsidR="0058672A" w:rsidRPr="00CB19B7">
        <w:rPr>
          <w:rFonts w:eastAsia="Calibri" w:cs="Cordia New"/>
          <w:sz w:val="24"/>
          <w:szCs w:val="24"/>
        </w:rPr>
        <w:t xml:space="preserve">the </w:t>
      </w:r>
      <w:r w:rsidRPr="00CB19B7">
        <w:rPr>
          <w:rFonts w:eastAsia="Calibri" w:cs="Cordia New"/>
          <w:sz w:val="24"/>
          <w:szCs w:val="24"/>
        </w:rPr>
        <w:t xml:space="preserve">healthcare sector include that disability appears to be covered in some of the </w:t>
      </w:r>
      <w:r w:rsidR="00427D12" w:rsidRPr="00CB19B7">
        <w:rPr>
          <w:rFonts w:eastAsia="Calibri" w:cs="Cordia New"/>
          <w:sz w:val="24"/>
          <w:szCs w:val="24"/>
        </w:rPr>
        <w:t xml:space="preserve">training and </w:t>
      </w:r>
      <w:r w:rsidRPr="00CB19B7">
        <w:rPr>
          <w:rFonts w:eastAsia="Calibri" w:cs="Cordia New"/>
          <w:sz w:val="24"/>
          <w:szCs w:val="24"/>
        </w:rPr>
        <w:t xml:space="preserve">course content, </w:t>
      </w:r>
      <w:r w:rsidR="0058672A" w:rsidRPr="00CB19B7">
        <w:rPr>
          <w:rFonts w:eastAsia="Calibri" w:cs="Cordia New"/>
          <w:sz w:val="24"/>
          <w:szCs w:val="24"/>
        </w:rPr>
        <w:t>albeit to varying extents</w:t>
      </w:r>
      <w:r w:rsidRPr="00CB19B7">
        <w:rPr>
          <w:rFonts w:eastAsia="Calibri" w:cs="Cordia New"/>
          <w:sz w:val="24"/>
          <w:szCs w:val="24"/>
        </w:rPr>
        <w:t xml:space="preserve">. </w:t>
      </w:r>
      <w:r w:rsidR="0058672A" w:rsidRPr="00CB19B7">
        <w:rPr>
          <w:rFonts w:eastAsia="Calibri" w:cs="Cordia New"/>
          <w:sz w:val="24"/>
          <w:szCs w:val="24"/>
        </w:rPr>
        <w:t>T</w:t>
      </w:r>
      <w:r w:rsidRPr="00CB19B7">
        <w:rPr>
          <w:rFonts w:eastAsia="Calibri" w:cs="Cordia New"/>
          <w:sz w:val="24"/>
          <w:szCs w:val="24"/>
        </w:rPr>
        <w:t xml:space="preserve">raining may need to be expanded to ensure that the characteristics and needs of people with disability are more comprehensively explored. In particular, more information about </w:t>
      </w:r>
      <w:r w:rsidR="003D2A6F" w:rsidRPr="00CB19B7">
        <w:rPr>
          <w:rFonts w:eastAsia="Calibri" w:cs="Cordia New"/>
          <w:sz w:val="24"/>
          <w:szCs w:val="24"/>
        </w:rPr>
        <w:t>invisible and</w:t>
      </w:r>
      <w:r w:rsidRPr="00CB19B7">
        <w:rPr>
          <w:rFonts w:eastAsia="Calibri" w:cs="Cordia New"/>
          <w:sz w:val="24"/>
          <w:szCs w:val="24"/>
        </w:rPr>
        <w:t xml:space="preserve"> less visible disabilities</w:t>
      </w:r>
      <w:r w:rsidR="0058672A" w:rsidRPr="00CB19B7">
        <w:rPr>
          <w:rFonts w:eastAsia="Calibri" w:cs="Cordia New"/>
          <w:sz w:val="24"/>
          <w:szCs w:val="24"/>
        </w:rPr>
        <w:t xml:space="preserve">, including </w:t>
      </w:r>
      <w:r w:rsidR="001F1374" w:rsidRPr="00CB19B7">
        <w:rPr>
          <w:rFonts w:eastAsia="Calibri" w:cs="Cordia New"/>
          <w:sz w:val="24"/>
          <w:szCs w:val="24"/>
        </w:rPr>
        <w:t>a</w:t>
      </w:r>
      <w:r w:rsidR="0058672A" w:rsidRPr="00CB19B7">
        <w:rPr>
          <w:rFonts w:eastAsia="Calibri" w:cs="Cordia New"/>
          <w:sz w:val="24"/>
          <w:szCs w:val="24"/>
        </w:rPr>
        <w:t xml:space="preserve">utism, intellectual disability and psychosocial disabilities, </w:t>
      </w:r>
      <w:r w:rsidRPr="00CB19B7">
        <w:rPr>
          <w:rFonts w:eastAsia="Calibri" w:cs="Cordia New"/>
          <w:sz w:val="24"/>
          <w:szCs w:val="24"/>
        </w:rPr>
        <w:t xml:space="preserve">could </w:t>
      </w:r>
      <w:r w:rsidR="0058672A" w:rsidRPr="00CB19B7">
        <w:rPr>
          <w:rFonts w:eastAsia="Calibri" w:cs="Cordia New"/>
          <w:sz w:val="24"/>
          <w:szCs w:val="24"/>
        </w:rPr>
        <w:t xml:space="preserve">help </w:t>
      </w:r>
      <w:r w:rsidRPr="00CB19B7">
        <w:rPr>
          <w:rFonts w:eastAsia="Calibri" w:cs="Cordia New"/>
          <w:sz w:val="24"/>
          <w:szCs w:val="24"/>
        </w:rPr>
        <w:t>healthcare professionals. Other gaps identified include training not being co-designed and delivered by people with disability with lived experience of the healthcare sector, and a lack of information about intersectional and trauma</w:t>
      </w:r>
      <w:r w:rsidR="001F1374" w:rsidRPr="00CB19B7">
        <w:rPr>
          <w:rFonts w:eastAsia="Calibri" w:cs="Cordia New"/>
          <w:sz w:val="24"/>
          <w:szCs w:val="24"/>
        </w:rPr>
        <w:t>-</w:t>
      </w:r>
      <w:r w:rsidRPr="00CB19B7">
        <w:rPr>
          <w:rFonts w:eastAsia="Calibri" w:cs="Cordia New"/>
          <w:sz w:val="24"/>
          <w:szCs w:val="24"/>
        </w:rPr>
        <w:t xml:space="preserve">informed approaches. </w:t>
      </w:r>
    </w:p>
    <w:p w14:paraId="1FF29D84" w14:textId="52868CC6" w:rsidR="002413CD" w:rsidRPr="00CB19B7" w:rsidRDefault="001F1374" w:rsidP="00433F99">
      <w:pPr>
        <w:spacing w:line="288" w:lineRule="auto"/>
        <w:jc w:val="both"/>
        <w:rPr>
          <w:sz w:val="24"/>
          <w:szCs w:val="24"/>
        </w:rPr>
      </w:pPr>
      <w:r w:rsidRPr="00CB19B7">
        <w:rPr>
          <w:rFonts w:eastAsia="Calibri" w:cs="Cordia New"/>
          <w:sz w:val="24"/>
          <w:szCs w:val="24"/>
        </w:rPr>
        <w:t>However, s</w:t>
      </w:r>
      <w:r w:rsidR="002413CD" w:rsidRPr="00CB19B7">
        <w:rPr>
          <w:rFonts w:eastAsia="Calibri" w:cs="Cordia New"/>
          <w:sz w:val="24"/>
          <w:szCs w:val="24"/>
        </w:rPr>
        <w:t xml:space="preserve">ystemic issues remain. </w:t>
      </w:r>
      <w:r w:rsidR="002413CD" w:rsidRPr="00CB19B7">
        <w:rPr>
          <w:sz w:val="24"/>
          <w:szCs w:val="24"/>
        </w:rPr>
        <w:t xml:space="preserve">Outmoded educational practices, entrenched workplace training hierarchies and unrealistic workloads all mitigate against doctors having sufficient </w:t>
      </w:r>
      <w:r w:rsidRPr="00CB19B7">
        <w:rPr>
          <w:sz w:val="24"/>
          <w:szCs w:val="24"/>
        </w:rPr>
        <w:t>time</w:t>
      </w:r>
      <w:r w:rsidR="002413CD" w:rsidRPr="00CB19B7">
        <w:rPr>
          <w:sz w:val="24"/>
          <w:szCs w:val="24"/>
        </w:rPr>
        <w:t xml:space="preserve"> to display apparent empathy to clients. </w:t>
      </w:r>
      <w:r w:rsidRPr="00CB19B7">
        <w:rPr>
          <w:color w:val="000000"/>
          <w:sz w:val="24"/>
          <w:szCs w:val="24"/>
        </w:rPr>
        <w:t>Bravery</w:t>
      </w:r>
      <w:r w:rsidRPr="00CB19B7">
        <w:rPr>
          <w:sz w:val="24"/>
          <w:szCs w:val="24"/>
        </w:rPr>
        <w:t xml:space="preserve"> (2022) observed that ‘</w:t>
      </w:r>
      <w:r w:rsidR="002413CD" w:rsidRPr="00CB19B7">
        <w:rPr>
          <w:sz w:val="24"/>
          <w:szCs w:val="24"/>
        </w:rPr>
        <w:t>Good teaching + good training + ample time = good doctor</w:t>
      </w:r>
      <w:r w:rsidRPr="00CB19B7">
        <w:rPr>
          <w:color w:val="000000"/>
          <w:sz w:val="24"/>
          <w:szCs w:val="24"/>
        </w:rPr>
        <w:t>’.</w:t>
      </w:r>
    </w:p>
    <w:p w14:paraId="3991A4A6" w14:textId="53EDB5B4" w:rsidR="002413CD" w:rsidRPr="00CB19B7" w:rsidRDefault="001F1374" w:rsidP="00433F99">
      <w:pPr>
        <w:spacing w:line="288" w:lineRule="auto"/>
        <w:jc w:val="both"/>
        <w:rPr>
          <w:sz w:val="24"/>
          <w:szCs w:val="24"/>
        </w:rPr>
      </w:pPr>
      <w:r w:rsidRPr="00CB19B7">
        <w:rPr>
          <w:sz w:val="24"/>
          <w:szCs w:val="24"/>
        </w:rPr>
        <w:lastRenderedPageBreak/>
        <w:t>To</w:t>
      </w:r>
      <w:r w:rsidR="002413CD" w:rsidRPr="00CB19B7">
        <w:rPr>
          <w:sz w:val="24"/>
          <w:szCs w:val="24"/>
        </w:rPr>
        <w:t xml:space="preserve"> progress their careers into specialty areas, newly graduated doctors are often caught between the hospital that employs them and the training colleges that control their careers </w:t>
      </w:r>
      <w:sdt>
        <w:sdtPr>
          <w:rPr>
            <w:color w:val="000000"/>
            <w:sz w:val="24"/>
            <w:szCs w:val="24"/>
          </w:rPr>
          <w:tag w:val="MENDELEY_CITATION_v3_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"/>
          <w:id w:val="271054776"/>
        </w:sdtPr>
        <w:sdtEndPr/>
        <w:sdtContent>
          <w:r w:rsidR="00AB3CE8" w:rsidRPr="00CB19B7">
            <w:rPr>
              <w:color w:val="000000"/>
              <w:sz w:val="24"/>
              <w:szCs w:val="24"/>
            </w:rPr>
            <w:t>(Bravery, 2022)</w:t>
          </w:r>
        </w:sdtContent>
      </w:sdt>
      <w:r w:rsidR="002413CD" w:rsidRPr="00CB19B7">
        <w:rPr>
          <w:sz w:val="24"/>
          <w:szCs w:val="24"/>
        </w:rPr>
        <w:t xml:space="preserve">. </w:t>
      </w:r>
    </w:p>
    <w:p w14:paraId="23664A06" w14:textId="4A82F961" w:rsidR="002413CD" w:rsidRPr="00CB19B7" w:rsidRDefault="001F1374" w:rsidP="00433F99">
      <w:pPr>
        <w:spacing w:line="288" w:lineRule="auto"/>
        <w:jc w:val="both"/>
        <w:rPr>
          <w:color w:val="000000" w:themeColor="text1"/>
          <w:sz w:val="24"/>
          <w:szCs w:val="24"/>
        </w:rPr>
      </w:pPr>
      <w:r w:rsidRPr="00CB19B7">
        <w:rPr>
          <w:color w:val="000000" w:themeColor="text1"/>
          <w:sz w:val="24"/>
          <w:szCs w:val="24"/>
        </w:rPr>
        <w:t>The Medical Training Survey reveals that d</w:t>
      </w:r>
      <w:r w:rsidR="002413CD" w:rsidRPr="00CB19B7">
        <w:rPr>
          <w:color w:val="000000" w:themeColor="text1"/>
          <w:sz w:val="24"/>
          <w:szCs w:val="24"/>
        </w:rPr>
        <w:t xml:space="preserve">octors in training </w:t>
      </w:r>
      <w:r w:rsidRPr="00CB19B7">
        <w:rPr>
          <w:color w:val="000000" w:themeColor="text1"/>
          <w:sz w:val="24"/>
          <w:szCs w:val="24"/>
        </w:rPr>
        <w:t>report</w:t>
      </w:r>
      <w:r w:rsidR="002413CD" w:rsidRPr="00CB19B7">
        <w:rPr>
          <w:color w:val="000000" w:themeColor="text1"/>
          <w:sz w:val="24"/>
          <w:szCs w:val="24"/>
        </w:rPr>
        <w:t xml:space="preserve"> serious cultural problems, including bullying, harassment, racism and discrimination </w:t>
      </w:r>
      <w:sdt>
        <w:sdtPr>
          <w:rPr>
            <w:color w:val="000000"/>
            <w:sz w:val="24"/>
            <w:szCs w:val="24"/>
          </w:rPr>
          <w:tag w:val="MENDELEY_CITATION_v3_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"/>
          <w:id w:val="-522168107"/>
        </w:sdtPr>
        <w:sdtEndPr/>
        <w:sdtContent>
          <w:r w:rsidR="00AB3CE8" w:rsidRPr="00CB19B7">
            <w:rPr>
              <w:color w:val="000000"/>
              <w:sz w:val="24"/>
              <w:szCs w:val="24"/>
            </w:rPr>
            <w:t>(Liotta, 2022)</w:t>
          </w:r>
        </w:sdtContent>
      </w:sdt>
      <w:r w:rsidR="002413CD" w:rsidRPr="00CB19B7">
        <w:rPr>
          <w:color w:val="000000" w:themeColor="text1"/>
          <w:sz w:val="24"/>
          <w:szCs w:val="24"/>
        </w:rPr>
        <w:t xml:space="preserve">. </w:t>
      </w:r>
      <w:r w:rsidRPr="00CB19B7">
        <w:rPr>
          <w:color w:val="000000" w:themeColor="text1"/>
          <w:sz w:val="24"/>
          <w:szCs w:val="24"/>
        </w:rPr>
        <w:t>M</w:t>
      </w:r>
      <w:r w:rsidR="002413CD" w:rsidRPr="00CB19B7">
        <w:rPr>
          <w:color w:val="000000" w:themeColor="text1"/>
          <w:sz w:val="24"/>
          <w:szCs w:val="24"/>
        </w:rPr>
        <w:t>any other surveys across medicine and the wider healthcare sector reveal similar problems.</w:t>
      </w:r>
    </w:p>
    <w:p w14:paraId="26329A3A" w14:textId="3AC8A49B" w:rsidR="002413CD" w:rsidRPr="00CB19B7" w:rsidRDefault="002413CD" w:rsidP="00433F99">
      <w:pPr>
        <w:spacing w:line="288" w:lineRule="auto"/>
        <w:jc w:val="both"/>
        <w:rPr>
          <w:sz w:val="24"/>
          <w:szCs w:val="24"/>
        </w:rPr>
      </w:pPr>
      <w:r w:rsidRPr="00CB19B7">
        <w:rPr>
          <w:sz w:val="24"/>
          <w:szCs w:val="24"/>
        </w:rPr>
        <w:t xml:space="preserve">Nurses tend to be trained using a more holistic approach to people, yet </w:t>
      </w:r>
      <w:r w:rsidR="001F1374" w:rsidRPr="00CB19B7">
        <w:rPr>
          <w:sz w:val="24"/>
          <w:szCs w:val="24"/>
        </w:rPr>
        <w:t xml:space="preserve">the </w:t>
      </w:r>
      <w:r w:rsidRPr="00CB19B7">
        <w:rPr>
          <w:sz w:val="24"/>
          <w:szCs w:val="24"/>
        </w:rPr>
        <w:t>focus</w:t>
      </w:r>
      <w:r w:rsidR="001F1374" w:rsidRPr="00CB19B7">
        <w:rPr>
          <w:sz w:val="24"/>
          <w:szCs w:val="24"/>
        </w:rPr>
        <w:t xml:space="preserve"> and </w:t>
      </w:r>
      <w:r w:rsidRPr="00CB19B7">
        <w:rPr>
          <w:sz w:val="24"/>
          <w:szCs w:val="24"/>
        </w:rPr>
        <w:t xml:space="preserve">content on people with disability varies across institutions and employers. Many nursing positions are now being filled with overseas-trained nurses </w:t>
      </w:r>
      <w:r w:rsidR="001F1374" w:rsidRPr="00CB19B7">
        <w:rPr>
          <w:sz w:val="24"/>
          <w:szCs w:val="24"/>
        </w:rPr>
        <w:t xml:space="preserve">who have experienced highly variable </w:t>
      </w:r>
      <w:r w:rsidRPr="00CB19B7">
        <w:rPr>
          <w:sz w:val="24"/>
          <w:szCs w:val="24"/>
        </w:rPr>
        <w:t>educational and cultural approaches to disability.</w:t>
      </w:r>
    </w:p>
    <w:p w14:paraId="7E5378EF" w14:textId="6937C596" w:rsidR="002413CD" w:rsidRPr="00CB19B7" w:rsidRDefault="002413CD" w:rsidP="00433F99">
      <w:pPr>
        <w:spacing w:line="288" w:lineRule="auto"/>
        <w:jc w:val="both"/>
        <w:rPr>
          <w:sz w:val="24"/>
          <w:szCs w:val="24"/>
        </w:rPr>
      </w:pPr>
      <w:r w:rsidRPr="00CB19B7">
        <w:rPr>
          <w:sz w:val="24"/>
          <w:szCs w:val="24"/>
        </w:rPr>
        <w:t>These education and training deficit</w:t>
      </w:r>
      <w:r w:rsidR="001F1374" w:rsidRPr="00CB19B7">
        <w:rPr>
          <w:sz w:val="24"/>
          <w:szCs w:val="24"/>
        </w:rPr>
        <w:t>s</w:t>
      </w:r>
      <w:r w:rsidRPr="00CB19B7">
        <w:rPr>
          <w:sz w:val="24"/>
          <w:szCs w:val="24"/>
        </w:rPr>
        <w:t xml:space="preserve"> coupled with </w:t>
      </w:r>
      <w:r w:rsidR="001F1374" w:rsidRPr="00CB19B7">
        <w:rPr>
          <w:sz w:val="24"/>
          <w:szCs w:val="24"/>
        </w:rPr>
        <w:t xml:space="preserve">high </w:t>
      </w:r>
      <w:r w:rsidRPr="00CB19B7">
        <w:rPr>
          <w:sz w:val="24"/>
          <w:szCs w:val="24"/>
        </w:rPr>
        <w:t xml:space="preserve">workloads can make it harder for </w:t>
      </w:r>
      <w:r w:rsidR="001F1374" w:rsidRPr="00CB19B7">
        <w:rPr>
          <w:sz w:val="24"/>
          <w:szCs w:val="24"/>
        </w:rPr>
        <w:t xml:space="preserve">healthcare </w:t>
      </w:r>
      <w:r w:rsidR="00C816DC" w:rsidRPr="00CB19B7">
        <w:rPr>
          <w:sz w:val="24"/>
          <w:szCs w:val="24"/>
        </w:rPr>
        <w:t>workers</w:t>
      </w:r>
      <w:r w:rsidRPr="00CB19B7">
        <w:rPr>
          <w:sz w:val="24"/>
          <w:szCs w:val="24"/>
        </w:rPr>
        <w:t xml:space="preserve"> to display apparent empathy. </w:t>
      </w:r>
      <w:r w:rsidR="001F1374" w:rsidRPr="00CB19B7">
        <w:rPr>
          <w:sz w:val="24"/>
          <w:szCs w:val="24"/>
        </w:rPr>
        <w:t>Well-founded d</w:t>
      </w:r>
      <w:r w:rsidRPr="00CB19B7">
        <w:rPr>
          <w:sz w:val="24"/>
          <w:szCs w:val="24"/>
        </w:rPr>
        <w:t>isability</w:t>
      </w:r>
      <w:r w:rsidR="001B3EEF" w:rsidRPr="00CB19B7">
        <w:rPr>
          <w:sz w:val="24"/>
          <w:szCs w:val="24"/>
        </w:rPr>
        <w:t xml:space="preserve"> responsiveness</w:t>
      </w:r>
      <w:r w:rsidRPr="00CB19B7">
        <w:rPr>
          <w:sz w:val="24"/>
          <w:szCs w:val="24"/>
        </w:rPr>
        <w:t xml:space="preserve"> education and training will benefit </w:t>
      </w:r>
      <w:r w:rsidR="001F1374" w:rsidRPr="00CB19B7">
        <w:rPr>
          <w:sz w:val="24"/>
          <w:szCs w:val="24"/>
        </w:rPr>
        <w:t>both the healthcare profession and society</w:t>
      </w:r>
      <w:r w:rsidRPr="00CB19B7">
        <w:rPr>
          <w:sz w:val="24"/>
          <w:szCs w:val="24"/>
        </w:rPr>
        <w:t>.</w:t>
      </w:r>
    </w:p>
    <w:p w14:paraId="3D54DE03" w14:textId="77777777" w:rsidR="008D02F3" w:rsidRPr="00CB19B7" w:rsidRDefault="008D02F3" w:rsidP="00433F99">
      <w:pPr>
        <w:pStyle w:val="Heading5"/>
        <w:spacing w:line="288" w:lineRule="auto"/>
        <w:jc w:val="both"/>
        <w:rPr>
          <w:sz w:val="24"/>
          <w:szCs w:val="24"/>
        </w:rPr>
      </w:pPr>
      <w:r w:rsidRPr="00CB19B7">
        <w:rPr>
          <w:sz w:val="24"/>
          <w:szCs w:val="24"/>
        </w:rPr>
        <w:t>Justice sector</w:t>
      </w:r>
    </w:p>
    <w:p w14:paraId="7BD5DC39" w14:textId="77777777" w:rsidR="008D02F3" w:rsidRPr="00CB19B7" w:rsidRDefault="008D02F3" w:rsidP="00433F99">
      <w:pPr>
        <w:spacing w:line="288" w:lineRule="auto"/>
        <w:jc w:val="both"/>
        <w:rPr>
          <w:rFonts w:eastAsia="Calibri" w:cs="Cordia New"/>
          <w:color w:val="000000" w:themeColor="text1"/>
          <w:sz w:val="24"/>
          <w:szCs w:val="24"/>
        </w:rPr>
      </w:pPr>
      <w:r w:rsidRPr="00CB19B7">
        <w:rPr>
          <w:sz w:val="24"/>
          <w:szCs w:val="24"/>
        </w:rPr>
        <w:t>People with disability are overrepresented within Australia’s justice system as victims, witnesses or alleged perpetrators of crime</w:t>
      </w:r>
      <w:r w:rsidRPr="00CB19B7">
        <w:rPr>
          <w:rFonts w:eastAsia="Calibri" w:cs="Cordia New"/>
          <w:color w:val="000000" w:themeColor="text1"/>
          <w:sz w:val="24"/>
          <w:szCs w:val="24"/>
        </w:rPr>
        <w:t>. For example:</w:t>
      </w:r>
    </w:p>
    <w:p w14:paraId="566E6D51" w14:textId="77777777" w:rsidR="008D02F3" w:rsidRPr="00CB19B7" w:rsidRDefault="008D02F3" w:rsidP="00433F99">
      <w:pPr>
        <w:pStyle w:val="ListParagraph"/>
        <w:numPr>
          <w:ilvl w:val="0"/>
          <w:numId w:val="157"/>
        </w:numPr>
        <w:spacing w:line="288" w:lineRule="auto"/>
        <w:jc w:val="both"/>
        <w:rPr>
          <w:rFonts w:eastAsiaTheme="minorEastAsia"/>
          <w:color w:val="000000" w:themeColor="text1"/>
          <w:sz w:val="24"/>
          <w:szCs w:val="24"/>
        </w:rPr>
      </w:pPr>
      <w:r w:rsidRPr="00CB19B7">
        <w:rPr>
          <w:rFonts w:eastAsia="Calibri" w:cs="Cordia New"/>
          <w:color w:val="000000" w:themeColor="text1"/>
          <w:sz w:val="24"/>
          <w:szCs w:val="24"/>
        </w:rPr>
        <w:t>people with disability represent 29 per cent of Australia’s prison population, despite making up only 18 per cent of the general population</w:t>
      </w:r>
    </w:p>
    <w:p w14:paraId="6564AAF1" w14:textId="77777777" w:rsidR="008D02F3" w:rsidRPr="00CB19B7" w:rsidRDefault="008D02F3" w:rsidP="00433F99">
      <w:pPr>
        <w:pStyle w:val="ListParagraph"/>
        <w:numPr>
          <w:ilvl w:val="0"/>
          <w:numId w:val="157"/>
        </w:numPr>
        <w:spacing w:line="288" w:lineRule="auto"/>
        <w:jc w:val="both"/>
        <w:rPr>
          <w:rFonts w:eastAsiaTheme="minorEastAsia"/>
          <w:color w:val="000000" w:themeColor="text1"/>
          <w:sz w:val="24"/>
          <w:szCs w:val="24"/>
        </w:rPr>
      </w:pPr>
      <w:r w:rsidRPr="00CB19B7">
        <w:rPr>
          <w:rFonts w:eastAsia="Calibri" w:cs="Cordia New"/>
          <w:color w:val="000000" w:themeColor="text1"/>
          <w:sz w:val="24"/>
          <w:szCs w:val="24"/>
        </w:rPr>
        <w:t>95 per cent of Aboriginal and Torres Strait Islander people in prison have some form of intellectual disability or cognitive impairment</w:t>
      </w:r>
    </w:p>
    <w:p w14:paraId="61FEDCAE" w14:textId="182343DA" w:rsidR="008D02F3" w:rsidRPr="00CB19B7" w:rsidRDefault="00A47D0C" w:rsidP="00433F99">
      <w:pPr>
        <w:pStyle w:val="ListParagraph"/>
        <w:numPr>
          <w:ilvl w:val="0"/>
          <w:numId w:val="157"/>
        </w:numPr>
        <w:spacing w:line="288" w:lineRule="auto"/>
        <w:jc w:val="both"/>
        <w:rPr>
          <w:rFonts w:eastAsia="Calibri" w:cs="Cordia New"/>
          <w:color w:val="000000" w:themeColor="text1"/>
          <w:sz w:val="24"/>
          <w:szCs w:val="24"/>
        </w:rPr>
      </w:pPr>
      <w:r w:rsidRPr="00CB19B7">
        <w:rPr>
          <w:rFonts w:eastAsia="Calibri" w:cs="Cordia New"/>
          <w:color w:val="000000" w:themeColor="text1"/>
          <w:sz w:val="24"/>
          <w:szCs w:val="24"/>
        </w:rPr>
        <w:t xml:space="preserve">1.1 million adults with disability have been the victims of abuse before the age of 15 and </w:t>
      </w:r>
      <w:r w:rsidR="008D02F3" w:rsidRPr="00CB19B7">
        <w:rPr>
          <w:rFonts w:eastAsia="Calibri" w:cs="Cordia New"/>
          <w:color w:val="000000" w:themeColor="text1"/>
          <w:sz w:val="24"/>
          <w:szCs w:val="24"/>
        </w:rPr>
        <w:t>2.7 million adults with disability have been victims of violence after the age of 15</w:t>
      </w:r>
      <w:r w:rsidR="0063517E" w:rsidRPr="00CB19B7">
        <w:rPr>
          <w:rFonts w:eastAsia="Calibri" w:cs="Cordia New"/>
          <w:color w:val="000000" w:themeColor="text1"/>
          <w:sz w:val="24"/>
          <w:szCs w:val="24"/>
        </w:rPr>
        <w:t xml:space="preserve"> </w:t>
      </w:r>
      <w:sdt>
        <w:sdtPr>
          <w:rPr>
            <w:rFonts w:eastAsia="Calibri" w:cs="Cordia New"/>
            <w:color w:val="000000"/>
            <w:sz w:val="24"/>
            <w:szCs w:val="24"/>
          </w:rPr>
          <w:tag w:val="MENDELEY_CITATION_v3_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"/>
          <w:id w:val="-576212086"/>
        </w:sdtPr>
        <w:sdtEndPr>
          <w:rPr>
            <w:rFonts w:eastAsiaTheme="minorHAnsi" w:cstheme="minorBidi"/>
          </w:rPr>
        </w:sdtEndPr>
        <w:sdtContent>
          <w:r w:rsidR="008D02F3" w:rsidRPr="00CB19B7">
            <w:rPr>
              <w:color w:val="000000"/>
              <w:sz w:val="24"/>
              <w:szCs w:val="24"/>
            </w:rPr>
            <w:t>(Tan et al., 2019;</w:t>
          </w:r>
        </w:sdtContent>
      </w:sdt>
      <w:r w:rsidR="008D02F3" w:rsidRPr="00CB19B7">
        <w:rPr>
          <w:rFonts w:eastAsia="Calibri" w:cs="Cordia New"/>
          <w:color w:val="000000" w:themeColor="text1"/>
          <w:sz w:val="24"/>
          <w:szCs w:val="24"/>
        </w:rPr>
        <w:t xml:space="preserve"> </w:t>
      </w:r>
      <w:sdt>
        <w:sdtPr>
          <w:rPr>
            <w:rFonts w:eastAsia="Calibri" w:cs="Cordia New"/>
            <w:color w:val="000000"/>
            <w:sz w:val="24"/>
            <w:szCs w:val="24"/>
          </w:rPr>
          <w:tag w:val="MENDELEY_CITATION_v3_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"/>
          <w:id w:val="518358738"/>
        </w:sdtPr>
        <w:sdtEndPr>
          <w:rPr>
            <w:rFonts w:eastAsiaTheme="minorHAnsi" w:cstheme="minorBidi"/>
          </w:rPr>
        </w:sdtEndPr>
        <w:sdtContent>
          <w:r w:rsidR="008D02F3" w:rsidRPr="00CB19B7">
            <w:rPr>
              <w:color w:val="000000"/>
              <w:sz w:val="24"/>
              <w:szCs w:val="24"/>
            </w:rPr>
            <w:t>Australian Institute of Health and Welfare, 2022)</w:t>
          </w:r>
        </w:sdtContent>
      </w:sdt>
      <w:r w:rsidR="008D02F3" w:rsidRPr="00CB19B7">
        <w:rPr>
          <w:rFonts w:eastAsia="Calibri" w:cs="Cordia New"/>
          <w:color w:val="000000" w:themeColor="text1"/>
          <w:sz w:val="24"/>
          <w:szCs w:val="24"/>
        </w:rPr>
        <w:t xml:space="preserve">. </w:t>
      </w:r>
    </w:p>
    <w:p w14:paraId="0964E617" w14:textId="72D709C7" w:rsidR="008D02F3" w:rsidRPr="00CB19B7" w:rsidRDefault="008D02F3" w:rsidP="00433F99">
      <w:pPr>
        <w:spacing w:line="288" w:lineRule="auto"/>
        <w:jc w:val="both"/>
        <w:textAlignment w:val="baseline"/>
        <w:rPr>
          <w:rFonts w:eastAsiaTheme="minorEastAsia"/>
          <w:color w:val="000000" w:themeColor="text1"/>
          <w:sz w:val="24"/>
          <w:szCs w:val="24"/>
        </w:rPr>
      </w:pPr>
      <w:r w:rsidRPr="00CB19B7">
        <w:rPr>
          <w:rFonts w:eastAsiaTheme="minorEastAsia"/>
          <w:color w:val="000000" w:themeColor="text1"/>
          <w:sz w:val="24"/>
          <w:szCs w:val="24"/>
        </w:rPr>
        <w:t xml:space="preserve">Several </w:t>
      </w:r>
      <w:r w:rsidR="00C13003" w:rsidRPr="00CB19B7">
        <w:rPr>
          <w:rFonts w:eastAsiaTheme="minorEastAsia"/>
          <w:color w:val="000000" w:themeColor="text1"/>
          <w:sz w:val="24"/>
          <w:szCs w:val="24"/>
        </w:rPr>
        <w:t xml:space="preserve">case study </w:t>
      </w:r>
      <w:r w:rsidRPr="00CB19B7">
        <w:rPr>
          <w:rFonts w:eastAsiaTheme="minorEastAsia"/>
          <w:color w:val="000000" w:themeColor="text1"/>
          <w:sz w:val="24"/>
          <w:szCs w:val="24"/>
        </w:rPr>
        <w:t xml:space="preserve">occupations within the justice sector are likely to interact frequently with people with disability, often in complex and challenging situations. These occupations include police officers, solicitors, barristers and correctional officers. The frequency with which justice sector occupations engage with people with disability can be estimated based on the proportion of people with disability in the prison system. As police officers, solicitors and correctional officers all play a role in a person’s engagement with the justice system, albeit at different ends of the spectrum, these statistics suggest that they frequently intersect with people with disability, particularly people with an intellectual disability. </w:t>
      </w:r>
    </w:p>
    <w:p w14:paraId="7EDBC2E3" w14:textId="3F5BF98F" w:rsidR="008D02F3" w:rsidRPr="00CB19B7" w:rsidRDefault="008D02F3" w:rsidP="00433F99">
      <w:pPr>
        <w:spacing w:line="288" w:lineRule="auto"/>
        <w:jc w:val="both"/>
        <w:textAlignment w:val="baseline"/>
        <w:rPr>
          <w:rFonts w:eastAsiaTheme="minorEastAsia"/>
          <w:color w:val="000000" w:themeColor="text1"/>
          <w:sz w:val="24"/>
          <w:szCs w:val="24"/>
        </w:rPr>
      </w:pPr>
      <w:r w:rsidRPr="00CB19B7">
        <w:rPr>
          <w:rFonts w:eastAsiaTheme="minorEastAsia"/>
          <w:color w:val="000000" w:themeColor="text1"/>
          <w:sz w:val="24"/>
          <w:szCs w:val="24"/>
        </w:rPr>
        <w:t xml:space="preserve">It is these frequent intersections which illustrate the importance of training about disability for </w:t>
      </w:r>
      <w:r w:rsidR="00C13003" w:rsidRPr="00CB19B7">
        <w:rPr>
          <w:rFonts w:eastAsiaTheme="minorEastAsia"/>
          <w:color w:val="000000" w:themeColor="text1"/>
          <w:sz w:val="24"/>
          <w:szCs w:val="24"/>
        </w:rPr>
        <w:t xml:space="preserve">case study </w:t>
      </w:r>
      <w:r w:rsidRPr="00CB19B7">
        <w:rPr>
          <w:rFonts w:eastAsiaTheme="minorEastAsia"/>
          <w:color w:val="000000" w:themeColor="text1"/>
          <w:sz w:val="24"/>
          <w:szCs w:val="24"/>
        </w:rPr>
        <w:t xml:space="preserve">occupations in the justice sector. However, the training these occupations receive about disability varies and is often delivered in the context of diversity and inclusion, rather than as a specialisation. </w:t>
      </w:r>
      <w:r w:rsidR="00306FEA" w:rsidRPr="00CB19B7">
        <w:rPr>
          <w:rFonts w:eastAsiaTheme="minorEastAsia"/>
          <w:color w:val="000000" w:themeColor="text1"/>
          <w:sz w:val="24"/>
          <w:szCs w:val="24"/>
        </w:rPr>
        <w:t>T</w:t>
      </w:r>
      <w:r w:rsidRPr="00CB19B7">
        <w:rPr>
          <w:rFonts w:eastAsiaTheme="minorEastAsia"/>
          <w:color w:val="000000" w:themeColor="text1"/>
          <w:sz w:val="24"/>
          <w:szCs w:val="24"/>
        </w:rPr>
        <w:t xml:space="preserve">he initial training police officers receive entails an academic study of law and policy including that which relates to inclusion and diversity. For example, Queensland Police Service provides recruits with </w:t>
      </w:r>
      <w:r w:rsidRPr="00CB19B7">
        <w:rPr>
          <w:sz w:val="24"/>
          <w:szCs w:val="24"/>
        </w:rPr>
        <w:t xml:space="preserve">a dedicated online training module ‘Vulnerable Persons’ that </w:t>
      </w:r>
      <w:r w:rsidRPr="00CB19B7">
        <w:rPr>
          <w:sz w:val="24"/>
          <w:szCs w:val="24"/>
        </w:rPr>
        <w:lastRenderedPageBreak/>
        <w:t>focuses on dealing with victims of crime who may be vulnerable (including having a disability).</w:t>
      </w:r>
      <w:r w:rsidRPr="00CB19B7">
        <w:rPr>
          <w:rFonts w:eastAsiaTheme="minorEastAsia"/>
          <w:color w:val="000000" w:themeColor="text1"/>
          <w:sz w:val="24"/>
          <w:szCs w:val="24"/>
        </w:rPr>
        <w:t xml:space="preserve"> It also </w:t>
      </w:r>
      <w:r w:rsidRPr="00CB19B7">
        <w:rPr>
          <w:sz w:val="24"/>
          <w:szCs w:val="24"/>
        </w:rPr>
        <w:t>provides flexible learning products related to disability awareness. These are available to serving police officers as elective, self-paced learning to be completed as part of annual training. Standardisation of disability-related training for police</w:t>
      </w:r>
      <w:r w:rsidR="001749EC" w:rsidRPr="00CB19B7">
        <w:rPr>
          <w:sz w:val="24"/>
          <w:szCs w:val="24"/>
        </w:rPr>
        <w:t xml:space="preserve"> has yet to be achieved</w:t>
      </w:r>
      <w:r w:rsidRPr="00CB19B7">
        <w:rPr>
          <w:sz w:val="24"/>
          <w:szCs w:val="24"/>
        </w:rPr>
        <w:t xml:space="preserve"> across jurisdictions.</w:t>
      </w:r>
    </w:p>
    <w:p w14:paraId="4FD08A0E" w14:textId="77777777" w:rsidR="008D02F3" w:rsidRPr="00CB19B7" w:rsidRDefault="008D02F3" w:rsidP="00433F99">
      <w:pPr>
        <w:spacing w:line="288" w:lineRule="auto"/>
        <w:jc w:val="both"/>
        <w:textAlignment w:val="baseline"/>
        <w:rPr>
          <w:rFonts w:eastAsiaTheme="minorEastAsia"/>
          <w:color w:val="000000" w:themeColor="text1"/>
          <w:sz w:val="24"/>
          <w:szCs w:val="24"/>
        </w:rPr>
      </w:pPr>
      <w:r w:rsidRPr="00CB19B7">
        <w:rPr>
          <w:rFonts w:eastAsiaTheme="minorEastAsia"/>
          <w:color w:val="000000" w:themeColor="text1"/>
          <w:sz w:val="24"/>
          <w:szCs w:val="24"/>
        </w:rPr>
        <w:t xml:space="preserve">Corrections officers undertake training in diversity as part of a certificate level training program they are required to complete, and solicitors typically explore disability in the context of constitutional law during their bachelor degree. Constitutional law deals with rights granted under state and federal legislation, including the Disability Discrimination Act (1992). </w:t>
      </w:r>
    </w:p>
    <w:p w14:paraId="299BE5B9" w14:textId="2F5EBBBD" w:rsidR="005F66A5" w:rsidRPr="001A1401" w:rsidRDefault="008D02F3" w:rsidP="001A1401">
      <w:pPr>
        <w:spacing w:line="288" w:lineRule="auto"/>
        <w:jc w:val="both"/>
        <w:textAlignment w:val="baseline"/>
        <w:rPr>
          <w:rFonts w:eastAsiaTheme="minorEastAsia"/>
          <w:color w:val="000000" w:themeColor="text1"/>
          <w:sz w:val="24"/>
          <w:szCs w:val="24"/>
        </w:rPr>
      </w:pPr>
      <w:r w:rsidRPr="00CB19B7">
        <w:rPr>
          <w:rFonts w:eastAsiaTheme="minorEastAsia"/>
          <w:color w:val="000000" w:themeColor="text1"/>
          <w:sz w:val="24"/>
          <w:szCs w:val="24"/>
        </w:rPr>
        <w:t xml:space="preserve">While the training </w:t>
      </w:r>
      <w:r w:rsidR="00306FEA" w:rsidRPr="00CB19B7">
        <w:rPr>
          <w:rFonts w:eastAsiaTheme="minorEastAsia"/>
          <w:color w:val="000000" w:themeColor="text1"/>
          <w:sz w:val="24"/>
          <w:szCs w:val="24"/>
        </w:rPr>
        <w:t>that</w:t>
      </w:r>
      <w:r w:rsidRPr="00CB19B7">
        <w:rPr>
          <w:rFonts w:eastAsiaTheme="minorEastAsia"/>
          <w:color w:val="000000" w:themeColor="text1"/>
          <w:sz w:val="24"/>
          <w:szCs w:val="24"/>
        </w:rPr>
        <w:t xml:space="preserve"> these </w:t>
      </w:r>
      <w:r w:rsidR="00C13003" w:rsidRPr="00CB19B7">
        <w:rPr>
          <w:rFonts w:eastAsiaTheme="minorEastAsia"/>
          <w:color w:val="000000" w:themeColor="text1"/>
          <w:sz w:val="24"/>
          <w:szCs w:val="24"/>
        </w:rPr>
        <w:t xml:space="preserve">case study </w:t>
      </w:r>
      <w:r w:rsidRPr="00CB19B7">
        <w:rPr>
          <w:rFonts w:eastAsiaTheme="minorEastAsia"/>
          <w:color w:val="000000" w:themeColor="text1"/>
          <w:sz w:val="24"/>
          <w:szCs w:val="24"/>
        </w:rPr>
        <w:t xml:space="preserve">occupations receive generally does not explore disability as a specialisation, </w:t>
      </w:r>
      <w:r w:rsidR="00635E8D" w:rsidRPr="00CB19B7">
        <w:rPr>
          <w:rFonts w:eastAsiaTheme="minorEastAsia"/>
          <w:color w:val="000000" w:themeColor="text1"/>
          <w:sz w:val="24"/>
          <w:szCs w:val="24"/>
        </w:rPr>
        <w:t xml:space="preserve">they do cover a variety of issues which are likely to support </w:t>
      </w:r>
      <w:r w:rsidRPr="00CB19B7">
        <w:rPr>
          <w:rFonts w:eastAsiaTheme="minorEastAsia"/>
          <w:color w:val="000000" w:themeColor="text1"/>
          <w:sz w:val="24"/>
          <w:szCs w:val="24"/>
        </w:rPr>
        <w:t xml:space="preserve">sound interactions with people with disability. </w:t>
      </w:r>
      <w:r w:rsidR="00223CCE" w:rsidRPr="00CB19B7">
        <w:rPr>
          <w:rFonts w:eastAsiaTheme="minorEastAsia"/>
          <w:color w:val="000000" w:themeColor="text1"/>
          <w:sz w:val="24"/>
          <w:szCs w:val="24"/>
        </w:rPr>
        <w:t xml:space="preserve">While there can be some </w:t>
      </w:r>
      <w:r w:rsidR="00490999" w:rsidRPr="00CB19B7">
        <w:rPr>
          <w:rFonts w:eastAsiaTheme="minorEastAsia"/>
          <w:color w:val="000000" w:themeColor="text1"/>
          <w:sz w:val="24"/>
          <w:szCs w:val="24"/>
        </w:rPr>
        <w:t xml:space="preserve">variation </w:t>
      </w:r>
      <w:r w:rsidR="00223CCE" w:rsidRPr="00CB19B7">
        <w:rPr>
          <w:rFonts w:eastAsiaTheme="minorEastAsia"/>
          <w:color w:val="000000" w:themeColor="text1"/>
          <w:sz w:val="24"/>
          <w:szCs w:val="24"/>
        </w:rPr>
        <w:t xml:space="preserve">in </w:t>
      </w:r>
      <w:r w:rsidR="00490999" w:rsidRPr="00CB19B7">
        <w:rPr>
          <w:rFonts w:eastAsiaTheme="minorEastAsia"/>
          <w:color w:val="000000" w:themeColor="text1"/>
          <w:sz w:val="24"/>
          <w:szCs w:val="24"/>
        </w:rPr>
        <w:t xml:space="preserve">the </w:t>
      </w:r>
      <w:r w:rsidR="00427D12" w:rsidRPr="00CB19B7">
        <w:rPr>
          <w:rFonts w:eastAsiaTheme="minorEastAsia"/>
          <w:color w:val="000000" w:themeColor="text1"/>
          <w:sz w:val="24"/>
          <w:szCs w:val="24"/>
        </w:rPr>
        <w:t xml:space="preserve">training and </w:t>
      </w:r>
      <w:r w:rsidR="00223CCE" w:rsidRPr="00CB19B7">
        <w:rPr>
          <w:rFonts w:eastAsiaTheme="minorEastAsia"/>
          <w:color w:val="000000" w:themeColor="text1"/>
          <w:sz w:val="24"/>
          <w:szCs w:val="24"/>
        </w:rPr>
        <w:t>courses delivered across jurisdictions for police and correctional officers, t</w:t>
      </w:r>
      <w:r w:rsidRPr="00CB19B7">
        <w:rPr>
          <w:rFonts w:eastAsiaTheme="minorEastAsia"/>
          <w:color w:val="000000" w:themeColor="text1"/>
          <w:sz w:val="24"/>
          <w:szCs w:val="24"/>
        </w:rPr>
        <w:t>here are gaps in the training receive</w:t>
      </w:r>
      <w:r w:rsidR="006075C2" w:rsidRPr="00CB19B7">
        <w:rPr>
          <w:rFonts w:eastAsiaTheme="minorEastAsia"/>
          <w:color w:val="000000" w:themeColor="text1"/>
          <w:sz w:val="24"/>
          <w:szCs w:val="24"/>
        </w:rPr>
        <w:t>d</w:t>
      </w:r>
      <w:r w:rsidRPr="00CB19B7">
        <w:rPr>
          <w:rFonts w:eastAsiaTheme="minorEastAsia"/>
          <w:color w:val="000000" w:themeColor="text1"/>
          <w:sz w:val="24"/>
          <w:szCs w:val="24"/>
        </w:rPr>
        <w:t xml:space="preserve"> that</w:t>
      </w:r>
      <w:r w:rsidR="00AC7541" w:rsidRPr="00CB19B7">
        <w:rPr>
          <w:rFonts w:eastAsiaTheme="minorEastAsia"/>
          <w:color w:val="000000" w:themeColor="text1"/>
          <w:sz w:val="24"/>
          <w:szCs w:val="24"/>
        </w:rPr>
        <w:t>, if addressed,</w:t>
      </w:r>
      <w:r w:rsidRPr="00CB19B7">
        <w:rPr>
          <w:rFonts w:eastAsiaTheme="minorEastAsia"/>
          <w:color w:val="000000" w:themeColor="text1"/>
          <w:sz w:val="24"/>
          <w:szCs w:val="24"/>
        </w:rPr>
        <w:t xml:space="preserve"> could support </w:t>
      </w:r>
      <w:r w:rsidR="00057FAA" w:rsidRPr="00CB19B7">
        <w:rPr>
          <w:rFonts w:eastAsiaTheme="minorEastAsia"/>
          <w:color w:val="000000" w:themeColor="text1"/>
          <w:sz w:val="24"/>
          <w:szCs w:val="24"/>
        </w:rPr>
        <w:t xml:space="preserve">them </w:t>
      </w:r>
      <w:r w:rsidR="00540683" w:rsidRPr="00CB19B7">
        <w:rPr>
          <w:rFonts w:eastAsiaTheme="minorEastAsia"/>
          <w:color w:val="000000" w:themeColor="text1"/>
          <w:sz w:val="24"/>
          <w:szCs w:val="24"/>
        </w:rPr>
        <w:t xml:space="preserve">to be </w:t>
      </w:r>
      <w:r w:rsidRPr="00CB19B7">
        <w:rPr>
          <w:rFonts w:eastAsiaTheme="minorEastAsia"/>
          <w:color w:val="000000" w:themeColor="text1"/>
          <w:sz w:val="24"/>
          <w:szCs w:val="24"/>
        </w:rPr>
        <w:t xml:space="preserve">more responsive to the needs of people with disability. </w:t>
      </w:r>
      <w:r w:rsidR="0080381E" w:rsidRPr="00CB19B7">
        <w:rPr>
          <w:rFonts w:eastAsiaTheme="minorEastAsia"/>
          <w:color w:val="000000" w:themeColor="text1"/>
          <w:sz w:val="24"/>
          <w:szCs w:val="24"/>
        </w:rPr>
        <w:t xml:space="preserve">Table 6 </w:t>
      </w:r>
      <w:r w:rsidRPr="00CB19B7">
        <w:rPr>
          <w:rFonts w:eastAsiaTheme="minorEastAsia"/>
          <w:color w:val="000000" w:themeColor="text1"/>
          <w:sz w:val="24"/>
          <w:szCs w:val="24"/>
        </w:rPr>
        <w:t xml:space="preserve">explores the strengths and weaknesses in the training on disability received by </w:t>
      </w:r>
      <w:r w:rsidR="00C13003" w:rsidRPr="00CB19B7">
        <w:rPr>
          <w:rFonts w:eastAsiaTheme="minorEastAsia"/>
          <w:color w:val="000000" w:themeColor="text1"/>
          <w:sz w:val="24"/>
          <w:szCs w:val="24"/>
        </w:rPr>
        <w:t xml:space="preserve">case study </w:t>
      </w:r>
      <w:r w:rsidRPr="00CB19B7">
        <w:rPr>
          <w:rFonts w:eastAsiaTheme="minorEastAsia"/>
          <w:color w:val="000000" w:themeColor="text1"/>
          <w:sz w:val="24"/>
          <w:szCs w:val="24"/>
        </w:rPr>
        <w:t xml:space="preserve">occupations in the justice sector. </w:t>
      </w:r>
    </w:p>
    <w:p w14:paraId="522EB598" w14:textId="42CC1058" w:rsidR="008D02F3" w:rsidRPr="00CB19B7" w:rsidRDefault="008D02F3" w:rsidP="00433F99">
      <w:pPr>
        <w:spacing w:line="288" w:lineRule="auto"/>
        <w:rPr>
          <w:rFonts w:eastAsiaTheme="minorEastAsia"/>
          <w:i/>
          <w:color w:val="000000" w:themeColor="text1"/>
          <w:sz w:val="24"/>
          <w:szCs w:val="24"/>
        </w:rPr>
      </w:pPr>
      <w:bookmarkStart w:id="51" w:name="_Toc117682546"/>
      <w:r w:rsidRPr="00CB19B7">
        <w:rPr>
          <w:i/>
          <w:sz w:val="24"/>
          <w:szCs w:val="24"/>
        </w:rPr>
        <w:t xml:space="preserve">Table </w:t>
      </w:r>
      <w:r w:rsidRPr="00CB19B7">
        <w:rPr>
          <w:i/>
          <w:sz w:val="24"/>
          <w:szCs w:val="24"/>
        </w:rPr>
        <w:fldChar w:fldCharType="begin"/>
      </w:r>
      <w:r w:rsidRPr="00CB19B7">
        <w:rPr>
          <w:i/>
          <w:sz w:val="24"/>
          <w:szCs w:val="24"/>
        </w:rPr>
        <w:instrText xml:space="preserve"> SEQ Table \* ARABIC </w:instrText>
      </w:r>
      <w:r w:rsidRPr="00CB19B7">
        <w:rPr>
          <w:i/>
          <w:sz w:val="24"/>
          <w:szCs w:val="24"/>
        </w:rPr>
        <w:fldChar w:fldCharType="separate"/>
      </w:r>
      <w:r w:rsidR="0080381E" w:rsidRPr="00CB19B7">
        <w:rPr>
          <w:i/>
          <w:sz w:val="24"/>
          <w:szCs w:val="24"/>
        </w:rPr>
        <w:t>6</w:t>
      </w:r>
      <w:r w:rsidRPr="00CB19B7">
        <w:rPr>
          <w:i/>
          <w:sz w:val="24"/>
          <w:szCs w:val="24"/>
        </w:rPr>
        <w:fldChar w:fldCharType="end"/>
      </w:r>
      <w:r w:rsidRPr="00CB19B7">
        <w:rPr>
          <w:i/>
          <w:sz w:val="24"/>
          <w:szCs w:val="24"/>
        </w:rPr>
        <w:t>: Strengths and weaknesses in the training on disability received by the justice sector</w:t>
      </w:r>
      <w:bookmarkEnd w:id="51"/>
    </w:p>
    <w:tbl>
      <w:tblPr>
        <w:tblStyle w:val="TableGrid"/>
        <w:tblW w:w="9776" w:type="dxa"/>
        <w:tblLook w:val="04A0" w:firstRow="1" w:lastRow="0" w:firstColumn="1" w:lastColumn="0" w:noHBand="0" w:noVBand="1"/>
        <w:tblDescription w:val="The table depicts the strengths and weaknesses in the training on disability received by the justice sector "/>
      </w:tblPr>
      <w:tblGrid>
        <w:gridCol w:w="583"/>
        <w:gridCol w:w="3706"/>
        <w:gridCol w:w="5487"/>
      </w:tblGrid>
      <w:tr w:rsidR="008D02F3" w:rsidRPr="00CB19B7" w14:paraId="0BB5D42A" w14:textId="77777777" w:rsidTr="00E07649">
        <w:trPr>
          <w:tblHeader/>
        </w:trPr>
        <w:tc>
          <w:tcPr>
            <w:tcW w:w="516" w:type="dxa"/>
            <w:shd w:val="clear" w:color="auto" w:fill="0070C0"/>
          </w:tcPr>
          <w:p w14:paraId="64F95E76" w14:textId="77777777" w:rsidR="008D02F3" w:rsidRPr="00CB19B7" w:rsidRDefault="008D02F3" w:rsidP="00433F99">
            <w:pPr>
              <w:spacing w:line="288" w:lineRule="auto"/>
              <w:rPr>
                <w:color w:val="FFFFFF" w:themeColor="background1"/>
                <w:sz w:val="24"/>
                <w:szCs w:val="32"/>
              </w:rPr>
            </w:pPr>
          </w:p>
        </w:tc>
        <w:tc>
          <w:tcPr>
            <w:tcW w:w="3729" w:type="dxa"/>
            <w:shd w:val="clear" w:color="auto" w:fill="0070C0"/>
          </w:tcPr>
          <w:p w14:paraId="4DA9B154" w14:textId="77777777" w:rsidR="008D02F3" w:rsidRPr="00CB19B7" w:rsidRDefault="008D02F3" w:rsidP="00433F99">
            <w:pPr>
              <w:spacing w:line="288" w:lineRule="auto"/>
              <w:rPr>
                <w:b/>
                <w:color w:val="FFFFFF" w:themeColor="background1"/>
                <w:sz w:val="24"/>
                <w:szCs w:val="32"/>
              </w:rPr>
            </w:pPr>
            <w:r w:rsidRPr="00CB19B7">
              <w:rPr>
                <w:b/>
                <w:color w:val="FFFFFF" w:themeColor="background1"/>
                <w:sz w:val="24"/>
                <w:szCs w:val="32"/>
              </w:rPr>
              <w:t>Strengths</w:t>
            </w:r>
          </w:p>
        </w:tc>
        <w:tc>
          <w:tcPr>
            <w:tcW w:w="5531" w:type="dxa"/>
            <w:shd w:val="clear" w:color="auto" w:fill="0070C0"/>
          </w:tcPr>
          <w:p w14:paraId="0204C2E7" w14:textId="6EA4F4E1" w:rsidR="008D02F3" w:rsidRPr="00CB19B7" w:rsidRDefault="00360192" w:rsidP="00433F99">
            <w:pPr>
              <w:spacing w:line="288" w:lineRule="auto"/>
              <w:rPr>
                <w:b/>
                <w:color w:val="FFFFFF" w:themeColor="background1"/>
                <w:sz w:val="24"/>
                <w:szCs w:val="32"/>
              </w:rPr>
            </w:pPr>
            <w:r w:rsidRPr="00CB19B7">
              <w:rPr>
                <w:b/>
                <w:color w:val="FFFFFF" w:themeColor="background1"/>
                <w:sz w:val="24"/>
                <w:szCs w:val="32"/>
              </w:rPr>
              <w:t>Weaknesses</w:t>
            </w:r>
          </w:p>
        </w:tc>
      </w:tr>
      <w:tr w:rsidR="008D02F3" w:rsidRPr="00CB19B7" w14:paraId="1534BBCE" w14:textId="77777777">
        <w:trPr>
          <w:cantSplit/>
          <w:trHeight w:val="1134"/>
        </w:trPr>
        <w:tc>
          <w:tcPr>
            <w:tcW w:w="516" w:type="dxa"/>
            <w:textDirection w:val="btLr"/>
          </w:tcPr>
          <w:p w14:paraId="5999043C" w14:textId="77777777" w:rsidR="008D02F3" w:rsidRPr="00CB19B7" w:rsidRDefault="008D02F3" w:rsidP="00433F99">
            <w:pPr>
              <w:pStyle w:val="Tablebullet"/>
              <w:numPr>
                <w:ilvl w:val="0"/>
                <w:numId w:val="0"/>
              </w:numPr>
              <w:spacing w:line="288" w:lineRule="auto"/>
              <w:ind w:left="113" w:right="113"/>
              <w:jc w:val="center"/>
              <w:rPr>
                <w:rFonts w:asciiTheme="minorHAnsi" w:eastAsiaTheme="minorEastAsia" w:hAnsiTheme="minorHAnsi" w:cstheme="minorBidi"/>
                <w:b/>
                <w:sz w:val="24"/>
                <w:szCs w:val="32"/>
              </w:rPr>
            </w:pPr>
            <w:r w:rsidRPr="00CB19B7">
              <w:rPr>
                <w:rFonts w:asciiTheme="minorHAnsi" w:eastAsiaTheme="minorEastAsia" w:hAnsiTheme="minorHAnsi" w:cstheme="minorBidi"/>
                <w:b/>
                <w:sz w:val="24"/>
                <w:szCs w:val="32"/>
              </w:rPr>
              <w:t>Police Officers</w:t>
            </w:r>
          </w:p>
        </w:tc>
        <w:tc>
          <w:tcPr>
            <w:tcW w:w="3729" w:type="dxa"/>
          </w:tcPr>
          <w:p w14:paraId="5E444C60"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Training addresses negotiation and people management skills, which may support positive interactions with people with disability. This includes diversity training, being aware of one’s own biases, responding to unique situations and strategies for de-escalating conflict. </w:t>
            </w:r>
          </w:p>
        </w:tc>
        <w:tc>
          <w:tcPr>
            <w:tcW w:w="5531" w:type="dxa"/>
          </w:tcPr>
          <w:p w14:paraId="7D32E094"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Training does not specifically address less visible disabilities such as intellectual disability and autism.</w:t>
            </w:r>
          </w:p>
          <w:p w14:paraId="23DE8893"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Training is generally not presented by, or with, people with disability who have lived experience within the justice system.</w:t>
            </w:r>
          </w:p>
          <w:p w14:paraId="2B2A3E27"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Training does not specifically address the way in which different disabilities characteristically present. </w:t>
            </w:r>
          </w:p>
          <w:p w14:paraId="0E9F3457"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Information about recognising and responding to violence, abuse, neglect and exploitation of people with disability is not explored.</w:t>
            </w:r>
          </w:p>
          <w:p w14:paraId="0CA79CBD"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Information about trauma-informed approaches in the context of people with disability is not covered.</w:t>
            </w:r>
          </w:p>
        </w:tc>
      </w:tr>
      <w:tr w:rsidR="008D02F3" w:rsidRPr="00CB19B7" w14:paraId="2C77205C" w14:textId="77777777">
        <w:trPr>
          <w:cantSplit/>
          <w:trHeight w:val="1134"/>
        </w:trPr>
        <w:tc>
          <w:tcPr>
            <w:tcW w:w="516" w:type="dxa"/>
            <w:textDirection w:val="btLr"/>
          </w:tcPr>
          <w:p w14:paraId="231589B5" w14:textId="77777777" w:rsidR="008D02F3" w:rsidRPr="00CB19B7" w:rsidRDefault="008D02F3" w:rsidP="00433F99">
            <w:pPr>
              <w:pStyle w:val="Tablebullet"/>
              <w:numPr>
                <w:ilvl w:val="0"/>
                <w:numId w:val="0"/>
              </w:numPr>
              <w:spacing w:line="288" w:lineRule="auto"/>
              <w:ind w:left="113" w:right="113"/>
              <w:jc w:val="center"/>
              <w:rPr>
                <w:rFonts w:asciiTheme="minorHAnsi" w:eastAsiaTheme="minorEastAsia" w:hAnsiTheme="minorHAnsi" w:cstheme="minorBidi"/>
                <w:b/>
                <w:sz w:val="24"/>
                <w:szCs w:val="32"/>
              </w:rPr>
            </w:pPr>
            <w:r w:rsidRPr="00CB19B7">
              <w:rPr>
                <w:rFonts w:asciiTheme="minorHAnsi" w:eastAsiaTheme="minorEastAsia" w:hAnsiTheme="minorHAnsi" w:cstheme="minorBidi"/>
                <w:b/>
                <w:sz w:val="24"/>
                <w:szCs w:val="32"/>
              </w:rPr>
              <w:lastRenderedPageBreak/>
              <w:t>Solicitors and barristers</w:t>
            </w:r>
          </w:p>
        </w:tc>
        <w:tc>
          <w:tcPr>
            <w:tcW w:w="3729" w:type="dxa"/>
          </w:tcPr>
          <w:p w14:paraId="0C509D41"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Laws that may affect people with disability are covered broadly, including discrimination laws.</w:t>
            </w:r>
          </w:p>
          <w:p w14:paraId="0BAD7872"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Some content specific to human rights is covered broadly, which may benefit people with disability.</w:t>
            </w:r>
          </w:p>
        </w:tc>
        <w:tc>
          <w:tcPr>
            <w:tcW w:w="5531" w:type="dxa"/>
          </w:tcPr>
          <w:p w14:paraId="18F258E0"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Training does not address disability specifically, including less visible disabilities such as intellectual disability and autism.</w:t>
            </w:r>
          </w:p>
          <w:p w14:paraId="24484A57"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Training is not presented by, or with, people with disability with lived experience within the justice sector.</w:t>
            </w:r>
          </w:p>
          <w:p w14:paraId="0458B198"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There is no information about the social, cultural and economic factors affecting people with disability.</w:t>
            </w:r>
          </w:p>
          <w:p w14:paraId="59A1BA5B"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Information about how to support people with disability through the criminal justice sector is not explored, including how to reduce the likelihood of acquiescence. </w:t>
            </w:r>
          </w:p>
        </w:tc>
      </w:tr>
      <w:tr w:rsidR="008D02F3" w:rsidRPr="00CB19B7" w14:paraId="34B1C610" w14:textId="77777777">
        <w:trPr>
          <w:cantSplit/>
          <w:trHeight w:val="1134"/>
        </w:trPr>
        <w:tc>
          <w:tcPr>
            <w:tcW w:w="516" w:type="dxa"/>
            <w:textDirection w:val="btLr"/>
          </w:tcPr>
          <w:p w14:paraId="71212117" w14:textId="77777777" w:rsidR="008D02F3" w:rsidRPr="00CB19B7" w:rsidRDefault="008D02F3" w:rsidP="00433F99">
            <w:pPr>
              <w:pStyle w:val="Tablebullet"/>
              <w:numPr>
                <w:ilvl w:val="0"/>
                <w:numId w:val="0"/>
              </w:numPr>
              <w:spacing w:line="288" w:lineRule="auto"/>
              <w:ind w:left="113" w:right="113"/>
              <w:rPr>
                <w:rFonts w:asciiTheme="minorHAnsi" w:eastAsiaTheme="minorEastAsia" w:hAnsiTheme="minorHAnsi" w:cstheme="minorBidi"/>
                <w:b/>
                <w:sz w:val="24"/>
                <w:szCs w:val="32"/>
              </w:rPr>
            </w:pPr>
            <w:r w:rsidRPr="00CB19B7">
              <w:rPr>
                <w:rFonts w:asciiTheme="minorHAnsi" w:eastAsiaTheme="minorEastAsia" w:hAnsiTheme="minorHAnsi" w:cstheme="minorBidi"/>
                <w:b/>
                <w:sz w:val="24"/>
                <w:szCs w:val="32"/>
              </w:rPr>
              <w:t>Correctional officers</w:t>
            </w:r>
          </w:p>
        </w:tc>
        <w:tc>
          <w:tcPr>
            <w:tcW w:w="3729" w:type="dxa"/>
          </w:tcPr>
          <w:p w14:paraId="1EFF6DFD"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There is training in emergency first aid and workplace safety procedures, which may broadly protect people with disability in some high-risk situations and environments. </w:t>
            </w:r>
          </w:p>
          <w:p w14:paraId="482B357D"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Diversity training may provide a basic understanding of inclusion and human-rights-based approaches. </w:t>
            </w:r>
          </w:p>
        </w:tc>
        <w:tc>
          <w:tcPr>
            <w:tcW w:w="5531" w:type="dxa"/>
          </w:tcPr>
          <w:p w14:paraId="3CAFC730"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Training does not address disability specifically, including less visible disabilities such as intellectual disability and autism.</w:t>
            </w:r>
          </w:p>
          <w:p w14:paraId="3E7960EB"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Training not presented by, or with, people with disability with lived experience within the justice sector.</w:t>
            </w:r>
          </w:p>
          <w:p w14:paraId="5187E11A"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Information about the social, cultural and economic factors impacting people with disability is not included.</w:t>
            </w:r>
          </w:p>
          <w:p w14:paraId="64D37218"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Information about recognising and responding to violence, abuse, neglect and exploitation of people with disability is not included.</w:t>
            </w:r>
          </w:p>
          <w:p w14:paraId="1ECCDFC8" w14:textId="77777777" w:rsidR="008D02F3" w:rsidRPr="00CB19B7" w:rsidRDefault="008D02F3"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Information about trauma-informed approaches in the context of people with disability is not covered.</w:t>
            </w:r>
          </w:p>
        </w:tc>
      </w:tr>
    </w:tbl>
    <w:p w14:paraId="23081574" w14:textId="77777777" w:rsidR="008D02F3" w:rsidRPr="00CB19B7" w:rsidDel="00D82AC2" w:rsidRDefault="008D02F3" w:rsidP="00433F99">
      <w:pPr>
        <w:spacing w:line="288" w:lineRule="auto"/>
        <w:rPr>
          <w:rFonts w:eastAsia="Calibri" w:cs="Cordia New"/>
          <w:i/>
          <w:sz w:val="24"/>
          <w:szCs w:val="24"/>
        </w:rPr>
      </w:pPr>
    </w:p>
    <w:p w14:paraId="082BBB1E" w14:textId="1DC53DB0" w:rsidR="008D02F3" w:rsidRPr="00CB19B7" w:rsidRDefault="008D02F3" w:rsidP="00433F99">
      <w:pPr>
        <w:spacing w:line="288" w:lineRule="auto"/>
        <w:jc w:val="both"/>
        <w:rPr>
          <w:rFonts w:eastAsia="Calibri" w:cs="Cordia New"/>
          <w:color w:val="000000" w:themeColor="text1"/>
          <w:sz w:val="24"/>
          <w:szCs w:val="24"/>
        </w:rPr>
      </w:pPr>
      <w:r w:rsidRPr="00CB19B7">
        <w:rPr>
          <w:rFonts w:eastAsia="Calibri" w:cs="Cordia New"/>
          <w:sz w:val="24"/>
          <w:szCs w:val="24"/>
        </w:rPr>
        <w:t xml:space="preserve">Strengths in the training </w:t>
      </w:r>
      <w:r w:rsidR="00C13003" w:rsidRPr="00CB19B7">
        <w:rPr>
          <w:rFonts w:eastAsia="Calibri" w:cs="Cordia New"/>
          <w:sz w:val="24"/>
          <w:szCs w:val="24"/>
        </w:rPr>
        <w:t xml:space="preserve">case study </w:t>
      </w:r>
      <w:r w:rsidRPr="00CB19B7">
        <w:rPr>
          <w:rFonts w:eastAsia="Calibri" w:cs="Cordia New"/>
          <w:sz w:val="24"/>
          <w:szCs w:val="24"/>
        </w:rPr>
        <w:t>occupations in the justice sector receive include a focus on diversity and the laws that underpin the human rights of all people, including those with disability. However, disability does not appear to be explored as a specialisation in its own right, and therefore issues specific to identifying and being responsive to the specific needs of people with disability may be absent. However, people with disability do have specific needs and characteristics that should be considered in the context of Australia’s criminal justice system, to ensure that they are not mistreated or victimised. In order to ensure appropriate responses to the needs of people with disability, training should be</w:t>
      </w:r>
      <w:r w:rsidRPr="00CB19B7">
        <w:rPr>
          <w:rFonts w:eastAsia="Calibri" w:cs="Cordia New"/>
          <w:color w:val="000000" w:themeColor="text1"/>
          <w:sz w:val="24"/>
          <w:szCs w:val="24"/>
        </w:rPr>
        <w:t xml:space="preserve"> co-designed and delivered by people with disability, preferably with lived experience of Australia’s criminal justice system.</w:t>
      </w:r>
    </w:p>
    <w:p w14:paraId="63536F2B" w14:textId="77777777" w:rsidR="002413CD" w:rsidRPr="00CB19B7" w:rsidRDefault="002413CD" w:rsidP="00433F99">
      <w:pPr>
        <w:pStyle w:val="Heading5"/>
        <w:spacing w:line="288" w:lineRule="auto"/>
        <w:jc w:val="both"/>
        <w:rPr>
          <w:sz w:val="24"/>
          <w:szCs w:val="24"/>
        </w:rPr>
      </w:pPr>
      <w:r w:rsidRPr="00CB19B7">
        <w:rPr>
          <w:sz w:val="24"/>
          <w:szCs w:val="24"/>
        </w:rPr>
        <w:lastRenderedPageBreak/>
        <w:t>Social services sector</w:t>
      </w:r>
    </w:p>
    <w:p w14:paraId="12DCB8B0" w14:textId="661163DC" w:rsidR="002413CD" w:rsidRPr="00CB19B7" w:rsidRDefault="002413CD" w:rsidP="00433F99">
      <w:pPr>
        <w:spacing w:line="288" w:lineRule="auto"/>
        <w:jc w:val="both"/>
        <w:textAlignment w:val="baseline"/>
        <w:rPr>
          <w:rFonts w:eastAsiaTheme="minorEastAsia"/>
          <w:color w:val="000000" w:themeColor="text1"/>
          <w:sz w:val="24"/>
          <w:szCs w:val="24"/>
        </w:rPr>
      </w:pPr>
      <w:r w:rsidRPr="00CB19B7">
        <w:rPr>
          <w:rFonts w:eastAsiaTheme="minorEastAsia"/>
          <w:sz w:val="24"/>
          <w:szCs w:val="24"/>
          <w:lang w:eastAsia="en-AU"/>
        </w:rPr>
        <w:t xml:space="preserve">Many people with disability will intersect with the social services sector. Social and economic disadvantage commonly experienced by people with disability often results in the need for assistance to maintain health, </w:t>
      </w:r>
      <w:r w:rsidR="00C54E08" w:rsidRPr="00CB19B7">
        <w:rPr>
          <w:rFonts w:eastAsiaTheme="minorEastAsia"/>
          <w:sz w:val="24"/>
          <w:szCs w:val="24"/>
          <w:lang w:eastAsia="en-AU"/>
        </w:rPr>
        <w:t>wellbeing</w:t>
      </w:r>
      <w:r w:rsidRPr="00CB19B7">
        <w:rPr>
          <w:rFonts w:eastAsiaTheme="minorEastAsia"/>
          <w:sz w:val="24"/>
          <w:szCs w:val="24"/>
          <w:lang w:eastAsia="en-AU"/>
        </w:rPr>
        <w:t xml:space="preserve"> and safety. </w:t>
      </w:r>
      <w:r w:rsidR="00C13003" w:rsidRPr="00CB19B7">
        <w:rPr>
          <w:rFonts w:eastAsiaTheme="minorEastAsia"/>
          <w:sz w:val="24"/>
          <w:szCs w:val="24"/>
          <w:lang w:eastAsia="en-AU"/>
        </w:rPr>
        <w:t xml:space="preserve">Case study </w:t>
      </w:r>
      <w:r w:rsidRPr="00CB19B7">
        <w:rPr>
          <w:rFonts w:eastAsiaTheme="minorEastAsia"/>
          <w:sz w:val="24"/>
          <w:szCs w:val="24"/>
          <w:lang w:eastAsia="en-AU"/>
        </w:rPr>
        <w:t xml:space="preserve">occupations </w:t>
      </w:r>
      <w:r w:rsidR="001F1374" w:rsidRPr="00CB19B7">
        <w:rPr>
          <w:rFonts w:eastAsiaTheme="minorEastAsia"/>
          <w:sz w:val="24"/>
          <w:szCs w:val="24"/>
          <w:lang w:eastAsia="en-AU"/>
        </w:rPr>
        <w:t>in the</w:t>
      </w:r>
      <w:r w:rsidRPr="00CB19B7">
        <w:rPr>
          <w:rFonts w:eastAsiaTheme="minorEastAsia"/>
          <w:sz w:val="24"/>
          <w:szCs w:val="24"/>
          <w:lang w:eastAsia="en-AU"/>
        </w:rPr>
        <w:t xml:space="preserve"> social services sector include social workers and family and domestic violence workers. </w:t>
      </w:r>
      <w:r w:rsidRPr="00CB19B7">
        <w:rPr>
          <w:rFonts w:eastAsiaTheme="minorEastAsia"/>
          <w:color w:val="000000" w:themeColor="text1"/>
          <w:sz w:val="24"/>
          <w:szCs w:val="24"/>
        </w:rPr>
        <w:t xml:space="preserve">Social workers engage with people with disability in myriad ways, including as advocates, researchers and more recently under the National Disability Insurance Scheme, as local area coordinators, planners and service coordinators </w:t>
      </w:r>
      <w:sdt>
        <w:sdtPr>
          <w:rPr>
            <w:rFonts w:eastAsiaTheme="minorEastAsia"/>
            <w:color w:val="000000"/>
            <w:sz w:val="24"/>
            <w:szCs w:val="24"/>
          </w:rPr>
          <w:tag w:val="MENDELEY_CITATION_v3_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"/>
          <w:id w:val="-2067872720"/>
        </w:sdtPr>
        <w:sdtEndPr>
          <w:rPr>
            <w:rFonts w:eastAsiaTheme="minorHAnsi"/>
          </w:rPr>
        </w:sdtEndPr>
        <w:sdtContent>
          <w:r w:rsidR="00AB3CE8" w:rsidRPr="00CB19B7">
            <w:rPr>
              <w:color w:val="000000"/>
              <w:sz w:val="24"/>
              <w:szCs w:val="24"/>
            </w:rPr>
            <w:t>(Australian Association of Social Workers, 2016)</w:t>
          </w:r>
        </w:sdtContent>
      </w:sdt>
      <w:r w:rsidRPr="00CB19B7">
        <w:rPr>
          <w:rFonts w:eastAsiaTheme="minorEastAsia"/>
          <w:color w:val="000000" w:themeColor="text1"/>
          <w:sz w:val="24"/>
          <w:szCs w:val="24"/>
        </w:rPr>
        <w:t>.</w:t>
      </w:r>
    </w:p>
    <w:p w14:paraId="38A5F947" w14:textId="0CC247D4" w:rsidR="002413CD" w:rsidRPr="00CB19B7" w:rsidRDefault="003B565A" w:rsidP="00433F99">
      <w:pPr>
        <w:spacing w:line="288" w:lineRule="auto"/>
        <w:jc w:val="both"/>
        <w:textAlignment w:val="baseline"/>
        <w:rPr>
          <w:rFonts w:eastAsiaTheme="minorEastAsia"/>
          <w:color w:val="000000" w:themeColor="text1"/>
          <w:sz w:val="24"/>
          <w:szCs w:val="24"/>
        </w:rPr>
      </w:pPr>
      <w:r w:rsidRPr="00CB19B7">
        <w:rPr>
          <w:rFonts w:eastAsiaTheme="minorEastAsia"/>
          <w:color w:val="000000" w:themeColor="text1"/>
          <w:sz w:val="24"/>
          <w:szCs w:val="24"/>
        </w:rPr>
        <w:t>As child protection officers, s</w:t>
      </w:r>
      <w:r w:rsidR="002413CD" w:rsidRPr="00CB19B7">
        <w:rPr>
          <w:rFonts w:eastAsiaTheme="minorEastAsia"/>
          <w:color w:val="000000" w:themeColor="text1"/>
          <w:sz w:val="24"/>
          <w:szCs w:val="24"/>
        </w:rPr>
        <w:t xml:space="preserve">ocial workers engage with children with disability, with </w:t>
      </w:r>
      <w:r w:rsidR="00533556" w:rsidRPr="00CB19B7">
        <w:rPr>
          <w:rFonts w:eastAsiaTheme="minorEastAsia"/>
          <w:color w:val="000000" w:themeColor="text1"/>
          <w:sz w:val="24"/>
          <w:szCs w:val="24"/>
        </w:rPr>
        <w:t xml:space="preserve">over </w:t>
      </w:r>
      <w:r w:rsidR="002413CD" w:rsidRPr="00CB19B7">
        <w:rPr>
          <w:rFonts w:eastAsiaTheme="minorEastAsia"/>
          <w:color w:val="000000" w:themeColor="text1"/>
          <w:sz w:val="24"/>
          <w:szCs w:val="24"/>
        </w:rPr>
        <w:t>6,4</w:t>
      </w:r>
      <w:r w:rsidR="00533556" w:rsidRPr="00CB19B7">
        <w:rPr>
          <w:rFonts w:eastAsiaTheme="minorEastAsia"/>
          <w:color w:val="000000" w:themeColor="text1"/>
          <w:sz w:val="24"/>
          <w:szCs w:val="24"/>
        </w:rPr>
        <w:t>00</w:t>
      </w:r>
      <w:r w:rsidR="002413CD" w:rsidRPr="00CB19B7">
        <w:rPr>
          <w:rFonts w:eastAsiaTheme="minorEastAsia"/>
          <w:color w:val="000000" w:themeColor="text1"/>
          <w:sz w:val="24"/>
          <w:szCs w:val="24"/>
        </w:rPr>
        <w:t>, or 15 per</w:t>
      </w:r>
      <w:r w:rsidR="005C1BC1" w:rsidRPr="00CB19B7">
        <w:rPr>
          <w:rFonts w:eastAsiaTheme="minorEastAsia"/>
          <w:color w:val="000000" w:themeColor="text1"/>
          <w:sz w:val="24"/>
          <w:szCs w:val="24"/>
        </w:rPr>
        <w:t> </w:t>
      </w:r>
      <w:r w:rsidR="002413CD" w:rsidRPr="00CB19B7">
        <w:rPr>
          <w:rFonts w:eastAsiaTheme="minorEastAsia"/>
          <w:color w:val="000000" w:themeColor="text1"/>
          <w:sz w:val="24"/>
          <w:szCs w:val="24"/>
        </w:rPr>
        <w:t>cent of children in out-of-home care</w:t>
      </w:r>
      <w:r w:rsidR="001F1374" w:rsidRPr="00CB19B7">
        <w:rPr>
          <w:rFonts w:eastAsiaTheme="minorEastAsia"/>
          <w:color w:val="000000" w:themeColor="text1"/>
          <w:sz w:val="24"/>
          <w:szCs w:val="24"/>
        </w:rPr>
        <w:t>,</w:t>
      </w:r>
      <w:r w:rsidR="002413CD" w:rsidRPr="00CB19B7">
        <w:rPr>
          <w:rFonts w:eastAsiaTheme="minorEastAsia"/>
          <w:color w:val="000000" w:themeColor="text1"/>
          <w:sz w:val="24"/>
          <w:szCs w:val="24"/>
        </w:rPr>
        <w:t xml:space="preserve"> identifying as a person with disability. Family and domestic violence workers support people affected by violence. Social workers usually complete a </w:t>
      </w:r>
      <w:r w:rsidRPr="00CB19B7">
        <w:rPr>
          <w:rFonts w:eastAsiaTheme="minorEastAsia"/>
          <w:color w:val="000000" w:themeColor="text1"/>
          <w:sz w:val="24"/>
          <w:szCs w:val="24"/>
        </w:rPr>
        <w:t>b</w:t>
      </w:r>
      <w:r w:rsidR="002413CD" w:rsidRPr="00CB19B7">
        <w:rPr>
          <w:rFonts w:eastAsiaTheme="minorEastAsia"/>
          <w:color w:val="000000" w:themeColor="text1"/>
          <w:sz w:val="24"/>
          <w:szCs w:val="24"/>
        </w:rPr>
        <w:t xml:space="preserve">achelor degree in social work and domestic and family violence workers can usually practice after completing bachelor level qualifications in social work, human services or social sciences. However, some organisations may allow domestic and family violence workers to practice with ‘similar’ qualifications and experience. </w:t>
      </w:r>
    </w:p>
    <w:p w14:paraId="5258DB41" w14:textId="134CEE59" w:rsidR="002413CD" w:rsidRPr="00CB19B7" w:rsidRDefault="00802A53" w:rsidP="00433F99">
      <w:pPr>
        <w:spacing w:line="288" w:lineRule="auto"/>
        <w:textAlignment w:val="baseline"/>
        <w:rPr>
          <w:sz w:val="24"/>
          <w:szCs w:val="24"/>
        </w:rPr>
      </w:pPr>
      <w:r w:rsidRPr="00CB19B7">
        <w:rPr>
          <w:sz w:val="24"/>
          <w:szCs w:val="24"/>
        </w:rPr>
        <w:t>Table 7</w:t>
      </w:r>
      <w:r w:rsidR="002413CD" w:rsidRPr="00CB19B7">
        <w:rPr>
          <w:sz w:val="24"/>
          <w:szCs w:val="24"/>
        </w:rPr>
        <w:fldChar w:fldCharType="begin"/>
      </w:r>
      <w:r w:rsidR="002413CD" w:rsidRPr="00CB19B7">
        <w:rPr>
          <w:rFonts w:eastAsiaTheme="minorEastAsia"/>
          <w:color w:val="000000" w:themeColor="text1"/>
          <w:sz w:val="24"/>
          <w:szCs w:val="24"/>
        </w:rPr>
        <w:instrText xml:space="preserve"> REF _Ref106978061 \h </w:instrText>
      </w:r>
      <w:r w:rsidR="002413CD" w:rsidRPr="00CB19B7">
        <w:rPr>
          <w:sz w:val="24"/>
          <w:szCs w:val="24"/>
        </w:rPr>
        <w:instrText xml:space="preserve"> \* MERGEFORMAT </w:instrText>
      </w:r>
      <w:r w:rsidR="002413CD" w:rsidRPr="00CB19B7">
        <w:rPr>
          <w:sz w:val="24"/>
          <w:szCs w:val="24"/>
        </w:rPr>
      </w:r>
      <w:r w:rsidR="002413CD" w:rsidRPr="00CB19B7">
        <w:rPr>
          <w:sz w:val="24"/>
          <w:szCs w:val="24"/>
        </w:rPr>
        <w:fldChar w:fldCharType="end"/>
      </w:r>
      <w:r w:rsidR="002413CD" w:rsidRPr="00CB19B7">
        <w:rPr>
          <w:sz w:val="24"/>
          <w:szCs w:val="24"/>
        </w:rPr>
        <w:t xml:space="preserve"> explores some of the strengths and </w:t>
      </w:r>
      <w:r w:rsidR="001914F1" w:rsidRPr="00CB19B7">
        <w:rPr>
          <w:sz w:val="24"/>
          <w:szCs w:val="24"/>
        </w:rPr>
        <w:t xml:space="preserve">weaknesses </w:t>
      </w:r>
      <w:r w:rsidR="002413CD" w:rsidRPr="00CB19B7">
        <w:rPr>
          <w:sz w:val="24"/>
          <w:szCs w:val="24"/>
        </w:rPr>
        <w:t xml:space="preserve">associated with the training </w:t>
      </w:r>
      <w:r w:rsidR="00E201BF" w:rsidRPr="00CB19B7">
        <w:rPr>
          <w:sz w:val="24"/>
          <w:szCs w:val="24"/>
        </w:rPr>
        <w:t xml:space="preserve">on disability received by </w:t>
      </w:r>
      <w:r w:rsidR="00C13003" w:rsidRPr="00CB19B7">
        <w:rPr>
          <w:sz w:val="24"/>
          <w:szCs w:val="24"/>
        </w:rPr>
        <w:t>case study</w:t>
      </w:r>
      <w:r w:rsidR="002413CD" w:rsidRPr="00CB19B7">
        <w:rPr>
          <w:sz w:val="24"/>
          <w:szCs w:val="24"/>
        </w:rPr>
        <w:t xml:space="preserve"> occupations in </w:t>
      </w:r>
      <w:r w:rsidR="00E201BF" w:rsidRPr="00CB19B7">
        <w:rPr>
          <w:sz w:val="24"/>
          <w:szCs w:val="24"/>
        </w:rPr>
        <w:t xml:space="preserve">the </w:t>
      </w:r>
      <w:r w:rsidR="002413CD" w:rsidRPr="00CB19B7">
        <w:rPr>
          <w:sz w:val="24"/>
          <w:szCs w:val="24"/>
        </w:rPr>
        <w:t>social services sector.</w:t>
      </w:r>
    </w:p>
    <w:p w14:paraId="626680D8" w14:textId="038EBD9D" w:rsidR="001914F1" w:rsidRPr="00CB19B7" w:rsidRDefault="001914F1" w:rsidP="001A1401">
      <w:pPr>
        <w:pStyle w:val="Caption"/>
        <w:spacing w:line="288" w:lineRule="auto"/>
        <w:ind w:right="-283"/>
        <w:rPr>
          <w:color w:val="000000" w:themeColor="text1"/>
          <w:sz w:val="24"/>
          <w:szCs w:val="24"/>
        </w:rPr>
      </w:pPr>
      <w:bookmarkStart w:id="52" w:name="_Toc117682547"/>
      <w:r w:rsidRPr="00CB19B7">
        <w:rPr>
          <w:color w:val="000000" w:themeColor="text1"/>
          <w:sz w:val="24"/>
          <w:szCs w:val="24"/>
        </w:rPr>
        <w:t xml:space="preserve">Table </w:t>
      </w:r>
      <w:r w:rsidRPr="00CB19B7">
        <w:rPr>
          <w:color w:val="000000" w:themeColor="text1"/>
          <w:sz w:val="24"/>
          <w:szCs w:val="24"/>
        </w:rPr>
        <w:fldChar w:fldCharType="begin"/>
      </w:r>
      <w:r w:rsidRPr="00CB19B7">
        <w:rPr>
          <w:color w:val="000000" w:themeColor="text1"/>
          <w:sz w:val="24"/>
          <w:szCs w:val="24"/>
        </w:rPr>
        <w:instrText xml:space="preserve"> SEQ Table \* ARABIC </w:instrText>
      </w:r>
      <w:r w:rsidRPr="00CB19B7">
        <w:rPr>
          <w:color w:val="000000" w:themeColor="text1"/>
          <w:sz w:val="24"/>
          <w:szCs w:val="24"/>
        </w:rPr>
        <w:fldChar w:fldCharType="separate"/>
      </w:r>
      <w:r w:rsidR="00D05958" w:rsidRPr="00CB19B7">
        <w:rPr>
          <w:color w:val="000000" w:themeColor="text1"/>
          <w:sz w:val="24"/>
          <w:szCs w:val="24"/>
        </w:rPr>
        <w:t>7</w:t>
      </w:r>
      <w:r w:rsidRPr="00CB19B7">
        <w:rPr>
          <w:color w:val="000000" w:themeColor="text1"/>
          <w:sz w:val="24"/>
          <w:szCs w:val="24"/>
        </w:rPr>
        <w:fldChar w:fldCharType="end"/>
      </w:r>
      <w:r w:rsidR="0045097D" w:rsidRPr="00CB19B7">
        <w:rPr>
          <w:color w:val="000000" w:themeColor="text1"/>
          <w:sz w:val="24"/>
          <w:szCs w:val="24"/>
        </w:rPr>
        <w:t>:</w:t>
      </w:r>
      <w:r w:rsidRPr="00CB19B7">
        <w:rPr>
          <w:color w:val="000000" w:themeColor="text1"/>
          <w:sz w:val="24"/>
          <w:szCs w:val="24"/>
        </w:rPr>
        <w:t xml:space="preserve"> Strengths and weaknesses in the training on disability received by the social services sector</w:t>
      </w:r>
      <w:bookmarkEnd w:id="52"/>
      <w:r w:rsidRPr="00CB19B7">
        <w:rPr>
          <w:color w:val="000000" w:themeColor="text1"/>
          <w:sz w:val="24"/>
          <w:szCs w:val="24"/>
        </w:rPr>
        <w:t xml:space="preserve"> </w:t>
      </w:r>
    </w:p>
    <w:tbl>
      <w:tblPr>
        <w:tblStyle w:val="TableGrid"/>
        <w:tblW w:w="9493" w:type="dxa"/>
        <w:tblLook w:val="04A0" w:firstRow="1" w:lastRow="0" w:firstColumn="1" w:lastColumn="0" w:noHBand="0" w:noVBand="1"/>
        <w:tblDescription w:val="The table depicts the strengths and weaknesses in the training on disability received by the social services sector "/>
      </w:tblPr>
      <w:tblGrid>
        <w:gridCol w:w="625"/>
        <w:gridCol w:w="2631"/>
        <w:gridCol w:w="6237"/>
      </w:tblGrid>
      <w:tr w:rsidR="002413CD" w:rsidRPr="00CB19B7" w14:paraId="65CB17D4" w14:textId="77777777" w:rsidTr="00E07649">
        <w:tc>
          <w:tcPr>
            <w:tcW w:w="625" w:type="dxa"/>
            <w:tcBorders>
              <w:top w:val="single" w:sz="4" w:space="0" w:color="auto"/>
              <w:left w:val="single" w:sz="4" w:space="0" w:color="auto"/>
              <w:bottom w:val="single" w:sz="4" w:space="0" w:color="auto"/>
              <w:right w:val="single" w:sz="4" w:space="0" w:color="auto"/>
            </w:tcBorders>
            <w:shd w:val="clear" w:color="auto" w:fill="0070C0"/>
          </w:tcPr>
          <w:p w14:paraId="35E02AE0" w14:textId="77777777" w:rsidR="002413CD" w:rsidRPr="00CB19B7" w:rsidRDefault="002413CD" w:rsidP="00433F99">
            <w:pPr>
              <w:spacing w:line="288" w:lineRule="auto"/>
              <w:rPr>
                <w:b/>
                <w:color w:val="FFFFFF" w:themeColor="background1"/>
                <w:sz w:val="24"/>
                <w:szCs w:val="32"/>
              </w:rPr>
            </w:pPr>
          </w:p>
        </w:tc>
        <w:tc>
          <w:tcPr>
            <w:tcW w:w="2631" w:type="dxa"/>
            <w:tcBorders>
              <w:top w:val="single" w:sz="4" w:space="0" w:color="auto"/>
              <w:left w:val="single" w:sz="4" w:space="0" w:color="auto"/>
              <w:bottom w:val="single" w:sz="4" w:space="0" w:color="auto"/>
              <w:right w:val="single" w:sz="4" w:space="0" w:color="auto"/>
            </w:tcBorders>
            <w:shd w:val="clear" w:color="auto" w:fill="0070C0"/>
            <w:hideMark/>
          </w:tcPr>
          <w:p w14:paraId="73D99A2E" w14:textId="77777777" w:rsidR="002413CD" w:rsidRPr="00CB19B7" w:rsidRDefault="002413CD" w:rsidP="00433F99">
            <w:pPr>
              <w:spacing w:line="288" w:lineRule="auto"/>
              <w:rPr>
                <w:rFonts w:ascii="Glacial Indifference" w:hAnsi="Glacial Indifference"/>
                <w:b/>
                <w:color w:val="FFFFFF" w:themeColor="background1"/>
                <w:sz w:val="24"/>
                <w:szCs w:val="32"/>
              </w:rPr>
            </w:pPr>
            <w:r w:rsidRPr="00CB19B7">
              <w:rPr>
                <w:b/>
                <w:color w:val="FFFFFF" w:themeColor="background1"/>
                <w:sz w:val="24"/>
                <w:szCs w:val="32"/>
              </w:rPr>
              <w:t>Strengths</w:t>
            </w:r>
          </w:p>
        </w:tc>
        <w:tc>
          <w:tcPr>
            <w:tcW w:w="6237" w:type="dxa"/>
            <w:tcBorders>
              <w:top w:val="single" w:sz="4" w:space="0" w:color="auto"/>
              <w:left w:val="single" w:sz="4" w:space="0" w:color="auto"/>
              <w:bottom w:val="single" w:sz="4" w:space="0" w:color="auto"/>
              <w:right w:val="single" w:sz="4" w:space="0" w:color="auto"/>
            </w:tcBorders>
            <w:shd w:val="clear" w:color="auto" w:fill="0070C0"/>
            <w:hideMark/>
          </w:tcPr>
          <w:p w14:paraId="7DFCC97F" w14:textId="0BAA9C6A" w:rsidR="002413CD" w:rsidRPr="00CB19B7" w:rsidRDefault="001914F1" w:rsidP="00433F99">
            <w:pPr>
              <w:spacing w:line="288" w:lineRule="auto"/>
              <w:rPr>
                <w:b/>
                <w:color w:val="FFFFFF" w:themeColor="background1"/>
                <w:sz w:val="24"/>
                <w:szCs w:val="32"/>
              </w:rPr>
            </w:pPr>
            <w:r w:rsidRPr="00CB19B7">
              <w:rPr>
                <w:b/>
                <w:color w:val="FFFFFF" w:themeColor="background1"/>
                <w:sz w:val="24"/>
                <w:szCs w:val="32"/>
              </w:rPr>
              <w:t>Weaknesses</w:t>
            </w:r>
          </w:p>
        </w:tc>
      </w:tr>
      <w:tr w:rsidR="002413CD" w:rsidRPr="00CB19B7" w14:paraId="1021A894" w14:textId="77777777" w:rsidTr="00CD2E5C">
        <w:trPr>
          <w:cantSplit/>
          <w:trHeight w:val="6249"/>
        </w:trPr>
        <w:tc>
          <w:tcPr>
            <w:tcW w:w="625" w:type="dxa"/>
            <w:tcBorders>
              <w:top w:val="single" w:sz="4" w:space="0" w:color="auto"/>
              <w:left w:val="single" w:sz="4" w:space="0" w:color="auto"/>
              <w:bottom w:val="single" w:sz="4" w:space="0" w:color="auto"/>
              <w:right w:val="single" w:sz="4" w:space="0" w:color="auto"/>
            </w:tcBorders>
            <w:textDirection w:val="btLr"/>
          </w:tcPr>
          <w:p w14:paraId="3B5E023F" w14:textId="77777777" w:rsidR="002413CD" w:rsidRPr="00CB19B7" w:rsidRDefault="002413CD" w:rsidP="00433F99">
            <w:pPr>
              <w:pStyle w:val="Tablebullet"/>
              <w:numPr>
                <w:ilvl w:val="0"/>
                <w:numId w:val="0"/>
              </w:numPr>
              <w:spacing w:line="288" w:lineRule="auto"/>
              <w:ind w:left="113" w:right="113"/>
              <w:jc w:val="center"/>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Social workers</w:t>
            </w:r>
          </w:p>
        </w:tc>
        <w:tc>
          <w:tcPr>
            <w:tcW w:w="2631" w:type="dxa"/>
            <w:tcBorders>
              <w:top w:val="single" w:sz="4" w:space="0" w:color="auto"/>
              <w:left w:val="single" w:sz="4" w:space="0" w:color="auto"/>
              <w:bottom w:val="single" w:sz="4" w:space="0" w:color="auto"/>
              <w:right w:val="single" w:sz="4" w:space="0" w:color="auto"/>
            </w:tcBorders>
            <w:hideMark/>
          </w:tcPr>
          <w:p w14:paraId="208909C0" w14:textId="38DC8AB4"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Social work degrees cover some topics associated with good practice when supporting people with disability</w:t>
            </w:r>
            <w:r w:rsidR="000637B5" w:rsidRPr="00CB19B7">
              <w:rPr>
                <w:rFonts w:asciiTheme="minorHAnsi" w:eastAsiaTheme="minorEastAsia" w:hAnsiTheme="minorHAnsi" w:cstheme="minorBidi"/>
                <w:sz w:val="24"/>
                <w:szCs w:val="32"/>
              </w:rPr>
              <w:t>,</w:t>
            </w:r>
            <w:r w:rsidRPr="00CB19B7">
              <w:rPr>
                <w:rFonts w:asciiTheme="minorHAnsi" w:eastAsiaTheme="minorEastAsia" w:hAnsiTheme="minorHAnsi" w:cstheme="minorBidi"/>
                <w:sz w:val="24"/>
                <w:szCs w:val="32"/>
              </w:rPr>
              <w:t xml:space="preserve"> such as trauma-informed care and human rights-based approaches</w:t>
            </w:r>
          </w:p>
        </w:tc>
        <w:tc>
          <w:tcPr>
            <w:tcW w:w="6237" w:type="dxa"/>
            <w:tcBorders>
              <w:top w:val="single" w:sz="4" w:space="0" w:color="auto"/>
              <w:left w:val="single" w:sz="4" w:space="0" w:color="auto"/>
              <w:bottom w:val="single" w:sz="4" w:space="0" w:color="auto"/>
              <w:right w:val="single" w:sz="4" w:space="0" w:color="auto"/>
            </w:tcBorders>
            <w:hideMark/>
          </w:tcPr>
          <w:p w14:paraId="4447BC94" w14:textId="77777777"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Social work degrees do not usually specifically address or explore disability, including the less visible forms of disability such as intellectual, psychosocial and sensory disability.</w:t>
            </w:r>
          </w:p>
          <w:p w14:paraId="0F1A4B97" w14:textId="06152222"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Information about recognising and responding to violence, abuse, neglect and exploitation of people with disability is not </w:t>
            </w:r>
            <w:r w:rsidR="000637B5" w:rsidRPr="00CB19B7">
              <w:rPr>
                <w:rFonts w:asciiTheme="minorHAnsi" w:eastAsiaTheme="minorEastAsia" w:hAnsiTheme="minorHAnsi" w:cstheme="minorBidi"/>
                <w:sz w:val="24"/>
                <w:szCs w:val="32"/>
              </w:rPr>
              <w:t>included</w:t>
            </w:r>
            <w:r w:rsidRPr="00CB19B7">
              <w:rPr>
                <w:rFonts w:asciiTheme="minorHAnsi" w:eastAsiaTheme="minorEastAsia" w:hAnsiTheme="minorHAnsi" w:cstheme="minorBidi"/>
                <w:sz w:val="24"/>
                <w:szCs w:val="32"/>
              </w:rPr>
              <w:t>.</w:t>
            </w:r>
          </w:p>
          <w:p w14:paraId="7ED2A0D1" w14:textId="62EE4DE8"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There is little specific content </w:t>
            </w:r>
            <w:r w:rsidR="000637B5" w:rsidRPr="00CB19B7">
              <w:rPr>
                <w:rFonts w:asciiTheme="minorHAnsi" w:eastAsiaTheme="minorEastAsia" w:hAnsiTheme="minorHAnsi" w:cstheme="minorBidi"/>
                <w:sz w:val="24"/>
                <w:szCs w:val="32"/>
              </w:rPr>
              <w:t>on</w:t>
            </w:r>
            <w:r w:rsidRPr="00CB19B7">
              <w:rPr>
                <w:rFonts w:asciiTheme="minorHAnsi" w:eastAsiaTheme="minorEastAsia" w:hAnsiTheme="minorHAnsi" w:cstheme="minorBidi"/>
                <w:sz w:val="24"/>
                <w:szCs w:val="32"/>
              </w:rPr>
              <w:t xml:space="preserve"> understanding the social, cultural and economic factors affecting people with disability.</w:t>
            </w:r>
          </w:p>
          <w:p w14:paraId="71705E45" w14:textId="0391FA73"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Whil</w:t>
            </w:r>
            <w:r w:rsidR="00065B11" w:rsidRPr="00CB19B7">
              <w:rPr>
                <w:rFonts w:asciiTheme="minorHAnsi" w:eastAsiaTheme="minorEastAsia" w:hAnsiTheme="minorHAnsi" w:cstheme="minorBidi"/>
                <w:sz w:val="24"/>
                <w:szCs w:val="32"/>
              </w:rPr>
              <w:t>e</w:t>
            </w:r>
            <w:r w:rsidRPr="00CB19B7">
              <w:rPr>
                <w:rFonts w:asciiTheme="minorHAnsi" w:eastAsiaTheme="minorEastAsia" w:hAnsiTheme="minorHAnsi" w:cstheme="minorBidi"/>
                <w:sz w:val="24"/>
                <w:szCs w:val="32"/>
              </w:rPr>
              <w:t xml:space="preserve"> trauma and human rights are explored in most social work degrees, the</w:t>
            </w:r>
            <w:r w:rsidR="000637B5" w:rsidRPr="00CB19B7">
              <w:rPr>
                <w:rFonts w:asciiTheme="minorHAnsi" w:eastAsiaTheme="minorEastAsia" w:hAnsiTheme="minorHAnsi" w:cstheme="minorBidi"/>
                <w:sz w:val="24"/>
                <w:szCs w:val="32"/>
              </w:rPr>
              <w:t xml:space="preserve"> topics are not</w:t>
            </w:r>
            <w:r w:rsidRPr="00CB19B7">
              <w:rPr>
                <w:rFonts w:asciiTheme="minorHAnsi" w:eastAsiaTheme="minorEastAsia" w:hAnsiTheme="minorHAnsi" w:cstheme="minorBidi"/>
                <w:sz w:val="24"/>
                <w:szCs w:val="32"/>
              </w:rPr>
              <w:t xml:space="preserve"> address</w:t>
            </w:r>
            <w:r w:rsidR="000637B5" w:rsidRPr="00CB19B7">
              <w:rPr>
                <w:rFonts w:asciiTheme="minorHAnsi" w:eastAsiaTheme="minorEastAsia" w:hAnsiTheme="minorHAnsi" w:cstheme="minorBidi"/>
                <w:sz w:val="24"/>
                <w:szCs w:val="32"/>
              </w:rPr>
              <w:t>ed</w:t>
            </w:r>
            <w:r w:rsidRPr="00CB19B7">
              <w:rPr>
                <w:rFonts w:asciiTheme="minorHAnsi" w:eastAsiaTheme="minorEastAsia" w:hAnsiTheme="minorHAnsi" w:cstheme="minorBidi"/>
                <w:sz w:val="24"/>
                <w:szCs w:val="32"/>
              </w:rPr>
              <w:t xml:space="preserve"> in the context of disability.</w:t>
            </w:r>
          </w:p>
          <w:p w14:paraId="0DFDC46F" w14:textId="77777777" w:rsidR="002413CD" w:rsidRDefault="000637B5"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Approaches </w:t>
            </w:r>
            <w:r w:rsidR="002413CD" w:rsidRPr="00CB19B7">
              <w:rPr>
                <w:rFonts w:asciiTheme="minorHAnsi" w:eastAsiaTheme="minorEastAsia" w:hAnsiTheme="minorHAnsi" w:cstheme="minorBidi"/>
                <w:sz w:val="24"/>
                <w:szCs w:val="32"/>
              </w:rPr>
              <w:t xml:space="preserve">associated with better practice when supporting people with disability are rarely covered, including acquiescence and alternative forms of communication. </w:t>
            </w:r>
          </w:p>
          <w:p w14:paraId="5F678609" w14:textId="77777777" w:rsidR="001A1401" w:rsidRDefault="001A1401" w:rsidP="001A1401">
            <w:pPr>
              <w:pStyle w:val="Tablebullet"/>
              <w:numPr>
                <w:ilvl w:val="0"/>
                <w:numId w:val="0"/>
              </w:numPr>
              <w:spacing w:line="288" w:lineRule="auto"/>
              <w:ind w:left="720" w:hanging="360"/>
              <w:rPr>
                <w:rFonts w:asciiTheme="minorHAnsi" w:eastAsiaTheme="minorEastAsia" w:hAnsiTheme="minorHAnsi" w:cstheme="minorBidi"/>
                <w:sz w:val="24"/>
                <w:szCs w:val="32"/>
              </w:rPr>
            </w:pPr>
          </w:p>
          <w:p w14:paraId="7EDD7014" w14:textId="5B657C89" w:rsidR="001A1401" w:rsidRPr="00CB19B7" w:rsidRDefault="001A1401" w:rsidP="001A1401">
            <w:pPr>
              <w:pStyle w:val="Tablebullet"/>
              <w:numPr>
                <w:ilvl w:val="0"/>
                <w:numId w:val="0"/>
              </w:numPr>
              <w:spacing w:line="288" w:lineRule="auto"/>
              <w:ind w:left="720" w:hanging="360"/>
              <w:rPr>
                <w:rFonts w:asciiTheme="minorHAnsi" w:eastAsiaTheme="minorEastAsia" w:hAnsiTheme="minorHAnsi" w:cstheme="minorBidi"/>
                <w:sz w:val="24"/>
                <w:szCs w:val="32"/>
              </w:rPr>
            </w:pPr>
          </w:p>
        </w:tc>
      </w:tr>
      <w:tr w:rsidR="00E07649" w:rsidRPr="00CB19B7" w14:paraId="3CB427E0" w14:textId="77777777" w:rsidTr="00E07649">
        <w:trPr>
          <w:cantSplit/>
          <w:trHeight w:val="77"/>
        </w:trPr>
        <w:tc>
          <w:tcPr>
            <w:tcW w:w="625" w:type="dxa"/>
            <w:shd w:val="clear" w:color="auto" w:fill="0070C0"/>
          </w:tcPr>
          <w:p w14:paraId="61AD2FE5" w14:textId="77777777" w:rsidR="00E07649" w:rsidRPr="00CB19B7" w:rsidRDefault="00E07649" w:rsidP="00E07649">
            <w:pPr>
              <w:spacing w:line="288" w:lineRule="auto"/>
              <w:ind w:left="113" w:right="113"/>
              <w:jc w:val="center"/>
              <w:rPr>
                <w:rFonts w:eastAsiaTheme="minorEastAsia"/>
                <w:color w:val="000000" w:themeColor="text1"/>
                <w:sz w:val="24"/>
                <w:szCs w:val="32"/>
              </w:rPr>
            </w:pPr>
          </w:p>
        </w:tc>
        <w:tc>
          <w:tcPr>
            <w:tcW w:w="2631" w:type="dxa"/>
            <w:shd w:val="clear" w:color="auto" w:fill="0070C0"/>
          </w:tcPr>
          <w:p w14:paraId="4C13612C" w14:textId="39E2C10A" w:rsidR="00E07649" w:rsidRPr="00CB19B7" w:rsidRDefault="00E07649" w:rsidP="00E07649">
            <w:pPr>
              <w:pStyle w:val="Tablebullet"/>
              <w:numPr>
                <w:ilvl w:val="0"/>
                <w:numId w:val="0"/>
              </w:numPr>
              <w:spacing w:line="288" w:lineRule="auto"/>
              <w:rPr>
                <w:rFonts w:asciiTheme="minorHAnsi" w:eastAsiaTheme="minorEastAsia" w:hAnsiTheme="minorHAnsi" w:cstheme="minorBidi"/>
                <w:sz w:val="24"/>
                <w:szCs w:val="32"/>
              </w:rPr>
            </w:pPr>
            <w:r w:rsidRPr="00CB19B7">
              <w:rPr>
                <w:b/>
                <w:color w:val="FFFFFF" w:themeColor="background1"/>
                <w:sz w:val="24"/>
                <w:szCs w:val="32"/>
              </w:rPr>
              <w:t>Strengths</w:t>
            </w:r>
          </w:p>
        </w:tc>
        <w:tc>
          <w:tcPr>
            <w:tcW w:w="6237" w:type="dxa"/>
            <w:shd w:val="clear" w:color="auto" w:fill="0070C0"/>
          </w:tcPr>
          <w:p w14:paraId="1E83ADED" w14:textId="4B147B44" w:rsidR="00E07649" w:rsidRPr="00CB19B7" w:rsidRDefault="00E07649" w:rsidP="00E07649">
            <w:pPr>
              <w:pStyle w:val="Tablebullet"/>
              <w:numPr>
                <w:ilvl w:val="0"/>
                <w:numId w:val="0"/>
              </w:numPr>
              <w:spacing w:line="288" w:lineRule="auto"/>
              <w:rPr>
                <w:rFonts w:asciiTheme="minorHAnsi" w:eastAsiaTheme="minorEastAsia" w:hAnsiTheme="minorHAnsi" w:cstheme="minorBidi"/>
                <w:sz w:val="24"/>
                <w:szCs w:val="32"/>
              </w:rPr>
            </w:pPr>
            <w:r w:rsidRPr="00CB19B7">
              <w:rPr>
                <w:b/>
                <w:color w:val="FFFFFF" w:themeColor="background1"/>
                <w:sz w:val="24"/>
                <w:szCs w:val="32"/>
              </w:rPr>
              <w:t>Weaknesses</w:t>
            </w:r>
          </w:p>
        </w:tc>
      </w:tr>
      <w:tr w:rsidR="002413CD" w:rsidRPr="00CB19B7" w14:paraId="5A0ED867" w14:textId="77777777" w:rsidTr="00001557">
        <w:trPr>
          <w:cantSplit/>
          <w:trHeight w:val="1781"/>
        </w:trPr>
        <w:tc>
          <w:tcPr>
            <w:tcW w:w="625" w:type="dxa"/>
            <w:textDirection w:val="btLr"/>
          </w:tcPr>
          <w:p w14:paraId="764CEC3C" w14:textId="77777777" w:rsidR="002413CD" w:rsidRPr="00CB19B7" w:rsidRDefault="002413CD" w:rsidP="00433F99">
            <w:pPr>
              <w:spacing w:line="288" w:lineRule="auto"/>
              <w:ind w:left="113" w:right="113"/>
              <w:jc w:val="center"/>
              <w:rPr>
                <w:rFonts w:eastAsiaTheme="minorEastAsia"/>
                <w:sz w:val="24"/>
                <w:szCs w:val="32"/>
              </w:rPr>
            </w:pPr>
            <w:r w:rsidRPr="00CB19B7">
              <w:rPr>
                <w:rFonts w:eastAsiaTheme="minorEastAsia"/>
                <w:color w:val="000000" w:themeColor="text1"/>
                <w:sz w:val="24"/>
                <w:szCs w:val="32"/>
              </w:rPr>
              <w:t>Family and Domestic Violence Workers</w:t>
            </w:r>
          </w:p>
        </w:tc>
        <w:tc>
          <w:tcPr>
            <w:tcW w:w="2631" w:type="dxa"/>
            <w:hideMark/>
          </w:tcPr>
          <w:p w14:paraId="000FBC07" w14:textId="77777777"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Some topics associated with good practice when working with people with disability are usually explored, such as inclusion, inequality and trauma. </w:t>
            </w:r>
          </w:p>
        </w:tc>
        <w:tc>
          <w:tcPr>
            <w:tcW w:w="6237" w:type="dxa"/>
          </w:tcPr>
          <w:p w14:paraId="76AD0054" w14:textId="77777777"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 Disability not usually addressed, including the less visible forms of disability such as intellectual, psychosocial and sensory disability.</w:t>
            </w:r>
          </w:p>
          <w:p w14:paraId="65F281AA" w14:textId="77777777"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Information about the social, cultural and economic factors impacting people with disability is not usually included.</w:t>
            </w:r>
          </w:p>
          <w:p w14:paraId="236534A5" w14:textId="3FC9E3E1"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Information about recognising and responding to violence, abuse, neglect and exploitation of people with disability is not </w:t>
            </w:r>
            <w:r w:rsidR="000637B5" w:rsidRPr="00CB19B7">
              <w:rPr>
                <w:rFonts w:asciiTheme="minorHAnsi" w:eastAsiaTheme="minorEastAsia" w:hAnsiTheme="minorHAnsi" w:cstheme="minorBidi"/>
                <w:sz w:val="24"/>
                <w:szCs w:val="32"/>
              </w:rPr>
              <w:t>included</w:t>
            </w:r>
            <w:r w:rsidRPr="00CB19B7">
              <w:rPr>
                <w:rFonts w:asciiTheme="minorHAnsi" w:eastAsiaTheme="minorEastAsia" w:hAnsiTheme="minorHAnsi" w:cstheme="minorBidi"/>
                <w:sz w:val="24"/>
                <w:szCs w:val="32"/>
              </w:rPr>
              <w:t>.</w:t>
            </w:r>
          </w:p>
          <w:p w14:paraId="7CA16844" w14:textId="224F1911"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There is little specific content within </w:t>
            </w:r>
            <w:r w:rsidR="00427D12" w:rsidRPr="00CB19B7">
              <w:rPr>
                <w:rFonts w:asciiTheme="minorHAnsi" w:eastAsiaTheme="minorEastAsia" w:hAnsiTheme="minorHAnsi" w:cstheme="minorBidi"/>
                <w:sz w:val="24"/>
                <w:szCs w:val="32"/>
              </w:rPr>
              <w:t xml:space="preserve">training and </w:t>
            </w:r>
            <w:r w:rsidRPr="00CB19B7">
              <w:rPr>
                <w:rFonts w:asciiTheme="minorHAnsi" w:eastAsiaTheme="minorEastAsia" w:hAnsiTheme="minorHAnsi" w:cstheme="minorBidi"/>
                <w:sz w:val="24"/>
                <w:szCs w:val="32"/>
              </w:rPr>
              <w:t>courses about understanding the social, cultural and economic factors affecting people with disability.</w:t>
            </w:r>
          </w:p>
          <w:p w14:paraId="572A0019" w14:textId="77777777" w:rsidR="002413CD" w:rsidRPr="00CB19B7" w:rsidRDefault="002413CD"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Whilst trauma is often explored, it is not specifically addressed in the context of people with disability.</w:t>
            </w:r>
          </w:p>
          <w:p w14:paraId="0152A19E" w14:textId="26F52A6D" w:rsidR="002413CD" w:rsidRPr="00CB19B7" w:rsidRDefault="000637B5" w:rsidP="00433F99">
            <w:pPr>
              <w:pStyle w:val="Tablebullet"/>
              <w:spacing w:line="288" w:lineRule="auto"/>
              <w:ind w:left="342"/>
              <w:rPr>
                <w:rFonts w:asciiTheme="minorHAnsi" w:eastAsiaTheme="minorEastAsia" w:hAnsiTheme="minorHAnsi" w:cstheme="minorBidi"/>
                <w:sz w:val="24"/>
                <w:szCs w:val="32"/>
              </w:rPr>
            </w:pPr>
            <w:r w:rsidRPr="00CB19B7">
              <w:rPr>
                <w:rFonts w:asciiTheme="minorHAnsi" w:eastAsiaTheme="minorEastAsia" w:hAnsiTheme="minorHAnsi" w:cstheme="minorBidi"/>
                <w:sz w:val="24"/>
                <w:szCs w:val="32"/>
              </w:rPr>
              <w:t xml:space="preserve">Approaches </w:t>
            </w:r>
            <w:r w:rsidR="002413CD" w:rsidRPr="00CB19B7">
              <w:rPr>
                <w:rFonts w:asciiTheme="minorHAnsi" w:eastAsiaTheme="minorEastAsia" w:hAnsiTheme="minorHAnsi" w:cstheme="minorBidi"/>
                <w:sz w:val="24"/>
                <w:szCs w:val="32"/>
              </w:rPr>
              <w:t>associated with better practice when supporting people with disability are rarely covered, including acquiescence and alternative forms of communication.</w:t>
            </w:r>
          </w:p>
        </w:tc>
      </w:tr>
    </w:tbl>
    <w:p w14:paraId="1300E30C" w14:textId="77777777" w:rsidR="000637B5" w:rsidRPr="00CB19B7" w:rsidDel="001914F1" w:rsidRDefault="000637B5" w:rsidP="00433F99">
      <w:pPr>
        <w:spacing w:line="288" w:lineRule="auto"/>
        <w:rPr>
          <w:rFonts w:eastAsia="Glacial Indifference" w:cs="Glacial Indifference"/>
          <w:color w:val="000000" w:themeColor="text1"/>
          <w:sz w:val="24"/>
          <w:szCs w:val="24"/>
        </w:rPr>
      </w:pPr>
    </w:p>
    <w:p w14:paraId="7D5AFB31" w14:textId="6D6D6B6B" w:rsidR="002413CD" w:rsidRPr="00CB19B7" w:rsidRDefault="002413CD" w:rsidP="00433F99">
      <w:pPr>
        <w:spacing w:line="288" w:lineRule="auto"/>
        <w:jc w:val="both"/>
        <w:rPr>
          <w:sz w:val="24"/>
          <w:szCs w:val="24"/>
        </w:rPr>
      </w:pPr>
      <w:r w:rsidRPr="00CB19B7">
        <w:rPr>
          <w:sz w:val="24"/>
          <w:szCs w:val="24"/>
        </w:rPr>
        <w:t xml:space="preserve">Strengths in the training in </w:t>
      </w:r>
      <w:r w:rsidR="006F3394" w:rsidRPr="00CB19B7">
        <w:rPr>
          <w:sz w:val="24"/>
          <w:szCs w:val="24"/>
        </w:rPr>
        <w:t xml:space="preserve">the </w:t>
      </w:r>
      <w:r w:rsidRPr="00CB19B7">
        <w:rPr>
          <w:sz w:val="24"/>
          <w:szCs w:val="24"/>
        </w:rPr>
        <w:t>social services sector include a focus on human rights and trauma</w:t>
      </w:r>
      <w:r w:rsidR="006F3394" w:rsidRPr="00CB19B7">
        <w:rPr>
          <w:sz w:val="24"/>
          <w:szCs w:val="24"/>
        </w:rPr>
        <w:t>-</w:t>
      </w:r>
      <w:r w:rsidRPr="00CB19B7">
        <w:rPr>
          <w:sz w:val="24"/>
          <w:szCs w:val="24"/>
        </w:rPr>
        <w:t>informed approaches, both of which have been associated with better outcomes for people with disability.</w:t>
      </w:r>
      <w:r w:rsidR="008A1D6C" w:rsidRPr="00CB19B7">
        <w:rPr>
          <w:sz w:val="24"/>
          <w:szCs w:val="24"/>
        </w:rPr>
        <w:t xml:space="preserve"> </w:t>
      </w:r>
    </w:p>
    <w:p w14:paraId="26637E63" w14:textId="30BC9E7B" w:rsidR="002413CD" w:rsidRPr="00CB19B7" w:rsidRDefault="006F3394" w:rsidP="00433F99">
      <w:pPr>
        <w:spacing w:line="288" w:lineRule="auto"/>
        <w:jc w:val="both"/>
        <w:rPr>
          <w:sz w:val="24"/>
          <w:szCs w:val="24"/>
        </w:rPr>
      </w:pPr>
      <w:r w:rsidRPr="00CB19B7">
        <w:rPr>
          <w:sz w:val="24"/>
          <w:szCs w:val="24"/>
        </w:rPr>
        <w:t>However,</w:t>
      </w:r>
      <w:r w:rsidR="002413CD" w:rsidRPr="00CB19B7">
        <w:rPr>
          <w:sz w:val="24"/>
          <w:szCs w:val="24"/>
        </w:rPr>
        <w:t xml:space="preserve"> disability </w:t>
      </w:r>
      <w:r w:rsidRPr="00CB19B7">
        <w:rPr>
          <w:sz w:val="24"/>
          <w:szCs w:val="24"/>
        </w:rPr>
        <w:t xml:space="preserve">is </w:t>
      </w:r>
      <w:r w:rsidR="002413CD" w:rsidRPr="00CB19B7">
        <w:rPr>
          <w:sz w:val="24"/>
          <w:szCs w:val="24"/>
        </w:rPr>
        <w:t>rarely covered as a specialisation</w:t>
      </w:r>
      <w:r w:rsidRPr="00CB19B7">
        <w:rPr>
          <w:sz w:val="24"/>
          <w:szCs w:val="24"/>
        </w:rPr>
        <w:t xml:space="preserve"> in social services sector training</w:t>
      </w:r>
      <w:r w:rsidR="002413CD" w:rsidRPr="00CB19B7">
        <w:rPr>
          <w:sz w:val="24"/>
          <w:szCs w:val="24"/>
        </w:rPr>
        <w:t xml:space="preserve">. </w:t>
      </w:r>
    </w:p>
    <w:p w14:paraId="51F471E8" w14:textId="7BDA2455" w:rsidR="002413CD" w:rsidRPr="00CB19B7" w:rsidRDefault="002413CD" w:rsidP="00433F99">
      <w:pPr>
        <w:spacing w:line="288" w:lineRule="auto"/>
        <w:jc w:val="both"/>
        <w:rPr>
          <w:sz w:val="24"/>
          <w:szCs w:val="24"/>
        </w:rPr>
      </w:pPr>
      <w:r w:rsidRPr="00CB19B7">
        <w:rPr>
          <w:sz w:val="24"/>
          <w:szCs w:val="24"/>
        </w:rPr>
        <w:t xml:space="preserve">Consequently, many topics associated with better responsiveness towards people with disability may be being missed. For example, the characteristics and needs of people with less visible disabilities and recognising and responding to violence, abuse, neglect and exploitation in the context of people with disability are not typically explored in the training </w:t>
      </w:r>
      <w:r w:rsidR="006F3394" w:rsidRPr="00CB19B7">
        <w:rPr>
          <w:sz w:val="24"/>
          <w:szCs w:val="24"/>
        </w:rPr>
        <w:t xml:space="preserve">received by </w:t>
      </w:r>
      <w:r w:rsidRPr="00CB19B7">
        <w:rPr>
          <w:sz w:val="24"/>
          <w:szCs w:val="24"/>
        </w:rPr>
        <w:t xml:space="preserve">social workers and domestic and family violence workers. Yet, both of these </w:t>
      </w:r>
      <w:r w:rsidR="006F3394" w:rsidRPr="00CB19B7">
        <w:rPr>
          <w:sz w:val="24"/>
          <w:szCs w:val="24"/>
        </w:rPr>
        <w:t xml:space="preserve">topics </w:t>
      </w:r>
      <w:r w:rsidRPr="00CB19B7">
        <w:rPr>
          <w:sz w:val="24"/>
          <w:szCs w:val="24"/>
        </w:rPr>
        <w:t xml:space="preserve">are pivotal in ensuring that the rights and needs of people with disability are </w:t>
      </w:r>
      <w:r w:rsidR="006F3394" w:rsidRPr="00CB19B7">
        <w:rPr>
          <w:sz w:val="24"/>
          <w:szCs w:val="24"/>
        </w:rPr>
        <w:t>met</w:t>
      </w:r>
      <w:r w:rsidRPr="00CB19B7">
        <w:rPr>
          <w:sz w:val="24"/>
          <w:szCs w:val="24"/>
        </w:rPr>
        <w:t xml:space="preserve">. </w:t>
      </w:r>
    </w:p>
    <w:p w14:paraId="29C2B83C" w14:textId="77777777" w:rsidR="002413CD" w:rsidRPr="00CB19B7" w:rsidRDefault="002413CD" w:rsidP="00433F99">
      <w:pPr>
        <w:pStyle w:val="Heading2"/>
        <w:spacing w:line="288" w:lineRule="auto"/>
        <w:jc w:val="both"/>
        <w:rPr>
          <w:sz w:val="28"/>
          <w:szCs w:val="28"/>
        </w:rPr>
      </w:pPr>
      <w:bookmarkStart w:id="53" w:name="_Toc117682586"/>
      <w:r w:rsidRPr="00CB19B7">
        <w:rPr>
          <w:sz w:val="28"/>
          <w:szCs w:val="28"/>
        </w:rPr>
        <w:t>Insights from the creative sector</w:t>
      </w:r>
      <w:bookmarkEnd w:id="53"/>
    </w:p>
    <w:p w14:paraId="2E229F4E" w14:textId="3F7CF91A" w:rsidR="002413CD" w:rsidRPr="00CB19B7" w:rsidRDefault="002413CD" w:rsidP="00433F99">
      <w:pPr>
        <w:spacing w:line="288" w:lineRule="auto"/>
        <w:jc w:val="both"/>
        <w:rPr>
          <w:color w:val="000000" w:themeColor="text1"/>
          <w:sz w:val="24"/>
          <w:szCs w:val="24"/>
        </w:rPr>
      </w:pPr>
      <w:r w:rsidRPr="00CB19B7">
        <w:rPr>
          <w:sz w:val="24"/>
          <w:szCs w:val="24"/>
        </w:rPr>
        <w:t xml:space="preserve">As well as the focus sectors, and the </w:t>
      </w:r>
      <w:r w:rsidR="00C13003" w:rsidRPr="00CB19B7">
        <w:rPr>
          <w:sz w:val="24"/>
          <w:szCs w:val="24"/>
        </w:rPr>
        <w:t>case study</w:t>
      </w:r>
      <w:r w:rsidRPr="00CB19B7">
        <w:rPr>
          <w:sz w:val="24"/>
          <w:szCs w:val="24"/>
        </w:rPr>
        <w:t xml:space="preserve"> occupations, there is value in looking at </w:t>
      </w:r>
      <w:r w:rsidR="00D1033E" w:rsidRPr="00CB19B7">
        <w:rPr>
          <w:sz w:val="24"/>
          <w:szCs w:val="24"/>
        </w:rPr>
        <w:t xml:space="preserve">other sectors such </w:t>
      </w:r>
      <w:r w:rsidRPr="00CB19B7">
        <w:rPr>
          <w:sz w:val="24"/>
          <w:szCs w:val="24"/>
        </w:rPr>
        <w:t>the creative sector</w:t>
      </w:r>
      <w:r w:rsidR="00D1033E" w:rsidRPr="00CB19B7">
        <w:rPr>
          <w:sz w:val="24"/>
          <w:szCs w:val="24"/>
        </w:rPr>
        <w:t xml:space="preserve"> that are widely </w:t>
      </w:r>
      <w:r w:rsidR="007E285B" w:rsidRPr="00CB19B7">
        <w:rPr>
          <w:sz w:val="24"/>
          <w:szCs w:val="24"/>
        </w:rPr>
        <w:t>considered</w:t>
      </w:r>
      <w:r w:rsidR="00D1033E" w:rsidRPr="00CB19B7">
        <w:rPr>
          <w:sz w:val="24"/>
          <w:szCs w:val="24"/>
        </w:rPr>
        <w:t xml:space="preserve"> as </w:t>
      </w:r>
      <w:r w:rsidR="007E285B" w:rsidRPr="00CB19B7">
        <w:rPr>
          <w:sz w:val="24"/>
          <w:szCs w:val="24"/>
        </w:rPr>
        <w:t>more</w:t>
      </w:r>
      <w:r w:rsidR="00D1033E" w:rsidRPr="00CB19B7">
        <w:rPr>
          <w:sz w:val="24"/>
          <w:szCs w:val="24"/>
        </w:rPr>
        <w:t xml:space="preserve"> responsive </w:t>
      </w:r>
      <w:r w:rsidR="007E285B" w:rsidRPr="00CB19B7">
        <w:rPr>
          <w:sz w:val="24"/>
          <w:szCs w:val="24"/>
        </w:rPr>
        <w:t>and inclusive of people with disability</w:t>
      </w:r>
      <w:r w:rsidRPr="00CB19B7">
        <w:rPr>
          <w:sz w:val="24"/>
          <w:szCs w:val="24"/>
        </w:rPr>
        <w:t>. In addition to valuing Australians with disability as a visible part of the creative sector</w:t>
      </w:r>
      <w:r w:rsidR="00681776" w:rsidRPr="00CB19B7">
        <w:rPr>
          <w:sz w:val="24"/>
          <w:szCs w:val="24"/>
        </w:rPr>
        <w:t>’</w:t>
      </w:r>
      <w:r w:rsidRPr="00CB19B7">
        <w:rPr>
          <w:sz w:val="24"/>
          <w:szCs w:val="24"/>
        </w:rPr>
        <w:t xml:space="preserve">s future, by </w:t>
      </w:r>
      <w:r w:rsidRPr="00CB19B7">
        <w:rPr>
          <w:color w:val="000000" w:themeColor="text1"/>
          <w:sz w:val="24"/>
          <w:szCs w:val="24"/>
        </w:rPr>
        <w:t xml:space="preserve">focusing on value, visibility and self-determination, most organisations </w:t>
      </w:r>
      <w:r w:rsidR="00422911" w:rsidRPr="00CB19B7">
        <w:rPr>
          <w:color w:val="000000" w:themeColor="text1"/>
          <w:sz w:val="24"/>
          <w:szCs w:val="24"/>
        </w:rPr>
        <w:t xml:space="preserve">in the creative sector </w:t>
      </w:r>
      <w:r w:rsidR="00C62650" w:rsidRPr="00CB19B7">
        <w:rPr>
          <w:color w:val="000000" w:themeColor="text1"/>
          <w:sz w:val="24"/>
          <w:szCs w:val="24"/>
        </w:rPr>
        <w:t xml:space="preserve">are </w:t>
      </w:r>
      <w:r w:rsidRPr="00CB19B7">
        <w:rPr>
          <w:color w:val="000000" w:themeColor="text1"/>
          <w:sz w:val="24"/>
          <w:szCs w:val="24"/>
        </w:rPr>
        <w:t>provid</w:t>
      </w:r>
      <w:r w:rsidR="00AB5BE3" w:rsidRPr="00CB19B7">
        <w:rPr>
          <w:color w:val="000000" w:themeColor="text1"/>
          <w:sz w:val="24"/>
          <w:szCs w:val="24"/>
        </w:rPr>
        <w:t>ing</w:t>
      </w:r>
      <w:r w:rsidRPr="00CB19B7">
        <w:rPr>
          <w:color w:val="000000" w:themeColor="text1"/>
          <w:sz w:val="24"/>
          <w:szCs w:val="24"/>
        </w:rPr>
        <w:t xml:space="preserve"> or </w:t>
      </w:r>
      <w:r w:rsidR="00AB5BE3" w:rsidRPr="00CB19B7">
        <w:rPr>
          <w:color w:val="000000" w:themeColor="text1"/>
          <w:sz w:val="24"/>
          <w:szCs w:val="24"/>
        </w:rPr>
        <w:t xml:space="preserve">actively </w:t>
      </w:r>
      <w:r w:rsidRPr="00CB19B7">
        <w:rPr>
          <w:color w:val="000000" w:themeColor="text1"/>
          <w:sz w:val="24"/>
          <w:szCs w:val="24"/>
        </w:rPr>
        <w:t>pursu</w:t>
      </w:r>
      <w:r w:rsidR="00AB5BE3" w:rsidRPr="00CB19B7">
        <w:rPr>
          <w:color w:val="000000" w:themeColor="text1"/>
          <w:sz w:val="24"/>
          <w:szCs w:val="24"/>
        </w:rPr>
        <w:t>ing</w:t>
      </w:r>
      <w:r w:rsidRPr="00CB19B7">
        <w:rPr>
          <w:color w:val="000000" w:themeColor="text1"/>
          <w:sz w:val="24"/>
          <w:szCs w:val="24"/>
        </w:rPr>
        <w:t xml:space="preserve"> policy, protocol and training </w:t>
      </w:r>
      <w:r w:rsidR="0042413C" w:rsidRPr="00CB19B7">
        <w:rPr>
          <w:color w:val="000000" w:themeColor="text1"/>
          <w:sz w:val="24"/>
          <w:szCs w:val="24"/>
        </w:rPr>
        <w:t xml:space="preserve">(formal or informal) </w:t>
      </w:r>
      <w:r w:rsidRPr="00CB19B7">
        <w:rPr>
          <w:color w:val="000000" w:themeColor="text1"/>
          <w:sz w:val="24"/>
          <w:szCs w:val="24"/>
        </w:rPr>
        <w:t xml:space="preserve">to </w:t>
      </w:r>
      <w:r w:rsidR="00937AFA" w:rsidRPr="00CB19B7">
        <w:rPr>
          <w:color w:val="000000" w:themeColor="text1"/>
          <w:sz w:val="24"/>
          <w:szCs w:val="24"/>
        </w:rPr>
        <w:t xml:space="preserve">enhance </w:t>
      </w:r>
      <w:r w:rsidR="00237205" w:rsidRPr="00CB19B7">
        <w:rPr>
          <w:color w:val="000000" w:themeColor="text1"/>
          <w:sz w:val="24"/>
          <w:szCs w:val="24"/>
        </w:rPr>
        <w:t xml:space="preserve">the inclusion of people with </w:t>
      </w:r>
      <w:r w:rsidRPr="00CB19B7">
        <w:rPr>
          <w:color w:val="000000" w:themeColor="text1"/>
          <w:sz w:val="24"/>
          <w:szCs w:val="24"/>
        </w:rPr>
        <w:t xml:space="preserve">disability </w:t>
      </w:r>
      <w:r w:rsidR="00237205" w:rsidRPr="00CB19B7">
        <w:rPr>
          <w:color w:val="000000" w:themeColor="text1"/>
          <w:sz w:val="24"/>
          <w:szCs w:val="24"/>
        </w:rPr>
        <w:t xml:space="preserve">as </w:t>
      </w:r>
      <w:r w:rsidR="0009224F" w:rsidRPr="00CB19B7">
        <w:rPr>
          <w:color w:val="000000" w:themeColor="text1"/>
          <w:sz w:val="24"/>
          <w:szCs w:val="24"/>
        </w:rPr>
        <w:t xml:space="preserve">both </w:t>
      </w:r>
      <w:r w:rsidR="00237205" w:rsidRPr="00CB19B7">
        <w:rPr>
          <w:color w:val="000000" w:themeColor="text1"/>
          <w:sz w:val="24"/>
          <w:szCs w:val="24"/>
        </w:rPr>
        <w:t>participants</w:t>
      </w:r>
      <w:r w:rsidR="00FB440C" w:rsidRPr="00CB19B7">
        <w:rPr>
          <w:color w:val="000000" w:themeColor="text1"/>
          <w:sz w:val="24"/>
          <w:szCs w:val="24"/>
        </w:rPr>
        <w:t>/artists</w:t>
      </w:r>
      <w:r w:rsidR="00237205" w:rsidRPr="00CB19B7">
        <w:rPr>
          <w:color w:val="000000" w:themeColor="text1"/>
          <w:sz w:val="24"/>
          <w:szCs w:val="24"/>
        </w:rPr>
        <w:t xml:space="preserve"> and </w:t>
      </w:r>
      <w:r w:rsidR="002C2DBC" w:rsidRPr="00CB19B7">
        <w:rPr>
          <w:color w:val="000000" w:themeColor="text1"/>
          <w:sz w:val="24"/>
          <w:szCs w:val="24"/>
        </w:rPr>
        <w:t xml:space="preserve">their </w:t>
      </w:r>
      <w:r w:rsidR="00237205" w:rsidRPr="00CB19B7">
        <w:rPr>
          <w:color w:val="000000" w:themeColor="text1"/>
          <w:sz w:val="24"/>
          <w:szCs w:val="24"/>
        </w:rPr>
        <w:t>audience</w:t>
      </w:r>
      <w:r w:rsidRPr="00CB19B7">
        <w:rPr>
          <w:color w:val="000000" w:themeColor="text1"/>
          <w:sz w:val="24"/>
          <w:szCs w:val="24"/>
        </w:rPr>
        <w:t>.</w:t>
      </w:r>
      <w:r w:rsidR="00CE6BCC" w:rsidRPr="00CB19B7">
        <w:rPr>
          <w:color w:val="000000" w:themeColor="text1"/>
          <w:sz w:val="24"/>
          <w:szCs w:val="24"/>
        </w:rPr>
        <w:t xml:space="preserve"> Currently, </w:t>
      </w:r>
      <w:r w:rsidR="00CE6BCC" w:rsidRPr="00CB19B7">
        <w:rPr>
          <w:sz w:val="24"/>
          <w:szCs w:val="24"/>
        </w:rPr>
        <w:t xml:space="preserve">over 40 per cent of organisations have a </w:t>
      </w:r>
      <w:r w:rsidR="00CE6BCC" w:rsidRPr="00CB19B7">
        <w:rPr>
          <w:sz w:val="24"/>
          <w:szCs w:val="24"/>
        </w:rPr>
        <w:lastRenderedPageBreak/>
        <w:t>disability action plan (</w:t>
      </w:r>
      <w:r w:rsidR="00CE6BCC" w:rsidRPr="00CB19B7">
        <w:rPr>
          <w:rFonts w:eastAsia="Times New Roman"/>
          <w:sz w:val="24"/>
          <w:szCs w:val="24"/>
        </w:rPr>
        <w:t>Arts Access Australia,</w:t>
      </w:r>
      <w:r w:rsidR="00CE6BCC" w:rsidRPr="00CB19B7" w:rsidDel="00466531">
        <w:rPr>
          <w:sz w:val="24"/>
          <w:szCs w:val="24"/>
        </w:rPr>
        <w:t xml:space="preserve"> </w:t>
      </w:r>
      <w:r w:rsidR="00CE6BCC" w:rsidRPr="00CB19B7">
        <w:rPr>
          <w:sz w:val="24"/>
          <w:szCs w:val="24"/>
        </w:rPr>
        <w:t>2020)</w:t>
      </w:r>
      <w:r w:rsidR="00170BFC" w:rsidRPr="00CB19B7">
        <w:rPr>
          <w:sz w:val="24"/>
          <w:szCs w:val="24"/>
        </w:rPr>
        <w:t>, which are developed with and by people with disability</w:t>
      </w:r>
      <w:r w:rsidR="00CE6BCC" w:rsidRPr="00CB19B7">
        <w:rPr>
          <w:sz w:val="24"/>
          <w:szCs w:val="24"/>
        </w:rPr>
        <w:t>.</w:t>
      </w:r>
    </w:p>
    <w:p w14:paraId="09838655" w14:textId="720E884E" w:rsidR="009525A7" w:rsidRPr="00CB19B7" w:rsidRDefault="00CE6BCC" w:rsidP="00433F99">
      <w:pPr>
        <w:spacing w:line="288" w:lineRule="auto"/>
        <w:jc w:val="both"/>
        <w:rPr>
          <w:sz w:val="24"/>
          <w:szCs w:val="24"/>
        </w:rPr>
      </w:pPr>
      <w:r w:rsidRPr="00CB19B7">
        <w:rPr>
          <w:sz w:val="24"/>
          <w:szCs w:val="24"/>
        </w:rPr>
        <w:t>Th</w:t>
      </w:r>
      <w:r w:rsidR="00C755A3" w:rsidRPr="00CB19B7">
        <w:rPr>
          <w:sz w:val="24"/>
          <w:szCs w:val="24"/>
        </w:rPr>
        <w:t>e</w:t>
      </w:r>
      <w:r w:rsidRPr="00CB19B7">
        <w:rPr>
          <w:sz w:val="24"/>
          <w:szCs w:val="24"/>
        </w:rPr>
        <w:t xml:space="preserve"> success </w:t>
      </w:r>
      <w:r w:rsidR="00E83A1B" w:rsidRPr="00CB19B7">
        <w:rPr>
          <w:sz w:val="24"/>
          <w:szCs w:val="24"/>
        </w:rPr>
        <w:t>of the sector’s current activities</w:t>
      </w:r>
      <w:r w:rsidR="00C755A3" w:rsidRPr="00CB19B7">
        <w:rPr>
          <w:sz w:val="24"/>
          <w:szCs w:val="24"/>
        </w:rPr>
        <w:t xml:space="preserve"> </w:t>
      </w:r>
      <w:r w:rsidRPr="00CB19B7">
        <w:rPr>
          <w:sz w:val="24"/>
          <w:szCs w:val="24"/>
        </w:rPr>
        <w:t>is evident by</w:t>
      </w:r>
      <w:r w:rsidR="00DD5346" w:rsidRPr="00CB19B7">
        <w:rPr>
          <w:sz w:val="24"/>
          <w:szCs w:val="24"/>
        </w:rPr>
        <w:t xml:space="preserve"> people with disability</w:t>
      </w:r>
      <w:r w:rsidR="009525A7" w:rsidRPr="00CB19B7">
        <w:rPr>
          <w:sz w:val="24"/>
          <w:szCs w:val="24"/>
        </w:rPr>
        <w:t xml:space="preserve"> engag</w:t>
      </w:r>
      <w:r w:rsidR="00B367A4" w:rsidRPr="00CB19B7">
        <w:rPr>
          <w:sz w:val="24"/>
          <w:szCs w:val="24"/>
        </w:rPr>
        <w:t>ing</w:t>
      </w:r>
      <w:r w:rsidR="009525A7" w:rsidRPr="00CB19B7">
        <w:rPr>
          <w:sz w:val="24"/>
          <w:szCs w:val="24"/>
        </w:rPr>
        <w:t xml:space="preserve"> </w:t>
      </w:r>
      <w:r w:rsidR="00B367A4" w:rsidRPr="00CB19B7">
        <w:rPr>
          <w:sz w:val="24"/>
          <w:szCs w:val="24"/>
        </w:rPr>
        <w:t>in</w:t>
      </w:r>
      <w:r w:rsidR="009525A7" w:rsidRPr="00CB19B7">
        <w:rPr>
          <w:sz w:val="24"/>
          <w:szCs w:val="24"/>
        </w:rPr>
        <w:t xml:space="preserve"> the cultural sector more than those without disabilities</w:t>
      </w:r>
      <w:r w:rsidR="00326F2F" w:rsidRPr="00CB19B7">
        <w:rPr>
          <w:sz w:val="24"/>
          <w:szCs w:val="24"/>
        </w:rPr>
        <w:t>,</w:t>
      </w:r>
      <w:r w:rsidR="009525A7" w:rsidRPr="00CB19B7">
        <w:rPr>
          <w:sz w:val="24"/>
          <w:szCs w:val="24"/>
        </w:rPr>
        <w:t xml:space="preserve"> </w:t>
      </w:r>
      <w:r w:rsidR="00326F2F" w:rsidRPr="00CB19B7">
        <w:rPr>
          <w:sz w:val="24"/>
          <w:szCs w:val="24"/>
        </w:rPr>
        <w:t>with</w:t>
      </w:r>
      <w:r w:rsidR="009525A7" w:rsidRPr="00CB19B7">
        <w:rPr>
          <w:sz w:val="24"/>
          <w:szCs w:val="24"/>
        </w:rPr>
        <w:t xml:space="preserve"> 70 per cent attend</w:t>
      </w:r>
      <w:r w:rsidR="00C62650" w:rsidRPr="00CB19B7">
        <w:rPr>
          <w:sz w:val="24"/>
          <w:szCs w:val="24"/>
        </w:rPr>
        <w:t>ing</w:t>
      </w:r>
      <w:r w:rsidR="009525A7" w:rsidRPr="00CB19B7">
        <w:rPr>
          <w:sz w:val="24"/>
          <w:szCs w:val="24"/>
        </w:rPr>
        <w:t xml:space="preserve"> events or exhibitions, 61 per cent tak</w:t>
      </w:r>
      <w:r w:rsidR="00C62650" w:rsidRPr="00CB19B7">
        <w:rPr>
          <w:sz w:val="24"/>
          <w:szCs w:val="24"/>
        </w:rPr>
        <w:t>ing</w:t>
      </w:r>
      <w:r w:rsidR="009525A7" w:rsidRPr="00CB19B7">
        <w:rPr>
          <w:sz w:val="24"/>
          <w:szCs w:val="24"/>
        </w:rPr>
        <w:t xml:space="preserve"> part in community programs, 24 per cent volunteer</w:t>
      </w:r>
      <w:r w:rsidR="00C62650" w:rsidRPr="00CB19B7">
        <w:rPr>
          <w:sz w:val="24"/>
          <w:szCs w:val="24"/>
        </w:rPr>
        <w:t>ing</w:t>
      </w:r>
      <w:r w:rsidR="00F50CCB" w:rsidRPr="00CB19B7">
        <w:rPr>
          <w:sz w:val="24"/>
          <w:szCs w:val="24"/>
        </w:rPr>
        <w:t xml:space="preserve"> in some form. </w:t>
      </w:r>
    </w:p>
    <w:p w14:paraId="43D6F49F" w14:textId="5CD63244" w:rsidR="00655E67" w:rsidRPr="00CB19B7" w:rsidRDefault="00760AE0" w:rsidP="00433F99">
      <w:pPr>
        <w:spacing w:after="60" w:line="288" w:lineRule="auto"/>
        <w:rPr>
          <w:sz w:val="24"/>
          <w:szCs w:val="24"/>
        </w:rPr>
      </w:pPr>
      <w:r w:rsidRPr="00CB19B7">
        <w:rPr>
          <w:sz w:val="24"/>
          <w:szCs w:val="24"/>
        </w:rPr>
        <w:t xml:space="preserve">Work by the Australian Academy of Humanities, </w:t>
      </w:r>
      <w:r w:rsidR="0092570C" w:rsidRPr="00CB19B7">
        <w:rPr>
          <w:sz w:val="24"/>
          <w:szCs w:val="24"/>
        </w:rPr>
        <w:t xml:space="preserve">by </w:t>
      </w:r>
      <w:r w:rsidRPr="00CB19B7">
        <w:rPr>
          <w:sz w:val="24"/>
          <w:szCs w:val="24"/>
        </w:rPr>
        <w:t xml:space="preserve">Professor Bree Hadley, </w:t>
      </w:r>
      <w:r w:rsidR="0092570C" w:rsidRPr="00CB19B7">
        <w:rPr>
          <w:sz w:val="24"/>
          <w:szCs w:val="24"/>
        </w:rPr>
        <w:t xml:space="preserve">for this project </w:t>
      </w:r>
      <w:r w:rsidRPr="00CB19B7">
        <w:rPr>
          <w:sz w:val="24"/>
          <w:szCs w:val="24"/>
        </w:rPr>
        <w:t xml:space="preserve">identified </w:t>
      </w:r>
      <w:r w:rsidR="00655E67" w:rsidRPr="00CB19B7">
        <w:rPr>
          <w:sz w:val="24"/>
          <w:szCs w:val="24"/>
        </w:rPr>
        <w:t xml:space="preserve">five factors that </w:t>
      </w:r>
      <w:r w:rsidR="003703D6" w:rsidRPr="00CB19B7">
        <w:rPr>
          <w:sz w:val="24"/>
          <w:szCs w:val="24"/>
        </w:rPr>
        <w:t xml:space="preserve">has </w:t>
      </w:r>
      <w:r w:rsidR="009D72DB" w:rsidRPr="00CB19B7">
        <w:rPr>
          <w:sz w:val="24"/>
          <w:szCs w:val="24"/>
        </w:rPr>
        <w:t xml:space="preserve">led </w:t>
      </w:r>
      <w:r w:rsidR="00655E67" w:rsidRPr="00CB19B7">
        <w:rPr>
          <w:sz w:val="24"/>
          <w:szCs w:val="24"/>
        </w:rPr>
        <w:t xml:space="preserve">to improved </w:t>
      </w:r>
      <w:r w:rsidR="00230858" w:rsidRPr="00CB19B7">
        <w:rPr>
          <w:sz w:val="24"/>
          <w:szCs w:val="24"/>
        </w:rPr>
        <w:t>disability responsiveness</w:t>
      </w:r>
      <w:r w:rsidR="009D72DB" w:rsidRPr="00CB19B7">
        <w:rPr>
          <w:sz w:val="24"/>
          <w:szCs w:val="24"/>
        </w:rPr>
        <w:t xml:space="preserve"> within the arts sector:</w:t>
      </w:r>
    </w:p>
    <w:p w14:paraId="28734E02" w14:textId="7064085F" w:rsidR="00655E67" w:rsidRPr="00CB19B7" w:rsidRDefault="00655E67" w:rsidP="00433F99">
      <w:pPr>
        <w:pStyle w:val="ListParagraph"/>
        <w:numPr>
          <w:ilvl w:val="0"/>
          <w:numId w:val="187"/>
        </w:numPr>
        <w:spacing w:after="0" w:line="288" w:lineRule="auto"/>
        <w:ind w:left="567"/>
        <w:rPr>
          <w:sz w:val="24"/>
          <w:szCs w:val="24"/>
        </w:rPr>
      </w:pPr>
      <w:r w:rsidRPr="00CB19B7">
        <w:rPr>
          <w:sz w:val="24"/>
          <w:szCs w:val="24"/>
        </w:rPr>
        <w:t>adopt</w:t>
      </w:r>
      <w:r w:rsidR="009D72DB" w:rsidRPr="00CB19B7">
        <w:rPr>
          <w:sz w:val="24"/>
          <w:szCs w:val="24"/>
        </w:rPr>
        <w:t>ing</w:t>
      </w:r>
      <w:r w:rsidRPr="00CB19B7">
        <w:rPr>
          <w:sz w:val="24"/>
          <w:szCs w:val="24"/>
        </w:rPr>
        <w:t xml:space="preserve"> an evidence-based approach</w:t>
      </w:r>
    </w:p>
    <w:p w14:paraId="6A8458D3" w14:textId="0A2D1C03" w:rsidR="00655E67" w:rsidRPr="00CB19B7" w:rsidRDefault="00655E67" w:rsidP="00433F99">
      <w:pPr>
        <w:pStyle w:val="ListParagraph"/>
        <w:numPr>
          <w:ilvl w:val="0"/>
          <w:numId w:val="187"/>
        </w:numPr>
        <w:spacing w:after="0" w:line="288" w:lineRule="auto"/>
        <w:ind w:left="567"/>
        <w:rPr>
          <w:sz w:val="24"/>
          <w:szCs w:val="24"/>
        </w:rPr>
      </w:pPr>
      <w:r w:rsidRPr="00CB19B7">
        <w:rPr>
          <w:sz w:val="24"/>
          <w:szCs w:val="24"/>
        </w:rPr>
        <w:t>valu</w:t>
      </w:r>
      <w:r w:rsidR="00586029" w:rsidRPr="00CB19B7">
        <w:rPr>
          <w:sz w:val="24"/>
          <w:szCs w:val="24"/>
        </w:rPr>
        <w:t>ing</w:t>
      </w:r>
      <w:r w:rsidRPr="00CB19B7">
        <w:rPr>
          <w:sz w:val="24"/>
          <w:szCs w:val="24"/>
        </w:rPr>
        <w:t xml:space="preserve"> Australians with disability </w:t>
      </w:r>
    </w:p>
    <w:p w14:paraId="72507609" w14:textId="11EF8502" w:rsidR="00655E67" w:rsidRPr="00CB19B7" w:rsidRDefault="00655E67" w:rsidP="00433F99">
      <w:pPr>
        <w:pStyle w:val="ListParagraph"/>
        <w:numPr>
          <w:ilvl w:val="0"/>
          <w:numId w:val="187"/>
        </w:numPr>
        <w:spacing w:after="0" w:line="288" w:lineRule="auto"/>
        <w:ind w:left="567"/>
        <w:rPr>
          <w:sz w:val="24"/>
          <w:szCs w:val="24"/>
        </w:rPr>
      </w:pPr>
      <w:r w:rsidRPr="00CB19B7">
        <w:rPr>
          <w:sz w:val="24"/>
          <w:szCs w:val="24"/>
        </w:rPr>
        <w:t>adopt</w:t>
      </w:r>
      <w:r w:rsidR="00586029" w:rsidRPr="00CB19B7">
        <w:rPr>
          <w:sz w:val="24"/>
          <w:szCs w:val="24"/>
        </w:rPr>
        <w:t>ing</w:t>
      </w:r>
      <w:r w:rsidRPr="00CB19B7">
        <w:rPr>
          <w:sz w:val="24"/>
          <w:szCs w:val="24"/>
        </w:rPr>
        <w:t xml:space="preserve"> a ‘disability-led’ approach</w:t>
      </w:r>
    </w:p>
    <w:p w14:paraId="13CD19E1" w14:textId="4E1502E4" w:rsidR="00655E67" w:rsidRPr="00CB19B7" w:rsidRDefault="00A925E1" w:rsidP="00433F99">
      <w:pPr>
        <w:pStyle w:val="ListParagraph"/>
        <w:numPr>
          <w:ilvl w:val="0"/>
          <w:numId w:val="187"/>
        </w:numPr>
        <w:spacing w:after="0" w:line="288" w:lineRule="auto"/>
        <w:ind w:left="567"/>
        <w:rPr>
          <w:sz w:val="24"/>
          <w:szCs w:val="24"/>
        </w:rPr>
      </w:pPr>
      <w:r w:rsidRPr="00CB19B7">
        <w:rPr>
          <w:sz w:val="24"/>
          <w:szCs w:val="24"/>
        </w:rPr>
        <w:t>developing</w:t>
      </w:r>
      <w:r w:rsidR="00655E67" w:rsidRPr="00CB19B7">
        <w:rPr>
          <w:sz w:val="24"/>
          <w:szCs w:val="24"/>
        </w:rPr>
        <w:t xml:space="preserve"> policy, protocol and training approaches</w:t>
      </w:r>
      <w:r w:rsidR="0092570C" w:rsidRPr="00CB19B7">
        <w:rPr>
          <w:sz w:val="24"/>
          <w:szCs w:val="24"/>
        </w:rPr>
        <w:t>, and</w:t>
      </w:r>
      <w:r w:rsidR="00655E67" w:rsidRPr="00CB19B7">
        <w:rPr>
          <w:sz w:val="24"/>
          <w:szCs w:val="24"/>
        </w:rPr>
        <w:t xml:space="preserve"> </w:t>
      </w:r>
    </w:p>
    <w:p w14:paraId="71E2B24B" w14:textId="15646030" w:rsidR="00655E67" w:rsidRPr="00CB19B7" w:rsidRDefault="0092570C" w:rsidP="00433F99">
      <w:pPr>
        <w:pStyle w:val="ListParagraph"/>
        <w:numPr>
          <w:ilvl w:val="0"/>
          <w:numId w:val="187"/>
        </w:numPr>
        <w:spacing w:after="0" w:line="288" w:lineRule="auto"/>
        <w:ind w:left="567"/>
        <w:rPr>
          <w:sz w:val="24"/>
          <w:szCs w:val="24"/>
        </w:rPr>
      </w:pPr>
      <w:r w:rsidRPr="00CB19B7">
        <w:rPr>
          <w:sz w:val="24"/>
          <w:szCs w:val="24"/>
        </w:rPr>
        <w:t xml:space="preserve">having </w:t>
      </w:r>
      <w:r w:rsidR="00655E67" w:rsidRPr="00CB19B7">
        <w:rPr>
          <w:sz w:val="24"/>
          <w:szCs w:val="24"/>
        </w:rPr>
        <w:t>self- and social-entrepreneurship work models</w:t>
      </w:r>
      <w:r w:rsidRPr="00CB19B7">
        <w:rPr>
          <w:sz w:val="24"/>
          <w:szCs w:val="24"/>
        </w:rPr>
        <w:t>.</w:t>
      </w:r>
    </w:p>
    <w:p w14:paraId="01462E15" w14:textId="5788D9BC" w:rsidR="002413CD" w:rsidRPr="00CB19B7" w:rsidRDefault="002413CD" w:rsidP="00433F99">
      <w:pPr>
        <w:spacing w:before="120" w:line="288" w:lineRule="auto"/>
        <w:jc w:val="both"/>
        <w:rPr>
          <w:sz w:val="24"/>
          <w:szCs w:val="24"/>
        </w:rPr>
      </w:pPr>
      <w:r w:rsidRPr="00CB19B7">
        <w:rPr>
          <w:sz w:val="24"/>
          <w:szCs w:val="24"/>
        </w:rPr>
        <w:t xml:space="preserve">The best organisations offer disability confidence or inclusion training, which organisations like Accessible Arts </w:t>
      </w:r>
      <w:r w:rsidR="00681776" w:rsidRPr="00CB19B7">
        <w:rPr>
          <w:sz w:val="24"/>
          <w:szCs w:val="24"/>
        </w:rPr>
        <w:t>now</w:t>
      </w:r>
      <w:r w:rsidRPr="00CB19B7">
        <w:rPr>
          <w:sz w:val="24"/>
          <w:szCs w:val="24"/>
        </w:rPr>
        <w:t xml:space="preserve"> call ally training </w:t>
      </w:r>
      <w:sdt>
        <w:sdtPr>
          <w:rPr>
            <w:color w:val="000000"/>
            <w:sz w:val="24"/>
            <w:szCs w:val="24"/>
          </w:rPr>
          <w:tag w:val="MENDELEY_CITATION_v3_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"/>
          <w:id w:val="912286713"/>
        </w:sdtPr>
        <w:sdtEndPr/>
        <w:sdtContent>
          <w:r w:rsidR="00AB3CE8" w:rsidRPr="00CB19B7">
            <w:rPr>
              <w:color w:val="000000"/>
              <w:sz w:val="24"/>
              <w:szCs w:val="24"/>
            </w:rPr>
            <w:t>(Accessible Arts, 2022</w:t>
          </w:r>
        </w:sdtContent>
      </w:sdt>
      <w:r w:rsidRPr="00CB19B7">
        <w:rPr>
          <w:sz w:val="24"/>
          <w:szCs w:val="24"/>
        </w:rPr>
        <w:t xml:space="preserve">; </w:t>
      </w:r>
      <w:bookmarkStart w:id="54" w:name="_Hlk112601681"/>
      <w:sdt>
        <w:sdtPr>
          <w:rPr>
            <w:color w:val="000000"/>
            <w:sz w:val="24"/>
            <w:szCs w:val="24"/>
          </w:rPr>
          <w:tag w:val="MENDELEY_CITATION_v3_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"/>
          <w:id w:val="-817723585"/>
        </w:sdtPr>
        <w:sdtEndPr/>
        <w:sdtContent>
          <w:r w:rsidR="00AB3CE8" w:rsidRPr="00CB19B7">
            <w:rPr>
              <w:color w:val="000000"/>
              <w:sz w:val="24"/>
              <w:szCs w:val="24"/>
            </w:rPr>
            <w:t>Hadley, 2019)</w:t>
          </w:r>
          <w:r w:rsidR="00907ECD" w:rsidRPr="00CB19B7">
            <w:rPr>
              <w:color w:val="000000"/>
              <w:sz w:val="24"/>
              <w:szCs w:val="24"/>
            </w:rPr>
            <w:t>. Such training</w:t>
          </w:r>
        </w:sdtContent>
      </w:sdt>
      <w:r w:rsidRPr="00CB19B7">
        <w:rPr>
          <w:sz w:val="24"/>
          <w:szCs w:val="24"/>
        </w:rPr>
        <w:t xml:space="preserve"> assists allies through a self-reflexive process to see an unfair situation</w:t>
      </w:r>
      <w:r w:rsidR="00907ECD" w:rsidRPr="00CB19B7">
        <w:rPr>
          <w:sz w:val="24"/>
          <w:szCs w:val="24"/>
        </w:rPr>
        <w:t>,</w:t>
      </w:r>
      <w:r w:rsidRPr="00CB19B7">
        <w:rPr>
          <w:sz w:val="24"/>
          <w:szCs w:val="24"/>
        </w:rPr>
        <w:t xml:space="preserve"> the systematic nature of that unfairness as a socially reproduced pattern of relationships</w:t>
      </w:r>
      <w:r w:rsidR="00907ECD" w:rsidRPr="00CB19B7">
        <w:rPr>
          <w:sz w:val="24"/>
          <w:szCs w:val="24"/>
        </w:rPr>
        <w:t>,</w:t>
      </w:r>
      <w:r w:rsidRPr="00CB19B7">
        <w:rPr>
          <w:sz w:val="24"/>
          <w:szCs w:val="24"/>
        </w:rPr>
        <w:t xml:space="preserve"> and how to work in safe, respectful, trusting partnerships with artists with disabilities to change the system that reproduces negative relationships and stereotypes</w:t>
      </w:r>
      <w:bookmarkEnd w:id="54"/>
      <w:r w:rsidRPr="00CB19B7">
        <w:rPr>
          <w:sz w:val="24"/>
          <w:szCs w:val="24"/>
        </w:rPr>
        <w:t xml:space="preserve"> </w:t>
      </w:r>
      <w:sdt>
        <w:sdtPr>
          <w:rPr>
            <w:color w:val="000000"/>
            <w:sz w:val="24"/>
            <w:szCs w:val="24"/>
          </w:rPr>
          <w:tag w:val="MENDELEY_CITATION_v3_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"/>
          <w:id w:val="-494881863"/>
        </w:sdtPr>
        <w:sdtEndPr/>
        <w:sdtContent>
          <w:r w:rsidR="00AB3CE8" w:rsidRPr="00CB19B7">
            <w:rPr>
              <w:color w:val="000000"/>
              <w:sz w:val="24"/>
              <w:szCs w:val="24"/>
            </w:rPr>
            <w:t>(Hadley, 2020</w:t>
          </w:r>
          <w:r w:rsidR="00907ECD" w:rsidRPr="00CB19B7">
            <w:rPr>
              <w:color w:val="000000"/>
              <w:sz w:val="24"/>
              <w:szCs w:val="24"/>
            </w:rPr>
            <w:t>;</w:t>
          </w:r>
        </w:sdtContent>
      </w:sdt>
      <w:r w:rsidRPr="00CB19B7">
        <w:rPr>
          <w:sz w:val="24"/>
          <w:szCs w:val="24"/>
        </w:rPr>
        <w:t xml:space="preserve"> </w:t>
      </w:r>
      <w:sdt>
        <w:sdtPr>
          <w:rPr>
            <w:color w:val="000000"/>
            <w:sz w:val="24"/>
            <w:szCs w:val="24"/>
          </w:rPr>
          <w:tag w:val="MENDELEY_CITATION_v3_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"/>
          <w:id w:val="-2045285214"/>
        </w:sdtPr>
        <w:sdtEndPr/>
        <w:sdtContent>
          <w:r w:rsidR="00AB3CE8" w:rsidRPr="00CB19B7">
            <w:rPr>
              <w:color w:val="000000"/>
              <w:sz w:val="24"/>
              <w:szCs w:val="24"/>
            </w:rPr>
            <w:t>Broido, 2000</w:t>
          </w:r>
          <w:r w:rsidR="00907ECD" w:rsidRPr="00CB19B7">
            <w:rPr>
              <w:color w:val="000000"/>
              <w:sz w:val="24"/>
              <w:szCs w:val="24"/>
            </w:rPr>
            <w:t>;</w:t>
          </w:r>
        </w:sdtContent>
      </w:sdt>
      <w:r w:rsidRPr="00CB19B7">
        <w:rPr>
          <w:sz w:val="24"/>
          <w:szCs w:val="24"/>
        </w:rPr>
        <w:t xml:space="preserve"> </w:t>
      </w:r>
      <w:sdt>
        <w:sdtPr>
          <w:rPr>
            <w:color w:val="000000"/>
            <w:sz w:val="24"/>
            <w:szCs w:val="24"/>
          </w:rPr>
          <w:tag w:val="MENDELEY_CITATION_v3_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"/>
          <w:id w:val="-553542668"/>
        </w:sdtPr>
        <w:sdtEndPr/>
        <w:sdtContent>
          <w:r w:rsidR="00AB3CE8" w:rsidRPr="00CB19B7">
            <w:rPr>
              <w:color w:val="000000"/>
              <w:sz w:val="24"/>
              <w:szCs w:val="24"/>
            </w:rPr>
            <w:t>Evans et al., 2005)</w:t>
          </w:r>
          <w:r w:rsidR="00907ECD" w:rsidRPr="00CB19B7">
            <w:rPr>
              <w:color w:val="000000"/>
              <w:sz w:val="24"/>
              <w:szCs w:val="24"/>
            </w:rPr>
            <w:t>.</w:t>
          </w:r>
        </w:sdtContent>
      </w:sdt>
      <w:r w:rsidR="002E0E23" w:rsidRPr="00CB19B7">
        <w:rPr>
          <w:color w:val="000000"/>
          <w:sz w:val="24"/>
          <w:szCs w:val="24"/>
        </w:rPr>
        <w:t xml:space="preserve"> These are usually co-design</w:t>
      </w:r>
      <w:r w:rsidR="00261EA4" w:rsidRPr="00CB19B7">
        <w:rPr>
          <w:color w:val="000000"/>
          <w:sz w:val="24"/>
          <w:szCs w:val="24"/>
        </w:rPr>
        <w:t>ed</w:t>
      </w:r>
      <w:r w:rsidR="002E0E23" w:rsidRPr="00CB19B7">
        <w:rPr>
          <w:color w:val="000000"/>
          <w:sz w:val="24"/>
          <w:szCs w:val="24"/>
        </w:rPr>
        <w:t xml:space="preserve"> and co-delivered with people with disability.</w:t>
      </w:r>
    </w:p>
    <w:p w14:paraId="7C629EB0" w14:textId="622E9579" w:rsidR="002413CD" w:rsidRPr="00CB19B7" w:rsidRDefault="002413CD" w:rsidP="00433F99">
      <w:pPr>
        <w:spacing w:line="288" w:lineRule="auto"/>
        <w:jc w:val="both"/>
        <w:rPr>
          <w:sz w:val="24"/>
          <w:szCs w:val="24"/>
        </w:rPr>
      </w:pPr>
      <w:r w:rsidRPr="00CB19B7">
        <w:rPr>
          <w:color w:val="000000" w:themeColor="text1"/>
          <w:sz w:val="24"/>
          <w:szCs w:val="24"/>
        </w:rPr>
        <w:t xml:space="preserve">Ally training moves beyond logistical access focused on </w:t>
      </w:r>
      <w:r w:rsidRPr="00CB19B7">
        <w:rPr>
          <w:sz w:val="24"/>
          <w:szCs w:val="24"/>
        </w:rPr>
        <w:t>infrastructure for people with disability (such as ramps, captions and hearing loops), to supporting artists with disability to lead conversations about ideological access</w:t>
      </w:r>
      <w:r w:rsidR="00931840" w:rsidRPr="00CB19B7">
        <w:rPr>
          <w:sz w:val="24"/>
          <w:szCs w:val="24"/>
        </w:rPr>
        <w:t>,</w:t>
      </w:r>
      <w:r w:rsidRPr="00CB19B7">
        <w:rPr>
          <w:sz w:val="24"/>
          <w:szCs w:val="24"/>
        </w:rPr>
        <w:t xml:space="preserve"> focused on language, discourse and representation.</w:t>
      </w:r>
    </w:p>
    <w:p w14:paraId="5314F264" w14:textId="77777777" w:rsidR="0092570C" w:rsidRPr="00CB19B7" w:rsidRDefault="002413CD" w:rsidP="00433F99">
      <w:pPr>
        <w:spacing w:before="120" w:line="288" w:lineRule="auto"/>
        <w:jc w:val="both"/>
        <w:rPr>
          <w:sz w:val="24"/>
          <w:szCs w:val="24"/>
        </w:rPr>
      </w:pPr>
      <w:r w:rsidRPr="00CB19B7">
        <w:rPr>
          <w:sz w:val="24"/>
          <w:szCs w:val="24"/>
        </w:rPr>
        <w:t xml:space="preserve">This reinforces the value of disability education co-designed </w:t>
      </w:r>
      <w:r w:rsidR="00157E93" w:rsidRPr="00CB19B7">
        <w:rPr>
          <w:sz w:val="24"/>
          <w:szCs w:val="24"/>
        </w:rPr>
        <w:t xml:space="preserve">training </w:t>
      </w:r>
      <w:r w:rsidRPr="00CB19B7">
        <w:rPr>
          <w:sz w:val="24"/>
          <w:szCs w:val="24"/>
        </w:rPr>
        <w:t>with, and preferably delivered by, people with disability</w:t>
      </w:r>
      <w:r w:rsidR="006E1121" w:rsidRPr="00CB19B7">
        <w:rPr>
          <w:sz w:val="24"/>
          <w:szCs w:val="24"/>
        </w:rPr>
        <w:t xml:space="preserve"> alongside other enabling activities like disability action plans, leadership within organisations and a focus on </w:t>
      </w:r>
      <w:r w:rsidR="00BA531B" w:rsidRPr="00CB19B7">
        <w:rPr>
          <w:sz w:val="24"/>
          <w:szCs w:val="24"/>
        </w:rPr>
        <w:t xml:space="preserve">actively </w:t>
      </w:r>
      <w:r w:rsidR="006E1121" w:rsidRPr="00CB19B7">
        <w:rPr>
          <w:sz w:val="24"/>
          <w:szCs w:val="24"/>
        </w:rPr>
        <w:t>consulting people with disability as workers</w:t>
      </w:r>
      <w:r w:rsidR="00BA531B" w:rsidRPr="00CB19B7">
        <w:rPr>
          <w:sz w:val="24"/>
          <w:szCs w:val="24"/>
        </w:rPr>
        <w:t xml:space="preserve">, </w:t>
      </w:r>
      <w:r w:rsidR="006E1121" w:rsidRPr="00CB19B7">
        <w:rPr>
          <w:sz w:val="24"/>
          <w:szCs w:val="24"/>
        </w:rPr>
        <w:t>clients and customers</w:t>
      </w:r>
      <w:r w:rsidR="00BA531B" w:rsidRPr="00CB19B7">
        <w:rPr>
          <w:sz w:val="24"/>
          <w:szCs w:val="24"/>
        </w:rPr>
        <w:t xml:space="preserve"> on their wants, desires and needs</w:t>
      </w:r>
      <w:r w:rsidRPr="00CB19B7">
        <w:rPr>
          <w:sz w:val="24"/>
          <w:szCs w:val="24"/>
        </w:rPr>
        <w:t xml:space="preserve">. </w:t>
      </w:r>
    </w:p>
    <w:p w14:paraId="6E6EB594" w14:textId="50DCDFFB" w:rsidR="002413CD" w:rsidRPr="00CB19B7" w:rsidRDefault="0092570C" w:rsidP="00433F99">
      <w:pPr>
        <w:spacing w:before="120" w:line="288" w:lineRule="auto"/>
        <w:jc w:val="both"/>
        <w:rPr>
          <w:sz w:val="24"/>
          <w:szCs w:val="24"/>
        </w:rPr>
      </w:pPr>
      <w:r w:rsidRPr="00CB19B7">
        <w:rPr>
          <w:sz w:val="24"/>
          <w:szCs w:val="24"/>
        </w:rPr>
        <w:t>Further details on the creative sector can be found at Appendix 6.</w:t>
      </w:r>
    </w:p>
    <w:p w14:paraId="2838ECDF" w14:textId="77777777" w:rsidR="002413CD" w:rsidRPr="00CB19B7" w:rsidRDefault="002413CD" w:rsidP="00433F99">
      <w:pPr>
        <w:pStyle w:val="Heading4"/>
        <w:spacing w:line="288" w:lineRule="auto"/>
        <w:jc w:val="both"/>
        <w:rPr>
          <w:sz w:val="24"/>
          <w:szCs w:val="24"/>
        </w:rPr>
      </w:pPr>
      <w:r w:rsidRPr="00CB19B7">
        <w:rPr>
          <w:sz w:val="24"/>
          <w:szCs w:val="24"/>
        </w:rPr>
        <w:t>Summary</w:t>
      </w:r>
    </w:p>
    <w:p w14:paraId="2AE3F577" w14:textId="5CEEE6E8" w:rsidR="002413CD" w:rsidRPr="00CB19B7" w:rsidRDefault="002413CD" w:rsidP="00433F99">
      <w:pPr>
        <w:spacing w:line="288" w:lineRule="auto"/>
        <w:jc w:val="both"/>
        <w:rPr>
          <w:rFonts w:eastAsia="Glacial Indifference" w:cs="Glacial Indifference"/>
          <w:color w:val="000000" w:themeColor="text1"/>
          <w:sz w:val="24"/>
          <w:szCs w:val="24"/>
        </w:rPr>
      </w:pPr>
      <w:r w:rsidRPr="00CB19B7">
        <w:rPr>
          <w:rFonts w:eastAsia="Glacial Indifference" w:cs="Glacial Indifference"/>
          <w:color w:val="000000" w:themeColor="text1"/>
          <w:sz w:val="24"/>
          <w:szCs w:val="24"/>
        </w:rPr>
        <w:t>Analys</w:t>
      </w:r>
      <w:r w:rsidR="00C57AC0" w:rsidRPr="00CB19B7">
        <w:rPr>
          <w:rFonts w:eastAsia="Glacial Indifference" w:cs="Glacial Indifference"/>
          <w:color w:val="000000" w:themeColor="text1"/>
          <w:sz w:val="24"/>
          <w:szCs w:val="24"/>
        </w:rPr>
        <w:t>is</w:t>
      </w:r>
      <w:r w:rsidRPr="00CB19B7">
        <w:rPr>
          <w:rFonts w:eastAsia="Glacial Indifference" w:cs="Glacial Indifference"/>
          <w:color w:val="000000" w:themeColor="text1"/>
          <w:sz w:val="24"/>
          <w:szCs w:val="24"/>
        </w:rPr>
        <w:t xml:space="preserve"> of the training </w:t>
      </w:r>
      <w:r w:rsidR="00E201BF" w:rsidRPr="00CB19B7">
        <w:rPr>
          <w:rFonts w:eastAsia="Glacial Indifference" w:cs="Glacial Indifference"/>
          <w:color w:val="000000" w:themeColor="text1"/>
          <w:sz w:val="24"/>
          <w:szCs w:val="24"/>
        </w:rPr>
        <w:t xml:space="preserve">received by </w:t>
      </w:r>
      <w:r w:rsidR="00C13003" w:rsidRPr="00CB19B7">
        <w:rPr>
          <w:rFonts w:eastAsia="Glacial Indifference" w:cs="Glacial Indifference"/>
          <w:color w:val="000000" w:themeColor="text1"/>
          <w:sz w:val="24"/>
          <w:szCs w:val="24"/>
        </w:rPr>
        <w:t>case study</w:t>
      </w:r>
      <w:r w:rsidRPr="00CB19B7">
        <w:rPr>
          <w:rFonts w:eastAsia="Glacial Indifference" w:cs="Glacial Indifference"/>
          <w:color w:val="000000" w:themeColor="text1"/>
          <w:sz w:val="24"/>
          <w:szCs w:val="24"/>
        </w:rPr>
        <w:t xml:space="preserve"> occupations </w:t>
      </w:r>
      <w:r w:rsidR="00C57AC0" w:rsidRPr="00CB19B7">
        <w:rPr>
          <w:rFonts w:eastAsia="Glacial Indifference" w:cs="Glacial Indifference"/>
          <w:color w:val="000000" w:themeColor="text1"/>
          <w:sz w:val="24"/>
          <w:szCs w:val="24"/>
        </w:rPr>
        <w:t>identifies</w:t>
      </w:r>
      <w:r w:rsidRPr="00CB19B7">
        <w:rPr>
          <w:rFonts w:eastAsia="Glacial Indifference" w:cs="Glacial Indifference"/>
          <w:color w:val="000000" w:themeColor="text1"/>
          <w:sz w:val="24"/>
          <w:szCs w:val="24"/>
        </w:rPr>
        <w:t xml:space="preserve"> some </w:t>
      </w:r>
      <w:r w:rsidR="00023D5B" w:rsidRPr="00CB19B7">
        <w:rPr>
          <w:rFonts w:eastAsia="Glacial Indifference" w:cs="Glacial Indifference"/>
          <w:color w:val="000000" w:themeColor="text1"/>
          <w:sz w:val="24"/>
          <w:szCs w:val="24"/>
        </w:rPr>
        <w:t xml:space="preserve">good </w:t>
      </w:r>
      <w:r w:rsidRPr="00CB19B7">
        <w:rPr>
          <w:rFonts w:eastAsia="Glacial Indifference" w:cs="Glacial Indifference"/>
          <w:color w:val="000000" w:themeColor="text1"/>
          <w:sz w:val="24"/>
          <w:szCs w:val="24"/>
        </w:rPr>
        <w:t xml:space="preserve">practice </w:t>
      </w:r>
      <w:r w:rsidR="00E201BF" w:rsidRPr="00CB19B7">
        <w:rPr>
          <w:rFonts w:eastAsia="Glacial Indifference" w:cs="Glacial Indifference"/>
          <w:color w:val="000000" w:themeColor="text1"/>
          <w:sz w:val="24"/>
          <w:szCs w:val="24"/>
        </w:rPr>
        <w:t>support</w:t>
      </w:r>
      <w:r w:rsidR="00C57AC0" w:rsidRPr="00CB19B7">
        <w:rPr>
          <w:rFonts w:eastAsia="Glacial Indifference" w:cs="Glacial Indifference"/>
          <w:color w:val="000000" w:themeColor="text1"/>
          <w:sz w:val="24"/>
          <w:szCs w:val="24"/>
        </w:rPr>
        <w:t>ing</w:t>
      </w:r>
      <w:r w:rsidRPr="00CB19B7">
        <w:rPr>
          <w:rFonts w:eastAsia="Glacial Indifference" w:cs="Glacial Indifference"/>
          <w:color w:val="000000" w:themeColor="text1"/>
          <w:sz w:val="24"/>
          <w:szCs w:val="24"/>
        </w:rPr>
        <w:t xml:space="preserve"> responsive</w:t>
      </w:r>
      <w:r w:rsidR="00C57AC0" w:rsidRPr="00CB19B7">
        <w:rPr>
          <w:rFonts w:eastAsia="Glacial Indifference" w:cs="Glacial Indifference"/>
          <w:color w:val="000000" w:themeColor="text1"/>
          <w:sz w:val="24"/>
          <w:szCs w:val="24"/>
        </w:rPr>
        <w:t>ness</w:t>
      </w:r>
      <w:r w:rsidRPr="00CB19B7">
        <w:rPr>
          <w:rFonts w:eastAsia="Glacial Indifference" w:cs="Glacial Indifference"/>
          <w:color w:val="000000" w:themeColor="text1"/>
          <w:sz w:val="24"/>
          <w:szCs w:val="24"/>
        </w:rPr>
        <w:t xml:space="preserve"> to the needs of people with disability. However, </w:t>
      </w:r>
      <w:r w:rsidR="00023D5B" w:rsidRPr="00CB19B7">
        <w:rPr>
          <w:rFonts w:eastAsia="Glacial Indifference" w:cs="Glacial Indifference"/>
          <w:color w:val="000000" w:themeColor="text1"/>
          <w:sz w:val="24"/>
          <w:szCs w:val="24"/>
        </w:rPr>
        <w:t xml:space="preserve">the </w:t>
      </w:r>
      <w:r w:rsidR="00C57AC0" w:rsidRPr="00CB19B7">
        <w:rPr>
          <w:rFonts w:eastAsia="Glacial Indifference" w:cs="Glacial Indifference"/>
          <w:color w:val="000000" w:themeColor="text1"/>
          <w:sz w:val="24"/>
          <w:szCs w:val="24"/>
        </w:rPr>
        <w:t xml:space="preserve">analysis </w:t>
      </w:r>
      <w:r w:rsidRPr="00CB19B7">
        <w:rPr>
          <w:rFonts w:eastAsia="Glacial Indifference" w:cs="Glacial Indifference"/>
          <w:color w:val="000000" w:themeColor="text1"/>
          <w:sz w:val="24"/>
          <w:szCs w:val="24"/>
        </w:rPr>
        <w:t>also highlight</w:t>
      </w:r>
      <w:r w:rsidR="00C57AC0" w:rsidRPr="00CB19B7">
        <w:rPr>
          <w:rFonts w:eastAsia="Glacial Indifference" w:cs="Glacial Indifference"/>
          <w:color w:val="000000" w:themeColor="text1"/>
          <w:sz w:val="24"/>
          <w:szCs w:val="24"/>
        </w:rPr>
        <w:t>s</w:t>
      </w:r>
      <w:r w:rsidRPr="00CB19B7">
        <w:rPr>
          <w:rFonts w:eastAsia="Glacial Indifference" w:cs="Glacial Indifference"/>
          <w:color w:val="000000" w:themeColor="text1"/>
          <w:sz w:val="24"/>
          <w:szCs w:val="24"/>
        </w:rPr>
        <w:t xml:space="preserve"> the need for improvement</w:t>
      </w:r>
      <w:r w:rsidR="00C57AC0" w:rsidRPr="00CB19B7">
        <w:rPr>
          <w:rFonts w:eastAsia="Glacial Indifference" w:cs="Glacial Indifference"/>
          <w:color w:val="000000" w:themeColor="text1"/>
          <w:sz w:val="24"/>
          <w:szCs w:val="24"/>
        </w:rPr>
        <w:t>s</w:t>
      </w:r>
      <w:r w:rsidRPr="00CB19B7">
        <w:rPr>
          <w:rFonts w:eastAsia="Glacial Indifference" w:cs="Glacial Indifference"/>
          <w:color w:val="000000" w:themeColor="text1"/>
          <w:sz w:val="24"/>
          <w:szCs w:val="24"/>
        </w:rPr>
        <w:t xml:space="preserve">, </w:t>
      </w:r>
      <w:r w:rsidR="00156048" w:rsidRPr="00CB19B7">
        <w:rPr>
          <w:rFonts w:eastAsia="Glacial Indifference" w:cs="Glacial Indifference"/>
          <w:color w:val="000000" w:themeColor="text1"/>
          <w:sz w:val="24"/>
          <w:szCs w:val="24"/>
        </w:rPr>
        <w:t>particularly</w:t>
      </w:r>
      <w:r w:rsidRPr="00CB19B7">
        <w:rPr>
          <w:rFonts w:eastAsia="Glacial Indifference" w:cs="Glacial Indifference"/>
          <w:color w:val="000000" w:themeColor="text1"/>
          <w:sz w:val="24"/>
          <w:szCs w:val="24"/>
        </w:rPr>
        <w:t xml:space="preserve"> including people with disability in the </w:t>
      </w:r>
      <w:r w:rsidR="00156048" w:rsidRPr="00CB19B7">
        <w:rPr>
          <w:rFonts w:eastAsia="Glacial Indifference" w:cs="Glacial Indifference"/>
          <w:color w:val="000000" w:themeColor="text1"/>
          <w:sz w:val="24"/>
          <w:szCs w:val="24"/>
        </w:rPr>
        <w:t>co-design</w:t>
      </w:r>
      <w:r w:rsidRPr="00CB19B7">
        <w:rPr>
          <w:rFonts w:eastAsia="Glacial Indifference" w:cs="Glacial Indifference"/>
          <w:color w:val="000000" w:themeColor="text1"/>
          <w:sz w:val="24"/>
          <w:szCs w:val="24"/>
        </w:rPr>
        <w:t xml:space="preserve"> and facilitation of training about how to respond to their needs. </w:t>
      </w:r>
    </w:p>
    <w:p w14:paraId="064C9087" w14:textId="7EB38197" w:rsidR="002413CD" w:rsidRPr="00CB19B7" w:rsidRDefault="002413CD" w:rsidP="00433F99">
      <w:pPr>
        <w:spacing w:line="288" w:lineRule="auto"/>
        <w:jc w:val="both"/>
        <w:rPr>
          <w:rFonts w:eastAsia="Glacial Indifference" w:cs="Glacial Indifference"/>
          <w:color w:val="000000" w:themeColor="text1"/>
          <w:sz w:val="24"/>
          <w:szCs w:val="24"/>
        </w:rPr>
      </w:pPr>
      <w:r w:rsidRPr="00CB19B7">
        <w:rPr>
          <w:rFonts w:eastAsia="Glacial Indifference" w:cs="Glacial Indifference"/>
          <w:color w:val="000000" w:themeColor="text1"/>
          <w:sz w:val="24"/>
          <w:szCs w:val="24"/>
        </w:rPr>
        <w:t>This project also show</w:t>
      </w:r>
      <w:r w:rsidR="00156048" w:rsidRPr="00CB19B7">
        <w:rPr>
          <w:rFonts w:eastAsia="Glacial Indifference" w:cs="Glacial Indifference"/>
          <w:color w:val="000000" w:themeColor="text1"/>
          <w:sz w:val="24"/>
          <w:szCs w:val="24"/>
        </w:rPr>
        <w:t>s</w:t>
      </w:r>
      <w:r w:rsidRPr="00CB19B7">
        <w:rPr>
          <w:rFonts w:eastAsia="Glacial Indifference" w:cs="Glacial Indifference"/>
          <w:color w:val="000000" w:themeColor="text1"/>
          <w:sz w:val="24"/>
          <w:szCs w:val="24"/>
        </w:rPr>
        <w:t xml:space="preserve"> that disability responsiveness training for some occupations is often undertaken at the discretion of individual practitioners, employers and organisations, based on their perceptions of need. Compounding this for most occupations</w:t>
      </w:r>
      <w:r w:rsidR="000A1E02" w:rsidRPr="00CB19B7">
        <w:rPr>
          <w:rFonts w:eastAsia="Glacial Indifference" w:cs="Glacial Indifference"/>
          <w:color w:val="000000" w:themeColor="text1"/>
          <w:sz w:val="24"/>
          <w:szCs w:val="24"/>
        </w:rPr>
        <w:t xml:space="preserve">, </w:t>
      </w:r>
      <w:r w:rsidRPr="00CB19B7">
        <w:rPr>
          <w:rFonts w:eastAsia="Glacial Indifference" w:cs="Glacial Indifference"/>
          <w:color w:val="000000" w:themeColor="text1"/>
          <w:sz w:val="24"/>
          <w:szCs w:val="24"/>
        </w:rPr>
        <w:t xml:space="preserve">with the exception of the education and early learning sector, </w:t>
      </w:r>
      <w:r w:rsidR="00964BC6" w:rsidRPr="00CB19B7">
        <w:rPr>
          <w:rFonts w:eastAsia="Glacial Indifference" w:cs="Glacial Indifference"/>
          <w:color w:val="000000" w:themeColor="text1"/>
          <w:sz w:val="24"/>
          <w:szCs w:val="24"/>
        </w:rPr>
        <w:t xml:space="preserve">is that </w:t>
      </w:r>
      <w:r w:rsidRPr="00CB19B7">
        <w:rPr>
          <w:rFonts w:eastAsia="Glacial Indifference" w:cs="Glacial Indifference"/>
          <w:color w:val="000000" w:themeColor="text1"/>
          <w:sz w:val="24"/>
          <w:szCs w:val="24"/>
        </w:rPr>
        <w:t xml:space="preserve">understanding and responding to the needs of people </w:t>
      </w:r>
      <w:r w:rsidRPr="00CB19B7">
        <w:rPr>
          <w:rFonts w:eastAsia="Glacial Indifference" w:cs="Glacial Indifference"/>
          <w:color w:val="000000" w:themeColor="text1"/>
          <w:sz w:val="24"/>
          <w:szCs w:val="24"/>
        </w:rPr>
        <w:lastRenderedPageBreak/>
        <w:t xml:space="preserve">with disability is not a regulatory requirement. Consequently, </w:t>
      </w:r>
      <w:r w:rsidR="00C13003" w:rsidRPr="00CB19B7">
        <w:rPr>
          <w:rFonts w:eastAsia="Glacial Indifference" w:cs="Glacial Indifference"/>
          <w:color w:val="000000" w:themeColor="text1"/>
          <w:sz w:val="24"/>
          <w:szCs w:val="24"/>
        </w:rPr>
        <w:t>case study</w:t>
      </w:r>
      <w:r w:rsidRPr="00CB19B7">
        <w:rPr>
          <w:rFonts w:eastAsia="Glacial Indifference" w:cs="Glacial Indifference"/>
          <w:color w:val="000000" w:themeColor="text1"/>
          <w:sz w:val="24"/>
          <w:szCs w:val="24"/>
        </w:rPr>
        <w:t xml:space="preserve"> occupations lack universal definitions about what constitutes ‘good’ </w:t>
      </w:r>
      <w:r w:rsidR="00F13232" w:rsidRPr="00CB19B7">
        <w:rPr>
          <w:rFonts w:eastAsia="Glacial Indifference" w:cs="Glacial Indifference"/>
          <w:color w:val="000000" w:themeColor="text1"/>
          <w:sz w:val="24"/>
          <w:szCs w:val="24"/>
        </w:rPr>
        <w:t>practi</w:t>
      </w:r>
      <w:r w:rsidR="00156048" w:rsidRPr="00CB19B7">
        <w:rPr>
          <w:rFonts w:eastAsia="Glacial Indifference" w:cs="Glacial Indifference"/>
          <w:color w:val="000000" w:themeColor="text1"/>
          <w:sz w:val="24"/>
          <w:szCs w:val="24"/>
        </w:rPr>
        <w:t>c</w:t>
      </w:r>
      <w:r w:rsidR="00F13232" w:rsidRPr="00CB19B7">
        <w:rPr>
          <w:rFonts w:eastAsia="Glacial Indifference" w:cs="Glacial Indifference"/>
          <w:color w:val="000000" w:themeColor="text1"/>
          <w:sz w:val="24"/>
          <w:szCs w:val="24"/>
        </w:rPr>
        <w:t xml:space="preserve">e </w:t>
      </w:r>
      <w:r w:rsidRPr="00CB19B7">
        <w:rPr>
          <w:rFonts w:eastAsia="Glacial Indifference" w:cs="Glacial Indifference"/>
          <w:color w:val="000000" w:themeColor="text1"/>
          <w:sz w:val="24"/>
          <w:szCs w:val="24"/>
        </w:rPr>
        <w:t xml:space="preserve">within their sectors and receive little guidance about </w:t>
      </w:r>
      <w:r w:rsidR="00156048" w:rsidRPr="00CB19B7">
        <w:rPr>
          <w:rFonts w:eastAsia="Glacial Indifference" w:cs="Glacial Indifference"/>
          <w:color w:val="000000" w:themeColor="text1"/>
          <w:sz w:val="24"/>
          <w:szCs w:val="24"/>
        </w:rPr>
        <w:t>its application</w:t>
      </w:r>
      <w:r w:rsidRPr="00CB19B7">
        <w:rPr>
          <w:rFonts w:eastAsia="Glacial Indifference" w:cs="Glacial Indifference"/>
          <w:color w:val="000000" w:themeColor="text1"/>
          <w:sz w:val="24"/>
          <w:szCs w:val="24"/>
        </w:rPr>
        <w:t>.</w:t>
      </w:r>
      <w:r w:rsidR="008A1D6C" w:rsidRPr="00CB19B7">
        <w:rPr>
          <w:rFonts w:eastAsia="Glacial Indifference" w:cs="Glacial Indifference"/>
          <w:color w:val="000000" w:themeColor="text1"/>
          <w:sz w:val="24"/>
          <w:szCs w:val="24"/>
        </w:rPr>
        <w:t xml:space="preserve"> </w:t>
      </w:r>
    </w:p>
    <w:p w14:paraId="42514AA8" w14:textId="477F8241" w:rsidR="002413CD" w:rsidRPr="00CB19B7" w:rsidRDefault="00DE55E9" w:rsidP="00433F99">
      <w:pPr>
        <w:spacing w:line="288" w:lineRule="auto"/>
        <w:jc w:val="both"/>
        <w:rPr>
          <w:rFonts w:eastAsia="Glacial Indifference" w:cs="Glacial Indifference"/>
          <w:color w:val="000000" w:themeColor="text1"/>
          <w:sz w:val="24"/>
          <w:szCs w:val="24"/>
        </w:rPr>
      </w:pPr>
      <w:r w:rsidRPr="00CB19B7">
        <w:rPr>
          <w:rFonts w:eastAsia="Glacial Indifference" w:cs="Glacial Indifference"/>
          <w:color w:val="000000" w:themeColor="text1"/>
          <w:sz w:val="24"/>
          <w:szCs w:val="24"/>
        </w:rPr>
        <w:t xml:space="preserve">While </w:t>
      </w:r>
      <w:r w:rsidR="00024EDA" w:rsidRPr="00CB19B7">
        <w:rPr>
          <w:rFonts w:eastAsia="Glacial Indifference" w:cs="Glacial Indifference"/>
          <w:color w:val="000000" w:themeColor="text1"/>
          <w:sz w:val="24"/>
          <w:szCs w:val="24"/>
        </w:rPr>
        <w:t>it is clear there are gaps and limitations to training in many professions</w:t>
      </w:r>
      <w:r w:rsidR="00DB5CEB" w:rsidRPr="00CB19B7">
        <w:rPr>
          <w:rFonts w:eastAsia="Glacial Indifference" w:cs="Glacial Indifference"/>
          <w:color w:val="000000" w:themeColor="text1"/>
          <w:sz w:val="24"/>
          <w:szCs w:val="24"/>
        </w:rPr>
        <w:t xml:space="preserve">, careful consideration is needed </w:t>
      </w:r>
      <w:r w:rsidR="002A1C37" w:rsidRPr="00CB19B7">
        <w:rPr>
          <w:rFonts w:eastAsia="Glacial Indifference" w:cs="Glacial Indifference"/>
          <w:color w:val="000000" w:themeColor="text1"/>
          <w:sz w:val="24"/>
          <w:szCs w:val="24"/>
        </w:rPr>
        <w:t xml:space="preserve">on how best to address </w:t>
      </w:r>
      <w:r w:rsidR="001F5D0B" w:rsidRPr="00CB19B7">
        <w:rPr>
          <w:rFonts w:eastAsia="Glacial Indifference" w:cs="Glacial Indifference"/>
          <w:color w:val="000000" w:themeColor="text1"/>
          <w:sz w:val="24"/>
          <w:szCs w:val="24"/>
        </w:rPr>
        <w:t xml:space="preserve">this </w:t>
      </w:r>
      <w:r w:rsidR="002A1C37" w:rsidRPr="00CB19B7">
        <w:rPr>
          <w:rFonts w:eastAsia="Glacial Indifference" w:cs="Glacial Indifference"/>
          <w:color w:val="000000" w:themeColor="text1"/>
          <w:sz w:val="24"/>
          <w:szCs w:val="24"/>
        </w:rPr>
        <w:t xml:space="preserve">due to existing </w:t>
      </w:r>
      <w:r w:rsidR="000F51C3" w:rsidRPr="00CB19B7">
        <w:rPr>
          <w:rFonts w:eastAsia="Glacial Indifference" w:cs="Glacial Indifference"/>
          <w:color w:val="000000" w:themeColor="text1"/>
          <w:sz w:val="24"/>
          <w:szCs w:val="24"/>
        </w:rPr>
        <w:t>complex training requirements</w:t>
      </w:r>
      <w:r w:rsidR="001F5D0B" w:rsidRPr="00CB19B7">
        <w:rPr>
          <w:rFonts w:eastAsia="Glacial Indifference" w:cs="Glacial Indifference"/>
          <w:color w:val="000000" w:themeColor="text1"/>
          <w:sz w:val="24"/>
          <w:szCs w:val="24"/>
        </w:rPr>
        <w:t xml:space="preserve">, difficulty in attracting </w:t>
      </w:r>
      <w:r w:rsidR="00BA14CD" w:rsidRPr="00CB19B7">
        <w:rPr>
          <w:rFonts w:eastAsia="Glacial Indifference" w:cs="Glacial Indifference"/>
          <w:color w:val="000000" w:themeColor="text1"/>
          <w:sz w:val="24"/>
          <w:szCs w:val="24"/>
        </w:rPr>
        <w:t>students</w:t>
      </w:r>
      <w:r w:rsidR="00964BC6" w:rsidRPr="00CB19B7">
        <w:rPr>
          <w:rFonts w:eastAsia="Glacial Indifference" w:cs="Glacial Indifference"/>
          <w:color w:val="000000" w:themeColor="text1"/>
          <w:sz w:val="24"/>
          <w:szCs w:val="24"/>
        </w:rPr>
        <w:t>,</w:t>
      </w:r>
      <w:r w:rsidR="000F51C3" w:rsidRPr="00CB19B7">
        <w:rPr>
          <w:rFonts w:eastAsia="Glacial Indifference" w:cs="Glacial Indifference"/>
          <w:color w:val="000000" w:themeColor="text1"/>
          <w:sz w:val="24"/>
          <w:szCs w:val="24"/>
        </w:rPr>
        <w:t xml:space="preserve"> and </w:t>
      </w:r>
      <w:r w:rsidR="00130162" w:rsidRPr="00CB19B7">
        <w:rPr>
          <w:rFonts w:eastAsia="Glacial Indifference" w:cs="Glacial Indifference"/>
          <w:color w:val="000000" w:themeColor="text1"/>
          <w:sz w:val="24"/>
          <w:szCs w:val="24"/>
        </w:rPr>
        <w:t xml:space="preserve">high-levels of </w:t>
      </w:r>
      <w:r w:rsidR="00A22344" w:rsidRPr="00CB19B7">
        <w:rPr>
          <w:rFonts w:eastAsia="Glacial Indifference" w:cs="Glacial Indifference"/>
          <w:color w:val="000000" w:themeColor="text1"/>
          <w:sz w:val="24"/>
          <w:szCs w:val="24"/>
        </w:rPr>
        <w:t>burnout</w:t>
      </w:r>
      <w:r w:rsidR="00BA14CD" w:rsidRPr="00CB19B7">
        <w:rPr>
          <w:rFonts w:eastAsia="Glacial Indifference" w:cs="Glacial Indifference"/>
          <w:color w:val="000000" w:themeColor="text1"/>
          <w:sz w:val="24"/>
          <w:szCs w:val="24"/>
        </w:rPr>
        <w:t>,</w:t>
      </w:r>
      <w:r w:rsidR="00A22344" w:rsidRPr="00CB19B7">
        <w:rPr>
          <w:rFonts w:eastAsia="Glacial Indifference" w:cs="Glacial Indifference"/>
          <w:color w:val="000000" w:themeColor="text1"/>
          <w:sz w:val="24"/>
          <w:szCs w:val="24"/>
        </w:rPr>
        <w:t xml:space="preserve"> </w:t>
      </w:r>
      <w:r w:rsidR="00BA14CD" w:rsidRPr="00CB19B7">
        <w:rPr>
          <w:rFonts w:eastAsia="Glacial Indifference" w:cs="Glacial Indifference"/>
          <w:color w:val="000000" w:themeColor="text1"/>
          <w:sz w:val="24"/>
          <w:szCs w:val="24"/>
        </w:rPr>
        <w:t>especially</w:t>
      </w:r>
      <w:r w:rsidR="00A22344" w:rsidRPr="00CB19B7">
        <w:rPr>
          <w:rFonts w:eastAsia="Glacial Indifference" w:cs="Glacial Indifference"/>
          <w:color w:val="000000" w:themeColor="text1"/>
          <w:sz w:val="24"/>
          <w:szCs w:val="24"/>
        </w:rPr>
        <w:t xml:space="preserve"> in </w:t>
      </w:r>
      <w:r w:rsidR="00BA14CD" w:rsidRPr="00CB19B7">
        <w:rPr>
          <w:rFonts w:eastAsia="Glacial Indifference" w:cs="Glacial Indifference"/>
          <w:color w:val="000000" w:themeColor="text1"/>
          <w:sz w:val="24"/>
          <w:szCs w:val="24"/>
        </w:rPr>
        <w:t xml:space="preserve">the </w:t>
      </w:r>
      <w:r w:rsidR="00130162" w:rsidRPr="00CB19B7">
        <w:rPr>
          <w:rFonts w:eastAsia="Glacial Indifference" w:cs="Glacial Indifference"/>
          <w:color w:val="000000" w:themeColor="text1"/>
          <w:sz w:val="24"/>
          <w:szCs w:val="24"/>
        </w:rPr>
        <w:t>healthcare and education professions as a result of the COVID pandemic</w:t>
      </w:r>
      <w:r w:rsidR="00F27AD1" w:rsidRPr="00CB19B7">
        <w:rPr>
          <w:rFonts w:eastAsia="Glacial Indifference" w:cs="Glacial Indifference"/>
          <w:color w:val="000000" w:themeColor="text1"/>
          <w:sz w:val="24"/>
          <w:szCs w:val="24"/>
        </w:rPr>
        <w:t xml:space="preserve">. </w:t>
      </w:r>
      <w:r w:rsidR="008F3788" w:rsidRPr="00CB19B7">
        <w:rPr>
          <w:rFonts w:eastAsia="Glacial Indifference" w:cs="Glacial Indifference"/>
          <w:color w:val="000000" w:themeColor="text1"/>
          <w:sz w:val="24"/>
          <w:szCs w:val="24"/>
        </w:rPr>
        <w:t xml:space="preserve">These pressures </w:t>
      </w:r>
      <w:r w:rsidR="002F1BDE" w:rsidRPr="00CB19B7">
        <w:rPr>
          <w:rFonts w:eastAsia="Glacial Indifference" w:cs="Glacial Indifference"/>
          <w:color w:val="000000" w:themeColor="text1"/>
          <w:sz w:val="24"/>
          <w:szCs w:val="24"/>
        </w:rPr>
        <w:t xml:space="preserve">are also likely </w:t>
      </w:r>
      <w:r w:rsidR="008F3788" w:rsidRPr="00CB19B7">
        <w:rPr>
          <w:rFonts w:eastAsia="Glacial Indifference" w:cs="Glacial Indifference"/>
          <w:color w:val="000000" w:themeColor="text1"/>
          <w:sz w:val="24"/>
          <w:szCs w:val="24"/>
        </w:rPr>
        <w:t>affect</w:t>
      </w:r>
      <w:r w:rsidR="002F1BDE" w:rsidRPr="00CB19B7">
        <w:rPr>
          <w:rFonts w:eastAsia="Glacial Indifference" w:cs="Glacial Indifference"/>
          <w:color w:val="000000" w:themeColor="text1"/>
          <w:sz w:val="24"/>
          <w:szCs w:val="24"/>
        </w:rPr>
        <w:t>ing</w:t>
      </w:r>
      <w:r w:rsidR="008F3788" w:rsidRPr="00CB19B7">
        <w:rPr>
          <w:rFonts w:eastAsia="Glacial Indifference" w:cs="Glacial Indifference"/>
          <w:color w:val="000000" w:themeColor="text1"/>
          <w:sz w:val="24"/>
          <w:szCs w:val="24"/>
        </w:rPr>
        <w:t xml:space="preserve"> the</w:t>
      </w:r>
      <w:r w:rsidR="002413CD" w:rsidRPr="00CB19B7">
        <w:rPr>
          <w:rFonts w:eastAsia="Glacial Indifference" w:cs="Glacial Indifference"/>
          <w:color w:val="000000" w:themeColor="text1"/>
          <w:sz w:val="24"/>
          <w:szCs w:val="24"/>
        </w:rPr>
        <w:t xml:space="preserve"> capacity </w:t>
      </w:r>
      <w:r w:rsidR="008F3788" w:rsidRPr="00CB19B7">
        <w:rPr>
          <w:rFonts w:eastAsia="Glacial Indifference" w:cs="Glacial Indifference"/>
          <w:color w:val="000000" w:themeColor="text1"/>
          <w:sz w:val="24"/>
          <w:szCs w:val="24"/>
        </w:rPr>
        <w:t xml:space="preserve">of </w:t>
      </w:r>
      <w:r w:rsidR="002F1BDE" w:rsidRPr="00CB19B7">
        <w:rPr>
          <w:rFonts w:eastAsia="Glacial Indifference" w:cs="Glacial Indifference"/>
          <w:color w:val="000000" w:themeColor="text1"/>
          <w:sz w:val="24"/>
          <w:szCs w:val="24"/>
        </w:rPr>
        <w:t xml:space="preserve">individual workers </w:t>
      </w:r>
      <w:r w:rsidR="008F3788" w:rsidRPr="00CB19B7">
        <w:rPr>
          <w:rFonts w:eastAsia="Glacial Indifference" w:cs="Glacial Indifference"/>
          <w:color w:val="000000" w:themeColor="text1"/>
          <w:sz w:val="24"/>
          <w:szCs w:val="24"/>
        </w:rPr>
        <w:t xml:space="preserve">to </w:t>
      </w:r>
      <w:r w:rsidR="00B955A9" w:rsidRPr="00CB19B7">
        <w:rPr>
          <w:rFonts w:eastAsia="Glacial Indifference" w:cs="Glacial Indifference"/>
          <w:color w:val="000000" w:themeColor="text1"/>
          <w:sz w:val="24"/>
          <w:szCs w:val="24"/>
        </w:rPr>
        <w:t xml:space="preserve">respond </w:t>
      </w:r>
      <w:r w:rsidR="000C48E4" w:rsidRPr="00CB19B7">
        <w:rPr>
          <w:rFonts w:eastAsia="Glacial Indifference" w:cs="Glacial Indifference"/>
          <w:color w:val="000000" w:themeColor="text1"/>
          <w:sz w:val="24"/>
          <w:szCs w:val="24"/>
        </w:rPr>
        <w:t>appropriately to people with disabilit</w:t>
      </w:r>
      <w:r w:rsidR="00052A24" w:rsidRPr="00CB19B7">
        <w:rPr>
          <w:rFonts w:eastAsia="Glacial Indifference" w:cs="Glacial Indifference"/>
          <w:color w:val="000000" w:themeColor="text1"/>
          <w:sz w:val="24"/>
          <w:szCs w:val="24"/>
        </w:rPr>
        <w:t>y</w:t>
      </w:r>
      <w:r w:rsidR="002413CD" w:rsidRPr="00CB19B7">
        <w:rPr>
          <w:rFonts w:eastAsia="Glacial Indifference" w:cs="Glacial Indifference"/>
          <w:color w:val="000000" w:themeColor="text1"/>
          <w:sz w:val="24"/>
          <w:szCs w:val="24"/>
        </w:rPr>
        <w:t>.</w:t>
      </w:r>
    </w:p>
    <w:p w14:paraId="14FD93A7" w14:textId="01B4CFF5" w:rsidR="00530179" w:rsidRDefault="002D6688" w:rsidP="00433F99">
      <w:pPr>
        <w:spacing w:line="288" w:lineRule="auto"/>
        <w:jc w:val="both"/>
        <w:rPr>
          <w:rFonts w:eastAsia="Glacial Indifference" w:cs="Glacial Indifference"/>
          <w:color w:val="000000" w:themeColor="text1"/>
          <w:sz w:val="24"/>
          <w:szCs w:val="24"/>
        </w:rPr>
      </w:pPr>
      <w:r w:rsidRPr="00CB19B7">
        <w:rPr>
          <w:rFonts w:eastAsia="Glacial Indifference" w:cs="Glacial Indifference"/>
          <w:color w:val="000000" w:themeColor="text1"/>
          <w:sz w:val="24"/>
          <w:szCs w:val="24"/>
        </w:rPr>
        <w:t xml:space="preserve">As a result, </w:t>
      </w:r>
      <w:r w:rsidR="005E2839" w:rsidRPr="00CB19B7">
        <w:rPr>
          <w:rFonts w:eastAsia="Glacial Indifference" w:cs="Glacial Indifference"/>
          <w:color w:val="000000" w:themeColor="text1"/>
          <w:sz w:val="24"/>
          <w:szCs w:val="24"/>
        </w:rPr>
        <w:t>while</w:t>
      </w:r>
      <w:r w:rsidRPr="00CB19B7">
        <w:rPr>
          <w:rFonts w:eastAsia="Glacial Indifference" w:cs="Glacial Indifference"/>
          <w:color w:val="000000" w:themeColor="text1"/>
          <w:sz w:val="24"/>
          <w:szCs w:val="24"/>
        </w:rPr>
        <w:t xml:space="preserve"> </w:t>
      </w:r>
      <w:r w:rsidR="00057D8B" w:rsidRPr="00CB19B7">
        <w:rPr>
          <w:rFonts w:eastAsia="Glacial Indifference" w:cs="Glacial Indifference"/>
          <w:color w:val="000000" w:themeColor="text1"/>
          <w:sz w:val="24"/>
          <w:szCs w:val="24"/>
        </w:rPr>
        <w:t>individual workers and sectors</w:t>
      </w:r>
      <w:r w:rsidRPr="00CB19B7">
        <w:rPr>
          <w:rFonts w:eastAsia="Glacial Indifference" w:cs="Glacial Indifference"/>
          <w:color w:val="000000" w:themeColor="text1"/>
          <w:sz w:val="24"/>
          <w:szCs w:val="24"/>
        </w:rPr>
        <w:t xml:space="preserve"> can improve disability responsiveness</w:t>
      </w:r>
      <w:r w:rsidR="006403A4" w:rsidRPr="00CB19B7">
        <w:rPr>
          <w:rFonts w:eastAsia="Glacial Indifference" w:cs="Glacial Indifference"/>
          <w:color w:val="000000" w:themeColor="text1"/>
          <w:sz w:val="24"/>
          <w:szCs w:val="24"/>
        </w:rPr>
        <w:t>,</w:t>
      </w:r>
      <w:r w:rsidRPr="00CB19B7">
        <w:rPr>
          <w:rFonts w:eastAsia="Glacial Indifference" w:cs="Glacial Indifference"/>
          <w:color w:val="000000" w:themeColor="text1"/>
          <w:sz w:val="24"/>
          <w:szCs w:val="24"/>
        </w:rPr>
        <w:t xml:space="preserve"> </w:t>
      </w:r>
      <w:r w:rsidR="006D537F" w:rsidRPr="00CB19B7">
        <w:rPr>
          <w:rFonts w:eastAsia="Glacial Indifference" w:cs="Glacial Indifference"/>
          <w:color w:val="000000" w:themeColor="text1"/>
          <w:sz w:val="24"/>
          <w:szCs w:val="24"/>
        </w:rPr>
        <w:t xml:space="preserve">this needs </w:t>
      </w:r>
      <w:r w:rsidR="00262C8A" w:rsidRPr="00CB19B7">
        <w:rPr>
          <w:rFonts w:eastAsia="Glacial Indifference" w:cs="Glacial Indifference"/>
          <w:color w:val="000000" w:themeColor="text1"/>
          <w:sz w:val="24"/>
          <w:szCs w:val="24"/>
        </w:rPr>
        <w:t xml:space="preserve">to occur </w:t>
      </w:r>
      <w:r w:rsidR="00B823DE" w:rsidRPr="00CB19B7">
        <w:rPr>
          <w:rFonts w:eastAsia="Glacial Indifference" w:cs="Glacial Indifference"/>
          <w:color w:val="000000" w:themeColor="text1"/>
          <w:sz w:val="24"/>
          <w:szCs w:val="24"/>
        </w:rPr>
        <w:t>alongside</w:t>
      </w:r>
      <w:r w:rsidR="00262C8A" w:rsidRPr="00CB19B7">
        <w:rPr>
          <w:rFonts w:eastAsia="Glacial Indifference" w:cs="Glacial Indifference"/>
          <w:color w:val="000000" w:themeColor="text1"/>
          <w:sz w:val="24"/>
          <w:szCs w:val="24"/>
        </w:rPr>
        <w:t xml:space="preserve"> wider</w:t>
      </w:r>
      <w:r w:rsidRPr="00CB19B7">
        <w:rPr>
          <w:rFonts w:eastAsia="Glacial Indifference" w:cs="Glacial Indifference"/>
          <w:color w:val="000000" w:themeColor="text1"/>
          <w:sz w:val="24"/>
          <w:szCs w:val="24"/>
        </w:rPr>
        <w:t xml:space="preserve"> </w:t>
      </w:r>
      <w:r w:rsidR="00A172CE" w:rsidRPr="00CB19B7">
        <w:rPr>
          <w:rFonts w:eastAsia="Glacial Indifference" w:cs="Glacial Indifference"/>
          <w:color w:val="000000" w:themeColor="text1"/>
          <w:sz w:val="24"/>
          <w:szCs w:val="24"/>
        </w:rPr>
        <w:t>discussions on</w:t>
      </w:r>
      <w:r w:rsidRPr="00CB19B7">
        <w:rPr>
          <w:rFonts w:eastAsia="Glacial Indifference" w:cs="Glacial Indifference"/>
          <w:color w:val="000000" w:themeColor="text1"/>
          <w:sz w:val="24"/>
          <w:szCs w:val="24"/>
        </w:rPr>
        <w:t xml:space="preserve"> the education, health, justice and social services sectors</w:t>
      </w:r>
      <w:r w:rsidR="005E2839" w:rsidRPr="00CB19B7">
        <w:rPr>
          <w:rFonts w:eastAsia="Glacial Indifference" w:cs="Glacial Indifference"/>
          <w:color w:val="000000" w:themeColor="text1"/>
          <w:sz w:val="24"/>
          <w:szCs w:val="24"/>
        </w:rPr>
        <w:t>. This</w:t>
      </w:r>
      <w:r w:rsidRPr="00CB19B7">
        <w:rPr>
          <w:rFonts w:eastAsia="Glacial Indifference" w:cs="Glacial Indifference"/>
          <w:color w:val="000000" w:themeColor="text1"/>
          <w:sz w:val="24"/>
          <w:szCs w:val="24"/>
        </w:rPr>
        <w:t xml:space="preserve"> will require national </w:t>
      </w:r>
      <w:r w:rsidR="00935DA4" w:rsidRPr="00CB19B7">
        <w:rPr>
          <w:rFonts w:eastAsia="Glacial Indifference" w:cs="Glacial Indifference"/>
          <w:color w:val="000000" w:themeColor="text1"/>
          <w:sz w:val="24"/>
          <w:szCs w:val="24"/>
        </w:rPr>
        <w:t xml:space="preserve">conversations and </w:t>
      </w:r>
      <w:r w:rsidRPr="00CB19B7">
        <w:rPr>
          <w:rFonts w:eastAsia="Glacial Indifference" w:cs="Glacial Indifference"/>
          <w:color w:val="000000" w:themeColor="text1"/>
          <w:sz w:val="24"/>
          <w:szCs w:val="24"/>
        </w:rPr>
        <w:t>commitment</w:t>
      </w:r>
      <w:r w:rsidR="00935DA4" w:rsidRPr="00CB19B7">
        <w:rPr>
          <w:rFonts w:eastAsia="Glacial Indifference" w:cs="Glacial Indifference"/>
          <w:color w:val="000000" w:themeColor="text1"/>
          <w:sz w:val="24"/>
          <w:szCs w:val="24"/>
        </w:rPr>
        <w:t>,</w:t>
      </w:r>
      <w:r w:rsidRPr="00CB19B7">
        <w:rPr>
          <w:rFonts w:eastAsia="Glacial Indifference" w:cs="Glacial Indifference"/>
          <w:color w:val="000000" w:themeColor="text1"/>
          <w:sz w:val="24"/>
          <w:szCs w:val="24"/>
        </w:rPr>
        <w:t xml:space="preserve"> and </w:t>
      </w:r>
      <w:r w:rsidR="00935DA4" w:rsidRPr="00CB19B7">
        <w:rPr>
          <w:rFonts w:eastAsia="Glacial Indifference" w:cs="Glacial Indifference"/>
          <w:color w:val="000000" w:themeColor="text1"/>
          <w:sz w:val="24"/>
          <w:szCs w:val="24"/>
        </w:rPr>
        <w:t xml:space="preserve">potentially </w:t>
      </w:r>
      <w:r w:rsidRPr="00CB19B7">
        <w:rPr>
          <w:rFonts w:eastAsia="Glacial Indifference" w:cs="Glacial Indifference"/>
          <w:color w:val="000000" w:themeColor="text1"/>
          <w:sz w:val="24"/>
          <w:szCs w:val="24"/>
        </w:rPr>
        <w:t>resourcing</w:t>
      </w:r>
      <w:r w:rsidR="005E2839" w:rsidRPr="00CB19B7">
        <w:rPr>
          <w:rFonts w:eastAsia="Glacial Indifference" w:cs="Glacial Indifference"/>
          <w:color w:val="000000" w:themeColor="text1"/>
          <w:sz w:val="24"/>
          <w:szCs w:val="24"/>
        </w:rPr>
        <w:t xml:space="preserve"> that are outside the scope of this project</w:t>
      </w:r>
      <w:r w:rsidRPr="00CB19B7">
        <w:rPr>
          <w:rFonts w:eastAsia="Glacial Indifference" w:cs="Glacial Indifference"/>
          <w:color w:val="000000" w:themeColor="text1"/>
          <w:sz w:val="24"/>
          <w:szCs w:val="24"/>
        </w:rPr>
        <w:t>.</w:t>
      </w:r>
    </w:p>
    <w:p w14:paraId="74BD5C91" w14:textId="77777777" w:rsidR="00B55CA3" w:rsidRPr="00CB19B7" w:rsidRDefault="00B55CA3" w:rsidP="00433F99">
      <w:pPr>
        <w:spacing w:line="288" w:lineRule="auto"/>
        <w:jc w:val="both"/>
        <w:rPr>
          <w:rFonts w:eastAsia="Glacial Indifference" w:cs="Glacial Indifference"/>
          <w:color w:val="000000" w:themeColor="text1"/>
          <w:sz w:val="24"/>
          <w:szCs w:val="24"/>
        </w:rPr>
      </w:pPr>
    </w:p>
    <w:p w14:paraId="6990D696" w14:textId="0CDFB17E" w:rsidR="002413CD" w:rsidRPr="00CB19B7" w:rsidRDefault="002413CD" w:rsidP="00433F99">
      <w:pPr>
        <w:spacing w:line="288" w:lineRule="auto"/>
        <w:rPr>
          <w:rFonts w:asciiTheme="majorHAnsi" w:eastAsiaTheme="majorEastAsia" w:hAnsiTheme="majorHAnsi" w:cstheme="majorBidi"/>
          <w:color w:val="2F5496" w:themeColor="accent1" w:themeShade="BF"/>
          <w:sz w:val="36"/>
          <w:szCs w:val="36"/>
        </w:rPr>
      </w:pPr>
      <w:r w:rsidRPr="00CB19B7">
        <w:rPr>
          <w:sz w:val="24"/>
          <w:szCs w:val="24"/>
        </w:rPr>
        <w:br w:type="page"/>
      </w:r>
    </w:p>
    <w:p w14:paraId="4FA8B48F" w14:textId="72D025CD" w:rsidR="00E122FF" w:rsidRDefault="00A64D3F" w:rsidP="00E122FF">
      <w:pPr>
        <w:pStyle w:val="BodyText"/>
      </w:pPr>
      <w:bookmarkStart w:id="55" w:name="_Toc117682587"/>
      <w:r>
        <w:rPr>
          <w:noProof/>
        </w:rPr>
        <w:lastRenderedPageBreak/>
        <w:drawing>
          <wp:anchor distT="0" distB="0" distL="114300" distR="114300" simplePos="0" relativeHeight="251658245" behindDoc="1" locked="0" layoutInCell="1" allowOverlap="1" wp14:anchorId="36471333" wp14:editId="67559A09">
            <wp:simplePos x="0" y="0"/>
            <wp:positionH relativeFrom="column">
              <wp:posOffset>-810260</wp:posOffset>
            </wp:positionH>
            <wp:positionV relativeFrom="paragraph">
              <wp:posOffset>-905510</wp:posOffset>
            </wp:positionV>
            <wp:extent cx="7560310" cy="7128510"/>
            <wp:effectExtent l="0" t="0" r="2540" b="0"/>
            <wp:wrapNone/>
            <wp:docPr id="895061654" name="docshape183" descr="An Indigenous dot painting by Paul Calcott's, an artist with a disability, titled Song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61654" name="docshape183" descr="An Indigenous dot painting by Paul Calcott's, an artist with a disability, titled Song lin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60310" cy="712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623B622" w14:textId="77777777" w:rsidR="00E122FF" w:rsidRDefault="00E122FF" w:rsidP="00E122FF">
      <w:pPr>
        <w:pStyle w:val="BodyText"/>
      </w:pPr>
    </w:p>
    <w:p w14:paraId="730EE434" w14:textId="3FFD61B9" w:rsidR="00E122FF" w:rsidRDefault="00E122FF" w:rsidP="00E122FF">
      <w:pPr>
        <w:pStyle w:val="BodyText"/>
      </w:pPr>
    </w:p>
    <w:p w14:paraId="1D55A564" w14:textId="77777777" w:rsidR="00E122FF" w:rsidRDefault="00E122FF" w:rsidP="00E122FF">
      <w:pPr>
        <w:pStyle w:val="BodyText"/>
      </w:pPr>
    </w:p>
    <w:p w14:paraId="79B6A299" w14:textId="77777777" w:rsidR="00E122FF" w:rsidRDefault="00E122FF" w:rsidP="00E122FF">
      <w:pPr>
        <w:pStyle w:val="BodyText"/>
      </w:pPr>
    </w:p>
    <w:p w14:paraId="6E88CD67" w14:textId="77777777" w:rsidR="00E122FF" w:rsidRDefault="00E122FF" w:rsidP="00E122FF">
      <w:pPr>
        <w:pStyle w:val="BodyText"/>
      </w:pPr>
    </w:p>
    <w:p w14:paraId="113CD225" w14:textId="77777777" w:rsidR="00E122FF" w:rsidRDefault="00E122FF" w:rsidP="00E122FF">
      <w:pPr>
        <w:pStyle w:val="BodyText"/>
      </w:pPr>
    </w:p>
    <w:p w14:paraId="6556944E" w14:textId="77777777" w:rsidR="00E122FF" w:rsidRDefault="00E122FF" w:rsidP="00E122FF">
      <w:pPr>
        <w:pStyle w:val="BodyText"/>
      </w:pPr>
    </w:p>
    <w:p w14:paraId="45845D63" w14:textId="77777777" w:rsidR="00E122FF" w:rsidRDefault="00E122FF" w:rsidP="00E122FF">
      <w:pPr>
        <w:pStyle w:val="BodyText"/>
      </w:pPr>
    </w:p>
    <w:p w14:paraId="01FF6BC5" w14:textId="77777777" w:rsidR="00E122FF" w:rsidRDefault="00E122FF" w:rsidP="00E122FF">
      <w:pPr>
        <w:pStyle w:val="BodyText"/>
      </w:pPr>
    </w:p>
    <w:p w14:paraId="3ED61F03" w14:textId="77777777" w:rsidR="00E122FF" w:rsidRDefault="00E122FF" w:rsidP="00E122FF">
      <w:pPr>
        <w:pStyle w:val="BodyText"/>
      </w:pPr>
    </w:p>
    <w:p w14:paraId="377083A5" w14:textId="77777777" w:rsidR="00E122FF" w:rsidRDefault="00E122FF" w:rsidP="00E122FF">
      <w:pPr>
        <w:pStyle w:val="BodyText"/>
      </w:pPr>
    </w:p>
    <w:p w14:paraId="72771B58" w14:textId="77777777" w:rsidR="00E122FF" w:rsidRDefault="00E122FF" w:rsidP="00E122FF">
      <w:pPr>
        <w:pStyle w:val="BodyText"/>
      </w:pPr>
    </w:p>
    <w:p w14:paraId="5E60E6F8" w14:textId="77777777" w:rsidR="00E122FF" w:rsidRDefault="00E122FF" w:rsidP="00E122FF">
      <w:pPr>
        <w:pStyle w:val="BodyText"/>
      </w:pPr>
    </w:p>
    <w:p w14:paraId="4689966E" w14:textId="77777777" w:rsidR="00E122FF" w:rsidRDefault="00E122FF" w:rsidP="00E122FF">
      <w:pPr>
        <w:pStyle w:val="BodyText"/>
      </w:pPr>
    </w:p>
    <w:p w14:paraId="275CC7BD" w14:textId="77777777" w:rsidR="00E122FF" w:rsidRDefault="00E122FF" w:rsidP="00E122FF">
      <w:pPr>
        <w:pStyle w:val="BodyText"/>
      </w:pPr>
    </w:p>
    <w:p w14:paraId="2D6765F8" w14:textId="77777777" w:rsidR="00E122FF" w:rsidRDefault="00E122FF" w:rsidP="00E122FF">
      <w:pPr>
        <w:pStyle w:val="BodyText"/>
      </w:pPr>
    </w:p>
    <w:p w14:paraId="72BF996E" w14:textId="77777777" w:rsidR="00E122FF" w:rsidRDefault="00E122FF" w:rsidP="00E122FF">
      <w:pPr>
        <w:pStyle w:val="BodyText"/>
      </w:pPr>
    </w:p>
    <w:p w14:paraId="3B6E15F6" w14:textId="77777777" w:rsidR="00E122FF" w:rsidRDefault="00E122FF" w:rsidP="00E122FF">
      <w:pPr>
        <w:pStyle w:val="BodyText"/>
      </w:pPr>
    </w:p>
    <w:p w14:paraId="094D41BB" w14:textId="77777777" w:rsidR="00E122FF" w:rsidRDefault="00E122FF" w:rsidP="00E122FF">
      <w:pPr>
        <w:pStyle w:val="BodyText"/>
      </w:pPr>
    </w:p>
    <w:p w14:paraId="73DF61B8" w14:textId="77777777" w:rsidR="00E122FF" w:rsidRDefault="00E122FF" w:rsidP="00E122FF">
      <w:pPr>
        <w:pStyle w:val="BodyText"/>
      </w:pPr>
    </w:p>
    <w:p w14:paraId="5BB4D849" w14:textId="77777777" w:rsidR="00E122FF" w:rsidRDefault="00E122FF" w:rsidP="00E122FF">
      <w:pPr>
        <w:pStyle w:val="BodyText"/>
      </w:pPr>
    </w:p>
    <w:p w14:paraId="43DA5FE1" w14:textId="77777777" w:rsidR="00E122FF" w:rsidRDefault="00E122FF" w:rsidP="00E122FF">
      <w:pPr>
        <w:pStyle w:val="BodyText"/>
      </w:pPr>
    </w:p>
    <w:p w14:paraId="2B9D2224" w14:textId="77777777" w:rsidR="00E122FF" w:rsidRDefault="00E122FF" w:rsidP="00E122FF">
      <w:pPr>
        <w:pStyle w:val="BodyText"/>
      </w:pPr>
    </w:p>
    <w:p w14:paraId="46338C08" w14:textId="77777777" w:rsidR="00E122FF" w:rsidRDefault="00E122FF" w:rsidP="00E122FF">
      <w:pPr>
        <w:pStyle w:val="BodyText"/>
      </w:pPr>
    </w:p>
    <w:p w14:paraId="428FD74A" w14:textId="77777777" w:rsidR="00E122FF" w:rsidRDefault="00E122FF" w:rsidP="00E122FF">
      <w:pPr>
        <w:pStyle w:val="BodyText"/>
      </w:pPr>
    </w:p>
    <w:p w14:paraId="2342F732" w14:textId="77777777" w:rsidR="00E122FF" w:rsidRDefault="00E122FF" w:rsidP="00E122FF">
      <w:pPr>
        <w:pStyle w:val="BodyText"/>
      </w:pPr>
    </w:p>
    <w:p w14:paraId="5B11ED50" w14:textId="77777777" w:rsidR="00E122FF" w:rsidRDefault="00E122FF" w:rsidP="00E122FF">
      <w:pPr>
        <w:pStyle w:val="BodyText"/>
      </w:pPr>
    </w:p>
    <w:p w14:paraId="59CA0016" w14:textId="77777777" w:rsidR="00E122FF" w:rsidRDefault="00E122FF" w:rsidP="00E122FF">
      <w:pPr>
        <w:pStyle w:val="BodyText"/>
      </w:pPr>
    </w:p>
    <w:p w14:paraId="357226A8" w14:textId="77777777" w:rsidR="00E122FF" w:rsidRDefault="00E122FF" w:rsidP="00E122FF">
      <w:pPr>
        <w:pStyle w:val="BodyText"/>
      </w:pPr>
    </w:p>
    <w:p w14:paraId="5DCCD2FD" w14:textId="32E8BF07" w:rsidR="00E122FF" w:rsidRDefault="000C2522" w:rsidP="00E122FF">
      <w:pPr>
        <w:pStyle w:val="BodyText"/>
      </w:pPr>
      <w:r>
        <w:t>\</w:t>
      </w:r>
    </w:p>
    <w:p w14:paraId="4D1B9123" w14:textId="77777777" w:rsidR="000C2522" w:rsidRDefault="000C2522" w:rsidP="00E122FF">
      <w:pPr>
        <w:pStyle w:val="BodyText"/>
      </w:pPr>
    </w:p>
    <w:p w14:paraId="15C725A7" w14:textId="77777777" w:rsidR="00E122FF" w:rsidRDefault="00E122FF" w:rsidP="00E122FF">
      <w:pPr>
        <w:pStyle w:val="BodyText"/>
      </w:pPr>
    </w:p>
    <w:p w14:paraId="130648F7" w14:textId="77777777" w:rsidR="000C2522" w:rsidRPr="000C2522" w:rsidRDefault="000C2522" w:rsidP="000C2522">
      <w:pPr>
        <w:widowControl w:val="0"/>
        <w:autoSpaceDE w:val="0"/>
        <w:autoSpaceDN w:val="0"/>
        <w:spacing w:before="340" w:after="0" w:line="240" w:lineRule="auto"/>
        <w:jc w:val="both"/>
        <w:outlineLvl w:val="0"/>
        <w:rPr>
          <w:rFonts w:ascii="Arial" w:eastAsia="Arial" w:hAnsi="Arial" w:cs="Arial"/>
          <w:b/>
          <w:bCs/>
          <w:sz w:val="196"/>
          <w:szCs w:val="196"/>
          <w:lang w:val="en-US"/>
        </w:rPr>
      </w:pPr>
      <w:r w:rsidRPr="000C2522">
        <w:rPr>
          <w:rFonts w:ascii="Arial" w:eastAsia="Arial" w:hAnsi="Arial" w:cs="Arial"/>
          <w:b/>
          <w:bCs/>
          <w:color w:val="FFFFFF"/>
          <w:spacing w:val="36"/>
          <w:sz w:val="196"/>
          <w:szCs w:val="196"/>
          <w:lang w:val="en-US"/>
        </w:rPr>
        <w:t>Part</w:t>
      </w:r>
      <w:r w:rsidRPr="000C2522">
        <w:rPr>
          <w:rFonts w:ascii="Arial" w:eastAsia="Arial" w:hAnsi="Arial" w:cs="Arial"/>
          <w:b/>
          <w:bCs/>
          <w:color w:val="FFFFFF"/>
          <w:spacing w:val="-175"/>
          <w:w w:val="150"/>
          <w:sz w:val="196"/>
          <w:szCs w:val="196"/>
          <w:lang w:val="en-US"/>
        </w:rPr>
        <w:t xml:space="preserve"> </w:t>
      </w:r>
      <w:r w:rsidRPr="000C2522">
        <w:rPr>
          <w:rFonts w:ascii="Arial" w:eastAsia="Arial" w:hAnsi="Arial" w:cs="Arial"/>
          <w:b/>
          <w:bCs/>
          <w:color w:val="FFFFFF"/>
          <w:spacing w:val="-10"/>
          <w:sz w:val="196"/>
          <w:szCs w:val="196"/>
          <w:lang w:val="en-US"/>
        </w:rPr>
        <w:t>D</w:t>
      </w:r>
    </w:p>
    <w:p w14:paraId="13FC472B" w14:textId="77777777" w:rsidR="00E122FF" w:rsidRDefault="00E122FF" w:rsidP="00E122FF">
      <w:pPr>
        <w:pStyle w:val="BodyText"/>
      </w:pPr>
    </w:p>
    <w:p w14:paraId="50430BBF" w14:textId="77777777" w:rsidR="00E122FF" w:rsidRDefault="00E122FF" w:rsidP="00E122FF">
      <w:pPr>
        <w:pStyle w:val="BodyText"/>
      </w:pPr>
    </w:p>
    <w:p w14:paraId="37267109" w14:textId="77777777" w:rsidR="00E122FF" w:rsidRDefault="00E122FF" w:rsidP="00E122FF">
      <w:pPr>
        <w:pStyle w:val="BodyText"/>
      </w:pPr>
    </w:p>
    <w:p w14:paraId="58CB2728" w14:textId="77777777" w:rsidR="00E122FF" w:rsidRDefault="00E122FF" w:rsidP="00E122FF">
      <w:pPr>
        <w:pStyle w:val="BodyText"/>
      </w:pPr>
    </w:p>
    <w:p w14:paraId="04AA0EEA" w14:textId="77777777" w:rsidR="00E122FF" w:rsidRDefault="00E122FF" w:rsidP="00E122FF">
      <w:pPr>
        <w:pStyle w:val="BodyText"/>
      </w:pPr>
    </w:p>
    <w:p w14:paraId="3C519C01" w14:textId="77777777" w:rsidR="00E122FF" w:rsidRDefault="00E122FF" w:rsidP="00433F99">
      <w:pPr>
        <w:pStyle w:val="Heading1"/>
        <w:spacing w:line="240" w:lineRule="auto"/>
        <w:ind w:right="-613"/>
        <w:rPr>
          <w:sz w:val="36"/>
          <w:szCs w:val="36"/>
        </w:rPr>
      </w:pPr>
      <w:r>
        <w:rPr>
          <w:sz w:val="36"/>
          <w:szCs w:val="36"/>
        </w:rPr>
        <w:br w:type="page"/>
      </w:r>
    </w:p>
    <w:p w14:paraId="74851D0B" w14:textId="26E1B7B7" w:rsidR="002413CD" w:rsidRPr="00CB19B7" w:rsidRDefault="002413CD" w:rsidP="00433F99">
      <w:pPr>
        <w:pStyle w:val="Heading1"/>
        <w:spacing w:line="240" w:lineRule="auto"/>
        <w:ind w:right="-613"/>
        <w:rPr>
          <w:sz w:val="36"/>
          <w:szCs w:val="36"/>
          <w:vertAlign w:val="subscript"/>
        </w:rPr>
      </w:pPr>
      <w:r w:rsidRPr="00CB19B7">
        <w:rPr>
          <w:sz w:val="36"/>
          <w:szCs w:val="36"/>
        </w:rPr>
        <w:lastRenderedPageBreak/>
        <w:t xml:space="preserve">PART D – Good </w:t>
      </w:r>
      <w:r w:rsidR="00AA6F1E" w:rsidRPr="00CB19B7">
        <w:rPr>
          <w:sz w:val="36"/>
          <w:szCs w:val="36"/>
        </w:rPr>
        <w:t>P</w:t>
      </w:r>
      <w:r w:rsidR="00E82564" w:rsidRPr="00CB19B7">
        <w:rPr>
          <w:sz w:val="36"/>
          <w:szCs w:val="36"/>
        </w:rPr>
        <w:t xml:space="preserve">ractice </w:t>
      </w:r>
      <w:r w:rsidR="00AA6F1E" w:rsidRPr="00CB19B7">
        <w:rPr>
          <w:sz w:val="36"/>
          <w:szCs w:val="36"/>
        </w:rPr>
        <w:t>G</w:t>
      </w:r>
      <w:r w:rsidR="00E82564" w:rsidRPr="00CB19B7">
        <w:rPr>
          <w:sz w:val="36"/>
          <w:szCs w:val="36"/>
        </w:rPr>
        <w:t xml:space="preserve">uide </w:t>
      </w:r>
      <w:r w:rsidRPr="00CB19B7">
        <w:rPr>
          <w:sz w:val="36"/>
          <w:szCs w:val="36"/>
        </w:rPr>
        <w:t xml:space="preserve">and </w:t>
      </w:r>
      <w:r w:rsidR="0010100D" w:rsidRPr="00CB19B7">
        <w:rPr>
          <w:sz w:val="36"/>
          <w:szCs w:val="36"/>
        </w:rPr>
        <w:t>Action Plan</w:t>
      </w:r>
      <w:r w:rsidR="00E82564" w:rsidRPr="00CB19B7">
        <w:rPr>
          <w:sz w:val="36"/>
          <w:szCs w:val="36"/>
        </w:rPr>
        <w:t xml:space="preserve"> </w:t>
      </w:r>
      <w:r w:rsidRPr="00CB19B7">
        <w:rPr>
          <w:sz w:val="36"/>
          <w:szCs w:val="36"/>
        </w:rPr>
        <w:t xml:space="preserve">for </w:t>
      </w:r>
      <w:r w:rsidR="00E82564" w:rsidRPr="00CB19B7">
        <w:rPr>
          <w:sz w:val="36"/>
          <w:szCs w:val="36"/>
        </w:rPr>
        <w:t>achieving disability responsiveness</w:t>
      </w:r>
      <w:bookmarkEnd w:id="55"/>
    </w:p>
    <w:p w14:paraId="31B8260F" w14:textId="480F2FF2" w:rsidR="002413CD" w:rsidRPr="00CB19B7" w:rsidRDefault="002413CD" w:rsidP="00433F99">
      <w:pPr>
        <w:spacing w:before="240" w:line="288" w:lineRule="auto"/>
        <w:jc w:val="both"/>
        <w:rPr>
          <w:color w:val="000000" w:themeColor="text1"/>
          <w:sz w:val="24"/>
          <w:szCs w:val="24"/>
        </w:rPr>
      </w:pPr>
      <w:r w:rsidRPr="00CB19B7">
        <w:rPr>
          <w:color w:val="000000" w:themeColor="text1"/>
          <w:sz w:val="24"/>
          <w:szCs w:val="24"/>
        </w:rPr>
        <w:t xml:space="preserve">This chapter provides a </w:t>
      </w:r>
      <w:r w:rsidR="00AA6F1E" w:rsidRPr="00CB19B7">
        <w:rPr>
          <w:color w:val="000000" w:themeColor="text1"/>
          <w:sz w:val="24"/>
          <w:szCs w:val="24"/>
        </w:rPr>
        <w:t>G</w:t>
      </w:r>
      <w:r w:rsidRPr="00CB19B7">
        <w:rPr>
          <w:color w:val="000000" w:themeColor="text1"/>
          <w:sz w:val="24"/>
          <w:szCs w:val="24"/>
        </w:rPr>
        <w:t xml:space="preserve">ood </w:t>
      </w:r>
      <w:r w:rsidR="00AA6F1E" w:rsidRPr="00CB19B7">
        <w:rPr>
          <w:color w:val="000000" w:themeColor="text1"/>
          <w:sz w:val="24"/>
          <w:szCs w:val="24"/>
        </w:rPr>
        <w:t>P</w:t>
      </w:r>
      <w:r w:rsidRPr="00CB19B7">
        <w:rPr>
          <w:color w:val="000000" w:themeColor="text1"/>
          <w:sz w:val="24"/>
          <w:szCs w:val="24"/>
        </w:rPr>
        <w:t xml:space="preserve">ractice </w:t>
      </w:r>
      <w:r w:rsidR="00AA6F1E" w:rsidRPr="00CB19B7">
        <w:rPr>
          <w:color w:val="000000" w:themeColor="text1"/>
          <w:sz w:val="24"/>
          <w:szCs w:val="24"/>
        </w:rPr>
        <w:t>G</w:t>
      </w:r>
      <w:r w:rsidRPr="00CB19B7">
        <w:rPr>
          <w:color w:val="000000" w:themeColor="text1"/>
          <w:sz w:val="24"/>
          <w:szCs w:val="24"/>
        </w:rPr>
        <w:t xml:space="preserve">uide and </w:t>
      </w:r>
      <w:r w:rsidR="0010100D" w:rsidRPr="00CB19B7">
        <w:rPr>
          <w:color w:val="000000" w:themeColor="text1"/>
          <w:sz w:val="24"/>
          <w:szCs w:val="24"/>
        </w:rPr>
        <w:t>Action Plan</w:t>
      </w:r>
      <w:r w:rsidRPr="00CB19B7">
        <w:rPr>
          <w:color w:val="000000" w:themeColor="text1"/>
          <w:sz w:val="24"/>
          <w:szCs w:val="24"/>
        </w:rPr>
        <w:t xml:space="preserve"> </w:t>
      </w:r>
      <w:r w:rsidR="00E82564" w:rsidRPr="00CB19B7">
        <w:rPr>
          <w:color w:val="000000" w:themeColor="text1"/>
          <w:sz w:val="24"/>
          <w:szCs w:val="24"/>
        </w:rPr>
        <w:t xml:space="preserve">that </w:t>
      </w:r>
      <w:r w:rsidRPr="00CB19B7">
        <w:rPr>
          <w:color w:val="000000" w:themeColor="text1"/>
          <w:sz w:val="24"/>
          <w:szCs w:val="24"/>
        </w:rPr>
        <w:t>sets out an approach that</w:t>
      </w:r>
      <w:r w:rsidR="00264510" w:rsidRPr="00CB19B7">
        <w:rPr>
          <w:color w:val="000000" w:themeColor="text1"/>
          <w:sz w:val="24"/>
          <w:szCs w:val="24"/>
        </w:rPr>
        <w:t>, if implemented,</w:t>
      </w:r>
      <w:r w:rsidRPr="00CB19B7">
        <w:rPr>
          <w:color w:val="000000" w:themeColor="text1"/>
          <w:sz w:val="24"/>
          <w:szCs w:val="24"/>
        </w:rPr>
        <w:t xml:space="preserve"> will see all occupations becom</w:t>
      </w:r>
      <w:r w:rsidR="00E82564" w:rsidRPr="00CB19B7">
        <w:rPr>
          <w:color w:val="000000" w:themeColor="text1"/>
          <w:sz w:val="24"/>
          <w:szCs w:val="24"/>
        </w:rPr>
        <w:t>ing</w:t>
      </w:r>
      <w:r w:rsidRPr="00CB19B7">
        <w:rPr>
          <w:color w:val="000000" w:themeColor="text1"/>
          <w:sz w:val="24"/>
          <w:szCs w:val="24"/>
        </w:rPr>
        <w:t xml:space="preserve"> more responsive to the needs of people with disability.</w:t>
      </w:r>
      <w:r w:rsidR="00F54F26" w:rsidRPr="00CB19B7">
        <w:rPr>
          <w:color w:val="000000" w:themeColor="text1"/>
          <w:sz w:val="24"/>
          <w:szCs w:val="24"/>
        </w:rPr>
        <w:t xml:space="preserve"> </w:t>
      </w:r>
      <w:r w:rsidRPr="00CB19B7">
        <w:rPr>
          <w:color w:val="000000" w:themeColor="text1"/>
          <w:sz w:val="24"/>
          <w:szCs w:val="24"/>
        </w:rPr>
        <w:t>In achieving this plan, the education and training sector will play a key role, both in leading the conversation about how change could be realised</w:t>
      </w:r>
      <w:r w:rsidR="000C0747" w:rsidRPr="00CB19B7">
        <w:rPr>
          <w:color w:val="000000" w:themeColor="text1"/>
          <w:sz w:val="24"/>
          <w:szCs w:val="24"/>
        </w:rPr>
        <w:t>,</w:t>
      </w:r>
      <w:r w:rsidRPr="00CB19B7">
        <w:rPr>
          <w:color w:val="000000" w:themeColor="text1"/>
          <w:sz w:val="24"/>
          <w:szCs w:val="24"/>
        </w:rPr>
        <w:t xml:space="preserve"> and preparing current and future workers. The </w:t>
      </w:r>
      <w:r w:rsidR="000C0747" w:rsidRPr="00CB19B7">
        <w:rPr>
          <w:color w:val="000000" w:themeColor="text1"/>
          <w:sz w:val="24"/>
          <w:szCs w:val="24"/>
        </w:rPr>
        <w:t xml:space="preserve">recommendations are relevant for </w:t>
      </w:r>
      <w:r w:rsidR="00843868" w:rsidRPr="00CB19B7">
        <w:rPr>
          <w:color w:val="000000" w:themeColor="text1"/>
          <w:sz w:val="24"/>
          <w:szCs w:val="24"/>
        </w:rPr>
        <w:t xml:space="preserve">all </w:t>
      </w:r>
      <w:r w:rsidR="003C1DD1" w:rsidRPr="00CB19B7">
        <w:rPr>
          <w:color w:val="000000" w:themeColor="text1"/>
          <w:sz w:val="24"/>
          <w:szCs w:val="24"/>
        </w:rPr>
        <w:t xml:space="preserve">service sectors, including </w:t>
      </w:r>
      <w:r w:rsidRPr="00CB19B7">
        <w:rPr>
          <w:color w:val="000000" w:themeColor="text1"/>
          <w:sz w:val="24"/>
          <w:szCs w:val="24"/>
        </w:rPr>
        <w:t>NDIS providers and trainers.</w:t>
      </w:r>
    </w:p>
    <w:p w14:paraId="0098D90E" w14:textId="6F53D042"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This project </w:t>
      </w:r>
      <w:r w:rsidR="000C0747" w:rsidRPr="00CB19B7">
        <w:rPr>
          <w:color w:val="000000" w:themeColor="text1"/>
          <w:sz w:val="24"/>
          <w:szCs w:val="24"/>
        </w:rPr>
        <w:t>identifie</w:t>
      </w:r>
      <w:r w:rsidR="00F62D34" w:rsidRPr="00CB19B7">
        <w:rPr>
          <w:color w:val="000000" w:themeColor="text1"/>
          <w:sz w:val="24"/>
          <w:szCs w:val="24"/>
        </w:rPr>
        <w:t>d</w:t>
      </w:r>
      <w:r w:rsidR="000C0747" w:rsidRPr="00CB19B7">
        <w:rPr>
          <w:color w:val="000000" w:themeColor="text1"/>
          <w:sz w:val="24"/>
          <w:szCs w:val="24"/>
        </w:rPr>
        <w:t xml:space="preserve"> </w:t>
      </w:r>
      <w:r w:rsidRPr="00CB19B7">
        <w:rPr>
          <w:color w:val="000000" w:themeColor="text1"/>
          <w:sz w:val="24"/>
          <w:szCs w:val="24"/>
        </w:rPr>
        <w:t xml:space="preserve">many examples of better practice towards disability responsiveness being undertaken by universities, VET and professional bodies. However, improvement </w:t>
      </w:r>
      <w:r w:rsidR="000C0747" w:rsidRPr="00CB19B7">
        <w:rPr>
          <w:color w:val="000000" w:themeColor="text1"/>
          <w:sz w:val="24"/>
          <w:szCs w:val="24"/>
        </w:rPr>
        <w:t xml:space="preserve">is needed </w:t>
      </w:r>
      <w:r w:rsidRPr="00CB19B7">
        <w:rPr>
          <w:color w:val="000000" w:themeColor="text1"/>
          <w:sz w:val="24"/>
          <w:szCs w:val="24"/>
        </w:rPr>
        <w:t xml:space="preserve">in the way in which a range of occupations understand and respond to the needs of people with disability. Consequently, this project presents an opportunity to learn from identified better practice approaches, especially across Australia’s </w:t>
      </w:r>
      <w:r w:rsidR="003A5A77" w:rsidRPr="00CB19B7">
        <w:rPr>
          <w:color w:val="000000" w:themeColor="text1"/>
          <w:sz w:val="24"/>
          <w:szCs w:val="24"/>
        </w:rPr>
        <w:t>education, healthcare</w:t>
      </w:r>
      <w:r w:rsidR="00537E2D" w:rsidRPr="00CB19B7">
        <w:rPr>
          <w:color w:val="000000" w:themeColor="text1"/>
          <w:sz w:val="24"/>
          <w:szCs w:val="24"/>
        </w:rPr>
        <w:t>, justice</w:t>
      </w:r>
      <w:r w:rsidR="003A5A77" w:rsidRPr="00CB19B7" w:rsidDel="00537E2D">
        <w:rPr>
          <w:color w:val="000000" w:themeColor="text1"/>
          <w:sz w:val="24"/>
          <w:szCs w:val="24"/>
        </w:rPr>
        <w:t xml:space="preserve"> </w:t>
      </w:r>
      <w:r w:rsidR="003A5A77" w:rsidRPr="00CB19B7">
        <w:rPr>
          <w:color w:val="000000" w:themeColor="text1"/>
          <w:sz w:val="24"/>
          <w:szCs w:val="24"/>
        </w:rPr>
        <w:t xml:space="preserve">and social services </w:t>
      </w:r>
      <w:r w:rsidRPr="00CB19B7">
        <w:rPr>
          <w:color w:val="000000" w:themeColor="text1"/>
          <w:sz w:val="24"/>
          <w:szCs w:val="24"/>
        </w:rPr>
        <w:t>sectors.</w:t>
      </w:r>
      <w:r w:rsidR="008A1D6C" w:rsidRPr="00CB19B7">
        <w:rPr>
          <w:color w:val="000000" w:themeColor="text1"/>
          <w:sz w:val="24"/>
          <w:szCs w:val="24"/>
        </w:rPr>
        <w:t xml:space="preserve"> </w:t>
      </w:r>
    </w:p>
    <w:p w14:paraId="02CBAC21" w14:textId="109AA367" w:rsidR="002413CD" w:rsidRPr="00CB19B7" w:rsidRDefault="006316C0" w:rsidP="00433F99">
      <w:pPr>
        <w:spacing w:line="288" w:lineRule="auto"/>
        <w:jc w:val="both"/>
        <w:rPr>
          <w:color w:val="000000" w:themeColor="text1"/>
          <w:sz w:val="24"/>
          <w:szCs w:val="24"/>
        </w:rPr>
      </w:pPr>
      <w:r w:rsidRPr="00CB19B7">
        <w:rPr>
          <w:color w:val="000000" w:themeColor="text1"/>
          <w:sz w:val="24"/>
          <w:szCs w:val="24"/>
        </w:rPr>
        <w:t>R</w:t>
      </w:r>
      <w:r w:rsidR="002413CD" w:rsidRPr="00CB19B7">
        <w:rPr>
          <w:color w:val="000000" w:themeColor="text1"/>
          <w:sz w:val="24"/>
          <w:szCs w:val="24"/>
        </w:rPr>
        <w:t xml:space="preserve">esults from </w:t>
      </w:r>
      <w:r w:rsidR="00CC7DEA" w:rsidRPr="00CB19B7">
        <w:rPr>
          <w:color w:val="000000" w:themeColor="text1"/>
          <w:sz w:val="24"/>
          <w:szCs w:val="24"/>
        </w:rPr>
        <w:t xml:space="preserve">the </w:t>
      </w:r>
      <w:r w:rsidR="002413CD" w:rsidRPr="00CB19B7">
        <w:rPr>
          <w:color w:val="000000" w:themeColor="text1"/>
          <w:sz w:val="24"/>
          <w:szCs w:val="24"/>
        </w:rPr>
        <w:t xml:space="preserve">consultation on this </w:t>
      </w:r>
      <w:r w:rsidR="00CC7DEA" w:rsidRPr="00CB19B7">
        <w:rPr>
          <w:color w:val="000000" w:themeColor="text1"/>
          <w:sz w:val="24"/>
          <w:szCs w:val="24"/>
        </w:rPr>
        <w:t xml:space="preserve">chapter </w:t>
      </w:r>
      <w:r w:rsidR="002413CD" w:rsidRPr="00CB19B7">
        <w:rPr>
          <w:color w:val="000000" w:themeColor="text1"/>
          <w:sz w:val="24"/>
          <w:szCs w:val="24"/>
        </w:rPr>
        <w:t xml:space="preserve">with people with disability conducted by The Social Deck, </w:t>
      </w:r>
      <w:r w:rsidR="00572B77" w:rsidRPr="00CB19B7">
        <w:rPr>
          <w:color w:val="000000" w:themeColor="text1"/>
          <w:sz w:val="24"/>
          <w:szCs w:val="24"/>
        </w:rPr>
        <w:t xml:space="preserve">note </w:t>
      </w:r>
      <w:r w:rsidR="003A5A77" w:rsidRPr="00CB19B7">
        <w:rPr>
          <w:color w:val="000000" w:themeColor="text1"/>
          <w:sz w:val="24"/>
          <w:szCs w:val="24"/>
        </w:rPr>
        <w:t xml:space="preserve">that </w:t>
      </w:r>
      <w:r w:rsidR="002413CD" w:rsidRPr="00CB19B7">
        <w:rPr>
          <w:color w:val="000000" w:themeColor="text1"/>
          <w:sz w:val="24"/>
          <w:szCs w:val="24"/>
        </w:rPr>
        <w:t xml:space="preserve">respondents </w:t>
      </w:r>
      <w:r w:rsidR="002413CD" w:rsidRPr="00CB19B7" w:rsidDel="003A5A77">
        <w:rPr>
          <w:color w:val="000000" w:themeColor="text1"/>
          <w:sz w:val="24"/>
          <w:szCs w:val="24"/>
        </w:rPr>
        <w:t>are positive about</w:t>
      </w:r>
      <w:r w:rsidR="002413CD" w:rsidRPr="00CB19B7">
        <w:rPr>
          <w:color w:val="000000" w:themeColor="text1"/>
          <w:sz w:val="24"/>
          <w:szCs w:val="24"/>
        </w:rPr>
        <w:t xml:space="preserve"> the importance of </w:t>
      </w:r>
      <w:r w:rsidR="00264510" w:rsidRPr="00CB19B7">
        <w:rPr>
          <w:color w:val="000000" w:themeColor="text1"/>
          <w:sz w:val="24"/>
          <w:szCs w:val="24"/>
        </w:rPr>
        <w:t xml:space="preserve">ACOLA’s identified </w:t>
      </w:r>
      <w:r w:rsidR="002413CD" w:rsidRPr="00CB19B7">
        <w:rPr>
          <w:color w:val="000000" w:themeColor="text1"/>
          <w:sz w:val="24"/>
          <w:szCs w:val="24"/>
        </w:rPr>
        <w:t>action areas, the actions themselves and the likelihood that the actions will lead to desired outcomes.</w:t>
      </w:r>
    </w:p>
    <w:p w14:paraId="5A9730C0" w14:textId="725A36A9" w:rsidR="002413CD" w:rsidRPr="00CB19B7" w:rsidRDefault="002413CD" w:rsidP="00433F99">
      <w:pPr>
        <w:pStyle w:val="Heading4"/>
        <w:spacing w:line="288" w:lineRule="auto"/>
        <w:jc w:val="both"/>
        <w:rPr>
          <w:sz w:val="24"/>
          <w:szCs w:val="24"/>
        </w:rPr>
      </w:pPr>
      <w:r w:rsidRPr="00CB19B7">
        <w:rPr>
          <w:sz w:val="24"/>
          <w:szCs w:val="24"/>
        </w:rPr>
        <w:t>Setting the context</w:t>
      </w:r>
      <w:r w:rsidR="008A1D6C" w:rsidRPr="00CB19B7">
        <w:rPr>
          <w:sz w:val="24"/>
          <w:szCs w:val="24"/>
        </w:rPr>
        <w:t xml:space="preserve"> </w:t>
      </w:r>
    </w:p>
    <w:p w14:paraId="75361504" w14:textId="24FCCBFC" w:rsidR="002413CD" w:rsidRPr="00CB19B7" w:rsidRDefault="002413CD" w:rsidP="00433F99">
      <w:pPr>
        <w:spacing w:line="288" w:lineRule="auto"/>
        <w:jc w:val="both"/>
        <w:rPr>
          <w:color w:val="000000" w:themeColor="text1"/>
          <w:sz w:val="24"/>
          <w:szCs w:val="24"/>
        </w:rPr>
      </w:pPr>
      <w:r w:rsidRPr="00CB19B7">
        <w:rPr>
          <w:color w:val="000000" w:themeColor="text1"/>
          <w:sz w:val="24"/>
          <w:szCs w:val="24"/>
          <w:lang w:eastAsia="en-AU"/>
        </w:rPr>
        <w:t>All people have a right to fair and</w:t>
      </w:r>
      <w:r w:rsidRPr="00CB19B7">
        <w:rPr>
          <w:color w:val="000000" w:themeColor="text1"/>
          <w:sz w:val="24"/>
          <w:szCs w:val="24"/>
        </w:rPr>
        <w:t xml:space="preserve"> equitable access to services including </w:t>
      </w:r>
      <w:r w:rsidR="003A5A77" w:rsidRPr="00CB19B7">
        <w:rPr>
          <w:color w:val="000000" w:themeColor="text1"/>
          <w:sz w:val="24"/>
          <w:szCs w:val="24"/>
        </w:rPr>
        <w:t>education, healthcare</w:t>
      </w:r>
      <w:r w:rsidR="00537E2D" w:rsidRPr="00CB19B7">
        <w:rPr>
          <w:color w:val="000000" w:themeColor="text1"/>
          <w:sz w:val="24"/>
          <w:szCs w:val="24"/>
        </w:rPr>
        <w:t>, justice</w:t>
      </w:r>
      <w:r w:rsidR="003A5A77" w:rsidRPr="00CB19B7">
        <w:rPr>
          <w:color w:val="000000" w:themeColor="text1"/>
          <w:sz w:val="24"/>
          <w:szCs w:val="24"/>
        </w:rPr>
        <w:t xml:space="preserve"> and social services</w:t>
      </w:r>
      <w:r w:rsidRPr="00CB19B7">
        <w:rPr>
          <w:color w:val="000000" w:themeColor="text1"/>
          <w:sz w:val="24"/>
          <w:szCs w:val="24"/>
        </w:rPr>
        <w:t xml:space="preserve">. While many people with disability successfully navigate these service areas, others experience exclusion, discrimination and marginalisation. </w:t>
      </w:r>
      <w:r w:rsidR="003A5A77" w:rsidRPr="00CB19B7">
        <w:rPr>
          <w:rFonts w:cstheme="minorHAnsi"/>
          <w:color w:val="000000" w:themeColor="text1"/>
          <w:sz w:val="24"/>
          <w:szCs w:val="24"/>
        </w:rPr>
        <w:t>N</w:t>
      </w:r>
      <w:r w:rsidRPr="00CB19B7">
        <w:rPr>
          <w:rStyle w:val="cf01"/>
          <w:rFonts w:asciiTheme="minorHAnsi" w:hAnsiTheme="minorHAnsi" w:cstheme="minorHAnsi"/>
          <w:sz w:val="24"/>
          <w:szCs w:val="24"/>
        </w:rPr>
        <w:t xml:space="preserve">ot </w:t>
      </w:r>
      <w:r w:rsidR="003A5A77" w:rsidRPr="00CB19B7">
        <w:rPr>
          <w:rStyle w:val="cf01"/>
          <w:rFonts w:asciiTheme="minorHAnsi" w:hAnsiTheme="minorHAnsi" w:cstheme="minorHAnsi"/>
          <w:sz w:val="24"/>
          <w:szCs w:val="24"/>
        </w:rPr>
        <w:t xml:space="preserve">being able to </w:t>
      </w:r>
      <w:r w:rsidRPr="00CB19B7">
        <w:rPr>
          <w:rStyle w:val="cf01"/>
          <w:rFonts w:asciiTheme="minorHAnsi" w:hAnsiTheme="minorHAnsi" w:cstheme="minorHAnsi"/>
          <w:sz w:val="24"/>
          <w:szCs w:val="24"/>
        </w:rPr>
        <w:t>access services in a timely and responsive fashion</w:t>
      </w:r>
      <w:r w:rsidR="003A5A77" w:rsidRPr="00CB19B7">
        <w:rPr>
          <w:rStyle w:val="cf01"/>
          <w:rFonts w:asciiTheme="minorHAnsi" w:hAnsiTheme="minorHAnsi" w:cstheme="minorHAnsi"/>
          <w:sz w:val="24"/>
          <w:szCs w:val="24"/>
        </w:rPr>
        <w:t xml:space="preserve"> can lead to </w:t>
      </w:r>
      <w:r w:rsidRPr="00CB19B7">
        <w:rPr>
          <w:rStyle w:val="cf01"/>
          <w:rFonts w:asciiTheme="minorHAnsi" w:hAnsiTheme="minorHAnsi" w:cstheme="minorHAnsi"/>
          <w:sz w:val="24"/>
          <w:szCs w:val="24"/>
        </w:rPr>
        <w:t>poorer quality of life and wellbeing</w:t>
      </w:r>
      <w:r w:rsidR="00890C4A" w:rsidRPr="00CB19B7">
        <w:rPr>
          <w:rStyle w:val="cf01"/>
          <w:rFonts w:asciiTheme="minorHAnsi" w:hAnsiTheme="minorHAnsi" w:cstheme="minorHAnsi"/>
          <w:sz w:val="24"/>
          <w:szCs w:val="24"/>
        </w:rPr>
        <w:t xml:space="preserve">, and </w:t>
      </w:r>
      <w:r w:rsidRPr="00CB19B7">
        <w:rPr>
          <w:rStyle w:val="cf01"/>
          <w:rFonts w:asciiTheme="minorHAnsi" w:hAnsiTheme="minorHAnsi" w:cstheme="minorHAnsi"/>
          <w:sz w:val="24"/>
          <w:szCs w:val="24"/>
        </w:rPr>
        <w:t xml:space="preserve">increased </w:t>
      </w:r>
      <w:r w:rsidR="00890C4A" w:rsidRPr="00CB19B7">
        <w:rPr>
          <w:rStyle w:val="cf01"/>
          <w:rFonts w:asciiTheme="minorHAnsi" w:hAnsiTheme="minorHAnsi" w:cstheme="minorHAnsi"/>
          <w:sz w:val="24"/>
          <w:szCs w:val="24"/>
        </w:rPr>
        <w:t>need for services and support</w:t>
      </w:r>
      <w:r w:rsidRPr="00CB19B7">
        <w:rPr>
          <w:rStyle w:val="cf01"/>
          <w:rFonts w:asciiTheme="minorHAnsi" w:hAnsiTheme="minorHAnsi" w:cstheme="minorHAnsi"/>
          <w:sz w:val="24"/>
          <w:szCs w:val="24"/>
        </w:rPr>
        <w:t>.</w:t>
      </w:r>
      <w:r w:rsidRPr="00CB19B7">
        <w:rPr>
          <w:rStyle w:val="cf01"/>
          <w:sz w:val="20"/>
          <w:szCs w:val="20"/>
        </w:rPr>
        <w:t xml:space="preserve"> </w:t>
      </w:r>
      <w:r w:rsidRPr="00CB19B7">
        <w:rPr>
          <w:color w:val="000000" w:themeColor="text1"/>
          <w:sz w:val="24"/>
          <w:szCs w:val="24"/>
        </w:rPr>
        <w:t>It is immoral</w:t>
      </w:r>
      <w:r w:rsidR="004E4D8C" w:rsidRPr="00CB19B7">
        <w:rPr>
          <w:color w:val="000000" w:themeColor="text1"/>
          <w:sz w:val="24"/>
          <w:szCs w:val="24"/>
        </w:rPr>
        <w:t>, unethical</w:t>
      </w:r>
      <w:r w:rsidRPr="00CB19B7">
        <w:rPr>
          <w:color w:val="000000" w:themeColor="text1"/>
          <w:sz w:val="24"/>
          <w:szCs w:val="24"/>
        </w:rPr>
        <w:t xml:space="preserve"> and unlawful for employers or occupations to discriminate against people with disability, and it is </w:t>
      </w:r>
      <w:r w:rsidR="00200B2E" w:rsidRPr="00CB19B7">
        <w:rPr>
          <w:color w:val="000000" w:themeColor="text1"/>
          <w:sz w:val="24"/>
          <w:szCs w:val="24"/>
        </w:rPr>
        <w:t>poor</w:t>
      </w:r>
      <w:r w:rsidRPr="00CB19B7">
        <w:rPr>
          <w:color w:val="000000" w:themeColor="text1"/>
          <w:sz w:val="24"/>
          <w:szCs w:val="24"/>
        </w:rPr>
        <w:t xml:space="preserve"> business practice to </w:t>
      </w:r>
      <w:r w:rsidR="00200B2E" w:rsidRPr="00CB19B7">
        <w:rPr>
          <w:color w:val="000000" w:themeColor="text1"/>
          <w:sz w:val="24"/>
          <w:szCs w:val="24"/>
        </w:rPr>
        <w:t>do so</w:t>
      </w:r>
      <w:r w:rsidRPr="00CB19B7">
        <w:rPr>
          <w:color w:val="000000" w:themeColor="text1"/>
          <w:sz w:val="24"/>
          <w:szCs w:val="24"/>
        </w:rPr>
        <w:t xml:space="preserve">. </w:t>
      </w:r>
    </w:p>
    <w:p w14:paraId="36D13530" w14:textId="6211A4DA"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The Disability Royal Commission notes that at a societal level, people with disability experience negative attitudes towards them which result in their needs and views not being responded to appropriately </w:t>
      </w:r>
      <w:sdt>
        <w:sdtPr>
          <w:rPr>
            <w:color w:val="000000"/>
            <w:sz w:val="24"/>
            <w:szCs w:val="24"/>
          </w:rPr>
          <w:tag w:val="MENDELEY_CITATION_v3_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"/>
          <w:id w:val="825084506"/>
        </w:sdtPr>
        <w:sdtEndPr/>
        <w:sdtContent>
          <w:r w:rsidR="00AB3CE8" w:rsidRPr="00CB19B7">
            <w:rPr>
              <w:color w:val="000000"/>
              <w:sz w:val="24"/>
              <w:szCs w:val="24"/>
            </w:rPr>
            <w:t>(Disability Royal Commission into Violence, 2021)</w:t>
          </w:r>
        </w:sdtContent>
      </w:sdt>
      <w:r w:rsidRPr="00CB19B7">
        <w:rPr>
          <w:color w:val="000000" w:themeColor="text1"/>
          <w:sz w:val="24"/>
          <w:szCs w:val="24"/>
        </w:rPr>
        <w:t xml:space="preserve">. These attitudes, entrenched in ableism and discrimination, are compounded by intersections with gender, cultural diversity and class. The importance of rights, inclusivity, diversity and representation need to be accepted and enacted in order to address the lived experience of people with disability, and ensure their rights are realised. However, to achieve this, effort must be made to understand </w:t>
      </w:r>
      <w:r w:rsidR="003E2EE3" w:rsidRPr="00CB19B7">
        <w:rPr>
          <w:color w:val="000000" w:themeColor="text1"/>
          <w:sz w:val="24"/>
          <w:szCs w:val="24"/>
        </w:rPr>
        <w:t xml:space="preserve">how to change </w:t>
      </w:r>
      <w:r w:rsidRPr="00CB19B7">
        <w:rPr>
          <w:color w:val="000000" w:themeColor="text1"/>
          <w:sz w:val="24"/>
          <w:szCs w:val="24"/>
        </w:rPr>
        <w:t>the attitudes and issues</w:t>
      </w:r>
      <w:r w:rsidR="003E2EE3" w:rsidRPr="00CB19B7">
        <w:rPr>
          <w:color w:val="000000" w:themeColor="text1"/>
          <w:sz w:val="24"/>
          <w:szCs w:val="24"/>
        </w:rPr>
        <w:t xml:space="preserve"> of occupations</w:t>
      </w:r>
      <w:r w:rsidRPr="00CB19B7">
        <w:rPr>
          <w:color w:val="000000" w:themeColor="text1"/>
          <w:sz w:val="24"/>
          <w:szCs w:val="24"/>
        </w:rPr>
        <w:t xml:space="preserve"> </w:t>
      </w:r>
      <w:r w:rsidR="00200B2E" w:rsidRPr="00CB19B7">
        <w:rPr>
          <w:color w:val="000000" w:themeColor="text1"/>
          <w:sz w:val="24"/>
          <w:szCs w:val="24"/>
        </w:rPr>
        <w:t xml:space="preserve">that </w:t>
      </w:r>
      <w:r w:rsidRPr="00CB19B7">
        <w:rPr>
          <w:color w:val="000000" w:themeColor="text1"/>
          <w:sz w:val="24"/>
          <w:szCs w:val="24"/>
        </w:rPr>
        <w:t xml:space="preserve">underpin the negative experiences of people with disability and move towards </w:t>
      </w:r>
      <w:r w:rsidR="00200B2E" w:rsidRPr="00CB19B7">
        <w:rPr>
          <w:color w:val="000000" w:themeColor="text1"/>
          <w:sz w:val="24"/>
          <w:szCs w:val="24"/>
        </w:rPr>
        <w:t>respons</w:t>
      </w:r>
      <w:r w:rsidR="00CD3508" w:rsidRPr="00CB19B7">
        <w:rPr>
          <w:color w:val="000000" w:themeColor="text1"/>
          <w:sz w:val="24"/>
          <w:szCs w:val="24"/>
        </w:rPr>
        <w:t>iveness</w:t>
      </w:r>
      <w:r w:rsidRPr="00CB19B7">
        <w:rPr>
          <w:color w:val="000000" w:themeColor="text1"/>
          <w:sz w:val="24"/>
          <w:szCs w:val="24"/>
        </w:rPr>
        <w:t>. Achieving this goal requires multi-faceted change through policy, regulation, education and practice.</w:t>
      </w:r>
      <w:r w:rsidR="008A1D6C" w:rsidRPr="00CB19B7">
        <w:rPr>
          <w:color w:val="000000" w:themeColor="text1"/>
          <w:sz w:val="24"/>
          <w:szCs w:val="24"/>
        </w:rPr>
        <w:t xml:space="preserve"> </w:t>
      </w:r>
    </w:p>
    <w:p w14:paraId="12F23A4C" w14:textId="313EC76F" w:rsidR="002413CD" w:rsidRPr="00CB19B7" w:rsidRDefault="00200B2E" w:rsidP="00433F99">
      <w:pPr>
        <w:spacing w:line="288" w:lineRule="auto"/>
        <w:jc w:val="both"/>
        <w:rPr>
          <w:color w:val="000000" w:themeColor="text1"/>
          <w:sz w:val="24"/>
          <w:szCs w:val="24"/>
        </w:rPr>
      </w:pPr>
      <w:r w:rsidRPr="00CB19B7">
        <w:rPr>
          <w:color w:val="000000" w:themeColor="text1"/>
          <w:sz w:val="24"/>
          <w:szCs w:val="24"/>
        </w:rPr>
        <w:t>A</w:t>
      </w:r>
      <w:r w:rsidR="002413CD" w:rsidRPr="00CB19B7">
        <w:rPr>
          <w:color w:val="000000" w:themeColor="text1"/>
          <w:sz w:val="24"/>
          <w:szCs w:val="24"/>
        </w:rPr>
        <w:t xml:space="preserve">ccredited training (VET and higher education) can provide a critical foundation for disability responsiveness. However, it must be appropriate, high quality and inclusive, complemented by </w:t>
      </w:r>
      <w:r w:rsidR="002413CD" w:rsidRPr="00CB19B7">
        <w:rPr>
          <w:color w:val="000000" w:themeColor="text1"/>
          <w:sz w:val="24"/>
          <w:szCs w:val="24"/>
        </w:rPr>
        <w:lastRenderedPageBreak/>
        <w:t xml:space="preserve">continued professional development and monitoring of practice. In order for training and professional development to improve responsiveness towards people with disability, it should be co-designed and facilitated by people with disability, with lived experience of the </w:t>
      </w:r>
      <w:r w:rsidRPr="00CB19B7">
        <w:rPr>
          <w:color w:val="000000" w:themeColor="text1"/>
          <w:sz w:val="24"/>
          <w:szCs w:val="24"/>
        </w:rPr>
        <w:t xml:space="preserve">relevant </w:t>
      </w:r>
      <w:r w:rsidR="002413CD" w:rsidRPr="00CB19B7">
        <w:rPr>
          <w:color w:val="000000" w:themeColor="text1"/>
          <w:sz w:val="24"/>
          <w:szCs w:val="24"/>
        </w:rPr>
        <w:t xml:space="preserve">subject matter or sector. </w:t>
      </w:r>
      <w:r w:rsidR="00156048" w:rsidRPr="00CB19B7">
        <w:rPr>
          <w:color w:val="000000" w:themeColor="text1"/>
          <w:sz w:val="24"/>
          <w:szCs w:val="24"/>
        </w:rPr>
        <w:t>Co-design</w:t>
      </w:r>
      <w:r w:rsidR="002413CD" w:rsidRPr="00CB19B7">
        <w:rPr>
          <w:color w:val="000000" w:themeColor="text1"/>
          <w:sz w:val="24"/>
          <w:szCs w:val="24"/>
        </w:rPr>
        <w:t>ed and co</w:t>
      </w:r>
      <w:r w:rsidR="000C0B6C" w:rsidRPr="00CB19B7">
        <w:rPr>
          <w:color w:val="000000" w:themeColor="text1"/>
          <w:sz w:val="24"/>
          <w:szCs w:val="24"/>
        </w:rPr>
        <w:t>-</w:t>
      </w:r>
      <w:r w:rsidR="002413CD" w:rsidRPr="00CB19B7">
        <w:rPr>
          <w:color w:val="000000" w:themeColor="text1"/>
          <w:sz w:val="24"/>
          <w:szCs w:val="24"/>
        </w:rPr>
        <w:t xml:space="preserve">facilitated learning </w:t>
      </w:r>
      <w:r w:rsidR="000C0B6C" w:rsidRPr="00CB19B7">
        <w:rPr>
          <w:color w:val="000000" w:themeColor="text1"/>
          <w:sz w:val="24"/>
          <w:szCs w:val="24"/>
        </w:rPr>
        <w:t>has</w:t>
      </w:r>
      <w:r w:rsidR="002413CD" w:rsidRPr="00CB19B7">
        <w:rPr>
          <w:color w:val="000000" w:themeColor="text1"/>
          <w:sz w:val="24"/>
          <w:szCs w:val="24"/>
        </w:rPr>
        <w:t xml:space="preserve"> a substantially greater impact on learners’ attitudes, </w:t>
      </w:r>
      <w:r w:rsidR="00253730" w:rsidRPr="00CB19B7">
        <w:rPr>
          <w:color w:val="000000" w:themeColor="text1"/>
          <w:sz w:val="24"/>
          <w:szCs w:val="24"/>
        </w:rPr>
        <w:t>which leads to a</w:t>
      </w:r>
      <w:r w:rsidR="002413CD" w:rsidRPr="00CB19B7">
        <w:rPr>
          <w:color w:val="000000" w:themeColor="text1"/>
          <w:sz w:val="24"/>
          <w:szCs w:val="24"/>
        </w:rPr>
        <w:t xml:space="preserve"> greater impact on responsiveness to people with disability. </w:t>
      </w:r>
      <w:r w:rsidR="000C0B6C" w:rsidRPr="00CB19B7">
        <w:rPr>
          <w:color w:val="000000" w:themeColor="text1"/>
          <w:sz w:val="24"/>
          <w:szCs w:val="24"/>
        </w:rPr>
        <w:t>Conversely, s</w:t>
      </w:r>
      <w:r w:rsidR="002413CD" w:rsidRPr="00CB19B7">
        <w:rPr>
          <w:color w:val="000000" w:themeColor="text1"/>
          <w:sz w:val="24"/>
          <w:szCs w:val="24"/>
        </w:rPr>
        <w:t>imulated disability learning activities can</w:t>
      </w:r>
      <w:r w:rsidR="002413CD" w:rsidRPr="00CB19B7">
        <w:rPr>
          <w:sz w:val="24"/>
          <w:szCs w:val="24"/>
        </w:rPr>
        <w:t xml:space="preserve"> entrench problematic bias or stereotypical views of disability.</w:t>
      </w:r>
    </w:p>
    <w:p w14:paraId="71B33080" w14:textId="6492597B" w:rsidR="002413CD" w:rsidRPr="00CB19B7" w:rsidRDefault="002413CD" w:rsidP="00433F99">
      <w:pPr>
        <w:pStyle w:val="Heading2"/>
        <w:spacing w:after="60" w:line="288" w:lineRule="auto"/>
        <w:rPr>
          <w:sz w:val="28"/>
          <w:szCs w:val="28"/>
        </w:rPr>
      </w:pPr>
      <w:bookmarkStart w:id="56" w:name="_Toc117682588"/>
      <w:r w:rsidRPr="00CB19B7">
        <w:rPr>
          <w:sz w:val="28"/>
          <w:szCs w:val="28"/>
        </w:rPr>
        <w:t xml:space="preserve">Guide to </w:t>
      </w:r>
      <w:r w:rsidR="000C0B6C" w:rsidRPr="00CB19B7">
        <w:rPr>
          <w:sz w:val="28"/>
          <w:szCs w:val="28"/>
        </w:rPr>
        <w:t>good practice</w:t>
      </w:r>
      <w:bookmarkEnd w:id="56"/>
      <w:r w:rsidR="000C0B6C" w:rsidRPr="00CB19B7">
        <w:rPr>
          <w:sz w:val="28"/>
          <w:szCs w:val="28"/>
        </w:rPr>
        <w:t xml:space="preserve"> </w:t>
      </w:r>
    </w:p>
    <w:p w14:paraId="025895DD" w14:textId="13746072"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This guide</w:t>
      </w:r>
      <w:r w:rsidR="00264510" w:rsidRPr="00CB19B7">
        <w:rPr>
          <w:color w:val="000000" w:themeColor="text1"/>
          <w:sz w:val="24"/>
          <w:szCs w:val="24"/>
        </w:rPr>
        <w:t xml:space="preserve"> – comprising objectives, principles, and a</w:t>
      </w:r>
      <w:r w:rsidR="003818C6" w:rsidRPr="00CB19B7">
        <w:rPr>
          <w:color w:val="000000" w:themeColor="text1"/>
          <w:sz w:val="24"/>
          <w:szCs w:val="24"/>
        </w:rPr>
        <w:t>n</w:t>
      </w:r>
      <w:r w:rsidR="00264510" w:rsidRPr="00CB19B7">
        <w:rPr>
          <w:color w:val="000000" w:themeColor="text1"/>
          <w:sz w:val="24"/>
          <w:szCs w:val="24"/>
        </w:rPr>
        <w:t xml:space="preserve"> </w:t>
      </w:r>
      <w:r w:rsidR="00147B09" w:rsidRPr="00CB19B7">
        <w:rPr>
          <w:color w:val="000000" w:themeColor="text1"/>
          <w:sz w:val="24"/>
          <w:szCs w:val="24"/>
        </w:rPr>
        <w:t xml:space="preserve">Education and Training </w:t>
      </w:r>
      <w:r w:rsidR="00264510" w:rsidRPr="00CB19B7">
        <w:rPr>
          <w:color w:val="000000" w:themeColor="text1"/>
          <w:sz w:val="24"/>
          <w:szCs w:val="24"/>
        </w:rPr>
        <w:t>Assessment Tool –</w:t>
      </w:r>
      <w:r w:rsidRPr="00CB19B7">
        <w:rPr>
          <w:color w:val="000000" w:themeColor="text1"/>
          <w:sz w:val="24"/>
          <w:szCs w:val="24"/>
        </w:rPr>
        <w:t xml:space="preserve"> is based on evidence and consultation with stakeholders</w:t>
      </w:r>
      <w:r w:rsidR="000C0B6C" w:rsidRPr="00CB19B7">
        <w:rPr>
          <w:color w:val="000000" w:themeColor="text1"/>
          <w:sz w:val="24"/>
          <w:szCs w:val="24"/>
        </w:rPr>
        <w:t>,</w:t>
      </w:r>
      <w:r w:rsidRPr="00CB19B7">
        <w:rPr>
          <w:color w:val="000000" w:themeColor="text1"/>
          <w:sz w:val="24"/>
          <w:szCs w:val="24"/>
        </w:rPr>
        <w:t xml:space="preserve"> including people with disability, training providers and occupations, about what constitutes </w:t>
      </w:r>
      <w:r w:rsidR="000C0B6C" w:rsidRPr="00CB19B7">
        <w:rPr>
          <w:color w:val="000000" w:themeColor="text1"/>
          <w:sz w:val="24"/>
          <w:szCs w:val="24"/>
        </w:rPr>
        <w:t>optimum</w:t>
      </w:r>
      <w:r w:rsidRPr="00CB19B7">
        <w:rPr>
          <w:color w:val="000000" w:themeColor="text1"/>
          <w:sz w:val="24"/>
          <w:szCs w:val="24"/>
        </w:rPr>
        <w:t xml:space="preserve"> training for specific occupations and in general.</w:t>
      </w:r>
      <w:r w:rsidR="008A1D6C" w:rsidRPr="00CB19B7">
        <w:rPr>
          <w:color w:val="000000" w:themeColor="text1"/>
          <w:sz w:val="24"/>
          <w:szCs w:val="24"/>
        </w:rPr>
        <w:t xml:space="preserve"> </w:t>
      </w:r>
      <w:r w:rsidRPr="00CB19B7">
        <w:rPr>
          <w:color w:val="000000" w:themeColor="text1"/>
          <w:sz w:val="24"/>
          <w:szCs w:val="24"/>
        </w:rPr>
        <w:t xml:space="preserve">It outlines </w:t>
      </w:r>
      <w:r w:rsidR="000C0B6C" w:rsidRPr="00CB19B7">
        <w:rPr>
          <w:color w:val="000000" w:themeColor="text1"/>
          <w:sz w:val="24"/>
          <w:szCs w:val="24"/>
        </w:rPr>
        <w:t xml:space="preserve">training package </w:t>
      </w:r>
      <w:r w:rsidRPr="00CB19B7">
        <w:rPr>
          <w:color w:val="000000" w:themeColor="text1"/>
          <w:sz w:val="24"/>
          <w:szCs w:val="24"/>
        </w:rPr>
        <w:t xml:space="preserve">standards and competencies associated with better disability responsiveness and </w:t>
      </w:r>
      <w:r w:rsidR="000C0B6C" w:rsidRPr="00CB19B7">
        <w:rPr>
          <w:color w:val="000000" w:themeColor="text1"/>
          <w:sz w:val="24"/>
          <w:szCs w:val="24"/>
        </w:rPr>
        <w:t>describes</w:t>
      </w:r>
      <w:r w:rsidRPr="00CB19B7">
        <w:rPr>
          <w:color w:val="000000" w:themeColor="text1"/>
          <w:sz w:val="24"/>
          <w:szCs w:val="24"/>
        </w:rPr>
        <w:t xml:space="preserve"> key principles for the design and accreditation of </w:t>
      </w:r>
      <w:r w:rsidR="00147B09" w:rsidRPr="00CB19B7">
        <w:rPr>
          <w:color w:val="000000" w:themeColor="text1"/>
          <w:sz w:val="24"/>
          <w:szCs w:val="24"/>
        </w:rPr>
        <w:t xml:space="preserve">education and </w:t>
      </w:r>
      <w:r w:rsidRPr="00CB19B7">
        <w:rPr>
          <w:color w:val="000000" w:themeColor="text1"/>
          <w:sz w:val="24"/>
          <w:szCs w:val="24"/>
        </w:rPr>
        <w:t xml:space="preserve">courses. It also provides an assessment tool to guide </w:t>
      </w:r>
      <w:r w:rsidR="00275A19" w:rsidRPr="00CB19B7">
        <w:rPr>
          <w:color w:val="000000" w:themeColor="text1"/>
          <w:sz w:val="24"/>
          <w:szCs w:val="24"/>
        </w:rPr>
        <w:t>education/training/</w:t>
      </w:r>
      <w:r w:rsidRPr="00CB19B7">
        <w:rPr>
          <w:color w:val="000000" w:themeColor="text1"/>
          <w:sz w:val="24"/>
          <w:szCs w:val="24"/>
        </w:rPr>
        <w:t xml:space="preserve">course designers, trainers, convenors, accreditors and assessors on whether </w:t>
      </w:r>
      <w:r w:rsidR="00275A19" w:rsidRPr="00CB19B7">
        <w:rPr>
          <w:color w:val="000000" w:themeColor="text1"/>
          <w:sz w:val="24"/>
          <w:szCs w:val="24"/>
        </w:rPr>
        <w:t xml:space="preserve">the education or training </w:t>
      </w:r>
      <w:r w:rsidRPr="00CB19B7">
        <w:rPr>
          <w:color w:val="000000" w:themeColor="text1"/>
          <w:sz w:val="24"/>
          <w:szCs w:val="24"/>
        </w:rPr>
        <w:t xml:space="preserve">is likely to </w:t>
      </w:r>
      <w:r w:rsidR="000C0B6C" w:rsidRPr="00CB19B7">
        <w:rPr>
          <w:color w:val="000000" w:themeColor="text1"/>
          <w:sz w:val="24"/>
          <w:szCs w:val="24"/>
        </w:rPr>
        <w:t xml:space="preserve">advance </w:t>
      </w:r>
      <w:r w:rsidRPr="00CB19B7">
        <w:rPr>
          <w:color w:val="000000" w:themeColor="text1"/>
          <w:sz w:val="24"/>
          <w:szCs w:val="24"/>
        </w:rPr>
        <w:t>a learner’s responsiveness to people with disability.</w:t>
      </w:r>
    </w:p>
    <w:p w14:paraId="1B7A0067" w14:textId="77777777" w:rsidR="002413CD" w:rsidRPr="00CB19B7" w:rsidRDefault="002413CD" w:rsidP="00433F99">
      <w:pPr>
        <w:spacing w:line="288" w:lineRule="auto"/>
        <w:jc w:val="both"/>
        <w:rPr>
          <w:color w:val="000000" w:themeColor="text1"/>
          <w:sz w:val="24"/>
          <w:szCs w:val="24"/>
        </w:rPr>
      </w:pPr>
      <w:r w:rsidRPr="00CB19B7">
        <w:rPr>
          <w:rFonts w:ascii="Calibri" w:eastAsia="Calibri" w:hAnsi="Calibri" w:cs="Calibri"/>
          <w:color w:val="000000" w:themeColor="text1"/>
          <w:sz w:val="24"/>
          <w:szCs w:val="24"/>
        </w:rPr>
        <w:t>Disability responsiveness, in the context of an occupation, is broadly defined as the state of a worker’s attitudes and behaviours to people with disability, and how they adequately and appropriately respond to their needs and human rights.</w:t>
      </w:r>
    </w:p>
    <w:p w14:paraId="326E1CFA" w14:textId="3B82B5EA" w:rsidR="002413CD" w:rsidRPr="00CB19B7" w:rsidRDefault="002413CD" w:rsidP="00433F99">
      <w:pPr>
        <w:spacing w:after="0" w:line="288" w:lineRule="auto"/>
        <w:jc w:val="both"/>
        <w:rPr>
          <w:sz w:val="24"/>
          <w:szCs w:val="24"/>
        </w:rPr>
      </w:pPr>
      <w:r w:rsidRPr="00CB19B7">
        <w:rPr>
          <w:color w:val="000000" w:themeColor="text1"/>
          <w:sz w:val="24"/>
          <w:szCs w:val="24"/>
        </w:rPr>
        <w:t xml:space="preserve">Developing disability responsiveness through training and resources is a process that should follow the </w:t>
      </w:r>
      <w:r w:rsidRPr="00CB19B7">
        <w:rPr>
          <w:sz w:val="24"/>
          <w:szCs w:val="24"/>
        </w:rPr>
        <w:t xml:space="preserve">theory of change, supported by organisational and sector policies, regulatory expectations and culture. </w:t>
      </w:r>
      <w:r w:rsidR="00866018" w:rsidRPr="00CB19B7">
        <w:rPr>
          <w:sz w:val="24"/>
          <w:szCs w:val="24"/>
        </w:rPr>
        <w:t xml:space="preserve">The result will be </w:t>
      </w:r>
      <w:r w:rsidR="00720F51" w:rsidRPr="00CB19B7">
        <w:rPr>
          <w:sz w:val="24"/>
          <w:szCs w:val="24"/>
        </w:rPr>
        <w:t>occupations</w:t>
      </w:r>
      <w:r w:rsidR="00866018" w:rsidRPr="00CB19B7">
        <w:rPr>
          <w:sz w:val="24"/>
          <w:szCs w:val="24"/>
        </w:rPr>
        <w:t xml:space="preserve"> who are </w:t>
      </w:r>
      <w:r w:rsidRPr="00CB19B7">
        <w:rPr>
          <w:sz w:val="24"/>
          <w:szCs w:val="24"/>
        </w:rPr>
        <w:t>responsive to people with disability and contribut</w:t>
      </w:r>
      <w:r w:rsidR="00866018" w:rsidRPr="00CB19B7">
        <w:rPr>
          <w:sz w:val="24"/>
          <w:szCs w:val="24"/>
        </w:rPr>
        <w:t>ors</w:t>
      </w:r>
      <w:r w:rsidRPr="00CB19B7">
        <w:rPr>
          <w:sz w:val="24"/>
          <w:szCs w:val="24"/>
        </w:rPr>
        <w:t xml:space="preserve"> to wider societal change. </w:t>
      </w:r>
      <w:r w:rsidR="00AF2071" w:rsidRPr="00CB19B7">
        <w:rPr>
          <w:sz w:val="24"/>
          <w:szCs w:val="24"/>
        </w:rPr>
        <w:fldChar w:fldCharType="begin"/>
      </w:r>
      <w:r w:rsidR="00AF2071" w:rsidRPr="00CB19B7">
        <w:rPr>
          <w:sz w:val="24"/>
          <w:szCs w:val="24"/>
        </w:rPr>
        <w:instrText xml:space="preserve"> REF _Ref112670701 \h </w:instrText>
      </w:r>
      <w:r w:rsidR="00CB19B7">
        <w:rPr>
          <w:sz w:val="24"/>
          <w:szCs w:val="24"/>
        </w:rPr>
        <w:instrText xml:space="preserve"> \* MERGEFORMAT </w:instrText>
      </w:r>
      <w:r w:rsidR="00AF2071" w:rsidRPr="00CB19B7">
        <w:rPr>
          <w:sz w:val="24"/>
          <w:szCs w:val="24"/>
        </w:rPr>
      </w:r>
      <w:r w:rsidR="00AF2071" w:rsidRPr="00CB19B7">
        <w:rPr>
          <w:sz w:val="24"/>
          <w:szCs w:val="24"/>
        </w:rPr>
        <w:fldChar w:fldCharType="separate"/>
      </w:r>
      <w:r w:rsidR="003006C1" w:rsidRPr="00CB19B7">
        <w:rPr>
          <w:sz w:val="24"/>
          <w:szCs w:val="24"/>
        </w:rPr>
        <w:t xml:space="preserve">Figure </w:t>
      </w:r>
      <w:r w:rsidR="003006C1" w:rsidRPr="00CB19B7">
        <w:rPr>
          <w:noProof/>
          <w:sz w:val="24"/>
          <w:szCs w:val="24"/>
        </w:rPr>
        <w:t>6</w:t>
      </w:r>
      <w:r w:rsidR="00AF2071" w:rsidRPr="00CB19B7">
        <w:rPr>
          <w:sz w:val="24"/>
          <w:szCs w:val="24"/>
        </w:rPr>
        <w:fldChar w:fldCharType="end"/>
      </w:r>
      <w:r w:rsidR="00AF2071" w:rsidRPr="00CB19B7">
        <w:rPr>
          <w:sz w:val="24"/>
          <w:szCs w:val="24"/>
        </w:rPr>
        <w:t xml:space="preserve">, adapted from Lindsey et al. (2019), </w:t>
      </w:r>
      <w:r w:rsidRPr="00CB19B7">
        <w:rPr>
          <w:sz w:val="24"/>
          <w:szCs w:val="24"/>
        </w:rPr>
        <w:t>outlines this logic and resulting changes in people’s attitudes and behaviours</w:t>
      </w:r>
      <w:r w:rsidR="00AF2071" w:rsidRPr="00CB19B7">
        <w:rPr>
          <w:sz w:val="24"/>
          <w:szCs w:val="24"/>
        </w:rPr>
        <w:t>.</w:t>
      </w:r>
    </w:p>
    <w:p w14:paraId="1256ECB1" w14:textId="77777777" w:rsidR="002413CD" w:rsidRDefault="007A7B32" w:rsidP="00433F99">
      <w:pPr>
        <w:pStyle w:val="Caption"/>
        <w:spacing w:line="288" w:lineRule="auto"/>
        <w:rPr>
          <w:color w:val="auto"/>
          <w:sz w:val="24"/>
          <w:szCs w:val="24"/>
        </w:rPr>
      </w:pPr>
      <w:r w:rsidRPr="00CB19B7">
        <w:rPr>
          <w:noProof/>
          <w:color w:val="auto"/>
          <w:sz w:val="24"/>
          <w:szCs w:val="24"/>
        </w:rPr>
        <w:drawing>
          <wp:inline distT="0" distB="0" distL="0" distR="0" wp14:anchorId="2D0CA01B" wp14:editId="142D73D8">
            <wp:extent cx="5931523" cy="2147290"/>
            <wp:effectExtent l="0" t="0" r="0" b="5715"/>
            <wp:docPr id="51" name="Picture 51" descr="An infographic describing four stages of a person's progressive journey in their attitudes and behaviours towards and beyond disability responsiveness. &#10;Stage 1 - unresponsive. With descriptive points of: lack of disability awareness; behaviours and attitudes are discriminatory, stigmatising and abelist; and Lack of self awareness&#10;Stage 2 - reaching beyond comfort zone.  With descriptive points of: lack of comfort with own skills; better understanding of lived experience of people with disabilty; awareness of negative attitudes and perceptions.&#10;Stage 3 - Broadening own perspective. With descriptive points of: understands and challenges stigma and stereotypes; minimises personal bias; focuses on ability; and, improved understanding of disability and its impacts.&#10;Stage 4 - Disability responsive. With descriptive points of: enables a supportive and inclusive environment; challenges legal and social norms; and, takes action in partnership to meet the needs of people with disabi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infographic describing four stages of a person's progressive journey in their attitudes and behaviours towards and beyond disability responsiveness. &#10;Stage 1 - unresponsive. With descriptive points of: lack of disability awareness; behaviours and attitudes are discriminatory, stigmatising and abelist; and Lack of self awareness&#10;Stage 2 - reaching beyond comfort zone.  With descriptive points of: lack of comfort with own skills; better understanding of lived experience of people with disabilty; awareness of negative attitudes and perceptions.&#10;Stage 3 - Broadening own perspective. With descriptive points of: understands and challenges stigma and stereotypes; minimises personal bias; focuses on ability; and, improved understanding of disability and its impacts.&#10;Stage 4 - Disability responsive. With descriptive points of: enables a supportive and inclusive environment; challenges legal and social norms; and, takes action in partnership to meet the needs of people with disabilty."/>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485" b="4934"/>
                    <a:stretch/>
                  </pic:blipFill>
                  <pic:spPr bwMode="auto">
                    <a:xfrm>
                      <a:off x="0" y="0"/>
                      <a:ext cx="5932805" cy="2147754"/>
                    </a:xfrm>
                    <a:prstGeom prst="rect">
                      <a:avLst/>
                    </a:prstGeom>
                    <a:noFill/>
                    <a:ln>
                      <a:noFill/>
                    </a:ln>
                    <a:extLst>
                      <a:ext uri="{53640926-AAD7-44D8-BBD7-CCE9431645EC}">
                        <a14:shadowObscured xmlns:a14="http://schemas.microsoft.com/office/drawing/2010/main"/>
                      </a:ext>
                    </a:extLst>
                  </pic:spPr>
                </pic:pic>
              </a:graphicData>
            </a:graphic>
          </wp:inline>
        </w:drawing>
      </w:r>
    </w:p>
    <w:p w14:paraId="081A2AE4" w14:textId="0DDA7F6B" w:rsidR="00AF2071" w:rsidRPr="00CB19B7" w:rsidRDefault="00AF2071" w:rsidP="00433F99">
      <w:pPr>
        <w:pStyle w:val="Caption"/>
        <w:spacing w:line="288" w:lineRule="auto"/>
        <w:rPr>
          <w:sz w:val="24"/>
          <w:szCs w:val="24"/>
        </w:rPr>
      </w:pPr>
      <w:bookmarkStart w:id="57" w:name="_Ref112670701"/>
      <w:bookmarkStart w:id="58" w:name="_Toc117849018"/>
      <w:r w:rsidRPr="00CB19B7">
        <w:rPr>
          <w:color w:val="auto"/>
          <w:sz w:val="24"/>
          <w:szCs w:val="24"/>
        </w:rPr>
        <w:t xml:space="preserve">Figure </w:t>
      </w:r>
      <w:r w:rsidRPr="00CB19B7">
        <w:rPr>
          <w:color w:val="auto"/>
          <w:sz w:val="24"/>
          <w:szCs w:val="24"/>
        </w:rPr>
        <w:fldChar w:fldCharType="begin"/>
      </w:r>
      <w:r w:rsidRPr="00CB19B7">
        <w:rPr>
          <w:color w:val="auto"/>
          <w:sz w:val="24"/>
          <w:szCs w:val="24"/>
        </w:rPr>
        <w:instrText xml:space="preserve"> SEQ Figure \* ARABIC </w:instrText>
      </w:r>
      <w:r w:rsidRPr="00CB19B7">
        <w:rPr>
          <w:color w:val="auto"/>
          <w:sz w:val="24"/>
          <w:szCs w:val="24"/>
        </w:rPr>
        <w:fldChar w:fldCharType="separate"/>
      </w:r>
      <w:r w:rsidR="009E22E3" w:rsidRPr="00CB19B7">
        <w:rPr>
          <w:color w:val="auto"/>
          <w:sz w:val="24"/>
          <w:szCs w:val="24"/>
        </w:rPr>
        <w:t>6</w:t>
      </w:r>
      <w:r w:rsidRPr="00CB19B7">
        <w:rPr>
          <w:color w:val="auto"/>
          <w:sz w:val="24"/>
          <w:szCs w:val="24"/>
        </w:rPr>
        <w:fldChar w:fldCharType="end"/>
      </w:r>
      <w:bookmarkEnd w:id="57"/>
      <w:r w:rsidRPr="00CB19B7">
        <w:rPr>
          <w:color w:val="auto"/>
          <w:sz w:val="24"/>
          <w:szCs w:val="24"/>
        </w:rPr>
        <w:t>: Individual changes towards disability responsiveness</w:t>
      </w:r>
      <w:bookmarkEnd w:id="58"/>
    </w:p>
    <w:p w14:paraId="163A0E7E" w14:textId="0B473D5F"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Transforming education, training and development programs so that they embed disability responsiveness requires </w:t>
      </w:r>
      <w:r w:rsidR="00AF3B7C" w:rsidRPr="00CB19B7">
        <w:rPr>
          <w:color w:val="000000" w:themeColor="text1"/>
          <w:sz w:val="24"/>
          <w:szCs w:val="24"/>
        </w:rPr>
        <w:t>action by</w:t>
      </w:r>
      <w:r w:rsidRPr="00CB19B7">
        <w:rPr>
          <w:color w:val="000000" w:themeColor="text1"/>
          <w:sz w:val="24"/>
          <w:szCs w:val="24"/>
        </w:rPr>
        <w:t xml:space="preserve"> </w:t>
      </w:r>
      <w:r w:rsidR="00D50E42" w:rsidRPr="00CB19B7">
        <w:rPr>
          <w:color w:val="000000" w:themeColor="text1"/>
          <w:sz w:val="24"/>
          <w:szCs w:val="24"/>
        </w:rPr>
        <w:t>leaders,</w:t>
      </w:r>
      <w:r w:rsidRPr="00CB19B7">
        <w:rPr>
          <w:color w:val="000000" w:themeColor="text1"/>
          <w:sz w:val="24"/>
          <w:szCs w:val="24"/>
        </w:rPr>
        <w:t xml:space="preserve"> </w:t>
      </w:r>
      <w:r w:rsidR="00275A19" w:rsidRPr="00CB19B7">
        <w:rPr>
          <w:color w:val="000000" w:themeColor="text1"/>
          <w:sz w:val="24"/>
          <w:szCs w:val="24"/>
        </w:rPr>
        <w:t xml:space="preserve">education and training </w:t>
      </w:r>
      <w:r w:rsidRPr="00CB19B7">
        <w:rPr>
          <w:color w:val="000000" w:themeColor="text1"/>
          <w:sz w:val="24"/>
          <w:szCs w:val="24"/>
        </w:rPr>
        <w:t xml:space="preserve">designers and deliverers. Additionally, good practice </w:t>
      </w:r>
      <w:r w:rsidR="00D50E42" w:rsidRPr="00CB19B7">
        <w:rPr>
          <w:color w:val="000000" w:themeColor="text1"/>
          <w:sz w:val="24"/>
          <w:szCs w:val="24"/>
        </w:rPr>
        <w:t>involves</w:t>
      </w:r>
      <w:r w:rsidRPr="00CB19B7">
        <w:rPr>
          <w:color w:val="000000" w:themeColor="text1"/>
          <w:sz w:val="24"/>
          <w:szCs w:val="24"/>
        </w:rPr>
        <w:t xml:space="preserve"> ongoing training and professional development.</w:t>
      </w:r>
    </w:p>
    <w:p w14:paraId="4C4AA6C1" w14:textId="77777777" w:rsidR="002413CD" w:rsidRPr="00CB19B7" w:rsidRDefault="002413CD" w:rsidP="00433F99">
      <w:pPr>
        <w:pStyle w:val="Heading4"/>
        <w:spacing w:before="0" w:line="288" w:lineRule="auto"/>
        <w:jc w:val="both"/>
        <w:rPr>
          <w:sz w:val="24"/>
          <w:szCs w:val="24"/>
        </w:rPr>
      </w:pPr>
      <w:r w:rsidRPr="00CB19B7">
        <w:rPr>
          <w:sz w:val="24"/>
          <w:szCs w:val="24"/>
        </w:rPr>
        <w:lastRenderedPageBreak/>
        <w:t>Objectives for the training system</w:t>
      </w:r>
    </w:p>
    <w:p w14:paraId="66EC0FAE" w14:textId="19DCBF51" w:rsidR="002413CD" w:rsidRPr="00CB19B7" w:rsidRDefault="00652CEA" w:rsidP="00433F99">
      <w:pPr>
        <w:spacing w:line="288" w:lineRule="auto"/>
        <w:jc w:val="both"/>
        <w:rPr>
          <w:sz w:val="24"/>
          <w:szCs w:val="24"/>
        </w:rPr>
      </w:pPr>
      <w:r w:rsidRPr="00CB19B7">
        <w:rPr>
          <w:color w:val="000000" w:themeColor="text1"/>
          <w:sz w:val="24"/>
          <w:szCs w:val="24"/>
        </w:rPr>
        <w:t>While every occupation ha</w:t>
      </w:r>
      <w:r w:rsidR="00E43FB5" w:rsidRPr="00CB19B7">
        <w:rPr>
          <w:color w:val="000000" w:themeColor="text1"/>
          <w:sz w:val="24"/>
          <w:szCs w:val="24"/>
        </w:rPr>
        <w:t>s</w:t>
      </w:r>
      <w:r w:rsidRPr="00CB19B7">
        <w:rPr>
          <w:color w:val="000000" w:themeColor="text1"/>
          <w:sz w:val="24"/>
          <w:szCs w:val="24"/>
        </w:rPr>
        <w:t xml:space="preserve"> different requirements</w:t>
      </w:r>
      <w:r w:rsidR="00E43FB5" w:rsidRPr="00CB19B7">
        <w:rPr>
          <w:color w:val="000000" w:themeColor="text1"/>
          <w:sz w:val="24"/>
          <w:szCs w:val="24"/>
        </w:rPr>
        <w:t xml:space="preserve"> for education and training</w:t>
      </w:r>
      <w:r w:rsidRPr="00CB19B7">
        <w:rPr>
          <w:color w:val="000000" w:themeColor="text1"/>
          <w:sz w:val="24"/>
          <w:szCs w:val="24"/>
        </w:rPr>
        <w:t>, many are informed or mandated by professional bodies and regulatory standards</w:t>
      </w:r>
      <w:r w:rsidR="006E701A" w:rsidRPr="00CB19B7">
        <w:rPr>
          <w:color w:val="000000" w:themeColor="text1"/>
          <w:sz w:val="24"/>
          <w:szCs w:val="24"/>
        </w:rPr>
        <w:t xml:space="preserve"> and there is some discretion by training bodies in the design and delivery of education and training</w:t>
      </w:r>
      <w:r w:rsidRPr="00CB19B7">
        <w:rPr>
          <w:color w:val="000000" w:themeColor="text1"/>
          <w:sz w:val="24"/>
          <w:szCs w:val="24"/>
        </w:rPr>
        <w:t xml:space="preserve">. </w:t>
      </w:r>
      <w:r w:rsidR="1AEC4816" w:rsidRPr="00CB19B7">
        <w:rPr>
          <w:sz w:val="24"/>
          <w:szCs w:val="24"/>
        </w:rPr>
        <w:t xml:space="preserve">Drawing from the research and the views of people with disability, a successful training system focused on enabling occupations to be disability responsive </w:t>
      </w:r>
      <w:r w:rsidR="08ECD98F" w:rsidRPr="00CB19B7">
        <w:rPr>
          <w:sz w:val="24"/>
          <w:szCs w:val="24"/>
        </w:rPr>
        <w:t>must</w:t>
      </w:r>
      <w:r w:rsidR="1AEC4816" w:rsidRPr="00CB19B7">
        <w:rPr>
          <w:sz w:val="24"/>
          <w:szCs w:val="24"/>
        </w:rPr>
        <w:t>:</w:t>
      </w:r>
    </w:p>
    <w:p w14:paraId="092270B0" w14:textId="2328F522" w:rsidR="002413CD" w:rsidRPr="00CB19B7" w:rsidRDefault="002413CD" w:rsidP="00433F99">
      <w:pPr>
        <w:pStyle w:val="ListParagraph"/>
        <w:numPr>
          <w:ilvl w:val="0"/>
          <w:numId w:val="172"/>
        </w:numPr>
        <w:spacing w:after="60" w:line="288" w:lineRule="auto"/>
        <w:ind w:left="360" w:right="-283"/>
        <w:contextualSpacing w:val="0"/>
        <w:jc w:val="both"/>
        <w:rPr>
          <w:color w:val="000000" w:themeColor="text1"/>
          <w:sz w:val="24"/>
          <w:szCs w:val="24"/>
        </w:rPr>
      </w:pPr>
      <w:r w:rsidRPr="00CB19B7">
        <w:rPr>
          <w:color w:val="000000" w:themeColor="text1"/>
          <w:sz w:val="24"/>
          <w:szCs w:val="24"/>
        </w:rPr>
        <w:t xml:space="preserve">Ensure that people with disability have a clear voice and role in the training </w:t>
      </w:r>
    </w:p>
    <w:p w14:paraId="0949C7B0" w14:textId="41BA5E42" w:rsidR="002413CD" w:rsidRPr="00CB19B7" w:rsidRDefault="002413CD" w:rsidP="00433F99">
      <w:pPr>
        <w:pStyle w:val="ListParagraph"/>
        <w:numPr>
          <w:ilvl w:val="0"/>
          <w:numId w:val="172"/>
        </w:numPr>
        <w:spacing w:after="60" w:line="288" w:lineRule="auto"/>
        <w:ind w:left="284" w:hanging="284"/>
        <w:contextualSpacing w:val="0"/>
        <w:jc w:val="both"/>
        <w:rPr>
          <w:color w:val="000000" w:themeColor="text1"/>
          <w:sz w:val="24"/>
          <w:szCs w:val="24"/>
        </w:rPr>
      </w:pPr>
      <w:r w:rsidRPr="00CB19B7">
        <w:rPr>
          <w:color w:val="000000" w:themeColor="text1"/>
          <w:sz w:val="24"/>
          <w:szCs w:val="24"/>
        </w:rPr>
        <w:t xml:space="preserve">Develop confidence, skills and capabilities </w:t>
      </w:r>
      <w:r w:rsidR="007A44EB" w:rsidRPr="00CB19B7">
        <w:rPr>
          <w:color w:val="000000" w:themeColor="text1"/>
          <w:sz w:val="24"/>
          <w:szCs w:val="24"/>
        </w:rPr>
        <w:t>among</w:t>
      </w:r>
      <w:r w:rsidRPr="00CB19B7">
        <w:rPr>
          <w:color w:val="000000" w:themeColor="text1"/>
          <w:sz w:val="24"/>
          <w:szCs w:val="24"/>
        </w:rPr>
        <w:t xml:space="preserve"> occupations towards being responsive to the needs of people with disability </w:t>
      </w:r>
    </w:p>
    <w:p w14:paraId="6E7E63CE" w14:textId="055E0826" w:rsidR="002413CD" w:rsidRPr="00CB19B7" w:rsidRDefault="002413CD" w:rsidP="00433F99">
      <w:pPr>
        <w:pStyle w:val="ListParagraph"/>
        <w:numPr>
          <w:ilvl w:val="0"/>
          <w:numId w:val="172"/>
        </w:numPr>
        <w:spacing w:after="60" w:line="288" w:lineRule="auto"/>
        <w:ind w:left="284" w:hanging="284"/>
        <w:contextualSpacing w:val="0"/>
        <w:jc w:val="both"/>
        <w:rPr>
          <w:sz w:val="24"/>
          <w:szCs w:val="24"/>
        </w:rPr>
      </w:pPr>
      <w:r w:rsidRPr="00CB19B7">
        <w:rPr>
          <w:color w:val="000000" w:themeColor="text1"/>
          <w:sz w:val="24"/>
          <w:szCs w:val="24"/>
        </w:rPr>
        <w:t>Sustain the skills and capabilities through ongoing training and professional development</w:t>
      </w:r>
    </w:p>
    <w:p w14:paraId="05BEB9FE" w14:textId="15495C55" w:rsidR="004438C4" w:rsidRPr="00CB19B7" w:rsidRDefault="1AEC4816" w:rsidP="00433F99">
      <w:pPr>
        <w:pStyle w:val="Heading4"/>
        <w:spacing w:before="0" w:line="288" w:lineRule="auto"/>
        <w:jc w:val="both"/>
        <w:rPr>
          <w:sz w:val="24"/>
          <w:szCs w:val="24"/>
        </w:rPr>
      </w:pPr>
      <w:r w:rsidRPr="00CB19B7">
        <w:rPr>
          <w:sz w:val="24"/>
          <w:szCs w:val="24"/>
        </w:rPr>
        <w:t xml:space="preserve">Key principles for training to support disability responsiveness </w:t>
      </w:r>
    </w:p>
    <w:p w14:paraId="39DF7B51" w14:textId="5601A579" w:rsidR="359C84F4" w:rsidRPr="00CB19B7" w:rsidRDefault="004416CA" w:rsidP="00433F99">
      <w:pPr>
        <w:spacing w:after="120" w:line="288" w:lineRule="auto"/>
        <w:jc w:val="both"/>
        <w:rPr>
          <w:color w:val="000000" w:themeColor="text1"/>
          <w:sz w:val="24"/>
          <w:szCs w:val="24"/>
        </w:rPr>
      </w:pPr>
      <w:r w:rsidRPr="00CB19B7">
        <w:rPr>
          <w:color w:val="000000" w:themeColor="text1"/>
          <w:sz w:val="24"/>
          <w:szCs w:val="24"/>
        </w:rPr>
        <w:t>T</w:t>
      </w:r>
      <w:r w:rsidR="00962B6F" w:rsidRPr="00CB19B7">
        <w:rPr>
          <w:color w:val="000000" w:themeColor="text1"/>
          <w:sz w:val="24"/>
          <w:szCs w:val="24"/>
        </w:rPr>
        <w:t xml:space="preserve">hrough this project, ACOLA has identified </w:t>
      </w:r>
      <w:r w:rsidRPr="00CB19B7">
        <w:rPr>
          <w:color w:val="000000" w:themeColor="text1"/>
          <w:sz w:val="24"/>
          <w:szCs w:val="24"/>
        </w:rPr>
        <w:t xml:space="preserve">six key principles </w:t>
      </w:r>
      <w:r w:rsidR="009D1919" w:rsidRPr="00CB19B7">
        <w:rPr>
          <w:color w:val="000000" w:themeColor="text1"/>
          <w:sz w:val="24"/>
          <w:szCs w:val="24"/>
        </w:rPr>
        <w:t>to enhance the</w:t>
      </w:r>
      <w:r w:rsidRPr="00CB19B7">
        <w:rPr>
          <w:color w:val="000000" w:themeColor="text1"/>
          <w:sz w:val="24"/>
          <w:szCs w:val="24"/>
        </w:rPr>
        <w:t xml:space="preserve"> training for all occupations (Figure 7). These principles are associated with more positive interactions with people with disability</w:t>
      </w:r>
      <w:r w:rsidR="7FC3347E" w:rsidRPr="00CB19B7">
        <w:rPr>
          <w:color w:val="000000" w:themeColor="text1"/>
          <w:sz w:val="24"/>
          <w:szCs w:val="24"/>
        </w:rPr>
        <w:t>:</w:t>
      </w:r>
    </w:p>
    <w:p w14:paraId="6F423203" w14:textId="37538D54" w:rsidR="002413CD" w:rsidRPr="00CB19B7" w:rsidRDefault="1AEC4816" w:rsidP="00433F99">
      <w:pPr>
        <w:pStyle w:val="ListParagraph"/>
        <w:numPr>
          <w:ilvl w:val="0"/>
          <w:numId w:val="176"/>
        </w:numPr>
        <w:spacing w:after="60" w:line="288" w:lineRule="auto"/>
        <w:ind w:left="284" w:hanging="284"/>
        <w:jc w:val="both"/>
        <w:rPr>
          <w:color w:val="000000" w:themeColor="text1"/>
          <w:sz w:val="24"/>
          <w:szCs w:val="24"/>
        </w:rPr>
      </w:pPr>
      <w:r w:rsidRPr="00CB19B7">
        <w:rPr>
          <w:b/>
          <w:color w:val="000000" w:themeColor="text1"/>
          <w:sz w:val="24"/>
          <w:szCs w:val="24"/>
          <w:u w:val="single"/>
        </w:rPr>
        <w:t>‘Nothing about us without us’</w:t>
      </w:r>
      <w:r w:rsidRPr="00CB19B7">
        <w:rPr>
          <w:color w:val="000000" w:themeColor="text1"/>
          <w:sz w:val="24"/>
          <w:szCs w:val="24"/>
        </w:rPr>
        <w:t xml:space="preserve"> </w:t>
      </w:r>
      <w:r w:rsidR="006E701A" w:rsidRPr="00CB19B7">
        <w:rPr>
          <w:color w:val="000000" w:themeColor="text1"/>
          <w:sz w:val="24"/>
          <w:szCs w:val="24"/>
        </w:rPr>
        <w:t>Education and t</w:t>
      </w:r>
      <w:r w:rsidRPr="00CB19B7">
        <w:rPr>
          <w:rFonts w:ascii="Calibri" w:eastAsia="Calibri" w:hAnsi="Calibri" w:cs="Calibri"/>
          <w:sz w:val="24"/>
          <w:szCs w:val="24"/>
        </w:rPr>
        <w:t xml:space="preserve">raining about disability </w:t>
      </w:r>
      <w:r w:rsidR="4382D9AB" w:rsidRPr="00CB19B7">
        <w:rPr>
          <w:rFonts w:ascii="Calibri" w:eastAsia="Calibri" w:hAnsi="Calibri" w:cs="Calibri"/>
          <w:sz w:val="24"/>
          <w:szCs w:val="24"/>
        </w:rPr>
        <w:t>must</w:t>
      </w:r>
      <w:r w:rsidRPr="00CB19B7">
        <w:rPr>
          <w:rFonts w:ascii="Calibri" w:eastAsia="Calibri" w:hAnsi="Calibri" w:cs="Calibri"/>
          <w:sz w:val="24"/>
          <w:szCs w:val="24"/>
        </w:rPr>
        <w:t xml:space="preserve"> be developed and delivered with</w:t>
      </w:r>
      <w:r w:rsidR="742C625C" w:rsidRPr="00CB19B7">
        <w:rPr>
          <w:rFonts w:ascii="Calibri" w:eastAsia="Calibri" w:hAnsi="Calibri" w:cs="Calibri"/>
          <w:sz w:val="24"/>
          <w:szCs w:val="24"/>
        </w:rPr>
        <w:t>,</w:t>
      </w:r>
      <w:r w:rsidRPr="00CB19B7">
        <w:rPr>
          <w:rFonts w:ascii="Calibri" w:eastAsia="Calibri" w:hAnsi="Calibri" w:cs="Calibri"/>
          <w:sz w:val="24"/>
          <w:szCs w:val="24"/>
        </w:rPr>
        <w:t xml:space="preserve"> or by</w:t>
      </w:r>
      <w:r w:rsidR="742C625C" w:rsidRPr="00CB19B7">
        <w:rPr>
          <w:rFonts w:ascii="Calibri" w:eastAsia="Calibri" w:hAnsi="Calibri" w:cs="Calibri"/>
          <w:sz w:val="24"/>
          <w:szCs w:val="24"/>
        </w:rPr>
        <w:t>,</w:t>
      </w:r>
      <w:r w:rsidRPr="00CB19B7">
        <w:rPr>
          <w:rFonts w:ascii="Calibri" w:eastAsia="Calibri" w:hAnsi="Calibri" w:cs="Calibri"/>
          <w:sz w:val="24"/>
          <w:szCs w:val="24"/>
        </w:rPr>
        <w:t xml:space="preserve"> people with disability</w:t>
      </w:r>
    </w:p>
    <w:p w14:paraId="59858696" w14:textId="3E819A00" w:rsidR="002413CD" w:rsidRPr="00CB19B7" w:rsidRDefault="1AEC4816" w:rsidP="00433F99">
      <w:pPr>
        <w:pStyle w:val="ListParagraph"/>
        <w:numPr>
          <w:ilvl w:val="0"/>
          <w:numId w:val="176"/>
        </w:numPr>
        <w:spacing w:after="60" w:line="288" w:lineRule="auto"/>
        <w:ind w:left="284" w:hanging="284"/>
        <w:jc w:val="both"/>
        <w:rPr>
          <w:color w:val="000000" w:themeColor="text1"/>
          <w:sz w:val="24"/>
          <w:szCs w:val="24"/>
        </w:rPr>
      </w:pPr>
      <w:r w:rsidRPr="00CB19B7">
        <w:rPr>
          <w:b/>
          <w:color w:val="000000" w:themeColor="text1"/>
          <w:sz w:val="24"/>
          <w:szCs w:val="24"/>
          <w:u w:val="single"/>
        </w:rPr>
        <w:t>Capability areas</w:t>
      </w:r>
      <w:r w:rsidRPr="00CB19B7">
        <w:rPr>
          <w:color w:val="000000" w:themeColor="text1"/>
          <w:sz w:val="24"/>
          <w:szCs w:val="24"/>
        </w:rPr>
        <w:t xml:space="preserve"> </w:t>
      </w:r>
      <w:r w:rsidR="742C625C" w:rsidRPr="00CB19B7">
        <w:rPr>
          <w:color w:val="000000" w:themeColor="text1"/>
          <w:sz w:val="24"/>
          <w:szCs w:val="24"/>
        </w:rPr>
        <w:t>T</w:t>
      </w:r>
      <w:r w:rsidRPr="00CB19B7">
        <w:rPr>
          <w:color w:val="000000" w:themeColor="text1"/>
          <w:sz w:val="24"/>
          <w:szCs w:val="24"/>
        </w:rPr>
        <w:t xml:space="preserve">raining </w:t>
      </w:r>
      <w:r w:rsidR="073B836C" w:rsidRPr="00CB19B7">
        <w:rPr>
          <w:color w:val="000000" w:themeColor="text1"/>
          <w:sz w:val="24"/>
          <w:szCs w:val="24"/>
        </w:rPr>
        <w:t>must</w:t>
      </w:r>
      <w:r w:rsidR="003349EE" w:rsidRPr="00CB19B7">
        <w:rPr>
          <w:color w:val="000000" w:themeColor="text1"/>
          <w:sz w:val="24"/>
          <w:szCs w:val="24"/>
        </w:rPr>
        <w:t xml:space="preserve"> </w:t>
      </w:r>
      <w:r w:rsidRPr="00CB19B7">
        <w:rPr>
          <w:color w:val="000000" w:themeColor="text1"/>
          <w:sz w:val="24"/>
          <w:szCs w:val="24"/>
        </w:rPr>
        <w:t>develop skills, knowledge and attitudes</w:t>
      </w:r>
    </w:p>
    <w:p w14:paraId="72891F1A" w14:textId="00CC8EC7" w:rsidR="002413CD" w:rsidRPr="00CB19B7" w:rsidRDefault="1AEC4816" w:rsidP="00433F99">
      <w:pPr>
        <w:pStyle w:val="ListParagraph"/>
        <w:numPr>
          <w:ilvl w:val="0"/>
          <w:numId w:val="176"/>
        </w:numPr>
        <w:spacing w:after="60" w:line="288" w:lineRule="auto"/>
        <w:ind w:left="284" w:hanging="284"/>
        <w:jc w:val="both"/>
        <w:rPr>
          <w:rFonts w:ascii="Calibri" w:eastAsia="Calibri" w:hAnsi="Calibri" w:cs="Calibri"/>
          <w:color w:val="000000" w:themeColor="text1"/>
          <w:sz w:val="24"/>
          <w:szCs w:val="24"/>
          <w:u w:val="single"/>
        </w:rPr>
      </w:pPr>
      <w:r w:rsidRPr="00CB19B7">
        <w:rPr>
          <w:b/>
          <w:color w:val="000000" w:themeColor="text1"/>
          <w:sz w:val="24"/>
          <w:szCs w:val="24"/>
          <w:u w:val="single"/>
        </w:rPr>
        <w:t>Experiential learning</w:t>
      </w:r>
      <w:r w:rsidRPr="00CB19B7">
        <w:rPr>
          <w:color w:val="000000" w:themeColor="text1"/>
          <w:sz w:val="24"/>
          <w:szCs w:val="24"/>
        </w:rPr>
        <w:t xml:space="preserve"> </w:t>
      </w:r>
      <w:r w:rsidR="2D62EC12" w:rsidRPr="00CB19B7">
        <w:rPr>
          <w:rFonts w:ascii="Calibri" w:eastAsia="Calibri" w:hAnsi="Calibri" w:cs="Calibri"/>
          <w:color w:val="000000" w:themeColor="text1"/>
          <w:sz w:val="24"/>
          <w:szCs w:val="24"/>
        </w:rPr>
        <w:t>Training must include “on the job” learning</w:t>
      </w:r>
    </w:p>
    <w:p w14:paraId="117B16E5" w14:textId="29681BD4" w:rsidR="002413CD" w:rsidRPr="00CB19B7" w:rsidRDefault="1AEC4816" w:rsidP="00433F99">
      <w:pPr>
        <w:pStyle w:val="ListParagraph"/>
        <w:numPr>
          <w:ilvl w:val="0"/>
          <w:numId w:val="176"/>
        </w:numPr>
        <w:spacing w:after="60" w:line="288" w:lineRule="auto"/>
        <w:ind w:left="284" w:right="-330" w:hanging="284"/>
        <w:jc w:val="both"/>
        <w:rPr>
          <w:color w:val="000000" w:themeColor="text1"/>
          <w:sz w:val="24"/>
          <w:szCs w:val="24"/>
        </w:rPr>
      </w:pPr>
      <w:r w:rsidRPr="00CB19B7">
        <w:rPr>
          <w:b/>
          <w:color w:val="000000" w:themeColor="text1"/>
          <w:sz w:val="24"/>
          <w:szCs w:val="24"/>
          <w:u w:val="single"/>
        </w:rPr>
        <w:t>Addressing bias</w:t>
      </w:r>
      <w:r w:rsidRPr="00CB19B7">
        <w:rPr>
          <w:b/>
          <w:color w:val="000000" w:themeColor="text1"/>
          <w:sz w:val="24"/>
          <w:szCs w:val="24"/>
        </w:rPr>
        <w:t xml:space="preserve"> </w:t>
      </w:r>
      <w:r w:rsidRPr="00CB19B7">
        <w:rPr>
          <w:color w:val="000000" w:themeColor="text1"/>
          <w:sz w:val="24"/>
          <w:szCs w:val="24"/>
        </w:rPr>
        <w:t xml:space="preserve">Training should enhance a learner’s ability to critically reflect on their attitudes </w:t>
      </w:r>
      <w:r w:rsidR="004E4D8C" w:rsidRPr="00CB19B7">
        <w:rPr>
          <w:color w:val="000000" w:themeColor="text1"/>
          <w:sz w:val="24"/>
          <w:szCs w:val="24"/>
        </w:rPr>
        <w:t xml:space="preserve">and behaviours </w:t>
      </w:r>
      <w:r w:rsidRPr="00CB19B7">
        <w:rPr>
          <w:color w:val="000000" w:themeColor="text1"/>
          <w:sz w:val="24"/>
          <w:szCs w:val="24"/>
        </w:rPr>
        <w:t>towards</w:t>
      </w:r>
      <w:r w:rsidR="004E4D8C" w:rsidRPr="00CB19B7">
        <w:rPr>
          <w:color w:val="000000" w:themeColor="text1"/>
          <w:sz w:val="24"/>
          <w:szCs w:val="24"/>
        </w:rPr>
        <w:t xml:space="preserve"> </w:t>
      </w:r>
      <w:r w:rsidRPr="00CB19B7">
        <w:rPr>
          <w:color w:val="000000" w:themeColor="text1"/>
          <w:sz w:val="24"/>
          <w:szCs w:val="24"/>
        </w:rPr>
        <w:t>people with disability</w:t>
      </w:r>
    </w:p>
    <w:p w14:paraId="3A29F8C7" w14:textId="17143900" w:rsidR="002413CD" w:rsidRPr="00CB19B7" w:rsidRDefault="1AEC4816" w:rsidP="00433F99">
      <w:pPr>
        <w:pStyle w:val="ListParagraph"/>
        <w:numPr>
          <w:ilvl w:val="0"/>
          <w:numId w:val="176"/>
        </w:numPr>
        <w:spacing w:after="60" w:line="288" w:lineRule="auto"/>
        <w:ind w:left="284" w:hanging="284"/>
        <w:jc w:val="both"/>
        <w:rPr>
          <w:rFonts w:ascii="Calibri" w:eastAsia="Calibri" w:hAnsi="Calibri" w:cs="Calibri"/>
          <w:color w:val="000000" w:themeColor="text1"/>
          <w:sz w:val="24"/>
          <w:szCs w:val="24"/>
        </w:rPr>
      </w:pPr>
      <w:r w:rsidRPr="00CB19B7">
        <w:rPr>
          <w:b/>
          <w:color w:val="000000" w:themeColor="text1"/>
          <w:sz w:val="24"/>
          <w:szCs w:val="24"/>
          <w:u w:val="single"/>
        </w:rPr>
        <w:t>Fit for purpose</w:t>
      </w:r>
      <w:r w:rsidR="6F60A066" w:rsidRPr="00CB19B7">
        <w:rPr>
          <w:rFonts w:ascii="Calibri" w:eastAsia="Calibri" w:hAnsi="Calibri" w:cs="Calibri"/>
          <w:color w:val="000000" w:themeColor="text1"/>
          <w:sz w:val="24"/>
          <w:szCs w:val="24"/>
        </w:rPr>
        <w:t xml:space="preserve"> Training must enhance a learner’s ability to critically reflect on their personal attitudes towards and perceptions of people with disability</w:t>
      </w:r>
    </w:p>
    <w:p w14:paraId="7739BCDC" w14:textId="694ABC95" w:rsidR="001A1401" w:rsidRPr="0001691F" w:rsidRDefault="1AEC4816" w:rsidP="000949BA">
      <w:pPr>
        <w:pStyle w:val="ListParagraph"/>
        <w:numPr>
          <w:ilvl w:val="0"/>
          <w:numId w:val="176"/>
        </w:numPr>
        <w:spacing w:before="120" w:after="60" w:line="288" w:lineRule="auto"/>
        <w:ind w:left="284" w:hanging="284"/>
        <w:contextualSpacing w:val="0"/>
        <w:jc w:val="center"/>
        <w:rPr>
          <w:sz w:val="24"/>
          <w:szCs w:val="24"/>
        </w:rPr>
      </w:pPr>
      <w:r w:rsidRPr="002329A4">
        <w:rPr>
          <w:b/>
          <w:color w:val="000000" w:themeColor="text1"/>
          <w:sz w:val="24"/>
          <w:szCs w:val="24"/>
          <w:u w:val="single"/>
        </w:rPr>
        <w:t>Quantum</w:t>
      </w:r>
      <w:r w:rsidRPr="002329A4">
        <w:rPr>
          <w:b/>
          <w:color w:val="000000" w:themeColor="text1"/>
          <w:sz w:val="24"/>
          <w:szCs w:val="24"/>
        </w:rPr>
        <w:t xml:space="preserve"> </w:t>
      </w:r>
      <w:r w:rsidR="7D5B72FB" w:rsidRPr="002329A4">
        <w:rPr>
          <w:color w:val="000000" w:themeColor="text1"/>
          <w:sz w:val="24"/>
          <w:szCs w:val="24"/>
        </w:rPr>
        <w:t>D</w:t>
      </w:r>
      <w:r w:rsidRPr="002329A4">
        <w:rPr>
          <w:color w:val="000000" w:themeColor="text1"/>
          <w:sz w:val="24"/>
          <w:szCs w:val="24"/>
        </w:rPr>
        <w:t xml:space="preserve">isability responsiveness will not be achieved through a single training event or course. Ultimately, outcomes will require </w:t>
      </w:r>
      <w:r w:rsidR="7D5B72FB" w:rsidRPr="002329A4">
        <w:rPr>
          <w:color w:val="000000" w:themeColor="text1"/>
          <w:sz w:val="24"/>
          <w:szCs w:val="24"/>
        </w:rPr>
        <w:t xml:space="preserve">an ongoing </w:t>
      </w:r>
      <w:r w:rsidRPr="002329A4">
        <w:rPr>
          <w:color w:val="000000" w:themeColor="text1"/>
          <w:sz w:val="24"/>
          <w:szCs w:val="24"/>
        </w:rPr>
        <w:t>commitment.</w:t>
      </w:r>
      <w:r w:rsidR="001A1401">
        <w:rPr>
          <w:noProof/>
        </w:rPr>
        <w:drawing>
          <wp:inline distT="0" distB="0" distL="0" distR="0" wp14:anchorId="11C6BE6C" wp14:editId="01C56E1A">
            <wp:extent cx="2582941" cy="2413591"/>
            <wp:effectExtent l="0" t="0" r="8255" b="6350"/>
            <wp:docPr id="53" name="Picture 53" descr="This is an infographic of the six key principles for disability responsive training. These six principles are represented as equal wedges of a circle with arrows around the outside representing that they all inform and support the other and cant be implemented in isolation. The six principles are: ‘nothing about us without us’, capability areas, experiential learning, &#10;addressing bias, fit for purpose: training, and qua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is an infographic of the six key principles for disability responsive training. These six principles are represented as equal wedges of a circle with arrows around the outside representing that they all inform and support the other and cant be implemented in isolation. The six principles are: ‘nothing about us without us’, capability areas, experiential learning, &#10;addressing bias, fit for purpose: training, and quantum."/>
                    <pic:cNvPicPr>
                      <a:picLocks noChangeAspect="1"/>
                    </pic:cNvPicPr>
                  </pic:nvPicPr>
                  <pic:blipFill rotWithShape="1">
                    <a:blip r:embed="rId41" cstate="print">
                      <a:extLst>
                        <a:ext uri="{28A0092B-C50C-407E-A947-70E740481C1C}">
                          <a14:useLocalDpi xmlns:a14="http://schemas.microsoft.com/office/drawing/2010/main" val="0"/>
                        </a:ext>
                      </a:extLst>
                    </a:blip>
                    <a:srcRect t="2469" b="4082"/>
                    <a:stretch/>
                  </pic:blipFill>
                  <pic:spPr bwMode="auto">
                    <a:xfrm>
                      <a:off x="0" y="0"/>
                      <a:ext cx="2587553" cy="2417901"/>
                    </a:xfrm>
                    <a:prstGeom prst="rect">
                      <a:avLst/>
                    </a:prstGeom>
                    <a:noFill/>
                    <a:ln>
                      <a:noFill/>
                    </a:ln>
                    <a:extLst>
                      <a:ext uri="{53640926-AAD7-44D8-BBD7-CCE9431645EC}">
                        <a14:shadowObscured xmlns:a14="http://schemas.microsoft.com/office/drawing/2010/main"/>
                      </a:ext>
                    </a:extLst>
                  </pic:spPr>
                </pic:pic>
              </a:graphicData>
            </a:graphic>
          </wp:inline>
        </w:drawing>
      </w:r>
    </w:p>
    <w:p w14:paraId="50B5BC00" w14:textId="4B17C06F" w:rsidR="0001691F" w:rsidRPr="0001691F" w:rsidRDefault="0001691F" w:rsidP="0001691F">
      <w:pPr>
        <w:pStyle w:val="Caption"/>
        <w:rPr>
          <w:color w:val="000000" w:themeColor="text1"/>
          <w:sz w:val="24"/>
          <w:szCs w:val="24"/>
        </w:rPr>
      </w:pPr>
      <w:bookmarkStart w:id="59" w:name="_Toc117849019"/>
      <w:r w:rsidRPr="0012112C">
        <w:rPr>
          <w:color w:val="000000" w:themeColor="text1"/>
          <w:sz w:val="24"/>
          <w:szCs w:val="24"/>
        </w:rPr>
        <w:t xml:space="preserve">Figure </w:t>
      </w:r>
      <w:r w:rsidRPr="0012112C">
        <w:rPr>
          <w:color w:val="000000" w:themeColor="text1"/>
          <w:sz w:val="24"/>
          <w:szCs w:val="24"/>
        </w:rPr>
        <w:fldChar w:fldCharType="begin"/>
      </w:r>
      <w:r w:rsidRPr="0012112C">
        <w:rPr>
          <w:color w:val="000000" w:themeColor="text1"/>
          <w:sz w:val="24"/>
          <w:szCs w:val="24"/>
        </w:rPr>
        <w:instrText>SEQ Figure \* ARABIC</w:instrText>
      </w:r>
      <w:r w:rsidRPr="0012112C">
        <w:rPr>
          <w:color w:val="000000" w:themeColor="text1"/>
          <w:sz w:val="24"/>
          <w:szCs w:val="24"/>
        </w:rPr>
        <w:fldChar w:fldCharType="separate"/>
      </w:r>
      <w:r w:rsidRPr="0012112C">
        <w:rPr>
          <w:noProof/>
          <w:color w:val="000000" w:themeColor="text1"/>
          <w:sz w:val="24"/>
          <w:szCs w:val="24"/>
        </w:rPr>
        <w:t>7</w:t>
      </w:r>
      <w:r w:rsidRPr="0012112C">
        <w:rPr>
          <w:color w:val="000000" w:themeColor="text1"/>
          <w:sz w:val="24"/>
          <w:szCs w:val="24"/>
        </w:rPr>
        <w:fldChar w:fldCharType="end"/>
      </w:r>
      <w:r w:rsidRPr="0012112C">
        <w:rPr>
          <w:color w:val="000000" w:themeColor="text1"/>
          <w:sz w:val="24"/>
          <w:szCs w:val="24"/>
        </w:rPr>
        <w:t>: Six Key Principles for Disability Responsiveness Training</w:t>
      </w:r>
      <w:bookmarkEnd w:id="59"/>
    </w:p>
    <w:p w14:paraId="7D0F4A91" w14:textId="7AEFAA8E" w:rsidR="002413CD" w:rsidRPr="00CB19B7" w:rsidRDefault="002413CD" w:rsidP="00433F99">
      <w:pPr>
        <w:pStyle w:val="Heading4"/>
        <w:spacing w:before="120" w:after="60" w:line="288" w:lineRule="auto"/>
        <w:jc w:val="both"/>
        <w:rPr>
          <w:sz w:val="24"/>
          <w:szCs w:val="24"/>
        </w:rPr>
      </w:pPr>
      <w:r w:rsidRPr="00CB19B7">
        <w:rPr>
          <w:sz w:val="24"/>
          <w:szCs w:val="24"/>
        </w:rPr>
        <w:lastRenderedPageBreak/>
        <w:t xml:space="preserve">Assessing the focus on disability within </w:t>
      </w:r>
      <w:r w:rsidR="008E1B79" w:rsidRPr="00CB19B7">
        <w:rPr>
          <w:sz w:val="24"/>
          <w:szCs w:val="24"/>
        </w:rPr>
        <w:t xml:space="preserve">education and </w:t>
      </w:r>
      <w:r w:rsidRPr="00CB19B7">
        <w:rPr>
          <w:sz w:val="24"/>
          <w:szCs w:val="24"/>
        </w:rPr>
        <w:t>training packages and courses</w:t>
      </w:r>
    </w:p>
    <w:p w14:paraId="4EAC8640" w14:textId="7C0DCB54" w:rsidR="002413CD" w:rsidRPr="00CB19B7" w:rsidRDefault="002413CD" w:rsidP="00433F99">
      <w:pPr>
        <w:spacing w:before="60" w:line="288" w:lineRule="auto"/>
        <w:jc w:val="both"/>
        <w:rPr>
          <w:color w:val="000000" w:themeColor="text1"/>
          <w:sz w:val="24"/>
          <w:szCs w:val="24"/>
        </w:rPr>
      </w:pPr>
      <w:r w:rsidRPr="00CB19B7">
        <w:rPr>
          <w:color w:val="000000" w:themeColor="text1"/>
          <w:sz w:val="24"/>
          <w:szCs w:val="24"/>
        </w:rPr>
        <w:t xml:space="preserve">All training varies, and each </w:t>
      </w:r>
      <w:r w:rsidR="008E1B79" w:rsidRPr="00CB19B7">
        <w:rPr>
          <w:color w:val="000000" w:themeColor="text1"/>
          <w:sz w:val="24"/>
          <w:szCs w:val="24"/>
        </w:rPr>
        <w:t xml:space="preserve">education and </w:t>
      </w:r>
      <w:r w:rsidRPr="00CB19B7">
        <w:rPr>
          <w:color w:val="000000" w:themeColor="text1"/>
          <w:sz w:val="24"/>
          <w:szCs w:val="24"/>
        </w:rPr>
        <w:t xml:space="preserve">training situation has pressures and priorities on </w:t>
      </w:r>
      <w:r w:rsidR="008E1B79" w:rsidRPr="00CB19B7">
        <w:rPr>
          <w:color w:val="000000" w:themeColor="text1"/>
          <w:sz w:val="24"/>
          <w:szCs w:val="24"/>
        </w:rPr>
        <w:t xml:space="preserve">content and </w:t>
      </w:r>
      <w:r w:rsidRPr="00CB19B7">
        <w:rPr>
          <w:color w:val="000000" w:themeColor="text1"/>
          <w:sz w:val="24"/>
          <w:szCs w:val="24"/>
        </w:rPr>
        <w:t xml:space="preserve">competencies, many of which are set by professional or industry bodies. In order to ensure that training is delivered in line with better disability responsiveness, </w:t>
      </w:r>
      <w:r w:rsidR="00E83D1A" w:rsidRPr="00CB19B7">
        <w:rPr>
          <w:color w:val="000000" w:themeColor="text1"/>
          <w:sz w:val="24"/>
          <w:szCs w:val="24"/>
        </w:rPr>
        <w:t>there are</w:t>
      </w:r>
      <w:r w:rsidRPr="00CB19B7">
        <w:rPr>
          <w:color w:val="000000" w:themeColor="text1"/>
          <w:sz w:val="24"/>
          <w:szCs w:val="24"/>
        </w:rPr>
        <w:t xml:space="preserve"> some universal indicators about what should be included. These indicators allow disability responsiveness to be considered in the context of any course topic, with a focus on how it can be integrated into course structures, content and delivery. </w:t>
      </w:r>
      <w:r w:rsidR="00E83D1A" w:rsidRPr="00CB19B7">
        <w:rPr>
          <w:color w:val="000000" w:themeColor="text1"/>
          <w:sz w:val="24"/>
          <w:szCs w:val="24"/>
        </w:rPr>
        <w:t>R</w:t>
      </w:r>
      <w:r w:rsidRPr="00CB19B7">
        <w:rPr>
          <w:color w:val="000000" w:themeColor="text1"/>
          <w:sz w:val="24"/>
          <w:szCs w:val="24"/>
        </w:rPr>
        <w:t>esources, frequency and opportunities for experiential learning</w:t>
      </w:r>
      <w:r w:rsidR="00E83D1A" w:rsidRPr="00CB19B7">
        <w:rPr>
          <w:color w:val="000000" w:themeColor="text1"/>
          <w:sz w:val="24"/>
          <w:szCs w:val="24"/>
        </w:rPr>
        <w:t xml:space="preserve"> may also be relevant</w:t>
      </w:r>
      <w:r w:rsidRPr="00CB19B7">
        <w:rPr>
          <w:color w:val="000000" w:themeColor="text1"/>
          <w:sz w:val="24"/>
          <w:szCs w:val="24"/>
        </w:rPr>
        <w:t xml:space="preserve">. </w:t>
      </w:r>
    </w:p>
    <w:p w14:paraId="4BA71C8B" w14:textId="25E2A0D2" w:rsidR="002413CD" w:rsidRPr="00CB19B7" w:rsidRDefault="1AEC4816" w:rsidP="00433F99">
      <w:pPr>
        <w:spacing w:after="120" w:line="288" w:lineRule="auto"/>
        <w:jc w:val="both"/>
        <w:rPr>
          <w:color w:val="000000" w:themeColor="text1"/>
          <w:sz w:val="24"/>
          <w:szCs w:val="24"/>
        </w:rPr>
      </w:pPr>
      <w:r w:rsidRPr="00CB19B7">
        <w:rPr>
          <w:color w:val="000000" w:themeColor="text1"/>
          <w:sz w:val="24"/>
          <w:szCs w:val="24"/>
        </w:rPr>
        <w:t>A</w:t>
      </w:r>
      <w:r w:rsidR="000D4A57" w:rsidRPr="00CB19B7">
        <w:rPr>
          <w:color w:val="000000" w:themeColor="text1"/>
          <w:sz w:val="24"/>
          <w:szCs w:val="24"/>
        </w:rPr>
        <w:t>n Education and Training</w:t>
      </w:r>
      <w:r w:rsidRPr="00CB19B7">
        <w:rPr>
          <w:color w:val="000000" w:themeColor="text1"/>
          <w:sz w:val="24"/>
          <w:szCs w:val="24"/>
        </w:rPr>
        <w:t xml:space="preserve"> </w:t>
      </w:r>
      <w:r w:rsidR="4E1AFAD6" w:rsidRPr="00CB19B7">
        <w:rPr>
          <w:color w:val="000000" w:themeColor="text1"/>
          <w:sz w:val="24"/>
          <w:szCs w:val="24"/>
        </w:rPr>
        <w:t>A</w:t>
      </w:r>
      <w:r w:rsidRPr="00CB19B7">
        <w:rPr>
          <w:color w:val="000000" w:themeColor="text1"/>
          <w:sz w:val="24"/>
          <w:szCs w:val="24"/>
        </w:rPr>
        <w:t xml:space="preserve">nalysis </w:t>
      </w:r>
      <w:r w:rsidR="689D4A36" w:rsidRPr="00CB19B7">
        <w:rPr>
          <w:color w:val="000000" w:themeColor="text1"/>
          <w:sz w:val="24"/>
          <w:szCs w:val="24"/>
        </w:rPr>
        <w:t>T</w:t>
      </w:r>
      <w:r w:rsidRPr="00CB19B7">
        <w:rPr>
          <w:color w:val="000000" w:themeColor="text1"/>
          <w:sz w:val="24"/>
          <w:szCs w:val="24"/>
        </w:rPr>
        <w:t>ool (</w:t>
      </w:r>
      <w:r w:rsidR="2BD45B86" w:rsidRPr="00CB19B7">
        <w:rPr>
          <w:color w:val="000000" w:themeColor="text1"/>
          <w:sz w:val="24"/>
          <w:szCs w:val="24"/>
        </w:rPr>
        <w:t>Table 8</w:t>
      </w:r>
      <w:r w:rsidRPr="00CB19B7">
        <w:rPr>
          <w:color w:val="000000" w:themeColor="text1"/>
          <w:sz w:val="24"/>
          <w:szCs w:val="24"/>
        </w:rPr>
        <w:t xml:space="preserve">) has been developed from the principles and evidence gathered </w:t>
      </w:r>
      <w:r w:rsidR="1B93FA0C" w:rsidRPr="00CB19B7">
        <w:rPr>
          <w:color w:val="000000" w:themeColor="text1"/>
          <w:sz w:val="24"/>
          <w:szCs w:val="24"/>
        </w:rPr>
        <w:t>during</w:t>
      </w:r>
      <w:r w:rsidRPr="00CB19B7">
        <w:rPr>
          <w:color w:val="000000" w:themeColor="text1"/>
          <w:sz w:val="24"/>
          <w:szCs w:val="24"/>
        </w:rPr>
        <w:t xml:space="preserve"> this project. </w:t>
      </w:r>
      <w:r w:rsidR="1B93FA0C" w:rsidRPr="00CB19B7">
        <w:rPr>
          <w:sz w:val="24"/>
          <w:szCs w:val="24"/>
        </w:rPr>
        <w:t>The tool is</w:t>
      </w:r>
      <w:r w:rsidRPr="00CB19B7">
        <w:rPr>
          <w:sz w:val="24"/>
          <w:szCs w:val="24"/>
        </w:rPr>
        <w:t xml:space="preserve"> not designed to be used by employers or educators for individual assessment of </w:t>
      </w:r>
      <w:r w:rsidR="1B93FA0C" w:rsidRPr="00CB19B7">
        <w:rPr>
          <w:sz w:val="24"/>
          <w:szCs w:val="24"/>
        </w:rPr>
        <w:t>participants</w:t>
      </w:r>
      <w:r w:rsidRPr="00CB19B7">
        <w:rPr>
          <w:sz w:val="24"/>
          <w:szCs w:val="24"/>
        </w:rPr>
        <w:t xml:space="preserve">. </w:t>
      </w:r>
    </w:p>
    <w:p w14:paraId="64FECB6C" w14:textId="15C287BE" w:rsidR="002413CD" w:rsidRPr="00CB19B7" w:rsidRDefault="002413CD" w:rsidP="00433F99">
      <w:pPr>
        <w:spacing w:after="120" w:line="288" w:lineRule="auto"/>
        <w:jc w:val="both"/>
        <w:rPr>
          <w:color w:val="000000" w:themeColor="text1"/>
          <w:sz w:val="24"/>
          <w:szCs w:val="24"/>
        </w:rPr>
      </w:pPr>
      <w:r w:rsidRPr="00CB19B7">
        <w:rPr>
          <w:color w:val="000000" w:themeColor="text1"/>
          <w:sz w:val="24"/>
          <w:szCs w:val="24"/>
        </w:rPr>
        <w:fldChar w:fldCharType="begin"/>
      </w:r>
      <w:r w:rsidRPr="00CB19B7">
        <w:rPr>
          <w:color w:val="000000" w:themeColor="text1"/>
          <w:sz w:val="24"/>
          <w:szCs w:val="24"/>
        </w:rPr>
        <w:instrText xml:space="preserve"> REF _Ref106798954 \h  \* MERGEFORMAT </w:instrText>
      </w:r>
      <w:r w:rsidRPr="00CB19B7">
        <w:rPr>
          <w:color w:val="000000" w:themeColor="text1"/>
          <w:sz w:val="24"/>
          <w:szCs w:val="24"/>
        </w:rPr>
      </w:r>
      <w:r w:rsidRPr="00CB19B7">
        <w:rPr>
          <w:color w:val="000000" w:themeColor="text1"/>
          <w:sz w:val="24"/>
          <w:szCs w:val="24"/>
        </w:rPr>
        <w:fldChar w:fldCharType="separate"/>
      </w:r>
      <w:r w:rsidR="78038C8F" w:rsidRPr="00CB19B7">
        <w:rPr>
          <w:color w:val="000000" w:themeColor="text1"/>
          <w:sz w:val="24"/>
          <w:szCs w:val="24"/>
        </w:rPr>
        <w:t>Table 8</w:t>
      </w:r>
      <w:r w:rsidRPr="00CB19B7">
        <w:rPr>
          <w:color w:val="000000" w:themeColor="text1"/>
          <w:sz w:val="24"/>
          <w:szCs w:val="24"/>
        </w:rPr>
        <w:fldChar w:fldCharType="end"/>
      </w:r>
      <w:r w:rsidR="1AEC4816" w:rsidRPr="00CB19B7">
        <w:rPr>
          <w:color w:val="000000" w:themeColor="text1"/>
          <w:sz w:val="24"/>
          <w:szCs w:val="24"/>
        </w:rPr>
        <w:t xml:space="preserve"> </w:t>
      </w:r>
      <w:r w:rsidR="0DFED09B" w:rsidRPr="00CB19B7">
        <w:rPr>
          <w:color w:val="000000" w:themeColor="text1"/>
          <w:sz w:val="24"/>
          <w:szCs w:val="24"/>
        </w:rPr>
        <w:t>is</w:t>
      </w:r>
      <w:r w:rsidR="1AEC4816" w:rsidRPr="00CB19B7">
        <w:rPr>
          <w:color w:val="000000" w:themeColor="text1"/>
          <w:sz w:val="24"/>
          <w:szCs w:val="24"/>
        </w:rPr>
        <w:t xml:space="preserve"> a guide </w:t>
      </w:r>
      <w:r w:rsidR="0DFED09B" w:rsidRPr="00CB19B7">
        <w:rPr>
          <w:color w:val="000000" w:themeColor="text1"/>
          <w:sz w:val="24"/>
          <w:szCs w:val="24"/>
        </w:rPr>
        <w:t xml:space="preserve">for </w:t>
      </w:r>
      <w:r w:rsidR="1AEC4816" w:rsidRPr="00CB19B7">
        <w:rPr>
          <w:color w:val="000000" w:themeColor="text1"/>
          <w:sz w:val="24"/>
          <w:szCs w:val="24"/>
        </w:rPr>
        <w:t xml:space="preserve">the development and review of </w:t>
      </w:r>
      <w:r w:rsidR="000D4A57" w:rsidRPr="00CB19B7">
        <w:rPr>
          <w:color w:val="000000" w:themeColor="text1"/>
          <w:sz w:val="24"/>
          <w:szCs w:val="24"/>
        </w:rPr>
        <w:t xml:space="preserve">education and </w:t>
      </w:r>
      <w:r w:rsidR="1AEC4816" w:rsidRPr="00CB19B7">
        <w:rPr>
          <w:color w:val="000000" w:themeColor="text1"/>
          <w:sz w:val="24"/>
          <w:szCs w:val="24"/>
        </w:rPr>
        <w:t>training to ensure they align with the knowledge and practice associated with better responsiveness towards people with disability.</w:t>
      </w:r>
    </w:p>
    <w:p w14:paraId="2CC7BA01" w14:textId="052BB6D6" w:rsidR="72AF6A44" w:rsidRPr="00CB19B7" w:rsidRDefault="00C97D72" w:rsidP="00433F99">
      <w:pPr>
        <w:spacing w:before="60" w:line="288" w:lineRule="auto"/>
        <w:jc w:val="both"/>
        <w:rPr>
          <w:color w:val="000000" w:themeColor="text1"/>
          <w:sz w:val="24"/>
          <w:szCs w:val="24"/>
        </w:rPr>
      </w:pPr>
      <w:r w:rsidRPr="00CB19B7">
        <w:rPr>
          <w:color w:val="000000" w:themeColor="text1"/>
          <w:sz w:val="24"/>
          <w:szCs w:val="24"/>
        </w:rPr>
        <w:t>ACOLA</w:t>
      </w:r>
      <w:r w:rsidR="72AF6A44" w:rsidRPr="00CB19B7">
        <w:rPr>
          <w:color w:val="000000" w:themeColor="text1"/>
          <w:sz w:val="24"/>
          <w:szCs w:val="24"/>
        </w:rPr>
        <w:t xml:space="preserve"> encourage</w:t>
      </w:r>
      <w:r w:rsidRPr="00CB19B7">
        <w:rPr>
          <w:color w:val="000000" w:themeColor="text1"/>
          <w:sz w:val="24"/>
          <w:szCs w:val="24"/>
        </w:rPr>
        <w:t>s</w:t>
      </w:r>
      <w:r w:rsidR="72AF6A44" w:rsidRPr="00CB19B7">
        <w:rPr>
          <w:color w:val="000000" w:themeColor="text1"/>
          <w:sz w:val="24"/>
          <w:szCs w:val="24"/>
        </w:rPr>
        <w:t xml:space="preserve"> the use of this tool in its entirety</w:t>
      </w:r>
      <w:r w:rsidRPr="00CB19B7">
        <w:rPr>
          <w:color w:val="000000" w:themeColor="text1"/>
          <w:sz w:val="24"/>
          <w:szCs w:val="24"/>
        </w:rPr>
        <w:t xml:space="preserve">. </w:t>
      </w:r>
      <w:r w:rsidR="004768AB" w:rsidRPr="00CB19B7">
        <w:rPr>
          <w:color w:val="000000" w:themeColor="text1"/>
          <w:sz w:val="24"/>
          <w:szCs w:val="24"/>
        </w:rPr>
        <w:t>I</w:t>
      </w:r>
      <w:r w:rsidR="72AF6A44" w:rsidRPr="00CB19B7">
        <w:rPr>
          <w:color w:val="000000" w:themeColor="text1"/>
          <w:sz w:val="24"/>
          <w:szCs w:val="24"/>
        </w:rPr>
        <w:t xml:space="preserve">t is recognised that for some </w:t>
      </w:r>
      <w:r w:rsidR="000D4A57" w:rsidRPr="00CB19B7">
        <w:rPr>
          <w:color w:val="000000" w:themeColor="text1"/>
          <w:sz w:val="24"/>
          <w:szCs w:val="24"/>
        </w:rPr>
        <w:t>education and training</w:t>
      </w:r>
      <w:r w:rsidR="72AF6A44" w:rsidRPr="00CB19B7">
        <w:rPr>
          <w:color w:val="000000" w:themeColor="text1"/>
          <w:sz w:val="24"/>
          <w:szCs w:val="24"/>
        </w:rPr>
        <w:t>, such as those outside of the focal sectors (e.g. engineering</w:t>
      </w:r>
      <w:r w:rsidR="00A10734" w:rsidRPr="00CB19B7">
        <w:rPr>
          <w:color w:val="000000" w:themeColor="text1"/>
          <w:sz w:val="24"/>
          <w:szCs w:val="24"/>
        </w:rPr>
        <w:t>, computer science</w:t>
      </w:r>
      <w:r w:rsidR="008C7BC8" w:rsidRPr="00CB19B7">
        <w:rPr>
          <w:color w:val="000000" w:themeColor="text1"/>
          <w:sz w:val="24"/>
          <w:szCs w:val="24"/>
        </w:rPr>
        <w:t>, business management</w:t>
      </w:r>
      <w:r w:rsidR="72AF6A44" w:rsidRPr="00CB19B7">
        <w:rPr>
          <w:color w:val="000000" w:themeColor="text1"/>
          <w:sz w:val="24"/>
          <w:szCs w:val="24"/>
        </w:rPr>
        <w:t xml:space="preserve">), convenors may feel it necessary to adopt only some of the recommended content. However, consideration should be given to the benefits for all </w:t>
      </w:r>
      <w:r w:rsidR="000D4A57" w:rsidRPr="00CB19B7">
        <w:rPr>
          <w:color w:val="000000" w:themeColor="text1"/>
          <w:sz w:val="24"/>
          <w:szCs w:val="24"/>
        </w:rPr>
        <w:t xml:space="preserve">education and training </w:t>
      </w:r>
      <w:r w:rsidR="001A6D10" w:rsidRPr="00CB19B7">
        <w:rPr>
          <w:color w:val="000000" w:themeColor="text1"/>
          <w:sz w:val="24"/>
          <w:szCs w:val="24"/>
        </w:rPr>
        <w:t xml:space="preserve">implementing the </w:t>
      </w:r>
      <w:r w:rsidR="72AF6A44" w:rsidRPr="00CB19B7">
        <w:rPr>
          <w:color w:val="000000" w:themeColor="text1"/>
          <w:sz w:val="24"/>
          <w:szCs w:val="24"/>
        </w:rPr>
        <w:t>Tool in its entirety</w:t>
      </w:r>
      <w:r w:rsidR="00FE5064" w:rsidRPr="00CB19B7">
        <w:rPr>
          <w:color w:val="000000" w:themeColor="text1"/>
          <w:sz w:val="24"/>
          <w:szCs w:val="24"/>
        </w:rPr>
        <w:t xml:space="preserve"> give</w:t>
      </w:r>
      <w:r w:rsidR="00861A58" w:rsidRPr="00CB19B7">
        <w:rPr>
          <w:color w:val="000000" w:themeColor="text1"/>
          <w:sz w:val="24"/>
          <w:szCs w:val="24"/>
        </w:rPr>
        <w:t>n</w:t>
      </w:r>
      <w:r w:rsidR="00FE5064" w:rsidRPr="00CB19B7">
        <w:rPr>
          <w:color w:val="000000" w:themeColor="text1"/>
          <w:sz w:val="24"/>
          <w:szCs w:val="24"/>
        </w:rPr>
        <w:t xml:space="preserve"> the impact </w:t>
      </w:r>
      <w:r w:rsidR="00861A58" w:rsidRPr="00CB19B7">
        <w:rPr>
          <w:color w:val="000000" w:themeColor="text1"/>
          <w:sz w:val="24"/>
          <w:szCs w:val="24"/>
        </w:rPr>
        <w:t xml:space="preserve">all </w:t>
      </w:r>
      <w:r w:rsidR="0088196B" w:rsidRPr="00CB19B7">
        <w:rPr>
          <w:color w:val="000000" w:themeColor="text1"/>
          <w:sz w:val="24"/>
          <w:szCs w:val="24"/>
        </w:rPr>
        <w:t>occupations</w:t>
      </w:r>
      <w:r w:rsidR="00861A58" w:rsidRPr="00CB19B7">
        <w:rPr>
          <w:color w:val="000000" w:themeColor="text1"/>
          <w:sz w:val="24"/>
          <w:szCs w:val="24"/>
        </w:rPr>
        <w:t xml:space="preserve"> can have on people with disability</w:t>
      </w:r>
      <w:r w:rsidR="00F57907" w:rsidRPr="00CB19B7">
        <w:rPr>
          <w:color w:val="000000" w:themeColor="text1"/>
          <w:sz w:val="24"/>
          <w:szCs w:val="24"/>
        </w:rPr>
        <w:t xml:space="preserve">. </w:t>
      </w:r>
      <w:r w:rsidR="00D2786A" w:rsidRPr="00CB19B7">
        <w:rPr>
          <w:color w:val="000000" w:themeColor="text1"/>
          <w:sz w:val="24"/>
          <w:szCs w:val="24"/>
        </w:rPr>
        <w:t>For example</w:t>
      </w:r>
      <w:r w:rsidR="00F343D0" w:rsidRPr="00CB19B7">
        <w:rPr>
          <w:color w:val="000000" w:themeColor="text1"/>
          <w:sz w:val="24"/>
          <w:szCs w:val="24"/>
        </w:rPr>
        <w:t xml:space="preserve">, </w:t>
      </w:r>
      <w:r w:rsidR="72AF6A44" w:rsidRPr="00CB19B7">
        <w:rPr>
          <w:color w:val="000000" w:themeColor="text1"/>
          <w:sz w:val="24"/>
          <w:szCs w:val="24"/>
        </w:rPr>
        <w:t xml:space="preserve">occupations within the science, technology, engineering and mathematics (STEM) sectors </w:t>
      </w:r>
      <w:r w:rsidR="00E136AF" w:rsidRPr="00CB19B7">
        <w:rPr>
          <w:color w:val="000000" w:themeColor="text1"/>
          <w:sz w:val="24"/>
          <w:szCs w:val="24"/>
        </w:rPr>
        <w:t xml:space="preserve">develop </w:t>
      </w:r>
      <w:r w:rsidR="72AF6A44" w:rsidRPr="00CB19B7">
        <w:rPr>
          <w:color w:val="000000" w:themeColor="text1"/>
          <w:sz w:val="24"/>
          <w:szCs w:val="24"/>
        </w:rPr>
        <w:t xml:space="preserve">ideas, inventions, designs and solutions </w:t>
      </w:r>
      <w:r w:rsidR="00E136AF" w:rsidRPr="00CB19B7">
        <w:rPr>
          <w:color w:val="000000" w:themeColor="text1"/>
          <w:sz w:val="24"/>
          <w:szCs w:val="24"/>
        </w:rPr>
        <w:t>that will</w:t>
      </w:r>
      <w:r w:rsidR="72AF6A44" w:rsidRPr="00CB19B7">
        <w:rPr>
          <w:color w:val="000000" w:themeColor="text1"/>
          <w:sz w:val="24"/>
          <w:szCs w:val="24"/>
        </w:rPr>
        <w:t xml:space="preserve"> impact people with disability in a myriad of intended and unintended ways.</w:t>
      </w:r>
    </w:p>
    <w:p w14:paraId="730A8882" w14:textId="2B25D788" w:rsidR="72AF6A44" w:rsidRPr="00CB19B7" w:rsidRDefault="72AF6A44" w:rsidP="00433F99">
      <w:pPr>
        <w:pStyle w:val="Heading4"/>
        <w:spacing w:before="120" w:after="60" w:line="288" w:lineRule="auto"/>
        <w:jc w:val="both"/>
        <w:rPr>
          <w:sz w:val="24"/>
          <w:szCs w:val="24"/>
        </w:rPr>
      </w:pPr>
      <w:r w:rsidRPr="00CB19B7">
        <w:rPr>
          <w:sz w:val="24"/>
          <w:szCs w:val="24"/>
        </w:rPr>
        <w:t>Enhancing learning competencies</w:t>
      </w:r>
    </w:p>
    <w:p w14:paraId="75E8ED37" w14:textId="7911DBA6" w:rsidR="72AF6A44" w:rsidRPr="00CB19B7" w:rsidRDefault="72AF6A44" w:rsidP="00433F99">
      <w:pPr>
        <w:spacing w:before="60" w:line="288" w:lineRule="auto"/>
        <w:jc w:val="both"/>
        <w:rPr>
          <w:color w:val="000000" w:themeColor="text1"/>
          <w:sz w:val="24"/>
          <w:szCs w:val="24"/>
        </w:rPr>
      </w:pPr>
      <w:r w:rsidRPr="00CB19B7">
        <w:rPr>
          <w:color w:val="000000" w:themeColor="text1"/>
          <w:sz w:val="24"/>
          <w:szCs w:val="24"/>
        </w:rPr>
        <w:t xml:space="preserve">Whilst the Tool’s primary purpose is to guide the review and development of </w:t>
      </w:r>
      <w:r w:rsidR="000D4A57" w:rsidRPr="00CB19B7">
        <w:rPr>
          <w:color w:val="000000" w:themeColor="text1"/>
          <w:sz w:val="24"/>
          <w:szCs w:val="24"/>
        </w:rPr>
        <w:t xml:space="preserve">education and training </w:t>
      </w:r>
      <w:r w:rsidRPr="00CB19B7">
        <w:rPr>
          <w:color w:val="000000" w:themeColor="text1"/>
          <w:sz w:val="24"/>
          <w:szCs w:val="24"/>
        </w:rPr>
        <w:t>content, it can also be used by professional bodies and employers to set competency standards for occupations, which they must demonstrate alignment with in order to meet the inherent requirements of their position. Competency standards derived from the Tool ha</w:t>
      </w:r>
      <w:r w:rsidR="00DB3470" w:rsidRPr="00CB19B7">
        <w:rPr>
          <w:color w:val="000000" w:themeColor="text1"/>
          <w:sz w:val="24"/>
          <w:szCs w:val="24"/>
        </w:rPr>
        <w:t>ve</w:t>
      </w:r>
      <w:r w:rsidRPr="00CB19B7">
        <w:rPr>
          <w:color w:val="000000" w:themeColor="text1"/>
          <w:sz w:val="24"/>
          <w:szCs w:val="24"/>
        </w:rPr>
        <w:t xml:space="preserve"> </w:t>
      </w:r>
      <w:r w:rsidR="00DB3470" w:rsidRPr="00CB19B7">
        <w:rPr>
          <w:color w:val="000000" w:themeColor="text1"/>
          <w:sz w:val="24"/>
          <w:szCs w:val="24"/>
        </w:rPr>
        <w:t>the</w:t>
      </w:r>
      <w:r w:rsidRPr="00CB19B7">
        <w:rPr>
          <w:color w:val="000000" w:themeColor="text1"/>
          <w:sz w:val="24"/>
          <w:szCs w:val="24"/>
        </w:rPr>
        <w:t xml:space="preserve"> potential to set clear expectations for occupations about what is expected in their day to day practice, and assist professional bodies and employers to identify good and poor responsivity towards people with disability in the workplace. In this way, competency standards extend knowledge outcomes achieved </w:t>
      </w:r>
      <w:r w:rsidR="00D44E85" w:rsidRPr="00CB19B7">
        <w:rPr>
          <w:color w:val="000000" w:themeColor="text1"/>
          <w:sz w:val="24"/>
          <w:szCs w:val="24"/>
        </w:rPr>
        <w:t>through</w:t>
      </w:r>
      <w:r w:rsidRPr="00CB19B7">
        <w:rPr>
          <w:color w:val="000000" w:themeColor="text1"/>
          <w:sz w:val="24"/>
          <w:szCs w:val="24"/>
        </w:rPr>
        <w:t xml:space="preserve"> the Tool beyond the learning environment, and into each </w:t>
      </w:r>
      <w:r w:rsidR="00583731" w:rsidRPr="00CB19B7">
        <w:rPr>
          <w:color w:val="000000" w:themeColor="text1"/>
          <w:sz w:val="24"/>
          <w:szCs w:val="24"/>
        </w:rPr>
        <w:t>occupation’s</w:t>
      </w:r>
      <w:r w:rsidRPr="00CB19B7">
        <w:rPr>
          <w:color w:val="000000" w:themeColor="text1"/>
          <w:sz w:val="24"/>
          <w:szCs w:val="24"/>
        </w:rPr>
        <w:t xml:space="preserve"> unique workplace context.</w:t>
      </w:r>
    </w:p>
    <w:p w14:paraId="1DCEE0A7" w14:textId="77777777" w:rsidR="002413CD" w:rsidRPr="00CB19B7" w:rsidRDefault="002413CD" w:rsidP="00433F99">
      <w:pPr>
        <w:spacing w:line="288" w:lineRule="auto"/>
        <w:rPr>
          <w:color w:val="000000" w:themeColor="text1"/>
          <w:sz w:val="24"/>
          <w:szCs w:val="24"/>
        </w:rPr>
        <w:sectPr w:rsidR="002413CD" w:rsidRPr="00CB19B7" w:rsidSect="00D06053">
          <w:headerReference w:type="default" r:id="rId42"/>
          <w:pgSz w:w="11906" w:h="16838"/>
          <w:pgMar w:top="851" w:right="1274" w:bottom="851" w:left="1276" w:header="708" w:footer="641" w:gutter="0"/>
          <w:cols w:space="708"/>
          <w:docGrid w:linePitch="360"/>
        </w:sectPr>
      </w:pPr>
    </w:p>
    <w:p w14:paraId="7239107B" w14:textId="3D245A14" w:rsidR="002413CD" w:rsidRPr="00CB19B7" w:rsidRDefault="002413CD" w:rsidP="00433F99">
      <w:pPr>
        <w:pStyle w:val="Caption"/>
        <w:spacing w:line="288" w:lineRule="auto"/>
        <w:ind w:left="-180"/>
        <w:rPr>
          <w:color w:val="auto"/>
          <w:sz w:val="24"/>
          <w:szCs w:val="24"/>
        </w:rPr>
      </w:pPr>
      <w:bookmarkStart w:id="60" w:name="_Ref106798954"/>
      <w:bookmarkStart w:id="61" w:name="_Toc117682548"/>
      <w:r w:rsidRPr="00CB19B7">
        <w:rPr>
          <w:color w:val="auto"/>
          <w:sz w:val="24"/>
          <w:szCs w:val="24"/>
        </w:rPr>
        <w:lastRenderedPageBreak/>
        <w:t xml:space="preserve">Table </w:t>
      </w:r>
      <w:r w:rsidRPr="00CB19B7">
        <w:rPr>
          <w:color w:val="auto"/>
          <w:sz w:val="24"/>
          <w:szCs w:val="24"/>
        </w:rPr>
        <w:fldChar w:fldCharType="begin"/>
      </w:r>
      <w:r w:rsidRPr="00CB19B7">
        <w:rPr>
          <w:color w:val="auto"/>
          <w:sz w:val="24"/>
          <w:szCs w:val="24"/>
        </w:rPr>
        <w:instrText xml:space="preserve"> SEQ Table \* ARABIC </w:instrText>
      </w:r>
      <w:r w:rsidRPr="00CB19B7">
        <w:rPr>
          <w:color w:val="auto"/>
          <w:sz w:val="24"/>
          <w:szCs w:val="24"/>
        </w:rPr>
        <w:fldChar w:fldCharType="separate"/>
      </w:r>
      <w:r w:rsidR="00D05958" w:rsidRPr="00CB19B7">
        <w:rPr>
          <w:color w:val="auto"/>
          <w:sz w:val="24"/>
          <w:szCs w:val="24"/>
        </w:rPr>
        <w:t>8</w:t>
      </w:r>
      <w:r w:rsidRPr="00CB19B7">
        <w:rPr>
          <w:color w:val="auto"/>
          <w:sz w:val="24"/>
          <w:szCs w:val="24"/>
        </w:rPr>
        <w:fldChar w:fldCharType="end"/>
      </w:r>
      <w:bookmarkEnd w:id="60"/>
      <w:r w:rsidRPr="00CB19B7">
        <w:rPr>
          <w:color w:val="auto"/>
          <w:sz w:val="24"/>
          <w:szCs w:val="24"/>
        </w:rPr>
        <w:t xml:space="preserve">: Components of good practice for disability responsiveness in </w:t>
      </w:r>
      <w:r w:rsidR="001E1D39" w:rsidRPr="00CB19B7">
        <w:rPr>
          <w:color w:val="auto"/>
          <w:sz w:val="24"/>
          <w:szCs w:val="24"/>
        </w:rPr>
        <w:t xml:space="preserve">education and training </w:t>
      </w:r>
      <w:r w:rsidRPr="00CB19B7">
        <w:rPr>
          <w:color w:val="auto"/>
          <w:sz w:val="24"/>
          <w:szCs w:val="24"/>
        </w:rPr>
        <w:t>development and delivery</w:t>
      </w:r>
      <w:bookmarkEnd w:id="61"/>
    </w:p>
    <w:tbl>
      <w:tblPr>
        <w:tblStyle w:val="TableGrid"/>
        <w:tblW w:w="11070" w:type="dxa"/>
        <w:tblInd w:w="-815" w:type="dxa"/>
        <w:tblLook w:val="06A0" w:firstRow="1" w:lastRow="0" w:firstColumn="1" w:lastColumn="0" w:noHBand="1" w:noVBand="1"/>
        <w:tblDescription w:val="Table outlines the components of good practice for disability responsiveness in education and training development and delivery"/>
      </w:tblPr>
      <w:tblGrid>
        <w:gridCol w:w="1146"/>
        <w:gridCol w:w="9924"/>
      </w:tblGrid>
      <w:tr w:rsidR="007213E1" w:rsidRPr="00CB19B7" w14:paraId="0525C4F9" w14:textId="77777777" w:rsidTr="00320529">
        <w:trPr>
          <w:trHeight w:val="2469"/>
        </w:trPr>
        <w:tc>
          <w:tcPr>
            <w:tcW w:w="1146" w:type="dxa"/>
            <w:tcBorders>
              <w:top w:val="single" w:sz="4" w:space="0" w:color="auto"/>
              <w:left w:val="single" w:sz="4" w:space="0" w:color="auto"/>
              <w:right w:val="single" w:sz="4" w:space="0" w:color="auto"/>
            </w:tcBorders>
            <w:shd w:val="clear" w:color="auto" w:fill="A8D08D" w:themeFill="accent6" w:themeFillTint="99"/>
            <w:hideMark/>
          </w:tcPr>
          <w:p w14:paraId="4FDED8DB" w14:textId="77777777" w:rsidR="007213E1" w:rsidRPr="00CB19B7" w:rsidRDefault="007213E1" w:rsidP="00D429D1">
            <w:pPr>
              <w:spacing w:before="120"/>
              <w:rPr>
                <w:rFonts w:eastAsia="Calibri" w:cs="Cordia New"/>
                <w:b/>
                <w:sz w:val="24"/>
                <w:szCs w:val="32"/>
              </w:rPr>
            </w:pPr>
            <w:r w:rsidRPr="00CB19B7">
              <w:rPr>
                <w:rFonts w:eastAsia="Calibri" w:cs="Cordia New"/>
                <w:b/>
                <w:sz w:val="24"/>
                <w:szCs w:val="32"/>
              </w:rPr>
              <w:t>Structure</w:t>
            </w:r>
          </w:p>
        </w:tc>
        <w:tc>
          <w:tcPr>
            <w:tcW w:w="9924" w:type="dxa"/>
            <w:tcBorders>
              <w:top w:val="single" w:sz="4" w:space="0" w:color="auto"/>
              <w:left w:val="single" w:sz="4" w:space="0" w:color="auto"/>
              <w:right w:val="single" w:sz="4" w:space="0" w:color="auto"/>
            </w:tcBorders>
            <w:shd w:val="clear" w:color="auto" w:fill="C5E0B3" w:themeFill="accent6" w:themeFillTint="66"/>
          </w:tcPr>
          <w:p w14:paraId="33323B01" w14:textId="1BE21366" w:rsidR="007213E1" w:rsidRPr="00CB19B7" w:rsidRDefault="001E1D39" w:rsidP="00D429D1">
            <w:pPr>
              <w:spacing w:before="120" w:after="60"/>
              <w:rPr>
                <w:sz w:val="24"/>
                <w:szCs w:val="32"/>
              </w:rPr>
            </w:pPr>
            <w:r w:rsidRPr="00CB19B7">
              <w:rPr>
                <w:sz w:val="24"/>
                <w:szCs w:val="32"/>
              </w:rPr>
              <w:t xml:space="preserve">Education and training </w:t>
            </w:r>
            <w:r w:rsidR="007213E1" w:rsidRPr="00CB19B7">
              <w:rPr>
                <w:sz w:val="24"/>
                <w:szCs w:val="32"/>
              </w:rPr>
              <w:t>accreditors and professional/industry bodies will:</w:t>
            </w:r>
          </w:p>
          <w:p w14:paraId="290E5FFE" w14:textId="77777777" w:rsidR="007213E1" w:rsidRPr="00CB19B7" w:rsidRDefault="007213E1" w:rsidP="00D429D1">
            <w:pPr>
              <w:pStyle w:val="ListParagraph"/>
              <w:numPr>
                <w:ilvl w:val="0"/>
                <w:numId w:val="32"/>
              </w:numPr>
              <w:ind w:left="133" w:hanging="142"/>
              <w:rPr>
                <w:rFonts w:eastAsia="Calibri" w:cs="Cordia New"/>
                <w:b/>
                <w:sz w:val="24"/>
                <w:szCs w:val="32"/>
              </w:rPr>
            </w:pPr>
            <w:r w:rsidRPr="00CB19B7">
              <w:rPr>
                <w:sz w:val="24"/>
                <w:szCs w:val="32"/>
              </w:rPr>
              <w:t>ensure training in disability responsiveness is compulsory</w:t>
            </w:r>
          </w:p>
          <w:p w14:paraId="278569D1" w14:textId="3B05405D" w:rsidR="007213E1" w:rsidRPr="00CB19B7" w:rsidRDefault="007213E1" w:rsidP="00D429D1">
            <w:pPr>
              <w:pStyle w:val="ListParagraph"/>
              <w:numPr>
                <w:ilvl w:val="0"/>
                <w:numId w:val="32"/>
              </w:numPr>
              <w:ind w:left="133" w:right="-108" w:hanging="142"/>
              <w:rPr>
                <w:sz w:val="24"/>
                <w:szCs w:val="32"/>
              </w:rPr>
            </w:pPr>
            <w:r w:rsidRPr="00CB19B7">
              <w:rPr>
                <w:rFonts w:eastAsia="Calibri" w:cs="Cordia New"/>
                <w:sz w:val="24"/>
                <w:szCs w:val="32"/>
              </w:rPr>
              <w:t>require genuine partnerships with people with disability in the design of training packages</w:t>
            </w:r>
          </w:p>
          <w:p w14:paraId="443948E6" w14:textId="77777777" w:rsidR="007213E1" w:rsidRPr="00CB19B7" w:rsidRDefault="007213E1" w:rsidP="00D429D1">
            <w:pPr>
              <w:pStyle w:val="ListParagraph"/>
              <w:numPr>
                <w:ilvl w:val="0"/>
                <w:numId w:val="32"/>
              </w:numPr>
              <w:ind w:left="133" w:right="-108" w:hanging="142"/>
              <w:rPr>
                <w:rFonts w:eastAsiaTheme="minorEastAsia"/>
                <w:sz w:val="24"/>
                <w:szCs w:val="24"/>
              </w:rPr>
            </w:pPr>
            <w:r w:rsidRPr="00CB19B7">
              <w:rPr>
                <w:sz w:val="24"/>
                <w:szCs w:val="32"/>
              </w:rPr>
              <w:t>design and deliver training from a strengths-based perspective, emphasising ability, not disability</w:t>
            </w:r>
          </w:p>
          <w:p w14:paraId="64AE6E74" w14:textId="1352F6C0" w:rsidR="007213E1" w:rsidRPr="00CB19B7" w:rsidRDefault="007213E1" w:rsidP="00D429D1">
            <w:pPr>
              <w:pStyle w:val="ListParagraph"/>
              <w:numPr>
                <w:ilvl w:val="0"/>
                <w:numId w:val="32"/>
              </w:numPr>
              <w:ind w:left="133" w:hanging="142"/>
              <w:rPr>
                <w:rFonts w:eastAsia="Calibri" w:cs="Cordia New"/>
                <w:b/>
                <w:sz w:val="24"/>
                <w:szCs w:val="32"/>
              </w:rPr>
            </w:pPr>
            <w:r w:rsidRPr="00CB19B7">
              <w:rPr>
                <w:rFonts w:eastAsia="Calibri" w:cs="Cordia New"/>
                <w:sz w:val="24"/>
                <w:szCs w:val="32"/>
              </w:rPr>
              <w:t>ensure the content builds from learners’ identity and relationships, challenges their biases and is relevant to their workplaces and context</w:t>
            </w:r>
          </w:p>
          <w:p w14:paraId="12D03C3F" w14:textId="191B5D77" w:rsidR="007213E1" w:rsidRPr="00CB19B7" w:rsidRDefault="007213E1" w:rsidP="00D429D1">
            <w:pPr>
              <w:pStyle w:val="ListParagraph"/>
              <w:numPr>
                <w:ilvl w:val="0"/>
                <w:numId w:val="32"/>
              </w:numPr>
              <w:ind w:left="133" w:hanging="142"/>
              <w:rPr>
                <w:rFonts w:eastAsia="Calibri" w:cs="Cordia New"/>
                <w:b/>
                <w:sz w:val="24"/>
                <w:szCs w:val="32"/>
              </w:rPr>
            </w:pPr>
            <w:r w:rsidRPr="00CB19B7">
              <w:rPr>
                <w:rFonts w:eastAsia="Calibri" w:cs="Cordia New"/>
                <w:sz w:val="24"/>
                <w:szCs w:val="32"/>
              </w:rPr>
              <w:t xml:space="preserve">ensure the </w:t>
            </w:r>
            <w:r w:rsidR="00311FF7" w:rsidRPr="00CB19B7">
              <w:rPr>
                <w:rFonts w:eastAsia="Calibri" w:cs="Cordia New"/>
                <w:sz w:val="24"/>
                <w:szCs w:val="32"/>
              </w:rPr>
              <w:t xml:space="preserve">education and training </w:t>
            </w:r>
            <w:r w:rsidRPr="00CB19B7">
              <w:rPr>
                <w:rFonts w:eastAsia="Calibri" w:cs="Cordia New"/>
                <w:sz w:val="24"/>
                <w:szCs w:val="32"/>
              </w:rPr>
              <w:t>content involves both theory and practice</w:t>
            </w:r>
          </w:p>
          <w:p w14:paraId="59A40A23" w14:textId="49DD4EEF" w:rsidR="007213E1" w:rsidRPr="00CB19B7" w:rsidRDefault="007213E1" w:rsidP="00D429D1">
            <w:pPr>
              <w:pStyle w:val="ListParagraph"/>
              <w:numPr>
                <w:ilvl w:val="0"/>
                <w:numId w:val="32"/>
              </w:numPr>
              <w:ind w:left="133" w:hanging="142"/>
              <w:rPr>
                <w:rFonts w:eastAsia="Calibri" w:cs="Cordia New"/>
                <w:b/>
                <w:sz w:val="24"/>
                <w:szCs w:val="32"/>
              </w:rPr>
            </w:pPr>
            <w:r w:rsidRPr="00CB19B7">
              <w:rPr>
                <w:rFonts w:eastAsia="Calibri" w:cs="Cordia New"/>
                <w:sz w:val="24"/>
                <w:szCs w:val="32"/>
              </w:rPr>
              <w:t xml:space="preserve">consider the overall quantum and regularity of training and assessment through </w:t>
            </w:r>
            <w:r w:rsidR="00311FF7" w:rsidRPr="00CB19B7">
              <w:rPr>
                <w:rFonts w:eastAsia="Calibri" w:cs="Cordia New"/>
                <w:sz w:val="24"/>
                <w:szCs w:val="32"/>
              </w:rPr>
              <w:t>education and training</w:t>
            </w:r>
            <w:r w:rsidRPr="00CB19B7">
              <w:rPr>
                <w:rFonts w:eastAsia="Calibri" w:cs="Cordia New"/>
                <w:sz w:val="24"/>
                <w:szCs w:val="32"/>
              </w:rPr>
              <w:t xml:space="preserve"> and throughout careers.</w:t>
            </w:r>
          </w:p>
        </w:tc>
      </w:tr>
      <w:tr w:rsidR="007213E1" w:rsidRPr="00CB19B7" w14:paraId="3C1FF595" w14:textId="77777777" w:rsidTr="00320529">
        <w:trPr>
          <w:trHeight w:val="1640"/>
        </w:trPr>
        <w:tc>
          <w:tcPr>
            <w:tcW w:w="1146" w:type="dxa"/>
            <w:tcBorders>
              <w:top w:val="single" w:sz="4" w:space="0" w:color="auto"/>
              <w:left w:val="single" w:sz="4" w:space="0" w:color="auto"/>
              <w:right w:val="single" w:sz="4" w:space="0" w:color="auto"/>
            </w:tcBorders>
            <w:shd w:val="clear" w:color="auto" w:fill="8EAADB" w:themeFill="accent1" w:themeFillTint="99"/>
            <w:hideMark/>
          </w:tcPr>
          <w:p w14:paraId="15023949" w14:textId="77777777" w:rsidR="007213E1" w:rsidRPr="00CB19B7" w:rsidRDefault="007213E1" w:rsidP="00D429D1">
            <w:pPr>
              <w:spacing w:before="120"/>
              <w:rPr>
                <w:rFonts w:ascii="Glacial Indifference" w:eastAsia="Calibri" w:hAnsi="Glacial Indifference" w:cs="Cordia New"/>
                <w:sz w:val="24"/>
                <w:szCs w:val="32"/>
              </w:rPr>
            </w:pPr>
            <w:r w:rsidRPr="00CB19B7">
              <w:rPr>
                <w:rFonts w:eastAsia="Calibri" w:cs="Cordia New"/>
                <w:b/>
                <w:sz w:val="24"/>
                <w:szCs w:val="32"/>
              </w:rPr>
              <w:t xml:space="preserve">Delivery </w:t>
            </w:r>
          </w:p>
        </w:tc>
        <w:tc>
          <w:tcPr>
            <w:tcW w:w="9924" w:type="dxa"/>
            <w:tcBorders>
              <w:top w:val="single" w:sz="4" w:space="0" w:color="auto"/>
              <w:left w:val="single" w:sz="4" w:space="0" w:color="auto"/>
              <w:right w:val="single" w:sz="4" w:space="0" w:color="auto"/>
            </w:tcBorders>
            <w:shd w:val="clear" w:color="auto" w:fill="BDD6EE" w:themeFill="accent5" w:themeFillTint="66"/>
          </w:tcPr>
          <w:p w14:paraId="115C5B2C" w14:textId="48CA0708" w:rsidR="007213E1" w:rsidRPr="00CB19B7" w:rsidRDefault="001E1D39" w:rsidP="00D429D1">
            <w:pPr>
              <w:spacing w:before="120" w:after="60"/>
              <w:rPr>
                <w:rFonts w:eastAsia="Calibri" w:cs="Cordia New"/>
                <w:sz w:val="24"/>
                <w:szCs w:val="32"/>
              </w:rPr>
            </w:pPr>
            <w:r w:rsidRPr="00CB19B7">
              <w:rPr>
                <w:sz w:val="24"/>
                <w:szCs w:val="32"/>
              </w:rPr>
              <w:t xml:space="preserve">Education and training </w:t>
            </w:r>
            <w:r w:rsidR="007213E1" w:rsidRPr="00CB19B7">
              <w:rPr>
                <w:rFonts w:eastAsia="Calibri" w:cs="Cordia New"/>
                <w:sz w:val="24"/>
                <w:szCs w:val="32"/>
              </w:rPr>
              <w:t>convenors and deliverers will:</w:t>
            </w:r>
          </w:p>
          <w:p w14:paraId="1F225C8F" w14:textId="77777777" w:rsidR="007213E1" w:rsidRPr="00CB19B7" w:rsidRDefault="007213E1" w:rsidP="00D429D1">
            <w:pPr>
              <w:pStyle w:val="ListParagraph"/>
              <w:numPr>
                <w:ilvl w:val="0"/>
                <w:numId w:val="32"/>
              </w:numPr>
              <w:ind w:left="133" w:hanging="142"/>
              <w:rPr>
                <w:rFonts w:eastAsia="Calibri" w:cs="Cordia New"/>
                <w:b/>
                <w:sz w:val="24"/>
                <w:szCs w:val="32"/>
              </w:rPr>
            </w:pPr>
            <w:r w:rsidRPr="00CB19B7">
              <w:rPr>
                <w:rFonts w:eastAsia="Calibri" w:cs="Cordia New"/>
                <w:sz w:val="24"/>
                <w:szCs w:val="32"/>
              </w:rPr>
              <w:t xml:space="preserve">ensure people with disability and lived experience of disability (e.g. paid carer, family member or partner) are included in the delivery of content, including core and guest presentations </w:t>
            </w:r>
          </w:p>
          <w:p w14:paraId="0445AEEC" w14:textId="3EF6BAD9" w:rsidR="007213E1" w:rsidRPr="00CB19B7" w:rsidRDefault="007213E1" w:rsidP="00D429D1">
            <w:pPr>
              <w:pStyle w:val="ListParagraph"/>
              <w:numPr>
                <w:ilvl w:val="0"/>
                <w:numId w:val="32"/>
              </w:numPr>
              <w:ind w:left="133" w:hanging="142"/>
              <w:rPr>
                <w:rFonts w:eastAsia="Calibri" w:cs="Cordia New"/>
                <w:sz w:val="24"/>
                <w:szCs w:val="32"/>
              </w:rPr>
            </w:pPr>
            <w:r w:rsidRPr="00CB19B7">
              <w:rPr>
                <w:rFonts w:eastAsia="Calibri" w:cs="Cordia New"/>
                <w:sz w:val="24"/>
                <w:szCs w:val="32"/>
              </w:rPr>
              <w:t>ensure individual case studies and storytelling are part of delivery</w:t>
            </w:r>
          </w:p>
          <w:p w14:paraId="00544677" w14:textId="77777777" w:rsidR="007213E1" w:rsidRPr="00CB19B7" w:rsidRDefault="007213E1" w:rsidP="00D429D1">
            <w:pPr>
              <w:pStyle w:val="ListParagraph"/>
              <w:numPr>
                <w:ilvl w:val="0"/>
                <w:numId w:val="32"/>
              </w:numPr>
              <w:ind w:left="133" w:hanging="142"/>
              <w:rPr>
                <w:rFonts w:eastAsia="Calibri" w:cs="Cordia New"/>
                <w:b/>
                <w:sz w:val="24"/>
                <w:szCs w:val="32"/>
              </w:rPr>
            </w:pPr>
            <w:r w:rsidRPr="00CB19B7">
              <w:rPr>
                <w:rFonts w:eastAsia="Calibri" w:cs="Cordia New"/>
                <w:sz w:val="24"/>
                <w:szCs w:val="32"/>
              </w:rPr>
              <w:t>ensure delivery involves both theory and practice.</w:t>
            </w:r>
          </w:p>
        </w:tc>
      </w:tr>
      <w:tr w:rsidR="007213E1" w:rsidRPr="00CB19B7" w14:paraId="6D66BBA8" w14:textId="77777777" w:rsidTr="00320529">
        <w:trPr>
          <w:trHeight w:val="708"/>
        </w:trPr>
        <w:tc>
          <w:tcPr>
            <w:tcW w:w="1146" w:type="dxa"/>
            <w:tcBorders>
              <w:top w:val="single" w:sz="4" w:space="0" w:color="auto"/>
              <w:left w:val="single" w:sz="4" w:space="0" w:color="auto"/>
              <w:right w:val="single" w:sz="4" w:space="0" w:color="auto"/>
            </w:tcBorders>
            <w:shd w:val="clear" w:color="auto" w:fill="F4B083" w:themeFill="accent2" w:themeFillTint="99"/>
            <w:hideMark/>
          </w:tcPr>
          <w:p w14:paraId="311D315E" w14:textId="77777777" w:rsidR="007213E1" w:rsidRPr="00CB19B7" w:rsidRDefault="007213E1" w:rsidP="00D429D1">
            <w:pPr>
              <w:spacing w:before="120"/>
              <w:rPr>
                <w:rFonts w:ascii="Glacial Indifference" w:eastAsia="Calibri" w:hAnsi="Glacial Indifference" w:cs="Cordia New"/>
                <w:b/>
                <w:sz w:val="24"/>
                <w:szCs w:val="32"/>
              </w:rPr>
            </w:pPr>
            <w:r w:rsidRPr="00CB19B7">
              <w:rPr>
                <w:rFonts w:eastAsia="Calibri" w:cs="Cordia New"/>
                <w:b/>
                <w:sz w:val="24"/>
                <w:szCs w:val="32"/>
              </w:rPr>
              <w:t xml:space="preserve">Content </w:t>
            </w:r>
          </w:p>
        </w:tc>
        <w:tc>
          <w:tcPr>
            <w:tcW w:w="992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7FBBC03" w14:textId="55C5E682" w:rsidR="007213E1" w:rsidRPr="00CB19B7" w:rsidRDefault="007213E1" w:rsidP="00D429D1">
            <w:pPr>
              <w:spacing w:before="120" w:after="60"/>
              <w:rPr>
                <w:sz w:val="24"/>
                <w:szCs w:val="32"/>
              </w:rPr>
            </w:pPr>
            <w:r w:rsidRPr="00CB19B7">
              <w:rPr>
                <w:sz w:val="24"/>
                <w:szCs w:val="32"/>
              </w:rPr>
              <w:t>Upon completion, participants will be able to demonstrate, aligned with their role:</w:t>
            </w:r>
          </w:p>
          <w:p w14:paraId="1F68A944" w14:textId="77777777" w:rsidR="007213E1" w:rsidRPr="00CB19B7" w:rsidRDefault="007213E1" w:rsidP="00D429D1">
            <w:pPr>
              <w:spacing w:before="60" w:after="40"/>
              <w:ind w:left="62"/>
              <w:rPr>
                <w:rFonts w:eastAsia="Calibri" w:cs="Cordia New"/>
                <w:i/>
                <w:sz w:val="24"/>
                <w:szCs w:val="32"/>
              </w:rPr>
            </w:pPr>
            <w:r w:rsidRPr="00CB19B7">
              <w:rPr>
                <w:rFonts w:eastAsia="Calibri" w:cs="Cordia New"/>
                <w:i/>
                <w:sz w:val="24"/>
                <w:szCs w:val="32"/>
              </w:rPr>
              <w:t>Knowledge</w:t>
            </w:r>
          </w:p>
          <w:p w14:paraId="0D3257F1" w14:textId="77777777" w:rsidR="007213E1" w:rsidRPr="00CB19B7" w:rsidRDefault="007213E1" w:rsidP="00D429D1">
            <w:pPr>
              <w:pStyle w:val="ListParagraph"/>
              <w:numPr>
                <w:ilvl w:val="0"/>
                <w:numId w:val="32"/>
              </w:numPr>
              <w:ind w:left="133" w:hanging="142"/>
              <w:rPr>
                <w:rFonts w:eastAsia="Calibri" w:cs="Cordia New"/>
                <w:b/>
                <w:sz w:val="24"/>
                <w:szCs w:val="32"/>
              </w:rPr>
            </w:pPr>
            <w:r w:rsidRPr="00CB19B7">
              <w:rPr>
                <w:sz w:val="24"/>
                <w:szCs w:val="32"/>
              </w:rPr>
              <w:t xml:space="preserve">an understanding of human rights, discrimination, and reasonable accommodations </w:t>
            </w:r>
          </w:p>
          <w:p w14:paraId="5F6481E7" w14:textId="77777777" w:rsidR="007213E1" w:rsidRPr="00CB19B7" w:rsidRDefault="007213E1" w:rsidP="00D429D1">
            <w:pPr>
              <w:pStyle w:val="ListParagraph"/>
              <w:numPr>
                <w:ilvl w:val="0"/>
                <w:numId w:val="32"/>
              </w:numPr>
              <w:ind w:left="133" w:hanging="142"/>
              <w:rPr>
                <w:rFonts w:eastAsiaTheme="minorEastAsia"/>
                <w:b/>
                <w:sz w:val="24"/>
                <w:szCs w:val="24"/>
              </w:rPr>
            </w:pPr>
            <w:r w:rsidRPr="00CB19B7">
              <w:rPr>
                <w:sz w:val="24"/>
                <w:szCs w:val="32"/>
              </w:rPr>
              <w:t xml:space="preserve"> an understanding of the social model of disability, including the interaction between social barriers and impairments (physical, sensory, cognitive and neurodivergence) </w:t>
            </w:r>
          </w:p>
          <w:p w14:paraId="2DD87474" w14:textId="4F8D6FF5" w:rsidR="007213E1" w:rsidRPr="00CB19B7" w:rsidRDefault="007213E1" w:rsidP="00D429D1">
            <w:pPr>
              <w:pStyle w:val="ListParagraph"/>
              <w:numPr>
                <w:ilvl w:val="0"/>
                <w:numId w:val="32"/>
              </w:numPr>
              <w:ind w:left="133" w:hanging="142"/>
              <w:rPr>
                <w:sz w:val="24"/>
                <w:szCs w:val="32"/>
              </w:rPr>
            </w:pPr>
            <w:r w:rsidRPr="00CB19B7">
              <w:rPr>
                <w:sz w:val="24"/>
                <w:szCs w:val="32"/>
              </w:rPr>
              <w:t>an understanding of the legislative, policy and regulatory frameworks on the rights of people with disability. These include the UN Convention on the Rights of Persons with Disabilities and how this instrument is central to respecting, protecting and fulfilling the human rights of people with disabilities.</w:t>
            </w:r>
          </w:p>
          <w:p w14:paraId="63F85171" w14:textId="04F73A84" w:rsidR="007213E1" w:rsidRPr="00CB19B7" w:rsidRDefault="007213E1" w:rsidP="00D429D1">
            <w:pPr>
              <w:pStyle w:val="ListParagraph"/>
              <w:numPr>
                <w:ilvl w:val="0"/>
                <w:numId w:val="32"/>
              </w:numPr>
              <w:ind w:left="133" w:hanging="142"/>
              <w:rPr>
                <w:rFonts w:eastAsiaTheme="minorEastAsia"/>
                <w:sz w:val="24"/>
                <w:szCs w:val="24"/>
              </w:rPr>
            </w:pPr>
            <w:r w:rsidRPr="00CB19B7">
              <w:rPr>
                <w:sz w:val="24"/>
                <w:szCs w:val="32"/>
              </w:rPr>
              <w:t>an understanding of the compounding effects of discrimination and biases, including with personal identities, e.g. gender, sexuality, location and other social, cultural and economic factors</w:t>
            </w:r>
          </w:p>
          <w:p w14:paraId="48594AF2" w14:textId="2FFC3929" w:rsidR="007213E1" w:rsidRPr="00CB19B7" w:rsidRDefault="007213E1" w:rsidP="00D429D1">
            <w:pPr>
              <w:pStyle w:val="ListParagraph"/>
              <w:numPr>
                <w:ilvl w:val="0"/>
                <w:numId w:val="32"/>
              </w:numPr>
              <w:ind w:left="133" w:hanging="142"/>
              <w:rPr>
                <w:rFonts w:eastAsia="Calibri" w:cs="Cordia New"/>
                <w:b/>
                <w:sz w:val="24"/>
                <w:szCs w:val="32"/>
              </w:rPr>
            </w:pPr>
            <w:r w:rsidRPr="00CB19B7">
              <w:rPr>
                <w:sz w:val="24"/>
                <w:szCs w:val="32"/>
              </w:rPr>
              <w:t>an understanding of trauma-informed practice and how to use it, including as it relates to inter-generational trauma or past negative experiences with occupations</w:t>
            </w:r>
          </w:p>
          <w:p w14:paraId="249CF929" w14:textId="384CD338" w:rsidR="007213E1" w:rsidRPr="00CB19B7" w:rsidRDefault="007213E1" w:rsidP="00D429D1">
            <w:pPr>
              <w:pStyle w:val="ListParagraph"/>
              <w:numPr>
                <w:ilvl w:val="0"/>
                <w:numId w:val="32"/>
              </w:numPr>
              <w:ind w:left="133" w:hanging="142"/>
              <w:rPr>
                <w:rFonts w:eastAsia="Calibri" w:cs="Cordia New"/>
                <w:b/>
                <w:sz w:val="24"/>
                <w:szCs w:val="32"/>
              </w:rPr>
            </w:pPr>
            <w:r w:rsidRPr="00CB19B7">
              <w:rPr>
                <w:sz w:val="24"/>
                <w:szCs w:val="32"/>
              </w:rPr>
              <w:t xml:space="preserve">an understanding of the impact of organisation-based approaches and context, including workplace culture, policies, management practices and rules. </w:t>
            </w:r>
          </w:p>
          <w:p w14:paraId="350F6C2B" w14:textId="0C64443B" w:rsidR="007213E1" w:rsidRPr="00CB19B7" w:rsidRDefault="007213E1" w:rsidP="00D429D1">
            <w:pPr>
              <w:pStyle w:val="ListParagraph"/>
              <w:numPr>
                <w:ilvl w:val="0"/>
                <w:numId w:val="32"/>
              </w:numPr>
              <w:ind w:left="133" w:hanging="142"/>
              <w:rPr>
                <w:sz w:val="24"/>
                <w:szCs w:val="32"/>
              </w:rPr>
            </w:pPr>
            <w:r w:rsidRPr="00CB19B7">
              <w:rPr>
                <w:sz w:val="24"/>
                <w:szCs w:val="32"/>
              </w:rPr>
              <w:t>an understanding of the responsibilities of occupations to identify and respond to issues of safety (e.g. mandatory reporting).</w:t>
            </w:r>
          </w:p>
          <w:p w14:paraId="2BB57208" w14:textId="77777777" w:rsidR="007213E1" w:rsidRPr="00CB19B7" w:rsidRDefault="007213E1" w:rsidP="00D429D1">
            <w:pPr>
              <w:spacing w:before="60" w:after="40"/>
              <w:ind w:left="62"/>
              <w:rPr>
                <w:rFonts w:eastAsia="Calibri" w:cs="Cordia New"/>
                <w:i/>
                <w:sz w:val="24"/>
                <w:szCs w:val="32"/>
              </w:rPr>
            </w:pPr>
            <w:r w:rsidRPr="00CB19B7">
              <w:rPr>
                <w:rFonts w:eastAsia="Calibri" w:cs="Cordia New"/>
                <w:i/>
                <w:sz w:val="24"/>
                <w:szCs w:val="32"/>
              </w:rPr>
              <w:t>Skills</w:t>
            </w:r>
          </w:p>
          <w:p w14:paraId="6AE47086" w14:textId="6A4A7374" w:rsidR="007213E1" w:rsidRPr="00CB19B7" w:rsidRDefault="007213E1" w:rsidP="00D429D1">
            <w:pPr>
              <w:pStyle w:val="ListParagraph"/>
              <w:numPr>
                <w:ilvl w:val="0"/>
                <w:numId w:val="32"/>
              </w:numPr>
              <w:ind w:left="133" w:hanging="142"/>
              <w:rPr>
                <w:sz w:val="24"/>
                <w:szCs w:val="32"/>
              </w:rPr>
            </w:pPr>
            <w:r w:rsidRPr="00CB19B7">
              <w:rPr>
                <w:sz w:val="24"/>
                <w:szCs w:val="32"/>
              </w:rPr>
              <w:t xml:space="preserve">an ability to identify practical ways to promote the rights, dignity and participation of people with disability and to respect and uphold their rights </w:t>
            </w:r>
          </w:p>
          <w:p w14:paraId="58BDB9CB" w14:textId="5EF6FB17" w:rsidR="007213E1" w:rsidRPr="00CB19B7" w:rsidRDefault="007213E1" w:rsidP="00D429D1">
            <w:pPr>
              <w:pStyle w:val="ListParagraph"/>
              <w:numPr>
                <w:ilvl w:val="0"/>
                <w:numId w:val="32"/>
              </w:numPr>
              <w:ind w:left="133" w:hanging="142"/>
              <w:rPr>
                <w:rFonts w:eastAsia="Calibri" w:cs="Cordia New"/>
                <w:b/>
                <w:sz w:val="24"/>
                <w:szCs w:val="32"/>
              </w:rPr>
            </w:pPr>
            <w:r w:rsidRPr="00CB19B7">
              <w:rPr>
                <w:sz w:val="24"/>
                <w:szCs w:val="32"/>
              </w:rPr>
              <w:t>an ability to adapt and respond to the needs and choices of people with disability within a range of contexts and situations,</w:t>
            </w:r>
            <w:r w:rsidRPr="00CB19B7">
              <w:rPr>
                <w:rStyle w:val="cf01"/>
                <w:rFonts w:asciiTheme="minorHAnsi" w:hAnsiTheme="minorHAnsi" w:cstheme="minorBidi"/>
                <w:sz w:val="24"/>
                <w:szCs w:val="24"/>
              </w:rPr>
              <w:t xml:space="preserve"> applying reasonable adjustments, including adapting communication methods</w:t>
            </w:r>
            <w:r w:rsidRPr="00CB19B7">
              <w:rPr>
                <w:sz w:val="24"/>
                <w:szCs w:val="32"/>
              </w:rPr>
              <w:t>.</w:t>
            </w:r>
          </w:p>
          <w:p w14:paraId="018D76FE" w14:textId="77777777" w:rsidR="007213E1" w:rsidRPr="00CB19B7" w:rsidRDefault="007213E1" w:rsidP="00D429D1">
            <w:pPr>
              <w:spacing w:before="60" w:after="40"/>
              <w:ind w:left="62"/>
              <w:rPr>
                <w:rFonts w:eastAsia="Calibri" w:cs="Cordia New"/>
                <w:i/>
                <w:sz w:val="24"/>
                <w:szCs w:val="32"/>
              </w:rPr>
            </w:pPr>
            <w:r w:rsidRPr="00CB19B7">
              <w:rPr>
                <w:rFonts w:eastAsia="Calibri" w:cs="Cordia New"/>
                <w:i/>
                <w:sz w:val="24"/>
                <w:szCs w:val="32"/>
              </w:rPr>
              <w:t>Attitude</w:t>
            </w:r>
          </w:p>
          <w:p w14:paraId="2B1AA460" w14:textId="77777777" w:rsidR="007213E1" w:rsidRPr="00CB19B7" w:rsidRDefault="007213E1" w:rsidP="00D429D1">
            <w:pPr>
              <w:pStyle w:val="ListParagraph"/>
              <w:numPr>
                <w:ilvl w:val="0"/>
                <w:numId w:val="32"/>
              </w:numPr>
              <w:ind w:left="133" w:hanging="142"/>
              <w:rPr>
                <w:rFonts w:eastAsia="Calibri" w:cs="Cordia New"/>
                <w:sz w:val="24"/>
                <w:szCs w:val="32"/>
              </w:rPr>
            </w:pPr>
            <w:r w:rsidRPr="00CB19B7">
              <w:rPr>
                <w:rFonts w:eastAsia="Calibri" w:cs="Cordia New"/>
                <w:sz w:val="24"/>
                <w:szCs w:val="32"/>
              </w:rPr>
              <w:t xml:space="preserve">an opportunity to interact with, and learn from, people with a range of disabilities </w:t>
            </w:r>
          </w:p>
          <w:p w14:paraId="3820AFE6" w14:textId="44FAA871" w:rsidR="007213E1" w:rsidRPr="00CB19B7" w:rsidRDefault="007213E1" w:rsidP="00D429D1">
            <w:pPr>
              <w:pStyle w:val="ListParagraph"/>
              <w:numPr>
                <w:ilvl w:val="0"/>
                <w:numId w:val="32"/>
              </w:numPr>
              <w:ind w:left="133" w:hanging="142"/>
              <w:rPr>
                <w:rFonts w:eastAsia="Calibri" w:cs="Cordia New"/>
                <w:sz w:val="24"/>
                <w:szCs w:val="32"/>
              </w:rPr>
            </w:pPr>
            <w:r w:rsidRPr="00CB19B7">
              <w:rPr>
                <w:rFonts w:eastAsia="Calibri" w:cs="Cordia New"/>
                <w:sz w:val="24"/>
                <w:szCs w:val="32"/>
              </w:rPr>
              <w:t>a focus on what will lead to positive change, e.g. recognition of the importance of working</w:t>
            </w:r>
            <w:r w:rsidRPr="00CB19B7">
              <w:rPr>
                <w:sz w:val="24"/>
                <w:szCs w:val="32"/>
              </w:rPr>
              <w:t xml:space="preserve"> within a social (and biopsychosocial) model of disability.</w:t>
            </w:r>
          </w:p>
          <w:p w14:paraId="5908D24C" w14:textId="3B417C13" w:rsidR="007213E1" w:rsidRPr="00CB19B7" w:rsidRDefault="007213E1" w:rsidP="00D429D1">
            <w:pPr>
              <w:pStyle w:val="ListParagraph"/>
              <w:numPr>
                <w:ilvl w:val="0"/>
                <w:numId w:val="32"/>
              </w:numPr>
              <w:ind w:left="133" w:hanging="142"/>
              <w:rPr>
                <w:rFonts w:eastAsia="Calibri" w:cs="Cordia New"/>
                <w:b/>
                <w:sz w:val="24"/>
                <w:szCs w:val="32"/>
              </w:rPr>
            </w:pPr>
            <w:r w:rsidRPr="00CB19B7">
              <w:rPr>
                <w:sz w:val="24"/>
                <w:szCs w:val="32"/>
              </w:rPr>
              <w:t>willingness to apply knowledge of the Convention on the Rights of Persons with Disabilities to real-life scenarios and identify violations of the rights of people with disability</w:t>
            </w:r>
          </w:p>
          <w:p w14:paraId="4278978F" w14:textId="113E1AF6" w:rsidR="007213E1" w:rsidRPr="00CB19B7" w:rsidRDefault="007213E1" w:rsidP="00D429D1">
            <w:pPr>
              <w:pStyle w:val="ListParagraph"/>
              <w:numPr>
                <w:ilvl w:val="0"/>
                <w:numId w:val="32"/>
              </w:numPr>
              <w:ind w:left="133" w:hanging="142"/>
              <w:rPr>
                <w:rFonts w:eastAsia="Calibri" w:cs="Cordia New"/>
                <w:b/>
                <w:sz w:val="24"/>
                <w:szCs w:val="32"/>
              </w:rPr>
            </w:pPr>
            <w:r w:rsidRPr="00CB19B7">
              <w:rPr>
                <w:sz w:val="24"/>
                <w:szCs w:val="32"/>
              </w:rPr>
              <w:t>awareness of one’s own biases, behaviours and values, and the importance of different knowledge and ableism</w:t>
            </w:r>
          </w:p>
          <w:p w14:paraId="275B1CA5" w14:textId="49A9AB87" w:rsidR="007213E1" w:rsidRPr="00CB19B7" w:rsidRDefault="007213E1" w:rsidP="00D429D1">
            <w:pPr>
              <w:pStyle w:val="ListParagraph"/>
              <w:numPr>
                <w:ilvl w:val="0"/>
                <w:numId w:val="32"/>
              </w:numPr>
              <w:ind w:left="133" w:hanging="142"/>
              <w:rPr>
                <w:b/>
                <w:sz w:val="24"/>
                <w:szCs w:val="32"/>
              </w:rPr>
            </w:pPr>
            <w:r w:rsidRPr="00CB19B7">
              <w:rPr>
                <w:rFonts w:eastAsia="Calibri" w:cs="Cordia New"/>
                <w:sz w:val="24"/>
                <w:szCs w:val="32"/>
              </w:rPr>
              <w:t>acknowledgement of the impact of the historical and ongoing application of the medical model of disability on a person</w:t>
            </w:r>
          </w:p>
        </w:tc>
      </w:tr>
    </w:tbl>
    <w:p w14:paraId="294D29CE" w14:textId="56BB8062" w:rsidR="007213E1" w:rsidRPr="00CB19B7" w:rsidRDefault="007213E1" w:rsidP="00433F99">
      <w:pPr>
        <w:spacing w:line="288" w:lineRule="auto"/>
        <w:rPr>
          <w:sz w:val="24"/>
          <w:szCs w:val="24"/>
        </w:rPr>
        <w:sectPr w:rsidR="007213E1" w:rsidRPr="00CB19B7" w:rsidSect="00320529">
          <w:headerReference w:type="default" r:id="rId43"/>
          <w:pgSz w:w="11906" w:h="16838"/>
          <w:pgMar w:top="540" w:right="1274" w:bottom="630" w:left="1276" w:header="270" w:footer="200" w:gutter="0"/>
          <w:cols w:space="708"/>
          <w:docGrid w:linePitch="360"/>
        </w:sectPr>
      </w:pPr>
    </w:p>
    <w:p w14:paraId="10498F11" w14:textId="41015705" w:rsidR="002413CD" w:rsidRPr="00CB19B7" w:rsidRDefault="002413CD" w:rsidP="00433F99">
      <w:pPr>
        <w:pStyle w:val="Heading2"/>
        <w:spacing w:line="288" w:lineRule="auto"/>
        <w:rPr>
          <w:sz w:val="28"/>
          <w:szCs w:val="28"/>
        </w:rPr>
      </w:pPr>
      <w:bookmarkStart w:id="62" w:name="_Toc117682589"/>
      <w:r w:rsidRPr="00CB19B7">
        <w:rPr>
          <w:sz w:val="28"/>
          <w:szCs w:val="28"/>
        </w:rPr>
        <w:lastRenderedPageBreak/>
        <w:t xml:space="preserve">Action </w:t>
      </w:r>
      <w:r w:rsidR="0010100D" w:rsidRPr="00CB19B7">
        <w:rPr>
          <w:sz w:val="28"/>
          <w:szCs w:val="28"/>
        </w:rPr>
        <w:t>P</w:t>
      </w:r>
      <w:r w:rsidRPr="00CB19B7">
        <w:rPr>
          <w:sz w:val="28"/>
          <w:szCs w:val="28"/>
        </w:rPr>
        <w:t xml:space="preserve">lan – Taking </w:t>
      </w:r>
      <w:r w:rsidR="007213E1" w:rsidRPr="00CB19B7">
        <w:rPr>
          <w:sz w:val="28"/>
          <w:szCs w:val="28"/>
        </w:rPr>
        <w:t xml:space="preserve">words </w:t>
      </w:r>
      <w:r w:rsidRPr="00CB19B7">
        <w:rPr>
          <w:sz w:val="28"/>
          <w:szCs w:val="28"/>
        </w:rPr>
        <w:t xml:space="preserve">to </w:t>
      </w:r>
      <w:r w:rsidR="007213E1" w:rsidRPr="00CB19B7">
        <w:rPr>
          <w:sz w:val="28"/>
          <w:szCs w:val="28"/>
        </w:rPr>
        <w:t>action</w:t>
      </w:r>
      <w:bookmarkEnd w:id="62"/>
    </w:p>
    <w:p w14:paraId="710240BC" w14:textId="328BE0A7" w:rsidR="002413CD" w:rsidRPr="00CB19B7" w:rsidRDefault="002413CD" w:rsidP="00433F99">
      <w:pPr>
        <w:spacing w:after="120" w:line="288" w:lineRule="auto"/>
        <w:ind w:right="-158"/>
        <w:jc w:val="both"/>
        <w:rPr>
          <w:color w:val="000000" w:themeColor="text1"/>
          <w:sz w:val="24"/>
          <w:szCs w:val="24"/>
        </w:rPr>
      </w:pPr>
      <w:r w:rsidRPr="00CB19B7">
        <w:rPr>
          <w:color w:val="000000" w:themeColor="text1"/>
          <w:sz w:val="24"/>
          <w:szCs w:val="24"/>
        </w:rPr>
        <w:t xml:space="preserve">The </w:t>
      </w:r>
      <w:r w:rsidR="0010100D" w:rsidRPr="00CB19B7">
        <w:rPr>
          <w:color w:val="000000" w:themeColor="text1"/>
          <w:sz w:val="24"/>
          <w:szCs w:val="24"/>
        </w:rPr>
        <w:t>Action Plan</w:t>
      </w:r>
      <w:r w:rsidR="007213E1" w:rsidRPr="00CB19B7">
        <w:rPr>
          <w:color w:val="000000" w:themeColor="text1"/>
          <w:sz w:val="24"/>
          <w:szCs w:val="24"/>
        </w:rPr>
        <w:t xml:space="preserve"> </w:t>
      </w:r>
      <w:r w:rsidRPr="00CB19B7">
        <w:rPr>
          <w:color w:val="000000" w:themeColor="text1"/>
          <w:sz w:val="24"/>
          <w:szCs w:val="24"/>
        </w:rPr>
        <w:t xml:space="preserve">identifies how stakeholders across sectors can build disability responsiveness consistent with the </w:t>
      </w:r>
      <w:r w:rsidR="00AA6F1E" w:rsidRPr="00CB19B7">
        <w:rPr>
          <w:color w:val="000000" w:themeColor="text1"/>
          <w:sz w:val="24"/>
          <w:szCs w:val="24"/>
        </w:rPr>
        <w:t>G</w:t>
      </w:r>
      <w:r w:rsidRPr="00CB19B7">
        <w:rPr>
          <w:color w:val="000000" w:themeColor="text1"/>
          <w:sz w:val="24"/>
          <w:szCs w:val="24"/>
        </w:rPr>
        <w:t xml:space="preserve">ood </w:t>
      </w:r>
      <w:r w:rsidR="00AA6F1E" w:rsidRPr="00CB19B7">
        <w:rPr>
          <w:color w:val="000000" w:themeColor="text1"/>
          <w:sz w:val="24"/>
          <w:szCs w:val="24"/>
        </w:rPr>
        <w:t>P</w:t>
      </w:r>
      <w:r w:rsidRPr="00CB19B7">
        <w:rPr>
          <w:color w:val="000000" w:themeColor="text1"/>
          <w:sz w:val="24"/>
          <w:szCs w:val="24"/>
        </w:rPr>
        <w:t xml:space="preserve">ractice </w:t>
      </w:r>
      <w:r w:rsidR="00AA6F1E" w:rsidRPr="00CB19B7">
        <w:rPr>
          <w:color w:val="000000" w:themeColor="text1"/>
          <w:sz w:val="24"/>
          <w:szCs w:val="24"/>
        </w:rPr>
        <w:t>G</w:t>
      </w:r>
      <w:r w:rsidRPr="00CB19B7">
        <w:rPr>
          <w:color w:val="000000" w:themeColor="text1"/>
          <w:sz w:val="24"/>
          <w:szCs w:val="24"/>
        </w:rPr>
        <w:t xml:space="preserve">uide. </w:t>
      </w:r>
      <w:r w:rsidR="007213E1" w:rsidRPr="00CB19B7">
        <w:rPr>
          <w:color w:val="000000" w:themeColor="text1"/>
          <w:sz w:val="24"/>
          <w:szCs w:val="24"/>
        </w:rPr>
        <w:t xml:space="preserve">The plan </w:t>
      </w:r>
      <w:r w:rsidRPr="00CB19B7">
        <w:rPr>
          <w:color w:val="000000" w:themeColor="text1"/>
          <w:sz w:val="24"/>
          <w:szCs w:val="24"/>
        </w:rPr>
        <w:t xml:space="preserve">includes broad and sector-specific opportunities for governments, training providers, professional and industry bodies. </w:t>
      </w:r>
      <w:r w:rsidR="009B1803" w:rsidRPr="00CB19B7">
        <w:rPr>
          <w:color w:val="000000" w:themeColor="text1"/>
          <w:sz w:val="24"/>
          <w:szCs w:val="24"/>
        </w:rPr>
        <w:t>The</w:t>
      </w:r>
      <w:r w:rsidRPr="00CB19B7">
        <w:rPr>
          <w:color w:val="000000" w:themeColor="text1"/>
          <w:sz w:val="24"/>
          <w:szCs w:val="24"/>
        </w:rPr>
        <w:t xml:space="preserve"> </w:t>
      </w:r>
      <w:r w:rsidR="007213E1" w:rsidRPr="00CB19B7">
        <w:rPr>
          <w:color w:val="000000" w:themeColor="text1"/>
          <w:sz w:val="24"/>
          <w:szCs w:val="24"/>
        </w:rPr>
        <w:t>p</w:t>
      </w:r>
      <w:r w:rsidRPr="00CB19B7">
        <w:rPr>
          <w:color w:val="000000" w:themeColor="text1"/>
          <w:sz w:val="24"/>
          <w:szCs w:val="24"/>
        </w:rPr>
        <w:t>lan</w:t>
      </w:r>
      <w:r w:rsidR="009B1803" w:rsidRPr="00CB19B7">
        <w:rPr>
          <w:color w:val="000000" w:themeColor="text1"/>
          <w:sz w:val="24"/>
          <w:szCs w:val="24"/>
        </w:rPr>
        <w:t xml:space="preserve"> should not constrain action. O</w:t>
      </w:r>
      <w:r w:rsidRPr="00CB19B7">
        <w:rPr>
          <w:color w:val="000000" w:themeColor="text1"/>
          <w:sz w:val="24"/>
          <w:szCs w:val="24"/>
        </w:rPr>
        <w:t>ccupations and places are unique</w:t>
      </w:r>
      <w:r w:rsidR="009B1803" w:rsidRPr="00CB19B7">
        <w:rPr>
          <w:color w:val="000000" w:themeColor="text1"/>
          <w:sz w:val="24"/>
          <w:szCs w:val="24"/>
        </w:rPr>
        <w:t xml:space="preserve">, with </w:t>
      </w:r>
      <w:r w:rsidRPr="00CB19B7">
        <w:rPr>
          <w:color w:val="000000" w:themeColor="text1"/>
          <w:sz w:val="24"/>
          <w:szCs w:val="24"/>
        </w:rPr>
        <w:t xml:space="preserve">different </w:t>
      </w:r>
      <w:r w:rsidR="009B1803" w:rsidRPr="00CB19B7">
        <w:rPr>
          <w:color w:val="000000" w:themeColor="text1"/>
          <w:sz w:val="24"/>
          <w:szCs w:val="24"/>
        </w:rPr>
        <w:t>approaches</w:t>
      </w:r>
      <w:r w:rsidRPr="00CB19B7">
        <w:rPr>
          <w:color w:val="000000" w:themeColor="text1"/>
          <w:sz w:val="24"/>
          <w:szCs w:val="24"/>
        </w:rPr>
        <w:t xml:space="preserve"> to best respond to the needs of people with disability.</w:t>
      </w:r>
    </w:p>
    <w:p w14:paraId="7E7A6A06" w14:textId="052F1D42" w:rsidR="002413CD" w:rsidRPr="00CB19B7" w:rsidRDefault="002413CD" w:rsidP="00433F99">
      <w:pPr>
        <w:spacing w:after="120" w:line="288" w:lineRule="auto"/>
        <w:ind w:right="-158"/>
        <w:jc w:val="both"/>
        <w:rPr>
          <w:color w:val="000000" w:themeColor="text1"/>
          <w:sz w:val="24"/>
          <w:szCs w:val="24"/>
        </w:rPr>
      </w:pPr>
      <w:r w:rsidRPr="00CB19B7">
        <w:rPr>
          <w:color w:val="000000" w:themeColor="text1"/>
          <w:sz w:val="24"/>
          <w:szCs w:val="24"/>
        </w:rPr>
        <w:t xml:space="preserve">In developing this </w:t>
      </w:r>
      <w:r w:rsidR="0010100D" w:rsidRPr="00CB19B7">
        <w:rPr>
          <w:color w:val="000000" w:themeColor="text1"/>
          <w:sz w:val="24"/>
          <w:szCs w:val="24"/>
        </w:rPr>
        <w:t>Action Plan</w:t>
      </w:r>
      <w:r w:rsidR="009B1803" w:rsidRPr="00CB19B7">
        <w:rPr>
          <w:color w:val="000000" w:themeColor="text1"/>
          <w:sz w:val="24"/>
          <w:szCs w:val="24"/>
        </w:rPr>
        <w:t>,</w:t>
      </w:r>
      <w:r w:rsidRPr="00CB19B7">
        <w:rPr>
          <w:color w:val="000000" w:themeColor="text1"/>
          <w:sz w:val="24"/>
          <w:szCs w:val="24"/>
        </w:rPr>
        <w:t xml:space="preserve"> ACOLA has considered people with disability from rural, remote and urban communities, and diverse cohorts such as Aboriginal and Torres Strait Islander peoples, culturally and linguistically diverse peoples, and LGBTIQA+ Australians.</w:t>
      </w:r>
    </w:p>
    <w:p w14:paraId="39426097" w14:textId="2EE6C950" w:rsidR="002413CD" w:rsidRPr="00CB19B7" w:rsidRDefault="002413CD" w:rsidP="00433F99">
      <w:pPr>
        <w:spacing w:after="120" w:line="288" w:lineRule="auto"/>
        <w:ind w:right="-158"/>
        <w:jc w:val="both"/>
        <w:rPr>
          <w:color w:val="000000" w:themeColor="text1"/>
          <w:sz w:val="24"/>
          <w:szCs w:val="24"/>
        </w:rPr>
      </w:pPr>
      <w:r w:rsidRPr="00CB19B7">
        <w:rPr>
          <w:color w:val="000000" w:themeColor="text1"/>
          <w:sz w:val="24"/>
          <w:szCs w:val="24"/>
        </w:rPr>
        <w:t>Higher education, VET training providers and professional</w:t>
      </w:r>
      <w:r w:rsidR="009B1803" w:rsidRPr="00CB19B7">
        <w:rPr>
          <w:color w:val="000000" w:themeColor="text1"/>
          <w:sz w:val="24"/>
          <w:szCs w:val="24"/>
        </w:rPr>
        <w:t xml:space="preserve"> and </w:t>
      </w:r>
      <w:r w:rsidRPr="00CB19B7">
        <w:rPr>
          <w:color w:val="000000" w:themeColor="text1"/>
          <w:sz w:val="24"/>
          <w:szCs w:val="24"/>
        </w:rPr>
        <w:t>industry bodies can be significant agents of change for occupational responsiveness. Their actions, both short</w:t>
      </w:r>
      <w:r w:rsidR="009B1803" w:rsidRPr="00CB19B7">
        <w:rPr>
          <w:color w:val="000000" w:themeColor="text1"/>
          <w:sz w:val="24"/>
          <w:szCs w:val="24"/>
        </w:rPr>
        <w:t>-</w:t>
      </w:r>
      <w:r w:rsidRPr="00CB19B7">
        <w:rPr>
          <w:color w:val="000000" w:themeColor="text1"/>
          <w:sz w:val="24"/>
          <w:szCs w:val="24"/>
        </w:rPr>
        <w:t xml:space="preserve"> and long </w:t>
      </w:r>
      <w:r w:rsidR="009B1803" w:rsidRPr="00CB19B7">
        <w:rPr>
          <w:color w:val="000000" w:themeColor="text1"/>
          <w:sz w:val="24"/>
          <w:szCs w:val="24"/>
        </w:rPr>
        <w:t>-t</w:t>
      </w:r>
      <w:r w:rsidRPr="00CB19B7">
        <w:rPr>
          <w:color w:val="000000" w:themeColor="text1"/>
          <w:sz w:val="24"/>
          <w:szCs w:val="24"/>
        </w:rPr>
        <w:t xml:space="preserve">erm, </w:t>
      </w:r>
      <w:r w:rsidR="009B1803" w:rsidRPr="00CB19B7">
        <w:rPr>
          <w:color w:val="000000" w:themeColor="text1"/>
          <w:sz w:val="24"/>
          <w:szCs w:val="24"/>
        </w:rPr>
        <w:t xml:space="preserve">will </w:t>
      </w:r>
      <w:r w:rsidRPr="00CB19B7">
        <w:rPr>
          <w:color w:val="000000" w:themeColor="text1"/>
          <w:sz w:val="24"/>
          <w:szCs w:val="24"/>
        </w:rPr>
        <w:t xml:space="preserve">play a key role in realising the defined goals within Australia’s Disability Strategy, especially </w:t>
      </w:r>
      <w:r w:rsidR="009B1803" w:rsidRPr="00CB19B7">
        <w:rPr>
          <w:color w:val="000000" w:themeColor="text1"/>
          <w:sz w:val="24"/>
          <w:szCs w:val="24"/>
        </w:rPr>
        <w:t xml:space="preserve">on </w:t>
      </w:r>
      <w:r w:rsidRPr="00CB19B7">
        <w:rPr>
          <w:color w:val="000000" w:themeColor="text1"/>
          <w:sz w:val="24"/>
          <w:szCs w:val="24"/>
        </w:rPr>
        <w:t xml:space="preserve">improving community and societal attitudes. </w:t>
      </w:r>
    </w:p>
    <w:p w14:paraId="428056CC" w14:textId="79F6E037" w:rsidR="002413CD" w:rsidRPr="00CB19B7" w:rsidRDefault="002413CD" w:rsidP="00433F99">
      <w:pPr>
        <w:pStyle w:val="Heading4"/>
        <w:spacing w:line="288" w:lineRule="auto"/>
        <w:jc w:val="both"/>
        <w:rPr>
          <w:sz w:val="24"/>
          <w:szCs w:val="24"/>
        </w:rPr>
      </w:pPr>
      <w:r w:rsidRPr="00CB19B7">
        <w:rPr>
          <w:sz w:val="24"/>
          <w:szCs w:val="24"/>
        </w:rPr>
        <w:t xml:space="preserve">Areas for </w:t>
      </w:r>
      <w:r w:rsidR="009B1803" w:rsidRPr="00CB19B7">
        <w:rPr>
          <w:sz w:val="24"/>
          <w:szCs w:val="24"/>
        </w:rPr>
        <w:t>a</w:t>
      </w:r>
      <w:r w:rsidRPr="00CB19B7">
        <w:rPr>
          <w:sz w:val="24"/>
          <w:szCs w:val="24"/>
        </w:rPr>
        <w:t>ction</w:t>
      </w:r>
    </w:p>
    <w:p w14:paraId="399A8B71" w14:textId="77777777" w:rsidR="00433F99" w:rsidRDefault="002413CD" w:rsidP="00433F99">
      <w:pPr>
        <w:spacing w:after="120" w:line="288" w:lineRule="auto"/>
        <w:ind w:right="-158"/>
        <w:jc w:val="both"/>
        <w:rPr>
          <w:sz w:val="24"/>
          <w:szCs w:val="24"/>
        </w:rPr>
      </w:pPr>
      <w:r w:rsidRPr="00CB19B7">
        <w:rPr>
          <w:sz w:val="24"/>
          <w:szCs w:val="24"/>
        </w:rPr>
        <w:t>The evidence, both academic and experiential, highlights that any improvements in the training and professional development that occupations receive need to be multi-faceted</w:t>
      </w:r>
      <w:r w:rsidR="009218D9" w:rsidRPr="00CB19B7">
        <w:rPr>
          <w:sz w:val="24"/>
          <w:szCs w:val="24"/>
        </w:rPr>
        <w:t>. Improvements are needed across</w:t>
      </w:r>
      <w:r w:rsidRPr="00CB19B7">
        <w:rPr>
          <w:sz w:val="24"/>
          <w:szCs w:val="24"/>
        </w:rPr>
        <w:t xml:space="preserve"> all levels of the system, from </w:t>
      </w:r>
      <w:r w:rsidR="001E1D39" w:rsidRPr="00CB19B7">
        <w:rPr>
          <w:sz w:val="24"/>
          <w:szCs w:val="24"/>
        </w:rPr>
        <w:t xml:space="preserve">education and training </w:t>
      </w:r>
      <w:r w:rsidRPr="00CB19B7">
        <w:rPr>
          <w:sz w:val="24"/>
          <w:szCs w:val="24"/>
        </w:rPr>
        <w:t xml:space="preserve">content through to embedding evaluation and systemic measures to refine actions outlined below. </w:t>
      </w:r>
      <w:r w:rsidR="007F4E48" w:rsidRPr="00CB19B7">
        <w:rPr>
          <w:sz w:val="24"/>
          <w:szCs w:val="24"/>
        </w:rPr>
        <w:t>There are</w:t>
      </w:r>
      <w:r w:rsidRPr="00CB19B7">
        <w:rPr>
          <w:sz w:val="24"/>
          <w:szCs w:val="24"/>
        </w:rPr>
        <w:t xml:space="preserve"> five key areas for action to drive improvements in the training occupations receive </w:t>
      </w:r>
      <w:r w:rsidR="007F4E48" w:rsidRPr="00CB19B7">
        <w:rPr>
          <w:sz w:val="24"/>
          <w:szCs w:val="24"/>
        </w:rPr>
        <w:t xml:space="preserve">to </w:t>
      </w:r>
      <w:r w:rsidRPr="00CB19B7">
        <w:rPr>
          <w:sz w:val="24"/>
          <w:szCs w:val="24"/>
        </w:rPr>
        <w:t xml:space="preserve">improve outcomes for people with </w:t>
      </w:r>
      <w:r w:rsidRPr="00433F99">
        <w:rPr>
          <w:color w:val="000000" w:themeColor="text1"/>
          <w:sz w:val="24"/>
          <w:szCs w:val="24"/>
        </w:rPr>
        <w:t>disability</w:t>
      </w:r>
      <w:r w:rsidR="005A36A8">
        <w:rPr>
          <w:sz w:val="24"/>
          <w:szCs w:val="24"/>
        </w:rPr>
        <w:t xml:space="preserve">. </w:t>
      </w:r>
    </w:p>
    <w:p w14:paraId="596FC4A2" w14:textId="6913D9E1" w:rsidR="0020268C" w:rsidRPr="00CB19B7" w:rsidRDefault="002413CD" w:rsidP="00433F99">
      <w:pPr>
        <w:spacing w:after="0" w:line="288" w:lineRule="auto"/>
        <w:jc w:val="both"/>
        <w:rPr>
          <w:sz w:val="24"/>
          <w:szCs w:val="24"/>
        </w:rPr>
      </w:pPr>
      <w:r w:rsidRPr="00CB19B7">
        <w:rPr>
          <w:sz w:val="24"/>
          <w:szCs w:val="24"/>
        </w:rPr>
        <w:t xml:space="preserve">These can be translated into </w:t>
      </w:r>
      <w:r w:rsidR="0020268C" w:rsidRPr="00CB19B7">
        <w:rPr>
          <w:sz w:val="24"/>
          <w:szCs w:val="24"/>
        </w:rPr>
        <w:t xml:space="preserve">the </w:t>
      </w:r>
      <w:r w:rsidRPr="00CB19B7">
        <w:rPr>
          <w:sz w:val="24"/>
          <w:szCs w:val="24"/>
        </w:rPr>
        <w:t>high-level actions</w:t>
      </w:r>
      <w:r w:rsidR="0020268C" w:rsidRPr="00CB19B7">
        <w:rPr>
          <w:sz w:val="24"/>
          <w:szCs w:val="24"/>
        </w:rPr>
        <w:t xml:space="preserve"> presented in </w:t>
      </w:r>
      <w:r w:rsidR="0020268C" w:rsidRPr="00CB19B7">
        <w:rPr>
          <w:sz w:val="24"/>
          <w:szCs w:val="24"/>
        </w:rPr>
        <w:fldChar w:fldCharType="begin"/>
      </w:r>
      <w:r w:rsidR="0020268C" w:rsidRPr="00CB19B7">
        <w:rPr>
          <w:sz w:val="24"/>
          <w:szCs w:val="24"/>
        </w:rPr>
        <w:instrText xml:space="preserve"> REF _Ref112675636 \h </w:instrText>
      </w:r>
      <w:r w:rsidR="00CB19B7">
        <w:rPr>
          <w:sz w:val="24"/>
          <w:szCs w:val="24"/>
        </w:rPr>
        <w:instrText xml:space="preserve"> \* MERGEFORMAT </w:instrText>
      </w:r>
      <w:r w:rsidR="0020268C" w:rsidRPr="00CB19B7">
        <w:rPr>
          <w:sz w:val="24"/>
          <w:szCs w:val="24"/>
        </w:rPr>
      </w:r>
      <w:r w:rsidR="0020268C" w:rsidRPr="00CB19B7">
        <w:rPr>
          <w:sz w:val="24"/>
          <w:szCs w:val="24"/>
        </w:rPr>
        <w:fldChar w:fldCharType="separate"/>
      </w:r>
      <w:r w:rsidR="003006C1" w:rsidRPr="00CB19B7">
        <w:rPr>
          <w:sz w:val="24"/>
          <w:szCs w:val="24"/>
        </w:rPr>
        <w:t xml:space="preserve">Table </w:t>
      </w:r>
      <w:r w:rsidR="003006C1" w:rsidRPr="00CB19B7">
        <w:rPr>
          <w:noProof/>
          <w:sz w:val="24"/>
          <w:szCs w:val="24"/>
        </w:rPr>
        <w:t>9</w:t>
      </w:r>
      <w:r w:rsidR="0020268C" w:rsidRPr="00CB19B7">
        <w:rPr>
          <w:sz w:val="24"/>
          <w:szCs w:val="24"/>
        </w:rPr>
        <w:fldChar w:fldCharType="end"/>
      </w:r>
      <w:r w:rsidR="0020268C" w:rsidRPr="00CB19B7">
        <w:rPr>
          <w:sz w:val="24"/>
          <w:szCs w:val="24"/>
        </w:rPr>
        <w:t xml:space="preserve">. </w:t>
      </w:r>
      <w:r w:rsidR="00996DE9" w:rsidRPr="00CB19B7">
        <w:rPr>
          <w:sz w:val="24"/>
          <w:szCs w:val="24"/>
        </w:rPr>
        <w:t xml:space="preserve">Associated with each action are </w:t>
      </w:r>
      <w:r w:rsidR="0020268C" w:rsidRPr="00CB19B7">
        <w:rPr>
          <w:sz w:val="24"/>
          <w:szCs w:val="24"/>
        </w:rPr>
        <w:t xml:space="preserve">clear </w:t>
      </w:r>
      <w:r w:rsidR="00996DE9" w:rsidRPr="00CB19B7">
        <w:rPr>
          <w:sz w:val="24"/>
          <w:szCs w:val="24"/>
        </w:rPr>
        <w:t>responsibilities</w:t>
      </w:r>
      <w:r w:rsidR="0020268C" w:rsidRPr="00CB19B7">
        <w:rPr>
          <w:sz w:val="24"/>
          <w:szCs w:val="24"/>
        </w:rPr>
        <w:t xml:space="preserve"> for government, training providers, professional</w:t>
      </w:r>
      <w:r w:rsidR="00996DE9" w:rsidRPr="00CB19B7">
        <w:rPr>
          <w:sz w:val="24"/>
          <w:szCs w:val="24"/>
        </w:rPr>
        <w:t xml:space="preserve"> and </w:t>
      </w:r>
      <w:r w:rsidR="0020268C" w:rsidRPr="00CB19B7">
        <w:rPr>
          <w:sz w:val="24"/>
          <w:szCs w:val="24"/>
        </w:rPr>
        <w:t xml:space="preserve">industry bodies and employers. </w:t>
      </w:r>
      <w:r w:rsidR="00996DE9" w:rsidRPr="00CB19B7">
        <w:rPr>
          <w:sz w:val="24"/>
          <w:szCs w:val="24"/>
        </w:rPr>
        <w:t>T</w:t>
      </w:r>
      <w:r w:rsidR="0020268C" w:rsidRPr="00CB19B7">
        <w:rPr>
          <w:sz w:val="24"/>
          <w:szCs w:val="24"/>
        </w:rPr>
        <w:t xml:space="preserve">he </w:t>
      </w:r>
      <w:r w:rsidR="00996DE9" w:rsidRPr="00CB19B7">
        <w:rPr>
          <w:sz w:val="24"/>
          <w:szCs w:val="24"/>
        </w:rPr>
        <w:t xml:space="preserve">subsequent </w:t>
      </w:r>
      <w:r w:rsidR="0010100D" w:rsidRPr="00CB19B7">
        <w:rPr>
          <w:sz w:val="24"/>
          <w:szCs w:val="24"/>
        </w:rPr>
        <w:t>Action Plan</w:t>
      </w:r>
      <w:r w:rsidR="00996DE9" w:rsidRPr="00CB19B7">
        <w:rPr>
          <w:sz w:val="24"/>
          <w:szCs w:val="24"/>
        </w:rPr>
        <w:t xml:space="preserve"> sets out steps </w:t>
      </w:r>
      <w:r w:rsidR="0020268C" w:rsidRPr="00CB19B7">
        <w:rPr>
          <w:sz w:val="24"/>
          <w:szCs w:val="24"/>
        </w:rPr>
        <w:t>that should be undertaken over the next four years</w:t>
      </w:r>
      <w:r w:rsidR="00996DE9" w:rsidRPr="00CB19B7">
        <w:rPr>
          <w:sz w:val="24"/>
          <w:szCs w:val="24"/>
        </w:rPr>
        <w:t>.</w:t>
      </w:r>
    </w:p>
    <w:p w14:paraId="555B1E93" w14:textId="77777777" w:rsidR="005225B5" w:rsidRDefault="005225B5" w:rsidP="00433F99">
      <w:pPr>
        <w:pStyle w:val="Caption"/>
        <w:spacing w:line="288" w:lineRule="auto"/>
        <w:rPr>
          <w:color w:val="000000" w:themeColor="text1"/>
          <w:sz w:val="24"/>
          <w:szCs w:val="24"/>
        </w:rPr>
      </w:pPr>
      <w:bookmarkStart w:id="63" w:name="_Ref112675636"/>
    </w:p>
    <w:p w14:paraId="4B2A1EB7" w14:textId="77777777" w:rsidR="00433F99" w:rsidRDefault="00433F99" w:rsidP="00433F99">
      <w:pPr>
        <w:spacing w:line="288" w:lineRule="auto"/>
      </w:pPr>
    </w:p>
    <w:p w14:paraId="70D4BD47" w14:textId="77777777" w:rsidR="00433F99" w:rsidRDefault="00433F99" w:rsidP="00433F99">
      <w:pPr>
        <w:spacing w:line="288" w:lineRule="auto"/>
      </w:pPr>
    </w:p>
    <w:p w14:paraId="1D871014" w14:textId="77777777" w:rsidR="00433F99" w:rsidRDefault="00433F99" w:rsidP="00433F99">
      <w:pPr>
        <w:spacing w:line="288" w:lineRule="auto"/>
      </w:pPr>
    </w:p>
    <w:p w14:paraId="1E887222" w14:textId="77777777" w:rsidR="00433F99" w:rsidRDefault="00433F99" w:rsidP="00433F99">
      <w:pPr>
        <w:spacing w:line="288" w:lineRule="auto"/>
      </w:pPr>
    </w:p>
    <w:p w14:paraId="57FCB897" w14:textId="77777777" w:rsidR="00433F99" w:rsidRDefault="00433F99" w:rsidP="00433F99">
      <w:pPr>
        <w:spacing w:line="288" w:lineRule="auto"/>
      </w:pPr>
    </w:p>
    <w:p w14:paraId="30AF9731" w14:textId="77777777" w:rsidR="00433F99" w:rsidRDefault="00433F99" w:rsidP="00433F99">
      <w:pPr>
        <w:spacing w:line="288" w:lineRule="auto"/>
      </w:pPr>
    </w:p>
    <w:p w14:paraId="7710F620" w14:textId="77777777" w:rsidR="00433F99" w:rsidRDefault="00433F99" w:rsidP="00433F99">
      <w:pPr>
        <w:spacing w:line="288" w:lineRule="auto"/>
      </w:pPr>
    </w:p>
    <w:p w14:paraId="1F448C52" w14:textId="77777777" w:rsidR="00433F99" w:rsidRDefault="00433F99" w:rsidP="00433F99">
      <w:pPr>
        <w:spacing w:line="288" w:lineRule="auto"/>
      </w:pPr>
    </w:p>
    <w:p w14:paraId="4470FCAD" w14:textId="77777777" w:rsidR="00433F99" w:rsidRDefault="00433F99" w:rsidP="00433F99">
      <w:pPr>
        <w:spacing w:line="288" w:lineRule="auto"/>
      </w:pPr>
    </w:p>
    <w:p w14:paraId="66A4C19D" w14:textId="77777777" w:rsidR="00433F99" w:rsidRDefault="00433F99" w:rsidP="00433F99">
      <w:pPr>
        <w:spacing w:line="288" w:lineRule="auto"/>
      </w:pPr>
    </w:p>
    <w:p w14:paraId="18C551CC" w14:textId="77777777" w:rsidR="00433F99" w:rsidRDefault="00433F99" w:rsidP="00433F99">
      <w:pPr>
        <w:spacing w:line="288" w:lineRule="auto"/>
      </w:pPr>
    </w:p>
    <w:p w14:paraId="75DE4A22" w14:textId="77777777" w:rsidR="00433F99" w:rsidRDefault="00433F99" w:rsidP="00433F99">
      <w:pPr>
        <w:spacing w:line="288" w:lineRule="auto"/>
      </w:pPr>
    </w:p>
    <w:p w14:paraId="294473E6" w14:textId="66B5E34D" w:rsidR="0020268C" w:rsidRPr="00433F99" w:rsidRDefault="0020268C" w:rsidP="00433F99">
      <w:pPr>
        <w:pStyle w:val="Caption"/>
        <w:spacing w:line="288" w:lineRule="auto"/>
        <w:rPr>
          <w:color w:val="000000" w:themeColor="text1"/>
          <w:sz w:val="24"/>
          <w:szCs w:val="24"/>
        </w:rPr>
      </w:pPr>
      <w:bookmarkStart w:id="64" w:name="_Toc117682549"/>
      <w:r w:rsidRPr="00CB19B7">
        <w:rPr>
          <w:color w:val="000000" w:themeColor="text1"/>
          <w:sz w:val="24"/>
          <w:szCs w:val="24"/>
        </w:rPr>
        <w:lastRenderedPageBreak/>
        <w:t xml:space="preserve">Table </w:t>
      </w:r>
      <w:r w:rsidRPr="00CB19B7">
        <w:rPr>
          <w:color w:val="000000" w:themeColor="text1"/>
          <w:sz w:val="24"/>
          <w:szCs w:val="24"/>
        </w:rPr>
        <w:fldChar w:fldCharType="begin"/>
      </w:r>
      <w:r w:rsidRPr="00CB19B7">
        <w:rPr>
          <w:color w:val="000000" w:themeColor="text1"/>
          <w:sz w:val="24"/>
          <w:szCs w:val="24"/>
        </w:rPr>
        <w:instrText xml:space="preserve"> SEQ Table \* ARABIC </w:instrText>
      </w:r>
      <w:r w:rsidRPr="00CB19B7">
        <w:rPr>
          <w:color w:val="000000" w:themeColor="text1"/>
          <w:sz w:val="24"/>
          <w:szCs w:val="24"/>
        </w:rPr>
        <w:fldChar w:fldCharType="separate"/>
      </w:r>
      <w:r w:rsidR="003006C1" w:rsidRPr="00CB19B7">
        <w:rPr>
          <w:color w:val="000000" w:themeColor="text1"/>
          <w:sz w:val="24"/>
          <w:szCs w:val="24"/>
        </w:rPr>
        <w:t>9</w:t>
      </w:r>
      <w:r w:rsidRPr="00CB19B7">
        <w:rPr>
          <w:color w:val="000000" w:themeColor="text1"/>
          <w:sz w:val="24"/>
          <w:szCs w:val="24"/>
        </w:rPr>
        <w:fldChar w:fldCharType="end"/>
      </w:r>
      <w:bookmarkEnd w:id="63"/>
      <w:r w:rsidRPr="00CB19B7">
        <w:rPr>
          <w:color w:val="000000" w:themeColor="text1"/>
          <w:sz w:val="24"/>
          <w:szCs w:val="24"/>
        </w:rPr>
        <w:t>: Actions needed to improve occupational training</w:t>
      </w:r>
      <w:bookmarkEnd w:id="64"/>
    </w:p>
    <w:tbl>
      <w:tblPr>
        <w:tblStyle w:val="GridTable6Colorful-Accent1"/>
        <w:tblW w:w="10490" w:type="dxa"/>
        <w:tblInd w:w="-545" w:type="dxa"/>
        <w:tblLook w:val="04A0" w:firstRow="1" w:lastRow="0" w:firstColumn="1" w:lastColumn="0" w:noHBand="0" w:noVBand="1"/>
        <w:tblDescription w:val="Table outlines the actions needed to improve occupational training"/>
      </w:tblPr>
      <w:tblGrid>
        <w:gridCol w:w="1820"/>
        <w:gridCol w:w="3017"/>
        <w:gridCol w:w="5653"/>
      </w:tblGrid>
      <w:tr w:rsidR="00433F99" w:rsidRPr="006152B4" w14:paraId="659330CC" w14:textId="77777777" w:rsidTr="00115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hideMark/>
          </w:tcPr>
          <w:p w14:paraId="259E0BEE" w14:textId="77777777" w:rsidR="00433F99" w:rsidRPr="006152B4" w:rsidRDefault="00433F99" w:rsidP="00433F99">
            <w:pPr>
              <w:pStyle w:val="ListParagraph"/>
              <w:widowControl/>
              <w:numPr>
                <w:ilvl w:val="0"/>
                <w:numId w:val="186"/>
              </w:numPr>
              <w:autoSpaceDE/>
              <w:autoSpaceDN/>
              <w:spacing w:before="40" w:line="288" w:lineRule="auto"/>
              <w:ind w:left="322" w:hanging="288"/>
              <w:contextualSpacing w:val="0"/>
              <w:rPr>
                <w:rFonts w:cstheme="minorHAnsi"/>
                <w:b w:val="0"/>
                <w:sz w:val="24"/>
                <w:szCs w:val="24"/>
              </w:rPr>
            </w:pPr>
            <w:r w:rsidRPr="006152B4">
              <w:rPr>
                <w:rFonts w:cstheme="minorHAnsi"/>
                <w:color w:val="000000" w:themeColor="text1"/>
                <w:sz w:val="24"/>
                <w:szCs w:val="24"/>
              </w:rPr>
              <w:t>Active participation</w:t>
            </w:r>
          </w:p>
        </w:tc>
        <w:tc>
          <w:tcPr>
            <w:tcW w:w="3017" w:type="dxa"/>
          </w:tcPr>
          <w:p w14:paraId="3B3C6448" w14:textId="77777777" w:rsidR="00433F99" w:rsidRPr="006152B4" w:rsidRDefault="00433F99" w:rsidP="00433F99">
            <w:pPr>
              <w:pStyle w:val="BodyText"/>
              <w:spacing w:before="40" w:line="288" w:lineRule="auto"/>
              <w:ind w:left="117" w:right="-11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231F20"/>
                <w:sz w:val="24"/>
                <w:szCs w:val="24"/>
              </w:rPr>
            </w:pPr>
            <w:r w:rsidRPr="006152B4">
              <w:rPr>
                <w:rFonts w:asciiTheme="minorHAnsi" w:hAnsiTheme="minorHAnsi" w:cstheme="minorHAnsi"/>
                <w:b w:val="0"/>
                <w:color w:val="231F20"/>
                <w:sz w:val="24"/>
                <w:szCs w:val="24"/>
              </w:rPr>
              <w:t>People with disability play a clear, visible and valued role in the leadership of the training system.</w:t>
            </w:r>
          </w:p>
        </w:tc>
        <w:tc>
          <w:tcPr>
            <w:tcW w:w="5653" w:type="dxa"/>
          </w:tcPr>
          <w:p w14:paraId="16DFE830"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100000000000" w:firstRow="1" w:lastRow="0" w:firstColumn="0" w:lastColumn="0" w:oddVBand="0" w:evenVBand="0" w:oddHBand="0" w:evenHBand="0" w:firstRowFirstColumn="0" w:firstRowLastColumn="0" w:lastRowFirstColumn="0" w:lastRowLastColumn="0"/>
              <w:rPr>
                <w:rFonts w:cstheme="minorHAnsi"/>
                <w:b w:val="0"/>
                <w:color w:val="231F20"/>
                <w:sz w:val="24"/>
                <w:szCs w:val="24"/>
              </w:rPr>
            </w:pPr>
            <w:r w:rsidRPr="006152B4">
              <w:rPr>
                <w:rFonts w:cstheme="minorHAnsi"/>
                <w:b w:val="0"/>
                <w:color w:val="231F20"/>
                <w:sz w:val="24"/>
                <w:szCs w:val="24"/>
              </w:rPr>
              <w:t>More people with disability employed, especially in leadership positions</w:t>
            </w:r>
          </w:p>
          <w:p w14:paraId="26DB3E99"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100000000000" w:firstRow="1" w:lastRow="0" w:firstColumn="0" w:lastColumn="0" w:oddVBand="0" w:evenVBand="0" w:oddHBand="0" w:evenHBand="0" w:firstRowFirstColumn="0" w:firstRowLastColumn="0" w:lastRowFirstColumn="0" w:lastRowLastColumn="0"/>
              <w:rPr>
                <w:rFonts w:cstheme="minorHAnsi"/>
                <w:b w:val="0"/>
                <w:color w:val="231F20"/>
                <w:sz w:val="24"/>
                <w:szCs w:val="24"/>
              </w:rPr>
            </w:pPr>
            <w:r w:rsidRPr="006152B4">
              <w:rPr>
                <w:rFonts w:cstheme="minorHAnsi"/>
                <w:b w:val="0"/>
                <w:color w:val="231F20"/>
                <w:sz w:val="24"/>
                <w:szCs w:val="24"/>
              </w:rPr>
              <w:t xml:space="preserve">Organisations implement mechanisms to promote, respect and realise the rights of people with disability </w:t>
            </w:r>
          </w:p>
          <w:p w14:paraId="43FD4029"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100000000000" w:firstRow="1" w:lastRow="0" w:firstColumn="0" w:lastColumn="0" w:oddVBand="0" w:evenVBand="0" w:oddHBand="0" w:evenHBand="0" w:firstRowFirstColumn="0" w:firstRowLastColumn="0" w:lastRowFirstColumn="0" w:lastRowLastColumn="0"/>
              <w:rPr>
                <w:rFonts w:cstheme="minorHAnsi"/>
                <w:b w:val="0"/>
                <w:color w:val="231F20"/>
                <w:sz w:val="24"/>
                <w:szCs w:val="24"/>
              </w:rPr>
            </w:pPr>
            <w:r w:rsidRPr="006152B4">
              <w:rPr>
                <w:rFonts w:cstheme="minorHAnsi"/>
                <w:b w:val="0"/>
                <w:color w:val="231F20"/>
                <w:sz w:val="24"/>
                <w:szCs w:val="24"/>
              </w:rPr>
              <w:t>Standards and expectations are explicit for disability inclusion</w:t>
            </w:r>
          </w:p>
        </w:tc>
      </w:tr>
      <w:tr w:rsidR="00433F99" w:rsidRPr="006152B4" w14:paraId="34C82BBF" w14:textId="77777777" w:rsidTr="00115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hideMark/>
          </w:tcPr>
          <w:p w14:paraId="5AC3DC06" w14:textId="77777777" w:rsidR="00433F99" w:rsidRPr="006152B4" w:rsidRDefault="00433F99" w:rsidP="00433F99">
            <w:pPr>
              <w:pStyle w:val="ListParagraph"/>
              <w:widowControl/>
              <w:numPr>
                <w:ilvl w:val="0"/>
                <w:numId w:val="186"/>
              </w:numPr>
              <w:autoSpaceDE/>
              <w:autoSpaceDN/>
              <w:spacing w:before="40" w:line="288" w:lineRule="auto"/>
              <w:ind w:left="322" w:hanging="288"/>
              <w:contextualSpacing w:val="0"/>
              <w:rPr>
                <w:rFonts w:cstheme="minorHAnsi"/>
                <w:b w:val="0"/>
                <w:color w:val="000000" w:themeColor="text1"/>
                <w:sz w:val="24"/>
                <w:szCs w:val="24"/>
              </w:rPr>
            </w:pPr>
            <w:r w:rsidRPr="006152B4">
              <w:rPr>
                <w:rFonts w:cstheme="minorHAnsi"/>
                <w:color w:val="000000" w:themeColor="text1"/>
                <w:sz w:val="24"/>
                <w:szCs w:val="24"/>
              </w:rPr>
              <w:t>Sector planning and actions</w:t>
            </w:r>
          </w:p>
        </w:tc>
        <w:tc>
          <w:tcPr>
            <w:tcW w:w="3017" w:type="dxa"/>
          </w:tcPr>
          <w:p w14:paraId="26DCAAD2" w14:textId="77777777" w:rsidR="00433F99" w:rsidRPr="006152B4" w:rsidRDefault="00433F99" w:rsidP="00433F99">
            <w:pPr>
              <w:pStyle w:val="BodyText"/>
              <w:spacing w:before="40" w:line="288" w:lineRule="auto"/>
              <w:ind w:left="1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The training of occupations is tailored, timely and focused on the needs of workers and the community they serve, especially people with disability.</w:t>
            </w:r>
          </w:p>
        </w:tc>
        <w:tc>
          <w:tcPr>
            <w:tcW w:w="5653" w:type="dxa"/>
          </w:tcPr>
          <w:p w14:paraId="7A920F8E" w14:textId="77777777" w:rsidR="00433F99" w:rsidRDefault="00433F99" w:rsidP="00433F99">
            <w:pPr>
              <w:pStyle w:val="ListParagraph"/>
              <w:numPr>
                <w:ilvl w:val="0"/>
                <w:numId w:val="188"/>
              </w:numPr>
              <w:spacing w:before="40" w:line="288" w:lineRule="auto"/>
              <w:ind w:left="298" w:right="227" w:hanging="324"/>
              <w:contextualSpacing w:val="0"/>
              <w:jc w:val="both"/>
              <w:cnfStyle w:val="000000100000" w:firstRow="0" w:lastRow="0" w:firstColumn="0" w:lastColumn="0" w:oddVBand="0" w:evenVBand="0" w:oddHBand="1" w:evenHBand="0" w:firstRowFirstColumn="0" w:firstRowLastColumn="0" w:lastRowFirstColumn="0" w:lastRowLastColumn="0"/>
              <w:rPr>
                <w:rFonts w:cstheme="minorHAnsi"/>
                <w:color w:val="231F20"/>
                <w:sz w:val="24"/>
                <w:szCs w:val="24"/>
              </w:rPr>
            </w:pPr>
            <w:r w:rsidRPr="006152B4">
              <w:rPr>
                <w:rFonts w:cstheme="minorHAnsi"/>
                <w:color w:val="231F20"/>
                <w:sz w:val="24"/>
                <w:szCs w:val="24"/>
              </w:rPr>
              <w:t>Professional bodies and employers engage with people with disability to co-develop minimum knowledge expectations to guide and support training</w:t>
            </w:r>
          </w:p>
          <w:p w14:paraId="506BAF8C"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000000100000" w:firstRow="0" w:lastRow="0" w:firstColumn="0" w:lastColumn="0" w:oddVBand="0" w:evenVBand="0" w:oddHBand="1" w:evenHBand="0" w:firstRowFirstColumn="0" w:firstRowLastColumn="0" w:lastRowFirstColumn="0" w:lastRowLastColumn="0"/>
              <w:rPr>
                <w:rFonts w:cstheme="minorHAnsi"/>
                <w:color w:val="231F20"/>
                <w:sz w:val="24"/>
                <w:szCs w:val="24"/>
              </w:rPr>
            </w:pPr>
            <w:r w:rsidRPr="006152B4">
              <w:rPr>
                <w:rFonts w:cstheme="minorHAnsi"/>
                <w:color w:val="231F20"/>
                <w:sz w:val="24"/>
                <w:szCs w:val="24"/>
              </w:rPr>
              <w:t>A broad range of sector-specific resources about disability and inclusion are co-designed with people with disability</w:t>
            </w:r>
          </w:p>
          <w:p w14:paraId="4E3A7C87"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000000100000" w:firstRow="0" w:lastRow="0" w:firstColumn="0" w:lastColumn="0" w:oddVBand="0" w:evenVBand="0" w:oddHBand="1" w:evenHBand="0" w:firstRowFirstColumn="0" w:firstRowLastColumn="0" w:lastRowFirstColumn="0" w:lastRowLastColumn="0"/>
              <w:rPr>
                <w:rFonts w:cstheme="minorHAnsi"/>
                <w:color w:val="231F20"/>
                <w:sz w:val="24"/>
                <w:szCs w:val="24"/>
              </w:rPr>
            </w:pPr>
            <w:r w:rsidRPr="006152B4">
              <w:rPr>
                <w:rFonts w:cstheme="minorHAnsi"/>
                <w:color w:val="231F20"/>
                <w:sz w:val="24"/>
                <w:szCs w:val="24"/>
              </w:rPr>
              <w:t>Monitoring mechanisms are created to understand progress towards improved disability responsiveness</w:t>
            </w:r>
          </w:p>
        </w:tc>
      </w:tr>
      <w:tr w:rsidR="00433F99" w:rsidRPr="006152B4" w14:paraId="471FBF02" w14:textId="77777777" w:rsidTr="00115DB7">
        <w:tc>
          <w:tcPr>
            <w:cnfStyle w:val="001000000000" w:firstRow="0" w:lastRow="0" w:firstColumn="1" w:lastColumn="0" w:oddVBand="0" w:evenVBand="0" w:oddHBand="0" w:evenHBand="0" w:firstRowFirstColumn="0" w:firstRowLastColumn="0" w:lastRowFirstColumn="0" w:lastRowLastColumn="0"/>
            <w:tcW w:w="1820" w:type="dxa"/>
          </w:tcPr>
          <w:p w14:paraId="7E431D05" w14:textId="77777777" w:rsidR="00433F99" w:rsidRPr="006152B4" w:rsidRDefault="00433F99" w:rsidP="00433F99">
            <w:pPr>
              <w:pStyle w:val="ListParagraph"/>
              <w:widowControl/>
              <w:numPr>
                <w:ilvl w:val="0"/>
                <w:numId w:val="186"/>
              </w:numPr>
              <w:autoSpaceDE/>
              <w:autoSpaceDN/>
              <w:spacing w:before="40" w:line="288" w:lineRule="auto"/>
              <w:ind w:left="322" w:hanging="288"/>
              <w:contextualSpacing w:val="0"/>
              <w:rPr>
                <w:rFonts w:cstheme="minorHAnsi"/>
                <w:b w:val="0"/>
                <w:color w:val="000000" w:themeColor="text1"/>
                <w:sz w:val="24"/>
                <w:szCs w:val="24"/>
              </w:rPr>
            </w:pPr>
            <w:r w:rsidRPr="006152B4">
              <w:rPr>
                <w:rFonts w:cstheme="minorHAnsi"/>
                <w:color w:val="000000" w:themeColor="text1"/>
                <w:sz w:val="24"/>
                <w:szCs w:val="24"/>
              </w:rPr>
              <w:t>Training packages</w:t>
            </w:r>
          </w:p>
        </w:tc>
        <w:tc>
          <w:tcPr>
            <w:tcW w:w="3017" w:type="dxa"/>
          </w:tcPr>
          <w:p w14:paraId="6FBD3276" w14:textId="77777777" w:rsidR="00433F99" w:rsidRPr="006152B4" w:rsidRDefault="00433F99" w:rsidP="00433F99">
            <w:pPr>
              <w:pStyle w:val="BodyText"/>
              <w:spacing w:before="40" w:line="288" w:lineRule="auto"/>
              <w:ind w:left="1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People with disability have confidence in the skills and capabilities of all professionals to support them.</w:t>
            </w:r>
          </w:p>
        </w:tc>
        <w:tc>
          <w:tcPr>
            <w:tcW w:w="5653" w:type="dxa"/>
          </w:tcPr>
          <w:p w14:paraId="4845DD91"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000000000000" w:firstRow="0" w:lastRow="0" w:firstColumn="0" w:lastColumn="0" w:oddVBand="0" w:evenVBand="0" w:oddHBand="0" w:evenHBand="0" w:firstRowFirstColumn="0" w:firstRowLastColumn="0" w:lastRowFirstColumn="0" w:lastRowLastColumn="0"/>
              <w:rPr>
                <w:rFonts w:cstheme="minorHAnsi"/>
                <w:color w:val="231F20"/>
                <w:sz w:val="24"/>
                <w:szCs w:val="24"/>
              </w:rPr>
            </w:pPr>
            <w:r w:rsidRPr="006152B4">
              <w:rPr>
                <w:rFonts w:cstheme="minorHAnsi"/>
                <w:color w:val="231F20"/>
                <w:sz w:val="24"/>
                <w:szCs w:val="24"/>
              </w:rPr>
              <w:t>All education and disability responsiveness training are regularly reviewed against the Good Practice Guide</w:t>
            </w:r>
          </w:p>
          <w:p w14:paraId="3B51D187"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000000000000" w:firstRow="0" w:lastRow="0" w:firstColumn="0" w:lastColumn="0" w:oddVBand="0" w:evenVBand="0" w:oddHBand="0" w:evenHBand="0" w:firstRowFirstColumn="0" w:firstRowLastColumn="0" w:lastRowFirstColumn="0" w:lastRowLastColumn="0"/>
              <w:rPr>
                <w:rFonts w:cstheme="minorHAnsi"/>
                <w:color w:val="231F20"/>
                <w:sz w:val="24"/>
                <w:szCs w:val="24"/>
              </w:rPr>
            </w:pPr>
            <w:r w:rsidRPr="006152B4">
              <w:rPr>
                <w:rFonts w:cstheme="minorHAnsi"/>
                <w:color w:val="231F20"/>
                <w:sz w:val="24"/>
                <w:szCs w:val="24"/>
              </w:rPr>
              <w:t>All training provider staff to undertake disability responsiveness training</w:t>
            </w:r>
          </w:p>
          <w:p w14:paraId="4CDFF751"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000000000000" w:firstRow="0" w:lastRow="0" w:firstColumn="0" w:lastColumn="0" w:oddVBand="0" w:evenVBand="0" w:oddHBand="0" w:evenHBand="0" w:firstRowFirstColumn="0" w:firstRowLastColumn="0" w:lastRowFirstColumn="0" w:lastRowLastColumn="0"/>
              <w:rPr>
                <w:rFonts w:cstheme="minorHAnsi"/>
                <w:color w:val="231F20"/>
                <w:sz w:val="24"/>
                <w:szCs w:val="24"/>
              </w:rPr>
            </w:pPr>
            <w:r w:rsidRPr="006152B4">
              <w:rPr>
                <w:rFonts w:cstheme="minorHAnsi"/>
                <w:color w:val="231F20"/>
                <w:sz w:val="24"/>
                <w:szCs w:val="24"/>
              </w:rPr>
              <w:t>Key occupations undertake regular refresher training</w:t>
            </w:r>
          </w:p>
        </w:tc>
      </w:tr>
      <w:tr w:rsidR="00433F99" w:rsidRPr="006152B4" w14:paraId="77370189" w14:textId="77777777" w:rsidTr="00115DB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20" w:type="dxa"/>
            <w:hideMark/>
          </w:tcPr>
          <w:p w14:paraId="27EF8EBD" w14:textId="77777777" w:rsidR="00433F99" w:rsidRPr="006152B4" w:rsidRDefault="00433F99" w:rsidP="00433F99">
            <w:pPr>
              <w:pStyle w:val="ListParagraph"/>
              <w:widowControl/>
              <w:numPr>
                <w:ilvl w:val="0"/>
                <w:numId w:val="186"/>
              </w:numPr>
              <w:autoSpaceDE/>
              <w:autoSpaceDN/>
              <w:spacing w:before="40" w:line="288" w:lineRule="auto"/>
              <w:ind w:left="322" w:hanging="288"/>
              <w:contextualSpacing w:val="0"/>
              <w:rPr>
                <w:rFonts w:cstheme="minorHAnsi"/>
                <w:b w:val="0"/>
                <w:sz w:val="24"/>
                <w:szCs w:val="24"/>
              </w:rPr>
            </w:pPr>
            <w:r w:rsidRPr="006152B4">
              <w:rPr>
                <w:rFonts w:cstheme="minorHAnsi"/>
                <w:color w:val="000000" w:themeColor="text1"/>
                <w:sz w:val="24"/>
                <w:szCs w:val="24"/>
              </w:rPr>
              <w:t>Knowledge collection</w:t>
            </w:r>
          </w:p>
        </w:tc>
        <w:tc>
          <w:tcPr>
            <w:tcW w:w="3017" w:type="dxa"/>
          </w:tcPr>
          <w:p w14:paraId="2C43A86D" w14:textId="77777777" w:rsidR="00433F99" w:rsidRPr="006152B4" w:rsidRDefault="00433F99" w:rsidP="00433F99">
            <w:pPr>
              <w:pStyle w:val="BodyText"/>
              <w:spacing w:before="40" w:line="288" w:lineRule="auto"/>
              <w:ind w:left="1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Australia has the knowledge to better include people with disability, monitor developments and progress to address disability responsiveness</w:t>
            </w:r>
          </w:p>
        </w:tc>
        <w:tc>
          <w:tcPr>
            <w:tcW w:w="5653" w:type="dxa"/>
          </w:tcPr>
          <w:p w14:paraId="3AA1272E"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000000100000" w:firstRow="0" w:lastRow="0" w:firstColumn="0" w:lastColumn="0" w:oddVBand="0" w:evenVBand="0" w:oddHBand="1" w:evenHBand="0" w:firstRowFirstColumn="0" w:firstRowLastColumn="0" w:lastRowFirstColumn="0" w:lastRowLastColumn="0"/>
              <w:rPr>
                <w:rFonts w:cstheme="minorHAnsi"/>
                <w:color w:val="231F20"/>
                <w:sz w:val="24"/>
                <w:szCs w:val="24"/>
              </w:rPr>
            </w:pPr>
            <w:r w:rsidRPr="006152B4">
              <w:rPr>
                <w:rFonts w:cstheme="minorHAnsi"/>
                <w:color w:val="231F20"/>
                <w:sz w:val="24"/>
                <w:szCs w:val="24"/>
              </w:rPr>
              <w:t>Collect regular data on training and disability responsiveness outcomes</w:t>
            </w:r>
          </w:p>
          <w:p w14:paraId="5368D16C"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000000100000" w:firstRow="0" w:lastRow="0" w:firstColumn="0" w:lastColumn="0" w:oddVBand="0" w:evenVBand="0" w:oddHBand="1" w:evenHBand="0" w:firstRowFirstColumn="0" w:firstRowLastColumn="0" w:lastRowFirstColumn="0" w:lastRowLastColumn="0"/>
              <w:rPr>
                <w:rFonts w:cstheme="minorHAnsi"/>
                <w:color w:val="231F20"/>
                <w:sz w:val="24"/>
                <w:szCs w:val="24"/>
              </w:rPr>
            </w:pPr>
            <w:r w:rsidRPr="006152B4">
              <w:rPr>
                <w:rFonts w:cstheme="minorHAnsi"/>
                <w:color w:val="231F20"/>
                <w:sz w:val="24"/>
                <w:szCs w:val="24"/>
              </w:rPr>
              <w:t>Survey graduates on their confidence in working with people with disability</w:t>
            </w:r>
          </w:p>
        </w:tc>
      </w:tr>
      <w:tr w:rsidR="00433F99" w:rsidRPr="006152B4" w14:paraId="7448057B" w14:textId="77777777" w:rsidTr="00115DB7">
        <w:tc>
          <w:tcPr>
            <w:cnfStyle w:val="001000000000" w:firstRow="0" w:lastRow="0" w:firstColumn="1" w:lastColumn="0" w:oddVBand="0" w:evenVBand="0" w:oddHBand="0" w:evenHBand="0" w:firstRowFirstColumn="0" w:firstRowLastColumn="0" w:lastRowFirstColumn="0" w:lastRowLastColumn="0"/>
            <w:tcW w:w="1820" w:type="dxa"/>
          </w:tcPr>
          <w:p w14:paraId="1442D4CA" w14:textId="77777777" w:rsidR="00433F99" w:rsidRPr="006152B4" w:rsidRDefault="00433F99" w:rsidP="00433F99">
            <w:pPr>
              <w:pStyle w:val="ListParagraph"/>
              <w:widowControl/>
              <w:numPr>
                <w:ilvl w:val="0"/>
                <w:numId w:val="186"/>
              </w:numPr>
              <w:autoSpaceDE/>
              <w:autoSpaceDN/>
              <w:spacing w:before="40" w:line="288" w:lineRule="auto"/>
              <w:ind w:left="322" w:hanging="288"/>
              <w:contextualSpacing w:val="0"/>
              <w:rPr>
                <w:rFonts w:cstheme="minorHAnsi"/>
                <w:b w:val="0"/>
                <w:color w:val="000000" w:themeColor="text1"/>
                <w:sz w:val="24"/>
                <w:szCs w:val="24"/>
              </w:rPr>
            </w:pPr>
            <w:r w:rsidRPr="006152B4">
              <w:rPr>
                <w:rFonts w:cstheme="minorHAnsi"/>
                <w:color w:val="000000" w:themeColor="text1"/>
                <w:sz w:val="24"/>
                <w:szCs w:val="24"/>
              </w:rPr>
              <w:t>Government leadership</w:t>
            </w:r>
          </w:p>
        </w:tc>
        <w:tc>
          <w:tcPr>
            <w:tcW w:w="3017" w:type="dxa"/>
          </w:tcPr>
          <w:p w14:paraId="62EA1223" w14:textId="77777777" w:rsidR="00433F99" w:rsidRPr="006152B4" w:rsidRDefault="00433F99" w:rsidP="00433F99">
            <w:pPr>
              <w:pStyle w:val="BodyText"/>
              <w:spacing w:before="40" w:line="288" w:lineRule="auto"/>
              <w:ind w:left="1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Australian governments share a collaborative approach to progressing an inclusive society</w:t>
            </w:r>
          </w:p>
        </w:tc>
        <w:tc>
          <w:tcPr>
            <w:tcW w:w="5653" w:type="dxa"/>
          </w:tcPr>
          <w:p w14:paraId="48C6B0DD"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000000000000" w:firstRow="0" w:lastRow="0" w:firstColumn="0" w:lastColumn="0" w:oddVBand="0" w:evenVBand="0" w:oddHBand="0" w:evenHBand="0" w:firstRowFirstColumn="0" w:firstRowLastColumn="0" w:lastRowFirstColumn="0" w:lastRowLastColumn="0"/>
              <w:rPr>
                <w:rFonts w:cstheme="minorHAnsi"/>
                <w:color w:val="231F20"/>
                <w:sz w:val="24"/>
                <w:szCs w:val="24"/>
              </w:rPr>
            </w:pPr>
            <w:r w:rsidRPr="006152B4">
              <w:rPr>
                <w:rFonts w:cstheme="minorHAnsi"/>
                <w:color w:val="231F20"/>
                <w:sz w:val="24"/>
                <w:szCs w:val="24"/>
              </w:rPr>
              <w:t>Enhance cross-government commitments to improve disability responsiveness</w:t>
            </w:r>
          </w:p>
          <w:p w14:paraId="097BFA8F" w14:textId="77777777" w:rsidR="00433F99" w:rsidRPr="006152B4" w:rsidRDefault="00433F99" w:rsidP="00433F99">
            <w:pPr>
              <w:pStyle w:val="ListParagraph"/>
              <w:numPr>
                <w:ilvl w:val="0"/>
                <w:numId w:val="188"/>
              </w:numPr>
              <w:spacing w:before="40" w:line="288" w:lineRule="auto"/>
              <w:ind w:left="298" w:right="227" w:hanging="324"/>
              <w:contextualSpacing w:val="0"/>
              <w:jc w:val="both"/>
              <w:cnfStyle w:val="000000000000" w:firstRow="0" w:lastRow="0" w:firstColumn="0" w:lastColumn="0" w:oddVBand="0" w:evenVBand="0" w:oddHBand="0" w:evenHBand="0" w:firstRowFirstColumn="0" w:firstRowLastColumn="0" w:lastRowFirstColumn="0" w:lastRowLastColumn="0"/>
              <w:rPr>
                <w:rFonts w:cstheme="minorHAnsi"/>
                <w:color w:val="231F20"/>
                <w:sz w:val="24"/>
                <w:szCs w:val="24"/>
              </w:rPr>
            </w:pPr>
            <w:r w:rsidRPr="006152B4">
              <w:rPr>
                <w:rFonts w:cstheme="minorHAnsi"/>
                <w:color w:val="231F20"/>
                <w:sz w:val="24"/>
                <w:szCs w:val="24"/>
              </w:rPr>
              <w:t>Improved evaluation and self-assurance of quality training outcomes</w:t>
            </w:r>
          </w:p>
        </w:tc>
      </w:tr>
    </w:tbl>
    <w:p w14:paraId="4EE9D1EE" w14:textId="77777777" w:rsidR="005225B5" w:rsidRDefault="005225B5" w:rsidP="00433F99">
      <w:pPr>
        <w:pStyle w:val="Caption"/>
        <w:spacing w:line="288" w:lineRule="auto"/>
        <w:rPr>
          <w:color w:val="000000" w:themeColor="text1"/>
          <w:sz w:val="24"/>
          <w:szCs w:val="24"/>
        </w:rPr>
      </w:pPr>
    </w:p>
    <w:p w14:paraId="0DD5963F" w14:textId="75CF06E9" w:rsidR="002413CD" w:rsidRPr="00CB19B7" w:rsidRDefault="002413CD" w:rsidP="00433F99">
      <w:pPr>
        <w:spacing w:before="120" w:line="288" w:lineRule="auto"/>
        <w:rPr>
          <w:sz w:val="24"/>
          <w:szCs w:val="24"/>
        </w:rPr>
        <w:sectPr w:rsidR="002413CD" w:rsidRPr="00CB19B7" w:rsidSect="005225B5">
          <w:pgSz w:w="11906" w:h="16838"/>
          <w:pgMar w:top="850" w:right="1267" w:bottom="850" w:left="1282" w:header="187" w:footer="187" w:gutter="0"/>
          <w:cols w:space="708"/>
          <w:docGrid w:linePitch="360"/>
        </w:sectPr>
      </w:pPr>
    </w:p>
    <w:p w14:paraId="7C679D17" w14:textId="42312D85" w:rsidR="00996DE9" w:rsidRPr="00F94686" w:rsidRDefault="002413CD" w:rsidP="00433F99">
      <w:pPr>
        <w:pStyle w:val="Heading5"/>
        <w:spacing w:line="288" w:lineRule="auto"/>
        <w:rPr>
          <w:sz w:val="28"/>
          <w:szCs w:val="28"/>
        </w:rPr>
      </w:pPr>
      <w:r w:rsidRPr="00F94686">
        <w:rPr>
          <w:sz w:val="28"/>
          <w:szCs w:val="28"/>
        </w:rPr>
        <w:lastRenderedPageBreak/>
        <w:t xml:space="preserve">Taking words to actions – progressing the </w:t>
      </w:r>
      <w:r w:rsidR="00996DE9" w:rsidRPr="00F94686">
        <w:rPr>
          <w:sz w:val="28"/>
          <w:szCs w:val="28"/>
        </w:rPr>
        <w:t xml:space="preserve">difficult </w:t>
      </w:r>
      <w:r w:rsidRPr="00F94686">
        <w:rPr>
          <w:sz w:val="28"/>
          <w:szCs w:val="28"/>
        </w:rPr>
        <w:t>but critical work to ensure disability responsiveness</w:t>
      </w:r>
    </w:p>
    <w:p w14:paraId="46C04ABF" w14:textId="4DB4B74F" w:rsidR="00F94686" w:rsidRPr="001F2E81" w:rsidRDefault="001F2E81" w:rsidP="001F2E81">
      <w:pPr>
        <w:tabs>
          <w:tab w:val="left" w:pos="913"/>
        </w:tabs>
        <w:spacing w:before="172"/>
        <w:ind w:left="110" w:hanging="536"/>
        <w:rPr>
          <w:rFonts w:ascii="Calibri" w:eastAsia="Trebuchet MS" w:hAnsi="Calibri" w:cs="Calibri"/>
          <w:color w:val="F79646"/>
          <w:sz w:val="32"/>
          <w:szCs w:val="32"/>
          <w:lang w:val="en-US"/>
          <w14:textFill>
            <w14:solidFill>
              <w14:srgbClr w14:val="F79646">
                <w14:lumMod w14:val="75000"/>
              </w14:srgbClr>
            </w14:solidFill>
          </w14:textFill>
        </w:rPr>
      </w:pPr>
      <w:r w:rsidRPr="001F2E81">
        <w:rPr>
          <w:rFonts w:ascii="Calibri" w:eastAsia="Trebuchet MS" w:hAnsi="Calibri" w:cs="Calibri"/>
          <w:color w:val="F79646"/>
          <w:sz w:val="32"/>
          <w:szCs w:val="32"/>
          <w:lang w:val="en-US"/>
          <w14:textFill>
            <w14:solidFill>
              <w14:srgbClr w14:val="F79646">
                <w14:lumMod w14:val="75000"/>
              </w14:srgbClr>
            </w14:solidFill>
          </w14:textFill>
        </w:rPr>
        <w:t>Area 1 - Active participation</w:t>
      </w:r>
    </w:p>
    <w:tbl>
      <w:tblPr>
        <w:tblStyle w:val="TableGrid"/>
        <w:tblW w:w="16038" w:type="dxa"/>
        <w:tblInd w:w="-450" w:type="dxa"/>
        <w:tblLook w:val="04A0" w:firstRow="1" w:lastRow="0" w:firstColumn="1" w:lastColumn="0" w:noHBand="0" w:noVBand="1"/>
      </w:tblPr>
      <w:tblGrid>
        <w:gridCol w:w="3139"/>
        <w:gridCol w:w="2740"/>
        <w:gridCol w:w="3235"/>
        <w:gridCol w:w="4089"/>
        <w:gridCol w:w="2835"/>
      </w:tblGrid>
      <w:tr w:rsidR="00F94686" w:rsidRPr="00622E4A" w14:paraId="35F5B0CC" w14:textId="77777777" w:rsidTr="00C94E60">
        <w:tc>
          <w:tcPr>
            <w:tcW w:w="3139" w:type="dxa"/>
            <w:shd w:val="clear" w:color="auto" w:fill="D9E2F3" w:themeFill="accent1" w:themeFillTint="33"/>
            <w:vAlign w:val="center"/>
          </w:tcPr>
          <w:p w14:paraId="5A00542E"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Outcomes sought and description of potential activity</w:t>
            </w:r>
          </w:p>
        </w:tc>
        <w:tc>
          <w:tcPr>
            <w:tcW w:w="2740" w:type="dxa"/>
            <w:shd w:val="clear" w:color="auto" w:fill="D9E2F3" w:themeFill="accent1" w:themeFillTint="33"/>
            <w:vAlign w:val="center"/>
          </w:tcPr>
          <w:p w14:paraId="59AA5DE6"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Broad areas for action</w:t>
            </w:r>
          </w:p>
        </w:tc>
        <w:tc>
          <w:tcPr>
            <w:tcW w:w="323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7E11DB0"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Short-term</w:t>
            </w:r>
          </w:p>
          <w:p w14:paraId="123CE0AD"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Training bodies, including professional bodies</w:t>
            </w:r>
          </w:p>
        </w:tc>
        <w:tc>
          <w:tcPr>
            <w:tcW w:w="40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840A84"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Short-term</w:t>
            </w:r>
          </w:p>
          <w:p w14:paraId="1894303D"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Governments and employers</w:t>
            </w:r>
          </w:p>
        </w:tc>
        <w:tc>
          <w:tcPr>
            <w:tcW w:w="2835" w:type="dxa"/>
            <w:shd w:val="clear" w:color="auto" w:fill="D9E2F3" w:themeFill="accent1" w:themeFillTint="33"/>
            <w:vAlign w:val="center"/>
          </w:tcPr>
          <w:p w14:paraId="080B562D"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Long term</w:t>
            </w:r>
          </w:p>
        </w:tc>
      </w:tr>
      <w:tr w:rsidR="00F94686" w:rsidRPr="00622E4A" w14:paraId="41F7EF62" w14:textId="77777777" w:rsidTr="00C94E60">
        <w:trPr>
          <w:trHeight w:val="6309"/>
        </w:trPr>
        <w:tc>
          <w:tcPr>
            <w:tcW w:w="3139" w:type="dxa"/>
            <w:tcBorders>
              <w:top w:val="single" w:sz="4" w:space="0" w:color="auto"/>
              <w:left w:val="single" w:sz="4" w:space="0" w:color="auto"/>
              <w:bottom w:val="single" w:sz="4" w:space="0" w:color="auto"/>
              <w:right w:val="single" w:sz="4" w:space="0" w:color="auto"/>
            </w:tcBorders>
          </w:tcPr>
          <w:p w14:paraId="2D8C61A5" w14:textId="77777777" w:rsidR="00F94686" w:rsidRPr="00DC5998" w:rsidRDefault="00F94686" w:rsidP="00C94E60">
            <w:pPr>
              <w:spacing w:after="120"/>
              <w:rPr>
                <w:rFonts w:cstheme="minorHAnsi"/>
                <w:b/>
                <w:bCs/>
                <w:i/>
              </w:rPr>
            </w:pPr>
            <w:r w:rsidRPr="00DC5998">
              <w:rPr>
                <w:rFonts w:cstheme="minorHAnsi"/>
                <w:b/>
                <w:bCs/>
                <w:i/>
              </w:rPr>
              <w:t>People with disability play a clear, visible and valued role in the leadership of the training system</w:t>
            </w:r>
          </w:p>
          <w:p w14:paraId="7D8AC11E" w14:textId="77777777" w:rsidR="00F94686" w:rsidRPr="00DC5998" w:rsidRDefault="00F94686" w:rsidP="00F94686">
            <w:pPr>
              <w:pStyle w:val="ListParagraph"/>
              <w:numPr>
                <w:ilvl w:val="0"/>
                <w:numId w:val="32"/>
              </w:numPr>
              <w:ind w:left="35" w:hanging="118"/>
              <w:rPr>
                <w:rFonts w:cstheme="minorHAnsi"/>
              </w:rPr>
            </w:pPr>
            <w:r w:rsidRPr="00DC5998">
              <w:rPr>
                <w:rFonts w:cstheme="minorHAnsi"/>
              </w:rPr>
              <w:t>Workplaces, education and training providers hire, retain and advance more people with disability, especially in leadership positions.</w:t>
            </w:r>
          </w:p>
          <w:p w14:paraId="4F1F955B" w14:textId="77777777" w:rsidR="00F94686" w:rsidRPr="00DC5998" w:rsidRDefault="00F94686" w:rsidP="00F94686">
            <w:pPr>
              <w:pStyle w:val="ListParagraph"/>
              <w:numPr>
                <w:ilvl w:val="0"/>
                <w:numId w:val="32"/>
              </w:numPr>
              <w:ind w:left="35" w:hanging="118"/>
              <w:rPr>
                <w:rFonts w:eastAsiaTheme="minorEastAsia" w:cstheme="minorHAnsi"/>
              </w:rPr>
            </w:pPr>
            <w:r w:rsidRPr="00DC5998">
              <w:rPr>
                <w:rFonts w:eastAsia="Times" w:cstheme="minorHAnsi"/>
                <w:color w:val="000000" w:themeColor="text1"/>
              </w:rPr>
              <w:t>I</w:t>
            </w:r>
            <w:r w:rsidRPr="00DC5998">
              <w:rPr>
                <w:rFonts w:eastAsiaTheme="minorEastAsia" w:cstheme="minorHAnsi"/>
                <w:color w:val="000000" w:themeColor="text1"/>
              </w:rPr>
              <w:t>nvolve people with disability, Disabled Peoples Organisations (DPOs) and Disability Representative Organisations (DROs) in curriculum design and delivery in university and VET</w:t>
            </w:r>
            <w:r w:rsidRPr="00DC5998">
              <w:rPr>
                <w:rFonts w:eastAsia="Times" w:cstheme="minorHAnsi"/>
                <w:color w:val="000000" w:themeColor="text1"/>
              </w:rPr>
              <w:t xml:space="preserve"> programs (e.g. parent/carer/client tutors, including co-marking assessments and lived experience-led and co-produced research).</w:t>
            </w:r>
          </w:p>
        </w:tc>
        <w:tc>
          <w:tcPr>
            <w:tcW w:w="2740" w:type="dxa"/>
            <w:tcBorders>
              <w:top w:val="single" w:sz="4" w:space="0" w:color="auto"/>
              <w:left w:val="single" w:sz="4" w:space="0" w:color="auto"/>
              <w:bottom w:val="single" w:sz="4" w:space="0" w:color="auto"/>
              <w:right w:val="single" w:sz="4" w:space="0" w:color="auto"/>
            </w:tcBorders>
          </w:tcPr>
          <w:p w14:paraId="09B1AED6" w14:textId="77777777" w:rsidR="00F94686" w:rsidRPr="00DC5998" w:rsidRDefault="00F94686" w:rsidP="00F94686">
            <w:pPr>
              <w:pStyle w:val="ListParagraph"/>
              <w:numPr>
                <w:ilvl w:val="0"/>
                <w:numId w:val="32"/>
              </w:numPr>
              <w:ind w:left="169" w:right="-109" w:hanging="142"/>
              <w:rPr>
                <w:rFonts w:cstheme="minorHAnsi"/>
              </w:rPr>
            </w:pPr>
            <w:r w:rsidRPr="00DC5998">
              <w:rPr>
                <w:rFonts w:cstheme="minorHAnsi"/>
              </w:rPr>
              <w:t>More people with disability employed, especially in senior roles.</w:t>
            </w:r>
          </w:p>
          <w:p w14:paraId="008CF501" w14:textId="77777777" w:rsidR="00F94686" w:rsidRPr="00DC5998" w:rsidRDefault="00F94686" w:rsidP="00F94686">
            <w:pPr>
              <w:pStyle w:val="ListParagraph"/>
              <w:numPr>
                <w:ilvl w:val="0"/>
                <w:numId w:val="32"/>
              </w:numPr>
              <w:ind w:left="169" w:right="-109" w:hanging="142"/>
              <w:rPr>
                <w:rFonts w:cstheme="minorHAnsi"/>
              </w:rPr>
            </w:pPr>
            <w:r w:rsidRPr="00DC5998">
              <w:rPr>
                <w:rFonts w:cstheme="minorHAnsi"/>
              </w:rPr>
              <w:t>Organisations promote and enable inclusive workplaces</w:t>
            </w:r>
          </w:p>
          <w:p w14:paraId="1FF1CEEC" w14:textId="7A002527" w:rsidR="00F94686" w:rsidRPr="007E0D7C" w:rsidRDefault="00F94686" w:rsidP="007E0D7C">
            <w:pPr>
              <w:pStyle w:val="ListParagraph"/>
              <w:numPr>
                <w:ilvl w:val="0"/>
                <w:numId w:val="32"/>
              </w:numPr>
              <w:ind w:left="169" w:right="-109" w:hanging="142"/>
              <w:rPr>
                <w:rFonts w:cstheme="minorHAnsi"/>
              </w:rPr>
            </w:pPr>
            <w:r w:rsidRPr="00DC5998">
              <w:rPr>
                <w:rFonts w:cstheme="minorHAnsi"/>
              </w:rPr>
              <w:t>Standards and expectations set for the inclusion of people with disability.</w:t>
            </w:r>
          </w:p>
        </w:tc>
        <w:tc>
          <w:tcPr>
            <w:tcW w:w="3235" w:type="dxa"/>
            <w:tcBorders>
              <w:top w:val="single" w:sz="4" w:space="0" w:color="auto"/>
              <w:left w:val="single" w:sz="4" w:space="0" w:color="auto"/>
              <w:bottom w:val="single" w:sz="4" w:space="0" w:color="auto"/>
              <w:right w:val="single" w:sz="4" w:space="0" w:color="auto"/>
            </w:tcBorders>
            <w:hideMark/>
          </w:tcPr>
          <w:p w14:paraId="1A9BEE55" w14:textId="77777777" w:rsidR="00F94686" w:rsidRPr="00DC5998" w:rsidRDefault="00F94686" w:rsidP="00F94686">
            <w:pPr>
              <w:pStyle w:val="ListParagraph"/>
              <w:numPr>
                <w:ilvl w:val="0"/>
                <w:numId w:val="32"/>
              </w:numPr>
              <w:ind w:left="35" w:hanging="118"/>
              <w:rPr>
                <w:rFonts w:cstheme="minorHAnsi"/>
                <w:iCs/>
              </w:rPr>
            </w:pPr>
            <w:r w:rsidRPr="00DC5998">
              <w:rPr>
                <w:rFonts w:cstheme="minorHAnsi"/>
                <w:iCs/>
              </w:rPr>
              <w:t>Organisations develop and implement plans to employ, retain and advance people with disability</w:t>
            </w:r>
            <w:r w:rsidRPr="00DC5998">
              <w:rPr>
                <w:rFonts w:cstheme="minorHAnsi"/>
              </w:rPr>
              <w:t>, especially</w:t>
            </w:r>
            <w:r w:rsidRPr="00DC5998">
              <w:rPr>
                <w:rFonts w:cstheme="minorHAnsi"/>
                <w:iCs/>
              </w:rPr>
              <w:t xml:space="preserve"> in leadership positions.</w:t>
            </w:r>
          </w:p>
          <w:p w14:paraId="6B12E800" w14:textId="77777777" w:rsidR="00F94686" w:rsidRPr="00DC5998" w:rsidRDefault="00F94686" w:rsidP="00F94686">
            <w:pPr>
              <w:pStyle w:val="ListParagraph"/>
              <w:numPr>
                <w:ilvl w:val="0"/>
                <w:numId w:val="32"/>
              </w:numPr>
              <w:ind w:left="35" w:hanging="118"/>
              <w:rPr>
                <w:rFonts w:cstheme="minorHAnsi"/>
              </w:rPr>
            </w:pPr>
            <w:r w:rsidRPr="00DC5998">
              <w:rPr>
                <w:rFonts w:cstheme="minorHAnsi"/>
              </w:rPr>
              <w:t>Champion the message that ‘investing in inclusion is good business sense’ to be societal leaders and change agents.</w:t>
            </w:r>
          </w:p>
          <w:p w14:paraId="4F5B3FE2" w14:textId="77777777" w:rsidR="00F94686" w:rsidRPr="00DC5998" w:rsidRDefault="00F94686" w:rsidP="00F94686">
            <w:pPr>
              <w:pStyle w:val="ListParagraph"/>
              <w:numPr>
                <w:ilvl w:val="0"/>
                <w:numId w:val="32"/>
              </w:numPr>
              <w:ind w:left="35" w:hanging="118"/>
              <w:rPr>
                <w:rFonts w:cstheme="minorHAnsi"/>
              </w:rPr>
            </w:pPr>
            <w:r w:rsidRPr="00DC5998">
              <w:rPr>
                <w:rFonts w:cstheme="minorHAnsi"/>
              </w:rPr>
              <w:t>Ensure people with disability are visible at all levels, across VET and universities, especially in leadership positions and in roles responsible for accreditation and review of education and training.</w:t>
            </w:r>
          </w:p>
          <w:p w14:paraId="1B12B7D7" w14:textId="4106D59C" w:rsidR="00F94686" w:rsidRPr="007E0D7C" w:rsidRDefault="00F94686" w:rsidP="00C94E60">
            <w:pPr>
              <w:pStyle w:val="ListParagraph"/>
              <w:numPr>
                <w:ilvl w:val="0"/>
                <w:numId w:val="32"/>
              </w:numPr>
              <w:ind w:left="35" w:hanging="118"/>
              <w:rPr>
                <w:rFonts w:cstheme="minorHAnsi"/>
              </w:rPr>
            </w:pPr>
            <w:r w:rsidRPr="00DC5998">
              <w:rPr>
                <w:rFonts w:cstheme="minorHAnsi"/>
              </w:rPr>
              <w:t>Develop policies and initiatives that encourage people with disability in occupations to feel respected and safe to identify themselves.</w:t>
            </w:r>
          </w:p>
        </w:tc>
        <w:tc>
          <w:tcPr>
            <w:tcW w:w="4089" w:type="dxa"/>
            <w:tcBorders>
              <w:top w:val="single" w:sz="4" w:space="0" w:color="auto"/>
              <w:left w:val="single" w:sz="4" w:space="0" w:color="auto"/>
              <w:bottom w:val="single" w:sz="4" w:space="0" w:color="auto"/>
              <w:right w:val="single" w:sz="4" w:space="0" w:color="auto"/>
            </w:tcBorders>
            <w:hideMark/>
          </w:tcPr>
          <w:p w14:paraId="38237E42" w14:textId="77777777" w:rsidR="00F94686" w:rsidRPr="00DC5998" w:rsidRDefault="00F94686" w:rsidP="00F94686">
            <w:pPr>
              <w:pStyle w:val="ListParagraph"/>
              <w:numPr>
                <w:ilvl w:val="0"/>
                <w:numId w:val="32"/>
              </w:numPr>
              <w:spacing w:line="256" w:lineRule="auto"/>
              <w:ind w:left="206" w:hanging="154"/>
              <w:rPr>
                <w:rFonts w:cstheme="minorHAnsi"/>
              </w:rPr>
            </w:pPr>
            <w:r w:rsidRPr="00DC5998">
              <w:rPr>
                <w:rFonts w:cstheme="minorHAnsi"/>
              </w:rPr>
              <w:t xml:space="preserve">To ensure visibility and high-level leadership, government establishes a compact with the training sector that sets out key expectations to improve disability responsiveness. </w:t>
            </w:r>
            <w:r w:rsidRPr="00DC5998">
              <w:rPr>
                <w:rFonts w:cstheme="minorHAnsi"/>
                <w:iCs/>
              </w:rPr>
              <w:t>Government and industry commit to engaging people with disability</w:t>
            </w:r>
            <w:r w:rsidRPr="00DC5998">
              <w:rPr>
                <w:rFonts w:cstheme="minorHAnsi"/>
              </w:rPr>
              <w:t>, especially</w:t>
            </w:r>
            <w:r w:rsidRPr="00DC5998">
              <w:rPr>
                <w:rFonts w:cstheme="minorHAnsi"/>
                <w:iCs/>
              </w:rPr>
              <w:t xml:space="preserve"> </w:t>
            </w:r>
            <w:r w:rsidRPr="00DC5998">
              <w:rPr>
                <w:rFonts w:cstheme="minorHAnsi"/>
              </w:rPr>
              <w:t xml:space="preserve">in leadership positions and foster an environment where people are comfortable with disclosing disability. </w:t>
            </w:r>
            <w:r w:rsidRPr="00DC5998">
              <w:rPr>
                <w:rFonts w:cstheme="minorHAnsi"/>
              </w:rPr>
              <w:br/>
              <w:t>(This includes people with disability who may have experienced intersectional discrimination and disadvantage.)</w:t>
            </w:r>
          </w:p>
          <w:p w14:paraId="44AF8AEF" w14:textId="77777777" w:rsidR="00F94686" w:rsidRPr="00DC5998" w:rsidRDefault="00F94686" w:rsidP="00F94686">
            <w:pPr>
              <w:pStyle w:val="ListParagraph"/>
              <w:numPr>
                <w:ilvl w:val="0"/>
                <w:numId w:val="32"/>
              </w:numPr>
              <w:ind w:left="206" w:hanging="154"/>
              <w:rPr>
                <w:rFonts w:cstheme="minorHAnsi"/>
              </w:rPr>
            </w:pPr>
            <w:r w:rsidRPr="00DC5998">
              <w:rPr>
                <w:rFonts w:cstheme="minorHAnsi"/>
              </w:rPr>
              <w:t>Enhance organisations’ understanding of their obligations under the DDA and of the penalties for failing to meet these obligations.</w:t>
            </w:r>
          </w:p>
          <w:p w14:paraId="1D71CE50" w14:textId="77777777" w:rsidR="00F94686" w:rsidRPr="00DC5998" w:rsidRDefault="00F94686" w:rsidP="00F94686">
            <w:pPr>
              <w:pStyle w:val="ListParagraph"/>
              <w:numPr>
                <w:ilvl w:val="0"/>
                <w:numId w:val="32"/>
              </w:numPr>
              <w:ind w:left="206" w:hanging="154"/>
              <w:rPr>
                <w:rFonts w:cstheme="minorHAnsi"/>
              </w:rPr>
            </w:pPr>
            <w:r w:rsidRPr="00DC5998">
              <w:rPr>
                <w:rFonts w:cstheme="minorHAnsi"/>
              </w:rPr>
              <w:t>Establish public reporting annually on the number of people with disability across all employers, accommodations received and their different roles and levels.</w:t>
            </w:r>
          </w:p>
        </w:tc>
        <w:tc>
          <w:tcPr>
            <w:tcW w:w="2835" w:type="dxa"/>
            <w:tcBorders>
              <w:top w:val="single" w:sz="4" w:space="0" w:color="auto"/>
              <w:left w:val="single" w:sz="4" w:space="0" w:color="auto"/>
              <w:bottom w:val="single" w:sz="4" w:space="0" w:color="auto"/>
              <w:right w:val="single" w:sz="4" w:space="0" w:color="auto"/>
            </w:tcBorders>
            <w:hideMark/>
          </w:tcPr>
          <w:p w14:paraId="772AD9F1" w14:textId="5B647D82" w:rsidR="00F94686" w:rsidRPr="007E0D7C" w:rsidRDefault="00F94686" w:rsidP="007E0D7C">
            <w:pPr>
              <w:pStyle w:val="ListParagraph"/>
              <w:numPr>
                <w:ilvl w:val="0"/>
                <w:numId w:val="32"/>
              </w:numPr>
              <w:ind w:left="35" w:hanging="118"/>
              <w:rPr>
                <w:rFonts w:cstheme="minorHAnsi"/>
                <w:i/>
                <w:iCs/>
                <w:szCs w:val="22"/>
              </w:rPr>
            </w:pPr>
            <w:r w:rsidRPr="00DC5998">
              <w:rPr>
                <w:rFonts w:cstheme="minorHAnsi"/>
              </w:rPr>
              <w:t>Government and industry report on people with disability in senior positions, potentially as an enhancement of the State of the Disability Sector report.</w:t>
            </w:r>
          </w:p>
        </w:tc>
      </w:tr>
    </w:tbl>
    <w:p w14:paraId="5FA74DC1" w14:textId="77777777" w:rsidR="00F94686" w:rsidRDefault="00F94686" w:rsidP="001F2E81"/>
    <w:p w14:paraId="305EC612" w14:textId="77777777" w:rsidR="00F94686" w:rsidRDefault="00F94686" w:rsidP="001F2E81">
      <w:r>
        <w:br w:type="page"/>
      </w:r>
    </w:p>
    <w:p w14:paraId="3EE17C07" w14:textId="77777777" w:rsidR="00F94686" w:rsidRPr="001F2E81" w:rsidRDefault="00F94686" w:rsidP="00F94686">
      <w:pPr>
        <w:tabs>
          <w:tab w:val="left" w:pos="913"/>
        </w:tabs>
        <w:spacing w:before="172"/>
        <w:ind w:left="110" w:hanging="536"/>
        <w:rPr>
          <w:rFonts w:ascii="Calibri" w:eastAsia="Trebuchet MS" w:hAnsi="Calibri" w:cs="Calibri"/>
          <w:color w:val="F79646"/>
          <w:sz w:val="32"/>
          <w:szCs w:val="32"/>
          <w:lang w:val="en-US"/>
          <w14:textFill>
            <w14:solidFill>
              <w14:srgbClr w14:val="F79646">
                <w14:lumMod w14:val="75000"/>
              </w14:srgbClr>
            </w14:solidFill>
          </w14:textFill>
        </w:rPr>
      </w:pPr>
      <w:r w:rsidRPr="001F2E81">
        <w:rPr>
          <w:rFonts w:ascii="Calibri" w:eastAsia="Trebuchet MS" w:hAnsi="Calibri" w:cs="Calibri"/>
          <w:color w:val="F79646"/>
          <w:sz w:val="32"/>
          <w:szCs w:val="32"/>
          <w:lang w:val="en-US"/>
          <w14:textFill>
            <w14:solidFill>
              <w14:srgbClr w14:val="F79646">
                <w14:lumMod w14:val="75000"/>
              </w14:srgbClr>
            </w14:solidFill>
          </w14:textFill>
        </w:rPr>
        <w:lastRenderedPageBreak/>
        <w:t>Area 2 - Sector planning and action</w:t>
      </w:r>
    </w:p>
    <w:tbl>
      <w:tblPr>
        <w:tblStyle w:val="TableGrid"/>
        <w:tblW w:w="16038" w:type="dxa"/>
        <w:tblInd w:w="-450" w:type="dxa"/>
        <w:tblLook w:val="04A0" w:firstRow="1" w:lastRow="0" w:firstColumn="1" w:lastColumn="0" w:noHBand="0" w:noVBand="1"/>
      </w:tblPr>
      <w:tblGrid>
        <w:gridCol w:w="3564"/>
        <w:gridCol w:w="2835"/>
        <w:gridCol w:w="2835"/>
        <w:gridCol w:w="3969"/>
        <w:gridCol w:w="2835"/>
      </w:tblGrid>
      <w:tr w:rsidR="00F94686" w:rsidRPr="00622E4A" w14:paraId="643595F6" w14:textId="77777777" w:rsidTr="00C94E60">
        <w:trPr>
          <w:trHeight w:val="865"/>
        </w:trPr>
        <w:tc>
          <w:tcPr>
            <w:tcW w:w="3564" w:type="dxa"/>
            <w:shd w:val="clear" w:color="auto" w:fill="D9E2F3" w:themeFill="accent1" w:themeFillTint="33"/>
            <w:vAlign w:val="center"/>
          </w:tcPr>
          <w:p w14:paraId="6B5FEA10"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Outcomes sought and description of potential activity</w:t>
            </w:r>
          </w:p>
        </w:tc>
        <w:tc>
          <w:tcPr>
            <w:tcW w:w="2835" w:type="dxa"/>
            <w:shd w:val="clear" w:color="auto" w:fill="D9E2F3" w:themeFill="accent1" w:themeFillTint="33"/>
            <w:vAlign w:val="center"/>
          </w:tcPr>
          <w:p w14:paraId="59A359A1"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Broad areas for action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B24C07"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Short-term</w:t>
            </w:r>
          </w:p>
          <w:p w14:paraId="551BA0E0"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Training bodies, including professional bodies</w:t>
            </w:r>
          </w:p>
        </w:tc>
        <w:tc>
          <w:tcPr>
            <w:tcW w:w="396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F7A6A4"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Short-term</w:t>
            </w:r>
          </w:p>
          <w:p w14:paraId="7AC09F51"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Governments and employers</w:t>
            </w:r>
          </w:p>
        </w:tc>
        <w:tc>
          <w:tcPr>
            <w:tcW w:w="2835" w:type="dxa"/>
            <w:shd w:val="clear" w:color="auto" w:fill="D9E2F3" w:themeFill="accent1" w:themeFillTint="33"/>
            <w:vAlign w:val="center"/>
          </w:tcPr>
          <w:p w14:paraId="4AACDA0A"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Long term</w:t>
            </w:r>
          </w:p>
        </w:tc>
      </w:tr>
      <w:tr w:rsidR="00F94686" w:rsidRPr="00622E4A" w14:paraId="497D2ABC" w14:textId="77777777" w:rsidTr="00C94E60">
        <w:trPr>
          <w:trHeight w:val="1129"/>
        </w:trPr>
        <w:tc>
          <w:tcPr>
            <w:tcW w:w="3564" w:type="dxa"/>
            <w:tcBorders>
              <w:top w:val="single" w:sz="4" w:space="0" w:color="auto"/>
              <w:left w:val="single" w:sz="4" w:space="0" w:color="auto"/>
              <w:bottom w:val="single" w:sz="4" w:space="0" w:color="auto"/>
              <w:right w:val="single" w:sz="4" w:space="0" w:color="auto"/>
            </w:tcBorders>
          </w:tcPr>
          <w:p w14:paraId="76C6E085" w14:textId="77777777" w:rsidR="00F94686" w:rsidRPr="00DC5998" w:rsidRDefault="00F94686" w:rsidP="00C94E60">
            <w:pPr>
              <w:spacing w:after="120"/>
              <w:rPr>
                <w:rFonts w:cstheme="minorHAnsi"/>
                <w:b/>
                <w:bCs/>
                <w:i/>
              </w:rPr>
            </w:pPr>
            <w:r w:rsidRPr="00DC5998">
              <w:rPr>
                <w:rFonts w:cstheme="minorHAnsi"/>
                <w:b/>
                <w:bCs/>
                <w:i/>
              </w:rPr>
              <w:t>The training of occupations is tailored, timely and focused on the needs of workers and the community they serve, especially people with disability</w:t>
            </w:r>
          </w:p>
          <w:p w14:paraId="46A04C92" w14:textId="77777777" w:rsidR="00F94686" w:rsidRPr="00DC5998" w:rsidRDefault="00F94686" w:rsidP="00F94686">
            <w:pPr>
              <w:pStyle w:val="ListParagraph"/>
              <w:numPr>
                <w:ilvl w:val="0"/>
                <w:numId w:val="32"/>
              </w:numPr>
              <w:ind w:left="35" w:right="-115" w:hanging="118"/>
              <w:rPr>
                <w:rFonts w:cstheme="minorHAnsi"/>
              </w:rPr>
            </w:pPr>
            <w:r w:rsidRPr="00DC5998">
              <w:rPr>
                <w:rFonts w:cstheme="minorHAnsi"/>
              </w:rPr>
              <w:t xml:space="preserve">Every occupation is unique, with a diversity of roles and training available within them. Equally the experience of people with disability varies by occupation and place. </w:t>
            </w:r>
          </w:p>
          <w:p w14:paraId="0EA6596E" w14:textId="77777777" w:rsidR="00F94686" w:rsidRPr="00DC5998" w:rsidRDefault="00F94686" w:rsidP="00F94686">
            <w:pPr>
              <w:pStyle w:val="ListParagraph"/>
              <w:numPr>
                <w:ilvl w:val="0"/>
                <w:numId w:val="32"/>
              </w:numPr>
              <w:ind w:left="35" w:right="-115" w:hanging="118"/>
              <w:rPr>
                <w:rFonts w:cstheme="minorHAnsi"/>
              </w:rPr>
            </w:pPr>
            <w:r w:rsidRPr="00DC5998">
              <w:rPr>
                <w:rFonts w:cstheme="minorHAnsi"/>
              </w:rPr>
              <w:t>Occupations, professional bodies, government and disability representative organisations should help training providers identify strengths and skill gaps for professionals that could improve responsiveness. Following this, targeted actions can be implemented in initial/foundational training for professions (whether VET or universities) and/or through continued professional development or specialised training. This process may also identify complementary changes in employment conditions, code of conduct and training and professional development requirements.</w:t>
            </w:r>
          </w:p>
          <w:p w14:paraId="1EC18304" w14:textId="77777777" w:rsidR="00F94686" w:rsidRPr="00DC5998" w:rsidRDefault="00F94686" w:rsidP="00F94686">
            <w:pPr>
              <w:pStyle w:val="ListParagraph"/>
              <w:numPr>
                <w:ilvl w:val="0"/>
                <w:numId w:val="32"/>
              </w:numPr>
              <w:ind w:left="35" w:hanging="118"/>
              <w:rPr>
                <w:rFonts w:eastAsiaTheme="minorEastAsia" w:cstheme="minorHAnsi"/>
              </w:rPr>
            </w:pPr>
            <w:r w:rsidRPr="00DC5998">
              <w:rPr>
                <w:rFonts w:cstheme="minorHAnsi"/>
              </w:rPr>
              <w:t>This project has identified some key areas in the four focus workforces: education, healthcare justice and social services.</w:t>
            </w:r>
          </w:p>
        </w:tc>
        <w:tc>
          <w:tcPr>
            <w:tcW w:w="2835" w:type="dxa"/>
            <w:tcBorders>
              <w:top w:val="single" w:sz="4" w:space="0" w:color="auto"/>
              <w:left w:val="single" w:sz="4" w:space="0" w:color="auto"/>
              <w:bottom w:val="single" w:sz="4" w:space="0" w:color="auto"/>
              <w:right w:val="single" w:sz="4" w:space="0" w:color="auto"/>
            </w:tcBorders>
          </w:tcPr>
          <w:p w14:paraId="00CBF0D2" w14:textId="77777777" w:rsidR="00F94686" w:rsidRPr="001F2E81" w:rsidRDefault="00F94686" w:rsidP="00F94686">
            <w:pPr>
              <w:pStyle w:val="ListParagraph"/>
              <w:numPr>
                <w:ilvl w:val="0"/>
                <w:numId w:val="32"/>
              </w:numPr>
              <w:ind w:left="35" w:hanging="118"/>
              <w:rPr>
                <w:rFonts w:cstheme="minorHAnsi"/>
                <w:color w:val="000000" w:themeColor="text1"/>
              </w:rPr>
            </w:pPr>
            <w:r w:rsidRPr="001F2E81">
              <w:rPr>
                <w:rFonts w:cstheme="minorHAnsi"/>
                <w:color w:val="000000" w:themeColor="text1"/>
              </w:rPr>
              <w:t xml:space="preserve">Professional and industry bodies, in partnership with employers, engage with people with disability in their communities, or customer and client groups to develop minimum training expectations. </w:t>
            </w:r>
          </w:p>
          <w:p w14:paraId="2AE25CE4" w14:textId="77777777" w:rsidR="00F94686" w:rsidRPr="001F2E81" w:rsidRDefault="00F94686" w:rsidP="00F94686">
            <w:pPr>
              <w:pStyle w:val="ListParagraph"/>
              <w:numPr>
                <w:ilvl w:val="0"/>
                <w:numId w:val="32"/>
              </w:numPr>
              <w:ind w:left="35" w:hanging="118"/>
              <w:rPr>
                <w:rFonts w:cstheme="minorHAnsi"/>
                <w:color w:val="000000" w:themeColor="text1"/>
              </w:rPr>
            </w:pPr>
            <w:r w:rsidRPr="001F2E81">
              <w:rPr>
                <w:rFonts w:cstheme="minorHAnsi"/>
                <w:color w:val="000000" w:themeColor="text1"/>
              </w:rPr>
              <w:t>Ensure a broad range of co-designed sector-specific resources about disability and inclusion are freely available, regularly updated and designed with adaptation in mind to support training and employer use</w:t>
            </w:r>
            <w:r w:rsidRPr="001F2E81">
              <w:rPr>
                <w:rFonts w:eastAsia="Calibri Light" w:cstheme="minorHAnsi"/>
                <w:b/>
                <w:bCs/>
                <w:color w:val="000000" w:themeColor="text1"/>
              </w:rPr>
              <w:t>.</w:t>
            </w:r>
          </w:p>
          <w:p w14:paraId="49125DF0" w14:textId="77777777" w:rsidR="00F94686" w:rsidRPr="001F2E81" w:rsidRDefault="00F94686" w:rsidP="00F94686">
            <w:pPr>
              <w:pStyle w:val="ListParagraph"/>
              <w:numPr>
                <w:ilvl w:val="0"/>
                <w:numId w:val="32"/>
              </w:numPr>
              <w:ind w:left="35" w:hanging="118"/>
              <w:rPr>
                <w:rFonts w:cstheme="minorHAnsi"/>
                <w:color w:val="000000" w:themeColor="text1"/>
              </w:rPr>
            </w:pPr>
            <w:r w:rsidRPr="001F2E81">
              <w:rPr>
                <w:rFonts w:cstheme="minorHAnsi"/>
                <w:color w:val="000000" w:themeColor="text1"/>
              </w:rPr>
              <w:t>Monitoring mechanisms to understand industry progress.</w:t>
            </w:r>
          </w:p>
          <w:p w14:paraId="60AA8DA0" w14:textId="77777777" w:rsidR="00F94686" w:rsidRPr="001F2E81" w:rsidRDefault="00F94686" w:rsidP="00F94686">
            <w:pPr>
              <w:pStyle w:val="ListParagraph"/>
              <w:numPr>
                <w:ilvl w:val="0"/>
                <w:numId w:val="32"/>
              </w:numPr>
              <w:ind w:left="35" w:hanging="118"/>
              <w:rPr>
                <w:rFonts w:cstheme="minorHAnsi"/>
                <w:iCs/>
                <w:color w:val="000000" w:themeColor="text1"/>
              </w:rPr>
            </w:pPr>
            <w:r w:rsidRPr="001F2E81">
              <w:rPr>
                <w:rFonts w:cstheme="minorHAnsi"/>
                <w:color w:val="000000" w:themeColor="text1"/>
              </w:rPr>
              <w:t>Education and training providers and professional bodies track technology advances relevant to disability and update their learner support appropriately.</w:t>
            </w:r>
          </w:p>
        </w:tc>
        <w:tc>
          <w:tcPr>
            <w:tcW w:w="2835" w:type="dxa"/>
            <w:tcBorders>
              <w:top w:val="single" w:sz="4" w:space="0" w:color="auto"/>
              <w:left w:val="single" w:sz="4" w:space="0" w:color="auto"/>
              <w:bottom w:val="single" w:sz="4" w:space="0" w:color="auto"/>
              <w:right w:val="single" w:sz="4" w:space="0" w:color="auto"/>
            </w:tcBorders>
            <w:hideMark/>
          </w:tcPr>
          <w:p w14:paraId="0A081596" w14:textId="77777777" w:rsidR="00F94686" w:rsidRPr="001F2E81" w:rsidRDefault="00F94686" w:rsidP="00F94686">
            <w:pPr>
              <w:pStyle w:val="ListParagraph"/>
              <w:numPr>
                <w:ilvl w:val="0"/>
                <w:numId w:val="32"/>
              </w:numPr>
              <w:ind w:left="35" w:hanging="118"/>
              <w:rPr>
                <w:rFonts w:cstheme="minorHAnsi"/>
                <w:color w:val="000000" w:themeColor="text1"/>
              </w:rPr>
            </w:pPr>
            <w:r w:rsidRPr="001F2E81">
              <w:rPr>
                <w:rFonts w:cstheme="minorHAnsi"/>
                <w:color w:val="000000" w:themeColor="text1"/>
              </w:rPr>
              <w:t xml:space="preserve">Professional bodies revise and set requisite learning standards, to clarify and provide expectations on inclusivity and disability responsiveness within education and training, as many standards are too generic, e.g. ‘understands disability inclusiveness’. </w:t>
            </w:r>
          </w:p>
          <w:p w14:paraId="7330C287" w14:textId="77777777" w:rsidR="00F94686" w:rsidRPr="001F2E81" w:rsidRDefault="00F94686" w:rsidP="00F94686">
            <w:pPr>
              <w:pStyle w:val="ListParagraph"/>
              <w:numPr>
                <w:ilvl w:val="0"/>
                <w:numId w:val="32"/>
              </w:numPr>
              <w:ind w:left="35" w:hanging="118"/>
              <w:rPr>
                <w:rFonts w:cstheme="minorHAnsi"/>
                <w:color w:val="000000" w:themeColor="text1"/>
              </w:rPr>
            </w:pPr>
            <w:r w:rsidRPr="001F2E81">
              <w:rPr>
                <w:rFonts w:cstheme="minorHAnsi"/>
                <w:color w:val="000000" w:themeColor="text1"/>
              </w:rPr>
              <w:t>Education for providers and academics in universal learning design will ensure that they develop and deliver curriculum that is accessible to people with different levels of ability.</w:t>
            </w:r>
          </w:p>
          <w:p w14:paraId="30A3A73C" w14:textId="77777777" w:rsidR="00F94686" w:rsidRPr="001F2E81" w:rsidRDefault="00F94686" w:rsidP="00C94E60">
            <w:pPr>
              <w:rPr>
                <w:rFonts w:cstheme="minorHAnsi"/>
                <w:color w:val="000000" w:themeColor="text1"/>
              </w:rPr>
            </w:pPr>
          </w:p>
        </w:tc>
        <w:tc>
          <w:tcPr>
            <w:tcW w:w="3969" w:type="dxa"/>
            <w:tcBorders>
              <w:top w:val="single" w:sz="4" w:space="0" w:color="auto"/>
              <w:left w:val="single" w:sz="4" w:space="0" w:color="auto"/>
              <w:bottom w:val="single" w:sz="4" w:space="0" w:color="auto"/>
              <w:right w:val="single" w:sz="4" w:space="0" w:color="auto"/>
            </w:tcBorders>
            <w:hideMark/>
          </w:tcPr>
          <w:p w14:paraId="11537BBF" w14:textId="77777777" w:rsidR="00F94686" w:rsidRPr="001F2E81" w:rsidRDefault="00F94686" w:rsidP="00F94686">
            <w:pPr>
              <w:pStyle w:val="ListParagraph"/>
              <w:numPr>
                <w:ilvl w:val="0"/>
                <w:numId w:val="32"/>
              </w:numPr>
              <w:ind w:left="35" w:hanging="118"/>
              <w:rPr>
                <w:rFonts w:cstheme="minorHAnsi"/>
                <w:color w:val="000000" w:themeColor="text1"/>
              </w:rPr>
            </w:pPr>
            <w:r w:rsidRPr="001F2E81">
              <w:rPr>
                <w:rFonts w:cstheme="minorHAnsi"/>
                <w:color w:val="000000" w:themeColor="text1"/>
              </w:rPr>
              <w:t>Government and industry commit to developing and implementing industry- and occupation-specific action plans, which include initial data collection to understand the baselines and employ, retain and advance more people with disability.</w:t>
            </w:r>
          </w:p>
          <w:p w14:paraId="4ABF04C9" w14:textId="77777777" w:rsidR="00F94686" w:rsidRPr="001F2E81" w:rsidRDefault="00F94686" w:rsidP="00F94686">
            <w:pPr>
              <w:pStyle w:val="ListParagraph"/>
              <w:numPr>
                <w:ilvl w:val="0"/>
                <w:numId w:val="32"/>
              </w:numPr>
              <w:ind w:left="35" w:right="-104" w:hanging="118"/>
              <w:rPr>
                <w:rFonts w:cstheme="minorHAnsi"/>
                <w:color w:val="000000" w:themeColor="text1"/>
              </w:rPr>
            </w:pPr>
            <w:r w:rsidRPr="001F2E81">
              <w:rPr>
                <w:rFonts w:cstheme="minorHAnsi"/>
                <w:color w:val="000000" w:themeColor="text1"/>
              </w:rPr>
              <w:t>Government identifies those professions that require specific or enhanced disability responsiveness competencies, building on work on intellectual disability.</w:t>
            </w:r>
          </w:p>
          <w:p w14:paraId="1D2767EA" w14:textId="77777777" w:rsidR="00F94686" w:rsidRPr="001F2E81" w:rsidRDefault="00F94686" w:rsidP="00F94686">
            <w:pPr>
              <w:pStyle w:val="ListParagraph"/>
              <w:numPr>
                <w:ilvl w:val="0"/>
                <w:numId w:val="32"/>
              </w:numPr>
              <w:ind w:left="35" w:hanging="118"/>
              <w:rPr>
                <w:rFonts w:cstheme="minorHAnsi"/>
                <w:color w:val="000000" w:themeColor="text1"/>
              </w:rPr>
            </w:pPr>
            <w:r w:rsidRPr="001F2E81">
              <w:rPr>
                <w:rFonts w:cstheme="minorHAnsi"/>
                <w:color w:val="000000" w:themeColor="text1"/>
              </w:rPr>
              <w:t>Employers consider mandating staff receive disability training, including specific training on intersectionality, such as provided by the National Ethnic Disability Alliance.</w:t>
            </w:r>
          </w:p>
          <w:p w14:paraId="0BCA4E22" w14:textId="77777777" w:rsidR="00F94686" w:rsidRPr="001F2E81" w:rsidRDefault="00F94686" w:rsidP="00F94686">
            <w:pPr>
              <w:pStyle w:val="ListParagraph"/>
              <w:numPr>
                <w:ilvl w:val="0"/>
                <w:numId w:val="32"/>
              </w:numPr>
              <w:ind w:left="35" w:hanging="118"/>
              <w:rPr>
                <w:rFonts w:cstheme="minorHAnsi"/>
                <w:color w:val="000000" w:themeColor="text1"/>
              </w:rPr>
            </w:pPr>
            <w:r w:rsidRPr="001F2E81">
              <w:rPr>
                <w:rFonts w:cstheme="minorHAnsi"/>
                <w:color w:val="000000" w:themeColor="text1"/>
              </w:rPr>
              <w:t>Government implements the recommendations of the 2020 Review of the Disability Standards for Education.</w:t>
            </w:r>
          </w:p>
          <w:p w14:paraId="6B2424D2" w14:textId="77777777" w:rsidR="00F94686" w:rsidRPr="001F2E81" w:rsidRDefault="00F94686" w:rsidP="00F94686">
            <w:pPr>
              <w:pStyle w:val="ListParagraph"/>
              <w:numPr>
                <w:ilvl w:val="0"/>
                <w:numId w:val="32"/>
              </w:numPr>
              <w:ind w:left="35" w:hanging="118"/>
              <w:rPr>
                <w:rFonts w:cstheme="minorHAnsi"/>
                <w:color w:val="000000" w:themeColor="text1"/>
              </w:rPr>
            </w:pPr>
            <w:r w:rsidRPr="001F2E81">
              <w:rPr>
                <w:rFonts w:cstheme="minorHAnsi"/>
                <w:color w:val="000000" w:themeColor="text1"/>
              </w:rPr>
              <w:t>To overcome hierarchical gradients and unjust, outmoded models of workplace training, undertake the following:</w:t>
            </w:r>
          </w:p>
          <w:p w14:paraId="64A58E83" w14:textId="77777777" w:rsidR="00F94686" w:rsidRPr="001F2E81" w:rsidRDefault="00F94686" w:rsidP="00F94686">
            <w:pPr>
              <w:pStyle w:val="ListParagraph"/>
              <w:numPr>
                <w:ilvl w:val="0"/>
                <w:numId w:val="32"/>
              </w:numPr>
              <w:ind w:left="259" w:hanging="118"/>
              <w:rPr>
                <w:rFonts w:cstheme="minorHAnsi"/>
                <w:color w:val="000000" w:themeColor="text1"/>
              </w:rPr>
            </w:pPr>
            <w:r w:rsidRPr="001F2E81">
              <w:rPr>
                <w:rFonts w:cstheme="minorHAnsi"/>
                <w:color w:val="000000" w:themeColor="text1"/>
              </w:rPr>
              <w:t xml:space="preserve">Commencing with the health sector, ensure safe, just and supported pathways for whistle-blowers to identify professionals who are not disability responsive. </w:t>
            </w:r>
          </w:p>
          <w:p w14:paraId="3E592C1B" w14:textId="77777777" w:rsidR="00F94686" w:rsidRPr="001F2E81" w:rsidRDefault="00F94686" w:rsidP="00F94686">
            <w:pPr>
              <w:pStyle w:val="ListParagraph"/>
              <w:numPr>
                <w:ilvl w:val="0"/>
                <w:numId w:val="32"/>
              </w:numPr>
              <w:ind w:left="259" w:hanging="118"/>
              <w:rPr>
                <w:rFonts w:eastAsiaTheme="majorEastAsia" w:cstheme="minorHAnsi"/>
                <w:color w:val="000000" w:themeColor="text1"/>
              </w:rPr>
            </w:pPr>
            <w:r w:rsidRPr="001F2E81">
              <w:rPr>
                <w:rFonts w:cstheme="minorHAnsi"/>
                <w:color w:val="000000" w:themeColor="text1"/>
              </w:rPr>
              <w:t xml:space="preserve">Ensure existing complaint management pathways are accessible and responsive to people with disability. </w:t>
            </w:r>
          </w:p>
        </w:tc>
        <w:tc>
          <w:tcPr>
            <w:tcW w:w="2835" w:type="dxa"/>
            <w:tcBorders>
              <w:top w:val="single" w:sz="4" w:space="0" w:color="auto"/>
              <w:left w:val="single" w:sz="4" w:space="0" w:color="auto"/>
              <w:bottom w:val="single" w:sz="4" w:space="0" w:color="auto"/>
              <w:right w:val="single" w:sz="4" w:space="0" w:color="auto"/>
            </w:tcBorders>
            <w:hideMark/>
          </w:tcPr>
          <w:p w14:paraId="7DFDCC97" w14:textId="77777777" w:rsidR="00F94686" w:rsidRPr="001F2E81" w:rsidRDefault="00F94686" w:rsidP="00F94686">
            <w:pPr>
              <w:pStyle w:val="ListParagraph"/>
              <w:numPr>
                <w:ilvl w:val="0"/>
                <w:numId w:val="32"/>
              </w:numPr>
              <w:ind w:left="35" w:hanging="118"/>
              <w:rPr>
                <w:rFonts w:cstheme="minorHAnsi"/>
                <w:i/>
                <w:iCs/>
                <w:color w:val="000000" w:themeColor="text1"/>
              </w:rPr>
            </w:pPr>
            <w:r w:rsidRPr="001F2E81">
              <w:rPr>
                <w:rFonts w:cstheme="minorHAnsi"/>
                <w:color w:val="000000" w:themeColor="text1"/>
              </w:rPr>
              <w:t>Change is best effected from within sectors – within four years, key professions (aligned with specific occupations identified by Government) review their own practice, informed by the expectation of their clients with disability, and develop a sector-specific action plan, including employment conditions, code of conduct and recommended changes to training and professional development requirements.</w:t>
            </w:r>
          </w:p>
          <w:p w14:paraId="0C9EB352" w14:textId="77777777" w:rsidR="00F94686" w:rsidRPr="001F2E81" w:rsidRDefault="00F94686" w:rsidP="00F94686">
            <w:pPr>
              <w:pStyle w:val="ListParagraph"/>
              <w:numPr>
                <w:ilvl w:val="0"/>
                <w:numId w:val="32"/>
              </w:numPr>
              <w:ind w:left="35" w:hanging="118"/>
              <w:rPr>
                <w:rFonts w:cstheme="minorHAnsi"/>
                <w:i/>
                <w:iCs/>
                <w:color w:val="000000" w:themeColor="text1"/>
              </w:rPr>
            </w:pPr>
            <w:r w:rsidRPr="001F2E81">
              <w:rPr>
                <w:rFonts w:cstheme="minorHAnsi"/>
                <w:color w:val="000000" w:themeColor="text1"/>
              </w:rPr>
              <w:t>The Australian Government supports the call from the Australian Human Rights Commission to create an expert body to lead the development and delivery of education, training, accreditation and capacity building for accessible technology for people with disability.</w:t>
            </w:r>
          </w:p>
          <w:p w14:paraId="3F520B02" w14:textId="77777777" w:rsidR="00F94686" w:rsidRPr="001F2E81" w:rsidRDefault="00F94686" w:rsidP="00C94E60">
            <w:pPr>
              <w:pStyle w:val="ListParagraph"/>
              <w:ind w:left="35"/>
              <w:rPr>
                <w:rFonts w:cstheme="minorHAnsi"/>
                <w:i/>
                <w:iCs/>
                <w:color w:val="000000" w:themeColor="text1"/>
              </w:rPr>
            </w:pPr>
          </w:p>
        </w:tc>
      </w:tr>
    </w:tbl>
    <w:p w14:paraId="61DD546C" w14:textId="77777777" w:rsidR="00F94686" w:rsidRPr="001F2E81" w:rsidRDefault="00F94686" w:rsidP="00F94686">
      <w:pPr>
        <w:tabs>
          <w:tab w:val="left" w:pos="913"/>
        </w:tabs>
        <w:spacing w:before="172"/>
        <w:ind w:left="110" w:hanging="536"/>
        <w:rPr>
          <w:rFonts w:ascii="Calibri" w:eastAsia="Trebuchet MS" w:hAnsi="Calibri" w:cs="Calibri"/>
          <w:color w:val="F79646"/>
          <w:sz w:val="32"/>
          <w:szCs w:val="32"/>
          <w:lang w:val="en-US"/>
          <w14:textFill>
            <w14:solidFill>
              <w14:srgbClr w14:val="F79646">
                <w14:lumMod w14:val="75000"/>
              </w14:srgbClr>
            </w14:solidFill>
          </w14:textFill>
        </w:rPr>
      </w:pPr>
      <w:r w:rsidRPr="001F2E81">
        <w:rPr>
          <w:rFonts w:ascii="Calibri" w:eastAsia="Trebuchet MS" w:hAnsi="Calibri" w:cs="Calibri"/>
          <w:color w:val="F79646"/>
          <w:sz w:val="32"/>
          <w:szCs w:val="32"/>
          <w:lang w:val="en-US"/>
          <w14:textFill>
            <w14:solidFill>
              <w14:srgbClr w14:val="F79646">
                <w14:lumMod w14:val="75000"/>
              </w14:srgbClr>
            </w14:solidFill>
          </w14:textFill>
        </w:rPr>
        <w:lastRenderedPageBreak/>
        <w:t>Area 3 – Training Packages</w:t>
      </w:r>
    </w:p>
    <w:tbl>
      <w:tblPr>
        <w:tblStyle w:val="TableGrid"/>
        <w:tblW w:w="16179" w:type="dxa"/>
        <w:tblInd w:w="-450" w:type="dxa"/>
        <w:tblLook w:val="04A0" w:firstRow="1" w:lastRow="0" w:firstColumn="1" w:lastColumn="0" w:noHBand="0" w:noVBand="1"/>
      </w:tblPr>
      <w:tblGrid>
        <w:gridCol w:w="2997"/>
        <w:gridCol w:w="2740"/>
        <w:gridCol w:w="4064"/>
        <w:gridCol w:w="3827"/>
        <w:gridCol w:w="2551"/>
      </w:tblGrid>
      <w:tr w:rsidR="00F94686" w:rsidRPr="00622E4A" w14:paraId="0EA327A4" w14:textId="77777777" w:rsidTr="00C94E60">
        <w:tc>
          <w:tcPr>
            <w:tcW w:w="2997" w:type="dxa"/>
            <w:shd w:val="clear" w:color="auto" w:fill="D9E2F3" w:themeFill="accent1" w:themeFillTint="33"/>
            <w:vAlign w:val="center"/>
          </w:tcPr>
          <w:p w14:paraId="02FCA32E"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Outcomes sought and description of potential activity</w:t>
            </w:r>
          </w:p>
        </w:tc>
        <w:tc>
          <w:tcPr>
            <w:tcW w:w="2740" w:type="dxa"/>
            <w:shd w:val="clear" w:color="auto" w:fill="D9E2F3" w:themeFill="accent1" w:themeFillTint="33"/>
            <w:vAlign w:val="center"/>
          </w:tcPr>
          <w:p w14:paraId="310CDD6D"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Broad areas for action</w:t>
            </w:r>
          </w:p>
        </w:tc>
        <w:tc>
          <w:tcPr>
            <w:tcW w:w="40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975D8A"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Short-term</w:t>
            </w:r>
          </w:p>
          <w:p w14:paraId="2AEC57CB"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Training bodies, including professional bodies</w:t>
            </w:r>
          </w:p>
        </w:tc>
        <w:tc>
          <w:tcPr>
            <w:tcW w:w="38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F0C65C"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Short-term</w:t>
            </w:r>
          </w:p>
          <w:p w14:paraId="7AF6996D"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Governments and employers</w:t>
            </w:r>
          </w:p>
        </w:tc>
        <w:tc>
          <w:tcPr>
            <w:tcW w:w="2551" w:type="dxa"/>
            <w:shd w:val="clear" w:color="auto" w:fill="D9E2F3" w:themeFill="accent1" w:themeFillTint="33"/>
            <w:vAlign w:val="center"/>
          </w:tcPr>
          <w:p w14:paraId="6168DAEA"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Long term</w:t>
            </w:r>
          </w:p>
        </w:tc>
      </w:tr>
      <w:tr w:rsidR="00F94686" w:rsidRPr="00622E4A" w14:paraId="5C2D8CBD" w14:textId="77777777" w:rsidTr="00C94E60">
        <w:trPr>
          <w:trHeight w:val="1128"/>
        </w:trPr>
        <w:tc>
          <w:tcPr>
            <w:tcW w:w="2997" w:type="dxa"/>
            <w:tcBorders>
              <w:top w:val="single" w:sz="4" w:space="0" w:color="auto"/>
              <w:left w:val="single" w:sz="4" w:space="0" w:color="auto"/>
              <w:bottom w:val="single" w:sz="4" w:space="0" w:color="auto"/>
              <w:right w:val="single" w:sz="4" w:space="0" w:color="auto"/>
            </w:tcBorders>
          </w:tcPr>
          <w:p w14:paraId="24346FE2" w14:textId="77777777" w:rsidR="00F94686" w:rsidRPr="00622E4A" w:rsidRDefault="00F94686" w:rsidP="00C94E60">
            <w:pPr>
              <w:spacing w:after="120"/>
              <w:rPr>
                <w:rFonts w:cstheme="minorHAnsi"/>
                <w:b/>
                <w:bCs/>
                <w:i/>
                <w:sz w:val="24"/>
                <w:szCs w:val="24"/>
              </w:rPr>
            </w:pPr>
            <w:r w:rsidRPr="00622E4A">
              <w:rPr>
                <w:rFonts w:cstheme="minorHAnsi"/>
                <w:b/>
                <w:bCs/>
                <w:i/>
                <w:sz w:val="24"/>
                <w:szCs w:val="24"/>
              </w:rPr>
              <w:t>People with disability have confidence in the skills and capabilities of all professionals to support them.</w:t>
            </w:r>
          </w:p>
          <w:p w14:paraId="0AB4F883"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 xml:space="preserve">Universities and VET providers have a fundamental role in raising disability confidence. </w:t>
            </w:r>
          </w:p>
          <w:p w14:paraId="5BAE7109" w14:textId="77777777" w:rsidR="00F94686" w:rsidRPr="00622E4A" w:rsidRDefault="00F94686" w:rsidP="00F94686">
            <w:pPr>
              <w:pStyle w:val="ListParagraph"/>
              <w:numPr>
                <w:ilvl w:val="0"/>
                <w:numId w:val="32"/>
              </w:numPr>
              <w:ind w:left="35" w:hanging="118"/>
              <w:rPr>
                <w:rFonts w:eastAsiaTheme="minorEastAsia" w:cstheme="minorHAnsi"/>
                <w:sz w:val="24"/>
                <w:szCs w:val="24"/>
              </w:rPr>
            </w:pPr>
            <w:r w:rsidRPr="00622E4A">
              <w:rPr>
                <w:rFonts w:cstheme="minorHAnsi"/>
                <w:sz w:val="24"/>
                <w:szCs w:val="24"/>
              </w:rPr>
              <w:t>There is a need to review and improve formal training. This requires training providers, professional bodies, accrediting authorities and employers working in concert to a common goal. This comprises reviewing education and training courses and programs, ensuring teaching staff are appropriately skilled and systems are in place to monitor the delivery of quality and appropriate training.</w:t>
            </w:r>
          </w:p>
        </w:tc>
        <w:tc>
          <w:tcPr>
            <w:tcW w:w="2740" w:type="dxa"/>
            <w:tcBorders>
              <w:top w:val="single" w:sz="4" w:space="0" w:color="auto"/>
              <w:left w:val="single" w:sz="4" w:space="0" w:color="auto"/>
              <w:bottom w:val="single" w:sz="4" w:space="0" w:color="auto"/>
              <w:right w:val="single" w:sz="4" w:space="0" w:color="auto"/>
            </w:tcBorders>
          </w:tcPr>
          <w:p w14:paraId="4E334FFE"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 xml:space="preserve">All education and training are regularly reviewed against ACOLA’s Good Practice Guide for disability responsiveness training. </w:t>
            </w:r>
          </w:p>
          <w:p w14:paraId="2190A86E"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 xml:space="preserve">All training provider staff must undertake disability responsiveness training, to develop their skills in understanding the needs of people with disability and how to build this into education and training they deliver. </w:t>
            </w:r>
          </w:p>
          <w:p w14:paraId="459A3FAE"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 xml:space="preserve">Disability responsiveness training is reviewed in partnership with people with disability. </w:t>
            </w:r>
          </w:p>
          <w:p w14:paraId="4989C722"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Key occupations undertake regularly refreshers.</w:t>
            </w:r>
          </w:p>
          <w:p w14:paraId="45A943C9"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Training packages, especially those non-disability specific, are reviewed in partnership with people with disability.</w:t>
            </w:r>
          </w:p>
          <w:p w14:paraId="099A4718" w14:textId="77777777" w:rsidR="00F94686" w:rsidRPr="00622E4A" w:rsidRDefault="00F94686" w:rsidP="00F94686">
            <w:pPr>
              <w:pStyle w:val="ListParagraph"/>
              <w:numPr>
                <w:ilvl w:val="0"/>
                <w:numId w:val="32"/>
              </w:numPr>
              <w:ind w:left="35" w:hanging="118"/>
              <w:rPr>
                <w:rFonts w:cstheme="minorHAnsi"/>
                <w:iCs/>
                <w:sz w:val="24"/>
                <w:szCs w:val="24"/>
              </w:rPr>
            </w:pPr>
            <w:r w:rsidRPr="00622E4A">
              <w:rPr>
                <w:rFonts w:cstheme="minorHAnsi"/>
                <w:sz w:val="24"/>
                <w:szCs w:val="24"/>
              </w:rPr>
              <w:t>Key occupations to undertake regular refreshers.</w:t>
            </w:r>
          </w:p>
        </w:tc>
        <w:tc>
          <w:tcPr>
            <w:tcW w:w="4064" w:type="dxa"/>
            <w:tcBorders>
              <w:top w:val="single" w:sz="4" w:space="0" w:color="auto"/>
              <w:left w:val="single" w:sz="4" w:space="0" w:color="auto"/>
              <w:bottom w:val="single" w:sz="4" w:space="0" w:color="auto"/>
              <w:right w:val="single" w:sz="4" w:space="0" w:color="auto"/>
            </w:tcBorders>
            <w:hideMark/>
          </w:tcPr>
          <w:p w14:paraId="7EA62BB9"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Training providers assess their curricula and training provisions against the principles and assessment tool in the Good Practice Guide, at each accreditation cycle.</w:t>
            </w:r>
          </w:p>
          <w:p w14:paraId="47E84767"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Training providers to revise graduate attributes, education and training learning outcomes, and curriculum content to reflect knowledge and awareness of disability, diversity, and intersectionality.</w:t>
            </w:r>
          </w:p>
          <w:p w14:paraId="3508032D"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Professional bodies to review their compulsory professional development and ensure that disability responsiveness is an explicit part of content included as a regular requirement, with the regularity and quantum considered in consultation with people with disability.</w:t>
            </w:r>
          </w:p>
          <w:p w14:paraId="0F6E9723"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Noting and planning for the extra cost of co-design and delivery, ensure education and training developers and convenors have sufficient resources and funding to ensure people with disability are involved in the design and review of education and training courses and programs and delivery.</w:t>
            </w:r>
          </w:p>
          <w:p w14:paraId="20A8DFA0"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 xml:space="preserve">Training providers partner with disability representative organisations to develop occupation and education and training specific content, or </w:t>
            </w:r>
            <w:r w:rsidRPr="001F2E81">
              <w:rPr>
                <w:rFonts w:cstheme="minorHAnsi"/>
                <w:color w:val="000000" w:themeColor="text1"/>
                <w:sz w:val="24"/>
                <w:szCs w:val="24"/>
              </w:rPr>
              <w:lastRenderedPageBreak/>
              <w:t>employ curriculum experts with lived experience of disability.</w:t>
            </w:r>
          </w:p>
          <w:p w14:paraId="0997C2A9"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 xml:space="preserve">Training providers to implement disability responsiveness training for all staff, especially teaching staff: </w:t>
            </w:r>
          </w:p>
          <w:p w14:paraId="1E139674" w14:textId="77777777" w:rsidR="00F94686" w:rsidRPr="001F2E81" w:rsidRDefault="00F94686" w:rsidP="00F94686">
            <w:pPr>
              <w:pStyle w:val="ListParagraph"/>
              <w:numPr>
                <w:ilvl w:val="1"/>
                <w:numId w:val="32"/>
              </w:numPr>
              <w:ind w:left="312" w:right="-108" w:hanging="259"/>
              <w:rPr>
                <w:rFonts w:cstheme="minorHAnsi"/>
                <w:color w:val="000000" w:themeColor="text1"/>
                <w:sz w:val="24"/>
                <w:szCs w:val="24"/>
              </w:rPr>
            </w:pPr>
            <w:r w:rsidRPr="001F2E81">
              <w:rPr>
                <w:rFonts w:cstheme="minorHAnsi"/>
                <w:color w:val="000000" w:themeColor="text1"/>
                <w:sz w:val="24"/>
                <w:szCs w:val="24"/>
              </w:rPr>
              <w:t>Training is compulsory alongside occupational health and safety and Indigenous cultural competency training.</w:t>
            </w:r>
          </w:p>
          <w:p w14:paraId="707F976F" w14:textId="77777777" w:rsidR="00F94686" w:rsidRPr="001F2E81" w:rsidRDefault="00F94686" w:rsidP="00F94686">
            <w:pPr>
              <w:pStyle w:val="ListParagraph"/>
              <w:numPr>
                <w:ilvl w:val="1"/>
                <w:numId w:val="32"/>
              </w:numPr>
              <w:ind w:left="312" w:right="-109" w:hanging="259"/>
              <w:rPr>
                <w:rFonts w:cstheme="minorHAnsi"/>
                <w:color w:val="000000" w:themeColor="text1"/>
                <w:sz w:val="24"/>
                <w:szCs w:val="24"/>
              </w:rPr>
            </w:pPr>
            <w:r w:rsidRPr="001F2E81">
              <w:rPr>
                <w:rFonts w:cstheme="minorHAnsi"/>
                <w:color w:val="000000" w:themeColor="text1"/>
                <w:sz w:val="24"/>
                <w:szCs w:val="24"/>
              </w:rPr>
              <w:t xml:space="preserve">Develop role-specific extensions training, e.g., modules on inclusive teaching practice and integrating disability content in curriculum. </w:t>
            </w:r>
          </w:p>
          <w:p w14:paraId="69E17F79" w14:textId="77777777" w:rsidR="00F94686" w:rsidRPr="001F2E81" w:rsidRDefault="00F94686" w:rsidP="00F94686">
            <w:pPr>
              <w:pStyle w:val="ListParagraph"/>
              <w:numPr>
                <w:ilvl w:val="1"/>
                <w:numId w:val="32"/>
              </w:numPr>
              <w:ind w:left="312" w:right="-116" w:hanging="259"/>
              <w:rPr>
                <w:rFonts w:cstheme="minorHAnsi"/>
                <w:color w:val="000000" w:themeColor="text1"/>
                <w:sz w:val="24"/>
                <w:szCs w:val="24"/>
              </w:rPr>
            </w:pPr>
            <w:r w:rsidRPr="001F2E81">
              <w:rPr>
                <w:rFonts w:cstheme="minorHAnsi"/>
                <w:color w:val="000000" w:themeColor="text1"/>
                <w:sz w:val="24"/>
                <w:szCs w:val="24"/>
              </w:rPr>
              <w:t>Modules are co-designed and delivered with people with disability.</w:t>
            </w:r>
          </w:p>
          <w:p w14:paraId="0AE4326E"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Professional bodies to require disability-specific disciplinary knowledge and inclusion strategies in curriculum for accreditation approval and renewal.</w:t>
            </w:r>
          </w:p>
          <w:p w14:paraId="6F6F67E5"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 xml:space="preserve">Graduates to be surveyed on whether their learning experience gave them more confidence in working with and responding appropriately to people with disability. </w:t>
            </w:r>
          </w:p>
        </w:tc>
        <w:tc>
          <w:tcPr>
            <w:tcW w:w="3827" w:type="dxa"/>
            <w:tcBorders>
              <w:top w:val="single" w:sz="4" w:space="0" w:color="auto"/>
              <w:left w:val="single" w:sz="4" w:space="0" w:color="auto"/>
              <w:bottom w:val="single" w:sz="4" w:space="0" w:color="auto"/>
              <w:right w:val="single" w:sz="4" w:space="0" w:color="auto"/>
            </w:tcBorders>
            <w:hideMark/>
          </w:tcPr>
          <w:p w14:paraId="1FF1B667" w14:textId="77777777" w:rsidR="00F94686" w:rsidRPr="001F2E81" w:rsidDel="00F277F2"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lastRenderedPageBreak/>
              <w:t>Explores how to best set national expectations for all professions and society members, that disability-specific knowledge and inclusion strategies are integral to curriculum review and renewal processes.</w:t>
            </w:r>
          </w:p>
          <w:p w14:paraId="16EF4AC9"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Require accreditation authorities (especially self-accrediting authorities) to use ACOLA’s Good Practice Guide to assesses training packages at each accreditation cycle.</w:t>
            </w:r>
          </w:p>
          <w:p w14:paraId="7514D1CA"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Create or support an online clearing house library to better store and disseminate disability responsiveness training resources for the wider education and training sector.</w:t>
            </w:r>
          </w:p>
          <w:p w14:paraId="3AC12B3E"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Noting work underway, continue to strengthen the knowledge and capability of educators and providers, from early childhood through to tertiary level.</w:t>
            </w:r>
          </w:p>
          <w:p w14:paraId="1FA4C2EA"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Australian Government ensures that the 2021 Roadmap for Improving the Health of People with Intellectual Disability is implemented.</w:t>
            </w:r>
          </w:p>
          <w:p w14:paraId="0ED6593C"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 xml:space="preserve">State and territory governments ensure all primary and secondary teachers and leaders receive </w:t>
            </w:r>
            <w:r w:rsidRPr="001F2E81">
              <w:rPr>
                <w:rFonts w:cstheme="minorHAnsi"/>
                <w:color w:val="000000" w:themeColor="text1"/>
                <w:sz w:val="24"/>
                <w:szCs w:val="24"/>
              </w:rPr>
              <w:lastRenderedPageBreak/>
              <w:t>appropriate training on education standards before they start work and biannually. State and territory governments immediately explore options to enhance their workforce capabilities by employing people with disability. This to apply especially in education, correctional staff, policing and health, where they are major employers.</w:t>
            </w:r>
          </w:p>
          <w:p w14:paraId="502A1E8C" w14:textId="77777777" w:rsidR="00F94686" w:rsidRPr="001F2E81" w:rsidRDefault="00F94686" w:rsidP="00C94E60">
            <w:pPr>
              <w:ind w:left="206" w:hanging="154"/>
              <w:rPr>
                <w:rFonts w:eastAsiaTheme="majorEastAsia" w:cstheme="minorHAnsi"/>
                <w:color w:val="000000" w:themeColor="text1"/>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7AE2D332"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lastRenderedPageBreak/>
              <w:t>Mandate disability responsiveness training.</w:t>
            </w:r>
          </w:p>
          <w:p w14:paraId="6ACD2C68" w14:textId="77777777" w:rsidR="00F94686" w:rsidRPr="00622E4A" w:rsidRDefault="00F94686" w:rsidP="00F94686">
            <w:pPr>
              <w:pStyle w:val="ListParagraph"/>
              <w:numPr>
                <w:ilvl w:val="0"/>
                <w:numId w:val="32"/>
              </w:numPr>
              <w:ind w:left="35" w:hanging="118"/>
              <w:rPr>
                <w:rFonts w:cstheme="minorHAnsi"/>
                <w:i/>
                <w:iCs/>
                <w:sz w:val="24"/>
                <w:szCs w:val="24"/>
              </w:rPr>
            </w:pPr>
            <w:r w:rsidRPr="00622E4A">
              <w:rPr>
                <w:rFonts w:cstheme="minorHAnsi"/>
                <w:sz w:val="24"/>
                <w:szCs w:val="24"/>
              </w:rPr>
              <w:t>Require universities to report on which and how many education and training courses and programs have been assessed for disability responsiveness, and actions taken.</w:t>
            </w:r>
          </w:p>
        </w:tc>
      </w:tr>
    </w:tbl>
    <w:p w14:paraId="5A7D0B58" w14:textId="77777777" w:rsidR="00F94686" w:rsidRDefault="00F94686" w:rsidP="001F2E81"/>
    <w:p w14:paraId="0A292343" w14:textId="77777777" w:rsidR="00F94686" w:rsidRDefault="00F94686" w:rsidP="001F2E81">
      <w:r>
        <w:br w:type="page"/>
      </w:r>
    </w:p>
    <w:p w14:paraId="673A7138" w14:textId="77777777" w:rsidR="00F94686" w:rsidRPr="001F2E81" w:rsidRDefault="00F94686" w:rsidP="00F94686">
      <w:pPr>
        <w:tabs>
          <w:tab w:val="left" w:pos="913"/>
        </w:tabs>
        <w:spacing w:before="172"/>
        <w:ind w:left="110" w:hanging="536"/>
        <w:rPr>
          <w:rFonts w:ascii="Calibri" w:eastAsia="Trebuchet MS" w:hAnsi="Calibri" w:cs="Calibri"/>
          <w:color w:val="F79646"/>
          <w:sz w:val="32"/>
          <w:szCs w:val="32"/>
          <w:lang w:val="en-US"/>
          <w14:textFill>
            <w14:solidFill>
              <w14:srgbClr w14:val="F79646">
                <w14:lumMod w14:val="75000"/>
              </w14:srgbClr>
            </w14:solidFill>
          </w14:textFill>
        </w:rPr>
      </w:pPr>
      <w:r w:rsidRPr="001F2E81">
        <w:rPr>
          <w:rFonts w:ascii="Calibri" w:eastAsia="Trebuchet MS" w:hAnsi="Calibri" w:cs="Calibri"/>
          <w:color w:val="F79646"/>
          <w:sz w:val="32"/>
          <w:szCs w:val="32"/>
          <w:lang w:val="en-US"/>
          <w14:textFill>
            <w14:solidFill>
              <w14:srgbClr w14:val="F79646">
                <w14:lumMod w14:val="75000"/>
              </w14:srgbClr>
            </w14:solidFill>
          </w14:textFill>
        </w:rPr>
        <w:lastRenderedPageBreak/>
        <w:t>Area 4 - Knowledge collection</w:t>
      </w:r>
    </w:p>
    <w:tbl>
      <w:tblPr>
        <w:tblStyle w:val="TableGrid"/>
        <w:tblW w:w="16158" w:type="dxa"/>
        <w:tblInd w:w="-450" w:type="dxa"/>
        <w:tblLook w:val="04A0" w:firstRow="1" w:lastRow="0" w:firstColumn="1" w:lastColumn="0" w:noHBand="0" w:noVBand="1"/>
      </w:tblPr>
      <w:tblGrid>
        <w:gridCol w:w="3989"/>
        <w:gridCol w:w="2740"/>
        <w:gridCol w:w="3639"/>
        <w:gridCol w:w="2955"/>
        <w:gridCol w:w="2835"/>
      </w:tblGrid>
      <w:tr w:rsidR="00F94686" w:rsidRPr="00622E4A" w14:paraId="09E8CDC7" w14:textId="77777777" w:rsidTr="00C94E60">
        <w:tc>
          <w:tcPr>
            <w:tcW w:w="3989" w:type="dxa"/>
            <w:shd w:val="clear" w:color="auto" w:fill="D9E2F3" w:themeFill="accent1" w:themeFillTint="33"/>
            <w:vAlign w:val="center"/>
          </w:tcPr>
          <w:p w14:paraId="48164DCE"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Outcomes sought and description of potential activity</w:t>
            </w:r>
          </w:p>
        </w:tc>
        <w:tc>
          <w:tcPr>
            <w:tcW w:w="2740" w:type="dxa"/>
            <w:shd w:val="clear" w:color="auto" w:fill="D9E2F3" w:themeFill="accent1" w:themeFillTint="33"/>
            <w:vAlign w:val="center"/>
          </w:tcPr>
          <w:p w14:paraId="1AB3B739"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Broad areas for action</w:t>
            </w:r>
          </w:p>
        </w:tc>
        <w:tc>
          <w:tcPr>
            <w:tcW w:w="36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B88C1F2"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Short-term</w:t>
            </w:r>
          </w:p>
          <w:p w14:paraId="4885629D"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Training bodies, including professional bodies</w:t>
            </w:r>
          </w:p>
        </w:tc>
        <w:tc>
          <w:tcPr>
            <w:tcW w:w="295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250B0F"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Short-term</w:t>
            </w:r>
          </w:p>
          <w:p w14:paraId="6826191C"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Governments and employers</w:t>
            </w:r>
          </w:p>
        </w:tc>
        <w:tc>
          <w:tcPr>
            <w:tcW w:w="2835" w:type="dxa"/>
            <w:shd w:val="clear" w:color="auto" w:fill="D9E2F3" w:themeFill="accent1" w:themeFillTint="33"/>
            <w:vAlign w:val="center"/>
          </w:tcPr>
          <w:p w14:paraId="189E3F23"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Long term</w:t>
            </w:r>
          </w:p>
        </w:tc>
      </w:tr>
      <w:tr w:rsidR="00F94686" w:rsidRPr="00622E4A" w14:paraId="52E9C0E5" w14:textId="77777777" w:rsidTr="00C94E60">
        <w:trPr>
          <w:trHeight w:val="1129"/>
        </w:trPr>
        <w:tc>
          <w:tcPr>
            <w:tcW w:w="3989" w:type="dxa"/>
            <w:tcBorders>
              <w:top w:val="single" w:sz="4" w:space="0" w:color="auto"/>
              <w:left w:val="single" w:sz="4" w:space="0" w:color="auto"/>
              <w:bottom w:val="single" w:sz="4" w:space="0" w:color="auto"/>
              <w:right w:val="single" w:sz="4" w:space="0" w:color="auto"/>
            </w:tcBorders>
          </w:tcPr>
          <w:p w14:paraId="432AF747" w14:textId="77777777" w:rsidR="00F94686" w:rsidRPr="00622E4A" w:rsidRDefault="00F94686" w:rsidP="00C94E60">
            <w:pPr>
              <w:pStyle w:val="ListParagraph"/>
              <w:ind w:left="35" w:hanging="35"/>
              <w:rPr>
                <w:rFonts w:cstheme="minorHAnsi"/>
                <w:b/>
                <w:i/>
                <w:sz w:val="24"/>
                <w:szCs w:val="24"/>
              </w:rPr>
            </w:pPr>
            <w:r w:rsidRPr="00622E4A">
              <w:rPr>
                <w:rFonts w:cstheme="minorHAnsi"/>
                <w:b/>
                <w:i/>
                <w:sz w:val="24"/>
                <w:szCs w:val="24"/>
              </w:rPr>
              <w:t>Australia has the knowledge to better include people with disability, monitor developments and progress to address disability responsiveness.</w:t>
            </w:r>
          </w:p>
          <w:p w14:paraId="625D2A2B"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There remain significant gaps in Australian-specific resources, knowledge and tools for professionals, occupations, and government to understand the ‘what, the how and when to training’ and the progress being made.</w:t>
            </w:r>
          </w:p>
          <w:p w14:paraId="2B27A97C"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Addressing these will be crucial to better understanding our baseline and how well we succeed in our aspiration for a more responsive society.</w:t>
            </w:r>
          </w:p>
          <w:p w14:paraId="2B9DC92C"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Establish a cyclical audit of university training programs and professional association accreditation requirements and development programs by considering content and the  involvement of consumers in training design and delivery.</w:t>
            </w:r>
          </w:p>
          <w:p w14:paraId="5F3B6FA1" w14:textId="77777777" w:rsidR="00F94686" w:rsidRPr="00622E4A" w:rsidRDefault="00F94686" w:rsidP="00F94686">
            <w:pPr>
              <w:pStyle w:val="ListParagraph"/>
              <w:numPr>
                <w:ilvl w:val="0"/>
                <w:numId w:val="32"/>
              </w:numPr>
              <w:ind w:left="35" w:right="-115" w:hanging="118"/>
              <w:rPr>
                <w:rFonts w:cstheme="minorHAnsi"/>
                <w:sz w:val="24"/>
                <w:szCs w:val="24"/>
              </w:rPr>
            </w:pPr>
            <w:r w:rsidRPr="00622E4A">
              <w:rPr>
                <w:rFonts w:cstheme="minorHAnsi"/>
                <w:sz w:val="24"/>
                <w:szCs w:val="24"/>
              </w:rPr>
              <w:t>Conduct a cyclical national survey of undergraduate students and workers on knowledge, attitudes and skills.</w:t>
            </w:r>
          </w:p>
          <w:p w14:paraId="06365ABE" w14:textId="77777777" w:rsidR="00F94686" w:rsidRPr="00622E4A" w:rsidRDefault="00F94686" w:rsidP="00F94686">
            <w:pPr>
              <w:pStyle w:val="ListParagraph"/>
              <w:numPr>
                <w:ilvl w:val="0"/>
                <w:numId w:val="32"/>
              </w:numPr>
              <w:ind w:left="35" w:right="-115" w:hanging="118"/>
              <w:rPr>
                <w:rFonts w:eastAsiaTheme="minorEastAsia" w:cstheme="minorHAnsi"/>
                <w:sz w:val="24"/>
                <w:szCs w:val="24"/>
              </w:rPr>
            </w:pPr>
            <w:r w:rsidRPr="00622E4A">
              <w:rPr>
                <w:rFonts w:cstheme="minorHAnsi"/>
                <w:sz w:val="24"/>
                <w:szCs w:val="24"/>
              </w:rPr>
              <w:t>Routinely explore the experiences of people with disability including those completing training programs.</w:t>
            </w:r>
          </w:p>
        </w:tc>
        <w:tc>
          <w:tcPr>
            <w:tcW w:w="2740" w:type="dxa"/>
            <w:tcBorders>
              <w:top w:val="single" w:sz="4" w:space="0" w:color="auto"/>
              <w:left w:val="single" w:sz="4" w:space="0" w:color="auto"/>
              <w:bottom w:val="single" w:sz="4" w:space="0" w:color="auto"/>
              <w:right w:val="single" w:sz="4" w:space="0" w:color="auto"/>
            </w:tcBorders>
          </w:tcPr>
          <w:p w14:paraId="6E43EA09"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Collect better and regular data on training outcomes, e.g. community attitudes.</w:t>
            </w:r>
          </w:p>
          <w:p w14:paraId="3E765242"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Graduates to be surveyed on their confidence in working with people with disability.</w:t>
            </w:r>
          </w:p>
          <w:p w14:paraId="5C3E7289" w14:textId="77777777" w:rsidR="00F94686" w:rsidRPr="00622E4A" w:rsidRDefault="00F94686" w:rsidP="00C94E60">
            <w:pPr>
              <w:pStyle w:val="ListParagraph"/>
              <w:ind w:left="169"/>
              <w:rPr>
                <w:rFonts w:cstheme="minorHAnsi"/>
                <w:iCs/>
                <w:sz w:val="24"/>
                <w:szCs w:val="24"/>
              </w:rPr>
            </w:pPr>
          </w:p>
        </w:tc>
        <w:tc>
          <w:tcPr>
            <w:tcW w:w="3639" w:type="dxa"/>
            <w:tcBorders>
              <w:top w:val="single" w:sz="4" w:space="0" w:color="auto"/>
              <w:left w:val="single" w:sz="4" w:space="0" w:color="auto"/>
              <w:bottom w:val="single" w:sz="4" w:space="0" w:color="auto"/>
              <w:right w:val="single" w:sz="4" w:space="0" w:color="auto"/>
            </w:tcBorders>
            <w:hideMark/>
          </w:tcPr>
          <w:p w14:paraId="62BCD353"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Encourage training providers to develop strategies for monitoring the nature and quality of training.</w:t>
            </w:r>
          </w:p>
          <w:p w14:paraId="01040407" w14:textId="77777777" w:rsidR="00F94686" w:rsidRPr="00622E4A" w:rsidRDefault="00F94686" w:rsidP="00F94686">
            <w:pPr>
              <w:pStyle w:val="ListParagraph"/>
              <w:numPr>
                <w:ilvl w:val="0"/>
                <w:numId w:val="32"/>
              </w:numPr>
              <w:spacing w:after="160" w:line="259" w:lineRule="auto"/>
              <w:ind w:left="35" w:hanging="118"/>
              <w:rPr>
                <w:rFonts w:cstheme="minorHAnsi"/>
                <w:sz w:val="24"/>
                <w:szCs w:val="24"/>
              </w:rPr>
            </w:pPr>
            <w:r w:rsidRPr="00622E4A">
              <w:rPr>
                <w:rFonts w:cstheme="minorHAnsi"/>
                <w:sz w:val="24"/>
                <w:szCs w:val="24"/>
              </w:rPr>
              <w:t xml:space="preserve">Encourage professions and sectors to develop strategies that monitor: </w:t>
            </w:r>
          </w:p>
          <w:p w14:paraId="121B311A" w14:textId="77777777" w:rsidR="00F94686" w:rsidRPr="00622E4A" w:rsidRDefault="00F94686" w:rsidP="00F94686">
            <w:pPr>
              <w:pStyle w:val="ListParagraph"/>
              <w:numPr>
                <w:ilvl w:val="1"/>
                <w:numId w:val="32"/>
              </w:numPr>
              <w:ind w:left="271" w:right="-110" w:hanging="284"/>
              <w:rPr>
                <w:rFonts w:cstheme="minorHAnsi"/>
                <w:sz w:val="24"/>
                <w:szCs w:val="24"/>
              </w:rPr>
            </w:pPr>
            <w:r w:rsidRPr="00622E4A">
              <w:rPr>
                <w:rFonts w:cstheme="minorHAnsi"/>
                <w:sz w:val="24"/>
                <w:szCs w:val="24"/>
              </w:rPr>
              <w:t>the delivery of professional development training</w:t>
            </w:r>
          </w:p>
          <w:p w14:paraId="38375A89" w14:textId="77777777" w:rsidR="00F94686" w:rsidRPr="00622E4A" w:rsidRDefault="00F94686" w:rsidP="00F94686">
            <w:pPr>
              <w:pStyle w:val="ListParagraph"/>
              <w:numPr>
                <w:ilvl w:val="1"/>
                <w:numId w:val="32"/>
              </w:numPr>
              <w:ind w:left="271" w:right="-110" w:hanging="284"/>
              <w:rPr>
                <w:rFonts w:cstheme="minorHAnsi"/>
                <w:sz w:val="24"/>
                <w:szCs w:val="24"/>
              </w:rPr>
            </w:pPr>
            <w:r w:rsidRPr="00622E4A">
              <w:rPr>
                <w:rFonts w:cstheme="minorHAnsi"/>
                <w:sz w:val="24"/>
                <w:szCs w:val="24"/>
              </w:rPr>
              <w:t>the number of people with disability employed within the sector (in general and leadership positions)</w:t>
            </w:r>
          </w:p>
          <w:p w14:paraId="3E98FF91" w14:textId="77777777" w:rsidR="00F94686" w:rsidRPr="00622E4A" w:rsidRDefault="00F94686" w:rsidP="00F94686">
            <w:pPr>
              <w:pStyle w:val="ListParagraph"/>
              <w:numPr>
                <w:ilvl w:val="1"/>
                <w:numId w:val="32"/>
              </w:numPr>
              <w:ind w:left="271" w:right="-110" w:hanging="284"/>
              <w:rPr>
                <w:rFonts w:cstheme="minorHAnsi"/>
                <w:sz w:val="24"/>
                <w:szCs w:val="24"/>
              </w:rPr>
            </w:pPr>
            <w:r w:rsidRPr="00622E4A">
              <w:rPr>
                <w:rFonts w:cstheme="minorHAnsi"/>
                <w:sz w:val="24"/>
                <w:szCs w:val="24"/>
              </w:rPr>
              <w:t xml:space="preserve">the extent to which people with disability are welcomed, retained and supported, and their career development </w:t>
            </w:r>
          </w:p>
          <w:p w14:paraId="0E912BE7" w14:textId="77777777" w:rsidR="00F94686" w:rsidRPr="00622E4A" w:rsidRDefault="00F94686" w:rsidP="00F94686">
            <w:pPr>
              <w:pStyle w:val="ListParagraph"/>
              <w:numPr>
                <w:ilvl w:val="1"/>
                <w:numId w:val="32"/>
              </w:numPr>
              <w:ind w:left="271" w:right="-110" w:hanging="284"/>
              <w:rPr>
                <w:rFonts w:cstheme="minorHAnsi"/>
                <w:sz w:val="24"/>
                <w:szCs w:val="24"/>
              </w:rPr>
            </w:pPr>
            <w:r w:rsidRPr="00622E4A">
              <w:rPr>
                <w:rFonts w:cstheme="minorHAnsi"/>
                <w:sz w:val="24"/>
                <w:szCs w:val="24"/>
              </w:rPr>
              <w:t>client satisfaction with responsiveness and inclusion, with consideration of clients with other personal identifiers, such as remoteness, culture and race</w:t>
            </w:r>
            <w:r w:rsidRPr="00622E4A">
              <w:rPr>
                <w:rFonts w:cstheme="minorHAnsi"/>
                <w:iCs/>
                <w:sz w:val="24"/>
                <w:szCs w:val="24"/>
              </w:rPr>
              <w:t>.</w:t>
            </w:r>
          </w:p>
          <w:p w14:paraId="724E08AB" w14:textId="77777777" w:rsidR="00F94686" w:rsidRPr="00622E4A" w:rsidRDefault="00F94686" w:rsidP="00F94686">
            <w:pPr>
              <w:pStyle w:val="ListParagraph"/>
              <w:numPr>
                <w:ilvl w:val="0"/>
                <w:numId w:val="32"/>
              </w:numPr>
              <w:ind w:left="28" w:hanging="142"/>
              <w:rPr>
                <w:rFonts w:cstheme="minorHAnsi"/>
                <w:sz w:val="24"/>
                <w:szCs w:val="24"/>
              </w:rPr>
            </w:pPr>
            <w:r w:rsidRPr="00622E4A">
              <w:rPr>
                <w:rFonts w:cstheme="minorHAnsi"/>
                <w:color w:val="242424"/>
                <w:sz w:val="24"/>
                <w:szCs w:val="24"/>
              </w:rPr>
              <w:t>Universities and research funders to support lived experience-led and co-produced research to understand and assess emerging privacy risks and impacts of technology, as well as identifying potential options to assess these issues.</w:t>
            </w:r>
          </w:p>
          <w:p w14:paraId="36AF7A76" w14:textId="77777777" w:rsidR="00F94686" w:rsidRPr="00622E4A" w:rsidRDefault="00F94686" w:rsidP="00C94E60">
            <w:pPr>
              <w:rPr>
                <w:rFonts w:cstheme="minorHAnsi"/>
                <w:sz w:val="24"/>
                <w:szCs w:val="24"/>
              </w:rPr>
            </w:pPr>
          </w:p>
        </w:tc>
        <w:tc>
          <w:tcPr>
            <w:tcW w:w="2955" w:type="dxa"/>
            <w:tcBorders>
              <w:top w:val="single" w:sz="4" w:space="0" w:color="auto"/>
              <w:left w:val="single" w:sz="4" w:space="0" w:color="auto"/>
              <w:bottom w:val="single" w:sz="4" w:space="0" w:color="auto"/>
              <w:right w:val="single" w:sz="4" w:space="0" w:color="auto"/>
            </w:tcBorders>
            <w:hideMark/>
          </w:tcPr>
          <w:p w14:paraId="04F9E1E7" w14:textId="77777777" w:rsidR="00F94686" w:rsidRPr="001F2E81" w:rsidRDefault="00F94686" w:rsidP="00F94686">
            <w:pPr>
              <w:pStyle w:val="ListParagraph"/>
              <w:numPr>
                <w:ilvl w:val="0"/>
                <w:numId w:val="32"/>
              </w:numPr>
              <w:ind w:left="35" w:hanging="118"/>
              <w:rPr>
                <w:rStyle w:val="cf01"/>
                <w:rFonts w:asciiTheme="minorHAnsi" w:hAnsiTheme="minorHAnsi" w:cstheme="minorHAnsi"/>
                <w:color w:val="000000" w:themeColor="text1"/>
                <w:sz w:val="24"/>
                <w:szCs w:val="24"/>
              </w:rPr>
            </w:pPr>
            <w:r w:rsidRPr="001F2E81">
              <w:rPr>
                <w:rStyle w:val="cf01"/>
                <w:rFonts w:asciiTheme="minorHAnsi" w:hAnsiTheme="minorHAnsi" w:cstheme="minorHAnsi"/>
                <w:color w:val="000000" w:themeColor="text1"/>
                <w:sz w:val="24"/>
                <w:szCs w:val="24"/>
              </w:rPr>
              <w:t>Measure any change over time of the experiences of people with disability as consumers.</w:t>
            </w:r>
          </w:p>
          <w:p w14:paraId="015C1704" w14:textId="77777777" w:rsidR="00F94686" w:rsidRPr="001F2E81" w:rsidRDefault="00F94686" w:rsidP="00F94686">
            <w:pPr>
              <w:pStyle w:val="ListParagraph"/>
              <w:numPr>
                <w:ilvl w:val="0"/>
                <w:numId w:val="32"/>
              </w:numPr>
              <w:ind w:left="35" w:hanging="118"/>
              <w:rPr>
                <w:rStyle w:val="cf01"/>
                <w:rFonts w:asciiTheme="minorHAnsi" w:hAnsiTheme="minorHAnsi" w:cstheme="minorHAnsi"/>
                <w:color w:val="000000" w:themeColor="text1"/>
                <w:sz w:val="24"/>
                <w:szCs w:val="24"/>
              </w:rPr>
            </w:pPr>
            <w:r w:rsidRPr="001F2E81">
              <w:rPr>
                <w:rStyle w:val="cf01"/>
                <w:rFonts w:asciiTheme="minorHAnsi" w:hAnsiTheme="minorHAnsi" w:cstheme="minorHAnsi"/>
                <w:color w:val="000000" w:themeColor="text1"/>
                <w:sz w:val="24"/>
                <w:szCs w:val="24"/>
              </w:rPr>
              <w:t>Measure the responsiveness from the perspective of workers in the occupations.</w:t>
            </w:r>
          </w:p>
          <w:p w14:paraId="44EB9B7E" w14:textId="77777777" w:rsidR="00F94686" w:rsidRPr="001F2E81" w:rsidRDefault="00F94686" w:rsidP="00F94686">
            <w:pPr>
              <w:pStyle w:val="ListParagraph"/>
              <w:numPr>
                <w:ilvl w:val="0"/>
                <w:numId w:val="32"/>
              </w:numPr>
              <w:ind w:left="35" w:right="-108" w:hanging="118"/>
              <w:rPr>
                <w:rFonts w:cstheme="minorHAnsi"/>
                <w:color w:val="000000" w:themeColor="text1"/>
                <w:sz w:val="24"/>
                <w:szCs w:val="24"/>
              </w:rPr>
            </w:pPr>
            <w:r w:rsidRPr="001F2E81">
              <w:rPr>
                <w:rFonts w:cstheme="minorHAnsi"/>
                <w:color w:val="000000" w:themeColor="text1"/>
                <w:sz w:val="24"/>
                <w:szCs w:val="24"/>
              </w:rPr>
              <w:t>Leveraging work by the National Centre for Vocational Education Research and graduate surveys, survey new graduates on whether their learning experience gave them more confidence to work with, and respond appropriately to, people with disability.</w:t>
            </w:r>
          </w:p>
          <w:p w14:paraId="1DB8FC9B" w14:textId="77777777" w:rsidR="00F94686" w:rsidRPr="001F2E81" w:rsidRDefault="00F94686" w:rsidP="00C94E60">
            <w:pPr>
              <w:ind w:left="206" w:hanging="154"/>
              <w:rPr>
                <w:rFonts w:eastAsiaTheme="majorEastAsia" w:cstheme="minorHAnsi"/>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5CBF7E5B" w14:textId="77777777" w:rsidR="00F94686" w:rsidRPr="001F2E81" w:rsidRDefault="00F94686" w:rsidP="00F94686">
            <w:pPr>
              <w:pStyle w:val="ListParagraph"/>
              <w:numPr>
                <w:ilvl w:val="0"/>
                <w:numId w:val="32"/>
              </w:numPr>
              <w:ind w:left="35" w:hanging="118"/>
              <w:rPr>
                <w:rFonts w:cstheme="minorHAnsi"/>
                <w:color w:val="000000" w:themeColor="text1"/>
                <w:sz w:val="24"/>
                <w:szCs w:val="24"/>
              </w:rPr>
            </w:pPr>
            <w:r w:rsidRPr="001F2E81">
              <w:rPr>
                <w:rFonts w:cstheme="minorHAnsi"/>
                <w:color w:val="000000" w:themeColor="text1"/>
                <w:sz w:val="24"/>
                <w:szCs w:val="24"/>
              </w:rPr>
              <w:t>Continue to collect data on community attitudes and the experiences of people with disability, building on the community attitudes survey, including on specific professions, conducted tri-annually to measure long-term change and to improve future initiatives.</w:t>
            </w:r>
          </w:p>
          <w:p w14:paraId="395F3DCE" w14:textId="77777777" w:rsidR="00F94686" w:rsidRPr="001F2E81" w:rsidRDefault="00F94686" w:rsidP="00F94686">
            <w:pPr>
              <w:pStyle w:val="ListParagraph"/>
              <w:numPr>
                <w:ilvl w:val="0"/>
                <w:numId w:val="32"/>
              </w:numPr>
              <w:ind w:left="35" w:hanging="118"/>
              <w:rPr>
                <w:rFonts w:eastAsiaTheme="minorEastAsia" w:cstheme="minorHAnsi"/>
                <w:color w:val="000000" w:themeColor="text1"/>
                <w:sz w:val="24"/>
                <w:szCs w:val="24"/>
              </w:rPr>
            </w:pPr>
            <w:r w:rsidRPr="001F2E81">
              <w:rPr>
                <w:rFonts w:eastAsiaTheme="minorEastAsia" w:cstheme="minorHAnsi"/>
                <w:color w:val="000000" w:themeColor="text1"/>
                <w:sz w:val="24"/>
                <w:szCs w:val="24"/>
              </w:rPr>
              <w:t>Investment and attention are needed to evaluate the success of disability-responsiveness education and training and initiatives, including any cultural, attitudinal, behavioural or systemic barriers to their success.</w:t>
            </w:r>
          </w:p>
          <w:p w14:paraId="15D2CC06" w14:textId="77777777" w:rsidR="00F94686" w:rsidRPr="001F2E81" w:rsidRDefault="00F94686" w:rsidP="00C94E60">
            <w:pPr>
              <w:pStyle w:val="ListParagraph"/>
              <w:ind w:left="35"/>
              <w:rPr>
                <w:rFonts w:cstheme="minorHAnsi"/>
                <w:i/>
                <w:iCs/>
                <w:color w:val="000000" w:themeColor="text1"/>
                <w:sz w:val="24"/>
                <w:szCs w:val="24"/>
              </w:rPr>
            </w:pPr>
          </w:p>
        </w:tc>
      </w:tr>
    </w:tbl>
    <w:p w14:paraId="6C99EC4D" w14:textId="77777777" w:rsidR="00F94686" w:rsidRPr="001F2E81" w:rsidRDefault="00F94686" w:rsidP="00F94686">
      <w:pPr>
        <w:tabs>
          <w:tab w:val="left" w:pos="913"/>
        </w:tabs>
        <w:spacing w:before="172"/>
        <w:ind w:left="110" w:hanging="536"/>
        <w:rPr>
          <w:rFonts w:ascii="Calibri" w:eastAsia="Trebuchet MS" w:hAnsi="Calibri" w:cs="Calibri"/>
          <w:color w:val="F79646"/>
          <w:sz w:val="32"/>
          <w:szCs w:val="32"/>
          <w:lang w:val="en-US"/>
          <w14:textFill>
            <w14:solidFill>
              <w14:srgbClr w14:val="F79646">
                <w14:lumMod w14:val="75000"/>
              </w14:srgbClr>
            </w14:solidFill>
          </w14:textFill>
        </w:rPr>
      </w:pPr>
      <w:r w:rsidRPr="001F2E81">
        <w:rPr>
          <w:rFonts w:ascii="Calibri" w:eastAsia="Trebuchet MS" w:hAnsi="Calibri" w:cs="Calibri"/>
          <w:color w:val="F79646"/>
          <w:sz w:val="32"/>
          <w:szCs w:val="32"/>
          <w:lang w:val="en-US"/>
          <w14:textFill>
            <w14:solidFill>
              <w14:srgbClr w14:val="F79646">
                <w14:lumMod w14:val="75000"/>
              </w14:srgbClr>
            </w14:solidFill>
          </w14:textFill>
        </w:rPr>
        <w:lastRenderedPageBreak/>
        <w:t xml:space="preserve">Area 5 - Government leadership </w:t>
      </w:r>
    </w:p>
    <w:tbl>
      <w:tblPr>
        <w:tblStyle w:val="TableGrid"/>
        <w:tblW w:w="16038" w:type="dxa"/>
        <w:tblInd w:w="-450" w:type="dxa"/>
        <w:tblLook w:val="04A0" w:firstRow="1" w:lastRow="0" w:firstColumn="1" w:lastColumn="0" w:noHBand="0" w:noVBand="1"/>
      </w:tblPr>
      <w:tblGrid>
        <w:gridCol w:w="3139"/>
        <w:gridCol w:w="2740"/>
        <w:gridCol w:w="3235"/>
        <w:gridCol w:w="4089"/>
        <w:gridCol w:w="2835"/>
      </w:tblGrid>
      <w:tr w:rsidR="00F94686" w:rsidRPr="00622E4A" w14:paraId="602E572C" w14:textId="77777777" w:rsidTr="00C94E60">
        <w:tc>
          <w:tcPr>
            <w:tcW w:w="3139" w:type="dxa"/>
            <w:shd w:val="clear" w:color="auto" w:fill="D9E2F3" w:themeFill="accent1" w:themeFillTint="33"/>
            <w:vAlign w:val="center"/>
          </w:tcPr>
          <w:p w14:paraId="680B4161"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Outcomes sought and description of potential activity</w:t>
            </w:r>
          </w:p>
        </w:tc>
        <w:tc>
          <w:tcPr>
            <w:tcW w:w="2740" w:type="dxa"/>
            <w:shd w:val="clear" w:color="auto" w:fill="D9E2F3" w:themeFill="accent1" w:themeFillTint="33"/>
            <w:vAlign w:val="center"/>
          </w:tcPr>
          <w:p w14:paraId="12D80660"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Broad areas for action</w:t>
            </w:r>
          </w:p>
        </w:tc>
        <w:tc>
          <w:tcPr>
            <w:tcW w:w="323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794614"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Short-term</w:t>
            </w:r>
          </w:p>
          <w:p w14:paraId="3B821F65"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Training bodies, including professional bodies</w:t>
            </w:r>
          </w:p>
        </w:tc>
        <w:tc>
          <w:tcPr>
            <w:tcW w:w="40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9FB2D07"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Short-term</w:t>
            </w:r>
          </w:p>
          <w:p w14:paraId="03FB1607"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Governments and employers</w:t>
            </w:r>
          </w:p>
        </w:tc>
        <w:tc>
          <w:tcPr>
            <w:tcW w:w="2835" w:type="dxa"/>
            <w:shd w:val="clear" w:color="auto" w:fill="D9E2F3" w:themeFill="accent1" w:themeFillTint="33"/>
            <w:vAlign w:val="center"/>
          </w:tcPr>
          <w:p w14:paraId="5288ABA9" w14:textId="77777777" w:rsidR="00F94686" w:rsidRPr="00622E4A" w:rsidRDefault="00F94686" w:rsidP="00C94E60">
            <w:pPr>
              <w:spacing w:before="60" w:after="60"/>
              <w:jc w:val="center"/>
              <w:rPr>
                <w:rFonts w:cstheme="minorHAnsi"/>
                <w:b/>
                <w:sz w:val="24"/>
                <w:szCs w:val="24"/>
              </w:rPr>
            </w:pPr>
            <w:r w:rsidRPr="00622E4A">
              <w:rPr>
                <w:rFonts w:cstheme="minorHAnsi"/>
                <w:b/>
                <w:sz w:val="24"/>
                <w:szCs w:val="24"/>
              </w:rPr>
              <w:t>Long term</w:t>
            </w:r>
          </w:p>
        </w:tc>
      </w:tr>
      <w:tr w:rsidR="00F94686" w:rsidRPr="00622E4A" w14:paraId="5418A042" w14:textId="77777777" w:rsidTr="00C94E60">
        <w:trPr>
          <w:trHeight w:val="7730"/>
        </w:trPr>
        <w:tc>
          <w:tcPr>
            <w:tcW w:w="3139" w:type="dxa"/>
            <w:tcBorders>
              <w:top w:val="single" w:sz="4" w:space="0" w:color="auto"/>
              <w:left w:val="single" w:sz="4" w:space="0" w:color="auto"/>
              <w:bottom w:val="single" w:sz="4" w:space="0" w:color="auto"/>
              <w:right w:val="single" w:sz="4" w:space="0" w:color="auto"/>
            </w:tcBorders>
          </w:tcPr>
          <w:p w14:paraId="6CD31896" w14:textId="77777777" w:rsidR="00F94686" w:rsidRPr="00622E4A" w:rsidRDefault="00F94686" w:rsidP="00C94E60">
            <w:pPr>
              <w:pStyle w:val="ListParagraph"/>
              <w:spacing w:after="120"/>
              <w:ind w:left="34" w:hanging="34"/>
              <w:rPr>
                <w:rFonts w:cstheme="minorHAnsi"/>
                <w:b/>
                <w:bCs/>
                <w:i/>
                <w:sz w:val="24"/>
                <w:szCs w:val="24"/>
              </w:rPr>
            </w:pPr>
            <w:r w:rsidRPr="00622E4A">
              <w:rPr>
                <w:rFonts w:cstheme="minorHAnsi"/>
                <w:b/>
                <w:bCs/>
                <w:i/>
                <w:sz w:val="24"/>
                <w:szCs w:val="24"/>
              </w:rPr>
              <w:t>Australian governments share a collaborative approach to progressing an inclusive society</w:t>
            </w:r>
          </w:p>
          <w:p w14:paraId="79631804" w14:textId="77777777" w:rsidR="00F94686" w:rsidRPr="00622E4A" w:rsidRDefault="00F94686" w:rsidP="00F94686">
            <w:pPr>
              <w:pStyle w:val="ListParagraph"/>
              <w:numPr>
                <w:ilvl w:val="0"/>
                <w:numId w:val="32"/>
              </w:numPr>
              <w:ind w:left="35" w:hanging="118"/>
              <w:rPr>
                <w:rFonts w:cstheme="minorHAnsi"/>
                <w:i/>
                <w:iCs/>
                <w:color w:val="FF0000"/>
                <w:sz w:val="24"/>
                <w:szCs w:val="24"/>
              </w:rPr>
            </w:pPr>
            <w:r w:rsidRPr="00622E4A">
              <w:rPr>
                <w:rFonts w:cstheme="minorHAnsi"/>
                <w:sz w:val="24"/>
                <w:szCs w:val="24"/>
              </w:rPr>
              <w:t>Governance and monitoring of this Action Plan’s progress will need national (cross-jurisdictional) government-level agreement on the need for improved disability responsiveness and will succeed with adequate resourcing.</w:t>
            </w:r>
          </w:p>
          <w:p w14:paraId="699D5673" w14:textId="77777777" w:rsidR="00F94686" w:rsidRPr="00622E4A" w:rsidRDefault="00F94686" w:rsidP="00F94686">
            <w:pPr>
              <w:pStyle w:val="ListParagraph"/>
              <w:numPr>
                <w:ilvl w:val="0"/>
                <w:numId w:val="32"/>
              </w:numPr>
              <w:ind w:left="35" w:hanging="118"/>
              <w:rPr>
                <w:rFonts w:eastAsiaTheme="minorEastAsia" w:cstheme="minorHAnsi"/>
                <w:sz w:val="24"/>
                <w:szCs w:val="24"/>
              </w:rPr>
            </w:pPr>
            <w:r w:rsidRPr="00622E4A">
              <w:rPr>
                <w:rFonts w:cstheme="minorHAnsi"/>
                <w:color w:val="000000" w:themeColor="text1"/>
                <w:sz w:val="24"/>
                <w:szCs w:val="24"/>
              </w:rPr>
              <w:t>At both Department and Ministerial levels, governments engage in jurisdictional co-operative action to mandate and align disability responsiveness training in education, healthcare, justice and social services domains.</w:t>
            </w:r>
          </w:p>
        </w:tc>
        <w:tc>
          <w:tcPr>
            <w:tcW w:w="2740" w:type="dxa"/>
            <w:tcBorders>
              <w:top w:val="single" w:sz="4" w:space="0" w:color="auto"/>
              <w:left w:val="single" w:sz="4" w:space="0" w:color="auto"/>
              <w:bottom w:val="single" w:sz="4" w:space="0" w:color="auto"/>
              <w:right w:val="single" w:sz="4" w:space="0" w:color="auto"/>
            </w:tcBorders>
          </w:tcPr>
          <w:p w14:paraId="540A6380"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Improved the evaluation of disability responsiveness training.</w:t>
            </w:r>
          </w:p>
          <w:p w14:paraId="2D980AA8" w14:textId="77777777" w:rsidR="00F94686" w:rsidRPr="00622E4A" w:rsidRDefault="00F94686" w:rsidP="00C94E60">
            <w:pPr>
              <w:pStyle w:val="ListParagraph"/>
              <w:ind w:left="169"/>
              <w:rPr>
                <w:rFonts w:cstheme="minorHAnsi"/>
                <w:iCs/>
                <w:sz w:val="24"/>
                <w:szCs w:val="24"/>
              </w:rPr>
            </w:pPr>
            <w:r w:rsidRPr="00622E4A">
              <w:rPr>
                <w:rFonts w:cstheme="minorHAnsi"/>
                <w:sz w:val="24"/>
                <w:szCs w:val="24"/>
              </w:rPr>
              <w:t>Ensure training enables technologies and services to be informed by principles of human rights by design.</w:t>
            </w:r>
          </w:p>
        </w:tc>
        <w:tc>
          <w:tcPr>
            <w:tcW w:w="3235" w:type="dxa"/>
            <w:tcBorders>
              <w:top w:val="single" w:sz="4" w:space="0" w:color="auto"/>
              <w:left w:val="single" w:sz="4" w:space="0" w:color="auto"/>
              <w:bottom w:val="single" w:sz="4" w:space="0" w:color="auto"/>
              <w:right w:val="single" w:sz="4" w:space="0" w:color="auto"/>
            </w:tcBorders>
            <w:hideMark/>
          </w:tcPr>
          <w:p w14:paraId="3CDD8AC0" w14:textId="77777777" w:rsidR="00F94686" w:rsidRPr="00622E4A" w:rsidRDefault="00F94686" w:rsidP="00C94E60">
            <w:pPr>
              <w:rPr>
                <w:rFonts w:cstheme="minorHAnsi"/>
                <w:sz w:val="24"/>
                <w:szCs w:val="24"/>
              </w:rPr>
            </w:pPr>
            <w:r w:rsidRPr="00622E4A">
              <w:rPr>
                <w:rFonts w:cstheme="minorHAnsi"/>
                <w:sz w:val="24"/>
                <w:szCs w:val="24"/>
              </w:rPr>
              <w:t>Education providers collaborate with DROs, resource developers and government to determine how best to coordinate approaches to funding support for the development of disability responsiveness teaching, training, resources and accommodating measures.</w:t>
            </w:r>
          </w:p>
        </w:tc>
        <w:tc>
          <w:tcPr>
            <w:tcW w:w="4089" w:type="dxa"/>
            <w:tcBorders>
              <w:top w:val="single" w:sz="4" w:space="0" w:color="auto"/>
              <w:left w:val="single" w:sz="4" w:space="0" w:color="auto"/>
              <w:bottom w:val="single" w:sz="4" w:space="0" w:color="auto"/>
              <w:right w:val="single" w:sz="4" w:space="0" w:color="auto"/>
            </w:tcBorders>
            <w:hideMark/>
          </w:tcPr>
          <w:p w14:paraId="1A20B8AD" w14:textId="77777777" w:rsidR="00F94686" w:rsidRPr="00622E4A" w:rsidRDefault="00F94686" w:rsidP="00F94686">
            <w:pPr>
              <w:pStyle w:val="ListParagraph"/>
              <w:numPr>
                <w:ilvl w:val="0"/>
                <w:numId w:val="32"/>
              </w:numPr>
              <w:spacing w:after="160" w:line="259" w:lineRule="auto"/>
              <w:ind w:left="35" w:right="-108" w:hanging="118"/>
              <w:rPr>
                <w:rFonts w:cstheme="minorHAnsi"/>
                <w:sz w:val="24"/>
                <w:szCs w:val="24"/>
              </w:rPr>
            </w:pPr>
            <w:r w:rsidRPr="00622E4A">
              <w:rPr>
                <w:rFonts w:cstheme="minorHAnsi"/>
                <w:sz w:val="24"/>
                <w:szCs w:val="24"/>
              </w:rPr>
              <w:t>Governments to agree to provide sufficient resourcing for the implementation and monitoring of this training.</w:t>
            </w:r>
          </w:p>
          <w:p w14:paraId="74597EEA" w14:textId="77777777" w:rsidR="00F94686" w:rsidRPr="00622E4A" w:rsidRDefault="00F94686" w:rsidP="00F94686">
            <w:pPr>
              <w:pStyle w:val="ListParagraph"/>
              <w:numPr>
                <w:ilvl w:val="0"/>
                <w:numId w:val="32"/>
              </w:numPr>
              <w:ind w:left="35" w:right="-108" w:hanging="118"/>
              <w:rPr>
                <w:rFonts w:cstheme="minorHAnsi"/>
                <w:sz w:val="24"/>
                <w:szCs w:val="24"/>
              </w:rPr>
            </w:pPr>
            <w:r w:rsidRPr="00622E4A">
              <w:rPr>
                <w:rFonts w:cstheme="minorHAnsi"/>
                <w:sz w:val="24"/>
                <w:szCs w:val="24"/>
              </w:rPr>
              <w:t>Government to require monitoring and evaluation of training be co-designed and co-conducted with people with disability.</w:t>
            </w:r>
          </w:p>
          <w:p w14:paraId="2866CE72" w14:textId="77777777" w:rsidR="00F94686" w:rsidRPr="00622E4A" w:rsidRDefault="00F94686" w:rsidP="00F94686">
            <w:pPr>
              <w:pStyle w:val="ListParagraph"/>
              <w:numPr>
                <w:ilvl w:val="0"/>
                <w:numId w:val="32"/>
              </w:numPr>
              <w:ind w:left="35" w:right="-108" w:hanging="118"/>
              <w:rPr>
                <w:rFonts w:cstheme="minorHAnsi"/>
                <w:sz w:val="24"/>
                <w:szCs w:val="24"/>
              </w:rPr>
            </w:pPr>
            <w:r w:rsidRPr="00622E4A">
              <w:rPr>
                <w:rFonts w:cstheme="minorHAnsi"/>
                <w:sz w:val="24"/>
                <w:szCs w:val="24"/>
              </w:rPr>
              <w:t xml:space="preserve">Government establishes an expert body to lead the development and delivery of education, training, accreditation, and capacity building for accessible technology for people with disability (recommendation of the Australian Human Rights Commission). </w:t>
            </w:r>
          </w:p>
          <w:p w14:paraId="0B0AB393" w14:textId="77777777" w:rsidR="00F94686" w:rsidRPr="00622E4A" w:rsidRDefault="00F94686" w:rsidP="00F94686">
            <w:pPr>
              <w:pStyle w:val="ListParagraph"/>
              <w:numPr>
                <w:ilvl w:val="0"/>
                <w:numId w:val="32"/>
              </w:numPr>
              <w:ind w:left="35" w:right="-108" w:hanging="118"/>
              <w:rPr>
                <w:rFonts w:cstheme="minorHAnsi"/>
                <w:sz w:val="24"/>
                <w:szCs w:val="24"/>
              </w:rPr>
            </w:pPr>
            <w:r w:rsidRPr="00622E4A">
              <w:rPr>
                <w:rFonts w:cstheme="minorHAnsi"/>
                <w:sz w:val="24"/>
                <w:szCs w:val="24"/>
              </w:rPr>
              <w:t>Government considers the state of training of STEM professionals and ensures that there is greater understanding of human rights by design.</w:t>
            </w:r>
          </w:p>
          <w:p w14:paraId="3C7FCBB7" w14:textId="083955F9" w:rsidR="00F94686" w:rsidRPr="001F2E81" w:rsidRDefault="00F94686" w:rsidP="001F2E81">
            <w:pPr>
              <w:pStyle w:val="ListParagraph"/>
              <w:numPr>
                <w:ilvl w:val="0"/>
                <w:numId w:val="32"/>
              </w:numPr>
              <w:ind w:left="35" w:right="-108" w:hanging="118"/>
              <w:rPr>
                <w:rFonts w:cstheme="minorHAnsi"/>
                <w:sz w:val="24"/>
                <w:szCs w:val="24"/>
              </w:rPr>
            </w:pPr>
            <w:r w:rsidRPr="00622E4A">
              <w:rPr>
                <w:rFonts w:cstheme="minorHAnsi"/>
                <w:sz w:val="24"/>
                <w:szCs w:val="24"/>
              </w:rPr>
              <w:t>Governments agree and codify that any government service sector must ensure that the introduction of a technology does not adversely affect people with disability</w:t>
            </w:r>
          </w:p>
        </w:tc>
        <w:tc>
          <w:tcPr>
            <w:tcW w:w="2835" w:type="dxa"/>
            <w:tcBorders>
              <w:top w:val="single" w:sz="4" w:space="0" w:color="auto"/>
              <w:left w:val="single" w:sz="4" w:space="0" w:color="auto"/>
              <w:bottom w:val="single" w:sz="4" w:space="0" w:color="auto"/>
              <w:right w:val="single" w:sz="4" w:space="0" w:color="auto"/>
            </w:tcBorders>
            <w:hideMark/>
          </w:tcPr>
          <w:p w14:paraId="0DB6EE05" w14:textId="77777777" w:rsidR="00F94686" w:rsidRPr="00622E4A" w:rsidRDefault="00F94686" w:rsidP="00F94686">
            <w:pPr>
              <w:pStyle w:val="ListParagraph"/>
              <w:numPr>
                <w:ilvl w:val="0"/>
                <w:numId w:val="32"/>
              </w:numPr>
              <w:ind w:left="35" w:hanging="118"/>
              <w:rPr>
                <w:rFonts w:cstheme="minorHAnsi"/>
                <w:sz w:val="24"/>
                <w:szCs w:val="24"/>
              </w:rPr>
            </w:pPr>
            <w:r w:rsidRPr="00622E4A">
              <w:rPr>
                <w:rFonts w:cstheme="minorHAnsi"/>
                <w:sz w:val="24"/>
                <w:szCs w:val="24"/>
              </w:rPr>
              <w:t xml:space="preserve">Governments require that any technologies to be implemented across government services follow a human rights by design approach. </w:t>
            </w:r>
          </w:p>
          <w:p w14:paraId="3DD5F4AF" w14:textId="77777777" w:rsidR="00F94686" w:rsidRPr="00622E4A" w:rsidRDefault="00F94686" w:rsidP="00C94E60">
            <w:pPr>
              <w:pStyle w:val="ListParagraph"/>
              <w:ind w:left="35"/>
              <w:rPr>
                <w:rFonts w:cstheme="minorHAnsi"/>
                <w:i/>
                <w:iCs/>
                <w:sz w:val="24"/>
                <w:szCs w:val="24"/>
              </w:rPr>
            </w:pPr>
          </w:p>
        </w:tc>
      </w:tr>
    </w:tbl>
    <w:p w14:paraId="4FC8F724" w14:textId="77777777" w:rsidR="00F94686" w:rsidRPr="00622E4A" w:rsidRDefault="00F94686" w:rsidP="00F94686">
      <w:pPr>
        <w:tabs>
          <w:tab w:val="left" w:pos="913"/>
        </w:tabs>
        <w:spacing w:before="172"/>
        <w:ind w:left="110"/>
        <w:rPr>
          <w:rFonts w:cstheme="minorHAnsi"/>
          <w:color w:val="538135" w:themeColor="accent6" w:themeShade="BF"/>
          <w:sz w:val="24"/>
          <w:szCs w:val="24"/>
        </w:rPr>
      </w:pPr>
    </w:p>
    <w:p w14:paraId="47824004" w14:textId="77777777" w:rsidR="002413CD" w:rsidRPr="00CB19B7" w:rsidRDefault="002413CD" w:rsidP="00433F99">
      <w:pPr>
        <w:spacing w:line="288" w:lineRule="auto"/>
        <w:rPr>
          <w:sz w:val="24"/>
          <w:szCs w:val="24"/>
          <w:highlight w:val="yellow"/>
        </w:rPr>
        <w:sectPr w:rsidR="002413CD" w:rsidRPr="00CB19B7" w:rsidSect="00433F99">
          <w:headerReference w:type="even" r:id="rId44"/>
          <w:headerReference w:type="default" r:id="rId45"/>
          <w:footerReference w:type="even" r:id="rId46"/>
          <w:footerReference w:type="default" r:id="rId47"/>
          <w:headerReference w:type="first" r:id="rId48"/>
          <w:pgSz w:w="16838" w:h="11906" w:orient="landscape"/>
          <w:pgMar w:top="540" w:right="1134" w:bottom="450" w:left="810" w:header="180" w:footer="212" w:gutter="0"/>
          <w:cols w:space="708"/>
          <w:docGrid w:linePitch="360"/>
        </w:sectPr>
      </w:pPr>
    </w:p>
    <w:p w14:paraId="6893D6D2" w14:textId="6B7C09EA" w:rsidR="2D3CD0FB" w:rsidRPr="00CB19B7" w:rsidRDefault="003B0BD2" w:rsidP="00433F99">
      <w:pPr>
        <w:pStyle w:val="Heading2"/>
        <w:spacing w:line="288" w:lineRule="auto"/>
        <w:rPr>
          <w:rFonts w:ascii="Calibri Light" w:eastAsia="Calibri Light" w:hAnsi="Calibri Light" w:cs="Calibri Light"/>
          <w:sz w:val="28"/>
          <w:szCs w:val="28"/>
        </w:rPr>
      </w:pPr>
      <w:bookmarkStart w:id="65" w:name="_Toc117682590"/>
      <w:r w:rsidRPr="00CB19B7">
        <w:rPr>
          <w:rFonts w:ascii="Calibri Light" w:eastAsia="Calibri Light" w:hAnsi="Calibri Light" w:cs="Calibri Light"/>
          <w:sz w:val="28"/>
          <w:szCs w:val="28"/>
        </w:rPr>
        <w:lastRenderedPageBreak/>
        <w:t>V</w:t>
      </w:r>
      <w:r w:rsidR="2D3CD0FB" w:rsidRPr="00CB19B7">
        <w:rPr>
          <w:rFonts w:ascii="Calibri Light" w:eastAsia="Calibri Light" w:hAnsi="Calibri Light" w:cs="Calibri Light"/>
          <w:sz w:val="28"/>
          <w:szCs w:val="28"/>
        </w:rPr>
        <w:t>oices of people with disability</w:t>
      </w:r>
      <w:bookmarkEnd w:id="65"/>
    </w:p>
    <w:p w14:paraId="5E71F45C" w14:textId="771C7BB1" w:rsidR="2D3CD0FB" w:rsidRPr="00CB19B7" w:rsidRDefault="2D3CD0FB" w:rsidP="00433F99">
      <w:pPr>
        <w:spacing w:before="120" w:after="0"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 xml:space="preserve">In testing </w:t>
      </w:r>
      <w:r w:rsidR="008A659D" w:rsidRPr="00CB19B7">
        <w:rPr>
          <w:rFonts w:ascii="Calibri" w:eastAsia="Calibri" w:hAnsi="Calibri" w:cs="Calibri"/>
          <w:color w:val="000000" w:themeColor="text1"/>
          <w:sz w:val="24"/>
          <w:szCs w:val="24"/>
        </w:rPr>
        <w:t>and refining</w:t>
      </w:r>
      <w:r w:rsidRPr="00CB19B7">
        <w:rPr>
          <w:rFonts w:ascii="Calibri" w:eastAsia="Calibri" w:hAnsi="Calibri" w:cs="Calibri"/>
          <w:color w:val="000000" w:themeColor="text1"/>
          <w:sz w:val="24"/>
          <w:szCs w:val="24"/>
        </w:rPr>
        <w:t xml:space="preserve"> for the Good Practice Guide and Action Plan, people with disability were asked their views about the broad areas for action. The entire summary is available as an input paper on the ACOLA website. A selection of responses appears here.</w:t>
      </w:r>
    </w:p>
    <w:p w14:paraId="0C12EF3A" w14:textId="0E975EDA" w:rsidR="003D33FB" w:rsidRPr="00433F99" w:rsidRDefault="2D3CD0FB" w:rsidP="00433F99">
      <w:pPr>
        <w:spacing w:before="120" w:after="120" w:line="288" w:lineRule="auto"/>
        <w:rPr>
          <w:rFonts w:ascii="Calibri" w:eastAsia="Calibri" w:hAnsi="Calibri" w:cs="Calibri"/>
          <w:color w:val="002060"/>
          <w:sz w:val="24"/>
          <w:szCs w:val="24"/>
        </w:rPr>
      </w:pPr>
      <w:r w:rsidRPr="00433F99">
        <w:rPr>
          <w:rFonts w:ascii="Calibri" w:eastAsia="Calibri" w:hAnsi="Calibri" w:cs="Calibri"/>
          <w:b/>
          <w:color w:val="002060"/>
          <w:sz w:val="24"/>
          <w:szCs w:val="24"/>
          <w:u w:val="single"/>
        </w:rPr>
        <w:t>Active Participation</w:t>
      </w:r>
    </w:p>
    <w:p w14:paraId="735CB985" w14:textId="6E4FF265" w:rsidR="2D3CD0FB" w:rsidRPr="00433F99" w:rsidRDefault="2D3CD0FB" w:rsidP="00433F99">
      <w:pPr>
        <w:spacing w:before="120" w:after="120" w:line="288" w:lineRule="auto"/>
        <w:rPr>
          <w:rFonts w:ascii="Calibri" w:eastAsia="Calibri" w:hAnsi="Calibri" w:cs="Calibri"/>
          <w:color w:val="002060"/>
          <w:sz w:val="24"/>
          <w:szCs w:val="24"/>
        </w:rPr>
      </w:pPr>
      <w:r w:rsidRPr="00433F99">
        <w:rPr>
          <w:rFonts w:ascii="Calibri" w:eastAsia="Calibri" w:hAnsi="Calibri" w:cs="Calibri"/>
          <w:color w:val="002060"/>
          <w:sz w:val="24"/>
          <w:szCs w:val="24"/>
        </w:rPr>
        <w:t xml:space="preserve">Participants indicated that it is important to increase the accessibility of workplaces and recruitment processes and provide additional support for people with disability to access job markets and training to develop their leadership capacity.  </w:t>
      </w:r>
    </w:p>
    <w:p w14:paraId="3D2FADCE" w14:textId="25086DBB" w:rsidR="2D3CD0FB" w:rsidRPr="00CB19B7" w:rsidRDefault="2D3CD0FB"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w:t>
      </w:r>
      <w:r w:rsidRPr="00CB19B7">
        <w:rPr>
          <w:rFonts w:ascii="Calibri" w:eastAsia="Calibri" w:hAnsi="Calibri" w:cs="Calibri"/>
          <w:i/>
          <w:color w:val="000000" w:themeColor="text1"/>
          <w:sz w:val="24"/>
          <w:szCs w:val="24"/>
        </w:rPr>
        <w:t>We are no different; we can go to university and work. We are capable; we have abilities. The experiences are important for us the same as others.’</w:t>
      </w:r>
      <w:r w:rsidRPr="00CB19B7">
        <w:rPr>
          <w:sz w:val="24"/>
          <w:szCs w:val="24"/>
        </w:rPr>
        <w:br/>
      </w:r>
      <w:r w:rsidRPr="00CB19B7">
        <w:rPr>
          <w:rFonts w:ascii="Calibri" w:eastAsia="Calibri" w:hAnsi="Calibri" w:cs="Calibri"/>
          <w:color w:val="000000" w:themeColor="text1"/>
          <w:sz w:val="24"/>
          <w:szCs w:val="24"/>
        </w:rPr>
        <w:t>Focus group participant with an intellectual disability, SA.</w:t>
      </w:r>
    </w:p>
    <w:p w14:paraId="71330C99" w14:textId="254E1739" w:rsidR="2D3CD0FB" w:rsidRPr="00CB19B7" w:rsidRDefault="2D3CD0FB"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‘Nothing says disability confidence in an organisation more than seeing people with disability actually employed in leadership positions. So that messaging is really important.’</w:t>
      </w:r>
      <w:r w:rsidRPr="00CB19B7">
        <w:rPr>
          <w:sz w:val="24"/>
          <w:szCs w:val="24"/>
        </w:rPr>
        <w:br/>
      </w:r>
      <w:r w:rsidRPr="00CB19B7">
        <w:rPr>
          <w:rFonts w:ascii="Calibri" w:eastAsia="Calibri" w:hAnsi="Calibri" w:cs="Calibri"/>
          <w:color w:val="000000" w:themeColor="text1"/>
          <w:sz w:val="24"/>
          <w:szCs w:val="24"/>
        </w:rPr>
        <w:t>Male interview participant with a psychosocial and sensory disability, metropolitan QLD</w:t>
      </w:r>
    </w:p>
    <w:p w14:paraId="6A06573F" w14:textId="266F1279" w:rsidR="2D3CD0FB" w:rsidRPr="00CB19B7" w:rsidRDefault="2D3CD0FB"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‘We employ Aboriginal people to deliver training on cultural sensitivity, so we should employ people with disability to deliver training on disability.</w:t>
      </w:r>
      <w:r w:rsidRPr="00CB19B7">
        <w:rPr>
          <w:rFonts w:ascii="Calibri" w:eastAsia="Calibri" w:hAnsi="Calibri" w:cs="Calibri"/>
          <w:color w:val="000000" w:themeColor="text1"/>
          <w:sz w:val="24"/>
          <w:szCs w:val="24"/>
        </w:rPr>
        <w:t xml:space="preserve">’ </w:t>
      </w:r>
      <w:r w:rsidRPr="00CB19B7">
        <w:rPr>
          <w:sz w:val="24"/>
          <w:szCs w:val="24"/>
        </w:rPr>
        <w:br/>
      </w:r>
      <w:r w:rsidRPr="00CB19B7">
        <w:rPr>
          <w:rFonts w:ascii="Calibri" w:eastAsia="Calibri" w:hAnsi="Calibri" w:cs="Calibri"/>
          <w:color w:val="000000" w:themeColor="text1"/>
          <w:sz w:val="24"/>
          <w:szCs w:val="24"/>
        </w:rPr>
        <w:t>Male interview participant with a physical disability from a CALD</w:t>
      </w:r>
      <w:r w:rsidR="00952A4D" w:rsidRPr="00CB19B7">
        <w:rPr>
          <w:rFonts w:ascii="Calibri" w:eastAsia="Calibri" w:hAnsi="Calibri" w:cs="Calibri"/>
          <w:color w:val="000000" w:themeColor="text1"/>
          <w:sz w:val="24"/>
          <w:szCs w:val="24"/>
        </w:rPr>
        <w:t xml:space="preserve"> </w:t>
      </w:r>
      <w:r w:rsidRPr="00CB19B7">
        <w:rPr>
          <w:rFonts w:ascii="Calibri" w:eastAsia="Calibri" w:hAnsi="Calibri" w:cs="Calibri"/>
          <w:color w:val="000000" w:themeColor="text1"/>
          <w:sz w:val="24"/>
          <w:szCs w:val="24"/>
        </w:rPr>
        <w:t>background, regional VIC</w:t>
      </w:r>
    </w:p>
    <w:p w14:paraId="17365483" w14:textId="246F9434" w:rsidR="2D3CD0FB" w:rsidRPr="00CB19B7" w:rsidRDefault="2D3CD0FB"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‘Yes, having voices heard is important, but disabled people should also be on the leadership end to make sure they don't make mistakes or brush things off.’</w:t>
      </w:r>
      <w:r w:rsidRPr="00CB19B7">
        <w:rPr>
          <w:sz w:val="24"/>
          <w:szCs w:val="24"/>
        </w:rPr>
        <w:br/>
      </w:r>
      <w:r w:rsidRPr="00CB19B7">
        <w:rPr>
          <w:rFonts w:ascii="Calibri" w:eastAsia="Calibri" w:hAnsi="Calibri" w:cs="Calibri"/>
          <w:color w:val="000000" w:themeColor="text1"/>
          <w:sz w:val="24"/>
          <w:szCs w:val="24"/>
        </w:rPr>
        <w:t>Female youth focus group participant with intellectual, cognitive or neurological disability, regional QLD.</w:t>
      </w:r>
    </w:p>
    <w:p w14:paraId="32CFFB61" w14:textId="0F530013" w:rsidR="003D33FB" w:rsidRPr="00433F99" w:rsidRDefault="2D3CD0FB" w:rsidP="00433F99">
      <w:pPr>
        <w:spacing w:before="120" w:after="0" w:line="288" w:lineRule="auto"/>
        <w:rPr>
          <w:rFonts w:ascii="Calibri" w:eastAsia="Calibri" w:hAnsi="Calibri" w:cs="Calibri"/>
          <w:color w:val="002060"/>
          <w:sz w:val="24"/>
          <w:szCs w:val="24"/>
        </w:rPr>
      </w:pPr>
      <w:r w:rsidRPr="00433F99">
        <w:rPr>
          <w:rFonts w:ascii="Calibri" w:eastAsia="Calibri" w:hAnsi="Calibri" w:cs="Calibri"/>
          <w:b/>
          <w:color w:val="002060"/>
          <w:sz w:val="24"/>
          <w:szCs w:val="24"/>
          <w:u w:val="single"/>
        </w:rPr>
        <w:t>Sector Planning</w:t>
      </w:r>
      <w:r w:rsidRPr="00433F99">
        <w:rPr>
          <w:rFonts w:ascii="Calibri" w:eastAsia="Calibri" w:hAnsi="Calibri" w:cs="Calibri"/>
          <w:color w:val="002060"/>
          <w:sz w:val="24"/>
          <w:szCs w:val="24"/>
        </w:rPr>
        <w:t xml:space="preserve"> </w:t>
      </w:r>
    </w:p>
    <w:p w14:paraId="6A5D7D06" w14:textId="2C116803" w:rsidR="2D3CD0FB" w:rsidRPr="00433F99" w:rsidRDefault="2D3CD0FB" w:rsidP="00433F99">
      <w:pPr>
        <w:spacing w:before="120" w:after="0" w:line="288" w:lineRule="auto"/>
        <w:rPr>
          <w:rFonts w:ascii="Calibri" w:eastAsia="Calibri" w:hAnsi="Calibri" w:cs="Calibri"/>
          <w:color w:val="002060"/>
          <w:sz w:val="24"/>
          <w:szCs w:val="24"/>
        </w:rPr>
      </w:pPr>
      <w:r w:rsidRPr="00433F99">
        <w:rPr>
          <w:rFonts w:ascii="Calibri" w:eastAsia="Calibri" w:hAnsi="Calibri" w:cs="Calibri"/>
          <w:color w:val="002060"/>
          <w:sz w:val="24"/>
          <w:szCs w:val="24"/>
        </w:rPr>
        <w:t>Participants consistently agreed that it is very important that training for jobs (like doctors, teachers and police) include specific training about disability and inclusion.</w:t>
      </w:r>
    </w:p>
    <w:p w14:paraId="280F27C6" w14:textId="53853E43" w:rsidR="2D3CD0FB" w:rsidRPr="00CB19B7" w:rsidRDefault="2D3CD0FB" w:rsidP="00433F99">
      <w:pPr>
        <w:spacing w:before="120" w:after="0"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‘If they are working with someone with disability, how will they know to support them if they don’t know about disabilities? They should learn how to understand the different ways that people communicate. Some people can’t talk, but they can still communicate. Listen to us; take the time. Don’t pretend to understand when you don't.’</w:t>
      </w:r>
      <w:r w:rsidRPr="00CB19B7">
        <w:rPr>
          <w:sz w:val="24"/>
          <w:szCs w:val="24"/>
        </w:rPr>
        <w:br/>
      </w:r>
      <w:r w:rsidRPr="00CB19B7">
        <w:rPr>
          <w:rFonts w:ascii="Calibri" w:eastAsia="Calibri" w:hAnsi="Calibri" w:cs="Calibri"/>
          <w:color w:val="000000" w:themeColor="text1"/>
          <w:sz w:val="24"/>
          <w:szCs w:val="24"/>
        </w:rPr>
        <w:t>Focus group participant with an intellectual disability, SA.</w:t>
      </w:r>
    </w:p>
    <w:p w14:paraId="51EBF10B" w14:textId="5ABB39FB" w:rsidR="2D3CD0FB" w:rsidRPr="00CB19B7" w:rsidRDefault="2D3CD0FB" w:rsidP="00433F99">
      <w:pPr>
        <w:spacing w:before="120" w:after="0"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‘Get people with disability into workplaces to talk to employees about the challenges and barriers.’</w:t>
      </w:r>
      <w:r w:rsidRPr="00CB19B7">
        <w:rPr>
          <w:sz w:val="24"/>
          <w:szCs w:val="24"/>
        </w:rPr>
        <w:br/>
      </w:r>
      <w:r w:rsidRPr="00CB19B7">
        <w:rPr>
          <w:rFonts w:ascii="Calibri" w:eastAsia="Calibri" w:hAnsi="Calibri" w:cs="Calibri"/>
          <w:color w:val="000000" w:themeColor="text1"/>
          <w:sz w:val="24"/>
          <w:szCs w:val="24"/>
        </w:rPr>
        <w:t xml:space="preserve">Female interview participant with psychosocial disability, regional </w:t>
      </w:r>
      <w:r w:rsidR="00441450" w:rsidRPr="00CB19B7">
        <w:rPr>
          <w:rFonts w:ascii="Calibri" w:eastAsia="Calibri" w:hAnsi="Calibri" w:cs="Calibri"/>
          <w:color w:val="000000" w:themeColor="text1"/>
          <w:sz w:val="24"/>
          <w:szCs w:val="24"/>
        </w:rPr>
        <w:t>QLD</w:t>
      </w:r>
      <w:r w:rsidRPr="00CB19B7">
        <w:rPr>
          <w:rFonts w:ascii="Calibri" w:eastAsia="Calibri" w:hAnsi="Calibri" w:cs="Calibri"/>
          <w:color w:val="000000" w:themeColor="text1"/>
          <w:sz w:val="24"/>
          <w:szCs w:val="24"/>
        </w:rPr>
        <w:t>.</w:t>
      </w:r>
    </w:p>
    <w:p w14:paraId="4502E479" w14:textId="6A84F4FC" w:rsidR="2D3CD0FB" w:rsidRPr="00CB19B7" w:rsidRDefault="2D3CD0FB" w:rsidP="00433F99">
      <w:pPr>
        <w:spacing w:before="120" w:after="0"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‘Training should include how to communicate with people with different communication types.’</w:t>
      </w:r>
      <w:r w:rsidRPr="00CB19B7">
        <w:rPr>
          <w:sz w:val="24"/>
          <w:szCs w:val="24"/>
        </w:rPr>
        <w:br/>
      </w:r>
      <w:r w:rsidRPr="00CB19B7">
        <w:rPr>
          <w:rFonts w:ascii="Calibri" w:eastAsia="Calibri" w:hAnsi="Calibri" w:cs="Calibri"/>
          <w:color w:val="000000" w:themeColor="text1"/>
          <w:sz w:val="24"/>
          <w:szCs w:val="24"/>
        </w:rPr>
        <w:t>Focus group participant with an intellectual disability, SA.</w:t>
      </w:r>
    </w:p>
    <w:p w14:paraId="700ACC06" w14:textId="77777777" w:rsidR="003D33FB" w:rsidRPr="00433F99" w:rsidRDefault="2D3CD0FB" w:rsidP="00433F99">
      <w:pPr>
        <w:spacing w:before="120" w:after="0" w:line="288" w:lineRule="auto"/>
        <w:rPr>
          <w:rFonts w:ascii="Calibri" w:eastAsia="Calibri" w:hAnsi="Calibri" w:cs="Calibri"/>
          <w:b/>
          <w:color w:val="002060"/>
          <w:sz w:val="24"/>
          <w:szCs w:val="24"/>
          <w:u w:val="single"/>
        </w:rPr>
      </w:pPr>
      <w:r w:rsidRPr="00433F99">
        <w:rPr>
          <w:rFonts w:ascii="Calibri" w:eastAsia="Calibri" w:hAnsi="Calibri" w:cs="Calibri"/>
          <w:b/>
          <w:color w:val="002060"/>
          <w:sz w:val="24"/>
          <w:szCs w:val="24"/>
          <w:u w:val="single"/>
        </w:rPr>
        <w:t>Training</w:t>
      </w:r>
    </w:p>
    <w:p w14:paraId="51A3FC80" w14:textId="200464CD" w:rsidR="2D3CD0FB" w:rsidRPr="00433F99" w:rsidRDefault="2D3CD0FB" w:rsidP="00433F99">
      <w:pPr>
        <w:spacing w:before="120" w:after="0" w:line="288" w:lineRule="auto"/>
        <w:rPr>
          <w:rFonts w:ascii="Calibri" w:eastAsia="Calibri" w:hAnsi="Calibri" w:cs="Calibri"/>
          <w:color w:val="002060"/>
          <w:sz w:val="24"/>
          <w:szCs w:val="24"/>
        </w:rPr>
      </w:pPr>
      <w:r w:rsidRPr="00433F99">
        <w:rPr>
          <w:rFonts w:ascii="Calibri" w:eastAsia="Calibri" w:hAnsi="Calibri" w:cs="Calibri"/>
          <w:color w:val="002060"/>
          <w:sz w:val="24"/>
          <w:szCs w:val="24"/>
        </w:rPr>
        <w:t>Participants consistently indicated that it was essential for people with disability to inform the design and delivery of training about disability responsiveness.</w:t>
      </w:r>
    </w:p>
    <w:p w14:paraId="5C87908C" w14:textId="6D71F8C2" w:rsidR="2D3CD0FB" w:rsidRPr="00CB19B7" w:rsidRDefault="2D3CD0FB" w:rsidP="00433F99">
      <w:pPr>
        <w:spacing w:before="120" w:after="120"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lastRenderedPageBreak/>
        <w:t>‘If it was designed by people with disability, I would trust it more.’</w:t>
      </w:r>
      <w:r w:rsidRPr="00CB19B7">
        <w:rPr>
          <w:sz w:val="24"/>
          <w:szCs w:val="24"/>
        </w:rPr>
        <w:br/>
      </w:r>
      <w:r w:rsidRPr="00CB19B7">
        <w:rPr>
          <w:rFonts w:ascii="Calibri" w:eastAsia="Calibri" w:hAnsi="Calibri" w:cs="Calibri"/>
          <w:color w:val="000000" w:themeColor="text1"/>
          <w:sz w:val="24"/>
          <w:szCs w:val="24"/>
        </w:rPr>
        <w:t>Focus group participant with an intellectual disability, SA.</w:t>
      </w:r>
    </w:p>
    <w:p w14:paraId="73725730" w14:textId="73739DE7" w:rsidR="2D3CD0FB" w:rsidRPr="00CB19B7" w:rsidRDefault="2D3CD0FB" w:rsidP="00433F99">
      <w:pPr>
        <w:spacing w:before="120" w:after="120"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‘[People in these professions] have so much training thrown at them. You can’t make it more important than other training. You can’t put an extra burden on people to do it.’</w:t>
      </w:r>
      <w:r w:rsidRPr="00CB19B7">
        <w:rPr>
          <w:sz w:val="24"/>
          <w:szCs w:val="24"/>
        </w:rPr>
        <w:br/>
      </w:r>
      <w:r w:rsidRPr="00CB19B7">
        <w:rPr>
          <w:rFonts w:ascii="Calibri" w:eastAsia="Calibri" w:hAnsi="Calibri" w:cs="Calibri"/>
          <w:color w:val="000000" w:themeColor="text1"/>
          <w:sz w:val="24"/>
          <w:szCs w:val="24"/>
        </w:rPr>
        <w:t xml:space="preserve">Female interview participant with psychosocial disability, regional </w:t>
      </w:r>
      <w:r w:rsidR="001D0FCB" w:rsidRPr="00CB19B7">
        <w:rPr>
          <w:rFonts w:ascii="Calibri" w:eastAsia="Calibri" w:hAnsi="Calibri" w:cs="Calibri"/>
          <w:color w:val="000000" w:themeColor="text1"/>
          <w:sz w:val="24"/>
          <w:szCs w:val="24"/>
        </w:rPr>
        <w:t>QLD</w:t>
      </w:r>
    </w:p>
    <w:p w14:paraId="335C8830" w14:textId="01001896" w:rsidR="2D3CD0FB" w:rsidRPr="00CB19B7" w:rsidRDefault="2D3CD0FB"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w:t>
      </w:r>
      <w:r w:rsidRPr="00CB19B7">
        <w:rPr>
          <w:rFonts w:ascii="Calibri" w:eastAsia="Calibri" w:hAnsi="Calibri" w:cs="Calibri"/>
          <w:i/>
          <w:color w:val="000000" w:themeColor="text1"/>
          <w:sz w:val="24"/>
          <w:szCs w:val="24"/>
        </w:rPr>
        <w:t>Show professionals how to fit into a community as well. It's hard to be sent out to remote communities straight from Uni. They have no life experience, let alone experience of the unique issues of people with disability in rural and remote communities.’</w:t>
      </w:r>
      <w:r w:rsidRPr="00CB19B7">
        <w:rPr>
          <w:sz w:val="24"/>
          <w:szCs w:val="24"/>
        </w:rPr>
        <w:br/>
      </w:r>
      <w:r w:rsidRPr="00CB19B7">
        <w:rPr>
          <w:rFonts w:ascii="Calibri" w:eastAsia="Calibri" w:hAnsi="Calibri" w:cs="Calibri"/>
          <w:color w:val="000000" w:themeColor="text1"/>
          <w:sz w:val="24"/>
          <w:szCs w:val="24"/>
        </w:rPr>
        <w:t>Aboriginal woman who is a carer for a grandchild with a disability, remote QLD.</w:t>
      </w:r>
    </w:p>
    <w:p w14:paraId="54A6F7AE" w14:textId="77777777" w:rsidR="003D33FB" w:rsidRPr="00433F99" w:rsidRDefault="2D3CD0FB" w:rsidP="00433F99">
      <w:pPr>
        <w:spacing w:before="120" w:after="120" w:line="288" w:lineRule="auto"/>
        <w:rPr>
          <w:rFonts w:ascii="Calibri" w:eastAsia="Calibri" w:hAnsi="Calibri" w:cs="Calibri"/>
          <w:b/>
          <w:color w:val="002060"/>
          <w:sz w:val="24"/>
          <w:szCs w:val="24"/>
        </w:rPr>
      </w:pPr>
      <w:r w:rsidRPr="00433F99">
        <w:rPr>
          <w:rFonts w:ascii="Calibri" w:eastAsia="Calibri" w:hAnsi="Calibri" w:cs="Calibri"/>
          <w:b/>
          <w:color w:val="002060"/>
          <w:sz w:val="24"/>
          <w:szCs w:val="24"/>
          <w:u w:val="single"/>
        </w:rPr>
        <w:t>Knowledge collection</w:t>
      </w:r>
    </w:p>
    <w:p w14:paraId="2F5D9D51" w14:textId="23BACA52" w:rsidR="2D3CD0FB" w:rsidRPr="00433F99" w:rsidRDefault="2D3CD0FB" w:rsidP="00433F99">
      <w:pPr>
        <w:spacing w:before="120" w:after="120" w:line="288" w:lineRule="auto"/>
        <w:rPr>
          <w:rFonts w:ascii="Calibri" w:eastAsia="Calibri" w:hAnsi="Calibri" w:cs="Calibri"/>
          <w:color w:val="002060"/>
          <w:sz w:val="24"/>
          <w:szCs w:val="24"/>
        </w:rPr>
      </w:pPr>
      <w:r w:rsidRPr="00433F99">
        <w:rPr>
          <w:rFonts w:ascii="Calibri" w:eastAsia="Calibri" w:hAnsi="Calibri" w:cs="Calibri"/>
          <w:color w:val="002060"/>
          <w:sz w:val="24"/>
          <w:szCs w:val="24"/>
        </w:rPr>
        <w:t>Regarding disability knowledge gaps, participants agreed that it is very important to understand what people in professions do not know about disabilities.</w:t>
      </w:r>
    </w:p>
    <w:p w14:paraId="4FCE9917" w14:textId="453BB211" w:rsidR="2D3CD0FB" w:rsidRPr="00CB19B7" w:rsidRDefault="2D3CD0FB"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‘I think it is incredibly important. For instance, with teachers, if they aren't trained to deal with disabilities, then students who are disabled will have a poorer education experience, which will reduce the number of disabled people going into further education.’</w:t>
      </w:r>
      <w:r w:rsidRPr="00CB19B7">
        <w:rPr>
          <w:sz w:val="24"/>
          <w:szCs w:val="24"/>
        </w:rPr>
        <w:br/>
      </w:r>
      <w:r w:rsidRPr="00CB19B7">
        <w:rPr>
          <w:rFonts w:ascii="Calibri" w:eastAsia="Calibri" w:hAnsi="Calibri" w:cs="Calibri"/>
          <w:color w:val="000000" w:themeColor="text1"/>
          <w:sz w:val="24"/>
          <w:szCs w:val="24"/>
        </w:rPr>
        <w:t>Female youth focus group participant with a physical disability, regional VIC.</w:t>
      </w:r>
    </w:p>
    <w:p w14:paraId="49F2E5DC" w14:textId="62AFA0CB" w:rsidR="2D3CD0FB" w:rsidRPr="00CB19B7" w:rsidRDefault="2D3CD0FB" w:rsidP="00433F99">
      <w:pPr>
        <w:spacing w:line="288" w:lineRule="auto"/>
        <w:ind w:right="-142"/>
        <w:rPr>
          <w:rFonts w:ascii="Calibri" w:eastAsia="Calibri" w:hAnsi="Calibri" w:cs="Calibri"/>
          <w:i/>
          <w:color w:val="000000" w:themeColor="text1"/>
          <w:sz w:val="24"/>
          <w:szCs w:val="24"/>
        </w:rPr>
      </w:pPr>
      <w:r w:rsidRPr="00CB19B7">
        <w:rPr>
          <w:rFonts w:ascii="Calibri" w:eastAsia="Calibri" w:hAnsi="Calibri" w:cs="Calibri"/>
          <w:i/>
          <w:color w:val="000000" w:themeColor="text1"/>
          <w:sz w:val="24"/>
          <w:szCs w:val="24"/>
        </w:rPr>
        <w:t>‘Police, doctors and allied health and teachers need to have the training so they have the knowledge to support people with disability to have better outcomes in life.’</w:t>
      </w:r>
      <w:r w:rsidRPr="00CB19B7">
        <w:rPr>
          <w:i/>
          <w:sz w:val="24"/>
          <w:szCs w:val="24"/>
        </w:rPr>
        <w:br/>
      </w:r>
      <w:r w:rsidRPr="00CB19B7">
        <w:rPr>
          <w:rFonts w:ascii="Calibri" w:eastAsia="Calibri" w:hAnsi="Calibri" w:cs="Calibri"/>
          <w:color w:val="000000" w:themeColor="text1"/>
          <w:sz w:val="24"/>
          <w:szCs w:val="24"/>
        </w:rPr>
        <w:t>Male interview participant with a physical disability, identifies as LGBTIQA+, metropolitan VIC.</w:t>
      </w:r>
    </w:p>
    <w:p w14:paraId="6111572B" w14:textId="6A1588F8" w:rsidR="2D3CD0FB" w:rsidRPr="00CB19B7" w:rsidRDefault="2D3CD0FB" w:rsidP="00433F99">
      <w:pPr>
        <w:spacing w:after="120" w:line="288" w:lineRule="auto"/>
        <w:ind w:right="-425"/>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‘Training designed by people with disability, signed off by disability advocacy organisations, where members have had an opportunity to review and endorse it.’</w:t>
      </w:r>
      <w:r w:rsidRPr="00CB19B7">
        <w:rPr>
          <w:sz w:val="24"/>
          <w:szCs w:val="24"/>
        </w:rPr>
        <w:br/>
      </w:r>
      <w:r w:rsidRPr="00CB19B7">
        <w:rPr>
          <w:rFonts w:ascii="Calibri" w:eastAsia="Calibri" w:hAnsi="Calibri" w:cs="Calibri"/>
          <w:color w:val="000000" w:themeColor="text1"/>
          <w:sz w:val="24"/>
          <w:szCs w:val="24"/>
        </w:rPr>
        <w:t>Female interview participant with a sensory disability, metropolitan WA.</w:t>
      </w:r>
    </w:p>
    <w:p w14:paraId="55AFA42A" w14:textId="6E7BAE5D" w:rsidR="2D3CD0FB" w:rsidRPr="00CB19B7" w:rsidRDefault="2D3CD0FB" w:rsidP="00433F99">
      <w:pPr>
        <w:spacing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‘We need to make people feel comfortable to ask questions of people with disability. People with disability need to encourage this so that people aren’t hesitant to engage with them. Sometimes being ‘politically correct’ can create more problems.’</w:t>
      </w:r>
      <w:r w:rsidRPr="00CB19B7">
        <w:rPr>
          <w:sz w:val="24"/>
          <w:szCs w:val="24"/>
        </w:rPr>
        <w:br/>
      </w:r>
      <w:r w:rsidRPr="00CB19B7">
        <w:rPr>
          <w:rFonts w:ascii="Calibri" w:eastAsia="Calibri" w:hAnsi="Calibri" w:cs="Calibri"/>
          <w:color w:val="000000" w:themeColor="text1"/>
          <w:sz w:val="24"/>
          <w:szCs w:val="24"/>
        </w:rPr>
        <w:t>Male interview participant with a physical disability from a CALD background, regional VIC.</w:t>
      </w:r>
    </w:p>
    <w:p w14:paraId="27E1E23C" w14:textId="77777777" w:rsidR="003D33FB" w:rsidRPr="00433F99" w:rsidRDefault="2D3CD0FB" w:rsidP="00433F99">
      <w:pPr>
        <w:spacing w:after="120" w:line="288" w:lineRule="auto"/>
        <w:rPr>
          <w:rFonts w:ascii="Calibri" w:eastAsia="Calibri" w:hAnsi="Calibri" w:cs="Calibri"/>
          <w:color w:val="002060"/>
          <w:sz w:val="24"/>
          <w:szCs w:val="24"/>
        </w:rPr>
      </w:pPr>
      <w:r w:rsidRPr="00433F99">
        <w:rPr>
          <w:rFonts w:ascii="Calibri" w:eastAsia="Calibri" w:hAnsi="Calibri" w:cs="Calibri"/>
          <w:b/>
          <w:color w:val="002060"/>
          <w:sz w:val="24"/>
          <w:szCs w:val="24"/>
          <w:u w:val="single"/>
        </w:rPr>
        <w:t>Government leadership</w:t>
      </w:r>
    </w:p>
    <w:p w14:paraId="6D356A24" w14:textId="1365209D" w:rsidR="2D3CD0FB" w:rsidRPr="00433F99" w:rsidRDefault="2D3CD0FB" w:rsidP="00433F99">
      <w:pPr>
        <w:spacing w:after="120" w:line="288" w:lineRule="auto"/>
        <w:rPr>
          <w:rFonts w:ascii="Calibri" w:eastAsia="Calibri" w:hAnsi="Calibri" w:cs="Calibri"/>
          <w:color w:val="002060"/>
          <w:sz w:val="24"/>
          <w:szCs w:val="24"/>
        </w:rPr>
      </w:pPr>
      <w:r w:rsidRPr="00433F99">
        <w:rPr>
          <w:rFonts w:ascii="Calibri" w:eastAsia="Calibri" w:hAnsi="Calibri" w:cs="Calibri"/>
          <w:color w:val="002060"/>
          <w:sz w:val="24"/>
          <w:szCs w:val="24"/>
        </w:rPr>
        <w:t>While having uncertainty on the practicalities for delivery, participants agreed that it is very important for governments to work together to improve disability responsiveness training.</w:t>
      </w:r>
    </w:p>
    <w:p w14:paraId="67350282" w14:textId="58CD5392" w:rsidR="2D3CD0FB" w:rsidRPr="00CB19B7" w:rsidRDefault="2D3CD0FB" w:rsidP="00433F99">
      <w:pPr>
        <w:tabs>
          <w:tab w:val="left" w:pos="5960"/>
        </w:tabs>
        <w:spacing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‘[It’s] very important as it allows for those with disabilities to make their way through the leadership positions and normalise having people with disabilities in the workplace.’</w:t>
      </w:r>
      <w:r w:rsidRPr="00CB19B7">
        <w:rPr>
          <w:rFonts w:ascii="Calibri" w:eastAsia="Calibri" w:hAnsi="Calibri" w:cs="Calibri"/>
          <w:color w:val="000000" w:themeColor="text1"/>
          <w:sz w:val="24"/>
          <w:szCs w:val="24"/>
        </w:rPr>
        <w:t xml:space="preserve"> </w:t>
      </w:r>
      <w:r w:rsidRPr="00CB19B7">
        <w:rPr>
          <w:sz w:val="24"/>
          <w:szCs w:val="24"/>
        </w:rPr>
        <w:br/>
      </w:r>
      <w:r w:rsidRPr="00CB19B7">
        <w:rPr>
          <w:rFonts w:ascii="Calibri" w:eastAsia="Calibri" w:hAnsi="Calibri" w:cs="Calibri"/>
          <w:color w:val="000000" w:themeColor="text1"/>
          <w:sz w:val="24"/>
          <w:szCs w:val="24"/>
        </w:rPr>
        <w:t>Female Youth Focus Group participant with a sensory disability, metropolitan WA.</w:t>
      </w:r>
    </w:p>
    <w:p w14:paraId="126D1FB4" w14:textId="038CE483" w:rsidR="2D3CD0FB" w:rsidRPr="00CB19B7" w:rsidRDefault="2D3CD0FB" w:rsidP="00433F99">
      <w:pPr>
        <w:spacing w:after="120"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‘Very, very important. Without government push and support, there's very little compelling a company to apply these practices and training. The government also has the best ability to inform those with disabilities what companies properly include these inclusive and specialised training.’</w:t>
      </w:r>
      <w:r w:rsidRPr="00CB19B7">
        <w:rPr>
          <w:sz w:val="24"/>
          <w:szCs w:val="24"/>
        </w:rPr>
        <w:br/>
      </w:r>
      <w:r w:rsidRPr="00CB19B7">
        <w:rPr>
          <w:rFonts w:ascii="Calibri" w:eastAsia="Calibri" w:hAnsi="Calibri" w:cs="Calibri"/>
          <w:color w:val="000000" w:themeColor="text1"/>
          <w:sz w:val="24"/>
          <w:szCs w:val="24"/>
        </w:rPr>
        <w:t>Male youth focus group participant with a physical, sensory, intellectual and psychosocial disability, regional QLD.</w:t>
      </w:r>
    </w:p>
    <w:p w14:paraId="08EB383B" w14:textId="128BF99B" w:rsidR="2D3CD0FB" w:rsidRPr="00CB19B7" w:rsidRDefault="2D3CD0FB" w:rsidP="00433F99">
      <w:pPr>
        <w:tabs>
          <w:tab w:val="left" w:pos="5960"/>
        </w:tabs>
        <w:spacing w:line="288" w:lineRule="auto"/>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lastRenderedPageBreak/>
        <w:t>‘[The training] should be legislated. Any face-to-face job must have disability-led and designed training’. And have policies to support this, otherwise the Disability Strategy isn’t worth the paper it is written on.’</w:t>
      </w:r>
      <w:r w:rsidRPr="00CB19B7">
        <w:rPr>
          <w:sz w:val="24"/>
          <w:szCs w:val="24"/>
        </w:rPr>
        <w:br/>
      </w:r>
      <w:r w:rsidRPr="00CB19B7">
        <w:rPr>
          <w:rFonts w:ascii="Calibri" w:eastAsia="Calibri" w:hAnsi="Calibri" w:cs="Calibri"/>
          <w:color w:val="000000" w:themeColor="text1"/>
          <w:sz w:val="24"/>
          <w:szCs w:val="24"/>
        </w:rPr>
        <w:t>Female interview participant with a sensory disability, metropolitan WA</w:t>
      </w:r>
    </w:p>
    <w:p w14:paraId="1233B92A" w14:textId="3281B857" w:rsidR="2D3CD0FB" w:rsidRPr="00433F99" w:rsidRDefault="2D3CD0FB" w:rsidP="00433F99">
      <w:pPr>
        <w:tabs>
          <w:tab w:val="left" w:pos="5960"/>
        </w:tabs>
        <w:spacing w:after="120" w:line="288" w:lineRule="auto"/>
        <w:rPr>
          <w:rFonts w:ascii="Calibri" w:eastAsia="Calibri" w:hAnsi="Calibri" w:cs="Calibri"/>
          <w:color w:val="002060"/>
          <w:sz w:val="24"/>
          <w:szCs w:val="24"/>
        </w:rPr>
      </w:pPr>
      <w:r w:rsidRPr="00433F99">
        <w:rPr>
          <w:rFonts w:ascii="Calibri" w:eastAsia="Calibri" w:hAnsi="Calibri" w:cs="Calibri"/>
          <w:color w:val="002060"/>
          <w:sz w:val="24"/>
          <w:szCs w:val="24"/>
        </w:rPr>
        <w:t>When asked how we could tell if these actions were working to educate people in professions (such as doctors, police and teachers) about how to support the needs of people with disability, a participant said:</w:t>
      </w:r>
    </w:p>
    <w:p w14:paraId="2363B6AF" w14:textId="5A191B4F" w:rsidR="2D3CD0FB" w:rsidRPr="00CB19B7" w:rsidRDefault="2D3CD0FB" w:rsidP="00433F99">
      <w:pPr>
        <w:tabs>
          <w:tab w:val="left" w:pos="5960"/>
        </w:tabs>
        <w:spacing w:after="0" w:line="288" w:lineRule="auto"/>
        <w:jc w:val="both"/>
        <w:rPr>
          <w:rFonts w:ascii="Calibri" w:eastAsia="Calibri" w:hAnsi="Calibri" w:cs="Calibri"/>
          <w:color w:val="000000" w:themeColor="text1"/>
          <w:sz w:val="24"/>
          <w:szCs w:val="24"/>
        </w:rPr>
      </w:pPr>
      <w:r w:rsidRPr="00CB19B7">
        <w:rPr>
          <w:rFonts w:ascii="Calibri" w:eastAsia="Calibri" w:hAnsi="Calibri" w:cs="Calibri"/>
          <w:i/>
          <w:color w:val="000000" w:themeColor="text1"/>
          <w:sz w:val="24"/>
          <w:szCs w:val="24"/>
        </w:rPr>
        <w:t xml:space="preserve">‘I think normalising training at least could help, as it may seem like a chore to people to seek additional training surrounding disabilities. Community workshops or workshops for students at school could really help the next generations to have a more open view to disabilities.’ </w:t>
      </w:r>
    </w:p>
    <w:p w14:paraId="661A999F" w14:textId="07FE6CE5" w:rsidR="2D3CD0FB" w:rsidRPr="00CB19B7" w:rsidRDefault="2D3CD0FB" w:rsidP="00433F99">
      <w:pPr>
        <w:spacing w:before="120" w:after="0" w:line="288" w:lineRule="auto"/>
        <w:jc w:val="both"/>
        <w:rPr>
          <w:rFonts w:ascii="Calibri" w:eastAsia="Calibri" w:hAnsi="Calibri" w:cs="Calibri"/>
          <w:color w:val="000000" w:themeColor="text1"/>
          <w:sz w:val="24"/>
          <w:szCs w:val="24"/>
        </w:rPr>
      </w:pPr>
      <w:r w:rsidRPr="00CB19B7">
        <w:rPr>
          <w:rFonts w:ascii="Calibri" w:eastAsia="Calibri" w:hAnsi="Calibri" w:cs="Calibri"/>
          <w:color w:val="000000" w:themeColor="text1"/>
          <w:sz w:val="24"/>
          <w:szCs w:val="24"/>
        </w:rPr>
        <w:t xml:space="preserve">Change is always difficult, but there is a pathway. Through this project, we have identified what is needed to help sectors and occupations realise a more responsive approach towards people with disability. </w:t>
      </w:r>
    </w:p>
    <w:p w14:paraId="31D472E6" w14:textId="46A44EC1" w:rsidR="359C84F4" w:rsidRPr="00CB19B7" w:rsidRDefault="359C84F4" w:rsidP="00433F99">
      <w:pPr>
        <w:spacing w:line="288" w:lineRule="auto"/>
        <w:rPr>
          <w:rFonts w:ascii="Calibri" w:eastAsia="Calibri" w:hAnsi="Calibri" w:cs="Calibri"/>
          <w:color w:val="000000" w:themeColor="text1"/>
          <w:sz w:val="24"/>
          <w:szCs w:val="24"/>
        </w:rPr>
      </w:pPr>
    </w:p>
    <w:p w14:paraId="490AF0DF" w14:textId="3574AEC4" w:rsidR="002413CD" w:rsidRPr="00CB19B7" w:rsidRDefault="002413CD" w:rsidP="00433F99">
      <w:pPr>
        <w:spacing w:line="288" w:lineRule="auto"/>
        <w:rPr>
          <w:sz w:val="36"/>
          <w:szCs w:val="36"/>
        </w:rPr>
      </w:pPr>
      <w:bookmarkStart w:id="66" w:name="_Ref102140753"/>
      <w:r w:rsidRPr="00CB19B7">
        <w:rPr>
          <w:sz w:val="24"/>
          <w:szCs w:val="24"/>
        </w:rPr>
        <w:br w:type="page"/>
      </w:r>
    </w:p>
    <w:p w14:paraId="43C76B69" w14:textId="5EFFD537" w:rsidR="002413CD" w:rsidRPr="00CB19B7" w:rsidRDefault="002413CD" w:rsidP="00433F99">
      <w:pPr>
        <w:pStyle w:val="Heading1"/>
        <w:spacing w:line="288" w:lineRule="auto"/>
        <w:rPr>
          <w:rFonts w:asciiTheme="minorHAnsi" w:eastAsiaTheme="minorEastAsia" w:hAnsiTheme="minorHAnsi" w:cstheme="minorBidi"/>
          <w:sz w:val="24"/>
          <w:szCs w:val="24"/>
        </w:rPr>
      </w:pPr>
      <w:bookmarkStart w:id="67" w:name="_Toc117682591"/>
      <w:r w:rsidRPr="00CB19B7">
        <w:rPr>
          <w:sz w:val="36"/>
          <w:szCs w:val="36"/>
        </w:rPr>
        <w:lastRenderedPageBreak/>
        <w:t xml:space="preserve">Appendix </w:t>
      </w:r>
      <w:r w:rsidRPr="00CB19B7">
        <w:rPr>
          <w:sz w:val="36"/>
          <w:szCs w:val="36"/>
        </w:rPr>
        <w:fldChar w:fldCharType="begin"/>
      </w:r>
      <w:r w:rsidRPr="00CB19B7">
        <w:rPr>
          <w:sz w:val="36"/>
          <w:szCs w:val="36"/>
        </w:rPr>
        <w:instrText>SEQ Attachment \* ARABIC</w:instrText>
      </w:r>
      <w:r w:rsidRPr="00CB19B7">
        <w:rPr>
          <w:sz w:val="36"/>
          <w:szCs w:val="36"/>
        </w:rPr>
        <w:fldChar w:fldCharType="separate"/>
      </w:r>
      <w:r w:rsidR="003006C1" w:rsidRPr="00CB19B7">
        <w:rPr>
          <w:sz w:val="36"/>
          <w:szCs w:val="36"/>
        </w:rPr>
        <w:t>1</w:t>
      </w:r>
      <w:r w:rsidRPr="00CB19B7">
        <w:rPr>
          <w:sz w:val="36"/>
          <w:szCs w:val="36"/>
        </w:rPr>
        <w:fldChar w:fldCharType="end"/>
      </w:r>
      <w:bookmarkEnd w:id="66"/>
      <w:r w:rsidRPr="00CB19B7">
        <w:rPr>
          <w:sz w:val="36"/>
          <w:szCs w:val="36"/>
        </w:rPr>
        <w:t xml:space="preserve"> – Definition considerations</w:t>
      </w:r>
      <w:bookmarkEnd w:id="67"/>
    </w:p>
    <w:p w14:paraId="54707129" w14:textId="77777777" w:rsidR="002413CD" w:rsidRPr="00CB19B7" w:rsidDel="00410154" w:rsidRDefault="002413CD" w:rsidP="00433F99">
      <w:pPr>
        <w:pStyle w:val="Heading4"/>
        <w:spacing w:line="288" w:lineRule="auto"/>
        <w:rPr>
          <w:sz w:val="24"/>
          <w:szCs w:val="24"/>
        </w:rPr>
      </w:pPr>
      <w:r w:rsidRPr="00CB19B7" w:rsidDel="00410154">
        <w:rPr>
          <w:sz w:val="24"/>
          <w:szCs w:val="24"/>
        </w:rPr>
        <w:t>Conceptual models of disability</w:t>
      </w:r>
    </w:p>
    <w:p w14:paraId="78B21FD0" w14:textId="77777777" w:rsidR="002413CD" w:rsidRPr="00CB19B7" w:rsidDel="00410154" w:rsidRDefault="002413CD" w:rsidP="00433F99">
      <w:pPr>
        <w:spacing w:line="288" w:lineRule="auto"/>
        <w:jc w:val="both"/>
        <w:rPr>
          <w:color w:val="000000" w:themeColor="text1"/>
          <w:sz w:val="24"/>
          <w:szCs w:val="24"/>
        </w:rPr>
      </w:pPr>
      <w:r w:rsidRPr="00CB19B7" w:rsidDel="00410154">
        <w:rPr>
          <w:color w:val="000000" w:themeColor="text1"/>
          <w:sz w:val="24"/>
          <w:szCs w:val="24"/>
        </w:rPr>
        <w:t>There are several conceptual models of disability. This project adopts the human rights approach as the preferred model. Some occupations and workforces are more familiar with the other models. The gap between the human rights approach and the other models need</w:t>
      </w:r>
      <w:r w:rsidRPr="00CB19B7">
        <w:rPr>
          <w:color w:val="000000" w:themeColor="text1"/>
          <w:sz w:val="24"/>
          <w:szCs w:val="24"/>
        </w:rPr>
        <w:t>s</w:t>
      </w:r>
      <w:r w:rsidRPr="00CB19B7" w:rsidDel="00410154">
        <w:rPr>
          <w:color w:val="000000" w:themeColor="text1"/>
          <w:sz w:val="24"/>
          <w:szCs w:val="24"/>
        </w:rPr>
        <w:t xml:space="preserve"> to be addressed in any training. </w:t>
      </w:r>
    </w:p>
    <w:p w14:paraId="647B5A4F" w14:textId="69A11A12" w:rsidR="002413CD" w:rsidRPr="00CB19B7" w:rsidDel="00410154" w:rsidRDefault="002413CD" w:rsidP="00433F99">
      <w:pPr>
        <w:spacing w:line="288" w:lineRule="auto"/>
        <w:jc w:val="both"/>
        <w:rPr>
          <w:color w:val="000000" w:themeColor="text1"/>
          <w:sz w:val="24"/>
          <w:szCs w:val="24"/>
        </w:rPr>
      </w:pPr>
      <w:r w:rsidRPr="00CB19B7">
        <w:rPr>
          <w:color w:val="000000" w:themeColor="text1"/>
          <w:sz w:val="24"/>
          <w:szCs w:val="24"/>
        </w:rPr>
        <w:t>T</w:t>
      </w:r>
      <w:r w:rsidRPr="00CB19B7" w:rsidDel="00410154">
        <w:rPr>
          <w:color w:val="000000" w:themeColor="text1"/>
          <w:sz w:val="24"/>
          <w:szCs w:val="24"/>
        </w:rPr>
        <w:t xml:space="preserve">he </w:t>
      </w:r>
      <w:r w:rsidRPr="00CB19B7" w:rsidDel="00410154">
        <w:rPr>
          <w:b/>
          <w:color w:val="000000" w:themeColor="text1"/>
          <w:sz w:val="24"/>
          <w:szCs w:val="24"/>
        </w:rPr>
        <w:t>medical model</w:t>
      </w:r>
      <w:r w:rsidRPr="00CB19B7" w:rsidDel="00410154">
        <w:rPr>
          <w:color w:val="000000" w:themeColor="text1"/>
          <w:sz w:val="24"/>
          <w:szCs w:val="24"/>
        </w:rPr>
        <w:t xml:space="preserve"> views disability as a feature of the person, directly caused by disease, trauma or other health condition, which requires medical care provided in the form of individual treatment by professionals. Disability, </w:t>
      </w:r>
      <w:r w:rsidR="009B1BF5" w:rsidRPr="00CB19B7">
        <w:rPr>
          <w:color w:val="000000" w:themeColor="text1"/>
          <w:sz w:val="24"/>
          <w:szCs w:val="24"/>
        </w:rPr>
        <w:t>in</w:t>
      </w:r>
      <w:r w:rsidR="009B1BF5" w:rsidRPr="00CB19B7" w:rsidDel="00410154">
        <w:rPr>
          <w:color w:val="000000" w:themeColor="text1"/>
          <w:sz w:val="24"/>
          <w:szCs w:val="24"/>
        </w:rPr>
        <w:t xml:space="preserve"> </w:t>
      </w:r>
      <w:r w:rsidRPr="00CB19B7" w:rsidDel="00410154">
        <w:rPr>
          <w:color w:val="000000" w:themeColor="text1"/>
          <w:sz w:val="24"/>
          <w:szCs w:val="24"/>
        </w:rPr>
        <w:t>this model, calls for medical or other treatment or intervention, to 'correct' the problem with the individual. This model is focused on limitations</w:t>
      </w:r>
      <w:r w:rsidR="009B1BF5" w:rsidRPr="00CB19B7">
        <w:rPr>
          <w:color w:val="000000" w:themeColor="text1"/>
          <w:sz w:val="24"/>
          <w:szCs w:val="24"/>
        </w:rPr>
        <w:t xml:space="preserve"> –</w:t>
      </w:r>
      <w:r w:rsidRPr="00CB19B7" w:rsidDel="00410154">
        <w:rPr>
          <w:color w:val="000000" w:themeColor="text1"/>
          <w:sz w:val="24"/>
          <w:szCs w:val="24"/>
        </w:rPr>
        <w:t xml:space="preserve"> what a person can or cannot be.</w:t>
      </w:r>
    </w:p>
    <w:p w14:paraId="6B446A54" w14:textId="77777777" w:rsidR="002413CD" w:rsidRPr="00CB19B7" w:rsidDel="00410154" w:rsidRDefault="002413CD" w:rsidP="00433F99">
      <w:pPr>
        <w:spacing w:line="288" w:lineRule="auto"/>
        <w:jc w:val="both"/>
        <w:rPr>
          <w:color w:val="000000" w:themeColor="text1"/>
          <w:sz w:val="24"/>
          <w:szCs w:val="24"/>
        </w:rPr>
      </w:pPr>
      <w:r w:rsidRPr="00CB19B7" w:rsidDel="00410154">
        <w:rPr>
          <w:color w:val="000000" w:themeColor="text1"/>
          <w:sz w:val="24"/>
          <w:szCs w:val="24"/>
        </w:rPr>
        <w:t xml:space="preserve">The </w:t>
      </w:r>
      <w:r w:rsidRPr="00CB19B7" w:rsidDel="00410154">
        <w:rPr>
          <w:b/>
          <w:color w:val="000000" w:themeColor="text1"/>
          <w:sz w:val="24"/>
          <w:szCs w:val="24"/>
        </w:rPr>
        <w:t>social model</w:t>
      </w:r>
      <w:r w:rsidRPr="00CB19B7" w:rsidDel="00410154">
        <w:rPr>
          <w:color w:val="000000" w:themeColor="text1"/>
          <w:sz w:val="24"/>
          <w:szCs w:val="24"/>
        </w:rPr>
        <w:t xml:space="preserve"> sees ‘disability’ as the result of the interaction between people living with impairments and an environment filled with physical, attitudinal, communication and social barriers. It therefore carries the implication that the physical, attitudinal, communication and social environment must change to enable people living with impairments to participate in society on an equal basis with others. This model paved the way for the UN Convention on the Rights of Persons with Disabilities.</w:t>
      </w:r>
    </w:p>
    <w:p w14:paraId="3AB00C5B" w14:textId="5A58422A" w:rsidR="002413CD" w:rsidRPr="00CB19B7" w:rsidDel="00410154" w:rsidRDefault="002413CD" w:rsidP="00433F99">
      <w:pPr>
        <w:spacing w:line="288" w:lineRule="auto"/>
        <w:jc w:val="both"/>
        <w:rPr>
          <w:color w:val="000000" w:themeColor="text1"/>
          <w:sz w:val="24"/>
          <w:szCs w:val="24"/>
        </w:rPr>
      </w:pPr>
      <w:r w:rsidRPr="00CB19B7" w:rsidDel="00410154">
        <w:rPr>
          <w:noProof/>
          <w:color w:val="000000" w:themeColor="text1"/>
          <w:sz w:val="24"/>
          <w:szCs w:val="24"/>
          <w:lang w:eastAsia="en-AU"/>
        </w:rPr>
        <mc:AlternateContent>
          <mc:Choice Requires="wps">
            <w:drawing>
              <wp:anchor distT="45720" distB="45720" distL="114300" distR="114300" simplePos="0" relativeHeight="251658241" behindDoc="0" locked="0" layoutInCell="1" allowOverlap="1" wp14:anchorId="3FAA785E" wp14:editId="2A974FCC">
                <wp:simplePos x="0" y="0"/>
                <wp:positionH relativeFrom="column">
                  <wp:posOffset>3638706</wp:posOffset>
                </wp:positionH>
                <wp:positionV relativeFrom="paragraph">
                  <wp:posOffset>18978</wp:posOffset>
                </wp:positionV>
                <wp:extent cx="2448560" cy="1674495"/>
                <wp:effectExtent l="0" t="0" r="22860" b="11430"/>
                <wp:wrapSquare wrapText="bothSides"/>
                <wp:docPr id="5" name="Text Box 2" descr="Quote: &#10;The ICF conceptualises a person’s level of functioning, in terms of body functions and structures, activities and participation, as a dynamic interaction between their health condition(s) and environmental and/or personal factors.&#10;&#10;Australian Institute of Health and Welfare (2020, p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1674495"/>
                        </a:xfrm>
                        <a:prstGeom prst="rect">
                          <a:avLst/>
                        </a:prstGeom>
                        <a:solidFill>
                          <a:srgbClr val="FFFFFF"/>
                        </a:solidFill>
                        <a:ln w="9525">
                          <a:solidFill>
                            <a:srgbClr val="000000"/>
                          </a:solidFill>
                          <a:miter lim="800000"/>
                          <a:headEnd/>
                          <a:tailEnd/>
                        </a:ln>
                      </wps:spPr>
                      <wps:txbx>
                        <w:txbxContent>
                          <w:p w14:paraId="54F5D00B" w14:textId="57DE3A20" w:rsidR="002413CD" w:rsidRPr="00C01C34" w:rsidRDefault="002413CD">
                            <w:pPr>
                              <w:rPr>
                                <w:i/>
                                <w:color w:val="000000" w:themeColor="text1"/>
                                <w:sz w:val="24"/>
                                <w:szCs w:val="24"/>
                              </w:rPr>
                            </w:pPr>
                            <w:r w:rsidRPr="00C01C34">
                              <w:rPr>
                                <w:i/>
                                <w:color w:val="000000" w:themeColor="text1"/>
                                <w:sz w:val="24"/>
                                <w:szCs w:val="24"/>
                              </w:rPr>
                              <w:t xml:space="preserve">The ICF conceptualises a person’s level of functioning, in terms of body functions and structures, activities and participation, as a dynamic interaction between their health condition(s) and environmental and/or personal factors </w:t>
                            </w:r>
                            <w:sdt>
                              <w:sdtPr>
                                <w:rPr>
                                  <w:color w:val="000000"/>
                                  <w:sz w:val="24"/>
                                  <w:szCs w:val="24"/>
                                </w:rPr>
                                <w:tag w:val="MENDELEY_CITATION_v3_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"/>
                                <w:id w:val="249707318"/>
                              </w:sdtPr>
                              <w:sdtEndPr/>
                              <w:sdtContent>
                                <w:r w:rsidR="00AB3CE8" w:rsidRPr="00C01C34">
                                  <w:rPr>
                                    <w:color w:val="000000"/>
                                    <w:sz w:val="24"/>
                                    <w:szCs w:val="24"/>
                                  </w:rPr>
                                  <w:t xml:space="preserve">Australian Institute of Health and Welfare </w:t>
                                </w:r>
                                <w:r w:rsidR="009B1BF5" w:rsidRPr="00C01C34">
                                  <w:rPr>
                                    <w:color w:val="000000"/>
                                    <w:sz w:val="24"/>
                                    <w:szCs w:val="24"/>
                                  </w:rPr>
                                  <w:t>(</w:t>
                                </w:r>
                                <w:r w:rsidR="00AB3CE8" w:rsidRPr="00C01C34">
                                  <w:rPr>
                                    <w:color w:val="000000"/>
                                    <w:sz w:val="24"/>
                                    <w:szCs w:val="24"/>
                                  </w:rPr>
                                  <w:t>2020, p7</w:t>
                                </w:r>
                              </w:sdtContent>
                            </w:sdt>
                            <w:r w:rsidR="00AB3CE8" w:rsidRPr="00C01C34">
                              <w:rPr>
                                <w:color w:val="000000"/>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AA785E" id="_x0000_s1027" type="#_x0000_t202" alt="Quote: &#10;The ICF conceptualises a person’s level of functioning, in terms of body functions and structures, activities and participation, as a dynamic interaction between their health condition(s) and environmental and/or personal factors.&#10;&#10;Australian Institute of Health and Welfare (2020, p7)." style="position:absolute;left:0;text-align:left;margin-left:286.5pt;margin-top:1.5pt;width:192.8pt;height:131.85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">
                <v:textbox style="mso-fit-shape-to-text:t">
                  <w:txbxContent>
                    <w:p w14:paraId="54F5D00B" w14:textId="57DE3A20" w:rsidR="002413CD" w:rsidRPr="00C01C34" w:rsidRDefault="002413CD">
                      <w:pPr>
                        <w:rPr>
                          <w:i/>
                          <w:color w:val="000000" w:themeColor="text1"/>
                          <w:sz w:val="24"/>
                          <w:szCs w:val="24"/>
                        </w:rPr>
                      </w:pPr>
                      <w:r w:rsidRPr="00C01C34">
                        <w:rPr>
                          <w:i/>
                          <w:color w:val="000000" w:themeColor="text1"/>
                          <w:sz w:val="24"/>
                          <w:szCs w:val="24"/>
                        </w:rPr>
                        <w:t xml:space="preserve">The ICF conceptualises a person’s level of functioning, in terms of body functions and structures, activities and participation, as a dynamic interaction between their health condition(s) and environmental and/or personal factors </w:t>
                      </w:r>
                      <w:sdt>
                        <w:sdtPr>
                          <w:rPr>
                            <w:color w:val="000000"/>
                            <w:sz w:val="24"/>
                            <w:szCs w:val="24"/>
                          </w:rPr>
                          <w:tag w:val="MENDELEY_CITATION_v3_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"/>
                          <w:id w:val="249707318"/>
                        </w:sdtPr>
                        <w:sdtEndPr/>
                        <w:sdtContent>
                          <w:r w:rsidR="00AB3CE8" w:rsidRPr="00C01C34">
                            <w:rPr>
                              <w:color w:val="000000"/>
                              <w:sz w:val="24"/>
                              <w:szCs w:val="24"/>
                            </w:rPr>
                            <w:t xml:space="preserve">Australian Institute of Health and Welfare </w:t>
                          </w:r>
                          <w:r w:rsidR="009B1BF5" w:rsidRPr="00C01C34">
                            <w:rPr>
                              <w:color w:val="000000"/>
                              <w:sz w:val="24"/>
                              <w:szCs w:val="24"/>
                            </w:rPr>
                            <w:t>(</w:t>
                          </w:r>
                          <w:r w:rsidR="00AB3CE8" w:rsidRPr="00C01C34">
                            <w:rPr>
                              <w:color w:val="000000"/>
                              <w:sz w:val="24"/>
                              <w:szCs w:val="24"/>
                            </w:rPr>
                            <w:t>2020, p7</w:t>
                          </w:r>
                        </w:sdtContent>
                      </w:sdt>
                      <w:r w:rsidR="00AB3CE8" w:rsidRPr="00C01C34">
                        <w:rPr>
                          <w:color w:val="000000"/>
                          <w:sz w:val="24"/>
                          <w:szCs w:val="24"/>
                        </w:rPr>
                        <w:t>).</w:t>
                      </w:r>
                    </w:p>
                  </w:txbxContent>
                </v:textbox>
                <w10:wrap type="square"/>
              </v:shape>
            </w:pict>
          </mc:Fallback>
        </mc:AlternateContent>
      </w:r>
      <w:r w:rsidRPr="00CB19B7" w:rsidDel="00410154">
        <w:rPr>
          <w:color w:val="000000" w:themeColor="text1"/>
          <w:sz w:val="24"/>
          <w:szCs w:val="24"/>
        </w:rPr>
        <w:t xml:space="preserve">The </w:t>
      </w:r>
      <w:hyperlink r:id="rId49">
        <w:r w:rsidRPr="00CB19B7" w:rsidDel="00410154">
          <w:rPr>
            <w:rStyle w:val="Hyperlink"/>
            <w:b/>
            <w:color w:val="000000" w:themeColor="text1"/>
            <w:sz w:val="24"/>
            <w:szCs w:val="24"/>
          </w:rPr>
          <w:t>International Classification of Functioning, Disability and Health</w:t>
        </w:r>
      </w:hyperlink>
      <w:r w:rsidRPr="00CB19B7" w:rsidDel="00410154">
        <w:rPr>
          <w:rStyle w:val="Hyperlink"/>
          <w:b/>
          <w:color w:val="000000" w:themeColor="text1"/>
          <w:sz w:val="24"/>
          <w:szCs w:val="24"/>
        </w:rPr>
        <w:t xml:space="preserve"> (ICF)</w:t>
      </w:r>
      <w:r w:rsidRPr="00CB19B7" w:rsidDel="00410154">
        <w:rPr>
          <w:color w:val="000000" w:themeColor="text1"/>
          <w:sz w:val="24"/>
          <w:szCs w:val="24"/>
        </w:rPr>
        <w:t xml:space="preserve"> is the World Health Organisation framework for measuring health and disability at both individual and population levels. The ICF model synthesises what is true in the medical and social models of disability without reducing the notion of disability to one of its aspects. Concepts from the ICF </w:t>
      </w:r>
      <w:r w:rsidR="009B1BF5" w:rsidRPr="00CB19B7">
        <w:rPr>
          <w:color w:val="000000" w:themeColor="text1"/>
          <w:sz w:val="24"/>
          <w:szCs w:val="24"/>
        </w:rPr>
        <w:t>are</w:t>
      </w:r>
      <w:r w:rsidR="009B1BF5" w:rsidRPr="00CB19B7" w:rsidDel="00410154">
        <w:rPr>
          <w:color w:val="000000" w:themeColor="text1"/>
          <w:sz w:val="24"/>
          <w:szCs w:val="24"/>
        </w:rPr>
        <w:t xml:space="preserve"> </w:t>
      </w:r>
      <w:r w:rsidRPr="00CB19B7" w:rsidDel="00410154">
        <w:rPr>
          <w:color w:val="000000" w:themeColor="text1"/>
          <w:sz w:val="24"/>
          <w:szCs w:val="24"/>
        </w:rPr>
        <w:t>used by many data collections in Australia to identify disability.</w:t>
      </w:r>
      <w:r w:rsidRPr="00CB19B7">
        <w:rPr>
          <w:color w:val="000000" w:themeColor="text1"/>
          <w:sz w:val="24"/>
          <w:szCs w:val="24"/>
        </w:rPr>
        <w:t xml:space="preserve"> </w:t>
      </w:r>
    </w:p>
    <w:p w14:paraId="0ED6D202" w14:textId="3F147ABB" w:rsidR="002413CD" w:rsidRPr="00CB19B7" w:rsidRDefault="002413CD" w:rsidP="00433F99">
      <w:pPr>
        <w:spacing w:line="288" w:lineRule="auto"/>
        <w:jc w:val="both"/>
        <w:rPr>
          <w:sz w:val="24"/>
          <w:szCs w:val="24"/>
        </w:rPr>
      </w:pPr>
      <w:r w:rsidRPr="00CB19B7" w:rsidDel="00410154">
        <w:rPr>
          <w:color w:val="000000" w:themeColor="text1"/>
          <w:sz w:val="24"/>
          <w:szCs w:val="24"/>
        </w:rPr>
        <w:t xml:space="preserve">The </w:t>
      </w:r>
      <w:r w:rsidRPr="00CB19B7" w:rsidDel="00410154">
        <w:rPr>
          <w:b/>
          <w:color w:val="000000" w:themeColor="text1"/>
          <w:sz w:val="24"/>
          <w:szCs w:val="24"/>
        </w:rPr>
        <w:t>Human Rights Model of Disability</w:t>
      </w:r>
      <w:r w:rsidRPr="00CB19B7" w:rsidDel="00410154">
        <w:rPr>
          <w:color w:val="000000" w:themeColor="text1"/>
          <w:sz w:val="24"/>
          <w:szCs w:val="24"/>
        </w:rPr>
        <w:t xml:space="preserve"> advances the United Nations </w:t>
      </w:r>
      <w:r w:rsidR="0072279B" w:rsidRPr="00CB19B7">
        <w:rPr>
          <w:color w:val="000000" w:themeColor="text1"/>
          <w:sz w:val="24"/>
          <w:szCs w:val="24"/>
        </w:rPr>
        <w:t>Convention on the Rights of Persons with Disabilities</w:t>
      </w:r>
      <w:r w:rsidR="0072279B" w:rsidRPr="00CB19B7" w:rsidDel="00410154">
        <w:rPr>
          <w:color w:val="000000" w:themeColor="text1"/>
          <w:sz w:val="24"/>
          <w:szCs w:val="24"/>
        </w:rPr>
        <w:t xml:space="preserve"> </w:t>
      </w:r>
      <w:r w:rsidRPr="00CB19B7" w:rsidDel="00410154">
        <w:rPr>
          <w:color w:val="000000" w:themeColor="text1"/>
          <w:sz w:val="24"/>
          <w:szCs w:val="24"/>
        </w:rPr>
        <w:t>a step further, recognising dignity as a fundamental human right, acknowledging a person’s impairment as part of human diversity. The model also acknowledges people with disability’s need for equitable support, even after social barriers have been removed, so they can enjoy their rights on an equitable basis. This project adopts the human rights approach.</w:t>
      </w:r>
    </w:p>
    <w:p w14:paraId="62434D1F" w14:textId="77777777" w:rsidR="002413CD" w:rsidRPr="00CB19B7" w:rsidRDefault="002413CD" w:rsidP="00433F99">
      <w:pPr>
        <w:pStyle w:val="Heading4"/>
        <w:spacing w:line="288" w:lineRule="auto"/>
        <w:jc w:val="both"/>
        <w:rPr>
          <w:sz w:val="24"/>
          <w:szCs w:val="24"/>
        </w:rPr>
      </w:pPr>
      <w:r w:rsidRPr="00CB19B7">
        <w:rPr>
          <w:sz w:val="24"/>
          <w:szCs w:val="24"/>
        </w:rPr>
        <w:t>Defining disability confidence, responsiveness, awareness, equality</w:t>
      </w:r>
    </w:p>
    <w:p w14:paraId="4AF29985" w14:textId="7C4844DE" w:rsidR="002413CD" w:rsidRPr="00CB19B7" w:rsidRDefault="0072279B" w:rsidP="00433F99">
      <w:pPr>
        <w:spacing w:line="288" w:lineRule="auto"/>
        <w:jc w:val="both"/>
        <w:rPr>
          <w:sz w:val="24"/>
          <w:szCs w:val="24"/>
        </w:rPr>
      </w:pPr>
      <w:r w:rsidRPr="00CB19B7">
        <w:rPr>
          <w:sz w:val="24"/>
          <w:szCs w:val="24"/>
        </w:rPr>
        <w:t xml:space="preserve">The </w:t>
      </w:r>
      <w:r w:rsidR="002413CD" w:rsidRPr="00CB19B7">
        <w:rPr>
          <w:sz w:val="24"/>
          <w:szCs w:val="24"/>
        </w:rPr>
        <w:t xml:space="preserve">academic and grey literature </w:t>
      </w:r>
      <w:r w:rsidRPr="00CB19B7">
        <w:rPr>
          <w:sz w:val="24"/>
          <w:szCs w:val="24"/>
        </w:rPr>
        <w:t>includes</w:t>
      </w:r>
      <w:r w:rsidR="002413CD" w:rsidRPr="00CB19B7">
        <w:rPr>
          <w:sz w:val="24"/>
          <w:szCs w:val="24"/>
        </w:rPr>
        <w:t xml:space="preserve"> numerous terms used to describe the capacity and capabilities of people to fairly and adequately engage and support people with disability. Each has distinct, but often overlapping, implied and explicit meanings. Terminology often varies by industry sector and profession and country. This project’s brief uses the term ‘disability confidence’ to describe the kind of education, training and personal development interventions reviewed.</w:t>
      </w:r>
    </w:p>
    <w:p w14:paraId="57F85570" w14:textId="77777777" w:rsidR="002413CD" w:rsidRPr="00CB19B7" w:rsidRDefault="002413CD" w:rsidP="00433F99">
      <w:pPr>
        <w:spacing w:line="288" w:lineRule="auto"/>
        <w:jc w:val="both"/>
        <w:rPr>
          <w:sz w:val="24"/>
          <w:szCs w:val="24"/>
        </w:rPr>
      </w:pPr>
      <w:r w:rsidRPr="00CB19B7">
        <w:rPr>
          <w:sz w:val="24"/>
          <w:szCs w:val="24"/>
        </w:rPr>
        <w:lastRenderedPageBreak/>
        <w:t>The common terms are awareness, confidence, responsiveness, inclusiveness, competence and equality.</w:t>
      </w:r>
    </w:p>
    <w:p w14:paraId="6CF28685" w14:textId="251B9552" w:rsidR="002413CD" w:rsidRPr="00CB19B7" w:rsidRDefault="002413CD" w:rsidP="00433F99">
      <w:pPr>
        <w:pStyle w:val="ListParagraph"/>
        <w:numPr>
          <w:ilvl w:val="0"/>
          <w:numId w:val="29"/>
        </w:numPr>
        <w:spacing w:line="288" w:lineRule="auto"/>
        <w:ind w:left="284" w:hanging="284"/>
        <w:jc w:val="both"/>
        <w:rPr>
          <w:sz w:val="24"/>
          <w:szCs w:val="24"/>
        </w:rPr>
      </w:pPr>
      <w:r w:rsidRPr="00CB19B7">
        <w:rPr>
          <w:sz w:val="24"/>
          <w:szCs w:val="24"/>
        </w:rPr>
        <w:t>‘Disability awareness’ is generally used in relation to programs that seek to promote increased general knowledge and attitudinal change</w:t>
      </w:r>
      <w:r w:rsidR="0072279B" w:rsidRPr="00CB19B7">
        <w:rPr>
          <w:sz w:val="24"/>
          <w:szCs w:val="24"/>
        </w:rPr>
        <w:t xml:space="preserve">, such as </w:t>
      </w:r>
      <w:r w:rsidRPr="00CB19B7">
        <w:rPr>
          <w:sz w:val="24"/>
          <w:szCs w:val="24"/>
        </w:rPr>
        <w:t xml:space="preserve">disability awareness training modules </w:t>
      </w:r>
      <w:r w:rsidR="0072279B" w:rsidRPr="00CB19B7">
        <w:rPr>
          <w:sz w:val="24"/>
          <w:szCs w:val="24"/>
        </w:rPr>
        <w:t xml:space="preserve">provided </w:t>
      </w:r>
      <w:r w:rsidRPr="00CB19B7">
        <w:rPr>
          <w:sz w:val="24"/>
          <w:szCs w:val="24"/>
        </w:rPr>
        <w:t xml:space="preserve">by the NSW Public Service Commission. </w:t>
      </w:r>
    </w:p>
    <w:p w14:paraId="2F1F9E8B" w14:textId="2C356BD8" w:rsidR="002413CD" w:rsidRPr="00CB19B7" w:rsidRDefault="002413CD" w:rsidP="00433F99">
      <w:pPr>
        <w:pStyle w:val="ListParagraph"/>
        <w:numPr>
          <w:ilvl w:val="0"/>
          <w:numId w:val="29"/>
        </w:numPr>
        <w:spacing w:line="288" w:lineRule="auto"/>
        <w:ind w:left="284" w:hanging="284"/>
        <w:jc w:val="both"/>
        <w:rPr>
          <w:sz w:val="24"/>
          <w:szCs w:val="24"/>
        </w:rPr>
      </w:pPr>
      <w:r w:rsidRPr="00CB19B7">
        <w:rPr>
          <w:sz w:val="24"/>
          <w:szCs w:val="24"/>
        </w:rPr>
        <w:t xml:space="preserve">‘Disability confidence’ moves beyond knowledge and attitudes to also focus on behaviours. </w:t>
      </w:r>
      <w:r w:rsidR="0072279B" w:rsidRPr="00CB19B7">
        <w:rPr>
          <w:sz w:val="24"/>
          <w:szCs w:val="24"/>
        </w:rPr>
        <w:t xml:space="preserve">An example is </w:t>
      </w:r>
      <w:r w:rsidRPr="00CB19B7">
        <w:rPr>
          <w:sz w:val="24"/>
          <w:szCs w:val="24"/>
        </w:rPr>
        <w:t xml:space="preserve">the disability confidence training </w:t>
      </w:r>
      <w:r w:rsidR="0072279B" w:rsidRPr="00CB19B7">
        <w:rPr>
          <w:sz w:val="24"/>
          <w:szCs w:val="24"/>
        </w:rPr>
        <w:t>provided</w:t>
      </w:r>
      <w:r w:rsidRPr="00CB19B7">
        <w:rPr>
          <w:sz w:val="24"/>
          <w:szCs w:val="24"/>
        </w:rPr>
        <w:t xml:space="preserve"> by Accessible Arts NSW. </w:t>
      </w:r>
    </w:p>
    <w:p w14:paraId="6B1208A5" w14:textId="77777777" w:rsidR="002413CD" w:rsidRPr="00CB19B7" w:rsidRDefault="002413CD" w:rsidP="00433F99">
      <w:pPr>
        <w:pStyle w:val="ListParagraph"/>
        <w:numPr>
          <w:ilvl w:val="0"/>
          <w:numId w:val="29"/>
        </w:numPr>
        <w:spacing w:line="288" w:lineRule="auto"/>
        <w:ind w:left="284" w:right="-284" w:hanging="284"/>
        <w:jc w:val="both"/>
        <w:rPr>
          <w:sz w:val="24"/>
          <w:szCs w:val="24"/>
        </w:rPr>
      </w:pPr>
      <w:r w:rsidRPr="00CB19B7">
        <w:rPr>
          <w:sz w:val="24"/>
          <w:szCs w:val="24"/>
        </w:rPr>
        <w:t xml:space="preserve">‘Disability responsiveness’ and ‘disability inclusion’ are broader terms that also encapsulate individual attitudinal and behavioural change and broader organisational capacities and systems change. ‘Disability responsiveness’ is primarily used in New Zealand, whereas ‘disability inclusion’ is more common in Australia. </w:t>
      </w:r>
    </w:p>
    <w:p w14:paraId="2DE28D17" w14:textId="4DDAC80F" w:rsidR="002413CD" w:rsidRPr="00CB19B7" w:rsidRDefault="002413CD" w:rsidP="00433F99">
      <w:pPr>
        <w:pStyle w:val="ListParagraph"/>
        <w:numPr>
          <w:ilvl w:val="0"/>
          <w:numId w:val="29"/>
        </w:numPr>
        <w:spacing w:line="288" w:lineRule="auto"/>
        <w:ind w:left="284" w:hanging="284"/>
        <w:jc w:val="both"/>
        <w:rPr>
          <w:sz w:val="24"/>
          <w:szCs w:val="24"/>
        </w:rPr>
      </w:pPr>
      <w:r w:rsidRPr="00CB19B7">
        <w:rPr>
          <w:sz w:val="24"/>
          <w:szCs w:val="24"/>
        </w:rPr>
        <w:t xml:space="preserve">‘Disability equality’ is often used in the UK and Europe to refer to training underpinned by the social model of disability and that involves people with disability in its development and delivery </w:t>
      </w:r>
      <w:sdt>
        <w:sdtPr>
          <w:rPr>
            <w:color w:val="000000"/>
            <w:sz w:val="24"/>
            <w:szCs w:val="24"/>
          </w:rPr>
          <w:tag w:val="MENDELEY_CITATION_v3_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"/>
          <w:id w:val="1913815724"/>
        </w:sdtPr>
        <w:sdtEndPr/>
        <w:sdtContent>
          <w:r w:rsidR="00AB3CE8" w:rsidRPr="00CB19B7">
            <w:rPr>
              <w:color w:val="000000"/>
              <w:sz w:val="24"/>
              <w:szCs w:val="24"/>
            </w:rPr>
            <w:t>(Walker, 2004)</w:t>
          </w:r>
        </w:sdtContent>
      </w:sdt>
      <w:r w:rsidRPr="00CB19B7">
        <w:rPr>
          <w:sz w:val="24"/>
          <w:szCs w:val="24"/>
        </w:rPr>
        <w:t xml:space="preserve">. </w:t>
      </w:r>
    </w:p>
    <w:p w14:paraId="674B7B9A" w14:textId="6A7443B3" w:rsidR="002413CD" w:rsidRDefault="002413CD" w:rsidP="00433F99">
      <w:pPr>
        <w:spacing w:line="288" w:lineRule="auto"/>
        <w:jc w:val="both"/>
        <w:rPr>
          <w:sz w:val="24"/>
          <w:szCs w:val="24"/>
        </w:rPr>
      </w:pPr>
      <w:r w:rsidRPr="00CB19B7">
        <w:rPr>
          <w:sz w:val="24"/>
          <w:szCs w:val="24"/>
        </w:rPr>
        <w:t>The language associated with ‘disability equality’ resonates with that used in other comparable programs, such as gender equality training</w:t>
      </w:r>
      <w:r w:rsidR="008A1D6C" w:rsidRPr="00CB19B7">
        <w:rPr>
          <w:sz w:val="24"/>
          <w:szCs w:val="24"/>
        </w:rPr>
        <w:t xml:space="preserve"> </w:t>
      </w:r>
      <w:sdt>
        <w:sdtPr>
          <w:rPr>
            <w:sz w:val="24"/>
            <w:szCs w:val="24"/>
          </w:rPr>
          <w:tag w:val="MENDELEY_CITATION_v3_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"/>
          <w:id w:val="-384646324"/>
        </w:sdtPr>
        <w:sdtEndPr/>
        <w:sdtContent>
          <w:r w:rsidR="00AB3CE8" w:rsidRPr="00CB19B7">
            <w:rPr>
              <w:rFonts w:eastAsia="Times New Roman"/>
              <w:sz w:val="24"/>
              <w:szCs w:val="24"/>
            </w:rPr>
            <w:t>(Leghari &amp; Wretblad, 2016)</w:t>
          </w:r>
        </w:sdtContent>
      </w:sdt>
      <w:r w:rsidRPr="00CB19B7">
        <w:rPr>
          <w:sz w:val="24"/>
          <w:szCs w:val="24"/>
        </w:rPr>
        <w:t>. A typology developed by the United Nations Women Training Centre outlines five broad categories of gender equality training that are useful for illustrating the variety of aims this training can encompass (</w:t>
      </w:r>
      <w:r w:rsidR="000F73B8">
        <w:rPr>
          <w:sz w:val="24"/>
          <w:szCs w:val="24"/>
        </w:rPr>
        <w:t>Figure 8</w:t>
      </w:r>
      <w:r w:rsidRPr="00CB19B7">
        <w:rPr>
          <w:sz w:val="24"/>
          <w:szCs w:val="24"/>
        </w:rPr>
        <w:t xml:space="preserve">). These include information-based awareness or ‘consciousness raising’ training programs, programs that enhance occupation-specific knowledge and competencies, and programs that </w:t>
      </w:r>
      <w:r w:rsidR="0072279B" w:rsidRPr="00CB19B7">
        <w:rPr>
          <w:sz w:val="24"/>
          <w:szCs w:val="24"/>
        </w:rPr>
        <w:t>encourage</w:t>
      </w:r>
      <w:r w:rsidRPr="00CB19B7">
        <w:rPr>
          <w:sz w:val="24"/>
          <w:szCs w:val="24"/>
        </w:rPr>
        <w:t xml:space="preserve"> participants to transform their organisations and institutions with various frameworks and tools for changing culture and practice.</w:t>
      </w:r>
    </w:p>
    <w:p w14:paraId="0A821638" w14:textId="4DF7BC37" w:rsidR="006C2D8E" w:rsidRDefault="006C2D8E" w:rsidP="000949BA">
      <w:pPr>
        <w:spacing w:line="288" w:lineRule="auto"/>
        <w:jc w:val="center"/>
        <w:rPr>
          <w:sz w:val="24"/>
          <w:szCs w:val="24"/>
        </w:rPr>
      </w:pPr>
      <w:r>
        <w:rPr>
          <w:noProof/>
          <w:sz w:val="24"/>
          <w:szCs w:val="24"/>
        </w:rPr>
        <w:drawing>
          <wp:inline distT="0" distB="0" distL="0" distR="0" wp14:anchorId="33FC63AC" wp14:editId="292354D8">
            <wp:extent cx="3274695" cy="3168650"/>
            <wp:effectExtent l="0" t="0" r="1905" b="0"/>
            <wp:docPr id="56" name="Picture 56" descr="This is an infographic depicting the five broad types of training for gender equality (adapted from Leghari &amp; Wretblad, 2016)&#10;&#10;The diagram depicts six circles. The middle circle has text stating types of training. The outer 5 circles surrounding the middle circle have text stating 1) awareness raising, 2) knowledge enhancement, 3) skills training, 4) change attitudes, behaviours and practices and 5) social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is an infographic depicting the five broad types of training for gender equality (adapted from Leghari &amp; Wretblad, 2016)&#10;&#10;The diagram depicts six circles. The middle circle has text stating types of training. The outer 5 circles surrounding the middle circle have text stating 1) awareness raising, 2) knowledge enhancement, 3) skills training, 4) change attitudes, behaviours and practices and 5) social transformation"/>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4695" cy="3168650"/>
                    </a:xfrm>
                    <a:prstGeom prst="rect">
                      <a:avLst/>
                    </a:prstGeom>
                    <a:noFill/>
                    <a:ln>
                      <a:noFill/>
                    </a:ln>
                  </pic:spPr>
                </pic:pic>
              </a:graphicData>
            </a:graphic>
          </wp:inline>
        </w:drawing>
      </w:r>
    </w:p>
    <w:p w14:paraId="15B0FF2B" w14:textId="23C550FA" w:rsidR="006C2D8E" w:rsidRPr="00C01C34" w:rsidRDefault="006C2D8E" w:rsidP="006C2D8E">
      <w:pPr>
        <w:pStyle w:val="Caption"/>
        <w:rPr>
          <w:color w:val="auto"/>
          <w:sz w:val="24"/>
          <w:szCs w:val="24"/>
        </w:rPr>
      </w:pPr>
      <w:bookmarkStart w:id="68" w:name="_Toc117849020"/>
      <w:r w:rsidRPr="00C01C34">
        <w:rPr>
          <w:color w:val="auto"/>
          <w:sz w:val="24"/>
          <w:szCs w:val="24"/>
        </w:rPr>
        <w:t xml:space="preserve">Figure </w:t>
      </w:r>
      <w:r w:rsidRPr="00C01C34">
        <w:rPr>
          <w:color w:val="auto"/>
          <w:sz w:val="24"/>
          <w:szCs w:val="24"/>
        </w:rPr>
        <w:fldChar w:fldCharType="begin"/>
      </w:r>
      <w:r w:rsidRPr="00C01C34">
        <w:rPr>
          <w:color w:val="auto"/>
          <w:sz w:val="24"/>
          <w:szCs w:val="24"/>
        </w:rPr>
        <w:instrText xml:space="preserve"> SEQ Figure \* ARABIC </w:instrText>
      </w:r>
      <w:r w:rsidRPr="00C01C34">
        <w:rPr>
          <w:color w:val="auto"/>
          <w:sz w:val="24"/>
          <w:szCs w:val="24"/>
        </w:rPr>
        <w:fldChar w:fldCharType="separate"/>
      </w:r>
      <w:r w:rsidR="00BF1103">
        <w:rPr>
          <w:noProof/>
          <w:color w:val="auto"/>
          <w:sz w:val="24"/>
          <w:szCs w:val="24"/>
        </w:rPr>
        <w:t>8</w:t>
      </w:r>
      <w:r w:rsidRPr="00C01C34">
        <w:rPr>
          <w:color w:val="auto"/>
          <w:sz w:val="24"/>
          <w:szCs w:val="24"/>
        </w:rPr>
        <w:fldChar w:fldCharType="end"/>
      </w:r>
      <w:r w:rsidRPr="00C01C34">
        <w:rPr>
          <w:color w:val="auto"/>
          <w:sz w:val="24"/>
          <w:szCs w:val="24"/>
        </w:rPr>
        <w:t>: Five broad types of training for gender equality (adapted from Leghari &amp; Wretblad, 2016)</w:t>
      </w:r>
      <w:bookmarkEnd w:id="68"/>
    </w:p>
    <w:p w14:paraId="55D1B163" w14:textId="7946BC79" w:rsidR="002413CD" w:rsidRPr="00CB19B7" w:rsidRDefault="002413CD" w:rsidP="00433F99">
      <w:pPr>
        <w:spacing w:line="288" w:lineRule="auto"/>
        <w:jc w:val="both"/>
        <w:rPr>
          <w:sz w:val="24"/>
          <w:szCs w:val="24"/>
        </w:rPr>
      </w:pPr>
      <w:r w:rsidRPr="00CB19B7">
        <w:rPr>
          <w:sz w:val="24"/>
          <w:szCs w:val="24"/>
        </w:rPr>
        <w:t xml:space="preserve">The websites of disability advocacy organisations such as People With Disability Australia and Scope Australia primarily use the terms ‘disability awareness’ to refer to their training programs, but also </w:t>
      </w:r>
      <w:r w:rsidRPr="00CB19B7">
        <w:rPr>
          <w:sz w:val="24"/>
          <w:szCs w:val="24"/>
        </w:rPr>
        <w:lastRenderedPageBreak/>
        <w:t>make reference to ‘disability inclusion’ training. First People’s Disability Network uses the terms ‘disability competence’ and ‘cultural competence’ to refer to similar programs.</w:t>
      </w:r>
    </w:p>
    <w:p w14:paraId="688F1920" w14:textId="77777777" w:rsidR="002413CD" w:rsidRPr="00CB19B7" w:rsidRDefault="002413CD" w:rsidP="00433F99">
      <w:pPr>
        <w:spacing w:line="288" w:lineRule="auto"/>
        <w:jc w:val="both"/>
        <w:rPr>
          <w:sz w:val="24"/>
          <w:szCs w:val="24"/>
        </w:rPr>
      </w:pPr>
      <w:r w:rsidRPr="00CB19B7">
        <w:rPr>
          <w:sz w:val="24"/>
          <w:szCs w:val="24"/>
        </w:rPr>
        <w:t>Definitions associated with the term ‘cultural competence’, such as used by the National Health and Medical Research Council, are useful because they capture the nexus of individual attitudes and behaviours and organisational policies and practices.</w:t>
      </w:r>
    </w:p>
    <w:p w14:paraId="54C3CB9F" w14:textId="345CFA28" w:rsidR="002413CD" w:rsidRPr="00CB19B7" w:rsidRDefault="002413CD" w:rsidP="00433F99">
      <w:pPr>
        <w:spacing w:line="288" w:lineRule="auto"/>
        <w:jc w:val="both"/>
        <w:rPr>
          <w:sz w:val="24"/>
          <w:szCs w:val="24"/>
        </w:rPr>
      </w:pPr>
      <w:r w:rsidRPr="00CB19B7">
        <w:rPr>
          <w:sz w:val="24"/>
          <w:szCs w:val="24"/>
        </w:rPr>
        <w:t xml:space="preserve">Cultural competence is a set of congruent behaviours, attitudes and policies that come together in a system, agency or among professionals and enable that system, agency or those occupations to work effectively in cross-cultural situations </w:t>
      </w:r>
      <w:sdt>
        <w:sdtPr>
          <w:rPr>
            <w:color w:val="000000"/>
            <w:sz w:val="24"/>
            <w:szCs w:val="24"/>
          </w:rPr>
          <w:tag w:val="MENDELEY_CITATION_v3_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"/>
          <w:id w:val="106085362"/>
        </w:sdtPr>
        <w:sdtEndPr/>
        <w:sdtContent>
          <w:r w:rsidR="00AB3CE8" w:rsidRPr="00CB19B7">
            <w:rPr>
              <w:color w:val="000000"/>
              <w:sz w:val="24"/>
              <w:szCs w:val="24"/>
            </w:rPr>
            <w:t>(Eisenbruch et al., 2004;</w:t>
          </w:r>
        </w:sdtContent>
      </w:sdt>
      <w:r w:rsidRPr="00CB19B7">
        <w:rPr>
          <w:sz w:val="24"/>
          <w:szCs w:val="24"/>
        </w:rPr>
        <w:t xml:space="preserve"> </w:t>
      </w:r>
      <w:sdt>
        <w:sdtPr>
          <w:rPr>
            <w:color w:val="000000"/>
            <w:sz w:val="24"/>
            <w:szCs w:val="24"/>
          </w:rPr>
          <w:tag w:val="MENDELEY_CITATION_v3_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"/>
          <w:id w:val="-352266167"/>
        </w:sdtPr>
        <w:sdtEndPr/>
        <w:sdtContent>
          <w:r w:rsidR="00AB3CE8" w:rsidRPr="00CB19B7">
            <w:rPr>
              <w:color w:val="000000"/>
              <w:sz w:val="24"/>
              <w:szCs w:val="24"/>
            </w:rPr>
            <w:t>National Health and Medical Research Council, 2005)</w:t>
          </w:r>
          <w:r w:rsidR="00127914" w:rsidRPr="00CB19B7">
            <w:rPr>
              <w:color w:val="000000"/>
              <w:sz w:val="24"/>
              <w:szCs w:val="24"/>
            </w:rPr>
            <w:t>.</w:t>
          </w:r>
        </w:sdtContent>
      </w:sdt>
    </w:p>
    <w:p w14:paraId="7AF18844" w14:textId="39971DA3" w:rsidR="002413CD" w:rsidRPr="00CB19B7" w:rsidRDefault="002413CD" w:rsidP="00433F99">
      <w:pPr>
        <w:spacing w:line="288" w:lineRule="auto"/>
        <w:ind w:right="141"/>
        <w:jc w:val="both"/>
        <w:rPr>
          <w:sz w:val="24"/>
          <w:szCs w:val="24"/>
        </w:rPr>
      </w:pPr>
      <w:r w:rsidRPr="00CB19B7">
        <w:rPr>
          <w:sz w:val="24"/>
          <w:szCs w:val="24"/>
        </w:rPr>
        <w:t xml:space="preserve">Terms such as ‘disability responsiveness’ or ‘disability inclusion’ seem best placed to emphasise </w:t>
      </w:r>
      <w:r w:rsidRPr="00CB19B7">
        <w:rPr>
          <w:i/>
          <w:sz w:val="24"/>
          <w:szCs w:val="24"/>
        </w:rPr>
        <w:t xml:space="preserve">behaviour </w:t>
      </w:r>
      <w:r w:rsidRPr="00CB19B7">
        <w:rPr>
          <w:sz w:val="24"/>
          <w:szCs w:val="24"/>
        </w:rPr>
        <w:t>and</w:t>
      </w:r>
      <w:r w:rsidRPr="00CB19B7">
        <w:rPr>
          <w:i/>
          <w:sz w:val="24"/>
          <w:szCs w:val="24"/>
        </w:rPr>
        <w:t xml:space="preserve"> practice</w:t>
      </w:r>
      <w:r w:rsidRPr="00CB19B7">
        <w:rPr>
          <w:sz w:val="24"/>
          <w:szCs w:val="24"/>
        </w:rPr>
        <w:t xml:space="preserve"> as well as awareness and attitudes. The implied focus of ‘disability confidence’ is the worker’s mental state, whereas the focus of disability responsiveness and disability inclusion is responding appropriately to the person with disability through practical strategies of adaptive and inclusive practice. </w:t>
      </w:r>
    </w:p>
    <w:p w14:paraId="1F059683" w14:textId="77777777" w:rsidR="002413CD" w:rsidRPr="00CB19B7" w:rsidRDefault="002413CD" w:rsidP="00433F99">
      <w:pPr>
        <w:spacing w:line="288" w:lineRule="auto"/>
        <w:rPr>
          <w:rFonts w:asciiTheme="majorHAnsi" w:eastAsiaTheme="majorEastAsia" w:hAnsiTheme="majorHAnsi" w:cstheme="majorBidi"/>
          <w:color w:val="2F5496" w:themeColor="accent1" w:themeShade="BF"/>
          <w:sz w:val="28"/>
          <w:szCs w:val="28"/>
        </w:rPr>
      </w:pPr>
      <w:r w:rsidRPr="00CB19B7">
        <w:rPr>
          <w:sz w:val="24"/>
          <w:szCs w:val="24"/>
        </w:rPr>
        <w:br w:type="page"/>
      </w:r>
    </w:p>
    <w:p w14:paraId="346BD22B" w14:textId="6818247D" w:rsidR="002413CD" w:rsidRPr="00CB19B7" w:rsidRDefault="002413CD" w:rsidP="00433F99">
      <w:pPr>
        <w:pStyle w:val="Heading1"/>
        <w:spacing w:line="288" w:lineRule="auto"/>
        <w:rPr>
          <w:sz w:val="36"/>
          <w:szCs w:val="36"/>
        </w:rPr>
      </w:pPr>
      <w:bookmarkStart w:id="69" w:name="_Ref102140789"/>
      <w:bookmarkStart w:id="70" w:name="_Toc117682592"/>
      <w:r w:rsidRPr="00CB19B7">
        <w:rPr>
          <w:sz w:val="36"/>
          <w:szCs w:val="36"/>
        </w:rPr>
        <w:lastRenderedPageBreak/>
        <w:t xml:space="preserve">Appendix </w:t>
      </w:r>
      <w:r w:rsidRPr="00CB19B7">
        <w:rPr>
          <w:sz w:val="36"/>
          <w:szCs w:val="36"/>
        </w:rPr>
        <w:fldChar w:fldCharType="begin"/>
      </w:r>
      <w:r w:rsidRPr="00CB19B7">
        <w:rPr>
          <w:sz w:val="36"/>
          <w:szCs w:val="36"/>
        </w:rPr>
        <w:instrText>SEQ Attachment \* ARABIC</w:instrText>
      </w:r>
      <w:r w:rsidRPr="00CB19B7">
        <w:rPr>
          <w:sz w:val="36"/>
          <w:szCs w:val="36"/>
        </w:rPr>
        <w:fldChar w:fldCharType="separate"/>
      </w:r>
      <w:r w:rsidR="003006C1" w:rsidRPr="00CB19B7">
        <w:rPr>
          <w:sz w:val="36"/>
          <w:szCs w:val="36"/>
        </w:rPr>
        <w:t>2</w:t>
      </w:r>
      <w:r w:rsidRPr="00CB19B7">
        <w:rPr>
          <w:sz w:val="36"/>
          <w:szCs w:val="36"/>
        </w:rPr>
        <w:fldChar w:fldCharType="end"/>
      </w:r>
      <w:bookmarkEnd w:id="69"/>
      <w:r w:rsidRPr="00CB19B7">
        <w:rPr>
          <w:sz w:val="36"/>
          <w:szCs w:val="36"/>
        </w:rPr>
        <w:t xml:space="preserve"> – Community attitudes</w:t>
      </w:r>
      <w:bookmarkEnd w:id="70"/>
    </w:p>
    <w:p w14:paraId="276A8667" w14:textId="514EE1F6"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People with disability consistently identify community attitudes as a barrier to greater access and inclusion across seven outcome areas of Australia’s Disability Strategy</w:t>
      </w:r>
      <w:r w:rsidR="008F4DBC" w:rsidRPr="00CB19B7">
        <w:rPr>
          <w:color w:val="000000" w:themeColor="text1"/>
          <w:sz w:val="24"/>
          <w:szCs w:val="24"/>
        </w:rPr>
        <w:t>:</w:t>
      </w:r>
    </w:p>
    <w:p w14:paraId="3CB2DB89" w14:textId="77777777" w:rsidR="002413CD" w:rsidRPr="00CB19B7" w:rsidRDefault="002413CD" w:rsidP="00433F99">
      <w:pPr>
        <w:pStyle w:val="ListParagraph"/>
        <w:numPr>
          <w:ilvl w:val="0"/>
          <w:numId w:val="45"/>
        </w:numPr>
        <w:spacing w:line="288" w:lineRule="auto"/>
        <w:jc w:val="both"/>
        <w:rPr>
          <w:color w:val="000000" w:themeColor="text1"/>
          <w:sz w:val="24"/>
          <w:szCs w:val="24"/>
        </w:rPr>
      </w:pPr>
      <w:r w:rsidRPr="00CB19B7">
        <w:rPr>
          <w:color w:val="000000" w:themeColor="text1"/>
          <w:sz w:val="24"/>
          <w:szCs w:val="24"/>
        </w:rPr>
        <w:t xml:space="preserve">Employment and financial security </w:t>
      </w:r>
    </w:p>
    <w:p w14:paraId="349CE080" w14:textId="77777777" w:rsidR="002413CD" w:rsidRPr="00CB19B7" w:rsidRDefault="002413CD" w:rsidP="00433F99">
      <w:pPr>
        <w:pStyle w:val="ListParagraph"/>
        <w:numPr>
          <w:ilvl w:val="0"/>
          <w:numId w:val="45"/>
        </w:numPr>
        <w:spacing w:line="288" w:lineRule="auto"/>
        <w:jc w:val="both"/>
        <w:rPr>
          <w:color w:val="000000" w:themeColor="text1"/>
          <w:sz w:val="24"/>
          <w:szCs w:val="24"/>
        </w:rPr>
      </w:pPr>
      <w:r w:rsidRPr="00CB19B7">
        <w:rPr>
          <w:color w:val="000000" w:themeColor="text1"/>
          <w:sz w:val="24"/>
          <w:szCs w:val="24"/>
        </w:rPr>
        <w:t xml:space="preserve">Inclusive homes and communities </w:t>
      </w:r>
    </w:p>
    <w:p w14:paraId="015D5E27" w14:textId="77777777" w:rsidR="002413CD" w:rsidRPr="00CB19B7" w:rsidRDefault="002413CD" w:rsidP="00433F99">
      <w:pPr>
        <w:pStyle w:val="ListParagraph"/>
        <w:numPr>
          <w:ilvl w:val="0"/>
          <w:numId w:val="45"/>
        </w:numPr>
        <w:spacing w:line="288" w:lineRule="auto"/>
        <w:jc w:val="both"/>
        <w:rPr>
          <w:color w:val="000000" w:themeColor="text1"/>
          <w:sz w:val="24"/>
          <w:szCs w:val="24"/>
        </w:rPr>
      </w:pPr>
      <w:r w:rsidRPr="00CB19B7">
        <w:rPr>
          <w:color w:val="000000" w:themeColor="text1"/>
          <w:sz w:val="24"/>
          <w:szCs w:val="24"/>
        </w:rPr>
        <w:t xml:space="preserve">Safety, rights and justice </w:t>
      </w:r>
    </w:p>
    <w:p w14:paraId="75F1B4DD" w14:textId="77777777" w:rsidR="002413CD" w:rsidRPr="00CB19B7" w:rsidRDefault="002413CD" w:rsidP="00433F99">
      <w:pPr>
        <w:pStyle w:val="ListParagraph"/>
        <w:numPr>
          <w:ilvl w:val="0"/>
          <w:numId w:val="45"/>
        </w:numPr>
        <w:spacing w:line="288" w:lineRule="auto"/>
        <w:jc w:val="both"/>
        <w:rPr>
          <w:color w:val="000000" w:themeColor="text1"/>
          <w:sz w:val="24"/>
          <w:szCs w:val="24"/>
        </w:rPr>
      </w:pPr>
      <w:r w:rsidRPr="00CB19B7">
        <w:rPr>
          <w:color w:val="000000" w:themeColor="text1"/>
          <w:sz w:val="24"/>
          <w:szCs w:val="24"/>
        </w:rPr>
        <w:t xml:space="preserve">Personal and community support </w:t>
      </w:r>
    </w:p>
    <w:p w14:paraId="54B4730D" w14:textId="0D537CFE" w:rsidR="002413CD" w:rsidRPr="00CB19B7" w:rsidRDefault="002413CD" w:rsidP="00433F99">
      <w:pPr>
        <w:pStyle w:val="ListParagraph"/>
        <w:numPr>
          <w:ilvl w:val="0"/>
          <w:numId w:val="45"/>
        </w:numPr>
        <w:spacing w:line="288" w:lineRule="auto"/>
        <w:jc w:val="both"/>
        <w:rPr>
          <w:color w:val="000000" w:themeColor="text1"/>
          <w:sz w:val="24"/>
          <w:szCs w:val="24"/>
        </w:rPr>
      </w:pPr>
      <w:r w:rsidRPr="00CB19B7">
        <w:rPr>
          <w:color w:val="000000" w:themeColor="text1"/>
          <w:sz w:val="24"/>
          <w:szCs w:val="24"/>
        </w:rPr>
        <w:t xml:space="preserve">Health and </w:t>
      </w:r>
      <w:r w:rsidR="00C54E08" w:rsidRPr="00CB19B7">
        <w:rPr>
          <w:color w:val="000000" w:themeColor="text1"/>
          <w:sz w:val="24"/>
          <w:szCs w:val="24"/>
        </w:rPr>
        <w:t>wellbeing</w:t>
      </w:r>
      <w:r w:rsidRPr="00CB19B7">
        <w:rPr>
          <w:color w:val="000000" w:themeColor="text1"/>
          <w:sz w:val="24"/>
          <w:szCs w:val="24"/>
        </w:rPr>
        <w:t xml:space="preserve"> </w:t>
      </w:r>
    </w:p>
    <w:p w14:paraId="29AEAD57" w14:textId="77777777" w:rsidR="002413CD" w:rsidRPr="00CB19B7" w:rsidRDefault="002413CD" w:rsidP="00433F99">
      <w:pPr>
        <w:pStyle w:val="ListParagraph"/>
        <w:numPr>
          <w:ilvl w:val="0"/>
          <w:numId w:val="45"/>
        </w:numPr>
        <w:spacing w:line="288" w:lineRule="auto"/>
        <w:jc w:val="both"/>
        <w:rPr>
          <w:color w:val="000000" w:themeColor="text1"/>
          <w:sz w:val="24"/>
          <w:szCs w:val="24"/>
        </w:rPr>
      </w:pPr>
      <w:r w:rsidRPr="00CB19B7">
        <w:rPr>
          <w:color w:val="000000" w:themeColor="text1"/>
          <w:sz w:val="24"/>
          <w:szCs w:val="24"/>
        </w:rPr>
        <w:t xml:space="preserve">Education and learning </w:t>
      </w:r>
    </w:p>
    <w:p w14:paraId="2D3CA07F" w14:textId="77777777" w:rsidR="002413CD" w:rsidRPr="00CB19B7" w:rsidRDefault="002413CD" w:rsidP="00433F99">
      <w:pPr>
        <w:pStyle w:val="ListParagraph"/>
        <w:numPr>
          <w:ilvl w:val="0"/>
          <w:numId w:val="45"/>
        </w:numPr>
        <w:spacing w:line="288" w:lineRule="auto"/>
        <w:jc w:val="both"/>
        <w:rPr>
          <w:color w:val="000000" w:themeColor="text1"/>
          <w:sz w:val="24"/>
          <w:szCs w:val="24"/>
        </w:rPr>
      </w:pPr>
      <w:r w:rsidRPr="00CB19B7">
        <w:rPr>
          <w:color w:val="000000" w:themeColor="text1"/>
          <w:sz w:val="24"/>
          <w:szCs w:val="24"/>
        </w:rPr>
        <w:t>Community attitudes.</w:t>
      </w:r>
    </w:p>
    <w:p w14:paraId="09E60354" w14:textId="57654770" w:rsidR="002413CD" w:rsidRPr="00CB19B7" w:rsidRDefault="00CD686A" w:rsidP="00433F99">
      <w:pPr>
        <w:spacing w:line="288" w:lineRule="auto"/>
        <w:jc w:val="both"/>
        <w:rPr>
          <w:color w:val="000000" w:themeColor="text1"/>
          <w:sz w:val="24"/>
          <w:szCs w:val="24"/>
        </w:rPr>
      </w:pPr>
      <w:hyperlink r:id="rId51" w:history="1">
        <w:r w:rsidR="002413CD" w:rsidRPr="00CB19B7">
          <w:rPr>
            <w:color w:val="000000" w:themeColor="text1"/>
            <w:sz w:val="24"/>
            <w:szCs w:val="24"/>
          </w:rPr>
          <w:t xml:space="preserve">Neville and colleagues </w:t>
        </w:r>
      </w:hyperlink>
      <w:r w:rsidR="4E8D399D" w:rsidRPr="00CB19B7">
        <w:rPr>
          <w:color w:val="000000" w:themeColor="text1"/>
          <w:sz w:val="24"/>
          <w:szCs w:val="24"/>
        </w:rPr>
        <w:t>(2021)</w:t>
      </w:r>
      <w:r w:rsidR="008F4DBC" w:rsidRPr="00CB19B7">
        <w:rPr>
          <w:color w:val="000000" w:themeColor="text1"/>
          <w:sz w:val="24"/>
          <w:szCs w:val="24"/>
        </w:rPr>
        <w:t xml:space="preserve"> </w:t>
      </w:r>
      <w:r w:rsidR="002413CD" w:rsidRPr="00CB19B7">
        <w:rPr>
          <w:color w:val="000000" w:themeColor="text1"/>
          <w:sz w:val="24"/>
          <w:szCs w:val="24"/>
        </w:rPr>
        <w:t xml:space="preserve">review literature and </w:t>
      </w:r>
      <w:r w:rsidR="008A3108" w:rsidRPr="00CB19B7">
        <w:rPr>
          <w:color w:val="000000" w:themeColor="text1"/>
          <w:sz w:val="24"/>
          <w:szCs w:val="24"/>
        </w:rPr>
        <w:t>good</w:t>
      </w:r>
      <w:r w:rsidR="002413CD" w:rsidRPr="00CB19B7">
        <w:rPr>
          <w:color w:val="000000" w:themeColor="text1"/>
          <w:sz w:val="24"/>
          <w:szCs w:val="24"/>
        </w:rPr>
        <w:t xml:space="preserve"> practice that identifies commonly held attitudes across these areas. These are explored further in a number of other publications. </w:t>
      </w:r>
    </w:p>
    <w:p w14:paraId="581A632A" w14:textId="77777777"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Thompson and colleagues (2011) report three types of attitudes held by people without disability towards people with disability:</w:t>
      </w:r>
    </w:p>
    <w:p w14:paraId="075B1E33" w14:textId="77777777" w:rsidR="002413CD" w:rsidRPr="00CB19B7" w:rsidRDefault="002413CD" w:rsidP="00433F99">
      <w:pPr>
        <w:pStyle w:val="ListParagraph"/>
        <w:numPr>
          <w:ilvl w:val="0"/>
          <w:numId w:val="30"/>
        </w:numPr>
        <w:spacing w:line="288" w:lineRule="auto"/>
        <w:ind w:left="426"/>
        <w:jc w:val="both"/>
        <w:rPr>
          <w:color w:val="000000" w:themeColor="text1"/>
          <w:sz w:val="24"/>
          <w:szCs w:val="24"/>
        </w:rPr>
      </w:pPr>
      <w:r w:rsidRPr="00CB19B7">
        <w:rPr>
          <w:color w:val="000000" w:themeColor="text1"/>
          <w:sz w:val="24"/>
          <w:szCs w:val="24"/>
        </w:rPr>
        <w:t>Inclusive, in which people without disability had an awareness of, and a willingness to engage with, people with disability</w:t>
      </w:r>
    </w:p>
    <w:p w14:paraId="4DA23922" w14:textId="0F1D7740" w:rsidR="002413CD" w:rsidRPr="00CB19B7" w:rsidRDefault="002413CD" w:rsidP="00433F99">
      <w:pPr>
        <w:pStyle w:val="ListParagraph"/>
        <w:numPr>
          <w:ilvl w:val="0"/>
          <w:numId w:val="30"/>
        </w:numPr>
        <w:spacing w:line="288" w:lineRule="auto"/>
        <w:ind w:left="426"/>
        <w:jc w:val="both"/>
        <w:rPr>
          <w:color w:val="000000" w:themeColor="text1"/>
          <w:sz w:val="24"/>
          <w:szCs w:val="24"/>
        </w:rPr>
      </w:pPr>
      <w:r w:rsidRPr="00CB19B7">
        <w:rPr>
          <w:color w:val="000000" w:themeColor="text1"/>
          <w:sz w:val="24"/>
          <w:szCs w:val="24"/>
        </w:rPr>
        <w:t>Lack of awareness of people with disability, the difficulties they faced, their personal support requirements and life ambitions</w:t>
      </w:r>
    </w:p>
    <w:p w14:paraId="6376A671" w14:textId="77777777" w:rsidR="002413CD" w:rsidRPr="00CB19B7" w:rsidRDefault="002413CD" w:rsidP="00433F99">
      <w:pPr>
        <w:pStyle w:val="ListParagraph"/>
        <w:numPr>
          <w:ilvl w:val="0"/>
          <w:numId w:val="30"/>
        </w:numPr>
        <w:spacing w:line="288" w:lineRule="auto"/>
        <w:ind w:left="426"/>
        <w:jc w:val="both"/>
        <w:rPr>
          <w:color w:val="000000" w:themeColor="text1"/>
          <w:sz w:val="24"/>
          <w:szCs w:val="24"/>
        </w:rPr>
      </w:pPr>
      <w:r w:rsidRPr="00CB19B7">
        <w:rPr>
          <w:color w:val="000000" w:themeColor="text1"/>
          <w:sz w:val="24"/>
          <w:szCs w:val="24"/>
        </w:rPr>
        <w:t>Discomfort with the ‘otherness’ of people with disability.</w:t>
      </w:r>
    </w:p>
    <w:p w14:paraId="59DC15C4" w14:textId="491862BB"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Randle and Reis </w:t>
      </w:r>
      <w:sdt>
        <w:sdtPr>
          <w:rPr>
            <w:color w:val="000000"/>
            <w:sz w:val="24"/>
            <w:szCs w:val="24"/>
          </w:rPr>
          <w:tag w:val="MENDELEY_CITATION_v3_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"/>
          <w:id w:val="-1461029591"/>
        </w:sdtPr>
        <w:sdtEndPr/>
        <w:sdtContent>
          <w:r w:rsidR="00AB3CE8" w:rsidRPr="00CB19B7">
            <w:rPr>
              <w:rFonts w:eastAsia="Times New Roman"/>
              <w:sz w:val="24"/>
              <w:szCs w:val="24"/>
            </w:rPr>
            <w:t>(2019)</w:t>
          </w:r>
        </w:sdtContent>
      </w:sdt>
      <w:r w:rsidRPr="00CB19B7">
        <w:rPr>
          <w:color w:val="000000" w:themeColor="text1"/>
          <w:sz w:val="24"/>
          <w:szCs w:val="24"/>
        </w:rPr>
        <w:t xml:space="preserve"> highlighted that, while community attitudes towards the inclusion of people with disability are generally positive, levels of discomfort or anxiety are more likely to emerge when a disability is perceived to be more severe</w:t>
      </w:r>
      <w:r w:rsidRPr="00CB19B7">
        <w:rPr>
          <w:b/>
          <w:color w:val="000000" w:themeColor="text1"/>
          <w:sz w:val="24"/>
          <w:szCs w:val="24"/>
        </w:rPr>
        <w:t xml:space="preserve">. </w:t>
      </w:r>
      <w:r w:rsidRPr="00CB19B7">
        <w:rPr>
          <w:color w:val="000000" w:themeColor="text1"/>
          <w:sz w:val="24"/>
          <w:szCs w:val="24"/>
        </w:rPr>
        <w:t xml:space="preserve">They note that negative attitudes are greater in relation to people living with mental illness than to people living with an intellectual or developmental disability, and that people living with a physical disability experience the least stigma. </w:t>
      </w:r>
    </w:p>
    <w:p w14:paraId="6B3BDC70" w14:textId="76E3A185"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Randle and Reis </w:t>
      </w:r>
      <w:sdt>
        <w:sdtPr>
          <w:rPr>
            <w:color w:val="000000"/>
            <w:sz w:val="24"/>
            <w:szCs w:val="24"/>
          </w:rPr>
          <w:tag w:val="MENDELEY_CITATION_v3_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"/>
          <w:id w:val="1443041278"/>
        </w:sdtPr>
        <w:sdtEndPr/>
        <w:sdtContent>
          <w:r w:rsidR="00AB3CE8" w:rsidRPr="00CB19B7">
            <w:rPr>
              <w:rFonts w:eastAsia="Times New Roman"/>
              <w:color w:val="000000"/>
              <w:sz w:val="24"/>
              <w:szCs w:val="24"/>
            </w:rPr>
            <w:t>(2019)</w:t>
          </w:r>
          <w:r w:rsidR="008F4DBC" w:rsidRPr="00CB19B7">
            <w:rPr>
              <w:rFonts w:eastAsia="Times New Roman"/>
              <w:color w:val="000000"/>
              <w:sz w:val="24"/>
              <w:szCs w:val="24"/>
            </w:rPr>
            <w:t xml:space="preserve"> </w:t>
          </w:r>
        </w:sdtContent>
      </w:sdt>
      <w:r w:rsidRPr="00CB19B7">
        <w:rPr>
          <w:color w:val="000000" w:themeColor="text1"/>
          <w:sz w:val="24"/>
          <w:szCs w:val="24"/>
        </w:rPr>
        <w:t xml:space="preserve">suggest that the discomfort associated with ‘otherness’ (psychosocial disability) and lack of responsiveness (intellectual or developmental disability) can be overcome through personal contact, especially when the person with disability is perceived as credible, relatable and of equal or higher status. </w:t>
      </w:r>
    </w:p>
    <w:p w14:paraId="7284A587" w14:textId="36DBB7AE"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Demographic and socio-economic variables affect community attitudes. For example, males, people aged over 40 and those with less formal education are more likely to have negative attitudes towards people with disability than females, young people and those who are more highly educated </w:t>
      </w:r>
      <w:sdt>
        <w:sdtPr>
          <w:rPr>
            <w:color w:val="000000"/>
            <w:sz w:val="24"/>
            <w:szCs w:val="24"/>
          </w:rPr>
          <w:tag w:val="MENDELEY_CITATION_v3_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"/>
          <w:id w:val="-994948454"/>
        </w:sdtPr>
        <w:sdtEndPr/>
        <w:sdtContent>
          <w:r w:rsidR="00AB3CE8" w:rsidRPr="00CB19B7">
            <w:rPr>
              <w:rFonts w:eastAsia="Times New Roman"/>
              <w:sz w:val="24"/>
              <w:szCs w:val="24"/>
            </w:rPr>
            <w:t>(Randle &amp; Reis, 2019</w:t>
          </w:r>
          <w:r w:rsidR="008F4DBC" w:rsidRPr="00CB19B7">
            <w:rPr>
              <w:rFonts w:eastAsia="Times New Roman"/>
              <w:sz w:val="24"/>
              <w:szCs w:val="24"/>
            </w:rPr>
            <w:t>;</w:t>
          </w:r>
        </w:sdtContent>
      </w:sdt>
      <w:r w:rsidRPr="00CB19B7">
        <w:rPr>
          <w:color w:val="000000" w:themeColor="text1"/>
          <w:sz w:val="24"/>
          <w:szCs w:val="24"/>
        </w:rPr>
        <w:t xml:space="preserve"> </w:t>
      </w:r>
      <w:sdt>
        <w:sdtPr>
          <w:rPr>
            <w:color w:val="000000"/>
            <w:sz w:val="24"/>
            <w:szCs w:val="24"/>
          </w:rPr>
          <w:tag w:val="MENDELEY_CITATION_v3_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"/>
          <w:id w:val="395091444"/>
        </w:sdtPr>
        <w:sdtEndPr/>
        <w:sdtContent>
          <w:r w:rsidR="00AB3CE8" w:rsidRPr="00CB19B7">
            <w:rPr>
              <w:color w:val="000000"/>
              <w:sz w:val="24"/>
              <w:szCs w:val="24"/>
            </w:rPr>
            <w:t>Thompson et al., 2011)</w:t>
          </w:r>
        </w:sdtContent>
      </w:sdt>
      <w:r w:rsidR="008F4DBC" w:rsidRPr="00CB19B7">
        <w:rPr>
          <w:color w:val="000000" w:themeColor="text1"/>
          <w:sz w:val="24"/>
          <w:szCs w:val="24"/>
        </w:rPr>
        <w:t>.</w:t>
      </w:r>
    </w:p>
    <w:p w14:paraId="65CF1B29" w14:textId="73C08196"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The Survey of Community Attitudes toward People with Disability </w:t>
      </w:r>
      <w:sdt>
        <w:sdtPr>
          <w:rPr>
            <w:color w:val="000000"/>
            <w:sz w:val="24"/>
            <w:szCs w:val="24"/>
          </w:rPr>
          <w:tag w:val="MENDELEY_CITATION_v3_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"/>
          <w:id w:val="-1937039641"/>
        </w:sdtPr>
        <w:sdtEndPr/>
        <w:sdtContent>
          <w:r w:rsidR="00AB3CE8" w:rsidRPr="00CB19B7">
            <w:rPr>
              <w:color w:val="000000"/>
              <w:sz w:val="24"/>
              <w:szCs w:val="24"/>
            </w:rPr>
            <w:t xml:space="preserve">(Department of Health and Human Services, 2018) </w:t>
          </w:r>
        </w:sdtContent>
      </w:sdt>
      <w:r w:rsidRPr="00CB19B7">
        <w:rPr>
          <w:color w:val="000000" w:themeColor="text1"/>
          <w:sz w:val="24"/>
          <w:szCs w:val="24"/>
        </w:rPr>
        <w:t>further supports this research. The survey was designed to provide a baseline understanding of attitudes for Victoria’s State Disability Plan (2017-2020). Nearly three-quarters of the 1,000 respondents agreed with the statement that ‘people without disability are unsure how to act toward people with disability’ (</w:t>
      </w:r>
      <w:r w:rsidR="009F264A" w:rsidRPr="00CB19B7">
        <w:rPr>
          <w:color w:val="000000"/>
          <w:sz w:val="24"/>
          <w:szCs w:val="24"/>
        </w:rPr>
        <w:t>Department of Health and Human Services,</w:t>
      </w:r>
      <w:r w:rsidR="009F264A" w:rsidRPr="00CB19B7" w:rsidDel="009F264A">
        <w:rPr>
          <w:color w:val="000000" w:themeColor="text1"/>
          <w:sz w:val="24"/>
          <w:szCs w:val="24"/>
        </w:rPr>
        <w:t xml:space="preserve"> </w:t>
      </w:r>
      <w:r w:rsidRPr="00CB19B7">
        <w:rPr>
          <w:color w:val="000000" w:themeColor="text1"/>
          <w:sz w:val="24"/>
          <w:szCs w:val="24"/>
        </w:rPr>
        <w:t xml:space="preserve">2018, p.17). </w:t>
      </w:r>
    </w:p>
    <w:p w14:paraId="5551DC1E" w14:textId="77777777" w:rsidR="002413CD" w:rsidRPr="00CB19B7" w:rsidRDefault="002413CD" w:rsidP="00433F99">
      <w:pPr>
        <w:pStyle w:val="Heading4"/>
        <w:spacing w:line="288" w:lineRule="auto"/>
        <w:jc w:val="both"/>
        <w:rPr>
          <w:sz w:val="24"/>
          <w:szCs w:val="24"/>
        </w:rPr>
      </w:pPr>
      <w:r w:rsidRPr="00CB19B7">
        <w:rPr>
          <w:sz w:val="24"/>
          <w:szCs w:val="24"/>
        </w:rPr>
        <w:lastRenderedPageBreak/>
        <w:t xml:space="preserve">Gaps </w:t>
      </w:r>
    </w:p>
    <w:p w14:paraId="40765E23" w14:textId="5B14453F"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Of the seven outcome areas of Australia’s Disability Strategy, the literature review by Neville et al. </w:t>
      </w:r>
      <w:r w:rsidR="008F4DBC" w:rsidRPr="00CB19B7">
        <w:rPr>
          <w:color w:val="000000" w:themeColor="text1"/>
          <w:sz w:val="24"/>
          <w:szCs w:val="24"/>
        </w:rPr>
        <w:t xml:space="preserve">(2021) </w:t>
      </w:r>
      <w:r w:rsidRPr="00CB19B7">
        <w:rPr>
          <w:color w:val="000000" w:themeColor="text1"/>
          <w:sz w:val="24"/>
          <w:szCs w:val="24"/>
        </w:rPr>
        <w:t>highlighted that the most is known about the attitudes of employers and the general community (outcome areas 1 and 2), the least is known about the attitudes of health professionals and those working in the legal sector (outcome areas 6 and 3), with outcome with areas 4 and 5 (personal and community support workers and educators) falling between outcome areas 1 and 2, and outcome areas 6 and 3.</w:t>
      </w:r>
    </w:p>
    <w:p w14:paraId="18064C7E" w14:textId="71C2D37C"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t xml:space="preserve">The Disability Royal Commission released a Rights and Attitudes issues paper in April 2020 which </w:t>
      </w:r>
      <w:r w:rsidR="008F4DBC" w:rsidRPr="00CB19B7">
        <w:rPr>
          <w:color w:val="000000" w:themeColor="text1"/>
          <w:sz w:val="24"/>
          <w:szCs w:val="24"/>
        </w:rPr>
        <w:t>examined</w:t>
      </w:r>
      <w:r w:rsidRPr="00CB19B7">
        <w:rPr>
          <w:color w:val="000000" w:themeColor="text1"/>
          <w:sz w:val="24"/>
          <w:szCs w:val="24"/>
        </w:rPr>
        <w:t xml:space="preserve"> awareness of the rights of people with disability and attitudes towards disability in the community. A common theme in the </w:t>
      </w:r>
      <w:hyperlink r:id="rId52" w:history="1">
        <w:r w:rsidRPr="00CB19B7">
          <w:rPr>
            <w:rStyle w:val="Hyperlink"/>
            <w:color w:val="000000" w:themeColor="text1"/>
            <w:sz w:val="24"/>
            <w:szCs w:val="24"/>
            <w:u w:val="none"/>
          </w:rPr>
          <w:t>responses to the issues paper</w:t>
        </w:r>
      </w:hyperlink>
      <w:r w:rsidRPr="00CB19B7">
        <w:rPr>
          <w:color w:val="000000" w:themeColor="text1"/>
          <w:sz w:val="24"/>
          <w:szCs w:val="24"/>
        </w:rPr>
        <w:t xml:space="preserve"> was that lack of awareness and understanding of the rights of people with disability, coupled with discriminatory and negative attitudes, </w:t>
      </w:r>
      <w:r w:rsidR="008F4DBC" w:rsidRPr="00CB19B7">
        <w:rPr>
          <w:color w:val="000000" w:themeColor="text1"/>
          <w:sz w:val="24"/>
          <w:szCs w:val="24"/>
        </w:rPr>
        <w:t>are at</w:t>
      </w:r>
      <w:r w:rsidRPr="00CB19B7">
        <w:rPr>
          <w:color w:val="000000" w:themeColor="text1"/>
          <w:sz w:val="24"/>
          <w:szCs w:val="24"/>
        </w:rPr>
        <w:t xml:space="preserve"> the core of the mistreatment (violence, abuse, neglect and exploitation) of people with disability. Additionally, many respondents observed that negative attitudes underpin laws, policies and practices that discriminate against or ignore the experiences of people with disability, and that this can erode the rights of people with disability. Further, responses described how discriminatory attitudes, a lack of, or stigmatising, representation in the media, assumptions about capacity and autonomy, and limited advocacy affect people with disability throughout their lives.</w:t>
      </w:r>
    </w:p>
    <w:p w14:paraId="44B14734" w14:textId="77777777" w:rsidR="002413CD" w:rsidRPr="00CB19B7" w:rsidRDefault="002413CD" w:rsidP="00433F99">
      <w:pPr>
        <w:spacing w:line="288" w:lineRule="auto"/>
        <w:rPr>
          <w:color w:val="000000" w:themeColor="text1"/>
          <w:sz w:val="24"/>
          <w:szCs w:val="24"/>
        </w:rPr>
        <w:sectPr w:rsidR="002413CD" w:rsidRPr="00CB19B7" w:rsidSect="00863CA8">
          <w:pgSz w:w="11906" w:h="16838"/>
          <w:pgMar w:top="1134" w:right="1133" w:bottom="810" w:left="1134" w:header="708" w:footer="708" w:gutter="0"/>
          <w:cols w:space="708"/>
          <w:docGrid w:linePitch="360"/>
        </w:sectPr>
      </w:pPr>
    </w:p>
    <w:p w14:paraId="60057007" w14:textId="58CFA4B2" w:rsidR="002413CD" w:rsidRPr="00CB19B7" w:rsidRDefault="002413CD" w:rsidP="00433F99">
      <w:pPr>
        <w:pStyle w:val="Heading1"/>
        <w:spacing w:line="288" w:lineRule="auto"/>
        <w:rPr>
          <w:sz w:val="36"/>
          <w:szCs w:val="36"/>
        </w:rPr>
      </w:pPr>
      <w:bookmarkStart w:id="71" w:name="_Ref102565848"/>
      <w:bookmarkStart w:id="72" w:name="_Toc117682593"/>
      <w:r w:rsidRPr="00CB19B7">
        <w:rPr>
          <w:sz w:val="36"/>
          <w:szCs w:val="36"/>
        </w:rPr>
        <w:lastRenderedPageBreak/>
        <w:t xml:space="preserve">Appendix </w:t>
      </w:r>
      <w:r w:rsidRPr="00CB19B7">
        <w:rPr>
          <w:sz w:val="36"/>
          <w:szCs w:val="36"/>
        </w:rPr>
        <w:fldChar w:fldCharType="begin"/>
      </w:r>
      <w:r w:rsidRPr="00CB19B7">
        <w:rPr>
          <w:sz w:val="36"/>
          <w:szCs w:val="36"/>
        </w:rPr>
        <w:instrText>SEQ Attachment \* ARABIC</w:instrText>
      </w:r>
      <w:r w:rsidRPr="00CB19B7">
        <w:rPr>
          <w:sz w:val="36"/>
          <w:szCs w:val="36"/>
        </w:rPr>
        <w:fldChar w:fldCharType="separate"/>
      </w:r>
      <w:r w:rsidR="003006C1" w:rsidRPr="00CB19B7">
        <w:rPr>
          <w:sz w:val="36"/>
          <w:szCs w:val="36"/>
        </w:rPr>
        <w:t>3</w:t>
      </w:r>
      <w:r w:rsidRPr="00CB19B7">
        <w:rPr>
          <w:sz w:val="36"/>
          <w:szCs w:val="36"/>
        </w:rPr>
        <w:fldChar w:fldCharType="end"/>
      </w:r>
      <w:bookmarkEnd w:id="71"/>
      <w:r w:rsidRPr="00CB19B7">
        <w:rPr>
          <w:sz w:val="36"/>
          <w:szCs w:val="36"/>
        </w:rPr>
        <w:t xml:space="preserve"> – Open Universities </w:t>
      </w:r>
      <w:r w:rsidR="00911F49" w:rsidRPr="00CB19B7">
        <w:rPr>
          <w:sz w:val="36"/>
          <w:szCs w:val="36"/>
        </w:rPr>
        <w:t>Education and Training</w:t>
      </w:r>
      <w:bookmarkEnd w:id="72"/>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education and training offerings through Open Universities that include some component of disability"/>
      </w:tblPr>
      <w:tblGrid>
        <w:gridCol w:w="985"/>
        <w:gridCol w:w="1704"/>
        <w:gridCol w:w="2338"/>
        <w:gridCol w:w="3758"/>
        <w:gridCol w:w="6946"/>
      </w:tblGrid>
      <w:tr w:rsidR="002413CD" w:rsidRPr="00CB19B7" w14:paraId="739CE21F" w14:textId="77777777" w:rsidTr="006D205A">
        <w:trPr>
          <w:trHeight w:val="300"/>
          <w:tblHeader/>
        </w:trPr>
        <w:tc>
          <w:tcPr>
            <w:tcW w:w="985" w:type="dxa"/>
            <w:shd w:val="clear" w:color="000000" w:fill="D9E1F2"/>
            <w:noWrap/>
            <w:vAlign w:val="center"/>
            <w:hideMark/>
          </w:tcPr>
          <w:p w14:paraId="4BA7AA16" w14:textId="77777777" w:rsidR="002413CD" w:rsidRPr="00CB19B7" w:rsidRDefault="002413CD" w:rsidP="00433F99">
            <w:pPr>
              <w:spacing w:after="0" w:line="288" w:lineRule="auto"/>
              <w:rPr>
                <w:rFonts w:ascii="Calibri" w:eastAsia="Times New Roman" w:hAnsi="Calibri" w:cs="Calibri"/>
                <w:b/>
                <w:color w:val="000000"/>
                <w:sz w:val="24"/>
                <w:szCs w:val="24"/>
                <w:u w:val="single"/>
                <w:lang w:eastAsia="en-AU"/>
              </w:rPr>
            </w:pPr>
            <w:r w:rsidRPr="00CB19B7">
              <w:rPr>
                <w:rFonts w:ascii="Calibri" w:eastAsia="Times New Roman" w:hAnsi="Calibri" w:cs="Calibri"/>
                <w:b/>
                <w:color w:val="000000"/>
                <w:sz w:val="24"/>
                <w:szCs w:val="24"/>
                <w:u w:val="single"/>
                <w:lang w:eastAsia="en-AU"/>
              </w:rPr>
              <w:t>Type</w:t>
            </w:r>
          </w:p>
        </w:tc>
        <w:tc>
          <w:tcPr>
            <w:tcW w:w="1278" w:type="dxa"/>
            <w:shd w:val="clear" w:color="000000" w:fill="D9E1F2"/>
            <w:noWrap/>
            <w:vAlign w:val="center"/>
            <w:hideMark/>
          </w:tcPr>
          <w:p w14:paraId="7A34FD42" w14:textId="77777777" w:rsidR="002413CD" w:rsidRPr="00CB19B7" w:rsidRDefault="002413CD" w:rsidP="00433F99">
            <w:pPr>
              <w:spacing w:after="0" w:line="288" w:lineRule="auto"/>
              <w:rPr>
                <w:rFonts w:ascii="Calibri" w:eastAsia="Times New Roman" w:hAnsi="Calibri" w:cs="Calibri"/>
                <w:b/>
                <w:color w:val="000000"/>
                <w:sz w:val="24"/>
                <w:szCs w:val="24"/>
                <w:u w:val="single"/>
                <w:lang w:eastAsia="en-AU"/>
              </w:rPr>
            </w:pPr>
            <w:r w:rsidRPr="00CB19B7">
              <w:rPr>
                <w:rFonts w:ascii="Calibri" w:eastAsia="Times New Roman" w:hAnsi="Calibri" w:cs="Calibri"/>
                <w:b/>
                <w:color w:val="000000"/>
                <w:sz w:val="24"/>
                <w:szCs w:val="24"/>
                <w:u w:val="single"/>
                <w:lang w:eastAsia="en-AU"/>
              </w:rPr>
              <w:t>Subject level</w:t>
            </w:r>
          </w:p>
        </w:tc>
        <w:tc>
          <w:tcPr>
            <w:tcW w:w="2338" w:type="dxa"/>
            <w:shd w:val="clear" w:color="000000" w:fill="D9E1F2"/>
            <w:noWrap/>
            <w:vAlign w:val="center"/>
            <w:hideMark/>
          </w:tcPr>
          <w:p w14:paraId="5DE4C310" w14:textId="77777777" w:rsidR="002413CD" w:rsidRPr="00CB19B7" w:rsidRDefault="002413CD" w:rsidP="00433F99">
            <w:pPr>
              <w:spacing w:after="0" w:line="288" w:lineRule="auto"/>
              <w:rPr>
                <w:rFonts w:ascii="Calibri" w:eastAsia="Times New Roman" w:hAnsi="Calibri" w:cs="Calibri"/>
                <w:b/>
                <w:color w:val="000000"/>
                <w:sz w:val="24"/>
                <w:szCs w:val="24"/>
                <w:u w:val="single"/>
                <w:lang w:eastAsia="en-AU"/>
              </w:rPr>
            </w:pPr>
            <w:r w:rsidRPr="00CB19B7">
              <w:rPr>
                <w:rFonts w:ascii="Calibri" w:eastAsia="Times New Roman" w:hAnsi="Calibri" w:cs="Calibri"/>
                <w:b/>
                <w:color w:val="000000"/>
                <w:sz w:val="24"/>
                <w:szCs w:val="24"/>
                <w:u w:val="single"/>
                <w:lang w:eastAsia="en-AU"/>
              </w:rPr>
              <w:t>University</w:t>
            </w:r>
          </w:p>
        </w:tc>
        <w:tc>
          <w:tcPr>
            <w:tcW w:w="3758" w:type="dxa"/>
            <w:shd w:val="clear" w:color="000000" w:fill="D9E1F2"/>
            <w:noWrap/>
            <w:vAlign w:val="center"/>
            <w:hideMark/>
          </w:tcPr>
          <w:p w14:paraId="2C1C20D8" w14:textId="29AC6D02" w:rsidR="002413CD" w:rsidRPr="00CB19B7" w:rsidRDefault="002413CD" w:rsidP="00433F99">
            <w:pPr>
              <w:spacing w:after="0" w:line="288" w:lineRule="auto"/>
              <w:rPr>
                <w:rFonts w:ascii="Calibri" w:eastAsia="Times New Roman" w:hAnsi="Calibri" w:cs="Calibri"/>
                <w:b/>
                <w:color w:val="000000"/>
                <w:sz w:val="24"/>
                <w:szCs w:val="24"/>
                <w:u w:val="single"/>
                <w:lang w:eastAsia="en-AU"/>
              </w:rPr>
            </w:pPr>
            <w:r w:rsidRPr="00CB19B7">
              <w:rPr>
                <w:rFonts w:ascii="Calibri" w:eastAsia="Times New Roman" w:hAnsi="Calibri" w:cs="Calibri"/>
                <w:b/>
                <w:color w:val="000000"/>
                <w:sz w:val="24"/>
                <w:szCs w:val="24"/>
                <w:u w:val="single"/>
                <w:lang w:eastAsia="en-AU"/>
              </w:rPr>
              <w:t>Name</w:t>
            </w:r>
          </w:p>
        </w:tc>
        <w:tc>
          <w:tcPr>
            <w:tcW w:w="6946" w:type="dxa"/>
            <w:shd w:val="clear" w:color="000000" w:fill="D9E1F2"/>
            <w:noWrap/>
            <w:vAlign w:val="center"/>
            <w:hideMark/>
          </w:tcPr>
          <w:p w14:paraId="4E24C4C0"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b/>
                <w:color w:val="000000"/>
                <w:sz w:val="24"/>
                <w:szCs w:val="24"/>
                <w:u w:val="single"/>
                <w:lang w:eastAsia="en-AU"/>
              </w:rPr>
              <w:t>Career outlook</w:t>
            </w:r>
            <w:r w:rsidRPr="00CB19B7">
              <w:rPr>
                <w:rFonts w:ascii="Calibri" w:eastAsia="Times New Roman" w:hAnsi="Calibri" w:cs="Calibri"/>
                <w:color w:val="000000"/>
                <w:sz w:val="24"/>
                <w:szCs w:val="24"/>
                <w:lang w:eastAsia="en-AU"/>
              </w:rPr>
              <w:t xml:space="preserve"> (as identified by the training provider)</w:t>
            </w:r>
          </w:p>
        </w:tc>
      </w:tr>
      <w:tr w:rsidR="002413CD" w:rsidRPr="00CB19B7" w14:paraId="693AFFF4" w14:textId="77777777" w:rsidTr="008E5735">
        <w:trPr>
          <w:trHeight w:val="300"/>
        </w:trPr>
        <w:tc>
          <w:tcPr>
            <w:tcW w:w="985" w:type="dxa"/>
            <w:shd w:val="clear" w:color="auto" w:fill="auto"/>
            <w:noWrap/>
            <w:hideMark/>
          </w:tcPr>
          <w:p w14:paraId="649BC070"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46326839" w14:textId="0E0B758F" w:rsidR="002413CD" w:rsidRPr="00CB19B7" w:rsidRDefault="00E85704"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Postgraduate</w:t>
            </w:r>
          </w:p>
        </w:tc>
        <w:tc>
          <w:tcPr>
            <w:tcW w:w="2338" w:type="dxa"/>
            <w:shd w:val="clear" w:color="auto" w:fill="auto"/>
            <w:noWrap/>
            <w:hideMark/>
          </w:tcPr>
          <w:p w14:paraId="16D51CE4"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Griffith University</w:t>
            </w:r>
          </w:p>
        </w:tc>
        <w:tc>
          <w:tcPr>
            <w:tcW w:w="3758" w:type="dxa"/>
            <w:shd w:val="clear" w:color="auto" w:fill="auto"/>
            <w:noWrap/>
            <w:hideMark/>
          </w:tcPr>
          <w:p w14:paraId="08C20390"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Graduate Certificate in Disability Studies</w:t>
            </w:r>
          </w:p>
        </w:tc>
        <w:tc>
          <w:tcPr>
            <w:tcW w:w="6946" w:type="dxa"/>
            <w:shd w:val="clear" w:color="auto" w:fill="auto"/>
            <w:noWrap/>
            <w:hideMark/>
          </w:tcPr>
          <w:p w14:paraId="160F6FA6" w14:textId="1443AF68"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Occupational &amp; environmental health professionals</w:t>
            </w:r>
            <w:r w:rsidRPr="00CB19B7">
              <w:rPr>
                <w:rFonts w:ascii="Calibri" w:eastAsia="Times New Roman" w:hAnsi="Calibri" w:cs="Calibri"/>
                <w:color w:val="000000"/>
                <w:sz w:val="24"/>
                <w:szCs w:val="24"/>
                <w:lang w:eastAsia="en-AU"/>
              </w:rPr>
              <w:br/>
              <w:t>Social workers</w:t>
            </w:r>
            <w:r w:rsidRPr="00CB19B7">
              <w:rPr>
                <w:rFonts w:ascii="Calibri" w:eastAsia="Times New Roman" w:hAnsi="Calibri" w:cs="Calibri"/>
                <w:color w:val="000000"/>
                <w:sz w:val="24"/>
                <w:szCs w:val="24"/>
                <w:lang w:eastAsia="en-AU"/>
              </w:rPr>
              <w:br/>
              <w:t>Welfare support workers</w:t>
            </w:r>
          </w:p>
        </w:tc>
      </w:tr>
      <w:tr w:rsidR="002413CD" w:rsidRPr="00CB19B7" w14:paraId="1F3A45D4" w14:textId="77777777" w:rsidTr="008E5735">
        <w:trPr>
          <w:trHeight w:val="300"/>
        </w:trPr>
        <w:tc>
          <w:tcPr>
            <w:tcW w:w="985" w:type="dxa"/>
            <w:shd w:val="clear" w:color="auto" w:fill="auto"/>
            <w:noWrap/>
            <w:hideMark/>
          </w:tcPr>
          <w:p w14:paraId="177A2CE1"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4518632B" w14:textId="28D2FD26"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53A141A3"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New England</w:t>
            </w:r>
          </w:p>
        </w:tc>
        <w:tc>
          <w:tcPr>
            <w:tcW w:w="3758" w:type="dxa"/>
            <w:shd w:val="clear" w:color="auto" w:fill="auto"/>
            <w:noWrap/>
            <w:hideMark/>
          </w:tcPr>
          <w:p w14:paraId="6C5FDBF6"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Diploma in Community Welfare and Wellbeing</w:t>
            </w:r>
          </w:p>
        </w:tc>
        <w:tc>
          <w:tcPr>
            <w:tcW w:w="6946" w:type="dxa"/>
            <w:shd w:val="clear" w:color="auto" w:fill="auto"/>
            <w:noWrap/>
            <w:hideMark/>
          </w:tcPr>
          <w:p w14:paraId="34864CBA" w14:textId="671345A5" w:rsidR="002413CD" w:rsidRPr="00CB19B7" w:rsidRDefault="009D6BCF" w:rsidP="00433F99">
            <w:pPr>
              <w:spacing w:after="0" w:line="288" w:lineRule="auto"/>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Health and welfare services managers</w:t>
            </w:r>
            <w:r w:rsidRPr="00CB19B7">
              <w:rPr>
                <w:rFonts w:ascii="Calibri" w:eastAsia="Times New Roman" w:hAnsi="Calibri" w:cs="Calibri"/>
                <w:sz w:val="24"/>
                <w:szCs w:val="24"/>
                <w:lang w:eastAsia="en-AU"/>
              </w:rPr>
              <w:br/>
              <w:t>Welfare support workers</w:t>
            </w:r>
          </w:p>
        </w:tc>
      </w:tr>
      <w:tr w:rsidR="002413CD" w:rsidRPr="00CB19B7" w14:paraId="289B8F86" w14:textId="77777777" w:rsidTr="008E5735">
        <w:trPr>
          <w:trHeight w:val="300"/>
        </w:trPr>
        <w:tc>
          <w:tcPr>
            <w:tcW w:w="985" w:type="dxa"/>
            <w:shd w:val="clear" w:color="auto" w:fill="auto"/>
            <w:noWrap/>
            <w:hideMark/>
          </w:tcPr>
          <w:p w14:paraId="199589B8"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18D1180F" w14:textId="6BEFD720" w:rsidR="002413CD" w:rsidRPr="00CB19B7" w:rsidRDefault="00E85704"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Postgraduate</w:t>
            </w:r>
          </w:p>
        </w:tc>
        <w:tc>
          <w:tcPr>
            <w:tcW w:w="2338" w:type="dxa"/>
            <w:shd w:val="clear" w:color="auto" w:fill="auto"/>
            <w:noWrap/>
            <w:hideMark/>
          </w:tcPr>
          <w:p w14:paraId="2894C47A"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Flinders University</w:t>
            </w:r>
          </w:p>
        </w:tc>
        <w:tc>
          <w:tcPr>
            <w:tcW w:w="3758" w:type="dxa"/>
            <w:shd w:val="clear" w:color="auto" w:fill="auto"/>
            <w:noWrap/>
            <w:hideMark/>
          </w:tcPr>
          <w:p w14:paraId="6E424BA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Master of Disability Policy and Practice</w:t>
            </w:r>
          </w:p>
        </w:tc>
        <w:tc>
          <w:tcPr>
            <w:tcW w:w="6946" w:type="dxa"/>
            <w:shd w:val="clear" w:color="auto" w:fill="auto"/>
            <w:noWrap/>
            <w:hideMark/>
          </w:tcPr>
          <w:p w14:paraId="005DC6AD" w14:textId="3576A91D" w:rsidR="002413CD" w:rsidRPr="00CB19B7" w:rsidRDefault="009D6BCF" w:rsidP="00433F99">
            <w:pPr>
              <w:spacing w:after="0" w:line="288" w:lineRule="auto"/>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Occupational &amp; environmental health professionals</w:t>
            </w:r>
            <w:r w:rsidRPr="00CB19B7">
              <w:rPr>
                <w:rFonts w:ascii="Calibri" w:eastAsia="Times New Roman" w:hAnsi="Calibri" w:cs="Calibri"/>
                <w:sz w:val="24"/>
                <w:szCs w:val="24"/>
                <w:lang w:eastAsia="en-AU"/>
              </w:rPr>
              <w:br/>
              <w:t>Social workers</w:t>
            </w:r>
            <w:r w:rsidRPr="00CB19B7">
              <w:rPr>
                <w:rFonts w:ascii="Calibri" w:eastAsia="Times New Roman" w:hAnsi="Calibri" w:cs="Calibri"/>
                <w:sz w:val="24"/>
                <w:szCs w:val="24"/>
                <w:lang w:eastAsia="en-AU"/>
              </w:rPr>
              <w:br/>
              <w:t>Welfare support workers</w:t>
            </w:r>
          </w:p>
        </w:tc>
      </w:tr>
      <w:tr w:rsidR="002413CD" w:rsidRPr="00CB19B7" w14:paraId="490037DF" w14:textId="77777777" w:rsidTr="008E5735">
        <w:trPr>
          <w:trHeight w:val="300"/>
        </w:trPr>
        <w:tc>
          <w:tcPr>
            <w:tcW w:w="985" w:type="dxa"/>
            <w:shd w:val="clear" w:color="auto" w:fill="auto"/>
            <w:noWrap/>
            <w:hideMark/>
          </w:tcPr>
          <w:p w14:paraId="72DDD5C1"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435E3FAE" w14:textId="3B6A0CE4"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11BDC5B7"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Tasmania</w:t>
            </w:r>
          </w:p>
        </w:tc>
        <w:tc>
          <w:tcPr>
            <w:tcW w:w="3758" w:type="dxa"/>
            <w:shd w:val="clear" w:color="auto" w:fill="auto"/>
            <w:noWrap/>
            <w:hideMark/>
          </w:tcPr>
          <w:p w14:paraId="3856A63E"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Undergraduate Certificate in Social Care</w:t>
            </w:r>
          </w:p>
        </w:tc>
        <w:tc>
          <w:tcPr>
            <w:tcW w:w="6946" w:type="dxa"/>
            <w:shd w:val="clear" w:color="auto" w:fill="auto"/>
            <w:noWrap/>
            <w:vAlign w:val="bottom"/>
            <w:hideMark/>
          </w:tcPr>
          <w:p w14:paraId="6F346B2B" w14:textId="4BA549C0" w:rsidR="002413CD" w:rsidRPr="00CB19B7" w:rsidRDefault="009D6BCF" w:rsidP="00433F99">
            <w:pPr>
              <w:spacing w:after="0" w:line="288" w:lineRule="auto"/>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Range from aged care and disability support to education and community development. </w:t>
            </w:r>
          </w:p>
        </w:tc>
      </w:tr>
      <w:tr w:rsidR="002413CD" w:rsidRPr="00CB19B7" w14:paraId="26F3EF3B" w14:textId="77777777" w:rsidTr="008E5735">
        <w:trPr>
          <w:trHeight w:val="300"/>
        </w:trPr>
        <w:tc>
          <w:tcPr>
            <w:tcW w:w="985" w:type="dxa"/>
            <w:shd w:val="clear" w:color="auto" w:fill="auto"/>
            <w:noWrap/>
            <w:hideMark/>
          </w:tcPr>
          <w:p w14:paraId="286C4B8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5D9ACBB1" w14:textId="783FCC7B" w:rsidR="002413CD" w:rsidRPr="00CB19B7" w:rsidRDefault="00E85704"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Postgraduate</w:t>
            </w:r>
          </w:p>
        </w:tc>
        <w:tc>
          <w:tcPr>
            <w:tcW w:w="2338" w:type="dxa"/>
            <w:shd w:val="clear" w:color="auto" w:fill="auto"/>
            <w:noWrap/>
            <w:hideMark/>
          </w:tcPr>
          <w:p w14:paraId="168527FC"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Griffith University</w:t>
            </w:r>
          </w:p>
        </w:tc>
        <w:tc>
          <w:tcPr>
            <w:tcW w:w="3758" w:type="dxa"/>
            <w:shd w:val="clear" w:color="auto" w:fill="auto"/>
            <w:noWrap/>
            <w:hideMark/>
          </w:tcPr>
          <w:p w14:paraId="0D5BAA7E"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Graduate Certificate in Case Management</w:t>
            </w:r>
          </w:p>
        </w:tc>
        <w:tc>
          <w:tcPr>
            <w:tcW w:w="6946" w:type="dxa"/>
            <w:shd w:val="clear" w:color="auto" w:fill="auto"/>
            <w:noWrap/>
            <w:hideMark/>
          </w:tcPr>
          <w:p w14:paraId="10A8633E" w14:textId="7D30D5DF" w:rsidR="002413CD" w:rsidRPr="00CB19B7" w:rsidRDefault="009D6BCF" w:rsidP="00433F99">
            <w:pPr>
              <w:spacing w:after="0" w:line="288" w:lineRule="auto"/>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Health and welfare services managers</w:t>
            </w:r>
            <w:r w:rsidRPr="00CB19B7">
              <w:rPr>
                <w:rFonts w:ascii="Calibri" w:eastAsia="Times New Roman" w:hAnsi="Calibri" w:cs="Calibri"/>
                <w:sz w:val="24"/>
                <w:szCs w:val="24"/>
                <w:lang w:eastAsia="en-AU"/>
              </w:rPr>
              <w:br/>
              <w:t>Social workers</w:t>
            </w:r>
            <w:r w:rsidRPr="00CB19B7">
              <w:rPr>
                <w:rFonts w:ascii="Calibri" w:eastAsia="Times New Roman" w:hAnsi="Calibri" w:cs="Calibri"/>
                <w:sz w:val="24"/>
                <w:szCs w:val="24"/>
                <w:lang w:eastAsia="en-AU"/>
              </w:rPr>
              <w:br/>
              <w:t>Welfare, recreation and community arts workers</w:t>
            </w:r>
            <w:r w:rsidRPr="00CB19B7">
              <w:rPr>
                <w:rFonts w:ascii="Calibri" w:eastAsia="Times New Roman" w:hAnsi="Calibri" w:cs="Calibri"/>
                <w:sz w:val="24"/>
                <w:szCs w:val="24"/>
                <w:lang w:eastAsia="en-AU"/>
              </w:rPr>
              <w:br/>
              <w:t>Welfare support workers</w:t>
            </w:r>
          </w:p>
        </w:tc>
      </w:tr>
      <w:tr w:rsidR="002413CD" w:rsidRPr="00CB19B7" w14:paraId="74782959" w14:textId="77777777" w:rsidTr="008E5735">
        <w:trPr>
          <w:trHeight w:val="300"/>
        </w:trPr>
        <w:tc>
          <w:tcPr>
            <w:tcW w:w="985" w:type="dxa"/>
            <w:shd w:val="clear" w:color="auto" w:fill="auto"/>
            <w:noWrap/>
            <w:hideMark/>
          </w:tcPr>
          <w:p w14:paraId="772D7CA0"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2713104B" w14:textId="7BAAE434" w:rsidR="002413CD" w:rsidRPr="00CB19B7" w:rsidRDefault="00E85704"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Postgraduate</w:t>
            </w:r>
          </w:p>
        </w:tc>
        <w:tc>
          <w:tcPr>
            <w:tcW w:w="2338" w:type="dxa"/>
            <w:shd w:val="clear" w:color="auto" w:fill="auto"/>
            <w:noWrap/>
            <w:hideMark/>
          </w:tcPr>
          <w:p w14:paraId="2164E4FD"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Griffith University</w:t>
            </w:r>
          </w:p>
        </w:tc>
        <w:tc>
          <w:tcPr>
            <w:tcW w:w="3758" w:type="dxa"/>
            <w:shd w:val="clear" w:color="auto" w:fill="auto"/>
            <w:noWrap/>
            <w:hideMark/>
          </w:tcPr>
          <w:p w14:paraId="36B18C49"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Graduate Certificate in Applied Behaviour Analysis</w:t>
            </w:r>
          </w:p>
        </w:tc>
        <w:tc>
          <w:tcPr>
            <w:tcW w:w="6946" w:type="dxa"/>
            <w:shd w:val="clear" w:color="auto" w:fill="auto"/>
            <w:noWrap/>
            <w:hideMark/>
          </w:tcPr>
          <w:p w14:paraId="545FA635" w14:textId="77B0CE6F" w:rsidR="002413CD" w:rsidRPr="00CB19B7" w:rsidRDefault="009D6BCF" w:rsidP="00433F99">
            <w:pPr>
              <w:spacing w:after="0" w:line="288" w:lineRule="auto"/>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Early childhood (pre-primary) teachers </w:t>
            </w:r>
            <w:r w:rsidRPr="00CB19B7">
              <w:rPr>
                <w:rFonts w:ascii="Calibri" w:eastAsia="Times New Roman" w:hAnsi="Calibri" w:cs="Calibri"/>
                <w:sz w:val="24"/>
                <w:szCs w:val="24"/>
                <w:lang w:eastAsia="en-AU"/>
              </w:rPr>
              <w:br/>
              <w:t xml:space="preserve">Primary school teachers </w:t>
            </w:r>
            <w:r w:rsidRPr="00CB19B7">
              <w:rPr>
                <w:rFonts w:ascii="Calibri" w:eastAsia="Times New Roman" w:hAnsi="Calibri" w:cs="Calibri"/>
                <w:sz w:val="24"/>
                <w:szCs w:val="24"/>
                <w:lang w:eastAsia="en-AU"/>
              </w:rPr>
              <w:br/>
              <w:t xml:space="preserve">Secondary school teachers </w:t>
            </w:r>
            <w:r w:rsidRPr="00CB19B7">
              <w:rPr>
                <w:rFonts w:ascii="Calibri" w:eastAsia="Times New Roman" w:hAnsi="Calibri" w:cs="Calibri"/>
                <w:sz w:val="24"/>
                <w:szCs w:val="24"/>
                <w:lang w:eastAsia="en-AU"/>
              </w:rPr>
              <w:br/>
              <w:t>University lecturers and tutors</w:t>
            </w:r>
            <w:r w:rsidRPr="00CB19B7">
              <w:rPr>
                <w:rFonts w:ascii="Calibri" w:eastAsia="Times New Roman" w:hAnsi="Calibri" w:cs="Calibri"/>
                <w:sz w:val="24"/>
                <w:szCs w:val="24"/>
                <w:lang w:eastAsia="en-AU"/>
              </w:rPr>
              <w:br/>
              <w:t>Parents and caregivers raising children with developmental disabilities.</w:t>
            </w:r>
          </w:p>
        </w:tc>
      </w:tr>
      <w:tr w:rsidR="002413CD" w:rsidRPr="00CB19B7" w14:paraId="24A0B47A" w14:textId="77777777" w:rsidTr="008E5735">
        <w:trPr>
          <w:trHeight w:val="300"/>
        </w:trPr>
        <w:tc>
          <w:tcPr>
            <w:tcW w:w="985" w:type="dxa"/>
            <w:shd w:val="clear" w:color="auto" w:fill="auto"/>
            <w:noWrap/>
            <w:hideMark/>
          </w:tcPr>
          <w:p w14:paraId="40D74354"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1D3EBB12" w14:textId="1AB8C8D8"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0A9B54F2"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Murdoch University</w:t>
            </w:r>
          </w:p>
        </w:tc>
        <w:tc>
          <w:tcPr>
            <w:tcW w:w="3758" w:type="dxa"/>
            <w:shd w:val="clear" w:color="auto" w:fill="auto"/>
            <w:noWrap/>
            <w:hideMark/>
          </w:tcPr>
          <w:p w14:paraId="04166C42"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Bachelor of Arts (Community Development)</w:t>
            </w:r>
          </w:p>
        </w:tc>
        <w:tc>
          <w:tcPr>
            <w:tcW w:w="6946" w:type="dxa"/>
            <w:shd w:val="clear" w:color="auto" w:fill="auto"/>
            <w:noWrap/>
            <w:hideMark/>
          </w:tcPr>
          <w:p w14:paraId="6B43D71F" w14:textId="3A5625F7" w:rsidR="002413CD" w:rsidRPr="00CB19B7" w:rsidRDefault="009D6BCF" w:rsidP="00433F99">
            <w:pPr>
              <w:spacing w:after="0" w:line="288" w:lineRule="auto"/>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Policy analysts</w:t>
            </w:r>
            <w:r w:rsidRPr="00CB19B7">
              <w:rPr>
                <w:rFonts w:ascii="Calibri" w:eastAsia="Times New Roman" w:hAnsi="Calibri" w:cs="Calibri"/>
                <w:sz w:val="24"/>
                <w:szCs w:val="24"/>
                <w:lang w:eastAsia="en-AU"/>
              </w:rPr>
              <w:br/>
              <w:t xml:space="preserve">Policy and planning managers </w:t>
            </w:r>
            <w:r w:rsidRPr="00CB19B7">
              <w:rPr>
                <w:rFonts w:ascii="Calibri" w:eastAsia="Times New Roman" w:hAnsi="Calibri" w:cs="Calibri"/>
                <w:sz w:val="24"/>
                <w:szCs w:val="24"/>
                <w:lang w:eastAsia="en-AU"/>
              </w:rPr>
              <w:br/>
              <w:t>Social professionals</w:t>
            </w:r>
          </w:p>
        </w:tc>
      </w:tr>
      <w:tr w:rsidR="002413CD" w:rsidRPr="00CB19B7" w14:paraId="0927AE10" w14:textId="77777777" w:rsidTr="008E5735">
        <w:trPr>
          <w:trHeight w:val="300"/>
        </w:trPr>
        <w:tc>
          <w:tcPr>
            <w:tcW w:w="985" w:type="dxa"/>
            <w:shd w:val="clear" w:color="auto" w:fill="auto"/>
            <w:noWrap/>
            <w:hideMark/>
          </w:tcPr>
          <w:p w14:paraId="44387BA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 xml:space="preserve">Degree </w:t>
            </w:r>
          </w:p>
        </w:tc>
        <w:tc>
          <w:tcPr>
            <w:tcW w:w="1278" w:type="dxa"/>
            <w:shd w:val="clear" w:color="auto" w:fill="auto"/>
            <w:noWrap/>
            <w:hideMark/>
          </w:tcPr>
          <w:p w14:paraId="45ED36AC" w14:textId="01203B56" w:rsidR="002413CD" w:rsidRPr="00CB19B7" w:rsidRDefault="00E85704"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Postgraduate</w:t>
            </w:r>
          </w:p>
        </w:tc>
        <w:tc>
          <w:tcPr>
            <w:tcW w:w="2338" w:type="dxa"/>
            <w:shd w:val="clear" w:color="auto" w:fill="auto"/>
            <w:noWrap/>
            <w:hideMark/>
          </w:tcPr>
          <w:p w14:paraId="38573F60"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Griffith University</w:t>
            </w:r>
          </w:p>
        </w:tc>
        <w:tc>
          <w:tcPr>
            <w:tcW w:w="3758" w:type="dxa"/>
            <w:shd w:val="clear" w:color="auto" w:fill="auto"/>
            <w:noWrap/>
            <w:hideMark/>
          </w:tcPr>
          <w:p w14:paraId="06270604"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Master of Social Work</w:t>
            </w:r>
          </w:p>
        </w:tc>
        <w:tc>
          <w:tcPr>
            <w:tcW w:w="6946" w:type="dxa"/>
            <w:shd w:val="clear" w:color="auto" w:fill="auto"/>
            <w:noWrap/>
            <w:hideMark/>
          </w:tcPr>
          <w:p w14:paraId="168B1246" w14:textId="77777777" w:rsidR="00683EDC" w:rsidRDefault="009D6BCF" w:rsidP="00433F99">
            <w:pPr>
              <w:spacing w:after="0" w:line="288" w:lineRule="auto"/>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Health and welfare services managers</w:t>
            </w:r>
            <w:r w:rsidRPr="00CB19B7">
              <w:rPr>
                <w:rFonts w:ascii="Calibri" w:eastAsia="Times New Roman" w:hAnsi="Calibri" w:cs="Calibri"/>
                <w:sz w:val="24"/>
                <w:szCs w:val="24"/>
                <w:lang w:eastAsia="en-AU"/>
              </w:rPr>
              <w:br/>
              <w:t>Social workers</w:t>
            </w:r>
          </w:p>
          <w:p w14:paraId="5DC1E561" w14:textId="77777777" w:rsidR="00683EDC" w:rsidRDefault="009D6BCF" w:rsidP="00433F99">
            <w:pPr>
              <w:spacing w:after="0" w:line="288" w:lineRule="auto"/>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Welfare, recreation and community arts workers</w:t>
            </w:r>
          </w:p>
          <w:p w14:paraId="221E8D83" w14:textId="2187472A" w:rsidR="002413CD" w:rsidRPr="00CB19B7" w:rsidRDefault="009D6BCF" w:rsidP="00433F99">
            <w:pPr>
              <w:spacing w:after="0" w:line="288" w:lineRule="auto"/>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Welfare support workers</w:t>
            </w:r>
          </w:p>
        </w:tc>
      </w:tr>
      <w:tr w:rsidR="002413CD" w:rsidRPr="00CB19B7" w14:paraId="48D5A3E6" w14:textId="77777777" w:rsidTr="008E5735">
        <w:trPr>
          <w:trHeight w:val="300"/>
        </w:trPr>
        <w:tc>
          <w:tcPr>
            <w:tcW w:w="985" w:type="dxa"/>
            <w:shd w:val="clear" w:color="auto" w:fill="auto"/>
            <w:noWrap/>
            <w:hideMark/>
          </w:tcPr>
          <w:p w14:paraId="524D5CA0"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lastRenderedPageBreak/>
              <w:t>Degree</w:t>
            </w:r>
          </w:p>
        </w:tc>
        <w:tc>
          <w:tcPr>
            <w:tcW w:w="1278" w:type="dxa"/>
            <w:shd w:val="clear" w:color="auto" w:fill="auto"/>
            <w:noWrap/>
            <w:hideMark/>
          </w:tcPr>
          <w:p w14:paraId="7CE74488" w14:textId="53F5662C" w:rsidR="002413CD" w:rsidRPr="00CB19B7" w:rsidRDefault="00E85704"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Postgraduate</w:t>
            </w:r>
          </w:p>
        </w:tc>
        <w:tc>
          <w:tcPr>
            <w:tcW w:w="2338" w:type="dxa"/>
            <w:shd w:val="clear" w:color="auto" w:fill="auto"/>
            <w:noWrap/>
            <w:hideMark/>
          </w:tcPr>
          <w:p w14:paraId="4F3D1083"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Tasmania</w:t>
            </w:r>
          </w:p>
        </w:tc>
        <w:tc>
          <w:tcPr>
            <w:tcW w:w="3758" w:type="dxa"/>
            <w:shd w:val="clear" w:color="auto" w:fill="auto"/>
            <w:noWrap/>
            <w:hideMark/>
          </w:tcPr>
          <w:p w14:paraId="74AF5C36"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Graduate Certificate in Counselling for Education Professionals</w:t>
            </w:r>
          </w:p>
        </w:tc>
        <w:tc>
          <w:tcPr>
            <w:tcW w:w="6946" w:type="dxa"/>
            <w:shd w:val="clear" w:color="auto" w:fill="auto"/>
            <w:noWrap/>
            <w:hideMark/>
          </w:tcPr>
          <w:p w14:paraId="06716FAB" w14:textId="0B332110" w:rsidR="002413CD" w:rsidRPr="00CB19B7" w:rsidRDefault="009D6BCF" w:rsidP="00433F99">
            <w:pPr>
              <w:spacing w:after="0" w:line="288" w:lineRule="auto"/>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Careers counsellors</w:t>
            </w:r>
            <w:r w:rsidRPr="00CB19B7">
              <w:rPr>
                <w:rFonts w:ascii="Calibri" w:eastAsia="Times New Roman" w:hAnsi="Calibri" w:cs="Calibri"/>
                <w:sz w:val="24"/>
                <w:szCs w:val="24"/>
                <w:lang w:eastAsia="en-AU"/>
              </w:rPr>
              <w:br/>
              <w:t>Counsellors</w:t>
            </w:r>
            <w:r w:rsidRPr="00CB19B7">
              <w:rPr>
                <w:rFonts w:ascii="Calibri" w:eastAsia="Times New Roman" w:hAnsi="Calibri" w:cs="Calibri"/>
                <w:sz w:val="24"/>
                <w:szCs w:val="24"/>
                <w:lang w:eastAsia="en-AU"/>
              </w:rPr>
              <w:br/>
              <w:t>Health and welfare services managers</w:t>
            </w:r>
            <w:r w:rsidRPr="00CB19B7">
              <w:rPr>
                <w:rFonts w:ascii="Calibri" w:eastAsia="Times New Roman" w:hAnsi="Calibri" w:cs="Calibri"/>
                <w:sz w:val="24"/>
                <w:szCs w:val="24"/>
                <w:lang w:eastAsia="en-AU"/>
              </w:rPr>
              <w:br/>
              <w:t>Social workers</w:t>
            </w:r>
          </w:p>
        </w:tc>
      </w:tr>
      <w:tr w:rsidR="002413CD" w:rsidRPr="00CB19B7" w14:paraId="0A9E97A1" w14:textId="77777777" w:rsidTr="008E5735">
        <w:trPr>
          <w:trHeight w:val="300"/>
        </w:trPr>
        <w:tc>
          <w:tcPr>
            <w:tcW w:w="985" w:type="dxa"/>
            <w:shd w:val="clear" w:color="auto" w:fill="auto"/>
            <w:noWrap/>
            <w:hideMark/>
          </w:tcPr>
          <w:p w14:paraId="46FD91E9"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08D36BF1" w14:textId="61663ACB"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31E0BD4A"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South Australia</w:t>
            </w:r>
          </w:p>
        </w:tc>
        <w:tc>
          <w:tcPr>
            <w:tcW w:w="3758" w:type="dxa"/>
            <w:shd w:val="clear" w:color="auto" w:fill="auto"/>
            <w:noWrap/>
            <w:hideMark/>
          </w:tcPr>
          <w:p w14:paraId="15CA9754"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Bachelor of Community Health</w:t>
            </w:r>
          </w:p>
        </w:tc>
        <w:tc>
          <w:tcPr>
            <w:tcW w:w="6946" w:type="dxa"/>
            <w:shd w:val="clear" w:color="auto" w:fill="auto"/>
            <w:noWrap/>
            <w:vAlign w:val="bottom"/>
            <w:hideMark/>
          </w:tcPr>
          <w:p w14:paraId="181C2405" w14:textId="05559094"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Welfare support workers</w:t>
            </w:r>
          </w:p>
        </w:tc>
      </w:tr>
      <w:tr w:rsidR="002413CD" w:rsidRPr="00CB19B7" w14:paraId="7932CDCC" w14:textId="77777777" w:rsidTr="008E5735">
        <w:trPr>
          <w:trHeight w:val="300"/>
        </w:trPr>
        <w:tc>
          <w:tcPr>
            <w:tcW w:w="985" w:type="dxa"/>
            <w:shd w:val="clear" w:color="auto" w:fill="auto"/>
            <w:noWrap/>
            <w:hideMark/>
          </w:tcPr>
          <w:p w14:paraId="012BBDB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061A51EE" w14:textId="4C936A37" w:rsidR="002413CD" w:rsidRPr="00CB19B7" w:rsidRDefault="00E85704"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Postgraduate</w:t>
            </w:r>
          </w:p>
        </w:tc>
        <w:tc>
          <w:tcPr>
            <w:tcW w:w="2338" w:type="dxa"/>
            <w:shd w:val="clear" w:color="auto" w:fill="auto"/>
            <w:noWrap/>
            <w:hideMark/>
          </w:tcPr>
          <w:p w14:paraId="3AC5C445"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Flinders University</w:t>
            </w:r>
          </w:p>
        </w:tc>
        <w:tc>
          <w:tcPr>
            <w:tcW w:w="3758" w:type="dxa"/>
            <w:shd w:val="clear" w:color="auto" w:fill="auto"/>
            <w:noWrap/>
            <w:hideMark/>
          </w:tcPr>
          <w:p w14:paraId="500761DE"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Master of Social Work</w:t>
            </w:r>
          </w:p>
        </w:tc>
        <w:tc>
          <w:tcPr>
            <w:tcW w:w="6946" w:type="dxa"/>
            <w:shd w:val="clear" w:color="auto" w:fill="auto"/>
            <w:noWrap/>
            <w:vAlign w:val="bottom"/>
            <w:hideMark/>
          </w:tcPr>
          <w:p w14:paraId="46425139" w14:textId="405FCD49"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Social workers</w:t>
            </w:r>
            <w:r w:rsidRPr="00CB19B7">
              <w:rPr>
                <w:rFonts w:ascii="Calibri" w:eastAsia="Times New Roman" w:hAnsi="Calibri" w:cs="Calibri"/>
                <w:color w:val="000000"/>
                <w:sz w:val="24"/>
                <w:szCs w:val="24"/>
                <w:lang w:eastAsia="en-AU"/>
              </w:rPr>
              <w:br/>
              <w:t>Welfare, recreation and community arts workers</w:t>
            </w:r>
            <w:r w:rsidRPr="00CB19B7">
              <w:rPr>
                <w:rFonts w:ascii="Calibri" w:eastAsia="Times New Roman" w:hAnsi="Calibri" w:cs="Calibri"/>
                <w:color w:val="000000"/>
                <w:sz w:val="24"/>
                <w:szCs w:val="24"/>
                <w:lang w:eastAsia="en-AU"/>
              </w:rPr>
              <w:br/>
              <w:t>Welfare support workers</w:t>
            </w:r>
          </w:p>
        </w:tc>
      </w:tr>
      <w:tr w:rsidR="002413CD" w:rsidRPr="00CB19B7" w14:paraId="2FB9B732" w14:textId="77777777" w:rsidTr="008E5735">
        <w:trPr>
          <w:trHeight w:val="300"/>
        </w:trPr>
        <w:tc>
          <w:tcPr>
            <w:tcW w:w="985" w:type="dxa"/>
            <w:shd w:val="clear" w:color="auto" w:fill="auto"/>
            <w:noWrap/>
            <w:hideMark/>
          </w:tcPr>
          <w:p w14:paraId="2D0E0000"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0D22C144" w14:textId="47FC308B"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095D0933"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Tasmania</w:t>
            </w:r>
          </w:p>
        </w:tc>
        <w:tc>
          <w:tcPr>
            <w:tcW w:w="3758" w:type="dxa"/>
            <w:shd w:val="clear" w:color="auto" w:fill="auto"/>
            <w:noWrap/>
            <w:hideMark/>
          </w:tcPr>
          <w:p w14:paraId="5136A58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Associate Degree in Applied Health and Community Support</w:t>
            </w:r>
          </w:p>
        </w:tc>
        <w:tc>
          <w:tcPr>
            <w:tcW w:w="6946" w:type="dxa"/>
            <w:shd w:val="clear" w:color="auto" w:fill="auto"/>
            <w:noWrap/>
            <w:vAlign w:val="bottom"/>
            <w:hideMark/>
          </w:tcPr>
          <w:p w14:paraId="3879B24B" w14:textId="2267DD99"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Welfare support workers</w:t>
            </w:r>
          </w:p>
        </w:tc>
      </w:tr>
      <w:tr w:rsidR="002413CD" w:rsidRPr="00CB19B7" w14:paraId="6204AB70" w14:textId="77777777" w:rsidTr="008E5735">
        <w:trPr>
          <w:trHeight w:val="300"/>
        </w:trPr>
        <w:tc>
          <w:tcPr>
            <w:tcW w:w="985" w:type="dxa"/>
            <w:shd w:val="clear" w:color="auto" w:fill="auto"/>
            <w:noWrap/>
            <w:hideMark/>
          </w:tcPr>
          <w:p w14:paraId="02B5CBBD"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1355CB95" w14:textId="4775D625"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5D6FD644"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Southern Cross University</w:t>
            </w:r>
          </w:p>
        </w:tc>
        <w:tc>
          <w:tcPr>
            <w:tcW w:w="3758" w:type="dxa"/>
            <w:shd w:val="clear" w:color="auto" w:fill="auto"/>
            <w:noWrap/>
            <w:hideMark/>
          </w:tcPr>
          <w:p w14:paraId="267BD5F5"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Bachelor of Social Work</w:t>
            </w:r>
          </w:p>
        </w:tc>
        <w:tc>
          <w:tcPr>
            <w:tcW w:w="6946" w:type="dxa"/>
            <w:shd w:val="clear" w:color="auto" w:fill="auto"/>
            <w:noWrap/>
            <w:vAlign w:val="bottom"/>
            <w:hideMark/>
          </w:tcPr>
          <w:p w14:paraId="77CBD704" w14:textId="43808F79"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Social workers</w:t>
            </w:r>
            <w:r w:rsidRPr="00CB19B7">
              <w:rPr>
                <w:rFonts w:ascii="Calibri" w:eastAsia="Times New Roman" w:hAnsi="Calibri" w:cs="Calibri"/>
                <w:color w:val="000000"/>
                <w:sz w:val="24"/>
                <w:szCs w:val="24"/>
                <w:lang w:eastAsia="en-AU"/>
              </w:rPr>
              <w:br/>
              <w:t>Welfare, recreation and community arts workers</w:t>
            </w:r>
            <w:r w:rsidRPr="00CB19B7">
              <w:rPr>
                <w:rFonts w:ascii="Calibri" w:eastAsia="Times New Roman" w:hAnsi="Calibri" w:cs="Calibri"/>
                <w:color w:val="000000"/>
                <w:sz w:val="24"/>
                <w:szCs w:val="24"/>
                <w:lang w:eastAsia="en-AU"/>
              </w:rPr>
              <w:br/>
              <w:t>Welfare support workers</w:t>
            </w:r>
          </w:p>
        </w:tc>
      </w:tr>
      <w:tr w:rsidR="002413CD" w:rsidRPr="00CB19B7" w14:paraId="2960D9A8" w14:textId="77777777" w:rsidTr="008E5735">
        <w:trPr>
          <w:trHeight w:val="300"/>
        </w:trPr>
        <w:tc>
          <w:tcPr>
            <w:tcW w:w="985" w:type="dxa"/>
            <w:shd w:val="clear" w:color="auto" w:fill="auto"/>
            <w:noWrap/>
            <w:hideMark/>
          </w:tcPr>
          <w:p w14:paraId="6831D29C"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5A698C3A" w14:textId="1B7B06B0"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1E3579F2"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Southern Cross University</w:t>
            </w:r>
          </w:p>
        </w:tc>
        <w:tc>
          <w:tcPr>
            <w:tcW w:w="3758" w:type="dxa"/>
            <w:shd w:val="clear" w:color="auto" w:fill="auto"/>
            <w:noWrap/>
            <w:hideMark/>
          </w:tcPr>
          <w:p w14:paraId="0493E979"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Bachelor of Community Welfare</w:t>
            </w:r>
          </w:p>
        </w:tc>
        <w:tc>
          <w:tcPr>
            <w:tcW w:w="6946" w:type="dxa"/>
            <w:shd w:val="clear" w:color="auto" w:fill="auto"/>
            <w:noWrap/>
            <w:vAlign w:val="bottom"/>
            <w:hideMark/>
          </w:tcPr>
          <w:p w14:paraId="39706F0B" w14:textId="41795506"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Social workers</w:t>
            </w:r>
            <w:r w:rsidRPr="00CB19B7">
              <w:rPr>
                <w:rFonts w:ascii="Calibri" w:eastAsia="Times New Roman" w:hAnsi="Calibri" w:cs="Calibri"/>
                <w:color w:val="000000"/>
                <w:sz w:val="24"/>
                <w:szCs w:val="24"/>
                <w:lang w:eastAsia="en-AU"/>
              </w:rPr>
              <w:br/>
              <w:t>Welfare, recreation and community arts workers</w:t>
            </w:r>
            <w:r w:rsidRPr="00CB19B7">
              <w:rPr>
                <w:rFonts w:ascii="Calibri" w:eastAsia="Times New Roman" w:hAnsi="Calibri" w:cs="Calibri"/>
                <w:color w:val="000000"/>
                <w:sz w:val="24"/>
                <w:szCs w:val="24"/>
                <w:lang w:eastAsia="en-AU"/>
              </w:rPr>
              <w:br/>
              <w:t>Welfare support workers</w:t>
            </w:r>
          </w:p>
        </w:tc>
      </w:tr>
      <w:tr w:rsidR="002413CD" w:rsidRPr="00CB19B7" w14:paraId="216A3718" w14:textId="77777777" w:rsidTr="008E5735">
        <w:trPr>
          <w:trHeight w:val="300"/>
        </w:trPr>
        <w:tc>
          <w:tcPr>
            <w:tcW w:w="985" w:type="dxa"/>
            <w:shd w:val="clear" w:color="auto" w:fill="auto"/>
            <w:noWrap/>
            <w:hideMark/>
          </w:tcPr>
          <w:p w14:paraId="038AC1A6"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7D33B8F2" w14:textId="23A6363D" w:rsidR="002413CD" w:rsidRPr="00CB19B7" w:rsidRDefault="002413CD" w:rsidP="00433F99">
            <w:pPr>
              <w:spacing w:after="0" w:line="288" w:lineRule="auto"/>
              <w:rPr>
                <w:rFonts w:ascii="Calibri" w:eastAsia="Times New Roman" w:hAnsi="Calibri" w:cs="Calibri"/>
                <w:color w:val="000000"/>
                <w:sz w:val="24"/>
                <w:szCs w:val="24"/>
                <w:u w:val="single"/>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u w:val="single"/>
                <w:lang w:eastAsia="en-AU"/>
              </w:rPr>
              <w:t>uate</w:t>
            </w:r>
          </w:p>
        </w:tc>
        <w:tc>
          <w:tcPr>
            <w:tcW w:w="2338" w:type="dxa"/>
            <w:shd w:val="clear" w:color="auto" w:fill="auto"/>
            <w:noWrap/>
            <w:hideMark/>
          </w:tcPr>
          <w:p w14:paraId="444B0C3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Charles Sturt University</w:t>
            </w:r>
          </w:p>
        </w:tc>
        <w:tc>
          <w:tcPr>
            <w:tcW w:w="3758" w:type="dxa"/>
            <w:shd w:val="clear" w:color="auto" w:fill="auto"/>
            <w:noWrap/>
            <w:hideMark/>
          </w:tcPr>
          <w:p w14:paraId="0E211811"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Bachelor of Social Work</w:t>
            </w:r>
          </w:p>
        </w:tc>
        <w:tc>
          <w:tcPr>
            <w:tcW w:w="6946" w:type="dxa"/>
            <w:shd w:val="clear" w:color="auto" w:fill="auto"/>
            <w:noWrap/>
            <w:vAlign w:val="bottom"/>
            <w:hideMark/>
          </w:tcPr>
          <w:p w14:paraId="26A4F57B" w14:textId="6B1EE3F2"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Social workers</w:t>
            </w:r>
            <w:r w:rsidRPr="00CB19B7">
              <w:rPr>
                <w:rFonts w:ascii="Calibri" w:eastAsia="Times New Roman" w:hAnsi="Calibri" w:cs="Calibri"/>
                <w:color w:val="000000"/>
                <w:sz w:val="24"/>
                <w:szCs w:val="24"/>
                <w:lang w:eastAsia="en-AU"/>
              </w:rPr>
              <w:br/>
              <w:t>Welfare, recreation and community arts workers</w:t>
            </w:r>
            <w:r w:rsidRPr="00CB19B7">
              <w:rPr>
                <w:rFonts w:ascii="Calibri" w:eastAsia="Times New Roman" w:hAnsi="Calibri" w:cs="Calibri"/>
                <w:color w:val="000000"/>
                <w:sz w:val="24"/>
                <w:szCs w:val="24"/>
                <w:lang w:eastAsia="en-AU"/>
              </w:rPr>
              <w:br/>
              <w:t>Welfare support workers</w:t>
            </w:r>
          </w:p>
        </w:tc>
      </w:tr>
      <w:tr w:rsidR="002413CD" w:rsidRPr="00CB19B7" w14:paraId="30458B95" w14:textId="77777777" w:rsidTr="006D205A">
        <w:trPr>
          <w:trHeight w:val="300"/>
        </w:trPr>
        <w:tc>
          <w:tcPr>
            <w:tcW w:w="985" w:type="dxa"/>
            <w:shd w:val="clear" w:color="auto" w:fill="auto"/>
            <w:noWrap/>
            <w:hideMark/>
          </w:tcPr>
          <w:p w14:paraId="02D04B2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0BE073FC" w14:textId="4E3B29A5"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3CCE4957"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Griffith University</w:t>
            </w:r>
          </w:p>
        </w:tc>
        <w:tc>
          <w:tcPr>
            <w:tcW w:w="3758" w:type="dxa"/>
            <w:shd w:val="clear" w:color="auto" w:fill="auto"/>
            <w:noWrap/>
            <w:hideMark/>
          </w:tcPr>
          <w:p w14:paraId="50E06151"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Master of Rehabilitation Counselling</w:t>
            </w:r>
          </w:p>
        </w:tc>
        <w:tc>
          <w:tcPr>
            <w:tcW w:w="6946" w:type="dxa"/>
            <w:shd w:val="clear" w:color="auto" w:fill="auto"/>
            <w:noWrap/>
            <w:hideMark/>
          </w:tcPr>
          <w:p w14:paraId="4B023F5C" w14:textId="2E022EAC" w:rsidR="002413CD" w:rsidRPr="00CB19B7" w:rsidRDefault="009D6BCF" w:rsidP="00DA6801">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Occupational &amp; environmental health professionals</w:t>
            </w:r>
          </w:p>
        </w:tc>
      </w:tr>
      <w:tr w:rsidR="002413CD" w:rsidRPr="00CB19B7" w14:paraId="2743DFC2" w14:textId="77777777" w:rsidTr="008E5735">
        <w:trPr>
          <w:trHeight w:val="300"/>
        </w:trPr>
        <w:tc>
          <w:tcPr>
            <w:tcW w:w="985" w:type="dxa"/>
            <w:shd w:val="clear" w:color="auto" w:fill="auto"/>
            <w:noWrap/>
            <w:hideMark/>
          </w:tcPr>
          <w:p w14:paraId="7708A0D4"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210ECCB8" w14:textId="498FCC8C"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4FD0714E"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Flinders University</w:t>
            </w:r>
          </w:p>
        </w:tc>
        <w:tc>
          <w:tcPr>
            <w:tcW w:w="3758" w:type="dxa"/>
            <w:shd w:val="clear" w:color="auto" w:fill="auto"/>
            <w:noWrap/>
            <w:hideMark/>
          </w:tcPr>
          <w:p w14:paraId="0A979B99"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 xml:space="preserve">Master of Disability Policy and Practice </w:t>
            </w:r>
          </w:p>
        </w:tc>
        <w:tc>
          <w:tcPr>
            <w:tcW w:w="6946" w:type="dxa"/>
            <w:shd w:val="clear" w:color="auto" w:fill="auto"/>
            <w:noWrap/>
            <w:vAlign w:val="bottom"/>
            <w:hideMark/>
          </w:tcPr>
          <w:p w14:paraId="75390363" w14:textId="0CFE183D"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Occupational &amp; environmental health professionals</w:t>
            </w:r>
            <w:r w:rsidRPr="00CB19B7">
              <w:rPr>
                <w:rFonts w:ascii="Calibri" w:eastAsia="Times New Roman" w:hAnsi="Calibri" w:cs="Calibri"/>
                <w:color w:val="000000"/>
                <w:sz w:val="24"/>
                <w:szCs w:val="24"/>
                <w:lang w:eastAsia="en-AU"/>
              </w:rPr>
              <w:br/>
              <w:t>Social workers</w:t>
            </w:r>
            <w:r w:rsidRPr="00CB19B7">
              <w:rPr>
                <w:rFonts w:ascii="Calibri" w:eastAsia="Times New Roman" w:hAnsi="Calibri" w:cs="Calibri"/>
                <w:color w:val="000000"/>
                <w:sz w:val="24"/>
                <w:szCs w:val="24"/>
                <w:lang w:eastAsia="en-AU"/>
              </w:rPr>
              <w:br/>
              <w:t>Welfare support workers</w:t>
            </w:r>
          </w:p>
        </w:tc>
      </w:tr>
      <w:tr w:rsidR="002413CD" w:rsidRPr="00CB19B7" w14:paraId="12DBD019" w14:textId="77777777" w:rsidTr="008E5735">
        <w:trPr>
          <w:trHeight w:val="300"/>
        </w:trPr>
        <w:tc>
          <w:tcPr>
            <w:tcW w:w="985" w:type="dxa"/>
            <w:shd w:val="clear" w:color="auto" w:fill="auto"/>
            <w:noWrap/>
            <w:hideMark/>
          </w:tcPr>
          <w:p w14:paraId="71EBD371"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lastRenderedPageBreak/>
              <w:t>Degree</w:t>
            </w:r>
          </w:p>
        </w:tc>
        <w:tc>
          <w:tcPr>
            <w:tcW w:w="1278" w:type="dxa"/>
            <w:shd w:val="clear" w:color="auto" w:fill="auto"/>
            <w:noWrap/>
            <w:hideMark/>
          </w:tcPr>
          <w:p w14:paraId="7F1B7834" w14:textId="70B2809F"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5BDF614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Tasmania</w:t>
            </w:r>
          </w:p>
        </w:tc>
        <w:tc>
          <w:tcPr>
            <w:tcW w:w="3758" w:type="dxa"/>
            <w:shd w:val="clear" w:color="auto" w:fill="auto"/>
            <w:noWrap/>
            <w:hideMark/>
          </w:tcPr>
          <w:p w14:paraId="23A46492"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Undergraduate Certificate in Creative Arts and Health</w:t>
            </w:r>
          </w:p>
        </w:tc>
        <w:tc>
          <w:tcPr>
            <w:tcW w:w="6946" w:type="dxa"/>
            <w:shd w:val="clear" w:color="auto" w:fill="auto"/>
            <w:noWrap/>
            <w:vAlign w:val="bottom"/>
            <w:hideMark/>
          </w:tcPr>
          <w:p w14:paraId="74B30536" w14:textId="64E93E5B"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Aged and disabled carers</w:t>
            </w:r>
            <w:r w:rsidRPr="00CB19B7">
              <w:rPr>
                <w:rFonts w:ascii="Calibri" w:eastAsia="Times New Roman" w:hAnsi="Calibri" w:cs="Calibri"/>
                <w:color w:val="000000"/>
                <w:sz w:val="24"/>
                <w:szCs w:val="24"/>
                <w:lang w:eastAsia="en-AU"/>
              </w:rPr>
              <w:br/>
              <w:t>Welfare, recreation and community arts workers</w:t>
            </w:r>
          </w:p>
        </w:tc>
      </w:tr>
      <w:tr w:rsidR="002413CD" w:rsidRPr="00CB19B7" w14:paraId="1D3DB46F" w14:textId="77777777" w:rsidTr="008E5735">
        <w:trPr>
          <w:trHeight w:val="300"/>
        </w:trPr>
        <w:tc>
          <w:tcPr>
            <w:tcW w:w="985" w:type="dxa"/>
            <w:shd w:val="clear" w:color="auto" w:fill="auto"/>
            <w:noWrap/>
            <w:hideMark/>
          </w:tcPr>
          <w:p w14:paraId="15CAFCB7"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274DC3B6" w14:textId="1F50F100"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6D59DEAD"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South Australia</w:t>
            </w:r>
          </w:p>
        </w:tc>
        <w:tc>
          <w:tcPr>
            <w:tcW w:w="3758" w:type="dxa"/>
            <w:shd w:val="clear" w:color="auto" w:fill="auto"/>
            <w:noWrap/>
            <w:hideMark/>
          </w:tcPr>
          <w:p w14:paraId="2BC09094"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Bachelor of Psychological Science and Sociology</w:t>
            </w:r>
          </w:p>
        </w:tc>
        <w:tc>
          <w:tcPr>
            <w:tcW w:w="6946" w:type="dxa"/>
            <w:shd w:val="clear" w:color="auto" w:fill="auto"/>
            <w:noWrap/>
            <w:vAlign w:val="bottom"/>
            <w:hideMark/>
          </w:tcPr>
          <w:p w14:paraId="15774FD1" w14:textId="6E87307D"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Social workers</w:t>
            </w:r>
            <w:r w:rsidRPr="00CB19B7">
              <w:rPr>
                <w:rFonts w:ascii="Calibri" w:eastAsia="Times New Roman" w:hAnsi="Calibri" w:cs="Calibri"/>
                <w:color w:val="000000"/>
                <w:sz w:val="24"/>
                <w:szCs w:val="24"/>
                <w:lang w:eastAsia="en-AU"/>
              </w:rPr>
              <w:br/>
              <w:t>Welfare, recreation and community arts workers</w:t>
            </w:r>
            <w:r w:rsidRPr="00CB19B7">
              <w:rPr>
                <w:rFonts w:ascii="Calibri" w:eastAsia="Times New Roman" w:hAnsi="Calibri" w:cs="Calibri"/>
                <w:color w:val="000000"/>
                <w:sz w:val="24"/>
                <w:szCs w:val="24"/>
                <w:lang w:eastAsia="en-AU"/>
              </w:rPr>
              <w:br/>
              <w:t>Welfare support workers</w:t>
            </w:r>
          </w:p>
        </w:tc>
      </w:tr>
      <w:tr w:rsidR="002413CD" w:rsidRPr="00CB19B7" w14:paraId="12E4F21F" w14:textId="77777777" w:rsidTr="008E5735">
        <w:trPr>
          <w:trHeight w:val="300"/>
        </w:trPr>
        <w:tc>
          <w:tcPr>
            <w:tcW w:w="985" w:type="dxa"/>
            <w:shd w:val="clear" w:color="auto" w:fill="auto"/>
            <w:noWrap/>
            <w:hideMark/>
          </w:tcPr>
          <w:p w14:paraId="633FBFF1"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1FB3748B" w14:textId="56C99601"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428AB2DE"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Tasmania</w:t>
            </w:r>
          </w:p>
        </w:tc>
        <w:tc>
          <w:tcPr>
            <w:tcW w:w="3758" w:type="dxa"/>
            <w:shd w:val="clear" w:color="auto" w:fill="auto"/>
            <w:noWrap/>
            <w:hideMark/>
          </w:tcPr>
          <w:p w14:paraId="5DFCB53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Bachelor of Dementia Care</w:t>
            </w:r>
          </w:p>
        </w:tc>
        <w:tc>
          <w:tcPr>
            <w:tcW w:w="6946" w:type="dxa"/>
            <w:shd w:val="clear" w:color="auto" w:fill="auto"/>
            <w:noWrap/>
            <w:vAlign w:val="bottom"/>
            <w:hideMark/>
          </w:tcPr>
          <w:p w14:paraId="42C17652" w14:textId="24C7974D"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Nurse managers</w:t>
            </w:r>
            <w:r w:rsidRPr="00CB19B7">
              <w:rPr>
                <w:rFonts w:ascii="Calibri" w:eastAsia="Times New Roman" w:hAnsi="Calibri" w:cs="Calibri"/>
                <w:color w:val="000000"/>
                <w:sz w:val="24"/>
                <w:szCs w:val="24"/>
                <w:lang w:eastAsia="en-AU"/>
              </w:rPr>
              <w:br/>
              <w:t>Medical administrators</w:t>
            </w:r>
            <w:r w:rsidRPr="00CB19B7">
              <w:rPr>
                <w:rFonts w:ascii="Calibri" w:eastAsia="Times New Roman" w:hAnsi="Calibri" w:cs="Calibri"/>
                <w:color w:val="000000"/>
                <w:sz w:val="24"/>
                <w:szCs w:val="24"/>
                <w:lang w:eastAsia="en-AU"/>
              </w:rPr>
              <w:br/>
              <w:t>Practice managers</w:t>
            </w:r>
            <w:r w:rsidRPr="00CB19B7">
              <w:rPr>
                <w:rFonts w:ascii="Calibri" w:eastAsia="Times New Roman" w:hAnsi="Calibri" w:cs="Calibri"/>
                <w:color w:val="000000"/>
                <w:sz w:val="24"/>
                <w:szCs w:val="24"/>
                <w:lang w:eastAsia="en-AU"/>
              </w:rPr>
              <w:br/>
              <w:t>Policy and planning managers</w:t>
            </w:r>
          </w:p>
        </w:tc>
      </w:tr>
      <w:tr w:rsidR="002413CD" w:rsidRPr="00CB19B7" w14:paraId="293FAB72" w14:textId="77777777" w:rsidTr="008E5735">
        <w:trPr>
          <w:trHeight w:val="300"/>
        </w:trPr>
        <w:tc>
          <w:tcPr>
            <w:tcW w:w="985" w:type="dxa"/>
            <w:shd w:val="clear" w:color="auto" w:fill="auto"/>
            <w:noWrap/>
            <w:hideMark/>
          </w:tcPr>
          <w:p w14:paraId="742949ED"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6F0611EA" w14:textId="1B2962C2"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56EA31EC"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South Australia</w:t>
            </w:r>
          </w:p>
        </w:tc>
        <w:tc>
          <w:tcPr>
            <w:tcW w:w="3758" w:type="dxa"/>
            <w:shd w:val="clear" w:color="auto" w:fill="auto"/>
            <w:noWrap/>
            <w:hideMark/>
          </w:tcPr>
          <w:p w14:paraId="718A0492"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Bachelor of Health Science (Healthy Ageing)</w:t>
            </w:r>
          </w:p>
        </w:tc>
        <w:tc>
          <w:tcPr>
            <w:tcW w:w="6946" w:type="dxa"/>
            <w:shd w:val="clear" w:color="auto" w:fill="auto"/>
            <w:noWrap/>
            <w:vAlign w:val="bottom"/>
            <w:hideMark/>
          </w:tcPr>
          <w:p w14:paraId="56DE4D13" w14:textId="2E6D85DA"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Aged and disabled carers</w:t>
            </w:r>
            <w:r w:rsidRPr="00CB19B7">
              <w:rPr>
                <w:rFonts w:ascii="Calibri" w:eastAsia="Times New Roman" w:hAnsi="Calibri" w:cs="Calibri"/>
                <w:color w:val="000000"/>
                <w:sz w:val="24"/>
                <w:szCs w:val="24"/>
                <w:lang w:eastAsia="en-AU"/>
              </w:rPr>
              <w:br/>
              <w:t>Health and welfare services managers</w:t>
            </w:r>
            <w:r w:rsidRPr="00CB19B7">
              <w:rPr>
                <w:rFonts w:ascii="Calibri" w:eastAsia="Times New Roman" w:hAnsi="Calibri" w:cs="Calibri"/>
                <w:color w:val="000000"/>
                <w:sz w:val="24"/>
                <w:szCs w:val="24"/>
                <w:lang w:eastAsia="en-AU"/>
              </w:rPr>
              <w:br/>
              <w:t>Welfare, recreation and community arts workers</w:t>
            </w:r>
          </w:p>
        </w:tc>
      </w:tr>
      <w:tr w:rsidR="002413CD" w:rsidRPr="00CB19B7" w14:paraId="23F82D56" w14:textId="77777777" w:rsidTr="008E5735">
        <w:trPr>
          <w:trHeight w:val="300"/>
        </w:trPr>
        <w:tc>
          <w:tcPr>
            <w:tcW w:w="985" w:type="dxa"/>
            <w:shd w:val="clear" w:color="auto" w:fill="auto"/>
            <w:noWrap/>
            <w:hideMark/>
          </w:tcPr>
          <w:p w14:paraId="0AA0EA37"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5A46037D" w14:textId="79527A3B"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4B00C580"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Tasmania</w:t>
            </w:r>
          </w:p>
        </w:tc>
        <w:tc>
          <w:tcPr>
            <w:tcW w:w="3758" w:type="dxa"/>
            <w:shd w:val="clear" w:color="auto" w:fill="auto"/>
            <w:noWrap/>
            <w:hideMark/>
          </w:tcPr>
          <w:p w14:paraId="77A59956"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Graduate Certificate in Dementia</w:t>
            </w:r>
          </w:p>
        </w:tc>
        <w:tc>
          <w:tcPr>
            <w:tcW w:w="6946" w:type="dxa"/>
            <w:shd w:val="clear" w:color="auto" w:fill="auto"/>
            <w:noWrap/>
            <w:vAlign w:val="bottom"/>
            <w:hideMark/>
          </w:tcPr>
          <w:p w14:paraId="26F87047" w14:textId="42C6B402"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Aged and disabled carers</w:t>
            </w:r>
            <w:r w:rsidRPr="00CB19B7">
              <w:rPr>
                <w:rFonts w:ascii="Calibri" w:eastAsia="Times New Roman" w:hAnsi="Calibri" w:cs="Calibri"/>
                <w:color w:val="000000"/>
                <w:sz w:val="24"/>
                <w:szCs w:val="24"/>
                <w:lang w:eastAsia="en-AU"/>
              </w:rPr>
              <w:br/>
              <w:t>Welfare, recreation and community arts workers</w:t>
            </w:r>
          </w:p>
        </w:tc>
      </w:tr>
      <w:tr w:rsidR="002413CD" w:rsidRPr="00CB19B7" w14:paraId="736B18F4" w14:textId="77777777" w:rsidTr="008E5735">
        <w:trPr>
          <w:trHeight w:val="300"/>
        </w:trPr>
        <w:tc>
          <w:tcPr>
            <w:tcW w:w="985" w:type="dxa"/>
            <w:shd w:val="clear" w:color="auto" w:fill="auto"/>
            <w:noWrap/>
            <w:hideMark/>
          </w:tcPr>
          <w:p w14:paraId="02EFF20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4A255382" w14:textId="6FBC1076"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15016EF5"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Tasmania</w:t>
            </w:r>
          </w:p>
        </w:tc>
        <w:tc>
          <w:tcPr>
            <w:tcW w:w="3758" w:type="dxa"/>
            <w:shd w:val="clear" w:color="auto" w:fill="auto"/>
            <w:noWrap/>
            <w:hideMark/>
          </w:tcPr>
          <w:p w14:paraId="730A777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Diploma of Dementia Care</w:t>
            </w:r>
          </w:p>
        </w:tc>
        <w:tc>
          <w:tcPr>
            <w:tcW w:w="6946" w:type="dxa"/>
            <w:shd w:val="clear" w:color="auto" w:fill="auto"/>
            <w:noWrap/>
            <w:vAlign w:val="bottom"/>
            <w:hideMark/>
          </w:tcPr>
          <w:p w14:paraId="739698A6" w14:textId="4E131E41"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Aged and disabled carers</w:t>
            </w:r>
            <w:r w:rsidRPr="00CB19B7">
              <w:rPr>
                <w:rFonts w:ascii="Calibri" w:eastAsia="Times New Roman" w:hAnsi="Calibri" w:cs="Calibri"/>
                <w:color w:val="000000"/>
                <w:sz w:val="24"/>
                <w:szCs w:val="24"/>
                <w:lang w:eastAsia="en-AU"/>
              </w:rPr>
              <w:br/>
              <w:t>Welfare, recreation and community arts workers</w:t>
            </w:r>
          </w:p>
        </w:tc>
      </w:tr>
      <w:tr w:rsidR="002413CD" w:rsidRPr="00CB19B7" w14:paraId="6BD2623C" w14:textId="77777777" w:rsidTr="008E5735">
        <w:trPr>
          <w:trHeight w:val="300"/>
        </w:trPr>
        <w:tc>
          <w:tcPr>
            <w:tcW w:w="985" w:type="dxa"/>
            <w:shd w:val="clear" w:color="auto" w:fill="auto"/>
            <w:noWrap/>
            <w:hideMark/>
          </w:tcPr>
          <w:p w14:paraId="6EA94432"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6EAA203B" w14:textId="2A829622"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Undergrad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0FA37132"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Tasmania</w:t>
            </w:r>
          </w:p>
        </w:tc>
        <w:tc>
          <w:tcPr>
            <w:tcW w:w="3758" w:type="dxa"/>
            <w:shd w:val="clear" w:color="auto" w:fill="auto"/>
            <w:noWrap/>
            <w:hideMark/>
          </w:tcPr>
          <w:p w14:paraId="0C3A4516"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Diploma of Ageing Studies and Services</w:t>
            </w:r>
          </w:p>
        </w:tc>
        <w:tc>
          <w:tcPr>
            <w:tcW w:w="6946" w:type="dxa"/>
            <w:shd w:val="clear" w:color="auto" w:fill="auto"/>
            <w:noWrap/>
            <w:vAlign w:val="bottom"/>
            <w:hideMark/>
          </w:tcPr>
          <w:p w14:paraId="32792021" w14:textId="4E7C852B"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Welfare support workers</w:t>
            </w:r>
          </w:p>
        </w:tc>
      </w:tr>
      <w:tr w:rsidR="002413CD" w:rsidRPr="00CB19B7" w14:paraId="0B1C73EF" w14:textId="77777777" w:rsidTr="008E5735">
        <w:trPr>
          <w:trHeight w:val="300"/>
        </w:trPr>
        <w:tc>
          <w:tcPr>
            <w:tcW w:w="985" w:type="dxa"/>
            <w:shd w:val="clear" w:color="auto" w:fill="auto"/>
            <w:noWrap/>
            <w:hideMark/>
          </w:tcPr>
          <w:p w14:paraId="010F863F"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4B9DC879" w14:textId="7B585E46"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7F209C87"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Charles Sturt University</w:t>
            </w:r>
          </w:p>
        </w:tc>
        <w:tc>
          <w:tcPr>
            <w:tcW w:w="3758" w:type="dxa"/>
            <w:shd w:val="clear" w:color="auto" w:fill="auto"/>
            <w:noWrap/>
            <w:hideMark/>
          </w:tcPr>
          <w:p w14:paraId="2121D2C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Master of Ageing and Health</w:t>
            </w:r>
          </w:p>
        </w:tc>
        <w:tc>
          <w:tcPr>
            <w:tcW w:w="6946" w:type="dxa"/>
            <w:shd w:val="clear" w:color="auto" w:fill="auto"/>
            <w:noWrap/>
            <w:vAlign w:val="bottom"/>
            <w:hideMark/>
          </w:tcPr>
          <w:p w14:paraId="29A07104" w14:textId="1A124BB1"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Aged and disabled carers</w:t>
            </w:r>
            <w:r w:rsidRPr="00CB19B7">
              <w:rPr>
                <w:rFonts w:ascii="Calibri" w:eastAsia="Times New Roman" w:hAnsi="Calibri" w:cs="Calibri"/>
                <w:color w:val="000000"/>
                <w:sz w:val="24"/>
                <w:szCs w:val="24"/>
                <w:lang w:eastAsia="en-AU"/>
              </w:rPr>
              <w:br/>
              <w:t>Health and welfare services managers</w:t>
            </w:r>
            <w:r w:rsidRPr="00CB19B7">
              <w:rPr>
                <w:rFonts w:ascii="Calibri" w:eastAsia="Times New Roman" w:hAnsi="Calibri" w:cs="Calibri"/>
                <w:color w:val="000000"/>
                <w:sz w:val="24"/>
                <w:szCs w:val="24"/>
                <w:lang w:eastAsia="en-AU"/>
              </w:rPr>
              <w:br/>
              <w:t>Welfare, recreation and community arts workers</w:t>
            </w:r>
          </w:p>
        </w:tc>
      </w:tr>
      <w:tr w:rsidR="002413CD" w:rsidRPr="00CB19B7" w14:paraId="007565D4" w14:textId="77777777" w:rsidTr="006D205A">
        <w:trPr>
          <w:trHeight w:val="300"/>
        </w:trPr>
        <w:tc>
          <w:tcPr>
            <w:tcW w:w="985" w:type="dxa"/>
            <w:shd w:val="clear" w:color="auto" w:fill="auto"/>
            <w:noWrap/>
            <w:hideMark/>
          </w:tcPr>
          <w:p w14:paraId="5D984441"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357F66CD" w14:textId="2F9F078B"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7397A39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Griffith University</w:t>
            </w:r>
          </w:p>
        </w:tc>
        <w:tc>
          <w:tcPr>
            <w:tcW w:w="3758" w:type="dxa"/>
            <w:shd w:val="clear" w:color="auto" w:fill="auto"/>
            <w:noWrap/>
            <w:hideMark/>
          </w:tcPr>
          <w:p w14:paraId="1B6C690C"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Graduate Certificate in Autism Studies</w:t>
            </w:r>
          </w:p>
        </w:tc>
        <w:tc>
          <w:tcPr>
            <w:tcW w:w="6946" w:type="dxa"/>
            <w:shd w:val="clear" w:color="auto" w:fill="auto"/>
            <w:noWrap/>
            <w:hideMark/>
          </w:tcPr>
          <w:p w14:paraId="2906AF07" w14:textId="679FBC76" w:rsidR="002413CD" w:rsidRPr="00CB19B7" w:rsidRDefault="009D6BCF" w:rsidP="00DA6801">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Special education teachers</w:t>
            </w:r>
          </w:p>
        </w:tc>
      </w:tr>
      <w:tr w:rsidR="002413CD" w:rsidRPr="00CB19B7" w14:paraId="35595077" w14:textId="77777777" w:rsidTr="008E5735">
        <w:trPr>
          <w:trHeight w:val="300"/>
        </w:trPr>
        <w:tc>
          <w:tcPr>
            <w:tcW w:w="985" w:type="dxa"/>
            <w:shd w:val="clear" w:color="auto" w:fill="auto"/>
            <w:noWrap/>
            <w:hideMark/>
          </w:tcPr>
          <w:p w14:paraId="32D03807"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lastRenderedPageBreak/>
              <w:t>Degree</w:t>
            </w:r>
          </w:p>
        </w:tc>
        <w:tc>
          <w:tcPr>
            <w:tcW w:w="1278" w:type="dxa"/>
            <w:shd w:val="clear" w:color="auto" w:fill="auto"/>
            <w:noWrap/>
            <w:hideMark/>
          </w:tcPr>
          <w:p w14:paraId="79023F5B" w14:textId="2068F944"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66457117"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Murdoch University</w:t>
            </w:r>
          </w:p>
        </w:tc>
        <w:tc>
          <w:tcPr>
            <w:tcW w:w="3758" w:type="dxa"/>
            <w:shd w:val="clear" w:color="auto" w:fill="auto"/>
            <w:noWrap/>
            <w:hideMark/>
          </w:tcPr>
          <w:p w14:paraId="11107EA9"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Master of Health Care Management</w:t>
            </w:r>
          </w:p>
        </w:tc>
        <w:tc>
          <w:tcPr>
            <w:tcW w:w="6946" w:type="dxa"/>
            <w:shd w:val="clear" w:color="auto" w:fill="auto"/>
            <w:noWrap/>
            <w:vAlign w:val="bottom"/>
            <w:hideMark/>
          </w:tcPr>
          <w:p w14:paraId="40D7E42C" w14:textId="1E86D87C"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Medical administrators</w:t>
            </w:r>
            <w:r w:rsidRPr="00CB19B7">
              <w:rPr>
                <w:rFonts w:ascii="Calibri" w:eastAsia="Times New Roman" w:hAnsi="Calibri" w:cs="Calibri"/>
                <w:color w:val="000000"/>
                <w:sz w:val="24"/>
                <w:szCs w:val="24"/>
                <w:lang w:eastAsia="en-AU"/>
              </w:rPr>
              <w:br/>
              <w:t>Nurse managers</w:t>
            </w:r>
            <w:r w:rsidRPr="00CB19B7">
              <w:rPr>
                <w:rFonts w:ascii="Calibri" w:eastAsia="Times New Roman" w:hAnsi="Calibri" w:cs="Calibri"/>
                <w:color w:val="000000"/>
                <w:sz w:val="24"/>
                <w:szCs w:val="24"/>
                <w:lang w:eastAsia="en-AU"/>
              </w:rPr>
              <w:br/>
              <w:t>Policy and planning managers</w:t>
            </w:r>
            <w:r w:rsidRPr="00CB19B7">
              <w:rPr>
                <w:rFonts w:ascii="Calibri" w:eastAsia="Times New Roman" w:hAnsi="Calibri" w:cs="Calibri"/>
                <w:color w:val="000000"/>
                <w:sz w:val="24"/>
                <w:szCs w:val="24"/>
                <w:lang w:eastAsia="en-AU"/>
              </w:rPr>
              <w:br/>
              <w:t>Practice managers</w:t>
            </w:r>
          </w:p>
        </w:tc>
      </w:tr>
      <w:tr w:rsidR="002413CD" w:rsidRPr="00CB19B7" w14:paraId="1A67DFC9" w14:textId="77777777" w:rsidTr="008E5735">
        <w:trPr>
          <w:trHeight w:val="300"/>
        </w:trPr>
        <w:tc>
          <w:tcPr>
            <w:tcW w:w="985" w:type="dxa"/>
            <w:shd w:val="clear" w:color="auto" w:fill="auto"/>
            <w:noWrap/>
            <w:hideMark/>
          </w:tcPr>
          <w:p w14:paraId="3E70AEF6"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03F4E305" w14:textId="01510271"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64B5ED83"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Australian Catholic University</w:t>
            </w:r>
          </w:p>
        </w:tc>
        <w:tc>
          <w:tcPr>
            <w:tcW w:w="3758" w:type="dxa"/>
            <w:shd w:val="clear" w:color="auto" w:fill="auto"/>
            <w:noWrap/>
            <w:hideMark/>
          </w:tcPr>
          <w:p w14:paraId="3265AB5C"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Master of Leadership and Management in Health Care</w:t>
            </w:r>
          </w:p>
        </w:tc>
        <w:tc>
          <w:tcPr>
            <w:tcW w:w="6946" w:type="dxa"/>
            <w:shd w:val="clear" w:color="auto" w:fill="auto"/>
            <w:noWrap/>
            <w:vAlign w:val="bottom"/>
            <w:hideMark/>
          </w:tcPr>
          <w:p w14:paraId="016BAA10" w14:textId="6750AB0C"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Medical administrators</w:t>
            </w:r>
            <w:r w:rsidRPr="00CB19B7">
              <w:rPr>
                <w:rFonts w:ascii="Calibri" w:eastAsia="Times New Roman" w:hAnsi="Calibri" w:cs="Calibri"/>
                <w:color w:val="000000"/>
                <w:sz w:val="24"/>
                <w:szCs w:val="24"/>
                <w:lang w:eastAsia="en-AU"/>
              </w:rPr>
              <w:br/>
              <w:t>Nurse managers</w:t>
            </w:r>
            <w:r w:rsidRPr="00CB19B7">
              <w:rPr>
                <w:rFonts w:ascii="Calibri" w:eastAsia="Times New Roman" w:hAnsi="Calibri" w:cs="Calibri"/>
                <w:color w:val="000000"/>
                <w:sz w:val="24"/>
                <w:szCs w:val="24"/>
                <w:lang w:eastAsia="en-AU"/>
              </w:rPr>
              <w:br/>
              <w:t>Policy and planning managers</w:t>
            </w:r>
            <w:r w:rsidRPr="00CB19B7">
              <w:rPr>
                <w:rFonts w:ascii="Calibri" w:eastAsia="Times New Roman" w:hAnsi="Calibri" w:cs="Calibri"/>
                <w:color w:val="000000"/>
                <w:sz w:val="24"/>
                <w:szCs w:val="24"/>
                <w:lang w:eastAsia="en-AU"/>
              </w:rPr>
              <w:br/>
              <w:t>Practice managers</w:t>
            </w:r>
          </w:p>
        </w:tc>
      </w:tr>
      <w:tr w:rsidR="002413CD" w:rsidRPr="00CB19B7" w14:paraId="59E80EAF" w14:textId="77777777" w:rsidTr="006D205A">
        <w:trPr>
          <w:trHeight w:val="300"/>
        </w:trPr>
        <w:tc>
          <w:tcPr>
            <w:tcW w:w="985" w:type="dxa"/>
            <w:shd w:val="clear" w:color="auto" w:fill="auto"/>
            <w:noWrap/>
            <w:hideMark/>
          </w:tcPr>
          <w:p w14:paraId="1E00EFCC"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24FC38EB" w14:textId="65428D82"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7B205C5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Griffith University</w:t>
            </w:r>
          </w:p>
        </w:tc>
        <w:tc>
          <w:tcPr>
            <w:tcW w:w="3758" w:type="dxa"/>
            <w:shd w:val="clear" w:color="auto" w:fill="auto"/>
            <w:noWrap/>
            <w:hideMark/>
          </w:tcPr>
          <w:p w14:paraId="23841478"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Graduate Certificate in Human Services</w:t>
            </w:r>
          </w:p>
        </w:tc>
        <w:tc>
          <w:tcPr>
            <w:tcW w:w="6946" w:type="dxa"/>
            <w:shd w:val="clear" w:color="auto" w:fill="auto"/>
            <w:noWrap/>
            <w:hideMark/>
          </w:tcPr>
          <w:p w14:paraId="1D121623" w14:textId="17DE8753" w:rsidR="002413CD" w:rsidRPr="00CB19B7" w:rsidRDefault="009D6BCF" w:rsidP="00DA6801">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Policy and planning managers</w:t>
            </w:r>
          </w:p>
        </w:tc>
      </w:tr>
      <w:tr w:rsidR="002413CD" w:rsidRPr="00CB19B7" w14:paraId="6A13CBE4" w14:textId="77777777" w:rsidTr="008E5735">
        <w:trPr>
          <w:trHeight w:val="300"/>
        </w:trPr>
        <w:tc>
          <w:tcPr>
            <w:tcW w:w="985" w:type="dxa"/>
            <w:shd w:val="clear" w:color="auto" w:fill="auto"/>
            <w:noWrap/>
            <w:hideMark/>
          </w:tcPr>
          <w:p w14:paraId="368844D7"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24C5A9D9" w14:textId="78B54D8D"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4E11B715"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Flinders University</w:t>
            </w:r>
          </w:p>
        </w:tc>
        <w:tc>
          <w:tcPr>
            <w:tcW w:w="3758" w:type="dxa"/>
            <w:shd w:val="clear" w:color="auto" w:fill="auto"/>
            <w:noWrap/>
            <w:hideMark/>
          </w:tcPr>
          <w:p w14:paraId="18A984E3"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Master of Health Administration</w:t>
            </w:r>
          </w:p>
        </w:tc>
        <w:tc>
          <w:tcPr>
            <w:tcW w:w="6946" w:type="dxa"/>
            <w:shd w:val="clear" w:color="auto" w:fill="auto"/>
            <w:noWrap/>
            <w:vAlign w:val="bottom"/>
            <w:hideMark/>
          </w:tcPr>
          <w:p w14:paraId="3A5BAD4A" w14:textId="2D7021F5"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Health and welfare services managers</w:t>
            </w:r>
            <w:r w:rsidRPr="00CB19B7">
              <w:rPr>
                <w:rFonts w:ascii="Calibri" w:eastAsia="Times New Roman" w:hAnsi="Calibri" w:cs="Calibri"/>
                <w:color w:val="000000"/>
                <w:sz w:val="24"/>
                <w:szCs w:val="24"/>
                <w:lang w:eastAsia="en-AU"/>
              </w:rPr>
              <w:br/>
              <w:t>Medical administrators</w:t>
            </w:r>
            <w:r w:rsidRPr="00CB19B7">
              <w:rPr>
                <w:rFonts w:ascii="Calibri" w:eastAsia="Times New Roman" w:hAnsi="Calibri" w:cs="Calibri"/>
                <w:color w:val="000000"/>
                <w:sz w:val="24"/>
                <w:szCs w:val="24"/>
                <w:lang w:eastAsia="en-AU"/>
              </w:rPr>
              <w:br/>
              <w:t>Nurse managers</w:t>
            </w:r>
            <w:r w:rsidRPr="00CB19B7">
              <w:rPr>
                <w:rFonts w:ascii="Calibri" w:eastAsia="Times New Roman" w:hAnsi="Calibri" w:cs="Calibri"/>
                <w:color w:val="000000"/>
                <w:sz w:val="24"/>
                <w:szCs w:val="24"/>
                <w:lang w:eastAsia="en-AU"/>
              </w:rPr>
              <w:br/>
              <w:t>Policy and planning managers</w:t>
            </w:r>
            <w:r w:rsidRPr="00CB19B7">
              <w:rPr>
                <w:rFonts w:ascii="Calibri" w:eastAsia="Times New Roman" w:hAnsi="Calibri" w:cs="Calibri"/>
                <w:color w:val="000000"/>
                <w:sz w:val="24"/>
                <w:szCs w:val="24"/>
                <w:lang w:eastAsia="en-AU"/>
              </w:rPr>
              <w:br/>
              <w:t>Practice managers</w:t>
            </w:r>
          </w:p>
        </w:tc>
      </w:tr>
      <w:tr w:rsidR="002413CD" w:rsidRPr="00CB19B7" w14:paraId="461ECFCB" w14:textId="77777777" w:rsidTr="008E5735">
        <w:trPr>
          <w:trHeight w:val="300"/>
        </w:trPr>
        <w:tc>
          <w:tcPr>
            <w:tcW w:w="985" w:type="dxa"/>
            <w:shd w:val="clear" w:color="auto" w:fill="auto"/>
            <w:noWrap/>
            <w:hideMark/>
          </w:tcPr>
          <w:p w14:paraId="1481EC22"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574C82F5" w14:textId="3639F341"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2D48CA18"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University of Tasmania</w:t>
            </w:r>
          </w:p>
        </w:tc>
        <w:tc>
          <w:tcPr>
            <w:tcW w:w="3758" w:type="dxa"/>
            <w:shd w:val="clear" w:color="auto" w:fill="auto"/>
            <w:noWrap/>
            <w:hideMark/>
          </w:tcPr>
          <w:p w14:paraId="5C7DD36F"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Graduate Certificate in Health Service Management (Aged Care)</w:t>
            </w:r>
          </w:p>
        </w:tc>
        <w:tc>
          <w:tcPr>
            <w:tcW w:w="6946" w:type="dxa"/>
            <w:shd w:val="clear" w:color="auto" w:fill="auto"/>
            <w:noWrap/>
            <w:vAlign w:val="bottom"/>
            <w:hideMark/>
          </w:tcPr>
          <w:p w14:paraId="6225258F" w14:textId="6A51BC05"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Aged and disabled carers</w:t>
            </w:r>
            <w:r w:rsidRPr="00CB19B7">
              <w:rPr>
                <w:rFonts w:ascii="Calibri" w:eastAsia="Times New Roman" w:hAnsi="Calibri" w:cs="Calibri"/>
                <w:color w:val="000000"/>
                <w:sz w:val="24"/>
                <w:szCs w:val="24"/>
                <w:lang w:eastAsia="en-AU"/>
              </w:rPr>
              <w:br/>
              <w:t>Health and welfare services managers</w:t>
            </w:r>
            <w:r w:rsidRPr="00CB19B7">
              <w:rPr>
                <w:rFonts w:ascii="Calibri" w:eastAsia="Times New Roman" w:hAnsi="Calibri" w:cs="Calibri"/>
                <w:color w:val="000000"/>
                <w:sz w:val="24"/>
                <w:szCs w:val="24"/>
                <w:lang w:eastAsia="en-AU"/>
              </w:rPr>
              <w:br/>
              <w:t>Welfare, recreation and community arts workers</w:t>
            </w:r>
          </w:p>
        </w:tc>
      </w:tr>
      <w:tr w:rsidR="002413CD" w:rsidRPr="00CB19B7" w14:paraId="0DD16323" w14:textId="77777777" w:rsidTr="008E5735">
        <w:trPr>
          <w:trHeight w:val="300"/>
        </w:trPr>
        <w:tc>
          <w:tcPr>
            <w:tcW w:w="985" w:type="dxa"/>
            <w:shd w:val="clear" w:color="auto" w:fill="auto"/>
            <w:noWrap/>
            <w:hideMark/>
          </w:tcPr>
          <w:p w14:paraId="2716675A"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2187C1E9" w14:textId="68F0B065"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7026D5CB"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Griffith University</w:t>
            </w:r>
          </w:p>
        </w:tc>
        <w:tc>
          <w:tcPr>
            <w:tcW w:w="3758" w:type="dxa"/>
            <w:shd w:val="clear" w:color="auto" w:fill="auto"/>
            <w:noWrap/>
            <w:hideMark/>
          </w:tcPr>
          <w:p w14:paraId="1CE4B7E5"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Master of Autism Studies</w:t>
            </w:r>
          </w:p>
        </w:tc>
        <w:tc>
          <w:tcPr>
            <w:tcW w:w="6946" w:type="dxa"/>
            <w:shd w:val="clear" w:color="auto" w:fill="auto"/>
            <w:noWrap/>
            <w:vAlign w:val="bottom"/>
            <w:hideMark/>
          </w:tcPr>
          <w:p w14:paraId="0D6F9C71" w14:textId="66AD3446"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Special education teachers</w:t>
            </w:r>
          </w:p>
        </w:tc>
      </w:tr>
      <w:tr w:rsidR="002413CD" w:rsidRPr="00CB19B7" w14:paraId="2C7ECDFB" w14:textId="77777777" w:rsidTr="008E5735">
        <w:trPr>
          <w:trHeight w:val="300"/>
        </w:trPr>
        <w:tc>
          <w:tcPr>
            <w:tcW w:w="985" w:type="dxa"/>
            <w:shd w:val="clear" w:color="auto" w:fill="auto"/>
            <w:noWrap/>
            <w:hideMark/>
          </w:tcPr>
          <w:p w14:paraId="34D4DF27"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65819FCD" w14:textId="4F7D66BE"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38DC6400"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Flinders University</w:t>
            </w:r>
          </w:p>
        </w:tc>
        <w:tc>
          <w:tcPr>
            <w:tcW w:w="3758" w:type="dxa"/>
            <w:shd w:val="clear" w:color="auto" w:fill="auto"/>
            <w:noWrap/>
            <w:hideMark/>
          </w:tcPr>
          <w:p w14:paraId="79F51662"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Graduate Diploma in Palliative Care</w:t>
            </w:r>
          </w:p>
        </w:tc>
        <w:tc>
          <w:tcPr>
            <w:tcW w:w="6946" w:type="dxa"/>
            <w:shd w:val="clear" w:color="auto" w:fill="auto"/>
            <w:noWrap/>
            <w:vAlign w:val="bottom"/>
            <w:hideMark/>
          </w:tcPr>
          <w:p w14:paraId="4A68AB42" w14:textId="33FFEAAD"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Registered nurses</w:t>
            </w:r>
          </w:p>
        </w:tc>
      </w:tr>
      <w:tr w:rsidR="002413CD" w:rsidRPr="00CB19B7" w14:paraId="06B59E02" w14:textId="77777777" w:rsidTr="008E5735">
        <w:trPr>
          <w:trHeight w:val="300"/>
        </w:trPr>
        <w:tc>
          <w:tcPr>
            <w:tcW w:w="985" w:type="dxa"/>
            <w:shd w:val="clear" w:color="auto" w:fill="auto"/>
            <w:noWrap/>
            <w:hideMark/>
          </w:tcPr>
          <w:p w14:paraId="17B0E935"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Degree</w:t>
            </w:r>
          </w:p>
        </w:tc>
        <w:tc>
          <w:tcPr>
            <w:tcW w:w="1278" w:type="dxa"/>
            <w:shd w:val="clear" w:color="auto" w:fill="auto"/>
            <w:noWrap/>
            <w:hideMark/>
          </w:tcPr>
          <w:p w14:paraId="78EF539E" w14:textId="1B2B1776"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Postgrad</w:t>
            </w:r>
            <w:r w:rsidR="00E85704" w:rsidRPr="00CB19B7">
              <w:rPr>
                <w:rFonts w:ascii="Calibri" w:eastAsia="Times New Roman" w:hAnsi="Calibri" w:cs="Calibri"/>
                <w:color w:val="000000"/>
                <w:sz w:val="24"/>
                <w:szCs w:val="24"/>
                <w:lang w:eastAsia="en-AU"/>
              </w:rPr>
              <w:t>uate</w:t>
            </w:r>
          </w:p>
        </w:tc>
        <w:tc>
          <w:tcPr>
            <w:tcW w:w="2338" w:type="dxa"/>
            <w:shd w:val="clear" w:color="auto" w:fill="auto"/>
            <w:noWrap/>
            <w:hideMark/>
          </w:tcPr>
          <w:p w14:paraId="1067CB8A"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Griffith University</w:t>
            </w:r>
          </w:p>
        </w:tc>
        <w:tc>
          <w:tcPr>
            <w:tcW w:w="3758" w:type="dxa"/>
            <w:shd w:val="clear" w:color="auto" w:fill="auto"/>
            <w:noWrap/>
            <w:hideMark/>
          </w:tcPr>
          <w:p w14:paraId="78F8196A" w14:textId="77777777" w:rsidR="002413CD" w:rsidRPr="00CB19B7" w:rsidRDefault="002413CD"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Master of Human Services</w:t>
            </w:r>
          </w:p>
        </w:tc>
        <w:tc>
          <w:tcPr>
            <w:tcW w:w="6946" w:type="dxa"/>
            <w:shd w:val="clear" w:color="auto" w:fill="auto"/>
            <w:noWrap/>
            <w:vAlign w:val="bottom"/>
            <w:hideMark/>
          </w:tcPr>
          <w:p w14:paraId="60F3DEC2" w14:textId="141DF06E" w:rsidR="002413CD" w:rsidRPr="00CB19B7" w:rsidRDefault="009D6BCF" w:rsidP="00433F99">
            <w:pPr>
              <w:spacing w:after="0" w:line="288" w:lineRule="auto"/>
              <w:rPr>
                <w:rFonts w:ascii="Calibri" w:eastAsia="Times New Roman" w:hAnsi="Calibri" w:cs="Calibri"/>
                <w:color w:val="000000"/>
                <w:sz w:val="24"/>
                <w:szCs w:val="24"/>
                <w:lang w:eastAsia="en-AU"/>
              </w:rPr>
            </w:pPr>
            <w:r w:rsidRPr="00CB19B7">
              <w:rPr>
                <w:rFonts w:ascii="Calibri" w:eastAsia="Times New Roman" w:hAnsi="Calibri" w:cs="Calibri"/>
                <w:color w:val="000000"/>
                <w:sz w:val="24"/>
                <w:szCs w:val="24"/>
                <w:lang w:eastAsia="en-AU"/>
              </w:rPr>
              <w:t>Policy and planning managers</w:t>
            </w:r>
          </w:p>
        </w:tc>
      </w:tr>
    </w:tbl>
    <w:p w14:paraId="3D12A2E4" w14:textId="77777777" w:rsidR="002413CD" w:rsidRPr="00CB19B7" w:rsidRDefault="002413CD" w:rsidP="00433F99">
      <w:pPr>
        <w:spacing w:line="288" w:lineRule="auto"/>
        <w:rPr>
          <w:sz w:val="24"/>
          <w:szCs w:val="24"/>
        </w:rPr>
      </w:pPr>
    </w:p>
    <w:p w14:paraId="0EFFE796" w14:textId="77777777" w:rsidR="002413CD" w:rsidRPr="00CB19B7" w:rsidRDefault="002413CD" w:rsidP="00433F99">
      <w:pPr>
        <w:spacing w:line="288" w:lineRule="auto"/>
        <w:rPr>
          <w:sz w:val="24"/>
          <w:szCs w:val="24"/>
        </w:rPr>
        <w:sectPr w:rsidR="002413CD" w:rsidRPr="00CB19B7" w:rsidSect="00683EDC">
          <w:pgSz w:w="16838" w:h="11906" w:orient="landscape"/>
          <w:pgMar w:top="540" w:right="1134" w:bottom="630" w:left="851" w:header="270" w:footer="212" w:gutter="0"/>
          <w:cols w:space="708"/>
          <w:docGrid w:linePitch="360"/>
        </w:sectPr>
      </w:pPr>
    </w:p>
    <w:p w14:paraId="0A642868" w14:textId="4FAA0085" w:rsidR="002413CD" w:rsidRPr="00CB19B7" w:rsidRDefault="002413CD" w:rsidP="00433F99">
      <w:pPr>
        <w:pStyle w:val="Heading1"/>
        <w:spacing w:line="288" w:lineRule="auto"/>
        <w:rPr>
          <w:sz w:val="36"/>
          <w:szCs w:val="36"/>
        </w:rPr>
      </w:pPr>
      <w:bookmarkStart w:id="73" w:name="_Ref102565765"/>
      <w:bookmarkStart w:id="74" w:name="_Toc117682594"/>
      <w:bookmarkStart w:id="75" w:name="_Ref102489889"/>
      <w:r w:rsidRPr="00CB19B7">
        <w:rPr>
          <w:sz w:val="36"/>
          <w:szCs w:val="36"/>
        </w:rPr>
        <w:lastRenderedPageBreak/>
        <w:t xml:space="preserve">Appendix </w:t>
      </w:r>
      <w:r w:rsidRPr="00CB19B7">
        <w:rPr>
          <w:sz w:val="36"/>
          <w:szCs w:val="36"/>
        </w:rPr>
        <w:fldChar w:fldCharType="begin"/>
      </w:r>
      <w:r w:rsidRPr="00CB19B7">
        <w:rPr>
          <w:sz w:val="36"/>
          <w:szCs w:val="36"/>
        </w:rPr>
        <w:instrText>SEQ Attachment \* ARABIC</w:instrText>
      </w:r>
      <w:r w:rsidRPr="00CB19B7">
        <w:rPr>
          <w:sz w:val="36"/>
          <w:szCs w:val="36"/>
        </w:rPr>
        <w:fldChar w:fldCharType="separate"/>
      </w:r>
      <w:r w:rsidR="003006C1" w:rsidRPr="00CB19B7">
        <w:rPr>
          <w:sz w:val="36"/>
          <w:szCs w:val="36"/>
        </w:rPr>
        <w:t>4</w:t>
      </w:r>
      <w:r w:rsidRPr="00CB19B7">
        <w:rPr>
          <w:sz w:val="36"/>
          <w:szCs w:val="36"/>
        </w:rPr>
        <w:fldChar w:fldCharType="end"/>
      </w:r>
      <w:bookmarkEnd w:id="73"/>
      <w:r w:rsidRPr="00CB19B7">
        <w:rPr>
          <w:sz w:val="36"/>
          <w:szCs w:val="36"/>
        </w:rPr>
        <w:t xml:space="preserve"> – International evaluations</w:t>
      </w:r>
      <w:bookmarkEnd w:id="74"/>
    </w:p>
    <w:p w14:paraId="3F6ED920" w14:textId="77777777" w:rsidR="002413CD" w:rsidRPr="00CB19B7" w:rsidRDefault="002413CD" w:rsidP="00433F99">
      <w:pPr>
        <w:spacing w:line="288" w:lineRule="auto"/>
        <w:rPr>
          <w:sz w:val="24"/>
          <w:szCs w:val="24"/>
        </w:rPr>
      </w:pPr>
    </w:p>
    <w:p w14:paraId="1A8C7512" w14:textId="4735DAA7" w:rsidR="002413CD" w:rsidRPr="00CB19B7" w:rsidRDefault="002413CD" w:rsidP="00433F99">
      <w:pPr>
        <w:spacing w:line="288" w:lineRule="auto"/>
        <w:rPr>
          <w:sz w:val="24"/>
          <w:szCs w:val="24"/>
        </w:rPr>
      </w:pPr>
      <w:r w:rsidRPr="00CB19B7">
        <w:rPr>
          <w:sz w:val="24"/>
          <w:szCs w:val="24"/>
        </w:rPr>
        <w:t>Th</w:t>
      </w:r>
      <w:r w:rsidR="00472E98" w:rsidRPr="00CB19B7">
        <w:rPr>
          <w:sz w:val="24"/>
          <w:szCs w:val="24"/>
        </w:rPr>
        <w:t>is</w:t>
      </w:r>
      <w:r w:rsidRPr="00CB19B7">
        <w:rPr>
          <w:sz w:val="24"/>
          <w:szCs w:val="24"/>
        </w:rPr>
        <w:t xml:space="preserve"> table summarises literature evaluations of training related to disability responsiveness, including equality, confidence, attitudes, awareness and inclusion training.</w:t>
      </w:r>
    </w:p>
    <w:tbl>
      <w:tblPr>
        <w:tblStyle w:val="TableGrid"/>
        <w:tblW w:w="5187" w:type="pct"/>
        <w:tblInd w:w="-147" w:type="dxa"/>
        <w:tblLook w:val="04A0" w:firstRow="1" w:lastRow="0" w:firstColumn="1" w:lastColumn="0" w:noHBand="0" w:noVBand="1"/>
        <w:tblCaption w:val="Table summarising literature evaluations of education and training related to disability responsiveness"/>
        <w:tblDescription w:val="This table summarises literature evaluations of training related to disability responsiveness, including equality, confidence, attitudes, awareness and inclusion training."/>
      </w:tblPr>
      <w:tblGrid>
        <w:gridCol w:w="1410"/>
        <w:gridCol w:w="2837"/>
        <w:gridCol w:w="5742"/>
      </w:tblGrid>
      <w:tr w:rsidR="00107936" w:rsidRPr="00CB19B7" w14:paraId="276D9849" w14:textId="77777777" w:rsidTr="00DA6801">
        <w:trPr>
          <w:tblHeader/>
        </w:trPr>
        <w:tc>
          <w:tcPr>
            <w:tcW w:w="706" w:type="pct"/>
            <w:tcBorders>
              <w:top w:val="single" w:sz="4" w:space="0" w:color="auto"/>
              <w:left w:val="single" w:sz="4" w:space="0" w:color="auto"/>
              <w:bottom w:val="single" w:sz="4" w:space="0" w:color="auto"/>
              <w:right w:val="single" w:sz="4" w:space="0" w:color="auto"/>
            </w:tcBorders>
            <w:hideMark/>
          </w:tcPr>
          <w:p w14:paraId="19740237" w14:textId="77777777" w:rsidR="002413CD" w:rsidRPr="00CB19B7" w:rsidRDefault="002413CD" w:rsidP="00433F99">
            <w:pPr>
              <w:spacing w:line="288" w:lineRule="auto"/>
              <w:rPr>
                <w:b/>
                <w:sz w:val="24"/>
                <w:szCs w:val="32"/>
              </w:rPr>
            </w:pPr>
            <w:r w:rsidRPr="00CB19B7">
              <w:rPr>
                <w:b/>
                <w:sz w:val="24"/>
                <w:szCs w:val="32"/>
              </w:rPr>
              <w:t>Sector</w:t>
            </w:r>
          </w:p>
        </w:tc>
        <w:tc>
          <w:tcPr>
            <w:tcW w:w="1420" w:type="pct"/>
            <w:tcBorders>
              <w:top w:val="single" w:sz="4" w:space="0" w:color="auto"/>
              <w:left w:val="single" w:sz="4" w:space="0" w:color="auto"/>
              <w:bottom w:val="single" w:sz="4" w:space="0" w:color="auto"/>
              <w:right w:val="single" w:sz="4" w:space="0" w:color="auto"/>
            </w:tcBorders>
            <w:hideMark/>
          </w:tcPr>
          <w:p w14:paraId="1285C72F" w14:textId="77777777" w:rsidR="002413CD" w:rsidRPr="00CB19B7" w:rsidRDefault="002413CD" w:rsidP="00433F99">
            <w:pPr>
              <w:spacing w:line="288" w:lineRule="auto"/>
              <w:rPr>
                <w:b/>
                <w:sz w:val="24"/>
                <w:szCs w:val="32"/>
              </w:rPr>
            </w:pPr>
            <w:r w:rsidRPr="00CB19B7">
              <w:rPr>
                <w:b/>
                <w:sz w:val="24"/>
                <w:szCs w:val="32"/>
              </w:rPr>
              <w:t>Source</w:t>
            </w:r>
          </w:p>
        </w:tc>
        <w:tc>
          <w:tcPr>
            <w:tcW w:w="2874" w:type="pct"/>
            <w:tcBorders>
              <w:top w:val="single" w:sz="4" w:space="0" w:color="auto"/>
              <w:left w:val="single" w:sz="4" w:space="0" w:color="auto"/>
              <w:bottom w:val="single" w:sz="4" w:space="0" w:color="auto"/>
              <w:right w:val="single" w:sz="4" w:space="0" w:color="auto"/>
            </w:tcBorders>
            <w:hideMark/>
          </w:tcPr>
          <w:p w14:paraId="31370954" w14:textId="77777777" w:rsidR="002413CD" w:rsidRPr="00CB19B7" w:rsidRDefault="002413CD" w:rsidP="00433F99">
            <w:pPr>
              <w:spacing w:line="288" w:lineRule="auto"/>
              <w:rPr>
                <w:b/>
                <w:sz w:val="24"/>
                <w:szCs w:val="32"/>
              </w:rPr>
            </w:pPr>
            <w:r w:rsidRPr="00CB19B7">
              <w:rPr>
                <w:b/>
                <w:sz w:val="24"/>
                <w:szCs w:val="32"/>
              </w:rPr>
              <w:t>Key features</w:t>
            </w:r>
          </w:p>
        </w:tc>
      </w:tr>
      <w:tr w:rsidR="00107936" w:rsidRPr="00CB19B7" w14:paraId="6DA50CB4" w14:textId="77777777" w:rsidTr="0786438A">
        <w:tc>
          <w:tcPr>
            <w:tcW w:w="706" w:type="pct"/>
            <w:tcBorders>
              <w:top w:val="single" w:sz="4" w:space="0" w:color="auto"/>
              <w:left w:val="single" w:sz="4" w:space="0" w:color="auto"/>
              <w:bottom w:val="single" w:sz="4" w:space="0" w:color="auto"/>
              <w:right w:val="single" w:sz="4" w:space="0" w:color="auto"/>
            </w:tcBorders>
            <w:hideMark/>
          </w:tcPr>
          <w:p w14:paraId="3277E7E9" w14:textId="77777777" w:rsidR="002413CD" w:rsidRPr="00CB19B7" w:rsidRDefault="002413CD" w:rsidP="00433F99">
            <w:pPr>
              <w:spacing w:line="288" w:lineRule="auto"/>
              <w:rPr>
                <w:sz w:val="24"/>
                <w:szCs w:val="32"/>
              </w:rPr>
            </w:pPr>
            <w:r w:rsidRPr="00CB19B7">
              <w:rPr>
                <w:sz w:val="24"/>
                <w:szCs w:val="32"/>
              </w:rPr>
              <w:t>Education</w:t>
            </w:r>
          </w:p>
        </w:tc>
        <w:tc>
          <w:tcPr>
            <w:tcW w:w="1420" w:type="pct"/>
            <w:tcBorders>
              <w:top w:val="single" w:sz="4" w:space="0" w:color="auto"/>
              <w:left w:val="single" w:sz="4" w:space="0" w:color="auto"/>
              <w:bottom w:val="single" w:sz="4" w:space="0" w:color="auto"/>
              <w:right w:val="single" w:sz="4" w:space="0" w:color="auto"/>
            </w:tcBorders>
          </w:tcPr>
          <w:p w14:paraId="3D08A2BF" w14:textId="77777777" w:rsidR="002413CD" w:rsidRPr="00CB19B7" w:rsidRDefault="002413CD" w:rsidP="00433F99">
            <w:pPr>
              <w:spacing w:after="120" w:line="288" w:lineRule="auto"/>
              <w:rPr>
                <w:sz w:val="24"/>
                <w:szCs w:val="32"/>
              </w:rPr>
            </w:pPr>
            <w:r w:rsidRPr="00CB19B7">
              <w:rPr>
                <w:sz w:val="24"/>
                <w:szCs w:val="32"/>
              </w:rPr>
              <w:t>Evaluation of disability equality training (The Centre for Educational Development, 2005)</w:t>
            </w:r>
          </w:p>
          <w:p w14:paraId="49F68FD2" w14:textId="77777777" w:rsidR="002413CD" w:rsidRPr="00CB19B7" w:rsidRDefault="002413CD" w:rsidP="00433F99">
            <w:pPr>
              <w:spacing w:line="288" w:lineRule="auto"/>
              <w:rPr>
                <w:sz w:val="24"/>
                <w:szCs w:val="32"/>
              </w:rPr>
            </w:pPr>
            <w:r w:rsidRPr="00CB19B7">
              <w:rPr>
                <w:sz w:val="24"/>
                <w:szCs w:val="32"/>
              </w:rPr>
              <w:t>UK</w:t>
            </w:r>
          </w:p>
        </w:tc>
        <w:tc>
          <w:tcPr>
            <w:tcW w:w="2874" w:type="pct"/>
            <w:tcBorders>
              <w:top w:val="single" w:sz="4" w:space="0" w:color="auto"/>
              <w:left w:val="single" w:sz="4" w:space="0" w:color="auto"/>
              <w:bottom w:val="single" w:sz="4" w:space="0" w:color="auto"/>
              <w:right w:val="single" w:sz="4" w:space="0" w:color="auto"/>
            </w:tcBorders>
            <w:hideMark/>
          </w:tcPr>
          <w:p w14:paraId="12F8468E" w14:textId="77777777" w:rsidR="002413CD" w:rsidRPr="00CB19B7" w:rsidRDefault="002413CD" w:rsidP="00433F99">
            <w:pPr>
              <w:pStyle w:val="Tablebullets"/>
              <w:spacing w:line="288" w:lineRule="auto"/>
              <w:ind w:left="316" w:hanging="277"/>
              <w:rPr>
                <w:sz w:val="24"/>
                <w:szCs w:val="32"/>
              </w:rPr>
            </w:pPr>
            <w:r w:rsidRPr="00CB19B7">
              <w:rPr>
                <w:sz w:val="24"/>
                <w:szCs w:val="32"/>
              </w:rPr>
              <w:t>Based on participant feedback (survey)</w:t>
            </w:r>
          </w:p>
          <w:p w14:paraId="59B77234" w14:textId="77777777" w:rsidR="002413CD" w:rsidRPr="00CB19B7" w:rsidRDefault="002413CD" w:rsidP="00433F99">
            <w:pPr>
              <w:pStyle w:val="Tablebullets"/>
              <w:spacing w:line="288" w:lineRule="auto"/>
              <w:ind w:left="316" w:hanging="277"/>
              <w:rPr>
                <w:sz w:val="24"/>
                <w:szCs w:val="32"/>
              </w:rPr>
            </w:pPr>
            <w:r w:rsidRPr="00CB19B7">
              <w:rPr>
                <w:sz w:val="24"/>
                <w:szCs w:val="32"/>
              </w:rPr>
              <w:t>Participants rated the training as successful in raising awareness, but noted that a more specific training program directly related to vocational performing arts would have been more valuable</w:t>
            </w:r>
          </w:p>
        </w:tc>
      </w:tr>
      <w:tr w:rsidR="00107936" w:rsidRPr="00CB19B7" w14:paraId="5972C8E1" w14:textId="77777777" w:rsidTr="0786438A">
        <w:tc>
          <w:tcPr>
            <w:tcW w:w="706" w:type="pct"/>
            <w:tcBorders>
              <w:top w:val="single" w:sz="4" w:space="0" w:color="auto"/>
              <w:left w:val="single" w:sz="4" w:space="0" w:color="auto"/>
              <w:bottom w:val="single" w:sz="4" w:space="0" w:color="auto"/>
              <w:right w:val="single" w:sz="4" w:space="0" w:color="auto"/>
            </w:tcBorders>
            <w:hideMark/>
          </w:tcPr>
          <w:p w14:paraId="6FE55118" w14:textId="77777777" w:rsidR="002413CD" w:rsidRPr="00CB19B7" w:rsidRDefault="002413CD" w:rsidP="00433F99">
            <w:pPr>
              <w:spacing w:line="288" w:lineRule="auto"/>
              <w:rPr>
                <w:sz w:val="24"/>
                <w:szCs w:val="32"/>
              </w:rPr>
            </w:pPr>
            <w:r w:rsidRPr="00CB19B7">
              <w:rPr>
                <w:sz w:val="24"/>
                <w:szCs w:val="32"/>
              </w:rPr>
              <w:t>Justice</w:t>
            </w:r>
          </w:p>
        </w:tc>
        <w:tc>
          <w:tcPr>
            <w:tcW w:w="1420" w:type="pct"/>
            <w:tcBorders>
              <w:top w:val="single" w:sz="4" w:space="0" w:color="auto"/>
              <w:left w:val="single" w:sz="4" w:space="0" w:color="auto"/>
              <w:bottom w:val="single" w:sz="4" w:space="0" w:color="auto"/>
              <w:right w:val="single" w:sz="4" w:space="0" w:color="auto"/>
            </w:tcBorders>
          </w:tcPr>
          <w:p w14:paraId="4B6501BA" w14:textId="0011DE19" w:rsidR="002413CD" w:rsidRPr="00CB19B7" w:rsidRDefault="002413CD" w:rsidP="00433F99">
            <w:pPr>
              <w:spacing w:after="120" w:line="288" w:lineRule="auto"/>
              <w:rPr>
                <w:sz w:val="24"/>
                <w:szCs w:val="32"/>
              </w:rPr>
            </w:pPr>
            <w:r w:rsidRPr="00CB19B7">
              <w:rPr>
                <w:sz w:val="24"/>
                <w:szCs w:val="32"/>
              </w:rPr>
              <w:t xml:space="preserve">The evaluation of a training course to enhance intellectual disability awareness </w:t>
            </w:r>
            <w:r w:rsidR="007A44EB" w:rsidRPr="00CB19B7">
              <w:rPr>
                <w:sz w:val="24"/>
                <w:szCs w:val="32"/>
              </w:rPr>
              <w:t>among</w:t>
            </w:r>
            <w:r w:rsidRPr="00CB19B7">
              <w:rPr>
                <w:sz w:val="24"/>
                <w:szCs w:val="32"/>
              </w:rPr>
              <w:t xml:space="preserve"> law enforcement officers: a pilot study (Gulati </w:t>
            </w:r>
            <w:r w:rsidR="00DF62AD" w:rsidRPr="00CB19B7">
              <w:rPr>
                <w:sz w:val="24"/>
                <w:szCs w:val="32"/>
              </w:rPr>
              <w:t xml:space="preserve">et al., </w:t>
            </w:r>
            <w:r w:rsidRPr="00CB19B7">
              <w:rPr>
                <w:sz w:val="24"/>
                <w:szCs w:val="32"/>
              </w:rPr>
              <w:t>2021)</w:t>
            </w:r>
          </w:p>
          <w:p w14:paraId="0535252B" w14:textId="77777777" w:rsidR="002413CD" w:rsidRPr="00CB19B7" w:rsidRDefault="002413CD" w:rsidP="00433F99">
            <w:pPr>
              <w:spacing w:line="288" w:lineRule="auto"/>
              <w:rPr>
                <w:sz w:val="24"/>
                <w:szCs w:val="32"/>
              </w:rPr>
            </w:pPr>
            <w:r w:rsidRPr="00CB19B7">
              <w:rPr>
                <w:sz w:val="24"/>
                <w:szCs w:val="32"/>
              </w:rPr>
              <w:t>Ireland</w:t>
            </w:r>
          </w:p>
        </w:tc>
        <w:tc>
          <w:tcPr>
            <w:tcW w:w="2874" w:type="pct"/>
            <w:tcBorders>
              <w:top w:val="single" w:sz="4" w:space="0" w:color="auto"/>
              <w:left w:val="single" w:sz="4" w:space="0" w:color="auto"/>
              <w:bottom w:val="single" w:sz="4" w:space="0" w:color="auto"/>
              <w:right w:val="single" w:sz="4" w:space="0" w:color="auto"/>
            </w:tcBorders>
            <w:hideMark/>
          </w:tcPr>
          <w:p w14:paraId="62DF97E5" w14:textId="4174068E" w:rsidR="002413CD" w:rsidRPr="00CB19B7" w:rsidRDefault="002413CD" w:rsidP="00433F99">
            <w:pPr>
              <w:pStyle w:val="Tablebullets"/>
              <w:spacing w:line="288" w:lineRule="auto"/>
              <w:ind w:left="316" w:hanging="277"/>
              <w:rPr>
                <w:sz w:val="24"/>
                <w:szCs w:val="32"/>
              </w:rPr>
            </w:pPr>
            <w:r w:rsidRPr="00CB19B7">
              <w:rPr>
                <w:sz w:val="24"/>
                <w:szCs w:val="32"/>
              </w:rPr>
              <w:t>Evaluation of disability awareness training delivered to 22 police officers</w:t>
            </w:r>
          </w:p>
          <w:p w14:paraId="36D30BA7" w14:textId="77777777" w:rsidR="002413CD" w:rsidRPr="00CB19B7" w:rsidRDefault="002413CD" w:rsidP="00433F99">
            <w:pPr>
              <w:pStyle w:val="Tablebullets"/>
              <w:spacing w:line="288" w:lineRule="auto"/>
              <w:ind w:left="316" w:hanging="277"/>
              <w:rPr>
                <w:sz w:val="24"/>
                <w:szCs w:val="32"/>
              </w:rPr>
            </w:pPr>
            <w:r w:rsidRPr="00CB19B7">
              <w:rPr>
                <w:sz w:val="24"/>
                <w:szCs w:val="32"/>
              </w:rPr>
              <w:t xml:space="preserve">Reported statistically significant improvements in police officers’ knowledge of intellectual disability, confidence to approach a person with disability who is in crisis and understanding of the challenges faced in law enforcement by people with intellectual disability </w:t>
            </w:r>
          </w:p>
        </w:tc>
      </w:tr>
      <w:tr w:rsidR="00107936" w:rsidRPr="00CB19B7" w14:paraId="29D7A24B" w14:textId="77777777" w:rsidTr="0786438A">
        <w:tc>
          <w:tcPr>
            <w:tcW w:w="706" w:type="pct"/>
            <w:tcBorders>
              <w:top w:val="single" w:sz="4" w:space="0" w:color="auto"/>
              <w:left w:val="single" w:sz="4" w:space="0" w:color="auto"/>
              <w:bottom w:val="single" w:sz="4" w:space="0" w:color="auto"/>
              <w:right w:val="single" w:sz="4" w:space="0" w:color="auto"/>
            </w:tcBorders>
            <w:hideMark/>
          </w:tcPr>
          <w:p w14:paraId="239136F5" w14:textId="77777777" w:rsidR="002413CD" w:rsidRPr="00CB19B7" w:rsidRDefault="002413CD" w:rsidP="00433F99">
            <w:pPr>
              <w:spacing w:line="288" w:lineRule="auto"/>
              <w:rPr>
                <w:sz w:val="24"/>
                <w:szCs w:val="32"/>
              </w:rPr>
            </w:pPr>
            <w:r w:rsidRPr="00CB19B7">
              <w:rPr>
                <w:sz w:val="24"/>
                <w:szCs w:val="32"/>
              </w:rPr>
              <w:t>Justice</w:t>
            </w:r>
          </w:p>
        </w:tc>
        <w:tc>
          <w:tcPr>
            <w:tcW w:w="1420" w:type="pct"/>
            <w:tcBorders>
              <w:top w:val="single" w:sz="4" w:space="0" w:color="auto"/>
              <w:left w:val="single" w:sz="4" w:space="0" w:color="auto"/>
              <w:bottom w:val="single" w:sz="4" w:space="0" w:color="auto"/>
              <w:right w:val="single" w:sz="4" w:space="0" w:color="auto"/>
            </w:tcBorders>
          </w:tcPr>
          <w:p w14:paraId="14F618F8" w14:textId="57D2D518" w:rsidR="002413CD" w:rsidRPr="00CB19B7" w:rsidRDefault="002413CD" w:rsidP="00433F99">
            <w:pPr>
              <w:spacing w:after="120" w:line="288" w:lineRule="auto"/>
              <w:rPr>
                <w:sz w:val="24"/>
                <w:szCs w:val="24"/>
              </w:rPr>
            </w:pPr>
            <w:r w:rsidRPr="00CB19B7">
              <w:rPr>
                <w:rFonts w:cs="Arial"/>
                <w:color w:val="1D1C1D"/>
                <w:sz w:val="24"/>
                <w:szCs w:val="24"/>
              </w:rPr>
              <w:t xml:space="preserve">Police officer disability sensitivity training: A systematic review (Viljoen </w:t>
            </w:r>
            <w:r w:rsidR="00DF62AD" w:rsidRPr="00CB19B7">
              <w:rPr>
                <w:rFonts w:cs="Arial"/>
                <w:color w:val="1D1C1D"/>
                <w:sz w:val="24"/>
                <w:szCs w:val="24"/>
              </w:rPr>
              <w:t xml:space="preserve">et al., </w:t>
            </w:r>
            <w:r w:rsidRPr="00CB19B7">
              <w:rPr>
                <w:rFonts w:cs="Arial"/>
                <w:color w:val="1D1C1D"/>
                <w:sz w:val="24"/>
                <w:szCs w:val="24"/>
              </w:rPr>
              <w:t>2017)</w:t>
            </w:r>
          </w:p>
          <w:p w14:paraId="6E8C0464" w14:textId="77777777" w:rsidR="002413CD" w:rsidRPr="00CB19B7" w:rsidRDefault="002413CD" w:rsidP="00433F99">
            <w:pPr>
              <w:spacing w:line="288" w:lineRule="auto"/>
              <w:rPr>
                <w:sz w:val="24"/>
                <w:szCs w:val="32"/>
              </w:rPr>
            </w:pPr>
            <w:r w:rsidRPr="00CB19B7">
              <w:rPr>
                <w:sz w:val="24"/>
                <w:szCs w:val="32"/>
              </w:rPr>
              <w:t>Worldwide</w:t>
            </w:r>
          </w:p>
        </w:tc>
        <w:tc>
          <w:tcPr>
            <w:tcW w:w="2874" w:type="pct"/>
            <w:tcBorders>
              <w:top w:val="single" w:sz="4" w:space="0" w:color="auto"/>
              <w:left w:val="single" w:sz="4" w:space="0" w:color="auto"/>
              <w:bottom w:val="single" w:sz="4" w:space="0" w:color="auto"/>
              <w:right w:val="single" w:sz="4" w:space="0" w:color="auto"/>
            </w:tcBorders>
            <w:hideMark/>
          </w:tcPr>
          <w:p w14:paraId="0C916A9D" w14:textId="77777777" w:rsidR="002413CD" w:rsidRPr="00CB19B7" w:rsidRDefault="002413CD" w:rsidP="00433F99">
            <w:pPr>
              <w:pStyle w:val="Tablebullets"/>
              <w:spacing w:line="288" w:lineRule="auto"/>
              <w:ind w:left="316" w:hanging="277"/>
              <w:rPr>
                <w:sz w:val="24"/>
                <w:szCs w:val="32"/>
              </w:rPr>
            </w:pPr>
            <w:r w:rsidRPr="00CB19B7">
              <w:rPr>
                <w:sz w:val="24"/>
                <w:szCs w:val="32"/>
              </w:rPr>
              <w:t>Review of disability sensitivity training programs provided to police officers internationally from 1980-2015</w:t>
            </w:r>
          </w:p>
          <w:p w14:paraId="41B3CD4C" w14:textId="6C01DBA2" w:rsidR="002413CD" w:rsidRPr="00CB19B7" w:rsidRDefault="002413CD" w:rsidP="00433F99">
            <w:pPr>
              <w:pStyle w:val="Tablebullets"/>
              <w:spacing w:line="288" w:lineRule="auto"/>
              <w:ind w:left="316" w:hanging="277"/>
              <w:rPr>
                <w:sz w:val="24"/>
                <w:szCs w:val="32"/>
              </w:rPr>
            </w:pPr>
            <w:r w:rsidRPr="00CB19B7">
              <w:rPr>
                <w:sz w:val="24"/>
                <w:szCs w:val="32"/>
              </w:rPr>
              <w:t>Identifie</w:t>
            </w:r>
            <w:r w:rsidR="00DF62AD" w:rsidRPr="00CB19B7">
              <w:rPr>
                <w:sz w:val="24"/>
                <w:szCs w:val="32"/>
              </w:rPr>
              <w:t>d</w:t>
            </w:r>
            <w:r w:rsidRPr="00CB19B7">
              <w:rPr>
                <w:sz w:val="24"/>
                <w:szCs w:val="32"/>
              </w:rPr>
              <w:t xml:space="preserve"> three studies evaluating the disability training delivered to police officers</w:t>
            </w:r>
          </w:p>
        </w:tc>
      </w:tr>
      <w:tr w:rsidR="00107936" w:rsidRPr="00CB19B7" w14:paraId="108C877E" w14:textId="77777777" w:rsidTr="0786438A">
        <w:tc>
          <w:tcPr>
            <w:tcW w:w="706" w:type="pct"/>
            <w:tcBorders>
              <w:top w:val="single" w:sz="4" w:space="0" w:color="auto"/>
              <w:left w:val="single" w:sz="4" w:space="0" w:color="auto"/>
              <w:bottom w:val="single" w:sz="4" w:space="0" w:color="auto"/>
              <w:right w:val="single" w:sz="4" w:space="0" w:color="auto"/>
            </w:tcBorders>
            <w:hideMark/>
          </w:tcPr>
          <w:p w14:paraId="5079EE3D" w14:textId="77777777" w:rsidR="002413CD" w:rsidRPr="00CB19B7" w:rsidRDefault="002413CD" w:rsidP="00433F99">
            <w:pPr>
              <w:spacing w:line="288" w:lineRule="auto"/>
              <w:rPr>
                <w:sz w:val="24"/>
                <w:szCs w:val="32"/>
              </w:rPr>
            </w:pPr>
            <w:r w:rsidRPr="00CB19B7">
              <w:rPr>
                <w:sz w:val="24"/>
                <w:szCs w:val="32"/>
              </w:rPr>
              <w:t>Justice</w:t>
            </w:r>
          </w:p>
        </w:tc>
        <w:tc>
          <w:tcPr>
            <w:tcW w:w="1420" w:type="pct"/>
            <w:tcBorders>
              <w:top w:val="single" w:sz="4" w:space="0" w:color="auto"/>
              <w:left w:val="single" w:sz="4" w:space="0" w:color="auto"/>
              <w:bottom w:val="single" w:sz="4" w:space="0" w:color="auto"/>
              <w:right w:val="single" w:sz="4" w:space="0" w:color="auto"/>
            </w:tcBorders>
          </w:tcPr>
          <w:p w14:paraId="70B56F93" w14:textId="69EC1A9B" w:rsidR="002413CD" w:rsidRPr="00CB19B7" w:rsidRDefault="002413CD" w:rsidP="00433F99">
            <w:pPr>
              <w:spacing w:after="120" w:line="288" w:lineRule="auto"/>
              <w:rPr>
                <w:rFonts w:cs="Arial"/>
                <w:color w:val="1D1C1D"/>
                <w:sz w:val="24"/>
                <w:szCs w:val="24"/>
              </w:rPr>
            </w:pPr>
            <w:r w:rsidRPr="00CB19B7">
              <w:rPr>
                <w:rFonts w:cs="Arial"/>
                <w:color w:val="1D1C1D"/>
                <w:sz w:val="24"/>
                <w:szCs w:val="24"/>
              </w:rPr>
              <w:t>Police attitudes toward people with intellectual disability: An evaluation of awareness training (Bailey</w:t>
            </w:r>
            <w:r w:rsidR="00E56BC7" w:rsidRPr="00CB19B7">
              <w:rPr>
                <w:rFonts w:cs="Arial"/>
                <w:color w:val="1D1C1D"/>
                <w:sz w:val="24"/>
                <w:szCs w:val="24"/>
              </w:rPr>
              <w:t xml:space="preserve"> et al.</w:t>
            </w:r>
            <w:r w:rsidR="00DF62AD" w:rsidRPr="00CB19B7">
              <w:rPr>
                <w:rFonts w:cs="Arial"/>
                <w:color w:val="1D1C1D"/>
                <w:sz w:val="24"/>
                <w:szCs w:val="24"/>
              </w:rPr>
              <w:t>,</w:t>
            </w:r>
            <w:r w:rsidRPr="00CB19B7">
              <w:rPr>
                <w:rFonts w:cs="Arial"/>
                <w:color w:val="1D1C1D"/>
                <w:sz w:val="24"/>
                <w:szCs w:val="24"/>
              </w:rPr>
              <w:t xml:space="preserve"> 2001)</w:t>
            </w:r>
          </w:p>
          <w:p w14:paraId="6CB63966" w14:textId="77777777" w:rsidR="002413CD" w:rsidRPr="00CB19B7" w:rsidRDefault="002413CD" w:rsidP="00433F99">
            <w:pPr>
              <w:spacing w:line="288" w:lineRule="auto"/>
              <w:rPr>
                <w:sz w:val="24"/>
                <w:szCs w:val="24"/>
              </w:rPr>
            </w:pPr>
            <w:r w:rsidRPr="00CB19B7">
              <w:rPr>
                <w:rFonts w:cs="Arial"/>
                <w:sz w:val="24"/>
                <w:szCs w:val="24"/>
              </w:rPr>
              <w:t>UK</w:t>
            </w:r>
          </w:p>
        </w:tc>
        <w:tc>
          <w:tcPr>
            <w:tcW w:w="2874" w:type="pct"/>
            <w:tcBorders>
              <w:top w:val="single" w:sz="4" w:space="0" w:color="auto"/>
              <w:left w:val="single" w:sz="4" w:space="0" w:color="auto"/>
              <w:bottom w:val="single" w:sz="4" w:space="0" w:color="auto"/>
              <w:right w:val="single" w:sz="4" w:space="0" w:color="auto"/>
            </w:tcBorders>
            <w:hideMark/>
          </w:tcPr>
          <w:p w14:paraId="25C4E396" w14:textId="32D522EB" w:rsidR="002413CD" w:rsidRPr="00CB19B7" w:rsidRDefault="002413CD" w:rsidP="00433F99">
            <w:pPr>
              <w:pStyle w:val="Tablebullets"/>
              <w:spacing w:line="288" w:lineRule="auto"/>
              <w:ind w:left="316" w:hanging="277"/>
              <w:rPr>
                <w:sz w:val="24"/>
                <w:szCs w:val="32"/>
              </w:rPr>
            </w:pPr>
            <w:r w:rsidRPr="00CB19B7">
              <w:rPr>
                <w:sz w:val="24"/>
                <w:szCs w:val="32"/>
              </w:rPr>
              <w:t>Assessed the effectiveness of training in reducing eugenic attitudes towards people with an intellectual disability, by measuring attitudes before and after training</w:t>
            </w:r>
          </w:p>
          <w:p w14:paraId="0D5BA9C4" w14:textId="77777777" w:rsidR="002413CD" w:rsidRPr="00CB19B7" w:rsidRDefault="002413CD" w:rsidP="00433F99">
            <w:pPr>
              <w:pStyle w:val="Tablebullets"/>
              <w:spacing w:line="288" w:lineRule="auto"/>
              <w:ind w:left="316" w:hanging="277"/>
              <w:rPr>
                <w:sz w:val="24"/>
                <w:szCs w:val="32"/>
              </w:rPr>
            </w:pPr>
            <w:r w:rsidRPr="00CB19B7">
              <w:rPr>
                <w:sz w:val="24"/>
                <w:szCs w:val="32"/>
              </w:rPr>
              <w:t>Found training to be effective in achieving a significant reduction in eugenic-based attitudes</w:t>
            </w:r>
          </w:p>
        </w:tc>
      </w:tr>
      <w:tr w:rsidR="00107936" w:rsidRPr="00CB19B7" w14:paraId="21503775" w14:textId="77777777" w:rsidTr="00DA6801">
        <w:trPr>
          <w:trHeight w:val="2366"/>
        </w:trPr>
        <w:tc>
          <w:tcPr>
            <w:tcW w:w="706" w:type="pct"/>
            <w:tcBorders>
              <w:top w:val="single" w:sz="4" w:space="0" w:color="auto"/>
              <w:left w:val="single" w:sz="4" w:space="0" w:color="auto"/>
              <w:bottom w:val="single" w:sz="4" w:space="0" w:color="auto"/>
              <w:right w:val="single" w:sz="4" w:space="0" w:color="auto"/>
            </w:tcBorders>
            <w:hideMark/>
          </w:tcPr>
          <w:p w14:paraId="7A36A497" w14:textId="77777777" w:rsidR="002413CD" w:rsidRPr="00CB19B7" w:rsidRDefault="002413CD" w:rsidP="00433F99">
            <w:pPr>
              <w:spacing w:line="288" w:lineRule="auto"/>
              <w:rPr>
                <w:sz w:val="24"/>
                <w:szCs w:val="32"/>
              </w:rPr>
            </w:pPr>
            <w:r w:rsidRPr="00CB19B7">
              <w:rPr>
                <w:sz w:val="24"/>
                <w:szCs w:val="32"/>
              </w:rPr>
              <w:t>Libraries</w:t>
            </w:r>
          </w:p>
        </w:tc>
        <w:tc>
          <w:tcPr>
            <w:tcW w:w="1420" w:type="pct"/>
            <w:tcBorders>
              <w:top w:val="single" w:sz="4" w:space="0" w:color="auto"/>
              <w:left w:val="single" w:sz="4" w:space="0" w:color="auto"/>
              <w:bottom w:val="single" w:sz="4" w:space="0" w:color="auto"/>
              <w:right w:val="single" w:sz="4" w:space="0" w:color="auto"/>
            </w:tcBorders>
          </w:tcPr>
          <w:p w14:paraId="6ABB9CC8" w14:textId="1FA0D72C" w:rsidR="002413CD" w:rsidRPr="00CB19B7" w:rsidRDefault="002413CD" w:rsidP="00433F99">
            <w:pPr>
              <w:spacing w:line="288" w:lineRule="auto"/>
              <w:rPr>
                <w:rFonts w:cs="Arial"/>
                <w:color w:val="1D1C1D"/>
                <w:sz w:val="24"/>
                <w:szCs w:val="24"/>
              </w:rPr>
            </w:pPr>
            <w:r w:rsidRPr="00CB19B7">
              <w:rPr>
                <w:rFonts w:cs="Arial"/>
                <w:color w:val="1D1C1D"/>
                <w:sz w:val="24"/>
                <w:szCs w:val="24"/>
              </w:rPr>
              <w:t>Disability awareness training for library staff: evaluating an online module (Forrest</w:t>
            </w:r>
            <w:r w:rsidR="00B36B6B" w:rsidRPr="00CB19B7">
              <w:rPr>
                <w:rFonts w:cs="Arial"/>
                <w:color w:val="1D1C1D"/>
                <w:sz w:val="24"/>
                <w:szCs w:val="24"/>
              </w:rPr>
              <w:t>,</w:t>
            </w:r>
            <w:r w:rsidRPr="00CB19B7">
              <w:rPr>
                <w:rFonts w:cs="Arial"/>
                <w:color w:val="1D1C1D"/>
                <w:sz w:val="24"/>
                <w:szCs w:val="24"/>
              </w:rPr>
              <w:t xml:space="preserve"> 2007)</w:t>
            </w:r>
          </w:p>
          <w:p w14:paraId="3A7A889C" w14:textId="77777777" w:rsidR="002413CD" w:rsidRPr="00CB19B7" w:rsidRDefault="002413CD" w:rsidP="00433F99">
            <w:pPr>
              <w:spacing w:line="288" w:lineRule="auto"/>
              <w:rPr>
                <w:rFonts w:cs="Arial"/>
                <w:color w:val="1D1C1D"/>
                <w:sz w:val="24"/>
                <w:szCs w:val="24"/>
              </w:rPr>
            </w:pPr>
            <w:r w:rsidRPr="00CB19B7">
              <w:rPr>
                <w:rFonts w:cs="Arial"/>
                <w:color w:val="1D1C1D"/>
                <w:sz w:val="24"/>
                <w:szCs w:val="24"/>
              </w:rPr>
              <w:t>Scotland</w:t>
            </w:r>
          </w:p>
        </w:tc>
        <w:tc>
          <w:tcPr>
            <w:tcW w:w="2874" w:type="pct"/>
            <w:tcBorders>
              <w:top w:val="single" w:sz="4" w:space="0" w:color="auto"/>
              <w:left w:val="single" w:sz="4" w:space="0" w:color="auto"/>
              <w:bottom w:val="single" w:sz="4" w:space="0" w:color="auto"/>
              <w:right w:val="single" w:sz="4" w:space="0" w:color="auto"/>
            </w:tcBorders>
            <w:hideMark/>
          </w:tcPr>
          <w:p w14:paraId="09D7AE5A" w14:textId="786B71C5" w:rsidR="002413CD" w:rsidRPr="00CB19B7" w:rsidRDefault="002413CD" w:rsidP="00433F99">
            <w:pPr>
              <w:pStyle w:val="Tablebullets"/>
              <w:spacing w:line="288" w:lineRule="auto"/>
              <w:ind w:left="316" w:hanging="277"/>
              <w:rPr>
                <w:sz w:val="24"/>
                <w:szCs w:val="24"/>
              </w:rPr>
            </w:pPr>
            <w:r w:rsidRPr="00CB19B7">
              <w:rPr>
                <w:sz w:val="24"/>
                <w:szCs w:val="32"/>
              </w:rPr>
              <w:t>Evaluation of a 5-week online disability awareness course delivered to library staff (14 participants surveyed). The emphasis was on assessing the adequacy of online delivery</w:t>
            </w:r>
          </w:p>
          <w:p w14:paraId="324878D4" w14:textId="77777777" w:rsidR="002413CD" w:rsidRPr="00CB19B7" w:rsidRDefault="002413CD" w:rsidP="00433F99">
            <w:pPr>
              <w:pStyle w:val="Tablebullets"/>
              <w:spacing w:line="288" w:lineRule="auto"/>
              <w:ind w:left="316" w:hanging="277"/>
              <w:rPr>
                <w:sz w:val="24"/>
                <w:szCs w:val="32"/>
              </w:rPr>
            </w:pPr>
            <w:r w:rsidRPr="00CB19B7">
              <w:rPr>
                <w:sz w:val="24"/>
                <w:szCs w:val="32"/>
              </w:rPr>
              <w:t>Online training increased participants’ awareness and knowledge of disability</w:t>
            </w:r>
          </w:p>
        </w:tc>
      </w:tr>
      <w:tr w:rsidR="00107936" w:rsidRPr="00CB19B7" w14:paraId="2F6FA9C2" w14:textId="77777777" w:rsidTr="0786438A">
        <w:tc>
          <w:tcPr>
            <w:tcW w:w="706" w:type="pct"/>
            <w:tcBorders>
              <w:top w:val="single" w:sz="4" w:space="0" w:color="auto"/>
              <w:left w:val="single" w:sz="4" w:space="0" w:color="auto"/>
              <w:bottom w:val="single" w:sz="4" w:space="0" w:color="auto"/>
              <w:right w:val="single" w:sz="4" w:space="0" w:color="auto"/>
            </w:tcBorders>
            <w:hideMark/>
          </w:tcPr>
          <w:p w14:paraId="1D6C4033" w14:textId="77777777" w:rsidR="002413CD" w:rsidRPr="00CB19B7" w:rsidRDefault="002413CD" w:rsidP="00433F99">
            <w:pPr>
              <w:spacing w:line="288" w:lineRule="auto"/>
              <w:rPr>
                <w:sz w:val="24"/>
                <w:szCs w:val="32"/>
              </w:rPr>
            </w:pPr>
            <w:r w:rsidRPr="00CB19B7">
              <w:rPr>
                <w:sz w:val="24"/>
                <w:szCs w:val="32"/>
              </w:rPr>
              <w:lastRenderedPageBreak/>
              <w:t>Transport</w:t>
            </w:r>
          </w:p>
        </w:tc>
        <w:tc>
          <w:tcPr>
            <w:tcW w:w="1420" w:type="pct"/>
            <w:tcBorders>
              <w:top w:val="single" w:sz="4" w:space="0" w:color="auto"/>
              <w:left w:val="single" w:sz="4" w:space="0" w:color="auto"/>
              <w:bottom w:val="single" w:sz="4" w:space="0" w:color="auto"/>
              <w:right w:val="single" w:sz="4" w:space="0" w:color="auto"/>
            </w:tcBorders>
          </w:tcPr>
          <w:p w14:paraId="5CE79CF2" w14:textId="2E8677DF" w:rsidR="002413CD" w:rsidRPr="00CB19B7" w:rsidRDefault="002413CD" w:rsidP="00433F99">
            <w:pPr>
              <w:spacing w:after="120" w:line="288" w:lineRule="auto"/>
              <w:rPr>
                <w:sz w:val="24"/>
                <w:szCs w:val="24"/>
              </w:rPr>
            </w:pPr>
            <w:r w:rsidRPr="00CB19B7">
              <w:rPr>
                <w:rFonts w:cs="Arial"/>
                <w:color w:val="1D1C1D"/>
                <w:sz w:val="24"/>
                <w:szCs w:val="24"/>
              </w:rPr>
              <w:t>Aging and disability awareness training for drivers of a metropolitan taxi company (</w:t>
            </w:r>
            <w:r w:rsidRPr="00CB19B7">
              <w:rPr>
                <w:sz w:val="24"/>
                <w:szCs w:val="24"/>
              </w:rPr>
              <w:t>Reynolds</w:t>
            </w:r>
            <w:r w:rsidR="00DF62AD" w:rsidRPr="00CB19B7">
              <w:rPr>
                <w:sz w:val="24"/>
                <w:szCs w:val="24"/>
              </w:rPr>
              <w:t>,</w:t>
            </w:r>
            <w:r w:rsidRPr="00CB19B7">
              <w:rPr>
                <w:sz w:val="24"/>
                <w:szCs w:val="24"/>
              </w:rPr>
              <w:t xml:space="preserve"> 2010)</w:t>
            </w:r>
          </w:p>
          <w:p w14:paraId="1EC9EF72" w14:textId="77777777" w:rsidR="002413CD" w:rsidRPr="00CB19B7" w:rsidRDefault="002413CD" w:rsidP="00433F99">
            <w:pPr>
              <w:spacing w:line="288" w:lineRule="auto"/>
              <w:rPr>
                <w:sz w:val="24"/>
                <w:szCs w:val="32"/>
              </w:rPr>
            </w:pPr>
            <w:r w:rsidRPr="00CB19B7">
              <w:rPr>
                <w:sz w:val="24"/>
                <w:szCs w:val="24"/>
              </w:rPr>
              <w:t>US</w:t>
            </w:r>
          </w:p>
        </w:tc>
        <w:tc>
          <w:tcPr>
            <w:tcW w:w="2874" w:type="pct"/>
            <w:tcBorders>
              <w:top w:val="single" w:sz="4" w:space="0" w:color="auto"/>
              <w:left w:val="single" w:sz="4" w:space="0" w:color="auto"/>
              <w:bottom w:val="single" w:sz="4" w:space="0" w:color="auto"/>
              <w:right w:val="single" w:sz="4" w:space="0" w:color="auto"/>
            </w:tcBorders>
            <w:hideMark/>
          </w:tcPr>
          <w:p w14:paraId="43F3A901" w14:textId="77777777" w:rsidR="002413CD" w:rsidRPr="00CB19B7" w:rsidRDefault="002413CD" w:rsidP="00433F99">
            <w:pPr>
              <w:pStyle w:val="Tablebullets"/>
              <w:spacing w:line="288" w:lineRule="auto"/>
              <w:ind w:left="316" w:hanging="277"/>
              <w:rPr>
                <w:sz w:val="24"/>
                <w:szCs w:val="32"/>
              </w:rPr>
            </w:pPr>
            <w:r w:rsidRPr="00CB19B7">
              <w:rPr>
                <w:sz w:val="24"/>
                <w:szCs w:val="32"/>
              </w:rPr>
              <w:t>Assessed the effectiveness of disability awareness training in improving taxi drivers’ knowledge of disability, ageism and ageing (40 participants)</w:t>
            </w:r>
          </w:p>
          <w:p w14:paraId="75A754DD" w14:textId="77777777" w:rsidR="002413CD" w:rsidRPr="00CB19B7" w:rsidRDefault="002413CD" w:rsidP="00433F99">
            <w:pPr>
              <w:pStyle w:val="Tablebullets"/>
              <w:spacing w:line="288" w:lineRule="auto"/>
              <w:ind w:left="316" w:hanging="277"/>
              <w:rPr>
                <w:sz w:val="24"/>
                <w:szCs w:val="32"/>
              </w:rPr>
            </w:pPr>
            <w:r w:rsidRPr="00CB19B7">
              <w:rPr>
                <w:sz w:val="24"/>
                <w:szCs w:val="32"/>
              </w:rPr>
              <w:t>Participants reported increased understanding; 40 per cent said the training had helped them understand how to help others within their service</w:t>
            </w:r>
          </w:p>
        </w:tc>
      </w:tr>
      <w:tr w:rsidR="00107936" w:rsidRPr="00CB19B7" w14:paraId="19D3C655" w14:textId="77777777" w:rsidTr="0786438A">
        <w:tc>
          <w:tcPr>
            <w:tcW w:w="706" w:type="pct"/>
            <w:tcBorders>
              <w:top w:val="single" w:sz="4" w:space="0" w:color="auto"/>
              <w:left w:val="single" w:sz="4" w:space="0" w:color="auto"/>
              <w:bottom w:val="single" w:sz="4" w:space="0" w:color="auto"/>
              <w:right w:val="single" w:sz="4" w:space="0" w:color="auto"/>
            </w:tcBorders>
            <w:hideMark/>
          </w:tcPr>
          <w:p w14:paraId="69D03A89" w14:textId="77777777" w:rsidR="002413CD" w:rsidRPr="00CB19B7" w:rsidRDefault="002413CD" w:rsidP="00433F99">
            <w:pPr>
              <w:spacing w:line="288" w:lineRule="auto"/>
              <w:rPr>
                <w:sz w:val="24"/>
                <w:szCs w:val="32"/>
              </w:rPr>
            </w:pPr>
            <w:r w:rsidRPr="00CB19B7">
              <w:rPr>
                <w:sz w:val="24"/>
                <w:szCs w:val="32"/>
              </w:rPr>
              <w:t>Peers (children)</w:t>
            </w:r>
          </w:p>
        </w:tc>
        <w:tc>
          <w:tcPr>
            <w:tcW w:w="1420" w:type="pct"/>
            <w:tcBorders>
              <w:top w:val="single" w:sz="4" w:space="0" w:color="auto"/>
              <w:left w:val="single" w:sz="4" w:space="0" w:color="auto"/>
              <w:bottom w:val="single" w:sz="4" w:space="0" w:color="auto"/>
              <w:right w:val="single" w:sz="4" w:space="0" w:color="auto"/>
            </w:tcBorders>
          </w:tcPr>
          <w:p w14:paraId="44E32785" w14:textId="09DA3F53" w:rsidR="00DF62AD" w:rsidRPr="00CB19B7" w:rsidRDefault="002413CD" w:rsidP="00433F99">
            <w:pPr>
              <w:spacing w:line="288" w:lineRule="auto"/>
              <w:rPr>
                <w:sz w:val="24"/>
                <w:szCs w:val="32"/>
              </w:rPr>
            </w:pPr>
            <w:r w:rsidRPr="00CB19B7">
              <w:rPr>
                <w:rFonts w:cs="Arial"/>
                <w:color w:val="1D1C1D"/>
                <w:sz w:val="24"/>
                <w:szCs w:val="24"/>
              </w:rPr>
              <w:t xml:space="preserve">An evaluation of the Kids are Kids disability awareness program: </w:t>
            </w:r>
            <w:r w:rsidRPr="00CB19B7">
              <w:rPr>
                <w:sz w:val="24"/>
                <w:szCs w:val="24"/>
              </w:rPr>
              <w:t xml:space="preserve">Increasing social </w:t>
            </w:r>
            <w:r w:rsidRPr="00CB19B7">
              <w:rPr>
                <w:sz w:val="24"/>
                <w:szCs w:val="32"/>
              </w:rPr>
              <w:t>inclusion among children with physical disability</w:t>
            </w:r>
            <w:r w:rsidR="00263AA5" w:rsidRPr="00CB19B7">
              <w:rPr>
                <w:sz w:val="24"/>
                <w:szCs w:val="32"/>
              </w:rPr>
              <w:t xml:space="preserve"> </w:t>
            </w:r>
            <w:r w:rsidRPr="00CB19B7">
              <w:rPr>
                <w:sz w:val="24"/>
                <w:szCs w:val="32"/>
              </w:rPr>
              <w:t>(Tavares</w:t>
            </w:r>
            <w:r w:rsidR="00DF62AD" w:rsidRPr="00CB19B7">
              <w:rPr>
                <w:sz w:val="24"/>
                <w:szCs w:val="32"/>
              </w:rPr>
              <w:t>,</w:t>
            </w:r>
            <w:r w:rsidRPr="00CB19B7">
              <w:rPr>
                <w:sz w:val="24"/>
                <w:szCs w:val="32"/>
              </w:rPr>
              <w:t xml:space="preserve"> 2011). </w:t>
            </w:r>
          </w:p>
          <w:p w14:paraId="033E73B7" w14:textId="385F8E4E" w:rsidR="002413CD" w:rsidRPr="00CB19B7" w:rsidRDefault="002413CD" w:rsidP="00433F99">
            <w:pPr>
              <w:spacing w:line="288" w:lineRule="auto"/>
              <w:rPr>
                <w:sz w:val="24"/>
                <w:szCs w:val="32"/>
              </w:rPr>
            </w:pPr>
            <w:r w:rsidRPr="00CB19B7">
              <w:rPr>
                <w:sz w:val="24"/>
                <w:szCs w:val="32"/>
              </w:rPr>
              <w:t xml:space="preserve">Canada </w:t>
            </w:r>
          </w:p>
        </w:tc>
        <w:tc>
          <w:tcPr>
            <w:tcW w:w="2874" w:type="pct"/>
            <w:tcBorders>
              <w:top w:val="single" w:sz="4" w:space="0" w:color="auto"/>
              <w:left w:val="single" w:sz="4" w:space="0" w:color="auto"/>
              <w:bottom w:val="single" w:sz="4" w:space="0" w:color="auto"/>
              <w:right w:val="single" w:sz="4" w:space="0" w:color="auto"/>
            </w:tcBorders>
            <w:hideMark/>
          </w:tcPr>
          <w:p w14:paraId="0DE9DC9F" w14:textId="77777777" w:rsidR="002413CD" w:rsidRPr="00CB19B7" w:rsidRDefault="002413CD" w:rsidP="00433F99">
            <w:pPr>
              <w:pStyle w:val="Tablebullets"/>
              <w:spacing w:line="288" w:lineRule="auto"/>
              <w:ind w:left="316" w:hanging="277"/>
              <w:rPr>
                <w:sz w:val="24"/>
                <w:szCs w:val="32"/>
              </w:rPr>
            </w:pPr>
            <w:r w:rsidRPr="00CB19B7">
              <w:rPr>
                <w:sz w:val="24"/>
                <w:szCs w:val="32"/>
              </w:rPr>
              <w:t>Evaluated the impacts of disability awareness training in improving children’s attitudes towards peers with physical disability, and the degree to which this improved the social inclusion of children with disability</w:t>
            </w:r>
          </w:p>
          <w:p w14:paraId="5FC16886" w14:textId="77777777" w:rsidR="002413CD" w:rsidRPr="00CB19B7" w:rsidRDefault="002413CD" w:rsidP="00433F99">
            <w:pPr>
              <w:pStyle w:val="Tablebullets"/>
              <w:spacing w:line="288" w:lineRule="auto"/>
              <w:ind w:left="316" w:hanging="277"/>
              <w:rPr>
                <w:sz w:val="24"/>
                <w:szCs w:val="32"/>
              </w:rPr>
            </w:pPr>
            <w:r w:rsidRPr="00CB19B7">
              <w:rPr>
                <w:sz w:val="24"/>
                <w:szCs w:val="32"/>
              </w:rPr>
              <w:t>Reported positive impacts from training for both improved attitudes and social inclusion</w:t>
            </w:r>
          </w:p>
        </w:tc>
      </w:tr>
      <w:tr w:rsidR="00107936" w:rsidRPr="00CB19B7" w14:paraId="6580D3CC" w14:textId="77777777" w:rsidTr="0786438A">
        <w:tc>
          <w:tcPr>
            <w:tcW w:w="706" w:type="pct"/>
            <w:tcBorders>
              <w:top w:val="single" w:sz="4" w:space="0" w:color="auto"/>
              <w:left w:val="single" w:sz="4" w:space="0" w:color="auto"/>
              <w:bottom w:val="single" w:sz="4" w:space="0" w:color="auto"/>
              <w:right w:val="single" w:sz="4" w:space="0" w:color="auto"/>
            </w:tcBorders>
            <w:hideMark/>
          </w:tcPr>
          <w:p w14:paraId="6C6C62B3" w14:textId="77777777" w:rsidR="002413CD" w:rsidRPr="00CB19B7" w:rsidRDefault="002413CD" w:rsidP="00433F99">
            <w:pPr>
              <w:spacing w:line="288" w:lineRule="auto"/>
              <w:rPr>
                <w:sz w:val="24"/>
                <w:szCs w:val="32"/>
              </w:rPr>
            </w:pPr>
            <w:r w:rsidRPr="00CB19B7">
              <w:rPr>
                <w:sz w:val="24"/>
                <w:szCs w:val="32"/>
              </w:rPr>
              <w:t>Peers (children)</w:t>
            </w:r>
          </w:p>
        </w:tc>
        <w:tc>
          <w:tcPr>
            <w:tcW w:w="1420" w:type="pct"/>
            <w:tcBorders>
              <w:top w:val="single" w:sz="4" w:space="0" w:color="auto"/>
              <w:left w:val="single" w:sz="4" w:space="0" w:color="auto"/>
              <w:bottom w:val="single" w:sz="4" w:space="0" w:color="auto"/>
              <w:right w:val="single" w:sz="4" w:space="0" w:color="auto"/>
            </w:tcBorders>
          </w:tcPr>
          <w:p w14:paraId="216CCEFC" w14:textId="3C2D3D62" w:rsidR="002413CD" w:rsidRPr="00CB19B7" w:rsidRDefault="002413CD" w:rsidP="00433F99">
            <w:pPr>
              <w:spacing w:line="288" w:lineRule="auto"/>
              <w:rPr>
                <w:sz w:val="24"/>
                <w:szCs w:val="24"/>
              </w:rPr>
            </w:pPr>
            <w:r w:rsidRPr="00CB19B7">
              <w:rPr>
                <w:rFonts w:cs="Arial"/>
                <w:color w:val="1D1C1D"/>
                <w:sz w:val="24"/>
                <w:szCs w:val="24"/>
              </w:rPr>
              <w:t>‘Just like you’: A disability awareness programme for children that enhanced knowledge, attitudes and acceptance. Pilot study findings</w:t>
            </w:r>
            <w:r w:rsidR="00263AA5" w:rsidRPr="00CB19B7">
              <w:rPr>
                <w:sz w:val="24"/>
                <w:szCs w:val="24"/>
              </w:rPr>
              <w:t xml:space="preserve"> </w:t>
            </w:r>
            <w:r w:rsidRPr="00CB19B7">
              <w:rPr>
                <w:sz w:val="24"/>
                <w:szCs w:val="24"/>
              </w:rPr>
              <w:t xml:space="preserve">(Ison </w:t>
            </w:r>
            <w:r w:rsidR="00DF62AD" w:rsidRPr="00CB19B7">
              <w:rPr>
                <w:sz w:val="24"/>
                <w:szCs w:val="24"/>
              </w:rPr>
              <w:t xml:space="preserve">et al., </w:t>
            </w:r>
            <w:r w:rsidRPr="00CB19B7">
              <w:rPr>
                <w:sz w:val="24"/>
                <w:szCs w:val="32"/>
              </w:rPr>
              <w:t>2010</w:t>
            </w:r>
            <w:r w:rsidRPr="00CB19B7">
              <w:rPr>
                <w:sz w:val="24"/>
                <w:szCs w:val="24"/>
              </w:rPr>
              <w:t>)</w:t>
            </w:r>
          </w:p>
          <w:p w14:paraId="4014BF65" w14:textId="77777777" w:rsidR="002413CD" w:rsidRPr="00CB19B7" w:rsidRDefault="002413CD" w:rsidP="00433F99">
            <w:pPr>
              <w:spacing w:line="288" w:lineRule="auto"/>
              <w:rPr>
                <w:sz w:val="24"/>
                <w:szCs w:val="24"/>
              </w:rPr>
            </w:pPr>
            <w:r w:rsidRPr="00CB19B7">
              <w:rPr>
                <w:sz w:val="24"/>
                <w:szCs w:val="24"/>
              </w:rPr>
              <w:t>Australia</w:t>
            </w:r>
          </w:p>
        </w:tc>
        <w:tc>
          <w:tcPr>
            <w:tcW w:w="2874" w:type="pct"/>
            <w:tcBorders>
              <w:top w:val="single" w:sz="4" w:space="0" w:color="auto"/>
              <w:left w:val="single" w:sz="4" w:space="0" w:color="auto"/>
              <w:bottom w:val="single" w:sz="4" w:space="0" w:color="auto"/>
              <w:right w:val="single" w:sz="4" w:space="0" w:color="auto"/>
            </w:tcBorders>
            <w:hideMark/>
          </w:tcPr>
          <w:p w14:paraId="76FF4BD2" w14:textId="228222BB" w:rsidR="002413CD" w:rsidRPr="00CB19B7" w:rsidRDefault="002413CD" w:rsidP="00433F99">
            <w:pPr>
              <w:pStyle w:val="Tablebullets"/>
              <w:spacing w:line="288" w:lineRule="auto"/>
              <w:ind w:left="316" w:hanging="277"/>
              <w:rPr>
                <w:sz w:val="24"/>
                <w:szCs w:val="32"/>
              </w:rPr>
            </w:pPr>
            <w:r w:rsidRPr="00CB19B7">
              <w:rPr>
                <w:sz w:val="24"/>
                <w:szCs w:val="32"/>
              </w:rPr>
              <w:t>Evaluation of the effectiveness of disability awareness training in increasing the knowledge and acceptance of disability among students aged 9–11, through pre</w:t>
            </w:r>
            <w:r w:rsidR="00DF62AD" w:rsidRPr="00CB19B7">
              <w:rPr>
                <w:sz w:val="24"/>
                <w:szCs w:val="32"/>
              </w:rPr>
              <w:t>-</w:t>
            </w:r>
            <w:r w:rsidRPr="00CB19B7">
              <w:rPr>
                <w:sz w:val="24"/>
                <w:szCs w:val="32"/>
              </w:rPr>
              <w:t xml:space="preserve"> and post-questionnaires and focus groups</w:t>
            </w:r>
          </w:p>
          <w:p w14:paraId="3B0CB817" w14:textId="11396B91" w:rsidR="002413CD" w:rsidRPr="00CB19B7" w:rsidRDefault="002413CD" w:rsidP="00433F99">
            <w:pPr>
              <w:pStyle w:val="Tablebullets"/>
              <w:spacing w:line="288" w:lineRule="auto"/>
              <w:ind w:left="316" w:hanging="277"/>
              <w:rPr>
                <w:sz w:val="24"/>
                <w:szCs w:val="32"/>
              </w:rPr>
            </w:pPr>
            <w:r w:rsidRPr="00CB19B7">
              <w:rPr>
                <w:sz w:val="24"/>
                <w:szCs w:val="32"/>
              </w:rPr>
              <w:t>The training had a cognitive-behavioural approach and was co-delivered by a person with disability</w:t>
            </w:r>
          </w:p>
          <w:p w14:paraId="71FF2D7C" w14:textId="77777777" w:rsidR="002413CD" w:rsidRPr="00CB19B7" w:rsidRDefault="002413CD" w:rsidP="00433F99">
            <w:pPr>
              <w:pStyle w:val="Tablebullets"/>
              <w:spacing w:line="288" w:lineRule="auto"/>
              <w:ind w:left="316" w:hanging="277"/>
              <w:rPr>
                <w:sz w:val="24"/>
                <w:szCs w:val="32"/>
              </w:rPr>
            </w:pPr>
            <w:r w:rsidRPr="00CB19B7">
              <w:rPr>
                <w:sz w:val="24"/>
                <w:szCs w:val="32"/>
              </w:rPr>
              <w:t>Significant improvements to attitudes, acceptance and knowledge of disability</w:t>
            </w:r>
          </w:p>
        </w:tc>
      </w:tr>
      <w:tr w:rsidR="00107936" w:rsidRPr="00CB19B7" w14:paraId="1F72D5B5" w14:textId="77777777" w:rsidTr="0786438A">
        <w:tc>
          <w:tcPr>
            <w:tcW w:w="706" w:type="pct"/>
            <w:tcBorders>
              <w:top w:val="single" w:sz="4" w:space="0" w:color="auto"/>
              <w:left w:val="single" w:sz="4" w:space="0" w:color="auto"/>
              <w:bottom w:val="single" w:sz="4" w:space="0" w:color="auto"/>
              <w:right w:val="single" w:sz="4" w:space="0" w:color="auto"/>
            </w:tcBorders>
            <w:hideMark/>
          </w:tcPr>
          <w:p w14:paraId="1A4A2CBA" w14:textId="77777777" w:rsidR="002413CD" w:rsidRPr="00CB19B7" w:rsidRDefault="002413CD" w:rsidP="00433F99">
            <w:pPr>
              <w:spacing w:line="288" w:lineRule="auto"/>
              <w:rPr>
                <w:sz w:val="24"/>
                <w:szCs w:val="32"/>
              </w:rPr>
            </w:pPr>
            <w:r w:rsidRPr="00CB19B7">
              <w:rPr>
                <w:sz w:val="24"/>
                <w:szCs w:val="32"/>
              </w:rPr>
              <w:t>Health</w:t>
            </w:r>
          </w:p>
        </w:tc>
        <w:tc>
          <w:tcPr>
            <w:tcW w:w="1420" w:type="pct"/>
            <w:tcBorders>
              <w:top w:val="single" w:sz="4" w:space="0" w:color="auto"/>
              <w:left w:val="single" w:sz="4" w:space="0" w:color="auto"/>
              <w:bottom w:val="single" w:sz="4" w:space="0" w:color="auto"/>
              <w:right w:val="single" w:sz="4" w:space="0" w:color="auto"/>
            </w:tcBorders>
          </w:tcPr>
          <w:p w14:paraId="3AE61F0E" w14:textId="17A5B892" w:rsidR="002413CD" w:rsidRPr="00CB19B7" w:rsidRDefault="002413CD" w:rsidP="00433F99">
            <w:pPr>
              <w:spacing w:line="288" w:lineRule="auto"/>
              <w:ind w:right="-36"/>
              <w:rPr>
                <w:rFonts w:cs="Arial"/>
                <w:color w:val="1D1C1D"/>
                <w:sz w:val="24"/>
                <w:szCs w:val="24"/>
              </w:rPr>
            </w:pPr>
            <w:r w:rsidRPr="00CB19B7">
              <w:rPr>
                <w:rFonts w:cs="Arial"/>
                <w:color w:val="1D1C1D"/>
                <w:sz w:val="24"/>
                <w:szCs w:val="24"/>
              </w:rPr>
              <w:t>Evaluation of a program for training psychologists in an acceptance and commitment therapy resilience intervention for people with multiple sclerosis: A single-arm longitudinal design with a nested qualitative study</w:t>
            </w:r>
            <w:r w:rsidR="00263AA5" w:rsidRPr="00CB19B7">
              <w:rPr>
                <w:rFonts w:cs="Arial"/>
                <w:color w:val="1D1C1D"/>
                <w:sz w:val="24"/>
                <w:szCs w:val="32"/>
              </w:rPr>
              <w:t xml:space="preserve"> </w:t>
            </w:r>
            <w:r w:rsidRPr="00CB19B7">
              <w:rPr>
                <w:rFonts w:cs="Arial"/>
                <w:color w:val="1D1C1D"/>
                <w:sz w:val="24"/>
                <w:szCs w:val="32"/>
              </w:rPr>
              <w:t xml:space="preserve">(Giovannetti </w:t>
            </w:r>
            <w:r w:rsidR="00DF62AD" w:rsidRPr="00CB19B7">
              <w:rPr>
                <w:rFonts w:cs="Arial"/>
                <w:color w:val="1D1C1D"/>
                <w:sz w:val="24"/>
                <w:szCs w:val="32"/>
              </w:rPr>
              <w:t xml:space="preserve">et al., </w:t>
            </w:r>
            <w:r w:rsidRPr="00CB19B7">
              <w:rPr>
                <w:rFonts w:cs="Arial"/>
                <w:color w:val="1D1C1D"/>
                <w:sz w:val="24"/>
                <w:szCs w:val="32"/>
              </w:rPr>
              <w:t>2022)</w:t>
            </w:r>
          </w:p>
          <w:p w14:paraId="6C6EF304" w14:textId="77777777" w:rsidR="002413CD" w:rsidRPr="00CB19B7" w:rsidRDefault="002413CD" w:rsidP="00433F99">
            <w:pPr>
              <w:spacing w:line="288" w:lineRule="auto"/>
              <w:rPr>
                <w:rFonts w:cs="Arial"/>
                <w:color w:val="1D1C1D"/>
                <w:sz w:val="24"/>
                <w:szCs w:val="24"/>
              </w:rPr>
            </w:pPr>
            <w:r w:rsidRPr="00CB19B7">
              <w:rPr>
                <w:rFonts w:cs="Arial"/>
                <w:color w:val="1D1C1D"/>
                <w:sz w:val="24"/>
                <w:szCs w:val="32"/>
              </w:rPr>
              <w:t>Italy</w:t>
            </w:r>
          </w:p>
        </w:tc>
        <w:tc>
          <w:tcPr>
            <w:tcW w:w="2874" w:type="pct"/>
            <w:tcBorders>
              <w:top w:val="single" w:sz="4" w:space="0" w:color="auto"/>
              <w:left w:val="single" w:sz="4" w:space="0" w:color="auto"/>
              <w:bottom w:val="single" w:sz="4" w:space="0" w:color="auto"/>
              <w:right w:val="single" w:sz="4" w:space="0" w:color="auto"/>
            </w:tcBorders>
            <w:hideMark/>
          </w:tcPr>
          <w:p w14:paraId="776DDBC8" w14:textId="77777777" w:rsidR="002413CD" w:rsidRPr="00CB19B7" w:rsidRDefault="002413CD" w:rsidP="00433F99">
            <w:pPr>
              <w:pStyle w:val="Tablebullets"/>
              <w:spacing w:line="288" w:lineRule="auto"/>
              <w:ind w:left="316" w:hanging="277"/>
              <w:rPr>
                <w:sz w:val="24"/>
                <w:szCs w:val="32"/>
              </w:rPr>
            </w:pPr>
            <w:r w:rsidRPr="00CB19B7">
              <w:rPr>
                <w:sz w:val="24"/>
                <w:szCs w:val="32"/>
              </w:rPr>
              <w:t>Longitudinal study evaluating the effectiveness of training psychologists on acceptance and commitment therapy to help patients with multiple sclerosis adapt to the onset of disability (40 psychologists participated)</w:t>
            </w:r>
          </w:p>
          <w:p w14:paraId="4C958742" w14:textId="77777777" w:rsidR="002413CD" w:rsidRPr="00CB19B7" w:rsidRDefault="002413CD" w:rsidP="00433F99">
            <w:pPr>
              <w:pStyle w:val="Tablebullets"/>
              <w:spacing w:line="288" w:lineRule="auto"/>
              <w:ind w:left="316" w:hanging="277"/>
              <w:rPr>
                <w:sz w:val="24"/>
                <w:szCs w:val="32"/>
              </w:rPr>
            </w:pPr>
            <w:r w:rsidRPr="00CB19B7">
              <w:rPr>
                <w:sz w:val="24"/>
                <w:szCs w:val="32"/>
              </w:rPr>
              <w:t>Program significantly improved patients’ wellbeing, resilience and psychological flexibility</w:t>
            </w:r>
          </w:p>
        </w:tc>
      </w:tr>
      <w:tr w:rsidR="00107936" w:rsidRPr="00CB19B7" w14:paraId="7D154662" w14:textId="77777777" w:rsidTr="0786438A">
        <w:tc>
          <w:tcPr>
            <w:tcW w:w="706" w:type="pct"/>
            <w:tcBorders>
              <w:top w:val="single" w:sz="4" w:space="0" w:color="auto"/>
              <w:left w:val="single" w:sz="4" w:space="0" w:color="auto"/>
              <w:bottom w:val="single" w:sz="4" w:space="0" w:color="auto"/>
              <w:right w:val="single" w:sz="4" w:space="0" w:color="auto"/>
            </w:tcBorders>
            <w:hideMark/>
          </w:tcPr>
          <w:p w14:paraId="137D355B" w14:textId="77777777" w:rsidR="002413CD" w:rsidRPr="00CB19B7" w:rsidRDefault="002413CD" w:rsidP="00433F99">
            <w:pPr>
              <w:spacing w:line="288" w:lineRule="auto"/>
              <w:rPr>
                <w:sz w:val="24"/>
                <w:szCs w:val="32"/>
              </w:rPr>
            </w:pPr>
            <w:r w:rsidRPr="00CB19B7">
              <w:rPr>
                <w:sz w:val="24"/>
                <w:szCs w:val="32"/>
              </w:rPr>
              <w:t>Health</w:t>
            </w:r>
          </w:p>
        </w:tc>
        <w:tc>
          <w:tcPr>
            <w:tcW w:w="1420" w:type="pct"/>
            <w:tcBorders>
              <w:top w:val="single" w:sz="4" w:space="0" w:color="auto"/>
              <w:left w:val="single" w:sz="4" w:space="0" w:color="auto"/>
              <w:bottom w:val="single" w:sz="4" w:space="0" w:color="auto"/>
              <w:right w:val="single" w:sz="4" w:space="0" w:color="auto"/>
            </w:tcBorders>
          </w:tcPr>
          <w:p w14:paraId="0A870BCC" w14:textId="028B914C" w:rsidR="002413CD" w:rsidRPr="00CB19B7" w:rsidRDefault="002413CD" w:rsidP="00433F99">
            <w:pPr>
              <w:spacing w:line="288" w:lineRule="auto"/>
              <w:ind w:right="-36"/>
              <w:rPr>
                <w:rFonts w:cs="Arial"/>
                <w:color w:val="1D1C1D"/>
                <w:sz w:val="24"/>
                <w:szCs w:val="24"/>
              </w:rPr>
            </w:pPr>
            <w:r w:rsidRPr="00CB19B7">
              <w:rPr>
                <w:rFonts w:cs="Arial"/>
                <w:color w:val="1D1C1D"/>
                <w:sz w:val="24"/>
                <w:szCs w:val="32"/>
              </w:rPr>
              <w:t>‘Right to be heard’: The Government’s response to the consultation on learning disability and autism training for health and care staff</w:t>
            </w:r>
            <w:r w:rsidR="00263AA5" w:rsidRPr="00CB19B7">
              <w:rPr>
                <w:rFonts w:cs="Arial"/>
                <w:color w:val="1D1C1D"/>
                <w:sz w:val="24"/>
                <w:szCs w:val="32"/>
              </w:rPr>
              <w:t xml:space="preserve"> </w:t>
            </w:r>
            <w:r w:rsidRPr="00CB19B7">
              <w:rPr>
                <w:rFonts w:cs="Arial"/>
                <w:color w:val="1D1C1D"/>
                <w:sz w:val="24"/>
                <w:szCs w:val="32"/>
              </w:rPr>
              <w:lastRenderedPageBreak/>
              <w:t>(</w:t>
            </w:r>
            <w:r w:rsidR="00CC1ED3" w:rsidRPr="00CB19B7">
              <w:rPr>
                <w:rFonts w:cs="Arial"/>
                <w:color w:val="1D1C1D"/>
                <w:sz w:val="24"/>
                <w:szCs w:val="24"/>
              </w:rPr>
              <w:t>UK </w:t>
            </w:r>
            <w:r w:rsidRPr="00CB19B7">
              <w:rPr>
                <w:rFonts w:cs="Arial"/>
                <w:color w:val="1D1C1D"/>
                <w:sz w:val="24"/>
                <w:szCs w:val="32"/>
              </w:rPr>
              <w:t>Department of Health and Social Care</w:t>
            </w:r>
            <w:r w:rsidR="00DF62AD" w:rsidRPr="00CB19B7">
              <w:rPr>
                <w:rFonts w:cs="Arial"/>
                <w:color w:val="1D1C1D"/>
                <w:sz w:val="24"/>
                <w:szCs w:val="32"/>
              </w:rPr>
              <w:t>,</w:t>
            </w:r>
            <w:r w:rsidRPr="00CB19B7">
              <w:rPr>
                <w:rFonts w:cs="Arial"/>
                <w:color w:val="1D1C1D"/>
                <w:sz w:val="24"/>
                <w:szCs w:val="32"/>
              </w:rPr>
              <w:t xml:space="preserve"> 2019)</w:t>
            </w:r>
          </w:p>
          <w:p w14:paraId="79DC4E66" w14:textId="77777777" w:rsidR="002413CD" w:rsidRPr="00CB19B7" w:rsidRDefault="002413CD" w:rsidP="00433F99">
            <w:pPr>
              <w:spacing w:line="288" w:lineRule="auto"/>
              <w:ind w:right="-36"/>
              <w:rPr>
                <w:rFonts w:cs="Arial"/>
                <w:color w:val="1D1C1D"/>
                <w:sz w:val="24"/>
                <w:szCs w:val="24"/>
              </w:rPr>
            </w:pPr>
            <w:r w:rsidRPr="00CB19B7">
              <w:rPr>
                <w:rFonts w:cs="Arial"/>
                <w:color w:val="1D1C1D"/>
                <w:sz w:val="24"/>
                <w:szCs w:val="32"/>
              </w:rPr>
              <w:t>UK</w:t>
            </w:r>
          </w:p>
        </w:tc>
        <w:tc>
          <w:tcPr>
            <w:tcW w:w="2874" w:type="pct"/>
            <w:tcBorders>
              <w:top w:val="single" w:sz="4" w:space="0" w:color="auto"/>
              <w:left w:val="single" w:sz="4" w:space="0" w:color="auto"/>
              <w:bottom w:val="single" w:sz="4" w:space="0" w:color="auto"/>
              <w:right w:val="single" w:sz="4" w:space="0" w:color="auto"/>
            </w:tcBorders>
            <w:hideMark/>
          </w:tcPr>
          <w:p w14:paraId="13B88F3A" w14:textId="3C851109" w:rsidR="002413CD" w:rsidRPr="00CB19B7" w:rsidRDefault="002413CD" w:rsidP="00433F99">
            <w:pPr>
              <w:pStyle w:val="Tablebullets"/>
              <w:spacing w:line="288" w:lineRule="auto"/>
              <w:ind w:left="316" w:hanging="277"/>
              <w:rPr>
                <w:sz w:val="24"/>
                <w:szCs w:val="32"/>
              </w:rPr>
            </w:pPr>
            <w:r w:rsidRPr="00CB19B7">
              <w:rPr>
                <w:sz w:val="24"/>
                <w:szCs w:val="32"/>
              </w:rPr>
              <w:lastRenderedPageBreak/>
              <w:t>Consulted professionals in the health and care sector to identify what kind of disability and autism training was needed (</w:t>
            </w:r>
            <w:r w:rsidR="00B36B6B" w:rsidRPr="00CB19B7">
              <w:rPr>
                <w:sz w:val="24"/>
                <w:szCs w:val="32"/>
              </w:rPr>
              <w:t xml:space="preserve">Over </w:t>
            </w:r>
            <w:r w:rsidRPr="00CB19B7">
              <w:rPr>
                <w:sz w:val="24"/>
                <w:szCs w:val="32"/>
              </w:rPr>
              <w:t>5,100 participants)</w:t>
            </w:r>
          </w:p>
          <w:p w14:paraId="2A5B5467" w14:textId="57EB6188" w:rsidR="002413CD" w:rsidRPr="00CB19B7" w:rsidRDefault="002413CD" w:rsidP="00433F99">
            <w:pPr>
              <w:pStyle w:val="Tablebullets"/>
              <w:spacing w:line="288" w:lineRule="auto"/>
              <w:ind w:left="316" w:hanging="277"/>
              <w:rPr>
                <w:sz w:val="24"/>
                <w:szCs w:val="32"/>
              </w:rPr>
            </w:pPr>
            <w:r w:rsidRPr="00CB19B7">
              <w:rPr>
                <w:sz w:val="24"/>
                <w:szCs w:val="32"/>
              </w:rPr>
              <w:t xml:space="preserve">Respondents were concerned that bundling disability and autism training together might detract from </w:t>
            </w:r>
            <w:r w:rsidRPr="00CB19B7">
              <w:rPr>
                <w:sz w:val="24"/>
                <w:szCs w:val="32"/>
              </w:rPr>
              <w:lastRenderedPageBreak/>
              <w:t>consideration of important components specific to each category</w:t>
            </w:r>
          </w:p>
          <w:p w14:paraId="0CC1ACF7" w14:textId="13B58AC9" w:rsidR="002413CD" w:rsidRPr="00CB19B7" w:rsidRDefault="002413CD" w:rsidP="00433F99">
            <w:pPr>
              <w:pStyle w:val="Tablebullets"/>
              <w:spacing w:line="288" w:lineRule="auto"/>
              <w:ind w:left="316" w:hanging="277"/>
              <w:rPr>
                <w:sz w:val="24"/>
                <w:szCs w:val="32"/>
              </w:rPr>
            </w:pPr>
            <w:r w:rsidRPr="00CB19B7">
              <w:rPr>
                <w:sz w:val="24"/>
                <w:szCs w:val="32"/>
              </w:rPr>
              <w:t>Respondents expressed a preference for in-person training where practicable and by trainers with lived experience of disability, or with a disability themselves.</w:t>
            </w:r>
          </w:p>
        </w:tc>
      </w:tr>
    </w:tbl>
    <w:p w14:paraId="343A28D2" w14:textId="77777777" w:rsidR="002413CD" w:rsidRPr="00CB19B7" w:rsidRDefault="002413CD" w:rsidP="00433F99">
      <w:pPr>
        <w:spacing w:after="180" w:line="288" w:lineRule="auto"/>
        <w:rPr>
          <w:sz w:val="24"/>
          <w:szCs w:val="24"/>
        </w:rPr>
      </w:pPr>
    </w:p>
    <w:p w14:paraId="363CC6A6" w14:textId="77777777" w:rsidR="002413CD" w:rsidRPr="00CB19B7" w:rsidRDefault="002413CD" w:rsidP="00433F99">
      <w:pPr>
        <w:spacing w:line="288" w:lineRule="auto"/>
        <w:rPr>
          <w:sz w:val="24"/>
          <w:szCs w:val="24"/>
        </w:rPr>
      </w:pPr>
    </w:p>
    <w:p w14:paraId="549D9749" w14:textId="77777777" w:rsidR="002413CD" w:rsidRPr="00CB19B7" w:rsidRDefault="002413CD" w:rsidP="00433F99">
      <w:pPr>
        <w:pStyle w:val="Heading1"/>
        <w:spacing w:line="288" w:lineRule="auto"/>
        <w:rPr>
          <w:sz w:val="36"/>
          <w:szCs w:val="36"/>
        </w:rPr>
      </w:pPr>
      <w:r w:rsidRPr="00CB19B7">
        <w:rPr>
          <w:sz w:val="36"/>
          <w:szCs w:val="36"/>
        </w:rPr>
        <w:br w:type="page"/>
      </w:r>
      <w:bookmarkStart w:id="76" w:name="_Ref102467248"/>
      <w:bookmarkEnd w:id="75"/>
    </w:p>
    <w:p w14:paraId="3CC1A236" w14:textId="77777777" w:rsidR="002413CD" w:rsidRPr="00CB19B7" w:rsidRDefault="002413CD" w:rsidP="00433F99">
      <w:pPr>
        <w:pStyle w:val="Heading1"/>
        <w:spacing w:line="288" w:lineRule="auto"/>
        <w:rPr>
          <w:sz w:val="36"/>
          <w:szCs w:val="36"/>
        </w:rPr>
      </w:pPr>
      <w:bookmarkStart w:id="77" w:name="_Ref102569215"/>
      <w:bookmarkStart w:id="78" w:name="_Toc117682595"/>
      <w:r w:rsidRPr="00CB19B7">
        <w:rPr>
          <w:sz w:val="36"/>
          <w:szCs w:val="36"/>
        </w:rPr>
        <w:lastRenderedPageBreak/>
        <w:t xml:space="preserve">Appendix </w:t>
      </w:r>
      <w:bookmarkEnd w:id="76"/>
      <w:bookmarkEnd w:id="77"/>
      <w:r w:rsidRPr="00CB19B7">
        <w:rPr>
          <w:sz w:val="36"/>
          <w:szCs w:val="36"/>
        </w:rPr>
        <w:t>5 – Examples of occupations</w:t>
      </w:r>
      <w:bookmarkEnd w:id="78"/>
    </w:p>
    <w:p w14:paraId="6B78D186" w14:textId="7673B49B" w:rsidR="002413CD" w:rsidRPr="00CB19B7" w:rsidRDefault="002413CD" w:rsidP="00433F99">
      <w:pPr>
        <w:spacing w:after="120" w:line="288" w:lineRule="auto"/>
        <w:rPr>
          <w:sz w:val="24"/>
          <w:szCs w:val="24"/>
        </w:rPr>
      </w:pPr>
      <w:r w:rsidRPr="00CB19B7">
        <w:rPr>
          <w:sz w:val="24"/>
          <w:szCs w:val="24"/>
        </w:rPr>
        <w:t>Examples of key occupations within the education</w:t>
      </w:r>
      <w:r w:rsidR="009249A5" w:rsidRPr="00CB19B7">
        <w:rPr>
          <w:sz w:val="24"/>
          <w:szCs w:val="24"/>
        </w:rPr>
        <w:t>, health</w:t>
      </w:r>
      <w:r w:rsidR="00537E2D" w:rsidRPr="00CB19B7">
        <w:rPr>
          <w:sz w:val="24"/>
          <w:szCs w:val="24"/>
        </w:rPr>
        <w:t>care</w:t>
      </w:r>
      <w:r w:rsidRPr="00CB19B7">
        <w:rPr>
          <w:sz w:val="24"/>
          <w:szCs w:val="24"/>
        </w:rPr>
        <w:t xml:space="preserve"> just</w:t>
      </w:r>
      <w:r w:rsidR="00757B91" w:rsidRPr="00CB19B7">
        <w:rPr>
          <w:sz w:val="24"/>
          <w:szCs w:val="24"/>
        </w:rPr>
        <w:t>ice</w:t>
      </w:r>
      <w:r w:rsidRPr="00CB19B7">
        <w:rPr>
          <w:sz w:val="24"/>
          <w:szCs w:val="24"/>
        </w:rPr>
        <w:t xml:space="preserve"> and social services sectors</w:t>
      </w:r>
    </w:p>
    <w:tbl>
      <w:tblPr>
        <w:tblStyle w:val="TableGrid"/>
        <w:tblW w:w="0" w:type="auto"/>
        <w:tblLook w:val="04A0" w:firstRow="1" w:lastRow="0" w:firstColumn="1" w:lastColumn="0" w:noHBand="0" w:noVBand="1"/>
        <w:tblCaption w:val="Table showing key occupations within  education, healthcare, justice and social services sectors"/>
        <w:tblDescription w:val="Examples of key occupations within the education, healthcare, justice and social services sectors"/>
      </w:tblPr>
      <w:tblGrid>
        <w:gridCol w:w="1456"/>
        <w:gridCol w:w="4119"/>
        <w:gridCol w:w="3967"/>
      </w:tblGrid>
      <w:tr w:rsidR="002413CD" w:rsidRPr="00CB19B7" w14:paraId="0713DD2F" w14:textId="77777777" w:rsidTr="002E3DEE">
        <w:tc>
          <w:tcPr>
            <w:tcW w:w="1456" w:type="dxa"/>
          </w:tcPr>
          <w:p w14:paraId="150AEEB4" w14:textId="77777777" w:rsidR="002413CD" w:rsidRPr="0051285F" w:rsidRDefault="002413CD" w:rsidP="00433F99">
            <w:pPr>
              <w:spacing w:line="288" w:lineRule="auto"/>
              <w:rPr>
                <w:b/>
                <w:sz w:val="24"/>
                <w:szCs w:val="32"/>
              </w:rPr>
            </w:pPr>
            <w:r w:rsidRPr="0051285F">
              <w:rPr>
                <w:b/>
                <w:sz w:val="24"/>
                <w:szCs w:val="32"/>
              </w:rPr>
              <w:t>Sector</w:t>
            </w:r>
          </w:p>
        </w:tc>
        <w:tc>
          <w:tcPr>
            <w:tcW w:w="8086" w:type="dxa"/>
            <w:gridSpan w:val="2"/>
            <w:tcBorders>
              <w:bottom w:val="single" w:sz="4" w:space="0" w:color="auto"/>
            </w:tcBorders>
            <w:shd w:val="clear" w:color="auto" w:fill="auto"/>
          </w:tcPr>
          <w:p w14:paraId="5F742DF4" w14:textId="77777777" w:rsidR="002413CD" w:rsidRPr="0051285F" w:rsidRDefault="002413CD" w:rsidP="00433F99">
            <w:pPr>
              <w:spacing w:line="288" w:lineRule="auto"/>
              <w:ind w:left="135"/>
              <w:rPr>
                <w:rFonts w:eastAsia="Times New Roman" w:cstheme="minorHAnsi"/>
                <w:b/>
                <w:color w:val="000000" w:themeColor="text1"/>
                <w:sz w:val="24"/>
                <w:szCs w:val="24"/>
                <w:lang w:eastAsia="en-AU"/>
              </w:rPr>
            </w:pPr>
            <w:r w:rsidRPr="0051285F">
              <w:rPr>
                <w:rFonts w:eastAsia="Times New Roman" w:cstheme="minorHAnsi"/>
                <w:b/>
                <w:color w:val="000000" w:themeColor="text1"/>
                <w:sz w:val="24"/>
                <w:szCs w:val="32"/>
                <w:lang w:eastAsia="en-AU"/>
              </w:rPr>
              <w:t xml:space="preserve">Key occupations </w:t>
            </w:r>
          </w:p>
        </w:tc>
      </w:tr>
      <w:tr w:rsidR="00133F9E" w:rsidRPr="00CB19B7" w14:paraId="1E95AA12" w14:textId="77777777" w:rsidTr="002E3DEE">
        <w:tc>
          <w:tcPr>
            <w:tcW w:w="1456" w:type="dxa"/>
          </w:tcPr>
          <w:p w14:paraId="746D0595" w14:textId="77777777" w:rsidR="00133F9E" w:rsidRPr="00CB19B7" w:rsidRDefault="00133F9E" w:rsidP="00433F99">
            <w:pPr>
              <w:spacing w:line="288" w:lineRule="auto"/>
              <w:rPr>
                <w:sz w:val="24"/>
                <w:szCs w:val="32"/>
              </w:rPr>
            </w:pPr>
            <w:r w:rsidRPr="00CB19B7">
              <w:rPr>
                <w:sz w:val="24"/>
                <w:szCs w:val="32"/>
              </w:rPr>
              <w:t>Education</w:t>
            </w:r>
          </w:p>
        </w:tc>
        <w:tc>
          <w:tcPr>
            <w:tcW w:w="4119" w:type="dxa"/>
            <w:tcBorders>
              <w:bottom w:val="single" w:sz="4" w:space="0" w:color="auto"/>
              <w:right w:val="nil"/>
            </w:tcBorders>
            <w:shd w:val="clear" w:color="auto" w:fill="auto"/>
          </w:tcPr>
          <w:p w14:paraId="157C2496"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Preschool teachers</w:t>
            </w:r>
          </w:p>
          <w:p w14:paraId="569440EB"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Childcare centre managers</w:t>
            </w:r>
          </w:p>
          <w:p w14:paraId="108B5A94"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Kindergarten teachers</w:t>
            </w:r>
          </w:p>
          <w:p w14:paraId="4D1EA61F"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Primary school teachers</w:t>
            </w:r>
          </w:p>
          <w:p w14:paraId="2BD7E29B"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High school teachers</w:t>
            </w:r>
          </w:p>
          <w:p w14:paraId="141D2B01"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Teacher aides</w:t>
            </w:r>
          </w:p>
          <w:p w14:paraId="3E077EE9"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Special education teachers</w:t>
            </w:r>
          </w:p>
          <w:p w14:paraId="409C774D"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Vocational education teachers</w:t>
            </w:r>
          </w:p>
          <w:p w14:paraId="4D99A9D3"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Educational administrators</w:t>
            </w:r>
          </w:p>
        </w:tc>
        <w:tc>
          <w:tcPr>
            <w:tcW w:w="3967" w:type="dxa"/>
            <w:tcBorders>
              <w:left w:val="nil"/>
              <w:bottom w:val="single" w:sz="4" w:space="0" w:color="auto"/>
            </w:tcBorders>
            <w:shd w:val="clear" w:color="auto" w:fill="auto"/>
          </w:tcPr>
          <w:p w14:paraId="1B14F03A"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Administrative assistants</w:t>
            </w:r>
          </w:p>
          <w:p w14:paraId="0D509C1E"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Librarians</w:t>
            </w:r>
          </w:p>
          <w:p w14:paraId="6881E378"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Principals</w:t>
            </w:r>
          </w:p>
          <w:p w14:paraId="5A0051C0"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Vocational Education and Training (VET) instructors</w:t>
            </w:r>
          </w:p>
          <w:p w14:paraId="594D26D0"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Academics/lecturers/tutors</w:t>
            </w:r>
          </w:p>
          <w:p w14:paraId="7FD6E142"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Deans</w:t>
            </w:r>
          </w:p>
          <w:p w14:paraId="718CB029"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Provosts</w:t>
            </w:r>
          </w:p>
          <w:p w14:paraId="3D4F1998" w14:textId="77777777" w:rsidR="00133F9E" w:rsidRPr="00CB19B7" w:rsidRDefault="00133F9E"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Vice-chancellors</w:t>
            </w:r>
          </w:p>
        </w:tc>
      </w:tr>
      <w:tr w:rsidR="002413CD" w:rsidRPr="00CB19B7" w14:paraId="718D0B61" w14:textId="77777777" w:rsidTr="002E3DEE">
        <w:tc>
          <w:tcPr>
            <w:tcW w:w="1456" w:type="dxa"/>
          </w:tcPr>
          <w:p w14:paraId="20190B00" w14:textId="7C8F818E" w:rsidR="002413CD" w:rsidRPr="00CB19B7" w:rsidRDefault="002413CD" w:rsidP="00433F99">
            <w:pPr>
              <w:spacing w:line="288" w:lineRule="auto"/>
              <w:rPr>
                <w:sz w:val="24"/>
                <w:szCs w:val="32"/>
              </w:rPr>
            </w:pPr>
            <w:r w:rsidRPr="00CB19B7">
              <w:rPr>
                <w:sz w:val="24"/>
                <w:szCs w:val="32"/>
              </w:rPr>
              <w:t>Health</w:t>
            </w:r>
            <w:r w:rsidR="00537E2D" w:rsidRPr="00CB19B7">
              <w:rPr>
                <w:sz w:val="24"/>
                <w:szCs w:val="32"/>
              </w:rPr>
              <w:t>care</w:t>
            </w:r>
            <w:r w:rsidRPr="00CB19B7">
              <w:rPr>
                <w:sz w:val="24"/>
                <w:szCs w:val="32"/>
              </w:rPr>
              <w:t xml:space="preserve"> </w:t>
            </w:r>
          </w:p>
        </w:tc>
        <w:tc>
          <w:tcPr>
            <w:tcW w:w="4119" w:type="dxa"/>
            <w:tcBorders>
              <w:bottom w:val="single" w:sz="4" w:space="0" w:color="auto"/>
              <w:right w:val="nil"/>
            </w:tcBorders>
            <w:shd w:val="clear" w:color="auto" w:fill="auto"/>
          </w:tcPr>
          <w:p w14:paraId="7BC7B7F1"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Aboriginal and Torres Strait Islander Health Practice</w:t>
            </w:r>
          </w:p>
          <w:p w14:paraId="37E89A8D"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Chinese Medicine</w:t>
            </w:r>
          </w:p>
          <w:p w14:paraId="717DF2C1"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Chiropractors</w:t>
            </w:r>
          </w:p>
          <w:p w14:paraId="07D6C6A9"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Dentists</w:t>
            </w:r>
          </w:p>
          <w:p w14:paraId="558FEE47"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Doctors</w:t>
            </w:r>
          </w:p>
          <w:p w14:paraId="0DB4EC11"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Medical receptionists</w:t>
            </w:r>
          </w:p>
          <w:p w14:paraId="70D10C95"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Radiologists</w:t>
            </w:r>
          </w:p>
          <w:p w14:paraId="1EDCAA1D"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Sonographers</w:t>
            </w:r>
          </w:p>
          <w:p w14:paraId="1276E94A"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Surgeons</w:t>
            </w:r>
          </w:p>
        </w:tc>
        <w:tc>
          <w:tcPr>
            <w:tcW w:w="3967" w:type="dxa"/>
            <w:tcBorders>
              <w:left w:val="nil"/>
              <w:bottom w:val="single" w:sz="4" w:space="0" w:color="auto"/>
            </w:tcBorders>
            <w:shd w:val="clear" w:color="auto" w:fill="auto"/>
          </w:tcPr>
          <w:p w14:paraId="76E06BAF"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Nurses</w:t>
            </w:r>
          </w:p>
          <w:p w14:paraId="1A90146F"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Midwifes</w:t>
            </w:r>
          </w:p>
          <w:p w14:paraId="246CA38B"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Occupational therapists</w:t>
            </w:r>
          </w:p>
          <w:p w14:paraId="76CACE54"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Optometrists</w:t>
            </w:r>
          </w:p>
          <w:p w14:paraId="5D5A6D9E"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Osteopaths</w:t>
            </w:r>
          </w:p>
          <w:p w14:paraId="712C1F09"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Paramedics</w:t>
            </w:r>
          </w:p>
          <w:p w14:paraId="44AF97E7"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Pharmacists</w:t>
            </w:r>
          </w:p>
          <w:p w14:paraId="1F6347AB"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Physiotherapists</w:t>
            </w:r>
          </w:p>
          <w:p w14:paraId="3EC1414A"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Podiatrists</w:t>
            </w:r>
          </w:p>
          <w:p w14:paraId="16F28961"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Psychologists</w:t>
            </w:r>
          </w:p>
        </w:tc>
      </w:tr>
      <w:tr w:rsidR="002413CD" w:rsidRPr="00CB19B7" w:rsidDel="00133F9E" w14:paraId="75DBABC7" w14:textId="5E2C0A72" w:rsidTr="00263AA5">
        <w:tc>
          <w:tcPr>
            <w:tcW w:w="1456" w:type="dxa"/>
          </w:tcPr>
          <w:p w14:paraId="225839C2" w14:textId="215E5285" w:rsidR="002413CD" w:rsidRPr="00CB19B7" w:rsidRDefault="002413CD" w:rsidP="00433F99">
            <w:pPr>
              <w:spacing w:line="288" w:lineRule="auto"/>
              <w:rPr>
                <w:sz w:val="24"/>
                <w:szCs w:val="32"/>
              </w:rPr>
            </w:pPr>
            <w:r w:rsidRPr="00CB19B7">
              <w:rPr>
                <w:sz w:val="24"/>
                <w:szCs w:val="32"/>
              </w:rPr>
              <w:t>Justice</w:t>
            </w:r>
          </w:p>
        </w:tc>
        <w:tc>
          <w:tcPr>
            <w:tcW w:w="4119" w:type="dxa"/>
            <w:tcBorders>
              <w:bottom w:val="single" w:sz="4" w:space="0" w:color="auto"/>
              <w:right w:val="nil"/>
            </w:tcBorders>
            <w:shd w:val="clear" w:color="auto" w:fill="auto"/>
          </w:tcPr>
          <w:p w14:paraId="2DAC800D" w14:textId="24CAF820"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Police officers</w:t>
            </w:r>
          </w:p>
          <w:p w14:paraId="4DB92B85" w14:textId="5789D68D"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Correctional officers</w:t>
            </w:r>
          </w:p>
          <w:p w14:paraId="53C75B04" w14:textId="3CAC7AA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Drug detection officers</w:t>
            </w:r>
          </w:p>
          <w:p w14:paraId="21FB9028" w14:textId="40D5CAE8"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Prison officers</w:t>
            </w:r>
          </w:p>
          <w:p w14:paraId="4AD610FE" w14:textId="124E0705"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Crime scene investigators</w:t>
            </w:r>
          </w:p>
          <w:p w14:paraId="1156BE89" w14:textId="269BA1FF"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Criminologists</w:t>
            </w:r>
          </w:p>
          <w:p w14:paraId="47D85494" w14:textId="660ED382"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Forensic scientists</w:t>
            </w:r>
          </w:p>
          <w:p w14:paraId="51317E31" w14:textId="453E0E2C"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 xml:space="preserve">Detectives </w:t>
            </w:r>
          </w:p>
          <w:p w14:paraId="72C30221" w14:textId="5DB4F8B1"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Community corrections officers</w:t>
            </w:r>
          </w:p>
          <w:p w14:paraId="3E358E25" w14:textId="0FABB1A5"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Youth custodial officers</w:t>
            </w:r>
          </w:p>
        </w:tc>
        <w:tc>
          <w:tcPr>
            <w:tcW w:w="3967" w:type="dxa"/>
            <w:tcBorders>
              <w:left w:val="nil"/>
              <w:bottom w:val="single" w:sz="4" w:space="0" w:color="auto"/>
            </w:tcBorders>
            <w:shd w:val="clear" w:color="auto" w:fill="auto"/>
          </w:tcPr>
          <w:p w14:paraId="279AF97C" w14:textId="2D7F868F"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Youth justice officers</w:t>
            </w:r>
          </w:p>
          <w:p w14:paraId="7F61CDEE" w14:textId="6476AC3A"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Fines enforcement staff</w:t>
            </w:r>
          </w:p>
          <w:p w14:paraId="66261307" w14:textId="7AF1F8E9"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Jury officers</w:t>
            </w:r>
          </w:p>
          <w:p w14:paraId="5DB4DF37" w14:textId="4C2013AF"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Law clerks and paralegals</w:t>
            </w:r>
          </w:p>
          <w:p w14:paraId="7EE41B7E" w14:textId="63E3B6DC"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Legal secretaries</w:t>
            </w:r>
          </w:p>
          <w:p w14:paraId="0FFF9ACD" w14:textId="30E3DEA3"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Barristers</w:t>
            </w:r>
          </w:p>
          <w:p w14:paraId="5BE25ED9" w14:textId="0A704B06"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Solicitors</w:t>
            </w:r>
          </w:p>
          <w:p w14:paraId="165D8366" w14:textId="3A03C486"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Lawyers</w:t>
            </w:r>
          </w:p>
          <w:p w14:paraId="1C86AE5B" w14:textId="71978DE9"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Judges</w:t>
            </w:r>
          </w:p>
        </w:tc>
      </w:tr>
      <w:tr w:rsidR="002413CD" w:rsidRPr="00CB19B7" w14:paraId="29C474A2" w14:textId="77777777" w:rsidTr="002E3DEE">
        <w:tc>
          <w:tcPr>
            <w:tcW w:w="1456" w:type="dxa"/>
          </w:tcPr>
          <w:p w14:paraId="0759DF84" w14:textId="77777777" w:rsidR="002413CD" w:rsidRPr="00CB19B7" w:rsidRDefault="002413CD" w:rsidP="00433F99">
            <w:pPr>
              <w:spacing w:line="288" w:lineRule="auto"/>
              <w:rPr>
                <w:sz w:val="24"/>
                <w:szCs w:val="32"/>
              </w:rPr>
            </w:pPr>
            <w:r w:rsidRPr="00CB19B7">
              <w:rPr>
                <w:sz w:val="24"/>
                <w:szCs w:val="32"/>
              </w:rPr>
              <w:t>Social services</w:t>
            </w:r>
          </w:p>
        </w:tc>
        <w:tc>
          <w:tcPr>
            <w:tcW w:w="4119" w:type="dxa"/>
            <w:tcBorders>
              <w:right w:val="nil"/>
            </w:tcBorders>
            <w:shd w:val="clear" w:color="auto" w:fill="auto"/>
          </w:tcPr>
          <w:p w14:paraId="1DE085ED"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Social workers (including domestic and family violence, school, hospice and palliative care.)</w:t>
            </w:r>
          </w:p>
          <w:p w14:paraId="497E86B3"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Community sector workers</w:t>
            </w:r>
          </w:p>
          <w:p w14:paraId="1602644F"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 xml:space="preserve">Counsellors </w:t>
            </w:r>
          </w:p>
        </w:tc>
        <w:tc>
          <w:tcPr>
            <w:tcW w:w="3967" w:type="dxa"/>
            <w:tcBorders>
              <w:left w:val="nil"/>
            </w:tcBorders>
            <w:shd w:val="clear" w:color="auto" w:fill="auto"/>
          </w:tcPr>
          <w:p w14:paraId="74CEF806"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Child protection/welfare officers</w:t>
            </w:r>
          </w:p>
          <w:p w14:paraId="430DE967"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Disability support workers</w:t>
            </w:r>
          </w:p>
          <w:p w14:paraId="07BFEB90" w14:textId="00797D0B"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Government support staff (</w:t>
            </w:r>
            <w:r w:rsidR="002E3DEE" w:rsidRPr="00CB19B7">
              <w:rPr>
                <w:rFonts w:eastAsia="Times New Roman" w:cstheme="minorHAnsi"/>
                <w:color w:val="000000" w:themeColor="text1"/>
                <w:sz w:val="24"/>
                <w:szCs w:val="32"/>
                <w:lang w:eastAsia="en-AU"/>
              </w:rPr>
              <w:t>e.g.,</w:t>
            </w:r>
            <w:r w:rsidRPr="00CB19B7">
              <w:rPr>
                <w:rFonts w:eastAsia="Times New Roman" w:cstheme="minorHAnsi"/>
                <w:color w:val="000000" w:themeColor="text1"/>
                <w:sz w:val="24"/>
                <w:szCs w:val="32"/>
                <w:lang w:eastAsia="en-AU"/>
              </w:rPr>
              <w:t xml:space="preserve"> Centrelink)</w:t>
            </w:r>
          </w:p>
          <w:p w14:paraId="68BCB04D" w14:textId="77777777" w:rsidR="002413CD" w:rsidRPr="00CB19B7" w:rsidRDefault="002413CD" w:rsidP="00433F99">
            <w:pPr>
              <w:pStyle w:val="ListParagraph"/>
              <w:numPr>
                <w:ilvl w:val="0"/>
                <w:numId w:val="185"/>
              </w:numPr>
              <w:spacing w:line="288" w:lineRule="auto"/>
              <w:ind w:left="317"/>
              <w:rPr>
                <w:rFonts w:eastAsia="Times New Roman" w:cstheme="minorHAnsi"/>
                <w:color w:val="000000" w:themeColor="text1"/>
                <w:sz w:val="24"/>
                <w:szCs w:val="32"/>
                <w:lang w:eastAsia="en-AU"/>
              </w:rPr>
            </w:pPr>
            <w:r w:rsidRPr="00CB19B7">
              <w:rPr>
                <w:rFonts w:eastAsia="Times New Roman" w:cstheme="minorHAnsi"/>
                <w:color w:val="000000" w:themeColor="text1"/>
                <w:sz w:val="24"/>
                <w:szCs w:val="32"/>
                <w:lang w:eastAsia="en-AU"/>
              </w:rPr>
              <w:t>Case workers</w:t>
            </w:r>
          </w:p>
        </w:tc>
      </w:tr>
    </w:tbl>
    <w:p w14:paraId="70BB2B96" w14:textId="77777777" w:rsidR="002413CD" w:rsidRPr="00CB19B7" w:rsidRDefault="002413CD" w:rsidP="00433F99">
      <w:pPr>
        <w:spacing w:after="120" w:line="288" w:lineRule="auto"/>
        <w:rPr>
          <w:sz w:val="24"/>
          <w:szCs w:val="24"/>
        </w:rPr>
      </w:pPr>
    </w:p>
    <w:p w14:paraId="017E978E" w14:textId="77777777" w:rsidR="002413CD" w:rsidRPr="00CB19B7" w:rsidRDefault="002413CD" w:rsidP="00433F99">
      <w:pPr>
        <w:spacing w:line="288" w:lineRule="auto"/>
        <w:rPr>
          <w:sz w:val="24"/>
          <w:szCs w:val="24"/>
        </w:rPr>
      </w:pPr>
      <w:r w:rsidRPr="00CB19B7">
        <w:rPr>
          <w:sz w:val="24"/>
          <w:szCs w:val="24"/>
        </w:rPr>
        <w:br w:type="page"/>
      </w:r>
    </w:p>
    <w:p w14:paraId="7088C700" w14:textId="41EEC939" w:rsidR="002413CD" w:rsidRPr="00CB19B7" w:rsidRDefault="002413CD" w:rsidP="00433F99">
      <w:pPr>
        <w:pStyle w:val="Heading1"/>
        <w:spacing w:line="288" w:lineRule="auto"/>
        <w:rPr>
          <w:sz w:val="36"/>
          <w:szCs w:val="36"/>
        </w:rPr>
      </w:pPr>
      <w:bookmarkStart w:id="79" w:name="_Ref102569083"/>
      <w:bookmarkStart w:id="80" w:name="_Toc117682596"/>
      <w:r w:rsidRPr="00CB19B7">
        <w:rPr>
          <w:sz w:val="36"/>
          <w:szCs w:val="36"/>
        </w:rPr>
        <w:lastRenderedPageBreak/>
        <w:t xml:space="preserve">Appendix </w:t>
      </w:r>
      <w:bookmarkEnd w:id="79"/>
      <w:r w:rsidRPr="00CB19B7">
        <w:rPr>
          <w:sz w:val="36"/>
          <w:szCs w:val="36"/>
        </w:rPr>
        <w:t>6</w:t>
      </w:r>
      <w:r w:rsidR="008A1D6C" w:rsidRPr="00CB19B7">
        <w:rPr>
          <w:sz w:val="36"/>
          <w:szCs w:val="36"/>
        </w:rPr>
        <w:t xml:space="preserve"> </w:t>
      </w:r>
      <w:r w:rsidRPr="00CB19B7">
        <w:rPr>
          <w:sz w:val="36"/>
          <w:szCs w:val="36"/>
        </w:rPr>
        <w:t>– Disability and the arts, creative</w:t>
      </w:r>
      <w:r w:rsidRPr="00CB19B7" w:rsidDel="00466F72">
        <w:rPr>
          <w:sz w:val="36"/>
          <w:szCs w:val="36"/>
        </w:rPr>
        <w:t xml:space="preserve"> and</w:t>
      </w:r>
      <w:r w:rsidRPr="00CB19B7">
        <w:rPr>
          <w:sz w:val="36"/>
          <w:szCs w:val="36"/>
        </w:rPr>
        <w:t xml:space="preserve"> cultural Industries</w:t>
      </w:r>
      <w:bookmarkEnd w:id="80"/>
      <w:r w:rsidRPr="00CB19B7">
        <w:rPr>
          <w:sz w:val="36"/>
          <w:szCs w:val="36"/>
        </w:rPr>
        <w:t xml:space="preserve"> </w:t>
      </w:r>
    </w:p>
    <w:p w14:paraId="43E93239" w14:textId="74DBB4B1" w:rsidR="00BC457A" w:rsidRPr="00CB19B7" w:rsidRDefault="00BC457A" w:rsidP="00433F99">
      <w:pPr>
        <w:spacing w:line="288" w:lineRule="auto"/>
        <w:jc w:val="both"/>
        <w:rPr>
          <w:sz w:val="24"/>
          <w:szCs w:val="24"/>
        </w:rPr>
      </w:pPr>
      <w:r w:rsidRPr="00CB19B7">
        <w:rPr>
          <w:sz w:val="24"/>
          <w:szCs w:val="24"/>
        </w:rPr>
        <w:t>Th</w:t>
      </w:r>
      <w:r w:rsidR="000B5AB3" w:rsidRPr="00CB19B7">
        <w:rPr>
          <w:sz w:val="24"/>
          <w:szCs w:val="24"/>
        </w:rPr>
        <w:t>e below</w:t>
      </w:r>
      <w:r w:rsidRPr="00CB19B7">
        <w:rPr>
          <w:sz w:val="24"/>
          <w:szCs w:val="24"/>
        </w:rPr>
        <w:t xml:space="preserve"> draws from the full report by Professor Bree Hadley </w:t>
      </w:r>
      <w:r w:rsidR="004815FE" w:rsidRPr="00CB19B7">
        <w:rPr>
          <w:sz w:val="24"/>
          <w:szCs w:val="24"/>
        </w:rPr>
        <w:t xml:space="preserve">undertaken for this Project, entitles </w:t>
      </w:r>
      <w:r w:rsidRPr="00CB19B7">
        <w:rPr>
          <w:i/>
          <w:sz w:val="24"/>
          <w:szCs w:val="24"/>
        </w:rPr>
        <w:t>Disability and the Arts, Creative, and Cultural Industries in Australia</w:t>
      </w:r>
      <w:r w:rsidRPr="00CB19B7">
        <w:rPr>
          <w:sz w:val="24"/>
          <w:szCs w:val="24"/>
        </w:rPr>
        <w:t xml:space="preserve"> (April 2022, Australian Academy of the Humanities).</w:t>
      </w:r>
    </w:p>
    <w:p w14:paraId="4A472F7B" w14:textId="77777777" w:rsidR="002413CD" w:rsidRPr="00CB19B7" w:rsidRDefault="002413CD" w:rsidP="00433F99">
      <w:pPr>
        <w:pStyle w:val="Heading4"/>
        <w:spacing w:line="288" w:lineRule="auto"/>
        <w:rPr>
          <w:sz w:val="28"/>
          <w:szCs w:val="28"/>
        </w:rPr>
      </w:pPr>
      <w:r w:rsidRPr="00CB19B7">
        <w:rPr>
          <w:sz w:val="28"/>
          <w:szCs w:val="28"/>
        </w:rPr>
        <w:t>Spotlight on workforce capability and confidence</w:t>
      </w:r>
    </w:p>
    <w:p w14:paraId="27F55707" w14:textId="757C5F66" w:rsidR="002413CD" w:rsidRPr="00CB19B7" w:rsidRDefault="002413CD" w:rsidP="00433F99">
      <w:pPr>
        <w:spacing w:line="288" w:lineRule="auto"/>
        <w:jc w:val="both"/>
        <w:rPr>
          <w:sz w:val="24"/>
          <w:szCs w:val="24"/>
        </w:rPr>
      </w:pPr>
      <w:r w:rsidRPr="00CB19B7">
        <w:rPr>
          <w:sz w:val="24"/>
          <w:szCs w:val="24"/>
        </w:rPr>
        <w:t>Acceptance that people with disability have the right to participation, self-representation, employment and economic opportunity in the cultural industries (CRPD 30) has improved since the 1980s. Access arts organisations that have contributed to festival production</w:t>
      </w:r>
      <w:r w:rsidR="009249A5" w:rsidRPr="00CB19B7">
        <w:rPr>
          <w:sz w:val="24"/>
          <w:szCs w:val="24"/>
        </w:rPr>
        <w:t>s</w:t>
      </w:r>
      <w:r w:rsidRPr="00CB19B7">
        <w:rPr>
          <w:sz w:val="24"/>
          <w:szCs w:val="24"/>
        </w:rPr>
        <w:t xml:space="preserve"> since then include Arts Access (Qld), Accessible Arts (NSW), Arts Access Victoria (Vic), Access to Arts (SA), DADAA (WA), Incite Arts (NT) and national advocacy organisation Access Arts Australia. Companies such as Back to Back Theatre, Restless Dance Theatre and Weave Movement Theatre </w:t>
      </w:r>
      <w:r w:rsidR="009249A5" w:rsidRPr="00CB19B7">
        <w:rPr>
          <w:sz w:val="24"/>
          <w:szCs w:val="24"/>
        </w:rPr>
        <w:t xml:space="preserve">began </w:t>
      </w:r>
      <w:r w:rsidRPr="00CB19B7">
        <w:rPr>
          <w:sz w:val="24"/>
          <w:szCs w:val="24"/>
        </w:rPr>
        <w:t>in the 1980s and 1990s,</w:t>
      </w:r>
      <w:r w:rsidR="009249A5" w:rsidRPr="00CB19B7">
        <w:rPr>
          <w:sz w:val="24"/>
          <w:szCs w:val="24"/>
        </w:rPr>
        <w:t xml:space="preserve"> with</w:t>
      </w:r>
      <w:r w:rsidRPr="00CB19B7">
        <w:rPr>
          <w:sz w:val="24"/>
          <w:szCs w:val="24"/>
        </w:rPr>
        <w:t xml:space="preserve"> Awakenings and High Beam festivals in the 1990s and 2000s. There was</w:t>
      </w:r>
      <w:r w:rsidRPr="00CB19B7" w:rsidDel="00B12B3C">
        <w:rPr>
          <w:sz w:val="24"/>
          <w:szCs w:val="24"/>
        </w:rPr>
        <w:t xml:space="preserve"> </w:t>
      </w:r>
      <w:r w:rsidRPr="00CB19B7">
        <w:rPr>
          <w:sz w:val="24"/>
          <w:szCs w:val="24"/>
        </w:rPr>
        <w:t xml:space="preserve">the first </w:t>
      </w:r>
      <w:r w:rsidRPr="00CB19B7">
        <w:rPr>
          <w:i/>
          <w:sz w:val="24"/>
          <w:szCs w:val="24"/>
        </w:rPr>
        <w:t>Arts and Disability Research Report</w:t>
      </w:r>
      <w:r w:rsidRPr="00CB19B7">
        <w:rPr>
          <w:sz w:val="24"/>
          <w:szCs w:val="24"/>
        </w:rPr>
        <w:t xml:space="preserve"> (Australia Council</w:t>
      </w:r>
      <w:r w:rsidR="00635044" w:rsidRPr="00CB19B7">
        <w:rPr>
          <w:sz w:val="24"/>
          <w:szCs w:val="24"/>
        </w:rPr>
        <w:t>,</w:t>
      </w:r>
      <w:r w:rsidRPr="00CB19B7">
        <w:rPr>
          <w:sz w:val="24"/>
          <w:szCs w:val="24"/>
        </w:rPr>
        <w:t xml:space="preserve"> 1995), followed by </w:t>
      </w:r>
      <w:r w:rsidRPr="00CB19B7">
        <w:rPr>
          <w:i/>
          <w:sz w:val="24"/>
          <w:szCs w:val="24"/>
        </w:rPr>
        <w:t>Making the journey: Arts and Disability in Australia</w:t>
      </w:r>
      <w:r w:rsidRPr="00CB19B7">
        <w:rPr>
          <w:sz w:val="24"/>
          <w:szCs w:val="24"/>
        </w:rPr>
        <w:t xml:space="preserve"> </w:t>
      </w:r>
      <w:sdt>
        <w:sdtPr>
          <w:rPr>
            <w:sz w:val="24"/>
            <w:szCs w:val="24"/>
          </w:rPr>
          <w:tag w:val="MENDELEY_CITATION_v3_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"/>
          <w:id w:val="264584856"/>
        </w:sdtPr>
        <w:sdtEndPr/>
        <w:sdtContent>
          <w:r w:rsidR="00AB3CE8" w:rsidRPr="00CB19B7">
            <w:rPr>
              <w:sz w:val="24"/>
              <w:szCs w:val="24"/>
            </w:rPr>
            <w:t>(Hutchison, 2005)</w:t>
          </w:r>
        </w:sdtContent>
      </w:sdt>
      <w:r w:rsidRPr="00CB19B7">
        <w:rPr>
          <w:sz w:val="24"/>
          <w:szCs w:val="24"/>
        </w:rPr>
        <w:t xml:space="preserve">. </w:t>
      </w:r>
    </w:p>
    <w:p w14:paraId="0A187D1D" w14:textId="0CD17236" w:rsidR="002413CD" w:rsidRPr="00CB19B7" w:rsidRDefault="002413CD" w:rsidP="00433F99">
      <w:pPr>
        <w:spacing w:line="288" w:lineRule="auto"/>
        <w:ind w:right="-142"/>
        <w:jc w:val="both"/>
        <w:rPr>
          <w:sz w:val="24"/>
          <w:szCs w:val="24"/>
        </w:rPr>
      </w:pPr>
      <w:r w:rsidRPr="00CB19B7">
        <w:rPr>
          <w:sz w:val="24"/>
          <w:szCs w:val="24"/>
        </w:rPr>
        <w:t>Australia’s first National Arts &amp; Disability Strategy (</w:t>
      </w:r>
      <w:r w:rsidR="00082C77" w:rsidRPr="00CB19B7">
        <w:rPr>
          <w:sz w:val="24"/>
          <w:szCs w:val="24"/>
        </w:rPr>
        <w:t xml:space="preserve">Australian Government, </w:t>
      </w:r>
      <w:r w:rsidRPr="00CB19B7">
        <w:rPr>
          <w:sz w:val="24"/>
          <w:szCs w:val="24"/>
        </w:rPr>
        <w:t xml:space="preserve">2009) brought new funding, project and mentorship initiatives. The number of community, independent and professional companies engaged in arts and disability practice increased </w:t>
      </w:r>
      <w:sdt>
        <w:sdtPr>
          <w:rPr>
            <w:sz w:val="24"/>
            <w:szCs w:val="24"/>
          </w:rPr>
          <w:tag w:val="MENDELEY_CITATION_v3_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"/>
          <w:id w:val="1245152391"/>
        </w:sdtPr>
        <w:sdtEndPr/>
        <w:sdtContent>
          <w:r w:rsidR="00AB3CE8" w:rsidRPr="00CB19B7">
            <w:rPr>
              <w:sz w:val="24"/>
              <w:szCs w:val="24"/>
            </w:rPr>
            <w:t>(Hadley, 2017</w:t>
          </w:r>
        </w:sdtContent>
      </w:sdt>
      <w:r w:rsidRPr="00CB19B7">
        <w:rPr>
          <w:sz w:val="24"/>
          <w:szCs w:val="24"/>
        </w:rPr>
        <w:t xml:space="preserve">; </w:t>
      </w:r>
      <w:sdt>
        <w:sdtPr>
          <w:rPr>
            <w:sz w:val="24"/>
            <w:szCs w:val="24"/>
          </w:rPr>
          <w:tag w:val="MENDELEY_CITATION_v3_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"/>
          <w:id w:val="-158694462"/>
        </w:sdtPr>
        <w:sdtEndPr/>
        <w:sdtContent>
          <w:r w:rsidR="00AB3CE8" w:rsidRPr="00CB19B7">
            <w:rPr>
              <w:sz w:val="24"/>
              <w:szCs w:val="24"/>
            </w:rPr>
            <w:t>Hadley &amp; Goggin, 2019</w:t>
          </w:r>
          <w:r w:rsidR="00466531" w:rsidRPr="00CB19B7">
            <w:rPr>
              <w:sz w:val="24"/>
              <w:szCs w:val="24"/>
            </w:rPr>
            <w:t>;</w:t>
          </w:r>
        </w:sdtContent>
      </w:sdt>
      <w:r w:rsidR="008A1D6C" w:rsidRPr="00CB19B7">
        <w:rPr>
          <w:sz w:val="24"/>
          <w:szCs w:val="24"/>
        </w:rPr>
        <w:t xml:space="preserve"> </w:t>
      </w:r>
      <w:r w:rsidR="00C04434" w:rsidRPr="00CB19B7">
        <w:rPr>
          <w:sz w:val="24"/>
          <w:szCs w:val="24"/>
        </w:rPr>
        <w:t xml:space="preserve">Australian Government, </w:t>
      </w:r>
      <w:r w:rsidRPr="00CB19B7">
        <w:rPr>
          <w:sz w:val="24"/>
          <w:szCs w:val="24"/>
        </w:rPr>
        <w:t xml:space="preserve">2018). New festivals profiling disability arts emerged, including Undercover Artist </w:t>
      </w:r>
      <w:r w:rsidR="009249A5" w:rsidRPr="00CB19B7">
        <w:rPr>
          <w:sz w:val="24"/>
          <w:szCs w:val="24"/>
        </w:rPr>
        <w:t>(</w:t>
      </w:r>
      <w:r w:rsidRPr="00CB19B7">
        <w:rPr>
          <w:sz w:val="24"/>
          <w:szCs w:val="24"/>
        </w:rPr>
        <w:t>2015-</w:t>
      </w:r>
      <w:r w:rsidR="009249A5" w:rsidRPr="00CB19B7">
        <w:rPr>
          <w:sz w:val="24"/>
          <w:szCs w:val="24"/>
        </w:rPr>
        <w:t>)</w:t>
      </w:r>
      <w:r w:rsidRPr="00CB19B7">
        <w:rPr>
          <w:sz w:val="24"/>
          <w:szCs w:val="24"/>
        </w:rPr>
        <w:t xml:space="preserve">, Flow </w:t>
      </w:r>
      <w:r w:rsidR="009249A5" w:rsidRPr="00CB19B7">
        <w:rPr>
          <w:sz w:val="24"/>
          <w:szCs w:val="24"/>
        </w:rPr>
        <w:t>(</w:t>
      </w:r>
      <w:r w:rsidRPr="00CB19B7">
        <w:rPr>
          <w:sz w:val="24"/>
          <w:szCs w:val="24"/>
        </w:rPr>
        <w:t>2019-</w:t>
      </w:r>
      <w:r w:rsidR="009249A5" w:rsidRPr="00CB19B7">
        <w:rPr>
          <w:sz w:val="24"/>
          <w:szCs w:val="24"/>
        </w:rPr>
        <w:t>)</w:t>
      </w:r>
      <w:r w:rsidRPr="00CB19B7">
        <w:rPr>
          <w:sz w:val="24"/>
          <w:szCs w:val="24"/>
        </w:rPr>
        <w:t xml:space="preserve">, Platform </w:t>
      </w:r>
      <w:r w:rsidR="009249A5" w:rsidRPr="00CB19B7">
        <w:rPr>
          <w:sz w:val="24"/>
          <w:szCs w:val="24"/>
        </w:rPr>
        <w:t>(</w:t>
      </w:r>
      <w:r w:rsidRPr="00CB19B7">
        <w:rPr>
          <w:sz w:val="24"/>
          <w:szCs w:val="24"/>
        </w:rPr>
        <w:t>2020-</w:t>
      </w:r>
      <w:r w:rsidR="009249A5" w:rsidRPr="00CB19B7">
        <w:rPr>
          <w:sz w:val="24"/>
          <w:szCs w:val="24"/>
        </w:rPr>
        <w:t>)</w:t>
      </w:r>
      <w:r w:rsidRPr="00CB19B7">
        <w:rPr>
          <w:sz w:val="24"/>
          <w:szCs w:val="24"/>
        </w:rPr>
        <w:t xml:space="preserve"> and Alter/State </w:t>
      </w:r>
      <w:r w:rsidR="009249A5" w:rsidRPr="00CB19B7">
        <w:rPr>
          <w:sz w:val="24"/>
          <w:szCs w:val="24"/>
        </w:rPr>
        <w:t>(</w:t>
      </w:r>
      <w:r w:rsidRPr="00CB19B7">
        <w:rPr>
          <w:sz w:val="24"/>
          <w:szCs w:val="24"/>
        </w:rPr>
        <w:t>2022-</w:t>
      </w:r>
      <w:r w:rsidR="009249A5" w:rsidRPr="00CB19B7">
        <w:rPr>
          <w:sz w:val="24"/>
          <w:szCs w:val="24"/>
        </w:rPr>
        <w:t>)</w:t>
      </w:r>
      <w:r w:rsidRPr="00CB19B7">
        <w:rPr>
          <w:sz w:val="24"/>
          <w:szCs w:val="24"/>
        </w:rPr>
        <w:t xml:space="preserve">. Initiatives </w:t>
      </w:r>
      <w:r w:rsidR="009249A5" w:rsidRPr="00CB19B7">
        <w:rPr>
          <w:sz w:val="24"/>
          <w:szCs w:val="24"/>
        </w:rPr>
        <w:t xml:space="preserve">such as </w:t>
      </w:r>
      <w:r w:rsidRPr="00CB19B7">
        <w:rPr>
          <w:sz w:val="24"/>
          <w:szCs w:val="24"/>
        </w:rPr>
        <w:t xml:space="preserve">Carriageworks’ New Normal, and invitations to pitch to major </w:t>
      </w:r>
      <w:r w:rsidR="009249A5" w:rsidRPr="00CB19B7">
        <w:rPr>
          <w:sz w:val="24"/>
          <w:szCs w:val="24"/>
        </w:rPr>
        <w:t xml:space="preserve">events such as the </w:t>
      </w:r>
      <w:r w:rsidRPr="00CB19B7">
        <w:rPr>
          <w:sz w:val="24"/>
          <w:szCs w:val="24"/>
        </w:rPr>
        <w:t xml:space="preserve">Sydney Festival, forged links to mainstream industry. </w:t>
      </w:r>
    </w:p>
    <w:p w14:paraId="688485A5" w14:textId="12B3AA99" w:rsidR="002413CD" w:rsidRPr="00CB19B7" w:rsidRDefault="002413CD" w:rsidP="00433F99">
      <w:pPr>
        <w:spacing w:line="288" w:lineRule="auto"/>
        <w:jc w:val="both"/>
        <w:rPr>
          <w:sz w:val="24"/>
          <w:szCs w:val="24"/>
        </w:rPr>
      </w:pPr>
      <w:r w:rsidRPr="00CB19B7">
        <w:rPr>
          <w:sz w:val="24"/>
          <w:szCs w:val="24"/>
        </w:rPr>
        <w:t xml:space="preserve">Industry and scholarly research insisted that an inclusive sector adopt a social model of disability, changing infrastructure, institutions and systems to include diverse artists and audiences, not just assimilating them through adjustments to extant work modes </w:t>
      </w:r>
      <w:sdt>
        <w:sdtPr>
          <w:rPr>
            <w:color w:val="000000"/>
            <w:sz w:val="24"/>
            <w:szCs w:val="24"/>
          </w:rPr>
          <w:tag w:val="MENDELEY_CITATION_v3_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"/>
          <w:id w:val="1089894812"/>
        </w:sdtPr>
        <w:sdtEndPr/>
        <w:sdtContent>
          <w:r w:rsidR="00AB3CE8" w:rsidRPr="00CB19B7">
            <w:rPr>
              <w:color w:val="000000"/>
              <w:sz w:val="24"/>
              <w:szCs w:val="24"/>
            </w:rPr>
            <w:t>(Hadley et al., 2022)</w:t>
          </w:r>
        </w:sdtContent>
      </w:sdt>
      <w:r w:rsidRPr="00CB19B7">
        <w:rPr>
          <w:sz w:val="24"/>
          <w:szCs w:val="24"/>
        </w:rPr>
        <w:t xml:space="preserve">. </w:t>
      </w:r>
    </w:p>
    <w:p w14:paraId="3F07E90D" w14:textId="6002E032" w:rsidR="002413CD" w:rsidRPr="00CB19B7" w:rsidRDefault="002413CD" w:rsidP="00433F99">
      <w:pPr>
        <w:spacing w:line="288" w:lineRule="auto"/>
        <w:jc w:val="both"/>
        <w:rPr>
          <w:sz w:val="24"/>
          <w:szCs w:val="24"/>
        </w:rPr>
      </w:pPr>
      <w:r w:rsidRPr="00CB19B7">
        <w:rPr>
          <w:sz w:val="24"/>
          <w:szCs w:val="24"/>
        </w:rPr>
        <w:t>Not all people with physical, sensory, or intellectual impairments, medical or mental health conditions identify with the term disability, and not all organisations collect relevant data. Just over 40 per cent of organisations have a disability action plan (</w:t>
      </w:r>
      <w:r w:rsidR="00466531" w:rsidRPr="00CB19B7">
        <w:rPr>
          <w:rFonts w:eastAsia="Times New Roman"/>
          <w:sz w:val="24"/>
          <w:szCs w:val="24"/>
        </w:rPr>
        <w:t>Arts Access Australia,</w:t>
      </w:r>
      <w:r w:rsidR="00466531" w:rsidRPr="00CB19B7" w:rsidDel="00466531">
        <w:rPr>
          <w:sz w:val="24"/>
          <w:szCs w:val="24"/>
        </w:rPr>
        <w:t xml:space="preserve"> </w:t>
      </w:r>
      <w:r w:rsidRPr="00CB19B7">
        <w:rPr>
          <w:sz w:val="24"/>
          <w:szCs w:val="24"/>
        </w:rPr>
        <w:t xml:space="preserve">2020). People with disability engage the cultural sector more than those without disabilities: 70 per cent attend events or exhibitions, 61 per cent take part in community programs, 24 per cent volunteer </w:t>
      </w:r>
      <w:sdt>
        <w:sdtPr>
          <w:rPr>
            <w:sz w:val="24"/>
            <w:szCs w:val="24"/>
          </w:rPr>
          <w:tag w:val="MENDELEY_CITATION_v3_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"/>
          <w:id w:val="240146891"/>
        </w:sdtPr>
        <w:sdtEndPr/>
        <w:sdtContent>
          <w:r w:rsidR="00AB3CE8" w:rsidRPr="00CB19B7">
            <w:rPr>
              <w:sz w:val="24"/>
              <w:szCs w:val="24"/>
            </w:rPr>
            <w:t>(Australian Bureau of Statistics, 2016</w:t>
          </w:r>
        </w:sdtContent>
      </w:sdt>
      <w:r w:rsidRPr="00CB19B7">
        <w:rPr>
          <w:sz w:val="24"/>
          <w:szCs w:val="24"/>
        </w:rPr>
        <w:t xml:space="preserve">; </w:t>
      </w:r>
      <w:sdt>
        <w:sdtPr>
          <w:rPr>
            <w:sz w:val="24"/>
            <w:szCs w:val="24"/>
          </w:rPr>
          <w:tag w:val="MENDELEY_CITATION_v3_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"/>
          <w:id w:val="-1503263824"/>
        </w:sdtPr>
        <w:sdtEndPr/>
        <w:sdtContent>
          <w:r w:rsidR="00AB3CE8" w:rsidRPr="00CB19B7">
            <w:rPr>
              <w:sz w:val="24"/>
              <w:szCs w:val="24"/>
            </w:rPr>
            <w:t>Australian Council for the Arts, 2017</w:t>
          </w:r>
        </w:sdtContent>
      </w:sdt>
      <w:r w:rsidRPr="00CB19B7">
        <w:rPr>
          <w:sz w:val="24"/>
          <w:szCs w:val="24"/>
        </w:rPr>
        <w:t xml:space="preserve">; </w:t>
      </w:r>
      <w:sdt>
        <w:sdtPr>
          <w:rPr>
            <w:sz w:val="24"/>
            <w:szCs w:val="24"/>
          </w:rPr>
          <w:tag w:val="MENDELEY_CITATION_v3_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"/>
          <w:id w:val="23921875"/>
        </w:sdtPr>
        <w:sdtEndPr/>
        <w:sdtContent>
          <w:r w:rsidR="00AB3CE8" w:rsidRPr="00CB19B7">
            <w:rPr>
              <w:sz w:val="24"/>
              <w:szCs w:val="24"/>
            </w:rPr>
            <w:t>Throsby &amp; Petetskaya, 2017</w:t>
          </w:r>
          <w:r w:rsidR="00061C66" w:rsidRPr="00CB19B7">
            <w:rPr>
              <w:sz w:val="24"/>
              <w:szCs w:val="24"/>
            </w:rPr>
            <w:t xml:space="preserve">; </w:t>
          </w:r>
        </w:sdtContent>
      </w:sdt>
      <w:r w:rsidR="00BC0ECF" w:rsidRPr="00CB19B7">
        <w:rPr>
          <w:sz w:val="24"/>
          <w:szCs w:val="24"/>
        </w:rPr>
        <w:t xml:space="preserve">Australian Government, </w:t>
      </w:r>
      <w:r w:rsidRPr="00CB19B7">
        <w:rPr>
          <w:sz w:val="24"/>
          <w:szCs w:val="24"/>
        </w:rPr>
        <w:t>2018). People with disability do this to:</w:t>
      </w:r>
    </w:p>
    <w:p w14:paraId="2D8476F5" w14:textId="18725888" w:rsidR="002413CD" w:rsidRPr="00CB19B7" w:rsidRDefault="002413CD" w:rsidP="00433F99">
      <w:pPr>
        <w:numPr>
          <w:ilvl w:val="0"/>
          <w:numId w:val="145"/>
        </w:numPr>
        <w:spacing w:after="60" w:line="288" w:lineRule="auto"/>
        <w:ind w:left="426" w:hanging="357"/>
        <w:rPr>
          <w:sz w:val="24"/>
          <w:szCs w:val="24"/>
        </w:rPr>
      </w:pPr>
      <w:r w:rsidRPr="00CB19B7">
        <w:rPr>
          <w:sz w:val="24"/>
          <w:szCs w:val="24"/>
        </w:rPr>
        <w:t xml:space="preserve">challenge attitudes and interactions experienced </w:t>
      </w:r>
      <w:r w:rsidR="00061C66" w:rsidRPr="00CB19B7">
        <w:rPr>
          <w:sz w:val="24"/>
          <w:szCs w:val="24"/>
        </w:rPr>
        <w:t>because of</w:t>
      </w:r>
      <w:r w:rsidRPr="00CB19B7">
        <w:rPr>
          <w:sz w:val="24"/>
          <w:szCs w:val="24"/>
        </w:rPr>
        <w:t xml:space="preserve"> stereotypes that portray people with disability as objects of fear, pity or inspiration (</w:t>
      </w:r>
      <w:r w:rsidR="00FD7AEF" w:rsidRPr="00CB19B7">
        <w:rPr>
          <w:rFonts w:eastAsia="Times New Roman"/>
          <w:sz w:val="24"/>
          <w:szCs w:val="24"/>
        </w:rPr>
        <w:t>Arts Access Australia,</w:t>
      </w:r>
      <w:r w:rsidR="00FD7AEF" w:rsidRPr="00CB19B7" w:rsidDel="00466531">
        <w:rPr>
          <w:sz w:val="24"/>
          <w:szCs w:val="24"/>
        </w:rPr>
        <w:t xml:space="preserve"> </w:t>
      </w:r>
      <w:r w:rsidRPr="00CB19B7">
        <w:rPr>
          <w:sz w:val="24"/>
          <w:szCs w:val="24"/>
        </w:rPr>
        <w:t>2020)</w:t>
      </w:r>
    </w:p>
    <w:p w14:paraId="4DD469AC" w14:textId="77777777" w:rsidR="002413CD" w:rsidRPr="00CB19B7" w:rsidRDefault="002413CD" w:rsidP="00433F99">
      <w:pPr>
        <w:numPr>
          <w:ilvl w:val="0"/>
          <w:numId w:val="145"/>
        </w:numPr>
        <w:spacing w:after="60" w:line="288" w:lineRule="auto"/>
        <w:ind w:left="426" w:hanging="357"/>
        <w:rPr>
          <w:sz w:val="24"/>
          <w:szCs w:val="24"/>
        </w:rPr>
      </w:pPr>
      <w:r w:rsidRPr="00CB19B7">
        <w:rPr>
          <w:sz w:val="24"/>
          <w:szCs w:val="24"/>
        </w:rPr>
        <w:t>build confidence, communication skills and capacity for self expression</w:t>
      </w:r>
    </w:p>
    <w:p w14:paraId="68E6CF10" w14:textId="1E0A8EC9" w:rsidR="002413CD" w:rsidRPr="00CB19B7" w:rsidRDefault="002413CD" w:rsidP="00433F99">
      <w:pPr>
        <w:numPr>
          <w:ilvl w:val="0"/>
          <w:numId w:val="145"/>
        </w:numPr>
        <w:spacing w:after="60" w:line="288" w:lineRule="auto"/>
        <w:ind w:left="426" w:hanging="357"/>
        <w:rPr>
          <w:sz w:val="24"/>
          <w:szCs w:val="24"/>
        </w:rPr>
      </w:pPr>
      <w:r w:rsidRPr="00CB19B7">
        <w:rPr>
          <w:sz w:val="24"/>
          <w:szCs w:val="24"/>
        </w:rPr>
        <w:t>train and develop career trajectories in the arts, media and cultural sectors</w:t>
      </w:r>
    </w:p>
    <w:p w14:paraId="79A28202" w14:textId="77777777" w:rsidR="002413CD" w:rsidRPr="00CB19B7" w:rsidRDefault="002413CD" w:rsidP="00433F99">
      <w:pPr>
        <w:numPr>
          <w:ilvl w:val="0"/>
          <w:numId w:val="145"/>
        </w:numPr>
        <w:spacing w:after="60" w:line="288" w:lineRule="auto"/>
        <w:ind w:left="426" w:hanging="357"/>
        <w:rPr>
          <w:sz w:val="24"/>
          <w:szCs w:val="24"/>
        </w:rPr>
      </w:pPr>
      <w:r w:rsidRPr="00CB19B7">
        <w:rPr>
          <w:sz w:val="24"/>
          <w:szCs w:val="24"/>
        </w:rPr>
        <w:t xml:space="preserve">engage in ‘serious leisure’ (Patterson 1997) that stands in place of employment. </w:t>
      </w:r>
    </w:p>
    <w:p w14:paraId="6A6287D3" w14:textId="77777777" w:rsidR="002413CD" w:rsidRPr="00CB19B7" w:rsidRDefault="002413CD" w:rsidP="00433F99">
      <w:pPr>
        <w:spacing w:before="180" w:after="60" w:line="288" w:lineRule="auto"/>
        <w:rPr>
          <w:sz w:val="24"/>
          <w:szCs w:val="24"/>
        </w:rPr>
      </w:pPr>
      <w:r w:rsidRPr="00CB19B7">
        <w:rPr>
          <w:sz w:val="24"/>
          <w:szCs w:val="24"/>
        </w:rPr>
        <w:lastRenderedPageBreak/>
        <w:t>Australians with disabilities make up</w:t>
      </w:r>
    </w:p>
    <w:p w14:paraId="6101A8A7" w14:textId="6CA91410" w:rsidR="002413CD" w:rsidRPr="00CB19B7" w:rsidRDefault="002413CD" w:rsidP="00433F99">
      <w:pPr>
        <w:numPr>
          <w:ilvl w:val="0"/>
          <w:numId w:val="145"/>
        </w:numPr>
        <w:spacing w:after="60" w:line="288" w:lineRule="auto"/>
        <w:ind w:left="426" w:hanging="357"/>
        <w:rPr>
          <w:sz w:val="24"/>
          <w:szCs w:val="24"/>
        </w:rPr>
      </w:pPr>
      <w:r w:rsidRPr="00CB19B7">
        <w:rPr>
          <w:sz w:val="24"/>
          <w:szCs w:val="24"/>
        </w:rPr>
        <w:t xml:space="preserve">9 per cent of Australia’s </w:t>
      </w:r>
      <w:r w:rsidR="00061C66" w:rsidRPr="00CB19B7">
        <w:rPr>
          <w:sz w:val="24"/>
          <w:szCs w:val="24"/>
        </w:rPr>
        <w:t xml:space="preserve">48,000 professional </w:t>
      </w:r>
      <w:r w:rsidRPr="00CB19B7">
        <w:rPr>
          <w:sz w:val="24"/>
          <w:szCs w:val="24"/>
        </w:rPr>
        <w:t>arts and cultural workers</w:t>
      </w:r>
    </w:p>
    <w:p w14:paraId="17B00A4D" w14:textId="77777777" w:rsidR="002413CD" w:rsidRPr="00CB19B7" w:rsidRDefault="002413CD" w:rsidP="00433F99">
      <w:pPr>
        <w:numPr>
          <w:ilvl w:val="0"/>
          <w:numId w:val="145"/>
        </w:numPr>
        <w:spacing w:after="60" w:line="288" w:lineRule="auto"/>
        <w:ind w:left="426" w:hanging="357"/>
        <w:rPr>
          <w:sz w:val="24"/>
          <w:szCs w:val="24"/>
        </w:rPr>
      </w:pPr>
      <w:r w:rsidRPr="00CB19B7">
        <w:rPr>
          <w:sz w:val="24"/>
          <w:szCs w:val="24"/>
        </w:rPr>
        <w:t>7 per cent of applicants to Australia Council’s core funding rounds</w:t>
      </w:r>
    </w:p>
    <w:p w14:paraId="5787FA92" w14:textId="77777777" w:rsidR="002413CD" w:rsidRPr="00CB19B7" w:rsidRDefault="002413CD" w:rsidP="00433F99">
      <w:pPr>
        <w:numPr>
          <w:ilvl w:val="0"/>
          <w:numId w:val="145"/>
        </w:numPr>
        <w:spacing w:after="60" w:line="288" w:lineRule="auto"/>
        <w:ind w:left="426" w:hanging="357"/>
        <w:rPr>
          <w:sz w:val="24"/>
          <w:szCs w:val="24"/>
        </w:rPr>
      </w:pPr>
      <w:r w:rsidRPr="00CB19B7">
        <w:rPr>
          <w:sz w:val="24"/>
          <w:szCs w:val="24"/>
        </w:rPr>
        <w:t>4 per cent of artists and personnel in receipt of grant funding through Smartygrants</w:t>
      </w:r>
    </w:p>
    <w:p w14:paraId="16A4A1A3" w14:textId="233100BF" w:rsidR="002413CD" w:rsidRPr="00CB19B7" w:rsidRDefault="002413CD" w:rsidP="00433F99">
      <w:pPr>
        <w:numPr>
          <w:ilvl w:val="0"/>
          <w:numId w:val="145"/>
        </w:numPr>
        <w:spacing w:after="60" w:line="288" w:lineRule="auto"/>
        <w:ind w:left="426" w:hanging="357"/>
        <w:rPr>
          <w:sz w:val="24"/>
          <w:szCs w:val="24"/>
        </w:rPr>
      </w:pPr>
      <w:r w:rsidRPr="00CB19B7">
        <w:rPr>
          <w:sz w:val="24"/>
          <w:szCs w:val="24"/>
        </w:rPr>
        <w:t xml:space="preserve">3 per cent of arts and cultural leaders </w:t>
      </w:r>
      <w:sdt>
        <w:sdtPr>
          <w:rPr>
            <w:sz w:val="24"/>
            <w:szCs w:val="24"/>
          </w:rPr>
          <w:tag w:val="MENDELEY_CITATION_v3_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"/>
          <w:id w:val="2036613381"/>
        </w:sdtPr>
        <w:sdtEndPr/>
        <w:sdtContent>
          <w:r w:rsidR="00AB3CE8" w:rsidRPr="00CB19B7">
            <w:rPr>
              <w:sz w:val="24"/>
              <w:szCs w:val="24"/>
            </w:rPr>
            <w:t>(Australian Council for the Arts, 2021b</w:t>
          </w:r>
          <w:r w:rsidR="00061C66" w:rsidRPr="00CB19B7">
            <w:rPr>
              <w:sz w:val="24"/>
              <w:szCs w:val="24"/>
            </w:rPr>
            <w:t>;</w:t>
          </w:r>
        </w:sdtContent>
      </w:sdt>
      <w:r w:rsidR="008A1D6C" w:rsidRPr="00CB19B7">
        <w:rPr>
          <w:sz w:val="24"/>
          <w:szCs w:val="24"/>
        </w:rPr>
        <w:t xml:space="preserve"> </w:t>
      </w:r>
      <w:sdt>
        <w:sdtPr>
          <w:rPr>
            <w:sz w:val="24"/>
            <w:szCs w:val="24"/>
          </w:rPr>
          <w:tag w:val="MENDELEY_CITATION_v3_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"/>
          <w:id w:val="-1349169869"/>
        </w:sdtPr>
        <w:sdtEndPr/>
        <w:sdtContent>
          <w:r w:rsidR="00AB3CE8" w:rsidRPr="00CB19B7">
            <w:rPr>
              <w:sz w:val="24"/>
              <w:szCs w:val="24"/>
            </w:rPr>
            <w:t>Arts Access Australia, 2020</w:t>
          </w:r>
          <w:r w:rsidR="00C505CF" w:rsidRPr="00CB19B7">
            <w:rPr>
              <w:sz w:val="24"/>
              <w:szCs w:val="24"/>
            </w:rPr>
            <w:t>;</w:t>
          </w:r>
        </w:sdtContent>
      </w:sdt>
      <w:r w:rsidR="008A1D6C" w:rsidRPr="00CB19B7">
        <w:rPr>
          <w:sz w:val="24"/>
          <w:szCs w:val="24"/>
        </w:rPr>
        <w:t xml:space="preserve"> </w:t>
      </w:r>
      <w:r w:rsidR="00BC0ECF" w:rsidRPr="00CB19B7">
        <w:rPr>
          <w:sz w:val="24"/>
          <w:szCs w:val="24"/>
        </w:rPr>
        <w:t xml:space="preserve">Australian Government, </w:t>
      </w:r>
      <w:r w:rsidRPr="00CB19B7">
        <w:rPr>
          <w:sz w:val="24"/>
          <w:szCs w:val="24"/>
        </w:rPr>
        <w:t>2018).</w:t>
      </w:r>
    </w:p>
    <w:p w14:paraId="44D9A196" w14:textId="0A77EFDA" w:rsidR="002413CD" w:rsidRPr="00CB19B7" w:rsidRDefault="002413CD" w:rsidP="00433F99">
      <w:pPr>
        <w:spacing w:line="288" w:lineRule="auto"/>
        <w:jc w:val="both"/>
        <w:rPr>
          <w:sz w:val="24"/>
          <w:szCs w:val="24"/>
        </w:rPr>
      </w:pPr>
      <w:r w:rsidRPr="00CB19B7">
        <w:rPr>
          <w:sz w:val="24"/>
          <w:szCs w:val="24"/>
        </w:rPr>
        <w:t xml:space="preserve">Though the sector is working towards positive engagement, it is still actively addressing disability confidence, employment and economic participation </w:t>
      </w:r>
      <w:sdt>
        <w:sdtPr>
          <w:rPr>
            <w:color w:val="000000"/>
            <w:sz w:val="24"/>
            <w:szCs w:val="24"/>
          </w:rPr>
          <w:tag w:val="MENDELEY_CITATION_v3_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"/>
          <w:id w:val="-1975509613"/>
        </w:sdtPr>
        <w:sdtEndPr/>
        <w:sdtContent>
          <w:r w:rsidR="00AB3CE8" w:rsidRPr="00CB19B7">
            <w:rPr>
              <w:color w:val="000000"/>
              <w:sz w:val="24"/>
              <w:szCs w:val="24"/>
            </w:rPr>
            <w:t>(Arts Access Australia, 2020)</w:t>
          </w:r>
        </w:sdtContent>
      </w:sdt>
      <w:r w:rsidRPr="00CB19B7">
        <w:rPr>
          <w:sz w:val="24"/>
          <w:szCs w:val="24"/>
        </w:rPr>
        <w:t>.</w:t>
      </w:r>
    </w:p>
    <w:p w14:paraId="6C18DA3F" w14:textId="77777777" w:rsidR="002413CD" w:rsidRPr="00CB19B7" w:rsidRDefault="002413CD" w:rsidP="00433F99">
      <w:pPr>
        <w:pStyle w:val="Heading4"/>
        <w:spacing w:line="288" w:lineRule="auto"/>
        <w:rPr>
          <w:sz w:val="28"/>
          <w:szCs w:val="28"/>
        </w:rPr>
      </w:pPr>
      <w:r w:rsidRPr="00CB19B7">
        <w:rPr>
          <w:sz w:val="28"/>
          <w:szCs w:val="28"/>
        </w:rPr>
        <w:t>Building better practices in the arts, creative and cultural industries</w:t>
      </w:r>
    </w:p>
    <w:p w14:paraId="10798C2A" w14:textId="5F27F147" w:rsidR="002413CD" w:rsidRPr="00CB19B7" w:rsidRDefault="002413CD" w:rsidP="00433F99">
      <w:pPr>
        <w:spacing w:line="288" w:lineRule="auto"/>
        <w:rPr>
          <w:sz w:val="24"/>
          <w:szCs w:val="24"/>
        </w:rPr>
      </w:pPr>
      <w:r w:rsidRPr="00CB19B7">
        <w:rPr>
          <w:sz w:val="24"/>
          <w:szCs w:val="24"/>
        </w:rPr>
        <w:t>There are five interrelated factors that support arts workers, arts organisations and the arts sector to develop improved policy, protocol and training practices.</w:t>
      </w:r>
    </w:p>
    <w:p w14:paraId="2202E2AE" w14:textId="77777777" w:rsidR="002413CD" w:rsidRPr="00CB19B7" w:rsidRDefault="002413CD" w:rsidP="00433F99">
      <w:pPr>
        <w:numPr>
          <w:ilvl w:val="0"/>
          <w:numId w:val="150"/>
        </w:numPr>
        <w:spacing w:after="0" w:line="288" w:lineRule="auto"/>
        <w:ind w:left="360"/>
        <w:rPr>
          <w:b/>
          <w:sz w:val="24"/>
          <w:szCs w:val="24"/>
        </w:rPr>
      </w:pPr>
      <w:r w:rsidRPr="00CB19B7">
        <w:rPr>
          <w:b/>
          <w:sz w:val="24"/>
          <w:szCs w:val="24"/>
        </w:rPr>
        <w:t>The cultural sector adopts an evidence-based approach</w:t>
      </w:r>
    </w:p>
    <w:p w14:paraId="63BEE242" w14:textId="1C6000D3" w:rsidR="002413CD" w:rsidRPr="00CB19B7" w:rsidRDefault="002413CD" w:rsidP="00433F99">
      <w:pPr>
        <w:spacing w:line="288" w:lineRule="auto"/>
        <w:jc w:val="both"/>
        <w:rPr>
          <w:sz w:val="24"/>
          <w:szCs w:val="24"/>
        </w:rPr>
      </w:pPr>
      <w:r w:rsidRPr="00CB19B7">
        <w:rPr>
          <w:sz w:val="24"/>
          <w:szCs w:val="24"/>
        </w:rPr>
        <w:t>Australia’s first National Arts &amp; Disability Strategy (</w:t>
      </w:r>
      <w:r w:rsidR="00FB7E77" w:rsidRPr="00CB19B7">
        <w:rPr>
          <w:sz w:val="24"/>
          <w:szCs w:val="24"/>
        </w:rPr>
        <w:t xml:space="preserve">Australian Government, </w:t>
      </w:r>
      <w:r w:rsidRPr="00CB19B7">
        <w:rPr>
          <w:sz w:val="24"/>
          <w:szCs w:val="24"/>
        </w:rPr>
        <w:t>2009) drew on over a decade’s research, and the Department of Communication and the Arts developed a new research overview for the Meeting of Cultural Ministers (</w:t>
      </w:r>
      <w:r w:rsidR="007B0CF1" w:rsidRPr="00CB19B7">
        <w:rPr>
          <w:sz w:val="24"/>
          <w:szCs w:val="24"/>
        </w:rPr>
        <w:t xml:space="preserve">Australian Government, </w:t>
      </w:r>
      <w:r w:rsidRPr="00CB19B7">
        <w:rPr>
          <w:sz w:val="24"/>
          <w:szCs w:val="24"/>
        </w:rPr>
        <w:t xml:space="preserve">2018) </w:t>
      </w:r>
      <w:r w:rsidR="00293C02" w:rsidRPr="00CB19B7">
        <w:rPr>
          <w:sz w:val="24"/>
          <w:szCs w:val="24"/>
        </w:rPr>
        <w:t>before</w:t>
      </w:r>
      <w:r w:rsidRPr="00CB19B7">
        <w:rPr>
          <w:sz w:val="24"/>
          <w:szCs w:val="24"/>
        </w:rPr>
        <w:t xml:space="preserve"> a planned update to the </w:t>
      </w:r>
      <w:r w:rsidR="005C7381" w:rsidRPr="00CB19B7">
        <w:rPr>
          <w:sz w:val="24"/>
          <w:szCs w:val="24"/>
        </w:rPr>
        <w:t>Strategy</w:t>
      </w:r>
      <w:r w:rsidRPr="00CB19B7">
        <w:rPr>
          <w:sz w:val="24"/>
          <w:szCs w:val="24"/>
        </w:rPr>
        <w:t>. This evidence-based approach used census, scholarly and industry research, program evaluations and other data to assess the impact</w:t>
      </w:r>
      <w:r w:rsidR="00293C02" w:rsidRPr="00CB19B7">
        <w:rPr>
          <w:sz w:val="24"/>
          <w:szCs w:val="24"/>
        </w:rPr>
        <w:t>s</w:t>
      </w:r>
      <w:r w:rsidRPr="00CB19B7">
        <w:rPr>
          <w:sz w:val="24"/>
          <w:szCs w:val="24"/>
        </w:rPr>
        <w:t xml:space="preserve"> of funding, mentorship, leadership and other development initiatives. It joins Australian Research Council projects examining the ecology and evolution of the sector (</w:t>
      </w:r>
      <w:r w:rsidRPr="00CB19B7">
        <w:rPr>
          <w:i/>
          <w:sz w:val="24"/>
          <w:szCs w:val="24"/>
        </w:rPr>
        <w:t>Disability and digital TV</w:t>
      </w:r>
      <w:r w:rsidRPr="00CB19B7">
        <w:rPr>
          <w:sz w:val="24"/>
          <w:szCs w:val="24"/>
          <w:u w:val="dotted"/>
        </w:rPr>
        <w:t xml:space="preserve">; </w:t>
      </w:r>
      <w:r w:rsidRPr="00CB19B7">
        <w:rPr>
          <w:i/>
          <w:sz w:val="24"/>
          <w:szCs w:val="24"/>
        </w:rPr>
        <w:t>Disability and the Performing Arts in Australia</w:t>
      </w:r>
      <w:r w:rsidRPr="00CB19B7">
        <w:rPr>
          <w:sz w:val="24"/>
          <w:szCs w:val="24"/>
        </w:rPr>
        <w:t xml:space="preserve">, </w:t>
      </w:r>
      <w:r w:rsidRPr="00CB19B7">
        <w:rPr>
          <w:i/>
          <w:sz w:val="24"/>
          <w:szCs w:val="24"/>
        </w:rPr>
        <w:t>The Evolution of Disability Arts in Australia</w:t>
      </w:r>
      <w:r w:rsidRPr="00CB19B7">
        <w:rPr>
          <w:sz w:val="24"/>
          <w:szCs w:val="24"/>
        </w:rPr>
        <w:t>). Data is used in reports such as</w:t>
      </w:r>
      <w:r w:rsidR="008A1D6C" w:rsidRPr="00CB19B7">
        <w:rPr>
          <w:sz w:val="24"/>
          <w:szCs w:val="24"/>
        </w:rPr>
        <w:t xml:space="preserve"> </w:t>
      </w:r>
      <w:r w:rsidRPr="00CB19B7">
        <w:rPr>
          <w:i/>
          <w:sz w:val="24"/>
          <w:szCs w:val="24"/>
        </w:rPr>
        <w:t xml:space="preserve">Towards Equity: A research overview of diversity in </w:t>
      </w:r>
      <w:r w:rsidRPr="00CB19B7">
        <w:rPr>
          <w:sz w:val="24"/>
          <w:szCs w:val="24"/>
        </w:rPr>
        <w:t>Australia's</w:t>
      </w:r>
      <w:r w:rsidRPr="00CB19B7">
        <w:rPr>
          <w:i/>
          <w:sz w:val="24"/>
          <w:szCs w:val="24"/>
        </w:rPr>
        <w:t xml:space="preserve"> arts and cultural sector</w:t>
      </w:r>
      <w:r w:rsidRPr="00CB19B7">
        <w:rPr>
          <w:sz w:val="24"/>
          <w:szCs w:val="24"/>
        </w:rPr>
        <w:t xml:space="preserve"> </w:t>
      </w:r>
      <w:sdt>
        <w:sdtPr>
          <w:rPr>
            <w:color w:val="000000"/>
            <w:sz w:val="24"/>
            <w:szCs w:val="24"/>
          </w:rPr>
          <w:tag w:val="MENDELEY_CITATION_v3_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"/>
          <w:id w:val="2141145524"/>
        </w:sdtPr>
        <w:sdtEndPr/>
        <w:sdtContent>
          <w:r w:rsidR="00AB3CE8" w:rsidRPr="00CB19B7">
            <w:rPr>
              <w:color w:val="000000"/>
              <w:sz w:val="24"/>
              <w:szCs w:val="24"/>
            </w:rPr>
            <w:t>(Australian Council for the Arts, 2021a)</w:t>
          </w:r>
        </w:sdtContent>
      </w:sdt>
      <w:r w:rsidRPr="00CB19B7">
        <w:rPr>
          <w:sz w:val="24"/>
          <w:szCs w:val="24"/>
        </w:rPr>
        <w:t xml:space="preserve"> and to inform future policy, funding and development approaches.</w:t>
      </w:r>
    </w:p>
    <w:p w14:paraId="2CFAEEE5" w14:textId="54B355CA" w:rsidR="002413CD" w:rsidRPr="00CB19B7" w:rsidRDefault="002413CD" w:rsidP="00433F99">
      <w:pPr>
        <w:spacing w:line="288" w:lineRule="auto"/>
        <w:jc w:val="both"/>
        <w:rPr>
          <w:b/>
          <w:sz w:val="24"/>
          <w:szCs w:val="24"/>
          <w:u w:val="single"/>
        </w:rPr>
      </w:pPr>
      <w:r w:rsidRPr="00CB19B7">
        <w:rPr>
          <w:sz w:val="24"/>
          <w:szCs w:val="24"/>
        </w:rPr>
        <w:t xml:space="preserve">The benefit of this evidence-based approach is that it enables the cultural sector to compare past and present practice, programs within and across art forms, within Australia and with comparable work in the US, UK and Europe. It provides </w:t>
      </w:r>
      <w:r w:rsidR="00293C02" w:rsidRPr="00CB19B7">
        <w:rPr>
          <w:sz w:val="24"/>
          <w:szCs w:val="24"/>
        </w:rPr>
        <w:t>quantitative</w:t>
      </w:r>
      <w:r w:rsidRPr="00CB19B7">
        <w:rPr>
          <w:sz w:val="24"/>
          <w:szCs w:val="24"/>
        </w:rPr>
        <w:t xml:space="preserve"> assessment of whether training just improves sentiment or actually improves practices and outcomes.</w:t>
      </w:r>
    </w:p>
    <w:p w14:paraId="31AB96C4" w14:textId="77777777" w:rsidR="002413CD" w:rsidRPr="00CB19B7" w:rsidRDefault="002413CD" w:rsidP="00433F99">
      <w:pPr>
        <w:numPr>
          <w:ilvl w:val="0"/>
          <w:numId w:val="150"/>
        </w:numPr>
        <w:spacing w:after="0" w:line="288" w:lineRule="auto"/>
        <w:ind w:left="360"/>
        <w:rPr>
          <w:b/>
          <w:sz w:val="24"/>
          <w:szCs w:val="24"/>
        </w:rPr>
      </w:pPr>
      <w:r w:rsidRPr="00CB19B7">
        <w:rPr>
          <w:b/>
          <w:sz w:val="24"/>
          <w:szCs w:val="24"/>
        </w:rPr>
        <w:t>The cultural sector values Australians with disability as a visible part of our culture</w:t>
      </w:r>
    </w:p>
    <w:p w14:paraId="1EC3B34C" w14:textId="1624B147" w:rsidR="002413CD" w:rsidRPr="00CB19B7" w:rsidRDefault="002413CD" w:rsidP="00433F99">
      <w:pPr>
        <w:spacing w:line="288" w:lineRule="auto"/>
        <w:jc w:val="both"/>
        <w:rPr>
          <w:sz w:val="24"/>
          <w:szCs w:val="24"/>
        </w:rPr>
      </w:pPr>
      <w:r w:rsidRPr="00CB19B7">
        <w:rPr>
          <w:sz w:val="24"/>
          <w:szCs w:val="24"/>
        </w:rPr>
        <w:t>Valuing Australians with disability as a visible part of our culture is the central mission of the National Arts &amp; Disability Strategy (</w:t>
      </w:r>
      <w:r w:rsidR="005B56DA" w:rsidRPr="00CB19B7">
        <w:rPr>
          <w:sz w:val="24"/>
          <w:szCs w:val="24"/>
        </w:rPr>
        <w:t xml:space="preserve">Australian Government, </w:t>
      </w:r>
      <w:r w:rsidRPr="00CB19B7">
        <w:rPr>
          <w:sz w:val="24"/>
          <w:szCs w:val="24"/>
        </w:rPr>
        <w:t xml:space="preserve">2009). The cultural sector thus takes a rights-based approach, addressing the value, visibility and representation of people with disability as full participants in Australian society. The sector also addresses professional and industrial relations. Self-determination is central to all international convention, policy and strategy. However, unlike in accredited fields like law, education or medicine, there is no technical/legal – as opposed to ideological/attitudinal – restriction to artists with disability controlling what happens, when, where, and how in the cultural sector. No credential is required to tell one’s story on screen or in a book. </w:t>
      </w:r>
      <w:r w:rsidR="00984600" w:rsidRPr="00CB19B7">
        <w:rPr>
          <w:sz w:val="24"/>
          <w:szCs w:val="24"/>
        </w:rPr>
        <w:t>Some</w:t>
      </w:r>
      <w:r w:rsidRPr="00CB19B7">
        <w:rPr>
          <w:sz w:val="24"/>
          <w:szCs w:val="24"/>
        </w:rPr>
        <w:t xml:space="preserve"> say it is an artist’s craft to tell stories they have not lived, who come into conflict with others critical of artists who ‘crip up’ to a play a person with disability on stage, write a stereotyped story about disability, or represent a disability in a stereotyped way </w:t>
      </w:r>
      <w:sdt>
        <w:sdtPr>
          <w:rPr>
            <w:color w:val="000000"/>
            <w:sz w:val="24"/>
            <w:szCs w:val="24"/>
          </w:rPr>
          <w:tag w:val="MENDELEY_CITATION_v3_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"/>
          <w:id w:val="266820285"/>
        </w:sdtPr>
        <w:sdtEndPr/>
        <w:sdtContent>
          <w:r w:rsidR="00AB3CE8" w:rsidRPr="00CB19B7">
            <w:rPr>
              <w:color w:val="000000"/>
              <w:sz w:val="24"/>
              <w:szCs w:val="24"/>
            </w:rPr>
            <w:t>(Hadley, 2019)</w:t>
          </w:r>
        </w:sdtContent>
      </w:sdt>
      <w:r w:rsidRPr="00CB19B7">
        <w:rPr>
          <w:sz w:val="24"/>
          <w:szCs w:val="24"/>
        </w:rPr>
        <w:t xml:space="preserve">. But the strategy, and the work it drives, values disability culture as a shared set of beliefs, discourses and behaviours, </w:t>
      </w:r>
      <w:r w:rsidRPr="00CB19B7">
        <w:rPr>
          <w:sz w:val="24"/>
          <w:szCs w:val="24"/>
        </w:rPr>
        <w:lastRenderedPageBreak/>
        <w:t>based on shared history of oppression and strategies to survive it</w:t>
      </w:r>
      <w:r w:rsidR="008A1D6C" w:rsidRPr="00CB19B7">
        <w:rPr>
          <w:sz w:val="24"/>
          <w:szCs w:val="24"/>
        </w:rPr>
        <w:t xml:space="preserve"> </w:t>
      </w:r>
      <w:sdt>
        <w:sdtPr>
          <w:rPr>
            <w:color w:val="000000"/>
            <w:sz w:val="24"/>
            <w:szCs w:val="24"/>
          </w:rPr>
          <w:tag w:val="MENDELEY_CITATION_v3_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"/>
          <w:id w:val="-1738932795"/>
        </w:sdtPr>
        <w:sdtEndPr/>
        <w:sdtContent>
          <w:r w:rsidR="00AB3CE8" w:rsidRPr="00CB19B7">
            <w:rPr>
              <w:color w:val="000000"/>
              <w:sz w:val="24"/>
              <w:szCs w:val="24"/>
            </w:rPr>
            <w:t>(Kuppers, 2014</w:t>
          </w:r>
          <w:r w:rsidR="00FD7AEF" w:rsidRPr="00CB19B7">
            <w:rPr>
              <w:color w:val="000000"/>
              <w:sz w:val="24"/>
              <w:szCs w:val="24"/>
            </w:rPr>
            <w:t>;</w:t>
          </w:r>
        </w:sdtContent>
      </w:sdt>
      <w:r w:rsidR="008A1D6C" w:rsidRPr="00CB19B7">
        <w:rPr>
          <w:sz w:val="24"/>
          <w:szCs w:val="24"/>
        </w:rPr>
        <w:t xml:space="preserve"> </w:t>
      </w:r>
      <w:sdt>
        <w:sdtPr>
          <w:rPr>
            <w:color w:val="000000"/>
            <w:sz w:val="24"/>
            <w:szCs w:val="24"/>
          </w:rPr>
          <w:tag w:val="MENDELEY_CITATION_v3_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"/>
          <w:id w:val="-146292243"/>
        </w:sdtPr>
        <w:sdtEndPr/>
        <w:sdtContent>
          <w:r w:rsidR="00AB3CE8" w:rsidRPr="00CB19B7">
            <w:rPr>
              <w:color w:val="000000"/>
              <w:sz w:val="24"/>
              <w:szCs w:val="24"/>
            </w:rPr>
            <w:t>Hadley et al., 2022)</w:t>
          </w:r>
          <w:r w:rsidR="00984600" w:rsidRPr="00CB19B7">
            <w:rPr>
              <w:color w:val="000000"/>
              <w:sz w:val="24"/>
              <w:szCs w:val="24"/>
            </w:rPr>
            <w:t>.</w:t>
          </w:r>
        </w:sdtContent>
      </w:sdt>
    </w:p>
    <w:p w14:paraId="54C23922" w14:textId="77777777" w:rsidR="002413CD" w:rsidRPr="00CB19B7" w:rsidRDefault="002413CD" w:rsidP="00433F99">
      <w:pPr>
        <w:spacing w:line="288" w:lineRule="auto"/>
        <w:jc w:val="both"/>
        <w:rPr>
          <w:sz w:val="24"/>
          <w:szCs w:val="24"/>
        </w:rPr>
      </w:pPr>
      <w:r w:rsidRPr="00CB19B7">
        <w:rPr>
          <w:sz w:val="24"/>
          <w:szCs w:val="24"/>
        </w:rPr>
        <w:t>The focus on value, visibility and self-determination means most organisations providing or pursuing policy, protocol and training in the cultural sector seek more than information training to create awareness of disability issues to shift attitudes. Making cultural venues, institutions, collections and programs accessible requires disciplinary competencies. Access arts organisations and consultants provide training to show what artists with disability can do when workplaces are accessible, covering legislation, language, protocols and processes artists and organisations can deploy in their policies, plans and work practices.</w:t>
      </w:r>
    </w:p>
    <w:p w14:paraId="3A16B4FA" w14:textId="28321235" w:rsidR="002413CD" w:rsidRPr="00CB19B7" w:rsidRDefault="002413CD" w:rsidP="00433F99">
      <w:pPr>
        <w:spacing w:line="288" w:lineRule="auto"/>
        <w:jc w:val="both"/>
        <w:rPr>
          <w:sz w:val="24"/>
          <w:szCs w:val="24"/>
        </w:rPr>
      </w:pPr>
      <w:r w:rsidRPr="00CB19B7">
        <w:rPr>
          <w:sz w:val="24"/>
          <w:szCs w:val="24"/>
        </w:rPr>
        <w:t xml:space="preserve">The best offer </w:t>
      </w:r>
      <w:r w:rsidR="008F1B4D" w:rsidRPr="00CB19B7">
        <w:rPr>
          <w:sz w:val="24"/>
          <w:szCs w:val="24"/>
        </w:rPr>
        <w:t xml:space="preserve">is </w:t>
      </w:r>
      <w:r w:rsidRPr="00CB19B7">
        <w:rPr>
          <w:sz w:val="24"/>
          <w:szCs w:val="24"/>
        </w:rPr>
        <w:t xml:space="preserve">disability confidence or inclusion training, which organisations like Accessible Arts call ally training </w:t>
      </w:r>
      <w:sdt>
        <w:sdtPr>
          <w:rPr>
            <w:color w:val="000000"/>
            <w:sz w:val="24"/>
            <w:szCs w:val="24"/>
          </w:rPr>
          <w:tag w:val="MENDELEY_CITATION_v3_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"/>
          <w:id w:val="94370137"/>
        </w:sdtPr>
        <w:sdtEndPr/>
        <w:sdtContent>
          <w:r w:rsidR="00AB3CE8" w:rsidRPr="00CB19B7">
            <w:rPr>
              <w:color w:val="000000"/>
              <w:sz w:val="24"/>
              <w:szCs w:val="24"/>
            </w:rPr>
            <w:t>(Accessible Arts, 2022</w:t>
          </w:r>
          <w:r w:rsidR="00FD7AEF" w:rsidRPr="00CB19B7">
            <w:rPr>
              <w:color w:val="000000"/>
              <w:sz w:val="24"/>
              <w:szCs w:val="24"/>
            </w:rPr>
            <w:t>;</w:t>
          </w:r>
        </w:sdtContent>
      </w:sdt>
      <w:r w:rsidRPr="00CB19B7">
        <w:rPr>
          <w:sz w:val="24"/>
          <w:szCs w:val="24"/>
        </w:rPr>
        <w:t xml:space="preserve"> </w:t>
      </w:r>
      <w:sdt>
        <w:sdtPr>
          <w:rPr>
            <w:color w:val="000000"/>
            <w:sz w:val="24"/>
            <w:szCs w:val="24"/>
          </w:rPr>
          <w:tag w:val="MENDELEY_CITATION_v3_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"/>
          <w:id w:val="-1730687516"/>
        </w:sdtPr>
        <w:sdtEndPr/>
        <w:sdtContent>
          <w:r w:rsidR="00AB3CE8" w:rsidRPr="00CB19B7">
            <w:rPr>
              <w:color w:val="000000"/>
              <w:sz w:val="24"/>
              <w:szCs w:val="24"/>
            </w:rPr>
            <w:t>Hadley, 2019)</w:t>
          </w:r>
          <w:r w:rsidR="00984600" w:rsidRPr="00CB19B7">
            <w:rPr>
              <w:color w:val="000000"/>
              <w:sz w:val="24"/>
              <w:szCs w:val="24"/>
            </w:rPr>
            <w:t>.</w:t>
          </w:r>
        </w:sdtContent>
      </w:sdt>
      <w:r w:rsidRPr="00CB19B7">
        <w:rPr>
          <w:sz w:val="24"/>
          <w:szCs w:val="24"/>
        </w:rPr>
        <w:t xml:space="preserve"> This assists allies through a self-reflexive process, from seeing an unfair situation, to seeing the systematic nature of that unfairness as a socially reproduced pattern of relationships, to working in safe, respectful, trusting partnerships with artists with disabilities to change the system that reproduces those relationships</w:t>
      </w:r>
      <w:r w:rsidR="008A1D6C" w:rsidRPr="00CB19B7">
        <w:rPr>
          <w:sz w:val="24"/>
          <w:szCs w:val="24"/>
        </w:rPr>
        <w:t xml:space="preserve"> </w:t>
      </w:r>
      <w:sdt>
        <w:sdtPr>
          <w:rPr>
            <w:color w:val="000000"/>
            <w:sz w:val="24"/>
            <w:szCs w:val="24"/>
          </w:rPr>
          <w:tag w:val="MENDELEY_CITATION_v3_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"/>
          <w:id w:val="1281303124"/>
        </w:sdtPr>
        <w:sdtEndPr/>
        <w:sdtContent>
          <w:r w:rsidR="00AB3CE8" w:rsidRPr="00CB19B7">
            <w:rPr>
              <w:color w:val="000000"/>
              <w:sz w:val="24"/>
              <w:szCs w:val="24"/>
            </w:rPr>
            <w:t>(Hadley, 2020</w:t>
          </w:r>
          <w:r w:rsidR="00FD7AEF" w:rsidRPr="00CB19B7">
            <w:rPr>
              <w:color w:val="000000"/>
              <w:sz w:val="24"/>
              <w:szCs w:val="24"/>
            </w:rPr>
            <w:t>;</w:t>
          </w:r>
        </w:sdtContent>
      </w:sdt>
      <w:r w:rsidRPr="00CB19B7">
        <w:rPr>
          <w:sz w:val="24"/>
          <w:szCs w:val="24"/>
        </w:rPr>
        <w:t xml:space="preserve"> </w:t>
      </w:r>
      <w:sdt>
        <w:sdtPr>
          <w:rPr>
            <w:color w:val="000000"/>
            <w:sz w:val="24"/>
            <w:szCs w:val="24"/>
          </w:rPr>
          <w:tag w:val="MENDELEY_CITATION_v3_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"/>
          <w:id w:val="93439604"/>
        </w:sdtPr>
        <w:sdtEndPr/>
        <w:sdtContent>
          <w:r w:rsidR="00AB3CE8" w:rsidRPr="00CB19B7">
            <w:rPr>
              <w:color w:val="000000"/>
              <w:sz w:val="24"/>
              <w:szCs w:val="24"/>
            </w:rPr>
            <w:t>Hadley et al., 2022</w:t>
          </w:r>
          <w:r w:rsidR="00FD7AEF" w:rsidRPr="00CB19B7">
            <w:rPr>
              <w:color w:val="000000"/>
              <w:sz w:val="24"/>
              <w:szCs w:val="24"/>
            </w:rPr>
            <w:t>;</w:t>
          </w:r>
        </w:sdtContent>
      </w:sdt>
      <w:r w:rsidRPr="00CB19B7">
        <w:rPr>
          <w:sz w:val="24"/>
          <w:szCs w:val="24"/>
        </w:rPr>
        <w:t xml:space="preserve"> </w:t>
      </w:r>
      <w:sdt>
        <w:sdtPr>
          <w:rPr>
            <w:color w:val="000000"/>
            <w:sz w:val="24"/>
            <w:szCs w:val="24"/>
          </w:rPr>
          <w:tag w:val="MENDELEY_CITATION_v3_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"/>
          <w:id w:val="-837538057"/>
        </w:sdtPr>
        <w:sdtEndPr/>
        <w:sdtContent>
          <w:r w:rsidR="00AB3CE8" w:rsidRPr="00CB19B7">
            <w:rPr>
              <w:color w:val="000000"/>
              <w:sz w:val="24"/>
              <w:szCs w:val="24"/>
            </w:rPr>
            <w:t>Broido, 2000</w:t>
          </w:r>
          <w:r w:rsidR="00FD7AEF" w:rsidRPr="00CB19B7">
            <w:rPr>
              <w:color w:val="000000"/>
              <w:sz w:val="24"/>
              <w:szCs w:val="24"/>
            </w:rPr>
            <w:t>;</w:t>
          </w:r>
        </w:sdtContent>
      </w:sdt>
      <w:r w:rsidRPr="00CB19B7">
        <w:rPr>
          <w:sz w:val="24"/>
          <w:szCs w:val="24"/>
        </w:rPr>
        <w:t xml:space="preserve"> </w:t>
      </w:r>
      <w:sdt>
        <w:sdtPr>
          <w:rPr>
            <w:color w:val="000000"/>
            <w:sz w:val="24"/>
            <w:szCs w:val="24"/>
          </w:rPr>
          <w:tag w:val="MENDELEY_CITATION_v3_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"/>
          <w:id w:val="-1253204611"/>
        </w:sdtPr>
        <w:sdtEndPr/>
        <w:sdtContent>
          <w:r w:rsidR="00AB3CE8" w:rsidRPr="00CB19B7">
            <w:rPr>
              <w:color w:val="000000"/>
              <w:sz w:val="24"/>
              <w:szCs w:val="24"/>
            </w:rPr>
            <w:t>Evans et al., 2005)</w:t>
          </w:r>
        </w:sdtContent>
      </w:sdt>
      <w:r w:rsidRPr="00CB19B7">
        <w:rPr>
          <w:sz w:val="24"/>
          <w:szCs w:val="24"/>
        </w:rPr>
        <w:t xml:space="preserve">. It asks allies to remember their privilege, hear accounts of oppression, and reflect on issues of labour, status, capital, competence, confidence and safety that may lead workers to act as optical, performative, or ‘pseudo’ rather than active, committed, disability community-endorsed allies </w:t>
      </w:r>
      <w:sdt>
        <w:sdtPr>
          <w:rPr>
            <w:color w:val="000000"/>
            <w:sz w:val="24"/>
            <w:szCs w:val="24"/>
          </w:rPr>
          <w:tag w:val="MENDELEY_CITATION_v3_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"/>
          <w:id w:val="1648636694"/>
        </w:sdtPr>
        <w:sdtEndPr/>
        <w:sdtContent>
          <w:r w:rsidR="00AB3CE8" w:rsidRPr="00CB19B7">
            <w:rPr>
              <w:color w:val="000000"/>
              <w:sz w:val="24"/>
              <w:szCs w:val="24"/>
            </w:rPr>
            <w:t>(Hadley, 2020)</w:t>
          </w:r>
        </w:sdtContent>
      </w:sdt>
      <w:r w:rsidRPr="00CB19B7">
        <w:rPr>
          <w:sz w:val="24"/>
          <w:szCs w:val="24"/>
        </w:rPr>
        <w:t xml:space="preserve">. It is intersectional, because both artists and allies may identify as disabled, albeit with different disabilities, and may also identify as First Nations, culturally and linguistically diverse, LGBTIQA+, and/or women artists </w:t>
      </w:r>
      <w:sdt>
        <w:sdtPr>
          <w:rPr>
            <w:color w:val="000000"/>
            <w:sz w:val="24"/>
            <w:szCs w:val="24"/>
          </w:rPr>
          <w:tag w:val="MENDELEY_CITATION_v3_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"/>
          <w:id w:val="1582867563"/>
        </w:sdtPr>
        <w:sdtEndPr/>
        <w:sdtContent>
          <w:r w:rsidR="00AB3CE8" w:rsidRPr="00CB19B7">
            <w:rPr>
              <w:color w:val="000000"/>
              <w:sz w:val="24"/>
              <w:szCs w:val="24"/>
            </w:rPr>
            <w:t>(Hadley, 2020)</w:t>
          </w:r>
        </w:sdtContent>
      </w:sdt>
      <w:r w:rsidRPr="00CB19B7">
        <w:rPr>
          <w:sz w:val="24"/>
          <w:szCs w:val="24"/>
        </w:rPr>
        <w:t>.</w:t>
      </w:r>
      <w:r w:rsidR="008A1D6C" w:rsidRPr="00CB19B7">
        <w:rPr>
          <w:sz w:val="24"/>
          <w:szCs w:val="24"/>
        </w:rPr>
        <w:t xml:space="preserve"> </w:t>
      </w:r>
      <w:r w:rsidRPr="00CB19B7">
        <w:rPr>
          <w:sz w:val="24"/>
          <w:szCs w:val="24"/>
        </w:rPr>
        <w:t xml:space="preserve">Artists may be at different career stages, working across recreational, community, independent, or mainstream practices, and desiring different support from allies </w:t>
      </w:r>
      <w:sdt>
        <w:sdtPr>
          <w:rPr>
            <w:color w:val="000000"/>
            <w:sz w:val="24"/>
            <w:szCs w:val="24"/>
          </w:rPr>
          <w:tag w:val="MENDELEY_CITATION_v3_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"/>
          <w:id w:val="800575570"/>
        </w:sdtPr>
        <w:sdtEndPr/>
        <w:sdtContent>
          <w:r w:rsidR="00AB3CE8" w:rsidRPr="00CB19B7">
            <w:rPr>
              <w:color w:val="000000"/>
              <w:sz w:val="24"/>
              <w:szCs w:val="24"/>
            </w:rPr>
            <w:t>(Hadley, 2020)</w:t>
          </w:r>
        </w:sdtContent>
      </w:sdt>
      <w:r w:rsidRPr="00CB19B7">
        <w:rPr>
          <w:sz w:val="24"/>
          <w:szCs w:val="24"/>
        </w:rPr>
        <w:t>.</w:t>
      </w:r>
    </w:p>
    <w:p w14:paraId="1429BCAE" w14:textId="09673DA1" w:rsidR="002413CD" w:rsidRPr="00CB19B7" w:rsidRDefault="002413CD" w:rsidP="00433F99">
      <w:pPr>
        <w:spacing w:line="288" w:lineRule="auto"/>
        <w:jc w:val="both"/>
        <w:rPr>
          <w:sz w:val="24"/>
          <w:szCs w:val="24"/>
        </w:rPr>
      </w:pPr>
      <w:r w:rsidRPr="00CB19B7">
        <w:rPr>
          <w:sz w:val="24"/>
          <w:szCs w:val="24"/>
        </w:rPr>
        <w:t>Ally training moves beyond logistical access focused on infrastructure (ramps, captions, hearing loops), to supporting artists with disability to lead conversations about ideological access focused on language, discourse, and representation (which stories we tell, when, where, and how), and methodological access</w:t>
      </w:r>
      <w:r w:rsidR="000D177B" w:rsidRPr="00CB19B7">
        <w:rPr>
          <w:sz w:val="24"/>
          <w:szCs w:val="24"/>
        </w:rPr>
        <w:t>,</w:t>
      </w:r>
      <w:r w:rsidRPr="00CB19B7">
        <w:rPr>
          <w:sz w:val="24"/>
          <w:szCs w:val="24"/>
        </w:rPr>
        <w:t xml:space="preserve"> preferred communication, collaboration, and work modalities </w:t>
      </w:r>
      <w:sdt>
        <w:sdtPr>
          <w:rPr>
            <w:color w:val="000000"/>
            <w:sz w:val="24"/>
            <w:szCs w:val="24"/>
          </w:rPr>
          <w:tag w:val="MENDELEY_CITATION_v3_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"/>
          <w:id w:val="1421219785"/>
        </w:sdtPr>
        <w:sdtEndPr/>
        <w:sdtContent>
          <w:r w:rsidR="00AB3CE8" w:rsidRPr="00CB19B7">
            <w:rPr>
              <w:color w:val="000000"/>
              <w:sz w:val="24"/>
              <w:szCs w:val="24"/>
            </w:rPr>
            <w:t>(Hadley, 2015</w:t>
          </w:r>
        </w:sdtContent>
      </w:sdt>
      <w:r w:rsidRPr="00CB19B7">
        <w:rPr>
          <w:sz w:val="24"/>
          <w:szCs w:val="24"/>
        </w:rPr>
        <w:t xml:space="preserve">;  </w:t>
      </w:r>
      <w:sdt>
        <w:sdtPr>
          <w:rPr>
            <w:color w:val="000000"/>
            <w:sz w:val="24"/>
            <w:szCs w:val="24"/>
          </w:rPr>
          <w:tag w:val="MENDELEY_CITATION_v3_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"/>
          <w:id w:val="-584221360"/>
        </w:sdtPr>
        <w:sdtEndPr/>
        <w:sdtContent>
          <w:r w:rsidR="00FD7AEF" w:rsidRPr="00CB19B7">
            <w:rPr>
              <w:color w:val="000000"/>
              <w:sz w:val="24"/>
              <w:szCs w:val="24"/>
            </w:rPr>
            <w:t>H</w:t>
          </w:r>
          <w:r w:rsidR="00AB3CE8" w:rsidRPr="00CB19B7">
            <w:rPr>
              <w:color w:val="000000"/>
              <w:sz w:val="24"/>
              <w:szCs w:val="24"/>
            </w:rPr>
            <w:t>adley et al., n.d.)</w:t>
          </w:r>
        </w:sdtContent>
      </w:sdt>
      <w:r w:rsidRPr="00CB19B7">
        <w:rPr>
          <w:sz w:val="24"/>
          <w:szCs w:val="24"/>
        </w:rPr>
        <w:t xml:space="preserve"> Success in this model of change </w:t>
      </w:r>
      <w:sdt>
        <w:sdtPr>
          <w:rPr>
            <w:color w:val="000000"/>
            <w:sz w:val="24"/>
            <w:szCs w:val="24"/>
          </w:rPr>
          <w:tag w:val="MENDELEY_CITATION_v3_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"/>
          <w:id w:val="-1046912782"/>
        </w:sdtPr>
        <w:sdtEndPr/>
        <w:sdtContent>
          <w:r w:rsidR="00AB3CE8" w:rsidRPr="00CB19B7">
            <w:rPr>
              <w:color w:val="000000"/>
              <w:sz w:val="24"/>
              <w:szCs w:val="24"/>
            </w:rPr>
            <w:t>(Serrat, 2017)</w:t>
          </w:r>
        </w:sdtContent>
      </w:sdt>
      <w:r w:rsidR="008A1D6C" w:rsidRPr="00CB19B7">
        <w:rPr>
          <w:sz w:val="24"/>
          <w:szCs w:val="24"/>
        </w:rPr>
        <w:t xml:space="preserve"> </w:t>
      </w:r>
      <w:r w:rsidRPr="00CB19B7">
        <w:rPr>
          <w:sz w:val="24"/>
          <w:szCs w:val="24"/>
        </w:rPr>
        <w:t xml:space="preserve">is measured not just by an ally’s knowledge, or willingness to implement adjustments to assimilate artists with disability into extant cultural sector work models, but by willingness to transform the fundamental way these work models function to make them inclusive of all </w:t>
      </w:r>
      <w:sdt>
        <w:sdtPr>
          <w:rPr>
            <w:color w:val="000000"/>
            <w:sz w:val="24"/>
            <w:szCs w:val="24"/>
          </w:rPr>
          <w:tag w:val="MENDELEY_CITATION_v3_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"/>
          <w:id w:val="-406998061"/>
        </w:sdtPr>
        <w:sdtEndPr/>
        <w:sdtContent>
          <w:r w:rsidR="00AB3CE8" w:rsidRPr="00CB19B7">
            <w:rPr>
              <w:color w:val="000000"/>
              <w:sz w:val="24"/>
              <w:szCs w:val="24"/>
            </w:rPr>
            <w:t>(Hadley, 2020)</w:t>
          </w:r>
        </w:sdtContent>
      </w:sdt>
      <w:r w:rsidRPr="00CB19B7">
        <w:rPr>
          <w:sz w:val="24"/>
          <w:szCs w:val="24"/>
        </w:rPr>
        <w:t xml:space="preserve">; </w:t>
      </w:r>
      <w:sdt>
        <w:sdtPr>
          <w:rPr>
            <w:color w:val="000000"/>
            <w:sz w:val="24"/>
            <w:szCs w:val="24"/>
          </w:rPr>
          <w:tag w:val="MENDELEY_CITATION_v3_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"/>
          <w:id w:val="1281307724"/>
        </w:sdtPr>
        <w:sdtEndPr/>
        <w:sdtContent>
          <w:r w:rsidR="00AB3CE8" w:rsidRPr="00CB19B7">
            <w:rPr>
              <w:color w:val="000000"/>
              <w:sz w:val="24"/>
              <w:szCs w:val="24"/>
            </w:rPr>
            <w:t>(Hadley et al., 2022</w:t>
          </w:r>
          <w:r w:rsidR="000D177B" w:rsidRPr="00CB19B7">
            <w:rPr>
              <w:color w:val="000000"/>
              <w:sz w:val="24"/>
              <w:szCs w:val="24"/>
            </w:rPr>
            <w:t>;</w:t>
          </w:r>
        </w:sdtContent>
      </w:sdt>
      <w:r w:rsidRPr="00CB19B7">
        <w:rPr>
          <w:sz w:val="24"/>
          <w:szCs w:val="24"/>
        </w:rPr>
        <w:t xml:space="preserve"> </w:t>
      </w:r>
      <w:sdt>
        <w:sdtPr>
          <w:rPr>
            <w:color w:val="000000"/>
            <w:sz w:val="24"/>
            <w:szCs w:val="24"/>
          </w:rPr>
          <w:tag w:val="MENDELEY_CITATION_v3_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"/>
          <w:id w:val="-296837757"/>
        </w:sdtPr>
        <w:sdtEndPr/>
        <w:sdtContent>
          <w:r w:rsidR="00AB3CE8" w:rsidRPr="00CB19B7">
            <w:rPr>
              <w:color w:val="000000"/>
              <w:sz w:val="24"/>
              <w:szCs w:val="24"/>
            </w:rPr>
            <w:t>Hadley et al., n.d.)</w:t>
          </w:r>
        </w:sdtContent>
      </w:sdt>
      <w:r w:rsidRPr="00CB19B7">
        <w:rPr>
          <w:sz w:val="24"/>
          <w:szCs w:val="24"/>
        </w:rPr>
        <w:t xml:space="preserve">. </w:t>
      </w:r>
    </w:p>
    <w:p w14:paraId="20381B3B" w14:textId="07317A00" w:rsidR="002413CD" w:rsidRPr="00CB19B7" w:rsidRDefault="002413CD" w:rsidP="00433F99">
      <w:pPr>
        <w:spacing w:line="288" w:lineRule="auto"/>
        <w:jc w:val="both"/>
        <w:rPr>
          <w:sz w:val="24"/>
          <w:szCs w:val="24"/>
        </w:rPr>
      </w:pPr>
      <w:r w:rsidRPr="00CB19B7">
        <w:rPr>
          <w:sz w:val="24"/>
          <w:szCs w:val="24"/>
        </w:rPr>
        <w:t xml:space="preserve">The benefit of this training is that it empowers allies to develop working knowledge of ‘disability arts and culture methods’ – the communication, collaboration and creative modes artists with disabilities use </w:t>
      </w:r>
      <w:sdt>
        <w:sdtPr>
          <w:rPr>
            <w:color w:val="000000"/>
            <w:sz w:val="24"/>
            <w:szCs w:val="24"/>
          </w:rPr>
          <w:tag w:val="MENDELEY_CITATION_v3_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"/>
          <w:id w:val="-714742885"/>
        </w:sdtPr>
        <w:sdtEndPr/>
        <w:sdtContent>
          <w:r w:rsidR="00AB3CE8" w:rsidRPr="00CB19B7">
            <w:rPr>
              <w:color w:val="000000"/>
              <w:sz w:val="24"/>
              <w:szCs w:val="24"/>
            </w:rPr>
            <w:t>(Kuppers, 2014)</w:t>
          </w:r>
        </w:sdtContent>
      </w:sdt>
      <w:r w:rsidRPr="00CB19B7">
        <w:rPr>
          <w:sz w:val="24"/>
          <w:szCs w:val="24"/>
        </w:rPr>
        <w:t xml:space="preserve">. In the arts, lack of knowledge, comfort and confidence to engage positively with artists with disability is </w:t>
      </w:r>
      <w:r w:rsidR="000D177B" w:rsidRPr="00CB19B7">
        <w:rPr>
          <w:sz w:val="24"/>
          <w:szCs w:val="24"/>
        </w:rPr>
        <w:t xml:space="preserve">sometimes </w:t>
      </w:r>
      <w:r w:rsidRPr="00CB19B7">
        <w:rPr>
          <w:sz w:val="24"/>
          <w:szCs w:val="24"/>
        </w:rPr>
        <w:t>expressed as ‘we would like to employ artists with disability but…’ The ‘but’ includes concerns about whether enough artists with disability exist, quality of training, capacity to do work, marketability of work, and time, cost and complexity of adjustments</w:t>
      </w:r>
      <w:r w:rsidR="000D177B" w:rsidRPr="00CB19B7">
        <w:rPr>
          <w:sz w:val="24"/>
          <w:szCs w:val="24"/>
        </w:rPr>
        <w:t>.</w:t>
      </w:r>
      <w:r w:rsidRPr="00CB19B7">
        <w:rPr>
          <w:sz w:val="24"/>
          <w:szCs w:val="24"/>
        </w:rPr>
        <w:t xml:space="preserve"> An inclusive, culture-based approach empowers allies to collaborate with artists from the outset of engagement</w:t>
      </w:r>
      <w:r w:rsidR="000D177B" w:rsidRPr="00CB19B7">
        <w:rPr>
          <w:sz w:val="24"/>
          <w:szCs w:val="24"/>
        </w:rPr>
        <w:t>,</w:t>
      </w:r>
      <w:r w:rsidRPr="00CB19B7">
        <w:rPr>
          <w:sz w:val="24"/>
          <w:szCs w:val="24"/>
        </w:rPr>
        <w:t xml:space="preserve"> </w:t>
      </w:r>
      <w:r w:rsidR="000D177B" w:rsidRPr="00CB19B7">
        <w:rPr>
          <w:sz w:val="24"/>
          <w:szCs w:val="24"/>
        </w:rPr>
        <w:t xml:space="preserve">and </w:t>
      </w:r>
      <w:r w:rsidRPr="00CB19B7">
        <w:rPr>
          <w:sz w:val="24"/>
          <w:szCs w:val="24"/>
        </w:rPr>
        <w:t>to experience the strength, creativity and innovation of disability arts and culture work modes</w:t>
      </w:r>
      <w:r w:rsidR="000D177B" w:rsidRPr="00CB19B7">
        <w:rPr>
          <w:sz w:val="24"/>
          <w:szCs w:val="24"/>
        </w:rPr>
        <w:t>,</w:t>
      </w:r>
      <w:r w:rsidRPr="00CB19B7">
        <w:rPr>
          <w:sz w:val="24"/>
          <w:szCs w:val="24"/>
        </w:rPr>
        <w:t xml:space="preserve"> not just adjust extant work modes. This includes upskilling all involved </w:t>
      </w:r>
      <w:r w:rsidRPr="00CB19B7">
        <w:rPr>
          <w:sz w:val="24"/>
          <w:szCs w:val="24"/>
        </w:rPr>
        <w:lastRenderedPageBreak/>
        <w:t xml:space="preserve">to enact access provisions, including easy read summaries, ‘relaxed’ sound, light and sensory conventions, ‘out’ spaces, audio descriptions, </w:t>
      </w:r>
      <w:r w:rsidR="000D177B" w:rsidRPr="00CB19B7">
        <w:rPr>
          <w:sz w:val="24"/>
          <w:szCs w:val="24"/>
        </w:rPr>
        <w:t xml:space="preserve">and </w:t>
      </w:r>
      <w:r w:rsidRPr="00CB19B7">
        <w:rPr>
          <w:sz w:val="24"/>
          <w:szCs w:val="24"/>
        </w:rPr>
        <w:t>captions including via free software. Such provisions</w:t>
      </w:r>
      <w:r w:rsidRPr="00CB19B7" w:rsidDel="005228A0">
        <w:rPr>
          <w:sz w:val="24"/>
          <w:szCs w:val="24"/>
        </w:rPr>
        <w:t xml:space="preserve"> </w:t>
      </w:r>
      <w:r w:rsidRPr="00CB19B7">
        <w:rPr>
          <w:sz w:val="24"/>
          <w:szCs w:val="24"/>
        </w:rPr>
        <w:t xml:space="preserve">create physically, psychologically, socially and culturally safe spaces where all can creatively lead and contribute. </w:t>
      </w:r>
    </w:p>
    <w:p w14:paraId="23796CDE" w14:textId="77777777" w:rsidR="002413CD" w:rsidRPr="00CB19B7" w:rsidRDefault="002413CD" w:rsidP="00433F99">
      <w:pPr>
        <w:numPr>
          <w:ilvl w:val="0"/>
          <w:numId w:val="150"/>
        </w:numPr>
        <w:spacing w:after="0" w:line="288" w:lineRule="auto"/>
        <w:ind w:left="360"/>
        <w:rPr>
          <w:b/>
          <w:sz w:val="24"/>
          <w:szCs w:val="24"/>
        </w:rPr>
      </w:pPr>
      <w:r w:rsidRPr="00CB19B7">
        <w:rPr>
          <w:b/>
          <w:sz w:val="24"/>
          <w:szCs w:val="24"/>
        </w:rPr>
        <w:t>The cultural sector adopts a ‘disability-led’ approach</w:t>
      </w:r>
    </w:p>
    <w:p w14:paraId="0452509A" w14:textId="30D6CE80" w:rsidR="002413CD" w:rsidRPr="00CB19B7" w:rsidRDefault="002413CD" w:rsidP="00433F99">
      <w:pPr>
        <w:spacing w:line="288" w:lineRule="auto"/>
        <w:jc w:val="both"/>
        <w:rPr>
          <w:sz w:val="24"/>
          <w:szCs w:val="24"/>
        </w:rPr>
      </w:pPr>
      <w:r w:rsidRPr="00CB19B7">
        <w:rPr>
          <w:sz w:val="24"/>
          <w:szCs w:val="24"/>
        </w:rPr>
        <w:t xml:space="preserve">People with lived experience of disability have the right to make decisions about issues that affect them </w:t>
      </w:r>
      <w:sdt>
        <w:sdtPr>
          <w:rPr>
            <w:color w:val="000000"/>
            <w:sz w:val="24"/>
            <w:szCs w:val="24"/>
          </w:rPr>
          <w:tag w:val="MENDELEY_CITATION_v3_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"/>
          <w:id w:val="79266109"/>
        </w:sdtPr>
        <w:sdtEndPr/>
        <w:sdtContent>
          <w:r w:rsidR="00AB3CE8" w:rsidRPr="00CB19B7">
            <w:rPr>
              <w:color w:val="000000"/>
              <w:sz w:val="24"/>
              <w:szCs w:val="24"/>
            </w:rPr>
            <w:t>(Oliver, 1992)</w:t>
          </w:r>
        </w:sdtContent>
      </w:sdt>
      <w:r w:rsidRPr="00CB19B7">
        <w:rPr>
          <w:sz w:val="24"/>
          <w:szCs w:val="24"/>
        </w:rPr>
        <w:t xml:space="preserve">, but terms like ‘lived experience’ have been co-opted to describe by-proxy experience of parents, partners, children and carers. ‘Consultancy’ and ‘co-design’ models have been </w:t>
      </w:r>
      <w:r w:rsidR="000D177B" w:rsidRPr="00CB19B7">
        <w:rPr>
          <w:sz w:val="24"/>
          <w:szCs w:val="24"/>
        </w:rPr>
        <w:t xml:space="preserve">criticised </w:t>
      </w:r>
      <w:r w:rsidRPr="00CB19B7">
        <w:rPr>
          <w:sz w:val="24"/>
          <w:szCs w:val="24"/>
        </w:rPr>
        <w:t xml:space="preserve">for </w:t>
      </w:r>
      <w:r w:rsidR="000D177B" w:rsidRPr="00CB19B7">
        <w:rPr>
          <w:sz w:val="24"/>
          <w:szCs w:val="24"/>
        </w:rPr>
        <w:t>replacing</w:t>
      </w:r>
      <w:r w:rsidRPr="00CB19B7">
        <w:rPr>
          <w:sz w:val="24"/>
          <w:szCs w:val="24"/>
        </w:rPr>
        <w:t xml:space="preserve"> self-determination without offering real agency (Goodley 1992). The cultural sector differentiates between mainstream arts that involve artists with disability without representing disability issues, ally-led ‘arts and disability’ practice and artist-led ‘disability arts’ practice </w:t>
      </w:r>
      <w:sdt>
        <w:sdtPr>
          <w:rPr>
            <w:sz w:val="24"/>
            <w:szCs w:val="24"/>
          </w:rPr>
          <w:tag w:val="MENDELEY_CITATION_v3_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"/>
          <w:id w:val="-1213272267"/>
        </w:sdtPr>
        <w:sdtEndPr/>
        <w:sdtContent>
          <w:r w:rsidR="00AB3CE8" w:rsidRPr="00CB19B7">
            <w:rPr>
              <w:rFonts w:eastAsia="Times New Roman"/>
              <w:sz w:val="24"/>
              <w:szCs w:val="24"/>
            </w:rPr>
            <w:t>(Hadley &amp; McDonald, 2019)</w:t>
          </w:r>
        </w:sdtContent>
      </w:sdt>
      <w:r w:rsidRPr="00CB19B7">
        <w:rPr>
          <w:sz w:val="24"/>
          <w:szCs w:val="24"/>
        </w:rPr>
        <w:t>.</w:t>
      </w:r>
    </w:p>
    <w:p w14:paraId="64EAD027" w14:textId="44DE42AF" w:rsidR="002413CD" w:rsidRPr="00CB19B7" w:rsidRDefault="002413CD" w:rsidP="00433F99">
      <w:pPr>
        <w:spacing w:line="288" w:lineRule="auto"/>
        <w:jc w:val="both"/>
        <w:rPr>
          <w:sz w:val="24"/>
          <w:szCs w:val="24"/>
        </w:rPr>
      </w:pPr>
      <w:r w:rsidRPr="00CB19B7">
        <w:rPr>
          <w:sz w:val="24"/>
          <w:szCs w:val="24"/>
        </w:rPr>
        <w:t>To translate terminology into working knowledge, training and action, the cultural sector has developed guides to help artists and allies reflect on degrees of self-determination afforded by disability</w:t>
      </w:r>
      <w:r w:rsidR="000D177B" w:rsidRPr="00CB19B7">
        <w:rPr>
          <w:sz w:val="24"/>
          <w:szCs w:val="24"/>
        </w:rPr>
        <w:t>-</w:t>
      </w:r>
      <w:r w:rsidRPr="00CB19B7">
        <w:rPr>
          <w:sz w:val="24"/>
          <w:szCs w:val="24"/>
        </w:rPr>
        <w:t xml:space="preserve">led programs, co-designed programs and ally-led programs. An example is the Access Arts Undercover Artist Festival guide </w:t>
      </w:r>
      <w:sdt>
        <w:sdtPr>
          <w:rPr>
            <w:sz w:val="24"/>
            <w:szCs w:val="24"/>
          </w:rPr>
          <w:tag w:val="MENDELEY_CITATION_v3_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"/>
          <w:id w:val="-1296837386"/>
        </w:sdtPr>
        <w:sdtEndPr/>
        <w:sdtContent>
          <w:r w:rsidR="00AB3CE8" w:rsidRPr="00CB19B7">
            <w:rPr>
              <w:rFonts w:eastAsia="Times New Roman"/>
              <w:sz w:val="24"/>
              <w:szCs w:val="24"/>
            </w:rPr>
            <w:t>(Little &amp; Hadley, 2021)</w:t>
          </w:r>
        </w:sdtContent>
      </w:sdt>
      <w:r w:rsidRPr="00CB19B7">
        <w:rPr>
          <w:sz w:val="24"/>
          <w:szCs w:val="24"/>
        </w:rPr>
        <w:t>. A decision tree helps reflection on the level of control over programming, copyright and future disposition of work. In this Festival, artists and allies were, after reflection, welcome to propose work to different parts of a multi-part program with ‘disability arts,’ and ‘arts and disability’ streams. This trained artists and allies to distinguish disability</w:t>
      </w:r>
      <w:r w:rsidR="000D177B" w:rsidRPr="00CB19B7">
        <w:rPr>
          <w:sz w:val="24"/>
          <w:szCs w:val="24"/>
        </w:rPr>
        <w:t>-</w:t>
      </w:r>
      <w:r w:rsidRPr="00CB19B7">
        <w:rPr>
          <w:sz w:val="24"/>
          <w:szCs w:val="24"/>
        </w:rPr>
        <w:t xml:space="preserve"> and non-disability-led work, while including artists at early career stages and in therapeutic, recreational or community contexts</w:t>
      </w:r>
      <w:r w:rsidR="000D177B" w:rsidRPr="00CB19B7">
        <w:rPr>
          <w:sz w:val="24"/>
          <w:szCs w:val="24"/>
        </w:rPr>
        <w:t>,</w:t>
      </w:r>
      <w:r w:rsidRPr="00CB19B7">
        <w:rPr>
          <w:sz w:val="24"/>
          <w:szCs w:val="24"/>
        </w:rPr>
        <w:t xml:space="preserve"> choosing the ally directorial or curatorial control of an ‘arts and disability’ model. </w:t>
      </w:r>
    </w:p>
    <w:p w14:paraId="1F404874" w14:textId="495FCF42" w:rsidR="002413CD" w:rsidRPr="00CB19B7" w:rsidRDefault="002413CD" w:rsidP="00433F99">
      <w:pPr>
        <w:spacing w:line="288" w:lineRule="auto"/>
        <w:jc w:val="both"/>
        <w:rPr>
          <w:sz w:val="24"/>
          <w:szCs w:val="24"/>
        </w:rPr>
      </w:pPr>
      <w:r w:rsidRPr="00CB19B7">
        <w:rPr>
          <w:sz w:val="24"/>
          <w:szCs w:val="24"/>
        </w:rPr>
        <w:t>The benefit of this terminology and guidance is its ability to support development of knowledge of degrees of choice and control, and enact them. It gives artist and ally a tool</w:t>
      </w:r>
      <w:r w:rsidR="000D177B" w:rsidRPr="00CB19B7">
        <w:rPr>
          <w:sz w:val="24"/>
          <w:szCs w:val="24"/>
        </w:rPr>
        <w:t xml:space="preserve"> or </w:t>
      </w:r>
      <w:r w:rsidRPr="00CB19B7">
        <w:rPr>
          <w:sz w:val="24"/>
          <w:szCs w:val="24"/>
        </w:rPr>
        <w:t>technique to be confident that mutual understanding of terms like leadership, co-design and consultation is not just assumed, but actively negotiated in each engagement.</w:t>
      </w:r>
    </w:p>
    <w:p w14:paraId="00284D48" w14:textId="77777777" w:rsidR="002413CD" w:rsidRPr="00CB19B7" w:rsidRDefault="002413CD" w:rsidP="00433F99">
      <w:pPr>
        <w:numPr>
          <w:ilvl w:val="0"/>
          <w:numId w:val="150"/>
        </w:numPr>
        <w:spacing w:after="0" w:line="288" w:lineRule="auto"/>
        <w:ind w:left="360"/>
        <w:rPr>
          <w:b/>
          <w:sz w:val="24"/>
          <w:szCs w:val="24"/>
        </w:rPr>
      </w:pPr>
      <w:r w:rsidRPr="00CB19B7">
        <w:rPr>
          <w:b/>
          <w:sz w:val="24"/>
          <w:szCs w:val="24"/>
        </w:rPr>
        <w:t xml:space="preserve">The cultural sector self-articulates varied policy, protocol and training approaches </w:t>
      </w:r>
    </w:p>
    <w:p w14:paraId="25296D0B" w14:textId="77777777" w:rsidR="002413CD" w:rsidRPr="00CB19B7" w:rsidRDefault="002413CD" w:rsidP="00433F99">
      <w:pPr>
        <w:spacing w:line="288" w:lineRule="auto"/>
        <w:jc w:val="both"/>
        <w:rPr>
          <w:sz w:val="24"/>
          <w:szCs w:val="24"/>
        </w:rPr>
      </w:pPr>
      <w:r w:rsidRPr="00CB19B7">
        <w:rPr>
          <w:sz w:val="24"/>
          <w:szCs w:val="24"/>
        </w:rPr>
        <w:t xml:space="preserve">Arts Access Australia, state access arts organisations, and, to varying degrees, peak bodies representing theatre, dance, music, visual arts, museums, galleries and libraries, articulate policy, protocols and training approaches for the cultural sector. </w:t>
      </w:r>
    </w:p>
    <w:p w14:paraId="41490714" w14:textId="0C64C363" w:rsidR="002413CD" w:rsidRPr="00CB19B7" w:rsidRDefault="002413CD" w:rsidP="00433F99">
      <w:pPr>
        <w:spacing w:line="288" w:lineRule="auto"/>
        <w:jc w:val="both"/>
        <w:rPr>
          <w:sz w:val="24"/>
          <w:szCs w:val="24"/>
        </w:rPr>
      </w:pPr>
      <w:r w:rsidRPr="00CB19B7">
        <w:rPr>
          <w:sz w:val="24"/>
          <w:szCs w:val="24"/>
        </w:rPr>
        <w:t>Access arts organisations offer individual and group training. Historically this is face-to-face instruction, discussion, workshopping and reflection</w:t>
      </w:r>
      <w:r w:rsidR="002C0073" w:rsidRPr="00CB19B7">
        <w:rPr>
          <w:sz w:val="24"/>
          <w:szCs w:val="24"/>
        </w:rPr>
        <w:t>,</w:t>
      </w:r>
      <w:r w:rsidRPr="00CB19B7">
        <w:rPr>
          <w:sz w:val="24"/>
          <w:szCs w:val="24"/>
        </w:rPr>
        <w:t xml:space="preserve"> now available online. There is also assessment, analysis and assistance to develop formal disability action plans. Arts Access Australia’s annual Meeting Place Arts &amp; Disability Forum, and Accessible Arts’ biannual Arts Activated conference, include training sessions, panels, discussions and debates. </w:t>
      </w:r>
    </w:p>
    <w:p w14:paraId="29A16874" w14:textId="59732CC7" w:rsidR="002413CD" w:rsidRPr="00CB19B7" w:rsidRDefault="002413CD" w:rsidP="00433F99">
      <w:pPr>
        <w:spacing w:line="288" w:lineRule="auto"/>
        <w:jc w:val="both"/>
        <w:rPr>
          <w:sz w:val="24"/>
          <w:szCs w:val="24"/>
        </w:rPr>
      </w:pPr>
      <w:r w:rsidRPr="00CB19B7">
        <w:rPr>
          <w:sz w:val="24"/>
          <w:szCs w:val="24"/>
        </w:rPr>
        <w:t xml:space="preserve">Sector peak organisations may emphasise artists or audiences, inclusion or </w:t>
      </w:r>
      <w:r w:rsidR="00C37816" w:rsidRPr="00CB19B7">
        <w:rPr>
          <w:sz w:val="24"/>
          <w:szCs w:val="24"/>
        </w:rPr>
        <w:t>issues associated with</w:t>
      </w:r>
      <w:r w:rsidRPr="00CB19B7">
        <w:rPr>
          <w:sz w:val="24"/>
          <w:szCs w:val="24"/>
        </w:rPr>
        <w:t xml:space="preserve"> venue, equipment, infrastructure, pay and conditions. Theatre Network Australia offers an equity action plan engaging with access for d/Deaf, disabled and </w:t>
      </w:r>
      <w:r w:rsidR="001F258A" w:rsidRPr="00CB19B7">
        <w:rPr>
          <w:sz w:val="24"/>
          <w:szCs w:val="24"/>
        </w:rPr>
        <w:t xml:space="preserve">neurodivergent </w:t>
      </w:r>
      <w:r w:rsidRPr="00CB19B7">
        <w:rPr>
          <w:sz w:val="24"/>
          <w:szCs w:val="24"/>
        </w:rPr>
        <w:t>artists. AusDance offers safe dance practice guidelines</w:t>
      </w:r>
      <w:r w:rsidR="00C37816" w:rsidRPr="00CB19B7">
        <w:rPr>
          <w:sz w:val="24"/>
          <w:szCs w:val="24"/>
        </w:rPr>
        <w:t>,</w:t>
      </w:r>
      <w:r w:rsidRPr="00CB19B7">
        <w:rPr>
          <w:sz w:val="24"/>
          <w:szCs w:val="24"/>
        </w:rPr>
        <w:t xml:space="preserve"> engaging with different bodies and abilities. Music Australia </w:t>
      </w:r>
      <w:r w:rsidRPr="00CB19B7">
        <w:rPr>
          <w:sz w:val="24"/>
          <w:szCs w:val="24"/>
        </w:rPr>
        <w:lastRenderedPageBreak/>
        <w:t xml:space="preserve">promotes work by others. Live Performance Australia has a commercial focus on venues, ticketing and audience experience. The Australian Libraries and Information Association, whose members manage collections and institutions, </w:t>
      </w:r>
      <w:r w:rsidR="00C37816" w:rsidRPr="00CB19B7">
        <w:rPr>
          <w:sz w:val="24"/>
          <w:szCs w:val="24"/>
        </w:rPr>
        <w:t xml:space="preserve">publishes </w:t>
      </w:r>
      <w:r w:rsidRPr="00CB19B7">
        <w:rPr>
          <w:sz w:val="24"/>
          <w:szCs w:val="24"/>
        </w:rPr>
        <w:t xml:space="preserve">digital and physical access guidelines. The Australian Museums and Galleries Association is updating its 1999 code of ethics to include protocol for disability access. The National Association for Visual Arts campaigns on Indigenous and gender equality, but inclusion of d/Deaf and disabled artists is not yet prominent. This may be because the Australian Museums and Galleries Association is more representative of institutions, with collections the public has a right to access, while the National Association for Visual Arts is more representative of interests of individual artist members. </w:t>
      </w:r>
    </w:p>
    <w:p w14:paraId="3030E9FB" w14:textId="17B8DD9F" w:rsidR="002413CD" w:rsidRPr="00CB19B7" w:rsidRDefault="002413CD" w:rsidP="00433F99">
      <w:pPr>
        <w:spacing w:line="288" w:lineRule="auto"/>
        <w:jc w:val="both"/>
        <w:rPr>
          <w:sz w:val="24"/>
          <w:szCs w:val="24"/>
        </w:rPr>
      </w:pPr>
      <w:r w:rsidRPr="00CB19B7">
        <w:rPr>
          <w:sz w:val="24"/>
          <w:szCs w:val="24"/>
        </w:rPr>
        <w:t>The benefit of this varied set of self-driven articulations of policy, protocol and training is assessing impact of different sub-sectoral approaches. Access arts organisations offer disability-specific policy, research and training. Facilitators now often self-identity as typically performing artists, arts managers and policy makers with disability. Other organisations, typically in the visual arts, internationally, if not in Australia to date, include disability in broader inclusivity policy or training, as in I</w:t>
      </w:r>
      <w:r w:rsidR="00E87B4C" w:rsidRPr="00CB19B7">
        <w:rPr>
          <w:sz w:val="24"/>
          <w:szCs w:val="24"/>
        </w:rPr>
        <w:t xml:space="preserve">nternational </w:t>
      </w:r>
      <w:r w:rsidRPr="00CB19B7">
        <w:rPr>
          <w:sz w:val="24"/>
          <w:szCs w:val="24"/>
        </w:rPr>
        <w:t>C</w:t>
      </w:r>
      <w:r w:rsidR="00E87B4C" w:rsidRPr="00CB19B7">
        <w:rPr>
          <w:sz w:val="24"/>
          <w:szCs w:val="24"/>
        </w:rPr>
        <w:t>ouncil of Museums’</w:t>
      </w:r>
      <w:r w:rsidRPr="00CB19B7">
        <w:rPr>
          <w:sz w:val="24"/>
          <w:szCs w:val="24"/>
        </w:rPr>
        <w:t xml:space="preserve"> ‘Creating Meaningful and Inclusive Museum Practices’ MOOC (</w:t>
      </w:r>
      <w:r w:rsidR="006E7261" w:rsidRPr="00CB19B7">
        <w:rPr>
          <w:sz w:val="24"/>
          <w:szCs w:val="24"/>
        </w:rPr>
        <w:t xml:space="preserve">International Council of Museums, </w:t>
      </w:r>
      <w:r w:rsidRPr="00CB19B7">
        <w:rPr>
          <w:sz w:val="24"/>
          <w:szCs w:val="24"/>
        </w:rPr>
        <w:t>2021). The data, thus far, suggests people with disability participate in visual arts recreation and community programs at slightly higher rates</w:t>
      </w:r>
      <w:r w:rsidR="004469B9" w:rsidRPr="00CB19B7">
        <w:rPr>
          <w:sz w:val="24"/>
          <w:szCs w:val="24"/>
        </w:rPr>
        <w:t xml:space="preserve"> than people without disability</w:t>
      </w:r>
      <w:r w:rsidRPr="00CB19B7">
        <w:rPr>
          <w:sz w:val="24"/>
          <w:szCs w:val="24"/>
        </w:rPr>
        <w:t xml:space="preserve">. Performing arts </w:t>
      </w:r>
      <w:r w:rsidR="004469B9" w:rsidRPr="00CB19B7">
        <w:rPr>
          <w:sz w:val="24"/>
          <w:szCs w:val="24"/>
        </w:rPr>
        <w:t xml:space="preserve">has </w:t>
      </w:r>
      <w:r w:rsidRPr="00CB19B7">
        <w:rPr>
          <w:sz w:val="24"/>
          <w:szCs w:val="24"/>
        </w:rPr>
        <w:t>been slightly faster</w:t>
      </w:r>
      <w:r w:rsidR="004469B9" w:rsidRPr="00CB19B7">
        <w:rPr>
          <w:sz w:val="24"/>
          <w:szCs w:val="24"/>
        </w:rPr>
        <w:t xml:space="preserve"> than other sectors</w:t>
      </w:r>
      <w:r w:rsidRPr="00CB19B7">
        <w:rPr>
          <w:sz w:val="24"/>
          <w:szCs w:val="24"/>
        </w:rPr>
        <w:t xml:space="preserve"> in supporting programming, presentation and employment opportunities, particularly through festivals </w:t>
      </w:r>
      <w:sdt>
        <w:sdtPr>
          <w:rPr>
            <w:color w:val="000000"/>
            <w:sz w:val="24"/>
            <w:szCs w:val="24"/>
          </w:rPr>
          <w:tag w:val="MENDELEY_CITATION_v3_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"/>
          <w:id w:val="-320357382"/>
        </w:sdtPr>
        <w:sdtEndPr/>
        <w:sdtContent>
          <w:r w:rsidR="00AB3CE8" w:rsidRPr="00CB19B7">
            <w:rPr>
              <w:color w:val="000000"/>
              <w:sz w:val="24"/>
              <w:szCs w:val="24"/>
            </w:rPr>
            <w:t>(Hadley, 2017</w:t>
          </w:r>
        </w:sdtContent>
      </w:sdt>
      <w:r w:rsidRPr="00CB19B7">
        <w:rPr>
          <w:sz w:val="24"/>
          <w:szCs w:val="24"/>
        </w:rPr>
        <w:t xml:space="preserve">; </w:t>
      </w:r>
      <w:sdt>
        <w:sdtPr>
          <w:rPr>
            <w:color w:val="000000"/>
            <w:sz w:val="24"/>
            <w:szCs w:val="24"/>
          </w:rPr>
          <w:tag w:val="MENDELEY_CITATION_v3_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"/>
          <w:id w:val="1271194382"/>
        </w:sdtPr>
        <w:sdtEndPr/>
        <w:sdtContent>
          <w:r w:rsidR="00AB3CE8" w:rsidRPr="00CB19B7">
            <w:rPr>
              <w:rFonts w:eastAsia="Times New Roman"/>
              <w:sz w:val="24"/>
              <w:szCs w:val="24"/>
            </w:rPr>
            <w:t>Hadley &amp; McDonald, 2019</w:t>
          </w:r>
        </w:sdtContent>
      </w:sdt>
      <w:r w:rsidRPr="00CB19B7">
        <w:rPr>
          <w:sz w:val="24"/>
          <w:szCs w:val="24"/>
        </w:rPr>
        <w:t xml:space="preserve">; </w:t>
      </w:r>
      <w:sdt>
        <w:sdtPr>
          <w:rPr>
            <w:color w:val="000000"/>
            <w:sz w:val="24"/>
            <w:szCs w:val="24"/>
          </w:rPr>
          <w:tag w:val="MENDELEY_CITATION_v3_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"/>
          <w:id w:val="954829470"/>
        </w:sdtPr>
        <w:sdtEndPr/>
        <w:sdtContent>
          <w:r w:rsidR="00AB3CE8" w:rsidRPr="00CB19B7">
            <w:rPr>
              <w:color w:val="000000"/>
              <w:sz w:val="24"/>
              <w:szCs w:val="24"/>
            </w:rPr>
            <w:t>Hadley et al., n.d.)</w:t>
          </w:r>
        </w:sdtContent>
      </w:sdt>
      <w:r w:rsidRPr="00CB19B7">
        <w:rPr>
          <w:sz w:val="24"/>
          <w:szCs w:val="24"/>
        </w:rPr>
        <w:t xml:space="preserve">. </w:t>
      </w:r>
    </w:p>
    <w:p w14:paraId="5F8D12BB" w14:textId="77777777" w:rsidR="002413CD" w:rsidRPr="00CB19B7" w:rsidRDefault="002413CD" w:rsidP="00433F99">
      <w:pPr>
        <w:numPr>
          <w:ilvl w:val="0"/>
          <w:numId w:val="150"/>
        </w:numPr>
        <w:spacing w:after="0" w:line="288" w:lineRule="auto"/>
        <w:ind w:left="360"/>
        <w:rPr>
          <w:b/>
          <w:sz w:val="24"/>
          <w:szCs w:val="24"/>
        </w:rPr>
      </w:pPr>
      <w:r w:rsidRPr="00CB19B7">
        <w:rPr>
          <w:b/>
          <w:sz w:val="24"/>
          <w:szCs w:val="24"/>
        </w:rPr>
        <w:t>The cultural sector is suited to self- and social-entrepreneurship work models</w:t>
      </w:r>
    </w:p>
    <w:p w14:paraId="421473E3" w14:textId="16B96861" w:rsidR="002413CD" w:rsidRPr="00CB19B7" w:rsidRDefault="002413CD" w:rsidP="00433F99">
      <w:pPr>
        <w:spacing w:line="288" w:lineRule="auto"/>
        <w:jc w:val="both"/>
        <w:rPr>
          <w:sz w:val="24"/>
          <w:szCs w:val="24"/>
        </w:rPr>
      </w:pPr>
      <w:r w:rsidRPr="00CB19B7">
        <w:rPr>
          <w:sz w:val="24"/>
          <w:szCs w:val="24"/>
        </w:rPr>
        <w:t xml:space="preserve">The limited scope for self-determination </w:t>
      </w:r>
      <w:r w:rsidR="003A11C0" w:rsidRPr="00CB19B7">
        <w:rPr>
          <w:sz w:val="24"/>
          <w:szCs w:val="24"/>
        </w:rPr>
        <w:t xml:space="preserve">offered by </w:t>
      </w:r>
      <w:r w:rsidRPr="00CB19B7">
        <w:rPr>
          <w:sz w:val="24"/>
          <w:szCs w:val="24"/>
        </w:rPr>
        <w:t xml:space="preserve">Australian Disability Enterprises via work conditions adjustment or consultations has been </w:t>
      </w:r>
      <w:r w:rsidR="003A11C0" w:rsidRPr="00CB19B7">
        <w:rPr>
          <w:sz w:val="24"/>
          <w:szCs w:val="24"/>
        </w:rPr>
        <w:t>criticised</w:t>
      </w:r>
      <w:r w:rsidRPr="00CB19B7">
        <w:rPr>
          <w:sz w:val="24"/>
          <w:szCs w:val="24"/>
        </w:rPr>
        <w:t xml:space="preserve">, but even with advocates, accommodation in open employment is difficult </w:t>
      </w:r>
      <w:sdt>
        <w:sdtPr>
          <w:rPr>
            <w:color w:val="000000"/>
            <w:sz w:val="24"/>
            <w:szCs w:val="24"/>
          </w:rPr>
          <w:tag w:val="MENDELEY_CITATION_v3_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"/>
          <w:id w:val="50117214"/>
        </w:sdtPr>
        <w:sdtEndPr/>
        <w:sdtContent>
          <w:r w:rsidR="00AB3CE8" w:rsidRPr="00CB19B7">
            <w:rPr>
              <w:color w:val="000000"/>
              <w:sz w:val="24"/>
              <w:szCs w:val="24"/>
            </w:rPr>
            <w:t>(Moore et al., 2018)</w:t>
          </w:r>
        </w:sdtContent>
      </w:sdt>
      <w:r w:rsidRPr="00CB19B7">
        <w:rPr>
          <w:sz w:val="24"/>
          <w:szCs w:val="24"/>
        </w:rPr>
        <w:t xml:space="preserve">. Social enterprise and entrepreneurial self-employment allow scope to self-determine work experience, and can support meaningful social, employment and economic participation for people with disability </w:t>
      </w:r>
      <w:sdt>
        <w:sdtPr>
          <w:rPr>
            <w:sz w:val="24"/>
            <w:szCs w:val="24"/>
          </w:rPr>
          <w:tag w:val="MENDELEY_CITATION_v3_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"/>
          <w:id w:val="-2007038962"/>
        </w:sdtPr>
        <w:sdtEndPr/>
        <w:sdtContent>
          <w:r w:rsidR="00AB3CE8" w:rsidRPr="00CB19B7">
            <w:rPr>
              <w:rFonts w:eastAsia="Times New Roman"/>
              <w:sz w:val="24"/>
              <w:szCs w:val="24"/>
            </w:rPr>
            <w:t>(Maritz &amp; Laferriere, 2016)</w:t>
          </w:r>
        </w:sdtContent>
      </w:sdt>
      <w:r w:rsidRPr="00CB19B7">
        <w:rPr>
          <w:sz w:val="24"/>
          <w:szCs w:val="24"/>
        </w:rPr>
        <w:t xml:space="preserve">. </w:t>
      </w:r>
    </w:p>
    <w:p w14:paraId="25AEB125" w14:textId="34D09F05" w:rsidR="002413CD" w:rsidRPr="00CB19B7" w:rsidRDefault="002413CD" w:rsidP="00433F99">
      <w:pPr>
        <w:spacing w:line="288" w:lineRule="auto"/>
        <w:jc w:val="both"/>
        <w:rPr>
          <w:sz w:val="24"/>
          <w:szCs w:val="24"/>
        </w:rPr>
      </w:pPr>
      <w:r w:rsidRPr="00CB19B7">
        <w:rPr>
          <w:sz w:val="24"/>
          <w:szCs w:val="24"/>
        </w:rPr>
        <w:t xml:space="preserve">The arts, creative and cultural sector – always characterised by a high proportion of entrepreneurial, small-to-medium, community and not-for-profit enterprises – supports social enterprise and entrepreneurial self-employment. The structural features of the sector, if combined with the ally support practices above, can support artists with disabilities to produce, promote, sell and distribute visual arts and crafts products </w:t>
      </w:r>
      <w:sdt>
        <w:sdtPr>
          <w:rPr>
            <w:color w:val="000000"/>
            <w:sz w:val="24"/>
            <w:szCs w:val="24"/>
          </w:rPr>
          <w:tag w:val="MENDELEY_CITATION_v3_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"/>
          <w:id w:val="-2126607520"/>
        </w:sdtPr>
        <w:sdtEndPr/>
        <w:sdtContent>
          <w:r w:rsidR="00AB3CE8" w:rsidRPr="00CB19B7">
            <w:rPr>
              <w:color w:val="000000"/>
              <w:sz w:val="24"/>
              <w:szCs w:val="24"/>
            </w:rPr>
            <w:t>(Hadley, 2019</w:t>
          </w:r>
          <w:r w:rsidR="00061C66" w:rsidRPr="00CB19B7">
            <w:rPr>
              <w:color w:val="000000"/>
              <w:sz w:val="24"/>
              <w:szCs w:val="24"/>
            </w:rPr>
            <w:t>;</w:t>
          </w:r>
        </w:sdtContent>
      </w:sdt>
      <w:r w:rsidRPr="00CB19B7">
        <w:rPr>
          <w:sz w:val="24"/>
          <w:szCs w:val="24"/>
        </w:rPr>
        <w:t xml:space="preserve"> </w:t>
      </w:r>
      <w:sdt>
        <w:sdtPr>
          <w:rPr>
            <w:color w:val="000000"/>
            <w:sz w:val="24"/>
            <w:szCs w:val="24"/>
          </w:rPr>
          <w:tag w:val="MENDELEY_CITATION_v3_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"/>
          <w:id w:val="-1493791181"/>
        </w:sdtPr>
        <w:sdtEndPr/>
        <w:sdtContent>
          <w:r w:rsidR="00AB3CE8" w:rsidRPr="00CB19B7">
            <w:rPr>
              <w:color w:val="000000"/>
              <w:sz w:val="24"/>
              <w:szCs w:val="24"/>
            </w:rPr>
            <w:t>Moore et al., 2018)</w:t>
          </w:r>
        </w:sdtContent>
      </w:sdt>
      <w:r w:rsidRPr="00CB19B7">
        <w:rPr>
          <w:sz w:val="24"/>
          <w:szCs w:val="24"/>
        </w:rPr>
        <w:t xml:space="preserve"> Social enterprise Arts Projects Australia, for example, supports artists with intellectual disabilities (</w:t>
      </w:r>
      <w:r w:rsidR="00C8720E" w:rsidRPr="00CB19B7">
        <w:rPr>
          <w:sz w:val="24"/>
          <w:szCs w:val="24"/>
        </w:rPr>
        <w:t>Arts Project Australia</w:t>
      </w:r>
      <w:r w:rsidR="001A5A06" w:rsidRPr="00CB19B7">
        <w:rPr>
          <w:sz w:val="24"/>
          <w:szCs w:val="24"/>
        </w:rPr>
        <w:t>,</w:t>
      </w:r>
      <w:r w:rsidR="00C8720E" w:rsidRPr="00CB19B7" w:rsidDel="00C8720E">
        <w:rPr>
          <w:sz w:val="24"/>
          <w:szCs w:val="24"/>
        </w:rPr>
        <w:t xml:space="preserve"> </w:t>
      </w:r>
      <w:r w:rsidRPr="00CB19B7">
        <w:rPr>
          <w:sz w:val="24"/>
          <w:szCs w:val="24"/>
        </w:rPr>
        <w:t>n.d</w:t>
      </w:r>
      <w:r w:rsidR="001A5A06" w:rsidRPr="00CB19B7">
        <w:rPr>
          <w:sz w:val="24"/>
          <w:szCs w:val="24"/>
        </w:rPr>
        <w:t>.</w:t>
      </w:r>
      <w:r w:rsidRPr="00CB19B7">
        <w:rPr>
          <w:sz w:val="24"/>
          <w:szCs w:val="24"/>
        </w:rPr>
        <w:t xml:space="preserve">). Applying learnings about disability-led practice, allyship and evidence-based approaches to social enterprise and entrepreneurship models, allies can </w:t>
      </w:r>
      <w:r w:rsidR="003A11C0" w:rsidRPr="00CB19B7">
        <w:rPr>
          <w:sz w:val="24"/>
          <w:szCs w:val="24"/>
        </w:rPr>
        <w:t xml:space="preserve">help </w:t>
      </w:r>
      <w:r w:rsidRPr="00CB19B7">
        <w:rPr>
          <w:sz w:val="24"/>
          <w:szCs w:val="24"/>
        </w:rPr>
        <w:t>artists with disability to take advantage of cultural and new digital economies, individually or in groups, to distribute their creative work as an income generating product.</w:t>
      </w:r>
    </w:p>
    <w:p w14:paraId="39CE9E93" w14:textId="77777777" w:rsidR="002413CD" w:rsidRPr="00CB19B7" w:rsidRDefault="002413CD" w:rsidP="00433F99">
      <w:pPr>
        <w:spacing w:line="288" w:lineRule="auto"/>
        <w:jc w:val="both"/>
        <w:rPr>
          <w:rFonts w:asciiTheme="majorHAnsi" w:eastAsiaTheme="majorEastAsia" w:hAnsiTheme="majorHAnsi" w:cstheme="majorBidi"/>
          <w:color w:val="2F5496" w:themeColor="accent1" w:themeShade="BF"/>
          <w:sz w:val="36"/>
          <w:szCs w:val="36"/>
        </w:rPr>
      </w:pPr>
      <w:r w:rsidRPr="00CB19B7">
        <w:rPr>
          <w:sz w:val="24"/>
          <w:szCs w:val="24"/>
        </w:rPr>
        <w:t>The benefit of social enterprise and entrepreneurship models in the arts is they show how allies, having acquired confidence in disability-led practice, can have</w:t>
      </w:r>
      <w:r w:rsidRPr="00CB19B7">
        <w:rPr>
          <w:b/>
          <w:sz w:val="24"/>
          <w:szCs w:val="24"/>
        </w:rPr>
        <w:t xml:space="preserve"> </w:t>
      </w:r>
      <w:r w:rsidRPr="00CB19B7">
        <w:rPr>
          <w:sz w:val="24"/>
          <w:szCs w:val="24"/>
        </w:rPr>
        <w:t>transformative impact, collaborating with artists to create meaningful employment.</w:t>
      </w:r>
      <w:r w:rsidRPr="00CB19B7">
        <w:rPr>
          <w:sz w:val="24"/>
          <w:szCs w:val="24"/>
        </w:rPr>
        <w:br w:type="page"/>
      </w:r>
    </w:p>
    <w:p w14:paraId="46A647D7" w14:textId="77777777" w:rsidR="002413CD" w:rsidRPr="00CB19B7" w:rsidRDefault="002413CD" w:rsidP="00433F99">
      <w:pPr>
        <w:pStyle w:val="Heading1"/>
        <w:spacing w:line="288" w:lineRule="auto"/>
        <w:rPr>
          <w:sz w:val="36"/>
          <w:szCs w:val="36"/>
        </w:rPr>
      </w:pPr>
      <w:bookmarkStart w:id="81" w:name="_Toc117682597"/>
      <w:r w:rsidRPr="00CB19B7">
        <w:rPr>
          <w:sz w:val="36"/>
          <w:szCs w:val="36"/>
        </w:rPr>
        <w:lastRenderedPageBreak/>
        <w:t>Acknowledgements</w:t>
      </w:r>
      <w:bookmarkEnd w:id="81"/>
      <w:r w:rsidRPr="00CB19B7">
        <w:rPr>
          <w:sz w:val="36"/>
          <w:szCs w:val="36"/>
        </w:rPr>
        <w:t xml:space="preserve"> </w:t>
      </w:r>
    </w:p>
    <w:p w14:paraId="62224844" w14:textId="10A27526" w:rsidR="00B16CD1" w:rsidRPr="00CB19B7" w:rsidRDefault="00B16CD1" w:rsidP="00433F99">
      <w:pPr>
        <w:spacing w:line="288" w:lineRule="auto"/>
        <w:rPr>
          <w:sz w:val="24"/>
          <w:szCs w:val="24"/>
        </w:rPr>
      </w:pPr>
      <w:r w:rsidRPr="00CB19B7">
        <w:rPr>
          <w:sz w:val="24"/>
          <w:szCs w:val="24"/>
        </w:rPr>
        <w:t xml:space="preserve">Consultations and meetings were held across Australia during this project. Many people have contributed their time and expertise to the project through meetings with </w:t>
      </w:r>
      <w:r w:rsidR="002D6F5B" w:rsidRPr="00CB19B7">
        <w:rPr>
          <w:sz w:val="24"/>
          <w:szCs w:val="24"/>
        </w:rPr>
        <w:t xml:space="preserve">ACOLA and </w:t>
      </w:r>
      <w:r w:rsidRPr="00CB19B7">
        <w:rPr>
          <w:sz w:val="24"/>
          <w:szCs w:val="24"/>
        </w:rPr>
        <w:t>members of the Expert Working Group and</w:t>
      </w:r>
      <w:r w:rsidR="002D6F5B" w:rsidRPr="00CB19B7">
        <w:rPr>
          <w:sz w:val="24"/>
          <w:szCs w:val="24"/>
        </w:rPr>
        <w:t xml:space="preserve"> review of report material</w:t>
      </w:r>
      <w:r w:rsidRPr="00CB19B7">
        <w:rPr>
          <w:sz w:val="24"/>
          <w:szCs w:val="24"/>
        </w:rPr>
        <w:t>. The development of the report has been made possible through their generous</w:t>
      </w:r>
      <w:r w:rsidR="002D6F5B" w:rsidRPr="00CB19B7">
        <w:rPr>
          <w:sz w:val="24"/>
          <w:szCs w:val="24"/>
        </w:rPr>
        <w:t xml:space="preserve"> and invaluable</w:t>
      </w:r>
      <w:r w:rsidRPr="00CB19B7">
        <w:rPr>
          <w:sz w:val="24"/>
          <w:szCs w:val="24"/>
        </w:rPr>
        <w:t xml:space="preserve"> contributions. </w:t>
      </w:r>
    </w:p>
    <w:p w14:paraId="736200E8" w14:textId="77777777" w:rsidR="00B16CD1" w:rsidRPr="00CB19B7" w:rsidRDefault="00B16CD1" w:rsidP="00433F99">
      <w:pPr>
        <w:spacing w:line="288" w:lineRule="auto"/>
        <w:rPr>
          <w:b/>
          <w:sz w:val="24"/>
          <w:szCs w:val="24"/>
        </w:rPr>
      </w:pPr>
      <w:r w:rsidRPr="00CB19B7">
        <w:rPr>
          <w:b/>
          <w:sz w:val="24"/>
          <w:szCs w:val="24"/>
        </w:rPr>
        <w:t>The views expressed in this report do not necessarily reflect the opinions of the people and organisations listed in the following sections.</w:t>
      </w:r>
    </w:p>
    <w:p w14:paraId="514BCB9E" w14:textId="77777777" w:rsidR="00B16CD1" w:rsidRPr="00CB19B7" w:rsidRDefault="00B16CD1" w:rsidP="00433F99">
      <w:pPr>
        <w:spacing w:after="0" w:line="288" w:lineRule="auto"/>
        <w:textAlignment w:val="baseline"/>
        <w:rPr>
          <w:i/>
          <w:sz w:val="24"/>
          <w:szCs w:val="24"/>
        </w:rPr>
      </w:pPr>
    </w:p>
    <w:p w14:paraId="607091AD" w14:textId="37DEFAF3" w:rsidR="002413CD" w:rsidRPr="00CB19B7" w:rsidRDefault="002413CD" w:rsidP="00433F99">
      <w:pPr>
        <w:spacing w:after="0" w:line="288" w:lineRule="auto"/>
        <w:textAlignment w:val="baseline"/>
        <w:rPr>
          <w:rFonts w:ascii="Calibri" w:eastAsia="Times New Roman" w:hAnsi="Calibri" w:cs="Calibri"/>
          <w:b/>
          <w:sz w:val="28"/>
          <w:szCs w:val="28"/>
          <w:lang w:eastAsia="en-AU"/>
        </w:rPr>
      </w:pPr>
      <w:r w:rsidRPr="00CB19B7">
        <w:rPr>
          <w:rFonts w:ascii="Calibri" w:eastAsia="Times New Roman" w:hAnsi="Calibri" w:cs="Calibri"/>
          <w:b/>
          <w:sz w:val="28"/>
          <w:szCs w:val="28"/>
          <w:lang w:eastAsia="en-AU"/>
        </w:rPr>
        <w:t xml:space="preserve">ACOLA Disability Responsiveness Project - Consultations undertaken </w:t>
      </w:r>
    </w:p>
    <w:p w14:paraId="59919182"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7DD9D0F0" w14:textId="77777777" w:rsidR="00E00750" w:rsidRPr="00CB19B7" w:rsidRDefault="00E00750"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Australia &amp; New Zealand Policing Advisory Agency</w:t>
      </w:r>
    </w:p>
    <w:p w14:paraId="28317C3A" w14:textId="77777777" w:rsidR="00E00750" w:rsidRPr="00CB19B7" w:rsidRDefault="00E0075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Dr Tracey Green</w:t>
      </w:r>
    </w:p>
    <w:p w14:paraId="0D778C6C" w14:textId="77777777" w:rsidR="00E00750" w:rsidRPr="00CB19B7" w:rsidRDefault="00E00750" w:rsidP="00433F99">
      <w:pPr>
        <w:spacing w:after="0" w:line="288" w:lineRule="auto"/>
        <w:textAlignment w:val="baseline"/>
        <w:rPr>
          <w:rFonts w:ascii="Calibri" w:eastAsia="Times New Roman" w:hAnsi="Calibri" w:cs="Calibri"/>
          <w:sz w:val="24"/>
          <w:szCs w:val="24"/>
          <w:lang w:eastAsia="en-AU"/>
        </w:rPr>
      </w:pPr>
    </w:p>
    <w:p w14:paraId="79498185" w14:textId="46587A43" w:rsidR="00E00750" w:rsidRPr="00CB19B7" w:rsidRDefault="00E00750"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Australian Association of Special Education </w:t>
      </w:r>
    </w:p>
    <w:p w14:paraId="13FABCD6" w14:textId="609EA263" w:rsidR="00E00750" w:rsidRPr="00CB19B7" w:rsidRDefault="00E0075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Dr Sally Howell </w:t>
      </w:r>
    </w:p>
    <w:p w14:paraId="152B186A" w14:textId="7463EF5F" w:rsidR="00E00750" w:rsidRPr="00CB19B7" w:rsidRDefault="00E0075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Phillip Whitefield </w:t>
      </w:r>
    </w:p>
    <w:p w14:paraId="310C78AB" w14:textId="77777777" w:rsidR="00E00750" w:rsidRPr="00CB19B7" w:rsidRDefault="00E00750" w:rsidP="00433F99">
      <w:pPr>
        <w:spacing w:after="0" w:line="288" w:lineRule="auto"/>
        <w:textAlignment w:val="baseline"/>
        <w:rPr>
          <w:rFonts w:ascii="Calibri" w:eastAsia="Times New Roman" w:hAnsi="Calibri" w:cs="Calibri"/>
          <w:sz w:val="24"/>
          <w:szCs w:val="24"/>
          <w:lang w:eastAsia="en-AU"/>
        </w:rPr>
      </w:pPr>
    </w:p>
    <w:p w14:paraId="20ECA820" w14:textId="77777777" w:rsidR="00E00750" w:rsidRPr="00CB19B7" w:rsidRDefault="00E00750"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Australian Catholic University</w:t>
      </w:r>
    </w:p>
    <w:p w14:paraId="15D821BD" w14:textId="119C6B3E" w:rsidR="00331CA4" w:rsidRPr="00CB19B7" w:rsidRDefault="005A3EA3" w:rsidP="00433F99">
      <w:pPr>
        <w:spacing w:after="0" w:line="288" w:lineRule="auto"/>
        <w:textAlignment w:val="baseline"/>
        <w:rPr>
          <w:sz w:val="24"/>
          <w:szCs w:val="24"/>
          <w:lang w:val="en-US"/>
        </w:rPr>
      </w:pPr>
      <w:r w:rsidRPr="00CB19B7">
        <w:rPr>
          <w:sz w:val="24"/>
          <w:szCs w:val="24"/>
          <w:lang w:val="en-US"/>
        </w:rPr>
        <w:t xml:space="preserve">Professor </w:t>
      </w:r>
      <w:r w:rsidR="00331CA4" w:rsidRPr="00CB19B7">
        <w:rPr>
          <w:sz w:val="24"/>
          <w:szCs w:val="24"/>
          <w:lang w:val="en-US"/>
        </w:rPr>
        <w:t xml:space="preserve">Zlatko Skrbis </w:t>
      </w:r>
    </w:p>
    <w:p w14:paraId="50A7A9C6" w14:textId="3C2B8647" w:rsidR="00664B1D" w:rsidRPr="00CB19B7" w:rsidRDefault="005A3EA3" w:rsidP="00433F99">
      <w:pPr>
        <w:spacing w:after="0" w:line="288" w:lineRule="auto"/>
        <w:textAlignment w:val="baseline"/>
        <w:rPr>
          <w:sz w:val="24"/>
          <w:szCs w:val="24"/>
          <w:lang w:val="en-US"/>
        </w:rPr>
      </w:pPr>
      <w:r w:rsidRPr="00CB19B7">
        <w:rPr>
          <w:sz w:val="24"/>
          <w:szCs w:val="24"/>
          <w:lang w:val="en-US"/>
        </w:rPr>
        <w:t xml:space="preserve">A/Prof. </w:t>
      </w:r>
      <w:r w:rsidR="00664B1D" w:rsidRPr="00CB19B7">
        <w:rPr>
          <w:sz w:val="24"/>
          <w:szCs w:val="24"/>
          <w:lang w:val="en-US"/>
        </w:rPr>
        <w:t>Jane Butler</w:t>
      </w:r>
    </w:p>
    <w:p w14:paraId="123B6C78" w14:textId="6D1028F4" w:rsidR="00652900" w:rsidRPr="00CB19B7" w:rsidRDefault="005A3EA3" w:rsidP="00433F99">
      <w:pPr>
        <w:spacing w:after="0" w:line="288" w:lineRule="auto"/>
        <w:textAlignment w:val="baseline"/>
        <w:rPr>
          <w:sz w:val="24"/>
          <w:szCs w:val="24"/>
          <w:lang w:val="en-US"/>
        </w:rPr>
      </w:pPr>
      <w:r w:rsidRPr="00CB19B7">
        <w:rPr>
          <w:sz w:val="24"/>
          <w:szCs w:val="24"/>
          <w:lang w:val="en-US"/>
        </w:rPr>
        <w:t xml:space="preserve">A/Prof. </w:t>
      </w:r>
      <w:r w:rsidR="00664B1D" w:rsidRPr="00CB19B7">
        <w:rPr>
          <w:sz w:val="24"/>
          <w:szCs w:val="24"/>
          <w:lang w:val="en-US"/>
        </w:rPr>
        <w:t>Elspeth Froude</w:t>
      </w:r>
    </w:p>
    <w:p w14:paraId="611B2A6A" w14:textId="41CAA0A8" w:rsidR="00652900" w:rsidRPr="00CB19B7" w:rsidRDefault="005A3EA3" w:rsidP="00433F99">
      <w:pPr>
        <w:spacing w:after="0" w:line="288" w:lineRule="auto"/>
        <w:textAlignment w:val="baseline"/>
        <w:rPr>
          <w:sz w:val="24"/>
          <w:szCs w:val="24"/>
          <w:lang w:val="en-US"/>
        </w:rPr>
      </w:pPr>
      <w:r w:rsidRPr="00CB19B7">
        <w:rPr>
          <w:sz w:val="24"/>
          <w:szCs w:val="24"/>
          <w:lang w:val="en-US"/>
        </w:rPr>
        <w:t xml:space="preserve">A/Prof. </w:t>
      </w:r>
      <w:r w:rsidR="00652900" w:rsidRPr="00CB19B7">
        <w:rPr>
          <w:sz w:val="24"/>
          <w:szCs w:val="24"/>
          <w:lang w:val="en-US"/>
        </w:rPr>
        <w:t>Jane McCorm</w:t>
      </w:r>
      <w:r w:rsidRPr="00CB19B7">
        <w:rPr>
          <w:sz w:val="24"/>
          <w:szCs w:val="24"/>
          <w:lang w:val="en-US"/>
        </w:rPr>
        <w:t>a</w:t>
      </w:r>
      <w:r w:rsidR="00652900" w:rsidRPr="00CB19B7">
        <w:rPr>
          <w:sz w:val="24"/>
          <w:szCs w:val="24"/>
          <w:lang w:val="en-US"/>
        </w:rPr>
        <w:t>ck</w:t>
      </w:r>
    </w:p>
    <w:p w14:paraId="74CFCE96" w14:textId="77777777" w:rsidR="00E00750" w:rsidRPr="00CB19B7" w:rsidRDefault="00E00750" w:rsidP="00433F99">
      <w:pPr>
        <w:spacing w:after="0" w:line="288" w:lineRule="auto"/>
        <w:textAlignment w:val="baseline"/>
        <w:rPr>
          <w:rFonts w:ascii="Calibri" w:eastAsia="Times New Roman" w:hAnsi="Calibri" w:cs="Calibri"/>
          <w:b/>
          <w:sz w:val="24"/>
          <w:szCs w:val="24"/>
          <w:lang w:eastAsia="en-AU"/>
        </w:rPr>
      </w:pPr>
    </w:p>
    <w:p w14:paraId="40880523"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Australian Children's Education &amp; Care Quality Authority</w:t>
      </w:r>
    </w:p>
    <w:p w14:paraId="3D39F28C" w14:textId="02B87164"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Gabrielle Sinclair </w:t>
      </w:r>
    </w:p>
    <w:p w14:paraId="731AAEBC"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299F439B" w14:textId="77777777" w:rsidR="00E00750" w:rsidRPr="00CB19B7" w:rsidRDefault="00E00750"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Australian Commission for Safety and Quality in Health Care</w:t>
      </w:r>
    </w:p>
    <w:p w14:paraId="5DF16920" w14:textId="2755B28A" w:rsidR="00E00750" w:rsidRPr="00CB19B7" w:rsidRDefault="00E0075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Naomi Poole</w:t>
      </w:r>
    </w:p>
    <w:p w14:paraId="115AC5F9" w14:textId="0C32ECB9" w:rsidR="00E00750" w:rsidRPr="00CB19B7" w:rsidRDefault="00E00750" w:rsidP="0051285F">
      <w:pPr>
        <w:spacing w:after="0" w:line="288" w:lineRule="auto"/>
        <w:textAlignment w:val="baseline"/>
        <w:rPr>
          <w:sz w:val="24"/>
          <w:szCs w:val="24"/>
        </w:rPr>
      </w:pPr>
      <w:r w:rsidRPr="00CB19B7">
        <w:rPr>
          <w:sz w:val="24"/>
          <w:szCs w:val="24"/>
        </w:rPr>
        <w:t xml:space="preserve">Anna </w:t>
      </w:r>
      <w:r w:rsidRPr="0051285F">
        <w:rPr>
          <w:rFonts w:ascii="Calibri" w:eastAsia="Times New Roman" w:hAnsi="Calibri" w:cs="Calibri"/>
          <w:sz w:val="24"/>
          <w:szCs w:val="24"/>
          <w:lang w:eastAsia="en-AU"/>
        </w:rPr>
        <w:t>Edwards</w:t>
      </w:r>
    </w:p>
    <w:p w14:paraId="17C55EC5" w14:textId="77777777" w:rsidR="00E00750" w:rsidRPr="00CB19B7" w:rsidRDefault="00E00750" w:rsidP="0051285F">
      <w:pPr>
        <w:spacing w:after="0" w:line="288" w:lineRule="auto"/>
        <w:textAlignment w:val="baseline"/>
        <w:rPr>
          <w:sz w:val="24"/>
          <w:szCs w:val="24"/>
        </w:rPr>
      </w:pPr>
    </w:p>
    <w:p w14:paraId="14E35B0B" w14:textId="77777777" w:rsidR="00E00750" w:rsidRPr="00CB19B7" w:rsidRDefault="00E00750"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Australian Federal Police Academy</w:t>
      </w:r>
    </w:p>
    <w:p w14:paraId="71287967" w14:textId="7F593F8C" w:rsidR="00E00750" w:rsidRPr="00CB19B7" w:rsidRDefault="00E0075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Angela Clark</w:t>
      </w:r>
    </w:p>
    <w:p w14:paraId="38C65E67" w14:textId="77777777" w:rsidR="00E00750" w:rsidRPr="00CB19B7" w:rsidRDefault="00E00750" w:rsidP="00433F99">
      <w:pPr>
        <w:spacing w:after="0" w:line="288" w:lineRule="auto"/>
        <w:textAlignment w:val="baseline"/>
        <w:rPr>
          <w:rFonts w:ascii="Calibri" w:eastAsia="Times New Roman" w:hAnsi="Calibri" w:cs="Calibri"/>
          <w:b/>
          <w:sz w:val="24"/>
          <w:szCs w:val="24"/>
          <w:lang w:eastAsia="en-AU"/>
        </w:rPr>
      </w:pPr>
    </w:p>
    <w:p w14:paraId="756DF841" w14:textId="77777777" w:rsidR="00E00750" w:rsidRPr="00CB19B7" w:rsidRDefault="00E00750"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Australian Federation of Disability Organisations </w:t>
      </w:r>
    </w:p>
    <w:p w14:paraId="16D9CD94" w14:textId="77777777" w:rsidR="00E00750" w:rsidRPr="00CB19B7" w:rsidRDefault="00E0075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Patrick McGee</w:t>
      </w:r>
    </w:p>
    <w:p w14:paraId="3CB052E6" w14:textId="77777777" w:rsidR="00E00750" w:rsidRPr="00CB19B7" w:rsidRDefault="00E00750" w:rsidP="00433F99">
      <w:pPr>
        <w:spacing w:after="0" w:line="288" w:lineRule="auto"/>
        <w:textAlignment w:val="baseline"/>
        <w:rPr>
          <w:rFonts w:ascii="Calibri" w:eastAsia="Times New Roman" w:hAnsi="Calibri" w:cs="Calibri"/>
          <w:b/>
          <w:sz w:val="24"/>
          <w:szCs w:val="24"/>
          <w:lang w:eastAsia="en-AU"/>
        </w:rPr>
      </w:pPr>
    </w:p>
    <w:p w14:paraId="5CA479FE" w14:textId="77777777" w:rsidR="00E00750" w:rsidRPr="00CB19B7" w:rsidRDefault="00E00750"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Australian Human Rights Commission </w:t>
      </w:r>
    </w:p>
    <w:p w14:paraId="2CE8FB10" w14:textId="77777777" w:rsidR="00E00750" w:rsidRPr="00CB19B7" w:rsidRDefault="00E0075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Dr Ben Gauntlett </w:t>
      </w:r>
    </w:p>
    <w:p w14:paraId="487AD13E" w14:textId="77777777" w:rsidR="00E00750" w:rsidRDefault="00E00750" w:rsidP="00C01C34">
      <w:pPr>
        <w:spacing w:after="0" w:line="288" w:lineRule="auto"/>
        <w:rPr>
          <w:rFonts w:ascii="Calibri" w:eastAsia="Times New Roman" w:hAnsi="Calibri" w:cs="Calibri"/>
          <w:sz w:val="24"/>
          <w:szCs w:val="24"/>
          <w:lang w:eastAsia="en-AU"/>
        </w:rPr>
      </w:pPr>
    </w:p>
    <w:p w14:paraId="248D4827" w14:textId="77777777" w:rsidR="00C01C34" w:rsidRPr="00CB19B7" w:rsidRDefault="00C01C34" w:rsidP="00C01C34">
      <w:pPr>
        <w:spacing w:after="0" w:line="288" w:lineRule="auto"/>
        <w:rPr>
          <w:rFonts w:ascii="Calibri" w:eastAsia="Times New Roman" w:hAnsi="Calibri" w:cs="Calibri"/>
          <w:sz w:val="24"/>
          <w:szCs w:val="24"/>
          <w:lang w:eastAsia="en-AU"/>
        </w:rPr>
      </w:pPr>
    </w:p>
    <w:p w14:paraId="315AE984" w14:textId="77777777" w:rsidR="00E00750" w:rsidRPr="00CB19B7" w:rsidRDefault="00E00750"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lastRenderedPageBreak/>
        <w:t>Australian Principals Association</w:t>
      </w:r>
    </w:p>
    <w:p w14:paraId="07BD40F4" w14:textId="30D46957" w:rsidR="00E00750" w:rsidRPr="00CB19B7" w:rsidRDefault="00E0075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Andrew Pierpoint </w:t>
      </w:r>
    </w:p>
    <w:p w14:paraId="02717582" w14:textId="77777777" w:rsidR="00E00750" w:rsidRPr="00CB19B7" w:rsidRDefault="00E00750" w:rsidP="00433F99">
      <w:pPr>
        <w:spacing w:after="0" w:line="288" w:lineRule="auto"/>
        <w:textAlignment w:val="baseline"/>
        <w:rPr>
          <w:rFonts w:ascii="Calibri" w:eastAsia="Times New Roman" w:hAnsi="Calibri" w:cs="Calibri"/>
          <w:sz w:val="24"/>
          <w:szCs w:val="24"/>
          <w:lang w:eastAsia="en-AU"/>
        </w:rPr>
      </w:pPr>
    </w:p>
    <w:p w14:paraId="61AE663E"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Australian Skills Quality Authority </w:t>
      </w:r>
    </w:p>
    <w:p w14:paraId="7A9553C7" w14:textId="3DB1DABA"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Saxon Rice </w:t>
      </w:r>
    </w:p>
    <w:p w14:paraId="11C84838" w14:textId="6F0BE9CB"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Sharon Waitzer </w:t>
      </w:r>
    </w:p>
    <w:p w14:paraId="534C3528"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561AEAB2"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Australian Special Education Principals Association</w:t>
      </w:r>
    </w:p>
    <w:p w14:paraId="61AAA1AD" w14:textId="03DC7F40"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Matthew Johnson </w:t>
      </w:r>
    </w:p>
    <w:p w14:paraId="6A096314"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052AF26D"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Brain Injury Australia </w:t>
      </w:r>
    </w:p>
    <w:p w14:paraId="5BA2F23F"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Nick Rushworth </w:t>
      </w:r>
    </w:p>
    <w:p w14:paraId="15345300"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4315A9BA" w14:textId="77777777" w:rsidR="00D405BB" w:rsidRPr="00CB19B7" w:rsidRDefault="00D405BB"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Centre for Disability Research and Policy </w:t>
      </w:r>
    </w:p>
    <w:p w14:paraId="311D22D5" w14:textId="77777777" w:rsidR="00D405BB" w:rsidRPr="00CB19B7" w:rsidRDefault="00D405BB"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Prof. Jennifer Smith-Merry </w:t>
      </w:r>
    </w:p>
    <w:p w14:paraId="45CE0C30" w14:textId="77777777" w:rsidR="00D405BB" w:rsidRPr="00CB19B7" w:rsidRDefault="00D405BB" w:rsidP="00433F99">
      <w:pPr>
        <w:spacing w:after="0" w:line="288" w:lineRule="auto"/>
        <w:textAlignment w:val="baseline"/>
        <w:rPr>
          <w:rFonts w:ascii="Calibri" w:eastAsia="Times New Roman" w:hAnsi="Calibri" w:cs="Calibri"/>
          <w:sz w:val="24"/>
          <w:szCs w:val="24"/>
          <w:lang w:eastAsia="en-AU"/>
        </w:rPr>
      </w:pPr>
    </w:p>
    <w:p w14:paraId="1360E0FF"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Children and Young People with Disability Australia </w:t>
      </w:r>
    </w:p>
    <w:p w14:paraId="06A460BF"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Mary Sayers </w:t>
      </w:r>
    </w:p>
    <w:p w14:paraId="6B202526"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4B3E11A0"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Council for Intellectual Disability </w:t>
      </w:r>
    </w:p>
    <w:p w14:paraId="2736F37B" w14:textId="2F65E0DC"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Jim Simpson </w:t>
      </w:r>
    </w:p>
    <w:p w14:paraId="02276CAF"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Liz Evans </w:t>
      </w:r>
    </w:p>
    <w:p w14:paraId="20EDD3EE"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5EE821EF"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Deaf Connect </w:t>
      </w:r>
    </w:p>
    <w:p w14:paraId="2862F88A" w14:textId="400F2FE3" w:rsidR="00D405BB"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Mary Koutsamanis</w:t>
      </w:r>
    </w:p>
    <w:p w14:paraId="16858FD1" w14:textId="77777777" w:rsidR="00D405BB"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Brent Phillips </w:t>
      </w:r>
    </w:p>
    <w:p w14:paraId="0A6AAAD0" w14:textId="6E1D6258"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Cindy Cave </w:t>
      </w:r>
    </w:p>
    <w:p w14:paraId="3927B100"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1D310E56"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Disability Advocacy Network Australia </w:t>
      </w:r>
    </w:p>
    <w:p w14:paraId="7DFFC31E" w14:textId="754EEB7D"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Mary Mallett </w:t>
      </w:r>
    </w:p>
    <w:p w14:paraId="57ED59D9"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2916CB45" w14:textId="77777777" w:rsidR="00E00750" w:rsidRPr="00CB19B7" w:rsidRDefault="00E0075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b/>
          <w:sz w:val="24"/>
          <w:szCs w:val="24"/>
          <w:lang w:eastAsia="en-AU"/>
        </w:rPr>
        <w:t>Disability Advocacy Victoria</w:t>
      </w:r>
    </w:p>
    <w:p w14:paraId="6A80E5A3" w14:textId="63727526" w:rsidR="00E00750" w:rsidRPr="00CB19B7" w:rsidRDefault="00E0075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Julie Phillips</w:t>
      </w:r>
    </w:p>
    <w:p w14:paraId="6DF69AAB" w14:textId="77777777" w:rsidR="00E00750" w:rsidRPr="00CB19B7" w:rsidRDefault="00E00750" w:rsidP="00433F99">
      <w:pPr>
        <w:spacing w:after="0" w:line="288" w:lineRule="auto"/>
        <w:textAlignment w:val="baseline"/>
        <w:rPr>
          <w:rFonts w:ascii="Calibri" w:eastAsia="Times New Roman" w:hAnsi="Calibri" w:cs="Calibri"/>
          <w:sz w:val="24"/>
          <w:szCs w:val="24"/>
          <w:lang w:eastAsia="en-AU"/>
        </w:rPr>
      </w:pPr>
    </w:p>
    <w:p w14:paraId="479CAEBA"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Disability Royal Commission </w:t>
      </w:r>
    </w:p>
    <w:p w14:paraId="60E7E7B1"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Shane Clifton </w:t>
      </w:r>
    </w:p>
    <w:p w14:paraId="3BB04E23"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75B27093"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Doctors with Disability Australia </w:t>
      </w:r>
    </w:p>
    <w:p w14:paraId="5995ABC4" w14:textId="58C2DBA8"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Dr Di</w:t>
      </w:r>
      <w:r w:rsidR="00D4579D" w:rsidRPr="00CB19B7">
        <w:rPr>
          <w:rFonts w:ascii="Calibri" w:eastAsia="Times New Roman" w:hAnsi="Calibri" w:cs="Calibri"/>
          <w:sz w:val="24"/>
          <w:szCs w:val="24"/>
          <w:lang w:eastAsia="en-AU"/>
        </w:rPr>
        <w:t>n</w:t>
      </w:r>
      <w:r w:rsidRPr="00CB19B7">
        <w:rPr>
          <w:rFonts w:ascii="Calibri" w:eastAsia="Times New Roman" w:hAnsi="Calibri" w:cs="Calibri"/>
          <w:sz w:val="24"/>
          <w:szCs w:val="24"/>
          <w:lang w:eastAsia="en-AU"/>
        </w:rPr>
        <w:t>esh Palipana</w:t>
      </w:r>
    </w:p>
    <w:p w14:paraId="0B78D37C"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3555F525"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Federation University </w:t>
      </w:r>
    </w:p>
    <w:p w14:paraId="3DAA4FA7" w14:textId="22194D82"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Dr Margaret Camilleri</w:t>
      </w:r>
    </w:p>
    <w:p w14:paraId="49BE90E2"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2EC9186D"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Flinders University</w:t>
      </w:r>
    </w:p>
    <w:p w14:paraId="73BADDC5" w14:textId="39F7CBF3"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Dr Jesse Andersen</w:t>
      </w:r>
    </w:p>
    <w:p w14:paraId="62DAB60A"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766E51D8" w14:textId="03F7553D" w:rsidR="00CB5DEB" w:rsidRPr="00CB19B7" w:rsidRDefault="00CB5DEB"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First Peoples Disability Network Australia</w:t>
      </w:r>
    </w:p>
    <w:p w14:paraId="7581B680" w14:textId="01FDC575" w:rsidR="002413CD" w:rsidRPr="00CB19B7" w:rsidRDefault="00CB5DEB"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Damian</w:t>
      </w:r>
      <w:r w:rsidR="002413CD" w:rsidRPr="00CB19B7">
        <w:rPr>
          <w:rFonts w:ascii="Calibri" w:eastAsia="Times New Roman" w:hAnsi="Calibri" w:cs="Calibri"/>
          <w:sz w:val="24"/>
          <w:szCs w:val="24"/>
          <w:lang w:eastAsia="en-AU"/>
        </w:rPr>
        <w:t xml:space="preserve"> G</w:t>
      </w:r>
      <w:r w:rsidR="00F640DF" w:rsidRPr="00CB19B7">
        <w:rPr>
          <w:rFonts w:ascii="Calibri" w:eastAsia="Times New Roman" w:hAnsi="Calibri" w:cs="Calibri"/>
          <w:sz w:val="24"/>
          <w:szCs w:val="24"/>
          <w:lang w:eastAsia="en-AU"/>
        </w:rPr>
        <w:t>r</w:t>
      </w:r>
      <w:r w:rsidR="002413CD" w:rsidRPr="00CB19B7">
        <w:rPr>
          <w:rFonts w:ascii="Calibri" w:eastAsia="Times New Roman" w:hAnsi="Calibri" w:cs="Calibri"/>
          <w:sz w:val="24"/>
          <w:szCs w:val="24"/>
          <w:lang w:eastAsia="en-AU"/>
        </w:rPr>
        <w:t xml:space="preserve">iffis </w:t>
      </w:r>
    </w:p>
    <w:p w14:paraId="0C43346E"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093F110B"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Guide Dogs Australia </w:t>
      </w:r>
    </w:p>
    <w:p w14:paraId="537D857F"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Jeremy Anderson </w:t>
      </w:r>
    </w:p>
    <w:p w14:paraId="11774350"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3D6FC455"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La Trobe Living with Disability Research Centre</w:t>
      </w:r>
    </w:p>
    <w:p w14:paraId="5AAD7FA8" w14:textId="078A0082" w:rsidR="00271140"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Prof</w:t>
      </w:r>
      <w:r w:rsidR="00271140" w:rsidRPr="00CB19B7">
        <w:rPr>
          <w:rFonts w:ascii="Calibri" w:eastAsia="Times New Roman" w:hAnsi="Calibri" w:cs="Calibri"/>
          <w:sz w:val="24"/>
          <w:szCs w:val="24"/>
          <w:lang w:eastAsia="en-AU"/>
        </w:rPr>
        <w:t>.</w:t>
      </w:r>
      <w:r w:rsidRPr="00CB19B7">
        <w:rPr>
          <w:rFonts w:ascii="Calibri" w:eastAsia="Times New Roman" w:hAnsi="Calibri" w:cs="Calibri"/>
          <w:sz w:val="24"/>
          <w:szCs w:val="24"/>
          <w:lang w:eastAsia="en-AU"/>
        </w:rPr>
        <w:t xml:space="preserve"> Christine Bigby</w:t>
      </w:r>
    </w:p>
    <w:p w14:paraId="03CBC327" w14:textId="18C48A3B" w:rsidR="002413CD" w:rsidRPr="00CB19B7" w:rsidRDefault="00271140"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Prof. </w:t>
      </w:r>
      <w:r w:rsidR="002413CD" w:rsidRPr="00CB19B7">
        <w:rPr>
          <w:rFonts w:ascii="Calibri" w:eastAsia="Times New Roman" w:hAnsi="Calibri" w:cs="Calibri"/>
          <w:sz w:val="24"/>
          <w:szCs w:val="24"/>
          <w:lang w:eastAsia="en-AU"/>
        </w:rPr>
        <w:t>Jacinta Douglas</w:t>
      </w:r>
    </w:p>
    <w:p w14:paraId="3B0A7394"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1B00C863" w14:textId="4DBA205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National Centre for Student Equity in Higher Education </w:t>
      </w:r>
    </w:p>
    <w:p w14:paraId="08144CB8" w14:textId="42F3BC64"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A/Prof</w:t>
      </w:r>
      <w:r w:rsidR="00271140" w:rsidRPr="00CB19B7">
        <w:rPr>
          <w:rFonts w:ascii="Calibri" w:eastAsia="Times New Roman" w:hAnsi="Calibri" w:cs="Calibri"/>
          <w:sz w:val="24"/>
          <w:szCs w:val="24"/>
          <w:lang w:eastAsia="en-AU"/>
        </w:rPr>
        <w:t>.</w:t>
      </w:r>
      <w:r w:rsidRPr="00CB19B7">
        <w:rPr>
          <w:rFonts w:ascii="Calibri" w:eastAsia="Times New Roman" w:hAnsi="Calibri" w:cs="Calibri"/>
          <w:sz w:val="24"/>
          <w:szCs w:val="24"/>
          <w:lang w:eastAsia="en-AU"/>
        </w:rPr>
        <w:t xml:space="preserve"> Tim Pitman</w:t>
      </w:r>
    </w:p>
    <w:p w14:paraId="0DCFDEA7"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7A9D5BCB"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National Ethnic Disability Alliance </w:t>
      </w:r>
    </w:p>
    <w:p w14:paraId="01D7849E" w14:textId="130C3203"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Dwayne Cranfield </w:t>
      </w:r>
    </w:p>
    <w:p w14:paraId="44075D44"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6991D890"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People With Disability Australia </w:t>
      </w:r>
    </w:p>
    <w:p w14:paraId="1B2DFB82" w14:textId="0FB0BDA7"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Sebastian Zagarella </w:t>
      </w:r>
    </w:p>
    <w:p w14:paraId="4E1672FB"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4E45EF55"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Queensland Police Service</w:t>
      </w:r>
    </w:p>
    <w:p w14:paraId="6BFB7C26" w14:textId="19FD3BC1"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Inspector Julian Burke</w:t>
      </w:r>
    </w:p>
    <w:p w14:paraId="29D6A9B4"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p>
    <w:p w14:paraId="2B392773"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b/>
          <w:sz w:val="24"/>
          <w:szCs w:val="24"/>
          <w:lang w:eastAsia="en-AU"/>
        </w:rPr>
        <w:t>Regional Universities Network</w:t>
      </w:r>
    </w:p>
    <w:p w14:paraId="4AAB1E13" w14:textId="79BC5CCE"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Alec Webb</w:t>
      </w:r>
    </w:p>
    <w:p w14:paraId="1C143F56"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4FCE8136"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Services Australia </w:t>
      </w:r>
    </w:p>
    <w:p w14:paraId="403FCC95" w14:textId="67054667"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Bo Robertson </w:t>
      </w:r>
    </w:p>
    <w:p w14:paraId="6A985368"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70C4B078"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Tertiary Education Quality and Standards Agency</w:t>
      </w:r>
    </w:p>
    <w:p w14:paraId="44B2D6D1" w14:textId="2A08DADB"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Alistair Maclean</w:t>
      </w:r>
    </w:p>
    <w:p w14:paraId="1BE7E712"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2A985A88"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Universities Australia</w:t>
      </w:r>
    </w:p>
    <w:p w14:paraId="31D5E7B4" w14:textId="24EA7930"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Peter Chesworth </w:t>
      </w:r>
    </w:p>
    <w:p w14:paraId="7626A520"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4399BA6E"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University of Technology Sydney </w:t>
      </w:r>
    </w:p>
    <w:p w14:paraId="7B91E6E6" w14:textId="5E1867BE"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Prof</w:t>
      </w:r>
      <w:r w:rsidR="00271140" w:rsidRPr="00CB19B7">
        <w:rPr>
          <w:rFonts w:ascii="Calibri" w:eastAsia="Times New Roman" w:hAnsi="Calibri" w:cs="Calibri"/>
          <w:sz w:val="24"/>
          <w:szCs w:val="24"/>
          <w:lang w:eastAsia="en-AU"/>
        </w:rPr>
        <w:t>.</w:t>
      </w:r>
      <w:r w:rsidRPr="00CB19B7">
        <w:rPr>
          <w:rFonts w:ascii="Calibri" w:eastAsia="Times New Roman" w:hAnsi="Calibri" w:cs="Calibri"/>
          <w:sz w:val="24"/>
          <w:szCs w:val="24"/>
          <w:lang w:eastAsia="en-AU"/>
        </w:rPr>
        <w:t xml:space="preserve"> Simon Darcy </w:t>
      </w:r>
    </w:p>
    <w:p w14:paraId="3F87E7EA" w14:textId="77777777" w:rsidR="002413CD" w:rsidRDefault="002413CD" w:rsidP="00433F99">
      <w:pPr>
        <w:spacing w:after="0" w:line="288" w:lineRule="auto"/>
        <w:textAlignment w:val="baseline"/>
        <w:rPr>
          <w:rFonts w:ascii="Calibri" w:eastAsia="Times New Roman" w:hAnsi="Calibri" w:cs="Calibri"/>
          <w:sz w:val="24"/>
          <w:szCs w:val="24"/>
          <w:lang w:eastAsia="en-AU"/>
        </w:rPr>
      </w:pPr>
    </w:p>
    <w:p w14:paraId="6AE44F40" w14:textId="77777777" w:rsidR="00C01C34" w:rsidRPr="00CB19B7" w:rsidRDefault="00C01C34" w:rsidP="00433F99">
      <w:pPr>
        <w:spacing w:after="0" w:line="288" w:lineRule="auto"/>
        <w:textAlignment w:val="baseline"/>
        <w:rPr>
          <w:rFonts w:ascii="Calibri" w:eastAsia="Times New Roman" w:hAnsi="Calibri" w:cs="Calibri"/>
          <w:sz w:val="24"/>
          <w:szCs w:val="24"/>
          <w:lang w:eastAsia="en-AU"/>
        </w:rPr>
      </w:pPr>
    </w:p>
    <w:p w14:paraId="5BD8C36A"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lastRenderedPageBreak/>
        <w:t xml:space="preserve">Victorian Council of Social Service </w:t>
      </w:r>
    </w:p>
    <w:p w14:paraId="25CD9752"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Damian Cavenagh </w:t>
      </w:r>
    </w:p>
    <w:p w14:paraId="4B00DEF5"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p>
    <w:p w14:paraId="7B763F15" w14:textId="77777777" w:rsidR="002413CD" w:rsidRPr="00CB19B7" w:rsidRDefault="002413CD" w:rsidP="00433F99">
      <w:pPr>
        <w:spacing w:after="0" w:line="288" w:lineRule="auto"/>
        <w:textAlignment w:val="baseline"/>
        <w:rPr>
          <w:rFonts w:ascii="Calibri" w:eastAsia="Times New Roman" w:hAnsi="Calibri" w:cs="Calibri"/>
          <w:b/>
          <w:sz w:val="24"/>
          <w:szCs w:val="24"/>
          <w:lang w:eastAsia="en-AU"/>
        </w:rPr>
      </w:pPr>
      <w:r w:rsidRPr="00CB19B7">
        <w:rPr>
          <w:rFonts w:ascii="Calibri" w:eastAsia="Times New Roman" w:hAnsi="Calibri" w:cs="Calibri"/>
          <w:b/>
          <w:sz w:val="24"/>
          <w:szCs w:val="24"/>
          <w:lang w:eastAsia="en-AU"/>
        </w:rPr>
        <w:t xml:space="preserve">Women With Disability Australia </w:t>
      </w:r>
    </w:p>
    <w:p w14:paraId="025EFFEB" w14:textId="77777777" w:rsidR="002413CD" w:rsidRPr="00CB19B7" w:rsidRDefault="002413CD" w:rsidP="00433F99">
      <w:pPr>
        <w:spacing w:after="0" w:line="288" w:lineRule="auto"/>
        <w:textAlignment w:val="baseline"/>
        <w:rPr>
          <w:rFonts w:ascii="Calibri" w:eastAsia="Times New Roman" w:hAnsi="Calibri" w:cs="Calibri"/>
          <w:sz w:val="24"/>
          <w:szCs w:val="24"/>
          <w:lang w:eastAsia="en-AU"/>
        </w:rPr>
      </w:pPr>
      <w:r w:rsidRPr="00CB19B7">
        <w:rPr>
          <w:rFonts w:ascii="Calibri" w:eastAsia="Times New Roman" w:hAnsi="Calibri" w:cs="Calibri"/>
          <w:sz w:val="24"/>
          <w:szCs w:val="24"/>
          <w:lang w:eastAsia="en-AU"/>
        </w:rPr>
        <w:t xml:space="preserve">Carolyn Frohmader </w:t>
      </w:r>
    </w:p>
    <w:p w14:paraId="118C9472" w14:textId="77777777" w:rsidR="002413CD" w:rsidRPr="00CB19B7" w:rsidRDefault="002413CD" w:rsidP="00433F99">
      <w:pPr>
        <w:spacing w:after="0" w:line="288" w:lineRule="auto"/>
        <w:rPr>
          <w:rFonts w:ascii="Calibri" w:eastAsia="Times New Roman" w:hAnsi="Calibri" w:cs="Calibri"/>
          <w:sz w:val="24"/>
          <w:szCs w:val="24"/>
          <w:lang w:eastAsia="en-AU"/>
        </w:rPr>
      </w:pPr>
    </w:p>
    <w:p w14:paraId="5C049EA2" w14:textId="77777777" w:rsidR="002413CD" w:rsidRPr="00CB19B7" w:rsidRDefault="002413CD" w:rsidP="00433F99">
      <w:pPr>
        <w:spacing w:line="288" w:lineRule="auto"/>
        <w:rPr>
          <w:rFonts w:asciiTheme="majorHAnsi" w:eastAsiaTheme="majorEastAsia" w:hAnsiTheme="majorHAnsi" w:cstheme="majorBidi"/>
          <w:color w:val="2F5496" w:themeColor="accent1" w:themeShade="BF"/>
          <w:sz w:val="28"/>
          <w:szCs w:val="28"/>
        </w:rPr>
      </w:pPr>
      <w:r w:rsidRPr="00CB19B7">
        <w:rPr>
          <w:sz w:val="24"/>
          <w:szCs w:val="24"/>
        </w:rPr>
        <w:br w:type="page"/>
      </w:r>
    </w:p>
    <w:p w14:paraId="384692FB" w14:textId="77777777" w:rsidR="002413CD" w:rsidRPr="00CB19B7" w:rsidRDefault="002413CD" w:rsidP="00433F99">
      <w:pPr>
        <w:pStyle w:val="Heading1"/>
        <w:spacing w:line="288" w:lineRule="auto"/>
        <w:rPr>
          <w:sz w:val="36"/>
          <w:szCs w:val="36"/>
        </w:rPr>
      </w:pPr>
      <w:bookmarkStart w:id="82" w:name="_Toc117682598"/>
      <w:r w:rsidRPr="00CB19B7">
        <w:rPr>
          <w:sz w:val="36"/>
          <w:szCs w:val="36"/>
        </w:rPr>
        <w:lastRenderedPageBreak/>
        <w:t>Expert Working Group Bios</w:t>
      </w:r>
      <w:bookmarkEnd w:id="82"/>
    </w:p>
    <w:p w14:paraId="068170C4" w14:textId="77777777" w:rsidR="002413CD" w:rsidRPr="00CB19B7" w:rsidRDefault="002413CD" w:rsidP="00433F99">
      <w:pPr>
        <w:pStyle w:val="NormalWeb"/>
        <w:shd w:val="clear" w:color="auto" w:fill="FFFFFF"/>
        <w:spacing w:before="0" w:beforeAutospacing="0" w:after="0" w:afterAutospacing="0" w:line="288" w:lineRule="auto"/>
        <w:rPr>
          <w:rFonts w:asciiTheme="minorHAnsi" w:hAnsiTheme="minorHAnsi" w:cstheme="minorHAnsi"/>
          <w:color w:val="232021"/>
          <w:sz w:val="28"/>
          <w:szCs w:val="28"/>
        </w:rPr>
      </w:pPr>
      <w:r w:rsidRPr="00CB19B7">
        <w:rPr>
          <w:rFonts w:asciiTheme="minorHAnsi" w:hAnsiTheme="minorHAnsi" w:cstheme="minorHAnsi"/>
          <w:b/>
          <w:color w:val="232021"/>
          <w:sz w:val="28"/>
          <w:szCs w:val="28"/>
        </w:rPr>
        <w:t>Professor Iva Strnadová – Co-Chair</w:t>
      </w:r>
      <w:r w:rsidRPr="00CB19B7">
        <w:rPr>
          <w:rFonts w:asciiTheme="minorHAnsi" w:hAnsiTheme="minorHAnsi" w:cstheme="minorHAnsi"/>
          <w:color w:val="232021"/>
          <w:sz w:val="28"/>
          <w:szCs w:val="28"/>
        </w:rPr>
        <w:t xml:space="preserve"> </w:t>
      </w:r>
    </w:p>
    <w:p w14:paraId="2ECFD0EB" w14:textId="22EF2703"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color w:val="000000" w:themeColor="text1"/>
          <w:sz w:val="24"/>
          <w:szCs w:val="24"/>
        </w:rPr>
        <w:t>Professor</w:t>
      </w:r>
      <w:r w:rsidRPr="00CB19B7">
        <w:rPr>
          <w:rFonts w:cstheme="minorHAnsi"/>
          <w:color w:val="000000" w:themeColor="text1"/>
          <w:sz w:val="24"/>
          <w:szCs w:val="24"/>
        </w:rPr>
        <w:t xml:space="preserve"> Iva</w:t>
      </w:r>
      <w:r w:rsidRPr="00CB19B7">
        <w:rPr>
          <w:rFonts w:ascii="Open Sans" w:hAnsi="Open Sans" w:cs="Open Sans"/>
          <w:b/>
          <w:color w:val="000000" w:themeColor="text1"/>
          <w:sz w:val="24"/>
          <w:szCs w:val="24"/>
        </w:rPr>
        <w:t xml:space="preserve"> </w:t>
      </w:r>
      <w:r w:rsidRPr="00CB19B7">
        <w:rPr>
          <w:rFonts w:cstheme="minorHAnsi"/>
          <w:color w:val="000000" w:themeColor="text1"/>
          <w:sz w:val="24"/>
          <w:szCs w:val="24"/>
        </w:rPr>
        <w:t>Strnadová</w:t>
      </w:r>
      <w:r w:rsidRPr="00CB19B7" w:rsidDel="005A06AB">
        <w:rPr>
          <w:rFonts w:cstheme="minorHAnsi"/>
          <w:color w:val="000000" w:themeColor="text1"/>
          <w:sz w:val="24"/>
          <w:szCs w:val="24"/>
        </w:rPr>
        <w:t xml:space="preserve"> </w:t>
      </w:r>
      <w:r w:rsidRPr="00CB19B7">
        <w:rPr>
          <w:rFonts w:cstheme="minorHAnsi"/>
          <w:color w:val="000000" w:themeColor="text1"/>
          <w:sz w:val="24"/>
          <w:szCs w:val="24"/>
        </w:rPr>
        <w:t xml:space="preserve">is a </w:t>
      </w:r>
      <w:r w:rsidRPr="00CB19B7">
        <w:rPr>
          <w:rFonts w:cstheme="minorHAnsi"/>
          <w:color w:val="000000" w:themeColor="text1"/>
          <w:sz w:val="24"/>
          <w:szCs w:val="24"/>
          <w:shd w:val="clear" w:color="auto" w:fill="FFFFFF"/>
        </w:rPr>
        <w:t xml:space="preserve">Professor in Special Education and Disability Studies at the </w:t>
      </w:r>
      <w:r w:rsidR="00C54E08" w:rsidRPr="00CB19B7">
        <w:rPr>
          <w:rFonts w:cstheme="minorHAnsi"/>
          <w:color w:val="000000" w:themeColor="text1"/>
          <w:sz w:val="24"/>
          <w:szCs w:val="24"/>
          <w:shd w:val="clear" w:color="auto" w:fill="FFFFFF"/>
        </w:rPr>
        <w:t>University of New South Wales.</w:t>
      </w:r>
    </w:p>
    <w:p w14:paraId="758E864F" w14:textId="4DE4C6E8"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color w:val="000000" w:themeColor="text1"/>
          <w:sz w:val="24"/>
          <w:szCs w:val="24"/>
        </w:rPr>
        <w:t>I</w:t>
      </w:r>
      <w:r w:rsidRPr="00CB19B7">
        <w:rPr>
          <w:rFonts w:cstheme="minorHAnsi"/>
          <w:color w:val="000000" w:themeColor="text1"/>
          <w:sz w:val="24"/>
          <w:szCs w:val="24"/>
          <w:shd w:val="clear" w:color="auto" w:fill="FFFFFF"/>
        </w:rPr>
        <w:t>va’s research aims to contribute to better understanding and the improvement of the life experiences of people with disabilities, especially those most marginali</w:t>
      </w:r>
      <w:r w:rsidR="00C54E08" w:rsidRPr="00CB19B7">
        <w:rPr>
          <w:rFonts w:cstheme="minorHAnsi"/>
          <w:color w:val="000000" w:themeColor="text1"/>
          <w:sz w:val="24"/>
          <w:szCs w:val="24"/>
          <w:shd w:val="clear" w:color="auto" w:fill="FFFFFF"/>
        </w:rPr>
        <w:t>s</w:t>
      </w:r>
      <w:r w:rsidRPr="00CB19B7">
        <w:rPr>
          <w:rFonts w:cstheme="minorHAnsi"/>
          <w:color w:val="000000" w:themeColor="text1"/>
          <w:sz w:val="24"/>
          <w:szCs w:val="24"/>
          <w:shd w:val="clear" w:color="auto" w:fill="FFFFFF"/>
        </w:rPr>
        <w:t xml:space="preserve">ed, such as people with intellectual disabilities. Combining research with advocacy is essential in her research program, which builds on supporting the self-determination (including self-advocacy) of people with intellectual disabilities, and is grounded in an innovative inclusive research approach, in which </w:t>
      </w:r>
      <w:r w:rsidRPr="00CB19B7">
        <w:rPr>
          <w:rFonts w:cstheme="minorHAnsi"/>
          <w:color w:val="000000" w:themeColor="text1"/>
          <w:sz w:val="24"/>
          <w:szCs w:val="24"/>
        </w:rPr>
        <w:t>people</w:t>
      </w:r>
      <w:r w:rsidRPr="00CB19B7">
        <w:rPr>
          <w:rFonts w:cstheme="minorHAnsi"/>
          <w:color w:val="000000" w:themeColor="text1"/>
          <w:sz w:val="24"/>
          <w:szCs w:val="24"/>
          <w:shd w:val="clear" w:color="auto" w:fill="FFFFFF"/>
        </w:rPr>
        <w:t xml:space="preserve"> with intellectual disabilities are included in the role of researcher.</w:t>
      </w:r>
    </w:p>
    <w:p w14:paraId="77C374B7" w14:textId="3BDD2D1E"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color w:val="000000" w:themeColor="text1"/>
          <w:sz w:val="24"/>
          <w:szCs w:val="24"/>
        </w:rPr>
        <w:t xml:space="preserve">She has a particular research interest in the </w:t>
      </w:r>
      <w:r w:rsidR="00C54E08" w:rsidRPr="00CB19B7">
        <w:rPr>
          <w:color w:val="000000" w:themeColor="text1"/>
          <w:sz w:val="24"/>
          <w:szCs w:val="24"/>
        </w:rPr>
        <w:t>wellbeing</w:t>
      </w:r>
      <w:r w:rsidRPr="00CB19B7">
        <w:rPr>
          <w:color w:val="000000" w:themeColor="text1"/>
          <w:sz w:val="24"/>
          <w:szCs w:val="24"/>
        </w:rPr>
        <w:t xml:space="preserve"> of peo</w:t>
      </w:r>
      <w:r w:rsidRPr="00CB19B7">
        <w:rPr>
          <w:rFonts w:cstheme="minorHAnsi"/>
          <w:color w:val="000000" w:themeColor="text1"/>
          <w:sz w:val="24"/>
          <w:szCs w:val="24"/>
          <w:shd w:val="clear" w:color="auto" w:fill="FFFFFF"/>
        </w:rPr>
        <w:t>ple with developmental disabilities (intellectual disabilities and autism) and their families over the life span, diverse transitions in lives of people with disabilities (particularly intellectual disabilities and autism); girls and women with intellectual disabilities; parents with intellectual disabilities; and inclusive research.</w:t>
      </w:r>
    </w:p>
    <w:p w14:paraId="20617F9A" w14:textId="77777777" w:rsidR="002413CD" w:rsidRPr="00CB19B7" w:rsidRDefault="002413CD" w:rsidP="00433F99">
      <w:pPr>
        <w:pStyle w:val="NormalWeb"/>
        <w:shd w:val="clear" w:color="auto" w:fill="FFFFFF"/>
        <w:spacing w:before="0" w:beforeAutospacing="0" w:after="0" w:afterAutospacing="0" w:line="288" w:lineRule="auto"/>
        <w:rPr>
          <w:rFonts w:asciiTheme="minorHAnsi" w:hAnsiTheme="minorHAnsi" w:cstheme="minorHAnsi"/>
          <w:b/>
          <w:color w:val="232021"/>
          <w:sz w:val="28"/>
          <w:szCs w:val="28"/>
        </w:rPr>
      </w:pPr>
      <w:r w:rsidRPr="00CB19B7">
        <w:rPr>
          <w:rFonts w:asciiTheme="minorHAnsi" w:hAnsiTheme="minorHAnsi" w:cstheme="minorHAnsi"/>
          <w:b/>
          <w:color w:val="232021"/>
          <w:sz w:val="28"/>
          <w:szCs w:val="28"/>
        </w:rPr>
        <w:t xml:space="preserve">Professor Karen Fisher FASSA – Co-Chair </w:t>
      </w:r>
    </w:p>
    <w:p w14:paraId="5768F8CE" w14:textId="1EA15874"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rFonts w:cstheme="minorHAnsi"/>
          <w:color w:val="000000" w:themeColor="text1"/>
          <w:sz w:val="24"/>
          <w:szCs w:val="24"/>
          <w:shd w:val="clear" w:color="auto" w:fill="FFFFFF"/>
        </w:rPr>
        <w:t>Professor Karen Fisher is a Professor at the Social Policy Research Centre</w:t>
      </w:r>
      <w:r w:rsidR="00E450CE" w:rsidRPr="00CB19B7">
        <w:rPr>
          <w:rFonts w:cstheme="minorHAnsi"/>
          <w:color w:val="000000" w:themeColor="text1"/>
          <w:sz w:val="24"/>
          <w:szCs w:val="24"/>
          <w:shd w:val="clear" w:color="auto" w:fill="FFFFFF"/>
        </w:rPr>
        <w:t>,</w:t>
      </w:r>
      <w:r w:rsidRPr="00CB19B7">
        <w:rPr>
          <w:rFonts w:cstheme="minorHAnsi"/>
          <w:color w:val="000000" w:themeColor="text1"/>
          <w:sz w:val="24"/>
          <w:szCs w:val="24"/>
          <w:shd w:val="clear" w:color="auto" w:fill="FFFFFF"/>
        </w:rPr>
        <w:t xml:space="preserve"> </w:t>
      </w:r>
      <w:r w:rsidR="00E450CE" w:rsidRPr="00CB19B7">
        <w:rPr>
          <w:rFonts w:cstheme="minorHAnsi"/>
          <w:color w:val="000000" w:themeColor="text1"/>
          <w:sz w:val="24"/>
          <w:szCs w:val="24"/>
          <w:shd w:val="clear" w:color="auto" w:fill="FFFFFF"/>
        </w:rPr>
        <w:t>University of New South Wales</w:t>
      </w:r>
      <w:r w:rsidRPr="00CB19B7">
        <w:rPr>
          <w:rFonts w:cstheme="minorHAnsi"/>
          <w:color w:val="000000" w:themeColor="text1"/>
          <w:sz w:val="24"/>
          <w:szCs w:val="24"/>
          <w:shd w:val="clear" w:color="auto" w:fill="FFFFFF"/>
        </w:rPr>
        <w:t>.</w:t>
      </w:r>
      <w:r w:rsidR="008A1D6C" w:rsidRPr="00CB19B7">
        <w:rPr>
          <w:rFonts w:cstheme="minorHAnsi"/>
          <w:color w:val="000000" w:themeColor="text1"/>
          <w:sz w:val="24"/>
          <w:szCs w:val="24"/>
          <w:shd w:val="clear" w:color="auto" w:fill="FFFFFF"/>
        </w:rPr>
        <w:t xml:space="preserve"> </w:t>
      </w:r>
    </w:p>
    <w:p w14:paraId="711DEA13" w14:textId="77777777"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rFonts w:cstheme="minorHAnsi"/>
          <w:color w:val="000000" w:themeColor="text1"/>
          <w:sz w:val="24"/>
          <w:szCs w:val="24"/>
          <w:shd w:val="clear" w:color="auto" w:fill="FFFFFF"/>
        </w:rPr>
        <w:t>Karen’s research interests are the organisation of social services in Australia and China; disability and mental health policy; inclusive research and evaluation; and social policy process. Karen applies mixed methodology and adopts inclusive research methods with people with disability, families, policy officials and services providers.</w:t>
      </w:r>
    </w:p>
    <w:p w14:paraId="23A9C2AE" w14:textId="77777777" w:rsidR="002413CD" w:rsidRPr="00CB19B7" w:rsidRDefault="002413CD" w:rsidP="00433F99">
      <w:pPr>
        <w:pStyle w:val="NormalWeb"/>
        <w:shd w:val="clear" w:color="auto" w:fill="FFFFFF"/>
        <w:spacing w:before="0" w:beforeAutospacing="0" w:after="0" w:afterAutospacing="0" w:line="288" w:lineRule="auto"/>
        <w:rPr>
          <w:rFonts w:asciiTheme="minorHAnsi" w:hAnsiTheme="minorHAnsi" w:cstheme="minorHAnsi"/>
          <w:b/>
          <w:color w:val="232021"/>
          <w:sz w:val="28"/>
          <w:szCs w:val="28"/>
        </w:rPr>
      </w:pPr>
      <w:r w:rsidRPr="00CB19B7">
        <w:rPr>
          <w:rFonts w:asciiTheme="minorHAnsi" w:hAnsiTheme="minorHAnsi" w:cstheme="minorHAnsi"/>
          <w:b/>
          <w:color w:val="232021"/>
          <w:sz w:val="28"/>
          <w:szCs w:val="28"/>
        </w:rPr>
        <w:t>Dr Erol Harvey FTSE</w:t>
      </w:r>
    </w:p>
    <w:p w14:paraId="429E56B7" w14:textId="77777777"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color w:val="000000" w:themeColor="text1"/>
          <w:sz w:val="24"/>
          <w:szCs w:val="24"/>
        </w:rPr>
        <w:t xml:space="preserve">Dr Erol Harvey </w:t>
      </w:r>
      <w:r w:rsidRPr="00CB19B7">
        <w:rPr>
          <w:rFonts w:cstheme="minorHAnsi"/>
          <w:color w:val="000000" w:themeColor="text1"/>
          <w:sz w:val="24"/>
          <w:szCs w:val="24"/>
          <w:shd w:val="clear" w:color="auto" w:fill="FFFFFF"/>
        </w:rPr>
        <w:t xml:space="preserve">is the Head of Development and Research Translation at the Bionics Institute and CEO of the new Aikenhead Centre for Medical Discovery. He has been involved in the commercial and academic development of </w:t>
      </w:r>
      <w:r w:rsidRPr="00CB19B7">
        <w:rPr>
          <w:rFonts w:cstheme="minorHAnsi"/>
          <w:color w:val="000000" w:themeColor="text1"/>
          <w:sz w:val="24"/>
          <w:szCs w:val="24"/>
        </w:rPr>
        <w:t>micro</w:t>
      </w:r>
      <w:r w:rsidRPr="00CB19B7">
        <w:rPr>
          <w:rFonts w:cstheme="minorHAnsi"/>
          <w:color w:val="000000" w:themeColor="text1"/>
          <w:sz w:val="24"/>
          <w:szCs w:val="24"/>
          <w:shd w:val="clear" w:color="auto" w:fill="FFFFFF"/>
        </w:rPr>
        <w:t xml:space="preserve"> and nano production techniques for more than 20 years.</w:t>
      </w:r>
    </w:p>
    <w:p w14:paraId="4F718B96" w14:textId="77777777"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color w:val="000000" w:themeColor="text1"/>
          <w:sz w:val="24"/>
          <w:szCs w:val="24"/>
        </w:rPr>
        <w:t>Erol was trained originally in laser and plasma physics. In 2002, he founded MiniFAB, a product development company a</w:t>
      </w:r>
      <w:r w:rsidRPr="00CB19B7">
        <w:rPr>
          <w:rFonts w:cstheme="minorHAnsi"/>
          <w:color w:val="000000" w:themeColor="text1"/>
          <w:sz w:val="24"/>
          <w:szCs w:val="24"/>
          <w:shd w:val="clear" w:color="auto" w:fill="FFFFFF"/>
        </w:rPr>
        <w:t xml:space="preserve">nd OEM volume manufacturer of polymer-based microfluidic, lab-on-a-chip diagnostic devices for clients around the world. He has worked in technological and commercial applications across a wide range of industries including biomedical diagnostics, implants, ink jet printers, microfluidics, solar panels, flat screen displays, corrosion monitoring, elite athlete </w:t>
      </w:r>
      <w:r w:rsidRPr="00CB19B7">
        <w:rPr>
          <w:rFonts w:cstheme="minorHAnsi"/>
          <w:color w:val="000000" w:themeColor="text1"/>
          <w:sz w:val="24"/>
          <w:szCs w:val="24"/>
        </w:rPr>
        <w:t>instrumentation</w:t>
      </w:r>
      <w:r w:rsidRPr="00CB19B7">
        <w:rPr>
          <w:rFonts w:cstheme="minorHAnsi"/>
          <w:color w:val="000000" w:themeColor="text1"/>
          <w:sz w:val="24"/>
          <w:szCs w:val="24"/>
          <w:shd w:val="clear" w:color="auto" w:fill="FFFFFF"/>
        </w:rPr>
        <w:t>, and space applications.</w:t>
      </w:r>
    </w:p>
    <w:p w14:paraId="5204E2EA" w14:textId="2F1FA75C"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color w:val="000000" w:themeColor="text1"/>
          <w:sz w:val="24"/>
          <w:szCs w:val="24"/>
        </w:rPr>
        <w:t xml:space="preserve">Erol has been on many Australian Government committees, both at the Commonwealth and State level, is on the </w:t>
      </w:r>
      <w:r w:rsidRPr="00CB19B7">
        <w:rPr>
          <w:rFonts w:cstheme="minorHAnsi"/>
          <w:color w:val="000000" w:themeColor="text1"/>
          <w:sz w:val="24"/>
          <w:szCs w:val="24"/>
          <w:shd w:val="clear" w:color="auto" w:fill="FFFFFF"/>
        </w:rPr>
        <w:t>Board of the NCRIS National Imaging Facility, and recently served as Chair of the Industry and Innovation Forum of </w:t>
      </w:r>
      <w:hyperlink r:id="rId53" w:tgtFrame="_blank" w:history="1">
        <w:r w:rsidRPr="00CB19B7">
          <w:rPr>
            <w:rFonts w:cstheme="minorHAnsi"/>
            <w:color w:val="000000" w:themeColor="text1"/>
            <w:sz w:val="24"/>
            <w:szCs w:val="24"/>
            <w:shd w:val="clear" w:color="auto" w:fill="FFFFFF"/>
          </w:rPr>
          <w:t>ATSE</w:t>
        </w:r>
      </w:hyperlink>
      <w:r w:rsidRPr="00CB19B7">
        <w:rPr>
          <w:rFonts w:cstheme="minorHAnsi"/>
          <w:color w:val="000000" w:themeColor="text1"/>
          <w:sz w:val="24"/>
          <w:szCs w:val="24"/>
          <w:shd w:val="clear" w:color="auto" w:fill="FFFFFF"/>
        </w:rPr>
        <w:t xml:space="preserve"> (Australian Academy of Technology and Engineering). He assists with commercialisation strategies and government liaison for Australian universities and research organisations, mentors several medtech start-up entrepreneurs and has been involved in starting more than </w:t>
      </w:r>
      <w:r w:rsidRPr="00CB19B7">
        <w:rPr>
          <w:rFonts w:cstheme="minorHAnsi"/>
          <w:color w:val="000000" w:themeColor="text1"/>
          <w:sz w:val="24"/>
          <w:szCs w:val="24"/>
        </w:rPr>
        <w:t>17</w:t>
      </w:r>
      <w:r w:rsidRPr="00CB19B7">
        <w:rPr>
          <w:rFonts w:cstheme="minorHAnsi"/>
          <w:color w:val="000000" w:themeColor="text1"/>
          <w:sz w:val="24"/>
          <w:szCs w:val="24"/>
          <w:shd w:val="clear" w:color="auto" w:fill="FFFFFF"/>
        </w:rPr>
        <w:t xml:space="preserve"> companies and not-for-profit organisations.</w:t>
      </w:r>
    </w:p>
    <w:p w14:paraId="20821AA7" w14:textId="543CB3CC" w:rsidR="002413CD" w:rsidRPr="00CB19B7" w:rsidRDefault="002413CD" w:rsidP="00433F99">
      <w:pPr>
        <w:spacing w:line="288" w:lineRule="auto"/>
        <w:jc w:val="both"/>
        <w:rPr>
          <w:color w:val="000000" w:themeColor="text1"/>
          <w:sz w:val="24"/>
          <w:szCs w:val="24"/>
        </w:rPr>
      </w:pPr>
      <w:r w:rsidRPr="00CB19B7">
        <w:rPr>
          <w:color w:val="000000" w:themeColor="text1"/>
          <w:sz w:val="24"/>
          <w:szCs w:val="24"/>
        </w:rPr>
        <w:lastRenderedPageBreak/>
        <w:t xml:space="preserve">In 2011 MiniFAB was awarded the inaugural </w:t>
      </w:r>
      <w:r w:rsidR="00E450CE" w:rsidRPr="00CB19B7">
        <w:rPr>
          <w:color w:val="000000" w:themeColor="text1"/>
          <w:sz w:val="24"/>
          <w:szCs w:val="24"/>
        </w:rPr>
        <w:t>‘</w:t>
      </w:r>
      <w:r w:rsidRPr="00CB19B7">
        <w:rPr>
          <w:color w:val="000000" w:themeColor="text1"/>
          <w:sz w:val="24"/>
          <w:szCs w:val="24"/>
        </w:rPr>
        <w:t>Enabling Technology Company of the Year</w:t>
      </w:r>
      <w:r w:rsidR="00E450CE" w:rsidRPr="00CB19B7">
        <w:rPr>
          <w:color w:val="000000" w:themeColor="text1"/>
          <w:sz w:val="24"/>
          <w:szCs w:val="24"/>
        </w:rPr>
        <w:t>’</w:t>
      </w:r>
      <w:r w:rsidRPr="00CB19B7">
        <w:rPr>
          <w:color w:val="000000" w:themeColor="text1"/>
          <w:sz w:val="24"/>
          <w:szCs w:val="24"/>
        </w:rPr>
        <w:t>.</w:t>
      </w:r>
      <w:r w:rsidR="008A1D6C" w:rsidRPr="00CB19B7">
        <w:rPr>
          <w:color w:val="000000" w:themeColor="text1"/>
          <w:sz w:val="24"/>
          <w:szCs w:val="24"/>
        </w:rPr>
        <w:t xml:space="preserve"> </w:t>
      </w:r>
    </w:p>
    <w:p w14:paraId="0E6FEE70" w14:textId="62AF0BC9"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color w:val="000000" w:themeColor="text1"/>
          <w:sz w:val="24"/>
          <w:szCs w:val="24"/>
        </w:rPr>
        <w:t>In 2012 Erol was awarded Enabling Technology Entrepreneur of the Year by the Victorian Manufacturing Hall of Fame in recognition for his achievements in entrepreneurship.</w:t>
      </w:r>
      <w:r w:rsidR="008A1D6C" w:rsidRPr="00CB19B7">
        <w:rPr>
          <w:color w:val="000000" w:themeColor="text1"/>
          <w:sz w:val="24"/>
          <w:szCs w:val="24"/>
        </w:rPr>
        <w:t xml:space="preserve"> </w:t>
      </w:r>
      <w:r w:rsidRPr="00CB19B7">
        <w:rPr>
          <w:rFonts w:cstheme="minorHAnsi"/>
          <w:color w:val="000000" w:themeColor="text1"/>
          <w:sz w:val="24"/>
          <w:szCs w:val="24"/>
          <w:shd w:val="clear" w:color="auto" w:fill="FFFFFF"/>
        </w:rPr>
        <w:t>In 2018 he was awarded the Clunies Ross Entrepreneur of the Year.</w:t>
      </w:r>
      <w:r w:rsidR="006C6FEF" w:rsidRPr="00CB19B7">
        <w:rPr>
          <w:rFonts w:cstheme="minorHAnsi"/>
          <w:color w:val="000000" w:themeColor="text1"/>
          <w:sz w:val="24"/>
          <w:szCs w:val="24"/>
          <w:shd w:val="clear" w:color="auto" w:fill="FFFFFF"/>
        </w:rPr>
        <w:t xml:space="preserve"> </w:t>
      </w:r>
    </w:p>
    <w:p w14:paraId="771B06D7" w14:textId="77777777" w:rsidR="002413CD" w:rsidRPr="00CB19B7" w:rsidRDefault="002413CD" w:rsidP="00433F99">
      <w:pPr>
        <w:pStyle w:val="NormalWeb"/>
        <w:shd w:val="clear" w:color="auto" w:fill="FFFFFF"/>
        <w:spacing w:before="0" w:beforeAutospacing="0" w:after="0" w:afterAutospacing="0" w:line="288" w:lineRule="auto"/>
        <w:rPr>
          <w:rFonts w:asciiTheme="minorHAnsi" w:hAnsiTheme="minorHAnsi" w:cstheme="minorHAnsi"/>
          <w:b/>
          <w:color w:val="232021"/>
          <w:sz w:val="28"/>
          <w:szCs w:val="28"/>
        </w:rPr>
      </w:pPr>
      <w:r w:rsidRPr="00CB19B7">
        <w:rPr>
          <w:rFonts w:asciiTheme="minorHAnsi" w:hAnsiTheme="minorHAnsi" w:cstheme="minorHAnsi"/>
          <w:b/>
          <w:color w:val="232021"/>
          <w:sz w:val="28"/>
          <w:szCs w:val="28"/>
        </w:rPr>
        <w:t>Professor Gerard Goggin FAHA</w:t>
      </w:r>
    </w:p>
    <w:p w14:paraId="62E2633C" w14:textId="77777777"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rFonts w:cstheme="minorHAnsi"/>
          <w:color w:val="000000" w:themeColor="text1"/>
          <w:sz w:val="24"/>
          <w:szCs w:val="24"/>
          <w:shd w:val="clear" w:color="auto" w:fill="FFFFFF"/>
        </w:rPr>
        <w:t>Professor Gerard Goggin is the Wee Kim Wee Chair in Communication Studies, at the Nanyang Technological University of Singapore. He is an internationally renowned scholar in communication, cultural, and media studies, whose pioneering research on the cultural and social dynamics of digital technology has been widely influential.</w:t>
      </w:r>
    </w:p>
    <w:p w14:paraId="2205DBD3" w14:textId="47A4CB28" w:rsidR="002413CD" w:rsidRPr="00CB19B7" w:rsidRDefault="002413CD" w:rsidP="00433F99">
      <w:pPr>
        <w:spacing w:line="288" w:lineRule="auto"/>
        <w:jc w:val="both"/>
        <w:rPr>
          <w:rFonts w:cstheme="minorHAnsi"/>
          <w:color w:val="000000" w:themeColor="text1"/>
          <w:sz w:val="24"/>
          <w:szCs w:val="24"/>
          <w:shd w:val="clear" w:color="auto" w:fill="FFFFFF"/>
        </w:rPr>
      </w:pPr>
      <w:r w:rsidRPr="00CB19B7">
        <w:rPr>
          <w:rFonts w:cstheme="minorHAnsi"/>
          <w:color w:val="000000" w:themeColor="text1"/>
          <w:sz w:val="24"/>
          <w:szCs w:val="24"/>
          <w:shd w:val="clear" w:color="auto" w:fill="FFFFFF"/>
        </w:rPr>
        <w:t xml:space="preserve">Gerard is </w:t>
      </w:r>
      <w:r w:rsidR="00E450CE" w:rsidRPr="00CB19B7">
        <w:rPr>
          <w:rFonts w:cstheme="minorHAnsi"/>
          <w:color w:val="000000" w:themeColor="text1"/>
          <w:sz w:val="24"/>
          <w:szCs w:val="24"/>
          <w:shd w:val="clear" w:color="auto" w:fill="FFFFFF"/>
        </w:rPr>
        <w:t xml:space="preserve">also </w:t>
      </w:r>
      <w:r w:rsidRPr="00CB19B7">
        <w:rPr>
          <w:rFonts w:cstheme="minorHAnsi"/>
          <w:color w:val="000000" w:themeColor="text1"/>
          <w:sz w:val="24"/>
          <w:szCs w:val="24"/>
          <w:shd w:val="clear" w:color="auto" w:fill="FFFFFF"/>
        </w:rPr>
        <w:t>a world-leading researcher in the area of accessibility and digital technology, especially relating to the cutting-edge area of disability. After publishing the first international study Digital Disability in 2003, he has undertaken a wide range of research on Internet and digital technology accessibility.</w:t>
      </w:r>
    </w:p>
    <w:p w14:paraId="55CEFE20" w14:textId="5D4F6293" w:rsidR="002413CD" w:rsidRPr="00CB19B7" w:rsidRDefault="002413CD" w:rsidP="00433F99">
      <w:pPr>
        <w:pStyle w:val="NormalWeb"/>
        <w:shd w:val="clear" w:color="auto" w:fill="FFFFFF" w:themeFill="background1"/>
        <w:spacing w:before="0" w:beforeAutospacing="0" w:line="288" w:lineRule="auto"/>
        <w:jc w:val="both"/>
        <w:rPr>
          <w:rFonts w:asciiTheme="minorHAnsi" w:eastAsiaTheme="minorHAnsi" w:hAnsiTheme="minorHAnsi" w:cstheme="minorBidi"/>
          <w:lang w:eastAsia="en-US"/>
        </w:rPr>
      </w:pPr>
      <w:r w:rsidRPr="00CB19B7">
        <w:rPr>
          <w:rFonts w:asciiTheme="minorHAnsi" w:eastAsiaTheme="minorHAnsi" w:hAnsiTheme="minorHAnsi" w:cstheme="minorBidi"/>
          <w:lang w:eastAsia="en-US"/>
        </w:rPr>
        <w:t xml:space="preserve">Gerard has longstanding interests in the social, cultural, political, and policy dynamics of emerging technology </w:t>
      </w:r>
      <w:r w:rsidR="00E450CE" w:rsidRPr="00CB19B7">
        <w:rPr>
          <w:rFonts w:asciiTheme="minorHAnsi" w:eastAsiaTheme="minorHAnsi" w:hAnsiTheme="minorHAnsi" w:cstheme="minorBidi"/>
          <w:lang w:eastAsia="en-US"/>
        </w:rPr>
        <w:t xml:space="preserve">– </w:t>
      </w:r>
      <w:r w:rsidRPr="00CB19B7">
        <w:rPr>
          <w:rFonts w:asciiTheme="minorHAnsi" w:eastAsiaTheme="minorHAnsi" w:hAnsiTheme="minorHAnsi" w:cstheme="minorBidi"/>
          <w:lang w:eastAsia="en-US"/>
        </w:rPr>
        <w:t>especially mobile communication and media, Internet, social media, and, most recently, Internet of Things, connected cars, automation and AI. Gerard also has an abiding interest in questions of social inequalities, inclusion and exclusion, and justice in communication and media. He has worked extensively on consumer and public interest concerns, being among other things, a foundation member of the Australian Communication Consumers Action Network (ACCAN).</w:t>
      </w:r>
    </w:p>
    <w:p w14:paraId="00F7EE9D" w14:textId="77777777" w:rsidR="002413CD" w:rsidRPr="00CB19B7" w:rsidRDefault="002413CD" w:rsidP="00433F99">
      <w:pPr>
        <w:pStyle w:val="NormalWeb"/>
        <w:shd w:val="clear" w:color="auto" w:fill="FFFFFF" w:themeFill="background1"/>
        <w:spacing w:before="0" w:beforeAutospacing="0" w:after="0" w:afterAutospacing="0" w:line="288" w:lineRule="auto"/>
        <w:rPr>
          <w:rFonts w:asciiTheme="minorHAnsi" w:hAnsiTheme="minorHAnsi" w:cstheme="minorBidi"/>
          <w:b/>
          <w:color w:val="232021"/>
          <w:sz w:val="28"/>
          <w:szCs w:val="28"/>
        </w:rPr>
      </w:pPr>
      <w:r w:rsidRPr="00CB19B7">
        <w:rPr>
          <w:rFonts w:asciiTheme="minorHAnsi" w:hAnsiTheme="minorHAnsi" w:cstheme="minorBidi"/>
          <w:b/>
          <w:color w:val="232021"/>
          <w:sz w:val="28"/>
          <w:szCs w:val="28"/>
        </w:rPr>
        <w:t>Professor Cathie Sherrington FAHMS</w:t>
      </w:r>
    </w:p>
    <w:p w14:paraId="4289C079" w14:textId="138F4224" w:rsidR="002413CD" w:rsidRPr="00CB19B7" w:rsidRDefault="002413CD" w:rsidP="00433F99">
      <w:pPr>
        <w:pStyle w:val="NormalWeb"/>
        <w:shd w:val="clear" w:color="auto" w:fill="FFFFFF" w:themeFill="background1"/>
        <w:spacing w:before="0" w:beforeAutospacing="0" w:line="288" w:lineRule="auto"/>
        <w:jc w:val="both"/>
        <w:rPr>
          <w:rFonts w:asciiTheme="minorHAnsi" w:eastAsiaTheme="minorHAnsi" w:hAnsiTheme="minorHAnsi" w:cstheme="minorBidi"/>
          <w:lang w:eastAsia="en-US"/>
        </w:rPr>
      </w:pPr>
      <w:r w:rsidRPr="00CB19B7">
        <w:rPr>
          <w:rFonts w:asciiTheme="minorHAnsi" w:eastAsiaTheme="minorHAnsi" w:hAnsiTheme="minorHAnsi" w:cstheme="minorHAnsi"/>
          <w:lang w:eastAsia="en-US"/>
        </w:rPr>
        <w:t>Professor Cathie Sherrington</w:t>
      </w:r>
      <w:r w:rsidRPr="00CB19B7">
        <w:rPr>
          <w:rFonts w:eastAsiaTheme="minorHAnsi" w:cstheme="minorBidi"/>
          <w:lang w:eastAsia="en-US"/>
        </w:rPr>
        <w:t xml:space="preserve"> </w:t>
      </w:r>
      <w:r w:rsidRPr="00CB19B7">
        <w:rPr>
          <w:rFonts w:asciiTheme="minorHAnsi" w:eastAsiaTheme="minorHAnsi" w:hAnsiTheme="minorHAnsi" w:cstheme="minorBidi"/>
          <w:lang w:eastAsia="en-US"/>
        </w:rPr>
        <w:t xml:space="preserve">is </w:t>
      </w:r>
      <w:r w:rsidR="00802D5B" w:rsidRPr="00CB19B7">
        <w:rPr>
          <w:rFonts w:asciiTheme="minorHAnsi" w:eastAsiaTheme="minorHAnsi" w:hAnsiTheme="minorHAnsi" w:cstheme="minorBidi"/>
          <w:lang w:eastAsia="en-US"/>
        </w:rPr>
        <w:t>Professor</w:t>
      </w:r>
      <w:r w:rsidRPr="00CB19B7">
        <w:rPr>
          <w:rFonts w:asciiTheme="minorHAnsi" w:eastAsiaTheme="minorHAnsi" w:hAnsiTheme="minorHAnsi" w:cstheme="minorBidi"/>
          <w:lang w:eastAsia="en-US"/>
        </w:rPr>
        <w:t xml:space="preserve"> at the Institute for Musculoskeletal Health, School of Public Health, Sydney Medical School, The University of Sydney. She leads the Physical Activity, Ageing and Disability Research Stream within the Institute. Prior to completing a PhD and Masters of Public Heath, Cathie was a physiotherapist in aged care and rehabilitation settings. </w:t>
      </w:r>
    </w:p>
    <w:p w14:paraId="39A9A7B8" w14:textId="09C6F38B" w:rsidR="002413CD" w:rsidRPr="00CB19B7" w:rsidRDefault="002413CD" w:rsidP="00433F99">
      <w:pPr>
        <w:pStyle w:val="NormalWeb"/>
        <w:shd w:val="clear" w:color="auto" w:fill="FFFFFF"/>
        <w:spacing w:before="0" w:beforeAutospacing="0" w:line="288" w:lineRule="auto"/>
        <w:rPr>
          <w:rFonts w:asciiTheme="minorHAnsi" w:hAnsiTheme="minorHAnsi" w:cstheme="minorHAnsi"/>
          <w:color w:val="232021"/>
          <w:sz w:val="28"/>
          <w:szCs w:val="28"/>
        </w:rPr>
      </w:pPr>
      <w:r w:rsidRPr="00CB19B7">
        <w:rPr>
          <w:rFonts w:asciiTheme="minorHAnsi" w:eastAsiaTheme="minorHAnsi" w:hAnsiTheme="minorHAnsi" w:cstheme="minorBidi"/>
          <w:lang w:eastAsia="en-US"/>
        </w:rPr>
        <w:t xml:space="preserve">Cathie’s research interests include mobility and falls in older people and people with physical disabilities, exercise and other physical activity interventions, </w:t>
      </w:r>
      <w:r w:rsidR="00E450CE" w:rsidRPr="00CB19B7">
        <w:rPr>
          <w:rFonts w:asciiTheme="minorHAnsi" w:eastAsiaTheme="minorHAnsi" w:hAnsiTheme="minorHAnsi" w:cstheme="minorBidi"/>
          <w:lang w:eastAsia="en-US"/>
        </w:rPr>
        <w:t xml:space="preserve">and </w:t>
      </w:r>
      <w:r w:rsidRPr="00CB19B7">
        <w:rPr>
          <w:rFonts w:asciiTheme="minorHAnsi" w:eastAsiaTheme="minorHAnsi" w:hAnsiTheme="minorHAnsi" w:cstheme="minorBidi"/>
          <w:lang w:eastAsia="en-US"/>
        </w:rPr>
        <w:t>evidence-based practice.</w:t>
      </w:r>
    </w:p>
    <w:p w14:paraId="3C9400E8" w14:textId="77777777" w:rsidR="002413CD" w:rsidRPr="00CB19B7" w:rsidRDefault="002413CD" w:rsidP="00433F99">
      <w:pPr>
        <w:spacing w:line="288" w:lineRule="auto"/>
        <w:rPr>
          <w:rFonts w:asciiTheme="majorHAnsi" w:eastAsiaTheme="majorEastAsia" w:hAnsiTheme="majorHAnsi" w:cstheme="majorBidi"/>
          <w:color w:val="2F5496" w:themeColor="accent1" w:themeShade="BF"/>
          <w:sz w:val="28"/>
          <w:szCs w:val="28"/>
        </w:rPr>
      </w:pPr>
      <w:r w:rsidRPr="00CB19B7">
        <w:rPr>
          <w:sz w:val="24"/>
          <w:szCs w:val="24"/>
        </w:rPr>
        <w:br w:type="page"/>
      </w:r>
    </w:p>
    <w:p w14:paraId="3E1FFD76" w14:textId="77777777" w:rsidR="004F13C4" w:rsidRPr="004F13C4" w:rsidRDefault="004F13C4" w:rsidP="004F13C4">
      <w:pPr>
        <w:pStyle w:val="Heading1"/>
        <w:spacing w:line="288" w:lineRule="auto"/>
        <w:rPr>
          <w:sz w:val="36"/>
          <w:szCs w:val="36"/>
        </w:rPr>
      </w:pPr>
      <w:bookmarkStart w:id="83" w:name="_Toc117682599"/>
      <w:r w:rsidRPr="004F13C4">
        <w:rPr>
          <w:sz w:val="36"/>
          <w:szCs w:val="36"/>
        </w:rPr>
        <w:lastRenderedPageBreak/>
        <w:t>Artwork</w:t>
      </w:r>
    </w:p>
    <w:p w14:paraId="6C4B72AE" w14:textId="77777777" w:rsidR="004F13C4" w:rsidRDefault="004F13C4" w:rsidP="004F13C4">
      <w:pPr>
        <w:spacing w:before="91"/>
        <w:rPr>
          <w:rFonts w:ascii="Avenir"/>
          <w:sz w:val="28"/>
        </w:rPr>
      </w:pPr>
      <w:r>
        <w:rPr>
          <w:rFonts w:ascii="Avenir"/>
          <w:color w:val="F15F27"/>
          <w:spacing w:val="-2"/>
          <w:sz w:val="28"/>
        </w:rPr>
        <w:t>Acknowledgements</w:t>
      </w:r>
    </w:p>
    <w:p w14:paraId="257B5CBF" w14:textId="77777777" w:rsidR="004F13C4" w:rsidRDefault="004F13C4" w:rsidP="004F13C4">
      <w:pPr>
        <w:rPr>
          <w:rFonts w:cstheme="minorHAnsi"/>
          <w:color w:val="231F20"/>
          <w:sz w:val="24"/>
          <w:szCs w:val="24"/>
        </w:rPr>
      </w:pPr>
    </w:p>
    <w:p w14:paraId="08A1D5A5"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ACOLA thanks St John of God Accord and Bailey House for assisting in the identification of some of the artists for</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this report.</w:t>
      </w:r>
    </w:p>
    <w:p w14:paraId="438DCEA4"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St John of God Accord supports people with a disability and runs a</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renowned Ceramics and Arts program at Greensborough Community Campus.</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Bailey House runs many programs will support</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people with disability to find a suitable creative outlet.</w:t>
      </w:r>
    </w:p>
    <w:p w14:paraId="323D5028"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p>
    <w:p w14:paraId="7538DB8E" w14:textId="77777777" w:rsidR="004F13C4" w:rsidRDefault="004F13C4" w:rsidP="004F13C4">
      <w:pPr>
        <w:pStyle w:val="BodyText"/>
        <w:spacing w:before="120" w:after="240" w:line="288" w:lineRule="auto"/>
        <w:ind w:right="567"/>
        <w:jc w:val="both"/>
        <w:rPr>
          <w:rFonts w:asciiTheme="minorHAnsi" w:hAnsiTheme="minorHAnsi" w:cstheme="minorHAnsi"/>
          <w:color w:val="231F20"/>
          <w:sz w:val="24"/>
          <w:szCs w:val="24"/>
        </w:rPr>
      </w:pPr>
      <w:r>
        <w:rPr>
          <w:rFonts w:asciiTheme="minorHAnsi" w:hAnsiTheme="minorHAnsi" w:cstheme="minorHAnsi"/>
          <w:noProof/>
          <w:color w:val="231F20"/>
          <w:sz w:val="24"/>
          <w:szCs w:val="24"/>
        </w:rPr>
        <mc:AlternateContent>
          <mc:Choice Requires="wpg">
            <w:drawing>
              <wp:inline distT="0" distB="0" distL="0" distR="0" wp14:anchorId="2080D1D5" wp14:editId="08FE9C0B">
                <wp:extent cx="1728470" cy="2131695"/>
                <wp:effectExtent l="0" t="0" r="5080" b="1905"/>
                <wp:docPr id="297" name="Group 297" descr="Darren Hooper's artwork 'untitl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131695"/>
                          <a:chOff x="4365" y="91"/>
                          <a:chExt cx="2722" cy="3357"/>
                        </a:xfrm>
                      </wpg:grpSpPr>
                      <wps:wsp>
                        <wps:cNvPr id="298" name="docshape174"/>
                        <wps:cNvSpPr>
                          <a:spLocks noChangeArrowheads="1"/>
                        </wps:cNvSpPr>
                        <wps:spPr bwMode="auto">
                          <a:xfrm>
                            <a:off x="4365" y="91"/>
                            <a:ext cx="2722" cy="335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9" name="docshape1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818" y="544"/>
                            <a:ext cx="1815"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A7A436" id="Group 297" o:spid="_x0000_s1026" alt="Darren Hooper's artwork 'untitled'" style="width:136.1pt;height:167.85pt;mso-position-horizontal-relative:char;mso-position-vertical-relative:line" coordorigin="4365,91" coordsize="272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">
                <v:rect id="docshape174" o:spid="_x0000_s1027" style="position:absolute;left:4365;top:91;width:272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" fillcolor="#e6e7e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5" o:spid="_x0000_s1028" type="#_x0000_t75" style="position:absolute;left:4818;top:544;width:1815;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">
                  <v:imagedata r:id="rId60" o:title=""/>
                </v:shape>
                <w10:anchorlock/>
              </v:group>
            </w:pict>
          </mc:Fallback>
        </mc:AlternateContent>
      </w:r>
      <w:r>
        <w:rPr>
          <w:noProof/>
        </w:rPr>
        <w:drawing>
          <wp:inline distT="0" distB="0" distL="0" distR="0" wp14:anchorId="2AB5064C" wp14:editId="7DBF6334">
            <wp:extent cx="2020186" cy="2020186"/>
            <wp:effectExtent l="0" t="0" r="0" b="0"/>
            <wp:docPr id="300" name="Picture 300" descr="A photo of Darren H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photo of Darren Hooper"/>
                    <pic:cNvPicPr/>
                  </pic:nvPicPr>
                  <pic:blipFill>
                    <a:blip r:embed="rId61"/>
                    <a:stretch>
                      <a:fillRect/>
                    </a:stretch>
                  </pic:blipFill>
                  <pic:spPr>
                    <a:xfrm>
                      <a:off x="0" y="0"/>
                      <a:ext cx="2022860" cy="2022860"/>
                    </a:xfrm>
                    <a:prstGeom prst="rect">
                      <a:avLst/>
                    </a:prstGeom>
                  </pic:spPr>
                </pic:pic>
              </a:graphicData>
            </a:graphic>
          </wp:inline>
        </w:drawing>
      </w:r>
    </w:p>
    <w:p w14:paraId="214BCC4D" w14:textId="77777777" w:rsidR="004F13C4" w:rsidRPr="00B948E1" w:rsidRDefault="004F13C4" w:rsidP="004F13C4">
      <w:pPr>
        <w:pStyle w:val="BodyText"/>
        <w:spacing w:before="120" w:after="240" w:line="288" w:lineRule="auto"/>
        <w:ind w:right="567"/>
        <w:jc w:val="both"/>
        <w:rPr>
          <w:rFonts w:asciiTheme="minorHAnsi" w:hAnsiTheme="minorHAnsi" w:cstheme="minorHAnsi"/>
          <w:color w:val="2F5496" w:themeColor="accent1" w:themeShade="BF"/>
          <w:sz w:val="28"/>
          <w:szCs w:val="28"/>
        </w:rPr>
      </w:pPr>
      <w:r w:rsidRPr="00B948E1">
        <w:rPr>
          <w:rFonts w:asciiTheme="minorHAnsi" w:hAnsiTheme="minorHAnsi" w:cstheme="minorHAnsi"/>
          <w:color w:val="2F5496" w:themeColor="accent1" w:themeShade="BF"/>
          <w:sz w:val="28"/>
          <w:szCs w:val="28"/>
        </w:rPr>
        <w:t>Untitled – Darren Hooper</w:t>
      </w:r>
    </w:p>
    <w:p w14:paraId="73E9673B" w14:textId="77777777" w:rsidR="004F13C4"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Darren enjoys art in all forms. He often draws his inspiration from music, creating pieces</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while watching or listening to his favourite artists. Darren</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likes to vary his use of mediums and likes experimenting by</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combining techniques and colour. Darren has been a</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part of the Bayley House art community for many years and enjoys the atmosphere, connection and stimulation</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that working on his pieces with alongside other artists brings.</w:t>
      </w:r>
      <w:r>
        <w:rPr>
          <w:rFonts w:asciiTheme="minorHAnsi" w:hAnsiTheme="minorHAnsi" w:cstheme="minorHAnsi"/>
          <w:color w:val="231F20"/>
          <w:sz w:val="24"/>
          <w:szCs w:val="24"/>
        </w:rPr>
        <w:t xml:space="preserve"> </w:t>
      </w:r>
    </w:p>
    <w:p w14:paraId="5C2A4AA7" w14:textId="77777777" w:rsidR="004F13C4"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This bio was written by supporting staff who have worked in arts programs with Darren on his behal</w:t>
      </w:r>
      <w:r>
        <w:rPr>
          <w:rFonts w:asciiTheme="minorHAnsi" w:hAnsiTheme="minorHAnsi" w:cstheme="minorHAnsi"/>
          <w:color w:val="231F20"/>
          <w:sz w:val="24"/>
          <w:szCs w:val="24"/>
        </w:rPr>
        <w:t>f.</w:t>
      </w:r>
    </w:p>
    <w:p w14:paraId="5D7ECB32" w14:textId="77777777" w:rsidR="004F13C4" w:rsidRDefault="004F13C4" w:rsidP="004F13C4">
      <w:pPr>
        <w:pStyle w:val="BodyText"/>
        <w:spacing w:before="120" w:after="240" w:line="288" w:lineRule="auto"/>
        <w:ind w:right="567"/>
        <w:jc w:val="both"/>
        <w:rPr>
          <w:rFonts w:asciiTheme="minorHAnsi" w:hAnsiTheme="minorHAnsi" w:cstheme="minorHAnsi"/>
          <w:color w:val="231F20"/>
          <w:sz w:val="24"/>
          <w:szCs w:val="24"/>
        </w:rPr>
      </w:pPr>
    </w:p>
    <w:p w14:paraId="644637E5"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r>
        <w:rPr>
          <w:noProof/>
        </w:rPr>
        <w:lastRenderedPageBreak/>
        <mc:AlternateContent>
          <mc:Choice Requires="wpg">
            <w:drawing>
              <wp:inline distT="0" distB="0" distL="0" distR="0" wp14:anchorId="324DBAAD" wp14:editId="6AFF5131">
                <wp:extent cx="1728470" cy="2131695"/>
                <wp:effectExtent l="0" t="0" r="5080" b="1905"/>
                <wp:docPr id="302" name="Group 302" descr="Paula Wooton's artwork 'Long time heal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131695"/>
                          <a:chOff x="7937" y="91"/>
                          <a:chExt cx="2722" cy="3357"/>
                        </a:xfrm>
                      </wpg:grpSpPr>
                      <wps:wsp>
                        <wps:cNvPr id="303" name="docshape177"/>
                        <wps:cNvSpPr>
                          <a:spLocks noChangeArrowheads="1"/>
                        </wps:cNvSpPr>
                        <wps:spPr bwMode="auto">
                          <a:xfrm>
                            <a:off x="7937" y="91"/>
                            <a:ext cx="2722" cy="335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docshape1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390" y="544"/>
                            <a:ext cx="1815"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F5C6AC" id="Group 302" o:spid="_x0000_s1026" alt="Paula Wooton's artwork 'Long time healing'" style="width:136.1pt;height:167.85pt;mso-position-horizontal-relative:char;mso-position-vertical-relative:line" coordorigin="7937,91" coordsize="272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&#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">
                <v:rect id="docshape177" o:spid="_x0000_s1027" style="position:absolute;left:7937;top:91;width:272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" fillcolor="#e6e7e8" stroked="f"/>
                <v:shape id="docshape178" o:spid="_x0000_s1028" type="#_x0000_t75" style="position:absolute;left:8390;top:544;width:1815;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">
                  <v:imagedata r:id="rId63" o:title=""/>
                </v:shape>
                <w10:anchorlock/>
              </v:group>
            </w:pict>
          </mc:Fallback>
        </mc:AlternateContent>
      </w:r>
      <w:r>
        <w:rPr>
          <w:noProof/>
        </w:rPr>
        <w:drawing>
          <wp:inline distT="0" distB="0" distL="0" distR="0" wp14:anchorId="5FDAB68A" wp14:editId="4E7ECF72">
            <wp:extent cx="2019935" cy="2008650"/>
            <wp:effectExtent l="0" t="0" r="0" b="0"/>
            <wp:docPr id="301" name="Picture 301" descr="A photo of Paula Wo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A photo of Paula Wootton"/>
                    <pic:cNvPicPr/>
                  </pic:nvPicPr>
                  <pic:blipFill>
                    <a:blip r:embed="rId64"/>
                    <a:stretch>
                      <a:fillRect/>
                    </a:stretch>
                  </pic:blipFill>
                  <pic:spPr>
                    <a:xfrm>
                      <a:off x="0" y="0"/>
                      <a:ext cx="2022812" cy="2011511"/>
                    </a:xfrm>
                    <a:prstGeom prst="rect">
                      <a:avLst/>
                    </a:prstGeom>
                  </pic:spPr>
                </pic:pic>
              </a:graphicData>
            </a:graphic>
          </wp:inline>
        </w:drawing>
      </w:r>
    </w:p>
    <w:p w14:paraId="74DB3A42" w14:textId="77777777" w:rsidR="004F13C4" w:rsidRPr="00B948E1" w:rsidRDefault="004F13C4" w:rsidP="004F13C4">
      <w:pPr>
        <w:pStyle w:val="BodyText"/>
        <w:spacing w:before="120" w:after="240" w:line="288" w:lineRule="auto"/>
        <w:ind w:right="567"/>
        <w:jc w:val="both"/>
        <w:rPr>
          <w:rFonts w:asciiTheme="minorHAnsi" w:hAnsiTheme="minorHAnsi" w:cstheme="minorHAnsi"/>
          <w:color w:val="2F5496" w:themeColor="accent1" w:themeShade="BF"/>
          <w:sz w:val="28"/>
          <w:szCs w:val="28"/>
        </w:rPr>
      </w:pPr>
      <w:r w:rsidRPr="00B948E1">
        <w:rPr>
          <w:rFonts w:asciiTheme="minorHAnsi" w:hAnsiTheme="minorHAnsi" w:cstheme="minorHAnsi"/>
          <w:color w:val="2F5496" w:themeColor="accent1" w:themeShade="BF"/>
          <w:sz w:val="28"/>
          <w:szCs w:val="28"/>
        </w:rPr>
        <w:t>Long time healing – Paula Wootton</w:t>
      </w:r>
    </w:p>
    <w:p w14:paraId="1956EFAA" w14:textId="77777777" w:rsidR="004F13C4"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Paula Wootton, of the Tharawal Country of the Ewin nation</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NSW south coast, is a respected Community Elder on the</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Sunshine Coast Queensland Gubbi Gubbi country.</w:t>
      </w:r>
      <w:r>
        <w:rPr>
          <w:rFonts w:asciiTheme="minorHAnsi" w:hAnsiTheme="minorHAnsi" w:cstheme="minorHAnsi"/>
          <w:color w:val="231F20"/>
          <w:sz w:val="24"/>
          <w:szCs w:val="24"/>
        </w:rPr>
        <w:t xml:space="preserve"> </w:t>
      </w:r>
    </w:p>
    <w:p w14:paraId="3734FFA3"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Aunty Paula lives with chronic health issues and was carer</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of her son with disability.</w:t>
      </w:r>
    </w:p>
    <w:p w14:paraId="073FD082"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Aunty Paula has artworks in private, corporate and</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government collections both nationally and internationally and has exhibited in multiple exhibitions including ‘Culture Is Inclusion’ held at the United Nations in Geneva in 2019.</w:t>
      </w:r>
    </w:p>
    <w:p w14:paraId="362EB8DC"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Aunty states that “My art reflects my connection to the ocean and the bush.”</w:t>
      </w:r>
    </w:p>
    <w:p w14:paraId="39769B27"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p>
    <w:p w14:paraId="162AE8BC" w14:textId="77777777" w:rsidR="004F13C4" w:rsidRDefault="004F13C4" w:rsidP="004F13C4">
      <w:pPr>
        <w:pStyle w:val="BodyText"/>
        <w:spacing w:before="120" w:after="240" w:line="288" w:lineRule="auto"/>
        <w:ind w:right="567"/>
        <w:jc w:val="both"/>
        <w:rPr>
          <w:rFonts w:asciiTheme="minorHAnsi" w:hAnsiTheme="minorHAnsi" w:cstheme="minorHAnsi"/>
          <w:color w:val="231F20"/>
          <w:sz w:val="24"/>
          <w:szCs w:val="24"/>
        </w:rPr>
      </w:pPr>
      <w:r>
        <w:rPr>
          <w:noProof/>
        </w:rPr>
        <mc:AlternateContent>
          <mc:Choice Requires="wpg">
            <w:drawing>
              <wp:inline distT="0" distB="0" distL="0" distR="0" wp14:anchorId="79B9E280" wp14:editId="6B333944">
                <wp:extent cx="1728470" cy="2131695"/>
                <wp:effectExtent l="0" t="0" r="0" b="1905"/>
                <wp:docPr id="305" name="Group 305" descr="Khaled El-Ali's artwork 'Yello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131695"/>
                          <a:chOff x="0" y="0"/>
                          <a:chExt cx="2722" cy="3357"/>
                        </a:xfrm>
                      </wpg:grpSpPr>
                      <wps:wsp>
                        <wps:cNvPr id="306" name="docshape186"/>
                        <wps:cNvSpPr>
                          <a:spLocks noChangeArrowheads="1"/>
                        </wps:cNvSpPr>
                        <wps:spPr bwMode="auto">
                          <a:xfrm>
                            <a:off x="0" y="0"/>
                            <a:ext cx="2722" cy="335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7" name="docshape18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53" y="453"/>
                            <a:ext cx="1815"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7C6355" id="Group 305" o:spid="_x0000_s1026" alt="Khaled El-Ali's artwork 'Yellout'" style="width:136.1pt;height:167.85pt;mso-position-horizontal-relative:char;mso-position-vertical-relative:line" coordsize="272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">
                <v:rect id="docshape186" o:spid="_x0000_s1027" style="position:absolute;width:272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" fillcolor="#e6e7e8" stroked="f"/>
                <v:shape id="docshape187" o:spid="_x0000_s1028" type="#_x0000_t75" style="position:absolute;left:453;top:453;width:1815;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">
                  <v:imagedata r:id="rId66" o:title=""/>
                </v:shape>
                <w10:anchorlock/>
              </v:group>
            </w:pict>
          </mc:Fallback>
        </mc:AlternateContent>
      </w:r>
      <w:r>
        <w:rPr>
          <w:noProof/>
        </w:rPr>
        <w:drawing>
          <wp:inline distT="0" distB="0" distL="0" distR="0" wp14:anchorId="2728CDC8" wp14:editId="636B30AB">
            <wp:extent cx="1908495" cy="1835091"/>
            <wp:effectExtent l="0" t="0" r="0" b="0"/>
            <wp:docPr id="314" name="Picture 314" descr="A picture of Khaled El-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A picture of Khaled El-Ali"/>
                    <pic:cNvPicPr/>
                  </pic:nvPicPr>
                  <pic:blipFill>
                    <a:blip r:embed="rId67"/>
                    <a:stretch>
                      <a:fillRect/>
                    </a:stretch>
                  </pic:blipFill>
                  <pic:spPr>
                    <a:xfrm>
                      <a:off x="0" y="0"/>
                      <a:ext cx="1916070" cy="1842374"/>
                    </a:xfrm>
                    <a:prstGeom prst="rect">
                      <a:avLst/>
                    </a:prstGeom>
                  </pic:spPr>
                </pic:pic>
              </a:graphicData>
            </a:graphic>
          </wp:inline>
        </w:drawing>
      </w:r>
    </w:p>
    <w:p w14:paraId="072F254E" w14:textId="77777777" w:rsidR="004F13C4" w:rsidRPr="00B948E1" w:rsidRDefault="004F13C4" w:rsidP="004F13C4">
      <w:pPr>
        <w:pStyle w:val="BodyText"/>
        <w:spacing w:before="120" w:after="240" w:line="288" w:lineRule="auto"/>
        <w:ind w:right="567"/>
        <w:jc w:val="both"/>
        <w:rPr>
          <w:rFonts w:asciiTheme="minorHAnsi" w:hAnsiTheme="minorHAnsi" w:cstheme="minorHAnsi"/>
          <w:color w:val="2F5496" w:themeColor="accent1" w:themeShade="BF"/>
          <w:sz w:val="28"/>
          <w:szCs w:val="28"/>
        </w:rPr>
      </w:pPr>
      <w:r w:rsidRPr="00B948E1">
        <w:rPr>
          <w:rFonts w:asciiTheme="minorHAnsi" w:hAnsiTheme="minorHAnsi" w:cstheme="minorHAnsi"/>
          <w:color w:val="2F5496" w:themeColor="accent1" w:themeShade="BF"/>
          <w:sz w:val="28"/>
          <w:szCs w:val="28"/>
        </w:rPr>
        <w:t>Yellout – Khaled El-Ali</w:t>
      </w:r>
    </w:p>
    <w:p w14:paraId="36B6CCDF" w14:textId="77777777" w:rsidR="004F13C4"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Khaled is a prolific painter.</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He has a technique of layering spontaneous</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broad brush strokes in his work. His style combines</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unstructured, bold and striking colour combinations with</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strong patterns.</w:t>
      </w:r>
    </w:p>
    <w:p w14:paraId="07D8AE2C" w14:textId="77777777" w:rsidR="004F13C4" w:rsidRDefault="004F13C4" w:rsidP="004F13C4">
      <w:pPr>
        <w:pStyle w:val="BodyText"/>
        <w:spacing w:before="120" w:after="240" w:line="288" w:lineRule="auto"/>
        <w:ind w:right="567"/>
        <w:jc w:val="both"/>
        <w:rPr>
          <w:rFonts w:asciiTheme="minorHAnsi" w:hAnsiTheme="minorHAnsi" w:cstheme="minorHAnsi"/>
          <w:color w:val="231F20"/>
          <w:sz w:val="24"/>
          <w:szCs w:val="24"/>
        </w:rPr>
      </w:pPr>
    </w:p>
    <w:p w14:paraId="1E9E8F8D" w14:textId="77777777" w:rsidR="004F13C4" w:rsidRDefault="004F13C4" w:rsidP="004F13C4">
      <w:pPr>
        <w:pStyle w:val="BodyText"/>
        <w:spacing w:before="120" w:after="240" w:line="288" w:lineRule="auto"/>
        <w:ind w:right="567"/>
        <w:jc w:val="both"/>
        <w:rPr>
          <w:rFonts w:asciiTheme="minorHAnsi" w:hAnsiTheme="minorHAnsi" w:cstheme="minorHAnsi"/>
          <w:color w:val="231F20"/>
          <w:sz w:val="24"/>
          <w:szCs w:val="24"/>
        </w:rPr>
      </w:pPr>
      <w:r>
        <w:rPr>
          <w:noProof/>
        </w:rPr>
        <w:lastRenderedPageBreak/>
        <mc:AlternateContent>
          <mc:Choice Requires="wpg">
            <w:drawing>
              <wp:inline distT="0" distB="0" distL="0" distR="0" wp14:anchorId="2237071C" wp14:editId="341881BB">
                <wp:extent cx="1728470" cy="2131695"/>
                <wp:effectExtent l="0" t="0" r="0" b="1905"/>
                <wp:docPr id="308" name="Group 308" descr="Sally Tran's artwork 'untitl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131695"/>
                          <a:chOff x="0" y="0"/>
                          <a:chExt cx="2722" cy="3357"/>
                        </a:xfrm>
                      </wpg:grpSpPr>
                      <wps:wsp>
                        <wps:cNvPr id="309" name="docshape189"/>
                        <wps:cNvSpPr>
                          <a:spLocks noChangeArrowheads="1"/>
                        </wps:cNvSpPr>
                        <wps:spPr bwMode="auto">
                          <a:xfrm>
                            <a:off x="0" y="0"/>
                            <a:ext cx="2722" cy="335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0" name="docshape1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53" y="453"/>
                            <a:ext cx="1815"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32D390" id="Group 308" o:spid="_x0000_s1026" alt="Sally Tran's artwork 'untitled'" style="width:136.1pt;height:167.85pt;mso-position-horizontal-relative:char;mso-position-vertical-relative:line" coordsize="272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">
                <v:rect id="docshape189" o:spid="_x0000_s1027" style="position:absolute;width:272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" fillcolor="#e6e7e8" stroked="f"/>
                <v:shape id="docshape190" o:spid="_x0000_s1028" type="#_x0000_t75" style="position:absolute;left:453;top:453;width:1815;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">
                  <v:imagedata r:id="rId69" o:title=""/>
                </v:shape>
                <w10:anchorlock/>
              </v:group>
            </w:pict>
          </mc:Fallback>
        </mc:AlternateContent>
      </w:r>
      <w:r>
        <w:rPr>
          <w:noProof/>
        </w:rPr>
        <w:drawing>
          <wp:inline distT="0" distB="0" distL="0" distR="0" wp14:anchorId="2B35C47E" wp14:editId="48BFDC48">
            <wp:extent cx="1903228" cy="1978074"/>
            <wp:effectExtent l="0" t="0" r="1905" b="3175"/>
            <wp:docPr id="315" name="Picture 315" descr="A picture of Sally 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A picture of Sally Tran"/>
                    <pic:cNvPicPr/>
                  </pic:nvPicPr>
                  <pic:blipFill>
                    <a:blip r:embed="rId70"/>
                    <a:stretch>
                      <a:fillRect/>
                    </a:stretch>
                  </pic:blipFill>
                  <pic:spPr>
                    <a:xfrm>
                      <a:off x="0" y="0"/>
                      <a:ext cx="1910013" cy="1985126"/>
                    </a:xfrm>
                    <a:prstGeom prst="rect">
                      <a:avLst/>
                    </a:prstGeom>
                  </pic:spPr>
                </pic:pic>
              </a:graphicData>
            </a:graphic>
          </wp:inline>
        </w:drawing>
      </w:r>
    </w:p>
    <w:p w14:paraId="43F5C53A" w14:textId="77777777" w:rsidR="004F13C4" w:rsidRPr="00B948E1" w:rsidRDefault="004F13C4" w:rsidP="004F13C4">
      <w:pPr>
        <w:pStyle w:val="BodyText"/>
        <w:spacing w:before="120" w:after="240" w:line="288" w:lineRule="auto"/>
        <w:ind w:right="567"/>
        <w:jc w:val="both"/>
        <w:rPr>
          <w:rFonts w:asciiTheme="minorHAnsi" w:hAnsiTheme="minorHAnsi" w:cstheme="minorHAnsi"/>
          <w:color w:val="2F5496" w:themeColor="accent1" w:themeShade="BF"/>
          <w:sz w:val="28"/>
          <w:szCs w:val="28"/>
        </w:rPr>
      </w:pPr>
      <w:r w:rsidRPr="00B948E1">
        <w:rPr>
          <w:rFonts w:asciiTheme="minorHAnsi" w:hAnsiTheme="minorHAnsi" w:cstheme="minorHAnsi"/>
          <w:color w:val="2F5496" w:themeColor="accent1" w:themeShade="BF"/>
          <w:sz w:val="28"/>
          <w:szCs w:val="28"/>
        </w:rPr>
        <w:t>Untitled – Sally Tran</w:t>
      </w:r>
    </w:p>
    <w:p w14:paraId="469C13F8"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Sally says she likes ‘to try new things’ when creating art.</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This is evident in her varied contributions to art projects and exhibitions she has been involved in at Bayley House.</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Sally has previously drawn</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inspiration from Frida Kahlo, Yayoi Kusama and Romero</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Britto when making her</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artworks. This year Sally has</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been experimenting with fabric dying and abstract design and colour work.</w:t>
      </w:r>
    </w:p>
    <w:p w14:paraId="6CB6D906"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This bio was written by supporting staff who have worked in arts programs with Sally with some input from Sally directly.</w:t>
      </w:r>
    </w:p>
    <w:p w14:paraId="3DB0A368" w14:textId="77777777" w:rsidR="004F13C4" w:rsidRPr="00B43E32" w:rsidRDefault="004F13C4" w:rsidP="004F13C4">
      <w:pPr>
        <w:pStyle w:val="BodyText"/>
        <w:spacing w:before="120" w:after="240" w:line="288" w:lineRule="auto"/>
        <w:ind w:right="567"/>
        <w:jc w:val="both"/>
        <w:rPr>
          <w:rFonts w:asciiTheme="minorHAnsi" w:hAnsiTheme="minorHAnsi" w:cstheme="minorHAnsi"/>
          <w:color w:val="231F20"/>
          <w:sz w:val="24"/>
          <w:szCs w:val="24"/>
        </w:rPr>
      </w:pPr>
    </w:p>
    <w:p w14:paraId="3C7999BC" w14:textId="77777777" w:rsidR="004F13C4" w:rsidRDefault="004F13C4" w:rsidP="004F13C4">
      <w:pPr>
        <w:pStyle w:val="BodyText"/>
        <w:spacing w:before="120" w:after="240" w:line="288" w:lineRule="auto"/>
        <w:ind w:right="567"/>
        <w:jc w:val="both"/>
        <w:rPr>
          <w:rFonts w:asciiTheme="minorHAnsi" w:hAnsiTheme="minorHAnsi" w:cstheme="minorHAnsi"/>
          <w:color w:val="231F20"/>
          <w:sz w:val="24"/>
          <w:szCs w:val="24"/>
        </w:rPr>
      </w:pPr>
      <w:r>
        <w:rPr>
          <w:noProof/>
        </w:rPr>
        <mc:AlternateContent>
          <mc:Choice Requires="wpg">
            <w:drawing>
              <wp:inline distT="0" distB="0" distL="0" distR="0" wp14:anchorId="03728D14" wp14:editId="5C9AE05A">
                <wp:extent cx="1728470" cy="2131695"/>
                <wp:effectExtent l="0" t="0" r="0" b="1905"/>
                <wp:docPr id="311" name="Group 311" descr="Paul Calcott's artwork 'Song 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131695"/>
                          <a:chOff x="0" y="0"/>
                          <a:chExt cx="2722" cy="3357"/>
                        </a:xfrm>
                      </wpg:grpSpPr>
                      <wps:wsp>
                        <wps:cNvPr id="312" name="docshape192"/>
                        <wps:cNvSpPr>
                          <a:spLocks noChangeArrowheads="1"/>
                        </wps:cNvSpPr>
                        <wps:spPr bwMode="auto">
                          <a:xfrm>
                            <a:off x="0" y="0"/>
                            <a:ext cx="2722" cy="335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3" name="docshape1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3" y="453"/>
                            <a:ext cx="1815"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AB73B26" id="Group 311" o:spid="_x0000_s1026" alt="Paul Calcott's artwork 'Song lines'" style="width:136.1pt;height:167.85pt;mso-position-horizontal-relative:char;mso-position-vertical-relative:line" coordsize="272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">
                <v:rect id="docshape192" o:spid="_x0000_s1027" style="position:absolute;width:272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" fillcolor="#e6e7e8" stroked="f"/>
                <v:shape id="docshape193" o:spid="_x0000_s1028" type="#_x0000_t75" style="position:absolute;left:453;top:453;width:1815;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">
                  <v:imagedata r:id="rId72" o:title=""/>
                </v:shape>
                <w10:anchorlock/>
              </v:group>
            </w:pict>
          </mc:Fallback>
        </mc:AlternateContent>
      </w:r>
      <w:r>
        <w:rPr>
          <w:noProof/>
        </w:rPr>
        <w:drawing>
          <wp:inline distT="0" distB="0" distL="0" distR="0" wp14:anchorId="3C9DBD5A" wp14:editId="0A760BAD">
            <wp:extent cx="1892596" cy="1748594"/>
            <wp:effectExtent l="0" t="0" r="0" b="4445"/>
            <wp:docPr id="316" name="Picture 316" descr="A picture of Paul Cal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picture of Paul Calcott"/>
                    <pic:cNvPicPr/>
                  </pic:nvPicPr>
                  <pic:blipFill>
                    <a:blip r:embed="rId73"/>
                    <a:stretch>
                      <a:fillRect/>
                    </a:stretch>
                  </pic:blipFill>
                  <pic:spPr>
                    <a:xfrm>
                      <a:off x="0" y="0"/>
                      <a:ext cx="1895374" cy="1751161"/>
                    </a:xfrm>
                    <a:prstGeom prst="rect">
                      <a:avLst/>
                    </a:prstGeom>
                  </pic:spPr>
                </pic:pic>
              </a:graphicData>
            </a:graphic>
          </wp:inline>
        </w:drawing>
      </w:r>
    </w:p>
    <w:p w14:paraId="200B89AE" w14:textId="77777777" w:rsidR="004F13C4" w:rsidRPr="00B948E1" w:rsidRDefault="004F13C4" w:rsidP="004F13C4">
      <w:pPr>
        <w:pStyle w:val="BodyText"/>
        <w:spacing w:before="120" w:after="240" w:line="288" w:lineRule="auto"/>
        <w:ind w:right="567"/>
        <w:jc w:val="both"/>
        <w:rPr>
          <w:rFonts w:asciiTheme="minorHAnsi" w:hAnsiTheme="minorHAnsi" w:cstheme="minorHAnsi"/>
          <w:color w:val="2F5496" w:themeColor="accent1" w:themeShade="BF"/>
          <w:sz w:val="28"/>
          <w:szCs w:val="28"/>
        </w:rPr>
      </w:pPr>
      <w:r w:rsidRPr="00B948E1">
        <w:rPr>
          <w:rFonts w:asciiTheme="minorHAnsi" w:hAnsiTheme="minorHAnsi" w:cstheme="minorHAnsi"/>
          <w:color w:val="2F5496" w:themeColor="accent1" w:themeShade="BF"/>
          <w:sz w:val="28"/>
          <w:szCs w:val="28"/>
        </w:rPr>
        <w:t>Song lines - Paul Calcott</w:t>
      </w:r>
    </w:p>
    <w:p w14:paraId="34CD2C0F" w14:textId="4CF4E9B1" w:rsidR="004F13C4" w:rsidRPr="004F13C4" w:rsidRDefault="004F13C4" w:rsidP="004F13C4">
      <w:pPr>
        <w:pStyle w:val="BodyText"/>
        <w:spacing w:before="120" w:after="240" w:line="288" w:lineRule="auto"/>
        <w:ind w:right="567"/>
        <w:jc w:val="both"/>
        <w:rPr>
          <w:rFonts w:ascii="Times New Roman"/>
          <w:spacing w:val="72"/>
        </w:rPr>
      </w:pPr>
      <w:r w:rsidRPr="00B43E32">
        <w:rPr>
          <w:rFonts w:asciiTheme="minorHAnsi" w:hAnsiTheme="minorHAnsi" w:cstheme="minorHAnsi"/>
          <w:color w:val="231F20"/>
          <w:sz w:val="24"/>
          <w:szCs w:val="24"/>
        </w:rPr>
        <w:t>Uncle Paul Calcott is a Wiradjuri man now living on Gubbi Gubbi country on the Queensland</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Sunshine Coast. He contracted Polio as a child, leading him</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to become a strong disability advocate later in life.</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Uncle Paul has artworks in government, corporate and private collections here in Australia as well as Geneva, the Middle East, Canada</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the USA, England, Malaysia, New Zealand, Germany,</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and Bangkok. Including the Australian Embassy</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Switzerland, Canadian Ministers office and Queensland</w:t>
      </w:r>
      <w:r>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Treasury department.</w:t>
      </w:r>
      <w:r>
        <w:rPr>
          <w:sz w:val="36"/>
          <w:szCs w:val="36"/>
        </w:rPr>
        <w:br w:type="page"/>
      </w:r>
    </w:p>
    <w:p w14:paraId="14F38D90" w14:textId="36B765E7" w:rsidR="002413CD" w:rsidRPr="00CB19B7" w:rsidRDefault="002413CD" w:rsidP="00433F99">
      <w:pPr>
        <w:pStyle w:val="Heading1"/>
        <w:spacing w:line="288" w:lineRule="auto"/>
        <w:rPr>
          <w:sz w:val="36"/>
          <w:szCs w:val="36"/>
        </w:rPr>
      </w:pPr>
      <w:r w:rsidRPr="00CB19B7">
        <w:rPr>
          <w:sz w:val="36"/>
          <w:szCs w:val="36"/>
        </w:rPr>
        <w:lastRenderedPageBreak/>
        <w:t>References</w:t>
      </w:r>
      <w:bookmarkEnd w:id="83"/>
      <w:r w:rsidRPr="00CB19B7">
        <w:rPr>
          <w:sz w:val="36"/>
          <w:szCs w:val="36"/>
        </w:rPr>
        <w:t xml:space="preserve"> </w:t>
      </w:r>
    </w:p>
    <w:sdt>
      <w:sdtPr>
        <w:rPr>
          <w:rFonts w:asciiTheme="majorHAnsi" w:eastAsiaTheme="majorEastAsia" w:hAnsiTheme="majorHAnsi" w:cstheme="majorBidi"/>
          <w:color w:val="2F5496" w:themeColor="accent1" w:themeShade="BF"/>
          <w:sz w:val="36"/>
          <w:szCs w:val="36"/>
        </w:rPr>
        <w:tag w:val="MENDELEY_BIBLIOGRAPHY"/>
        <w:id w:val="929891940"/>
        <w:placeholder>
          <w:docPart w:val="828FE807FECDDF4187674B5C250A9830"/>
        </w:placeholder>
      </w:sdtPr>
      <w:sdtEndPr/>
      <w:sdtContent>
        <w:p w14:paraId="5AB64833" w14:textId="1E8C5828" w:rsidR="00AB3CE8" w:rsidRPr="00CB19B7" w:rsidRDefault="00AB3CE8" w:rsidP="00F84410">
          <w:pPr>
            <w:autoSpaceDE w:val="0"/>
            <w:autoSpaceDN w:val="0"/>
            <w:spacing w:line="288" w:lineRule="auto"/>
            <w:ind w:left="540" w:hanging="480"/>
            <w:divId w:val="1448163642"/>
            <w:rPr>
              <w:rFonts w:eastAsia="Times New Roman"/>
              <w:sz w:val="28"/>
              <w:szCs w:val="28"/>
            </w:rPr>
          </w:pPr>
          <w:r w:rsidRPr="00CB19B7">
            <w:rPr>
              <w:rFonts w:eastAsia="Times New Roman"/>
              <w:sz w:val="24"/>
              <w:szCs w:val="24"/>
            </w:rPr>
            <w:t xml:space="preserve">Abdi, S., Kitsara, I., Hawley, M. S., &amp; de Witte, L. P. (2021). Emerging technologies and their potential for generating new assistive technologies. </w:t>
          </w:r>
          <w:r w:rsidRPr="00CB19B7">
            <w:rPr>
              <w:rFonts w:eastAsia="Times New Roman"/>
              <w:i/>
              <w:sz w:val="24"/>
              <w:szCs w:val="24"/>
            </w:rPr>
            <w:t>Assistive Technology</w:t>
          </w:r>
          <w:r w:rsidRPr="00CB19B7">
            <w:rPr>
              <w:rFonts w:eastAsia="Times New Roman"/>
              <w:sz w:val="24"/>
              <w:szCs w:val="24"/>
            </w:rPr>
            <w:t xml:space="preserve">, </w:t>
          </w:r>
          <w:r w:rsidRPr="00CB19B7">
            <w:rPr>
              <w:rFonts w:eastAsia="Times New Roman"/>
              <w:i/>
              <w:sz w:val="24"/>
              <w:szCs w:val="24"/>
            </w:rPr>
            <w:t>33</w:t>
          </w:r>
          <w:r w:rsidRPr="00CB19B7">
            <w:rPr>
              <w:rFonts w:eastAsia="Times New Roman"/>
              <w:sz w:val="24"/>
              <w:szCs w:val="24"/>
            </w:rPr>
            <w:t>(sup1), 17–26. https://doi.org/10.1080/10400435.2021.1945704</w:t>
          </w:r>
        </w:p>
        <w:p w14:paraId="1DFCA518" w14:textId="0C8EB3F5" w:rsidR="00AB3CE8" w:rsidRPr="00CB19B7" w:rsidRDefault="00AB3CE8" w:rsidP="00F84410">
          <w:pPr>
            <w:autoSpaceDE w:val="0"/>
            <w:autoSpaceDN w:val="0"/>
            <w:spacing w:line="288" w:lineRule="auto"/>
            <w:ind w:left="540" w:hanging="480"/>
            <w:divId w:val="146359442"/>
            <w:rPr>
              <w:rFonts w:eastAsia="Times New Roman"/>
              <w:sz w:val="24"/>
              <w:szCs w:val="24"/>
            </w:rPr>
          </w:pPr>
          <w:r w:rsidRPr="00CB19B7">
            <w:rPr>
              <w:rFonts w:eastAsia="Times New Roman"/>
              <w:sz w:val="24"/>
              <w:szCs w:val="24"/>
            </w:rPr>
            <w:t xml:space="preserve">Accessible Arts. (2022). </w:t>
          </w:r>
          <w:r w:rsidRPr="00CB19B7">
            <w:rPr>
              <w:rFonts w:eastAsia="Times New Roman"/>
              <w:i/>
              <w:sz w:val="24"/>
              <w:szCs w:val="24"/>
            </w:rPr>
            <w:t>Disability Confidence Training Workshop</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s</w:t>
          </w:r>
          <w:r w:rsidR="00D27C08" w:rsidRPr="00CB19B7">
            <w:rPr>
              <w:rFonts w:eastAsia="Times New Roman"/>
              <w:sz w:val="24"/>
              <w:szCs w:val="24"/>
            </w:rPr>
            <w:t>://aarts.net.au/workshops/.</w:t>
          </w:r>
        </w:p>
        <w:p w14:paraId="12D4FB05" w14:textId="32BB77B0" w:rsidR="00C64D56" w:rsidRPr="00CB19B7" w:rsidRDefault="00AB3CE8" w:rsidP="00F84410">
          <w:pPr>
            <w:autoSpaceDE w:val="0"/>
            <w:autoSpaceDN w:val="0"/>
            <w:spacing w:line="288" w:lineRule="auto"/>
            <w:ind w:left="540" w:hanging="480"/>
            <w:divId w:val="936788854"/>
            <w:rPr>
              <w:rFonts w:eastAsia="Times New Roman"/>
              <w:sz w:val="24"/>
              <w:szCs w:val="24"/>
            </w:rPr>
          </w:pPr>
          <w:r w:rsidRPr="00CB19B7">
            <w:rPr>
              <w:rFonts w:eastAsia="Times New Roman"/>
              <w:sz w:val="24"/>
              <w:szCs w:val="24"/>
            </w:rPr>
            <w:t xml:space="preserve">Akakpo, C. W., Lobianco, A., &amp; Lollar, D. (2020). Inclusion of Disability Content in Graduate Public Health Curricula. </w:t>
          </w:r>
          <w:r w:rsidRPr="00CB19B7">
            <w:rPr>
              <w:rFonts w:eastAsia="Times New Roman"/>
              <w:i/>
              <w:sz w:val="24"/>
              <w:szCs w:val="24"/>
            </w:rPr>
            <w:t>American Journal of Public Health</w:t>
          </w:r>
          <w:r w:rsidRPr="00CB19B7">
            <w:rPr>
              <w:rFonts w:eastAsia="Times New Roman"/>
              <w:sz w:val="24"/>
              <w:szCs w:val="24"/>
            </w:rPr>
            <w:t xml:space="preserve">, </w:t>
          </w:r>
          <w:r w:rsidRPr="00CB19B7">
            <w:rPr>
              <w:rFonts w:eastAsia="Times New Roman"/>
              <w:i/>
              <w:sz w:val="24"/>
              <w:szCs w:val="24"/>
            </w:rPr>
            <w:t>110</w:t>
          </w:r>
          <w:r w:rsidRPr="00CB19B7">
            <w:rPr>
              <w:rFonts w:eastAsia="Times New Roman"/>
              <w:sz w:val="24"/>
              <w:szCs w:val="24"/>
            </w:rPr>
            <w:t xml:space="preserve">(10), 1509–1511. </w:t>
          </w:r>
          <w:r w:rsidR="00C64D56" w:rsidRPr="00CB19B7">
            <w:rPr>
              <w:rFonts w:eastAsia="Times New Roman"/>
              <w:sz w:val="24"/>
              <w:szCs w:val="24"/>
            </w:rPr>
            <w:t>https://doi.org/10.2105/AJPH.2020.305882</w:t>
          </w:r>
        </w:p>
        <w:p w14:paraId="3D776ED9" w14:textId="4058F3D2" w:rsidR="00C64D56" w:rsidRPr="00CB19B7" w:rsidRDefault="00AB3CE8" w:rsidP="00F84410">
          <w:pPr>
            <w:autoSpaceDE w:val="0"/>
            <w:autoSpaceDN w:val="0"/>
            <w:spacing w:line="288" w:lineRule="auto"/>
            <w:ind w:left="540" w:hanging="480"/>
            <w:divId w:val="936788854"/>
            <w:rPr>
              <w:rFonts w:eastAsia="Times New Roman"/>
              <w:sz w:val="24"/>
              <w:szCs w:val="24"/>
            </w:rPr>
          </w:pPr>
          <w:r w:rsidRPr="00CB19B7">
            <w:rPr>
              <w:rFonts w:eastAsia="Times New Roman"/>
              <w:sz w:val="24"/>
              <w:szCs w:val="24"/>
            </w:rPr>
            <w:t xml:space="preserve">Arts Access Australia. (2020). </w:t>
          </w:r>
          <w:r w:rsidRPr="00CB19B7">
            <w:rPr>
              <w:rFonts w:eastAsia="Times New Roman"/>
              <w:i/>
              <w:sz w:val="24"/>
              <w:szCs w:val="24"/>
            </w:rPr>
            <w:t>Royal Commission into Violence, Abuse, Neglect and Exploitation of People with Disability: Joint Submission - Employment</w:t>
          </w:r>
          <w:r w:rsidRPr="00CB19B7">
            <w:rPr>
              <w:rFonts w:eastAsia="Times New Roman"/>
              <w:sz w:val="24"/>
              <w:szCs w:val="24"/>
            </w:rPr>
            <w:t xml:space="preserve">. </w:t>
          </w:r>
          <w:r w:rsidR="000463B2" w:rsidRPr="00CB19B7">
            <w:rPr>
              <w:sz w:val="24"/>
              <w:szCs w:val="24"/>
            </w:rPr>
            <w:t>https://artsaccessaustralia.org/royal-commission-into-violence-abuse-neglect-and-exploitation-of-people-with-disability-joint-submission-employment/</w:t>
          </w:r>
          <w:r w:rsidR="00483EF4" w:rsidRPr="00CB19B7">
            <w:rPr>
              <w:rFonts w:eastAsia="Times New Roman"/>
              <w:sz w:val="24"/>
              <w:szCs w:val="24"/>
            </w:rPr>
            <w:t>.</w:t>
          </w:r>
        </w:p>
        <w:p w14:paraId="05F3BAF8" w14:textId="0544DA4D" w:rsidR="000463B2" w:rsidRPr="00CB19B7" w:rsidRDefault="000463B2" w:rsidP="00F84410">
          <w:pPr>
            <w:autoSpaceDE w:val="0"/>
            <w:autoSpaceDN w:val="0"/>
            <w:spacing w:line="288" w:lineRule="auto"/>
            <w:ind w:left="540" w:hanging="480"/>
            <w:divId w:val="693387799"/>
            <w:rPr>
              <w:rFonts w:cstheme="minorHAnsi"/>
              <w:color w:val="000000" w:themeColor="text1"/>
              <w:sz w:val="24"/>
              <w:szCs w:val="24"/>
            </w:rPr>
          </w:pPr>
          <w:r w:rsidRPr="00CB19B7">
            <w:rPr>
              <w:rFonts w:eastAsia="Times New Roman"/>
              <w:sz w:val="24"/>
              <w:szCs w:val="24"/>
            </w:rPr>
            <w:t>Arts Project Australia</w:t>
          </w:r>
          <w:r w:rsidR="000B6828" w:rsidRPr="00CB19B7">
            <w:rPr>
              <w:rFonts w:eastAsia="Times New Roman"/>
              <w:sz w:val="24"/>
              <w:szCs w:val="24"/>
            </w:rPr>
            <w:t>.</w:t>
          </w:r>
          <w:r w:rsidRPr="00CB19B7">
            <w:rPr>
              <w:rFonts w:eastAsia="Times New Roman"/>
              <w:sz w:val="24"/>
              <w:szCs w:val="24"/>
            </w:rPr>
            <w:t xml:space="preserve"> </w:t>
          </w:r>
          <w:r w:rsidR="000B6828" w:rsidRPr="00CB19B7">
            <w:rPr>
              <w:rFonts w:eastAsia="Times New Roman"/>
              <w:sz w:val="24"/>
              <w:szCs w:val="24"/>
            </w:rPr>
            <w:t>(</w:t>
          </w:r>
          <w:r w:rsidRPr="00CB19B7">
            <w:rPr>
              <w:rFonts w:eastAsia="Times New Roman"/>
              <w:sz w:val="24"/>
              <w:szCs w:val="24"/>
            </w:rPr>
            <w:t>n.d</w:t>
          </w:r>
          <w:r w:rsidRPr="00CB19B7">
            <w:rPr>
              <w:rFonts w:cstheme="minorHAnsi"/>
              <w:color w:val="000000" w:themeColor="text1"/>
              <w:sz w:val="24"/>
              <w:szCs w:val="24"/>
            </w:rPr>
            <w:t>.</w:t>
          </w:r>
          <w:r w:rsidR="000B6828" w:rsidRPr="00CB19B7">
            <w:rPr>
              <w:rFonts w:cstheme="minorHAnsi"/>
              <w:color w:val="000000" w:themeColor="text1"/>
              <w:sz w:val="24"/>
              <w:szCs w:val="24"/>
            </w:rPr>
            <w:t>)</w:t>
          </w:r>
          <w:r w:rsidRPr="00CB19B7">
            <w:rPr>
              <w:rFonts w:cstheme="minorHAnsi"/>
              <w:color w:val="000000" w:themeColor="text1"/>
              <w:sz w:val="24"/>
              <w:szCs w:val="24"/>
            </w:rPr>
            <w:t xml:space="preserve"> </w:t>
          </w:r>
          <w:r w:rsidRPr="00CB19B7">
            <w:rPr>
              <w:rFonts w:cstheme="minorHAnsi"/>
              <w:i/>
              <w:color w:val="000000" w:themeColor="text1"/>
              <w:sz w:val="24"/>
              <w:szCs w:val="24"/>
            </w:rPr>
            <w:t>About Us</w:t>
          </w:r>
          <w:r w:rsidRPr="00CB19B7">
            <w:rPr>
              <w:rFonts w:cstheme="minorHAnsi"/>
              <w:color w:val="000000" w:themeColor="text1"/>
              <w:sz w:val="24"/>
              <w:szCs w:val="24"/>
            </w:rPr>
            <w:t>. https://www.artsproject.org.au/about-us/our-aim-values/</w:t>
          </w:r>
        </w:p>
        <w:p w14:paraId="1D7E97FE" w14:textId="5394594C" w:rsidR="00AB3CE8" w:rsidRPr="00CB19B7" w:rsidRDefault="00AB3CE8" w:rsidP="00F84410">
          <w:pPr>
            <w:autoSpaceDE w:val="0"/>
            <w:autoSpaceDN w:val="0"/>
            <w:spacing w:line="288" w:lineRule="auto"/>
            <w:ind w:left="540" w:hanging="480"/>
            <w:divId w:val="19210108"/>
            <w:rPr>
              <w:rFonts w:eastAsia="Times New Roman"/>
              <w:sz w:val="24"/>
              <w:szCs w:val="24"/>
            </w:rPr>
          </w:pPr>
          <w:r w:rsidRPr="00CB19B7">
            <w:rPr>
              <w:rFonts w:eastAsia="Times New Roman"/>
              <w:sz w:val="24"/>
              <w:szCs w:val="24"/>
            </w:rPr>
            <w:t xml:space="preserve">Australian Association of Social Workers. (2016). </w:t>
          </w:r>
          <w:r w:rsidRPr="00CB19B7">
            <w:rPr>
              <w:rFonts w:eastAsia="Times New Roman"/>
              <w:i/>
              <w:sz w:val="24"/>
              <w:szCs w:val="24"/>
            </w:rPr>
            <w:t>Scope of Social Work Practice Social Work in Disability</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s://</w:t>
          </w:r>
          <w:r w:rsidR="0091509C" w:rsidRPr="00CB19B7">
            <w:rPr>
              <w:rFonts w:eastAsia="Times New Roman"/>
              <w:sz w:val="24"/>
              <w:szCs w:val="24"/>
            </w:rPr>
            <w:t>www</w:t>
          </w:r>
          <w:r w:rsidRPr="00CB19B7">
            <w:rPr>
              <w:rFonts w:eastAsia="Times New Roman"/>
              <w:sz w:val="24"/>
              <w:szCs w:val="24"/>
            </w:rPr>
            <w:t>.</w:t>
          </w:r>
          <w:r w:rsidR="00CE022C" w:rsidRPr="00CB19B7">
            <w:rPr>
              <w:rFonts w:eastAsia="Times New Roman"/>
              <w:sz w:val="24"/>
              <w:szCs w:val="24"/>
            </w:rPr>
            <w:t>a</w:t>
          </w:r>
          <w:r w:rsidRPr="00CB19B7">
            <w:rPr>
              <w:rFonts w:eastAsia="Times New Roman"/>
              <w:sz w:val="24"/>
              <w:szCs w:val="24"/>
            </w:rPr>
            <w:t>asw.</w:t>
          </w:r>
          <w:r w:rsidR="00CE022C" w:rsidRPr="00CB19B7">
            <w:rPr>
              <w:rFonts w:eastAsia="Times New Roman"/>
              <w:sz w:val="24"/>
              <w:szCs w:val="24"/>
            </w:rPr>
            <w:t>a</w:t>
          </w:r>
          <w:r w:rsidRPr="00CB19B7">
            <w:rPr>
              <w:rFonts w:eastAsia="Times New Roman"/>
              <w:sz w:val="24"/>
              <w:szCs w:val="24"/>
            </w:rPr>
            <w:t>sn.</w:t>
          </w:r>
          <w:r w:rsidR="00CE022C" w:rsidRPr="00CB19B7">
            <w:rPr>
              <w:rFonts w:eastAsia="Times New Roman"/>
              <w:sz w:val="24"/>
              <w:szCs w:val="24"/>
            </w:rPr>
            <w:t>a</w:t>
          </w:r>
          <w:r w:rsidRPr="00CB19B7">
            <w:rPr>
              <w:rFonts w:eastAsia="Times New Roman"/>
              <w:sz w:val="24"/>
              <w:szCs w:val="24"/>
            </w:rPr>
            <w:t>u/</w:t>
          </w:r>
          <w:r w:rsidR="00D27C08" w:rsidRPr="00CB19B7">
            <w:rPr>
              <w:rFonts w:eastAsia="Times New Roman"/>
              <w:sz w:val="24"/>
              <w:szCs w:val="24"/>
            </w:rPr>
            <w:t>document/item/8665.</w:t>
          </w:r>
        </w:p>
        <w:p w14:paraId="1C99B48C" w14:textId="3ED02924" w:rsidR="00AB3CE8" w:rsidRPr="00CB19B7" w:rsidRDefault="00AB3CE8" w:rsidP="00F84410">
          <w:pPr>
            <w:autoSpaceDE w:val="0"/>
            <w:autoSpaceDN w:val="0"/>
            <w:spacing w:line="288" w:lineRule="auto"/>
            <w:ind w:left="540" w:hanging="480"/>
            <w:divId w:val="2010715653"/>
            <w:rPr>
              <w:rFonts w:eastAsia="Times New Roman"/>
              <w:sz w:val="24"/>
              <w:szCs w:val="24"/>
            </w:rPr>
          </w:pPr>
          <w:r w:rsidRPr="00CB19B7">
            <w:rPr>
              <w:rFonts w:eastAsia="Times New Roman"/>
              <w:sz w:val="24"/>
              <w:szCs w:val="24"/>
            </w:rPr>
            <w:t xml:space="preserve">Australian Bureau of Statistics. (2016). </w:t>
          </w:r>
          <w:r w:rsidRPr="00CB19B7">
            <w:rPr>
              <w:rFonts w:eastAsia="Times New Roman"/>
              <w:i/>
              <w:sz w:val="24"/>
              <w:szCs w:val="24"/>
            </w:rPr>
            <w:t>Disability, Ageing, and Carers, Australia: Summary of Findings 2015.</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w:t>
          </w:r>
          <w:r w:rsidR="0091509C" w:rsidRPr="00CB19B7">
            <w:rPr>
              <w:rFonts w:eastAsia="Times New Roman"/>
              <w:sz w:val="24"/>
              <w:szCs w:val="24"/>
            </w:rPr>
            <w:t>www</w:t>
          </w:r>
          <w:r w:rsidRPr="00CB19B7">
            <w:rPr>
              <w:rFonts w:eastAsia="Times New Roman"/>
              <w:sz w:val="24"/>
              <w:szCs w:val="24"/>
            </w:rPr>
            <w:t>.</w:t>
          </w:r>
          <w:r w:rsidR="00CE022C" w:rsidRPr="00CB19B7">
            <w:rPr>
              <w:rFonts w:eastAsia="Times New Roman"/>
              <w:sz w:val="24"/>
              <w:szCs w:val="24"/>
            </w:rPr>
            <w:t>a</w:t>
          </w:r>
          <w:r w:rsidRPr="00CB19B7">
            <w:rPr>
              <w:rFonts w:eastAsia="Times New Roman"/>
              <w:sz w:val="24"/>
              <w:szCs w:val="24"/>
            </w:rPr>
            <w:t>bs.</w:t>
          </w:r>
          <w:r w:rsidR="00CE022C" w:rsidRPr="00CB19B7">
            <w:rPr>
              <w:rFonts w:eastAsia="Times New Roman"/>
              <w:sz w:val="24"/>
              <w:szCs w:val="24"/>
            </w:rPr>
            <w:t>g</w:t>
          </w:r>
          <w:r w:rsidRPr="00CB19B7">
            <w:rPr>
              <w:rFonts w:eastAsia="Times New Roman"/>
              <w:sz w:val="24"/>
              <w:szCs w:val="24"/>
            </w:rPr>
            <w:t>ov.</w:t>
          </w:r>
          <w:r w:rsidR="00CE022C" w:rsidRPr="00CB19B7">
            <w:rPr>
              <w:rFonts w:eastAsia="Times New Roman"/>
              <w:sz w:val="24"/>
              <w:szCs w:val="24"/>
            </w:rPr>
            <w:t>a</w:t>
          </w:r>
          <w:r w:rsidRPr="00CB19B7">
            <w:rPr>
              <w:rFonts w:eastAsia="Times New Roman"/>
              <w:sz w:val="24"/>
              <w:szCs w:val="24"/>
            </w:rPr>
            <w:t>u/</w:t>
          </w:r>
          <w:r w:rsidR="00D27C08" w:rsidRPr="00CB19B7">
            <w:rPr>
              <w:rFonts w:eastAsia="Times New Roman"/>
              <w:sz w:val="24"/>
              <w:szCs w:val="24"/>
            </w:rPr>
            <w:t>ausstats/abs@.nsf/latestproducts/4430.0main%20features452015?opendocument&amp;tabname=summary&amp;prodno=4430.0&amp;issue=201.</w:t>
          </w:r>
        </w:p>
        <w:p w14:paraId="77773A83" w14:textId="4BB05C4B" w:rsidR="003732AA" w:rsidRPr="00CB19B7" w:rsidRDefault="003732AA" w:rsidP="00F84410">
          <w:pPr>
            <w:autoSpaceDE w:val="0"/>
            <w:autoSpaceDN w:val="0"/>
            <w:spacing w:line="288" w:lineRule="auto"/>
            <w:ind w:left="540" w:hanging="480"/>
            <w:divId w:val="1450247217"/>
            <w:rPr>
              <w:rFonts w:eastAsia="Times New Roman"/>
              <w:sz w:val="24"/>
              <w:szCs w:val="24"/>
            </w:rPr>
          </w:pPr>
          <w:r w:rsidRPr="00CB19B7">
            <w:rPr>
              <w:rFonts w:eastAsia="Times New Roman"/>
              <w:sz w:val="24"/>
              <w:szCs w:val="24"/>
            </w:rPr>
            <w:t xml:space="preserve">Australia Council. (1995). </w:t>
          </w:r>
          <w:r w:rsidRPr="00CB19B7">
            <w:rPr>
              <w:rFonts w:eastAsia="Times New Roman"/>
              <w:i/>
              <w:sz w:val="24"/>
              <w:szCs w:val="24"/>
            </w:rPr>
            <w:t>Arts and Disability; Research Report</w:t>
          </w:r>
          <w:r w:rsidRPr="00CB19B7">
            <w:rPr>
              <w:rFonts w:eastAsia="Times New Roman"/>
              <w:sz w:val="24"/>
              <w:szCs w:val="24"/>
            </w:rPr>
            <w:t>. Australia Council for the Arts.</w:t>
          </w:r>
        </w:p>
        <w:p w14:paraId="4FB01BD0" w14:textId="49C075E2" w:rsidR="00AB3CE8" w:rsidRPr="00CB19B7" w:rsidRDefault="00AB3CE8" w:rsidP="00F84410">
          <w:pPr>
            <w:autoSpaceDE w:val="0"/>
            <w:autoSpaceDN w:val="0"/>
            <w:spacing w:line="288" w:lineRule="auto"/>
            <w:ind w:left="540" w:hanging="480"/>
            <w:divId w:val="1450247217"/>
            <w:rPr>
              <w:rFonts w:eastAsia="Times New Roman"/>
              <w:sz w:val="24"/>
              <w:szCs w:val="24"/>
            </w:rPr>
          </w:pPr>
          <w:r w:rsidRPr="00CB19B7">
            <w:rPr>
              <w:rFonts w:eastAsia="Times New Roman"/>
              <w:sz w:val="24"/>
              <w:szCs w:val="24"/>
            </w:rPr>
            <w:t xml:space="preserve">Australian Council for the Arts. (2017). </w:t>
          </w:r>
          <w:r w:rsidRPr="00CB19B7">
            <w:rPr>
              <w:rFonts w:eastAsia="Times New Roman"/>
              <w:i/>
              <w:sz w:val="24"/>
              <w:szCs w:val="24"/>
            </w:rPr>
            <w:t>Connecting Australians: Results of the National Arts Participation Survey</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s://</w:t>
          </w:r>
          <w:r w:rsidR="00CE022C" w:rsidRPr="00CB19B7">
            <w:rPr>
              <w:rFonts w:eastAsia="Times New Roman"/>
              <w:sz w:val="24"/>
              <w:szCs w:val="24"/>
            </w:rPr>
            <w:t>a</w:t>
          </w:r>
          <w:r w:rsidRPr="00CB19B7">
            <w:rPr>
              <w:rFonts w:eastAsia="Times New Roman"/>
              <w:sz w:val="24"/>
              <w:szCs w:val="24"/>
            </w:rPr>
            <w:t>po.</w:t>
          </w:r>
          <w:r w:rsidR="00CE022C" w:rsidRPr="00CB19B7">
            <w:rPr>
              <w:rFonts w:eastAsia="Times New Roman"/>
              <w:sz w:val="24"/>
              <w:szCs w:val="24"/>
            </w:rPr>
            <w:t>o</w:t>
          </w:r>
          <w:r w:rsidRPr="00CB19B7">
            <w:rPr>
              <w:rFonts w:eastAsia="Times New Roman"/>
              <w:sz w:val="24"/>
              <w:szCs w:val="24"/>
            </w:rPr>
            <w:t>rg.</w:t>
          </w:r>
          <w:r w:rsidR="00CE022C" w:rsidRPr="00CB19B7">
            <w:rPr>
              <w:rFonts w:eastAsia="Times New Roman"/>
              <w:sz w:val="24"/>
              <w:szCs w:val="24"/>
            </w:rPr>
            <w:t>a</w:t>
          </w:r>
          <w:r w:rsidRPr="00CB19B7">
            <w:rPr>
              <w:rFonts w:eastAsia="Times New Roman"/>
              <w:sz w:val="24"/>
              <w:szCs w:val="24"/>
            </w:rPr>
            <w:t>u/</w:t>
          </w:r>
          <w:r w:rsidR="00483EF4" w:rsidRPr="00CB19B7">
            <w:rPr>
              <w:rFonts w:eastAsia="Times New Roman"/>
              <w:sz w:val="24"/>
              <w:szCs w:val="24"/>
            </w:rPr>
            <w:t>sites/default/files/resource-files/2017-06/apo-nid97456_5.pdf .</w:t>
          </w:r>
        </w:p>
        <w:p w14:paraId="3227DE8E" w14:textId="77777777" w:rsidR="00AB3CE8" w:rsidRPr="00CB19B7" w:rsidRDefault="00AB3CE8" w:rsidP="00F84410">
          <w:pPr>
            <w:autoSpaceDE w:val="0"/>
            <w:autoSpaceDN w:val="0"/>
            <w:spacing w:line="288" w:lineRule="auto"/>
            <w:ind w:left="540" w:hanging="480"/>
            <w:divId w:val="1566187817"/>
            <w:rPr>
              <w:rFonts w:eastAsia="Times New Roman"/>
              <w:sz w:val="24"/>
              <w:szCs w:val="24"/>
            </w:rPr>
          </w:pPr>
          <w:r w:rsidRPr="00CB19B7">
            <w:rPr>
              <w:rFonts w:eastAsia="Times New Roman"/>
              <w:sz w:val="24"/>
              <w:szCs w:val="24"/>
            </w:rPr>
            <w:t xml:space="preserve">Australian Council for the Arts. (2021a). </w:t>
          </w:r>
          <w:r w:rsidRPr="00CB19B7">
            <w:rPr>
              <w:rFonts w:eastAsia="Times New Roman"/>
              <w:i/>
              <w:sz w:val="24"/>
              <w:szCs w:val="24"/>
            </w:rPr>
            <w:t>Towards equity: a research overview of Australia’s arts and cultural sector</w:t>
          </w:r>
          <w:r w:rsidRPr="00CB19B7">
            <w:rPr>
              <w:rFonts w:eastAsia="Times New Roman"/>
              <w:sz w:val="24"/>
              <w:szCs w:val="24"/>
            </w:rPr>
            <w:t>.</w:t>
          </w:r>
        </w:p>
        <w:p w14:paraId="3E91C39B" w14:textId="02F4E7DD" w:rsidR="00AB3CE8" w:rsidRPr="00CB19B7" w:rsidRDefault="00AB3CE8" w:rsidP="00F84410">
          <w:pPr>
            <w:autoSpaceDE w:val="0"/>
            <w:autoSpaceDN w:val="0"/>
            <w:spacing w:line="288" w:lineRule="auto"/>
            <w:ind w:left="540" w:hanging="480"/>
            <w:divId w:val="1077439634"/>
            <w:rPr>
              <w:rFonts w:eastAsia="Times New Roman"/>
              <w:sz w:val="24"/>
              <w:szCs w:val="24"/>
            </w:rPr>
          </w:pPr>
          <w:r w:rsidRPr="00CB19B7">
            <w:rPr>
              <w:rFonts w:eastAsia="Times New Roman"/>
              <w:sz w:val="24"/>
              <w:szCs w:val="24"/>
            </w:rPr>
            <w:t xml:space="preserve">Australian Council for the Arts. (2021b). </w:t>
          </w:r>
          <w:r w:rsidRPr="00CB19B7">
            <w:rPr>
              <w:rFonts w:eastAsia="Times New Roman"/>
              <w:i/>
              <w:sz w:val="24"/>
              <w:szCs w:val="24"/>
            </w:rPr>
            <w:t xml:space="preserve">Towards Equity: A Research Overview of Diversity in Australia’s Arts and Cultural Sector. </w:t>
          </w:r>
          <w:r w:rsidR="00483EF4" w:rsidRPr="00CB19B7">
            <w:rPr>
              <w:rFonts w:eastAsia="Times New Roman"/>
              <w:sz w:val="24"/>
              <w:szCs w:val="24"/>
            </w:rPr>
            <w:t>https://australiacouncil.gov.au/advocacy-and-research/towards-equity-a-research-overview-of-diversity-in-australias-arts-and-cultural-sector/.</w:t>
          </w:r>
        </w:p>
        <w:p w14:paraId="0DC0B30F" w14:textId="44F59D78" w:rsidR="004D5907" w:rsidRPr="00CB19B7" w:rsidRDefault="004D5907" w:rsidP="00F84410">
          <w:pPr>
            <w:autoSpaceDE w:val="0"/>
            <w:autoSpaceDN w:val="0"/>
            <w:spacing w:line="288" w:lineRule="auto"/>
            <w:ind w:left="540" w:hanging="480"/>
            <w:divId w:val="1389037190"/>
            <w:rPr>
              <w:rFonts w:eastAsia="Times New Roman"/>
              <w:sz w:val="24"/>
              <w:szCs w:val="24"/>
            </w:rPr>
          </w:pPr>
          <w:r w:rsidRPr="00CB19B7">
            <w:rPr>
              <w:rFonts w:eastAsia="Times New Roman"/>
              <w:sz w:val="24"/>
              <w:szCs w:val="24"/>
            </w:rPr>
            <w:t xml:space="preserve">Australian Government. (2009). </w:t>
          </w:r>
          <w:r w:rsidRPr="00CB19B7">
            <w:rPr>
              <w:rFonts w:eastAsia="Times New Roman"/>
              <w:i/>
              <w:sz w:val="24"/>
              <w:szCs w:val="24"/>
            </w:rPr>
            <w:t>National Arts and Disability Strategy</w:t>
          </w:r>
          <w:r w:rsidRPr="00CB19B7">
            <w:rPr>
              <w:rFonts w:eastAsia="Times New Roman"/>
              <w:sz w:val="24"/>
              <w:szCs w:val="24"/>
            </w:rPr>
            <w:t xml:space="preserve">. Department of Communication and the Arts, Cultural Ministers Council. </w:t>
          </w:r>
          <w:r w:rsidRPr="00CB19B7">
            <w:rPr>
              <w:sz w:val="24"/>
              <w:szCs w:val="24"/>
            </w:rPr>
            <w:t>https://www.arts.gov.au/mcm/work-mcm/national-arts-and-disability-strategy</w:t>
          </w:r>
        </w:p>
        <w:p w14:paraId="7956BDF1" w14:textId="229988D6" w:rsidR="007B0CF1" w:rsidRPr="00CB19B7" w:rsidRDefault="007B0CF1" w:rsidP="00F84410">
          <w:pPr>
            <w:autoSpaceDE w:val="0"/>
            <w:autoSpaceDN w:val="0"/>
            <w:spacing w:line="288" w:lineRule="auto"/>
            <w:ind w:left="540" w:hanging="480"/>
            <w:divId w:val="1389037190"/>
            <w:rPr>
              <w:rFonts w:eastAsia="Times New Roman"/>
              <w:sz w:val="24"/>
              <w:szCs w:val="24"/>
            </w:rPr>
          </w:pPr>
          <w:r w:rsidRPr="00CB19B7">
            <w:rPr>
              <w:rFonts w:eastAsia="Times New Roman"/>
              <w:sz w:val="24"/>
              <w:szCs w:val="24"/>
            </w:rPr>
            <w:t xml:space="preserve">Australian Government. (2018). </w:t>
          </w:r>
          <w:r w:rsidRPr="00CB19B7">
            <w:rPr>
              <w:rFonts w:eastAsia="Times New Roman"/>
              <w:i/>
              <w:sz w:val="24"/>
              <w:szCs w:val="24"/>
            </w:rPr>
            <w:t>Research Overview: Arts and Disability in Australia</w:t>
          </w:r>
          <w:r w:rsidRPr="00CB19B7">
            <w:rPr>
              <w:rFonts w:eastAsia="Times New Roman"/>
              <w:sz w:val="24"/>
              <w:szCs w:val="24"/>
            </w:rPr>
            <w:t xml:space="preserve">. Department of Communication and the Arts, Cultural Ministers Council. </w:t>
          </w:r>
          <w:r w:rsidRPr="00CB19B7">
            <w:rPr>
              <w:sz w:val="24"/>
              <w:szCs w:val="24"/>
            </w:rPr>
            <w:lastRenderedPageBreak/>
            <w:t>https://www.arts.gov.au/sites/g/files/net1761/f/research_overview_of_arts_and_disability.pdf</w:t>
          </w:r>
        </w:p>
        <w:p w14:paraId="01CC3C8B" w14:textId="13A3433A" w:rsidR="006E27DF" w:rsidRPr="00CB19B7" w:rsidRDefault="006E27DF" w:rsidP="00F84410">
          <w:pPr>
            <w:autoSpaceDE w:val="0"/>
            <w:autoSpaceDN w:val="0"/>
            <w:spacing w:line="288" w:lineRule="auto"/>
            <w:ind w:left="540" w:hanging="480"/>
            <w:divId w:val="1389037190"/>
            <w:rPr>
              <w:rFonts w:eastAsia="Times New Roman"/>
              <w:sz w:val="24"/>
              <w:szCs w:val="24"/>
            </w:rPr>
          </w:pPr>
          <w:r w:rsidRPr="00CB19B7">
            <w:rPr>
              <w:rFonts w:eastAsia="Times New Roman"/>
              <w:sz w:val="24"/>
              <w:szCs w:val="24"/>
            </w:rPr>
            <w:t xml:space="preserve">Australian Government. (2020a). </w:t>
          </w:r>
          <w:r w:rsidRPr="00CB19B7">
            <w:rPr>
              <w:rFonts w:eastAsia="Times New Roman"/>
              <w:i/>
              <w:sz w:val="24"/>
              <w:szCs w:val="24"/>
            </w:rPr>
            <w:t>Australia’s Disability Strategy 2021-2031</w:t>
          </w:r>
          <w:r w:rsidRPr="00CB19B7">
            <w:rPr>
              <w:rFonts w:eastAsia="Times New Roman"/>
              <w:sz w:val="24"/>
              <w:szCs w:val="24"/>
            </w:rPr>
            <w:t>. https://www.disabilitygateway.gov.au/sites/default/files/documents/2021-11/1786-australias-disability.pdf</w:t>
          </w:r>
        </w:p>
        <w:p w14:paraId="7909D8DD" w14:textId="002FE6B1" w:rsidR="00AB3CE8" w:rsidRPr="00CB19B7" w:rsidRDefault="00AB3CE8" w:rsidP="00F84410">
          <w:pPr>
            <w:autoSpaceDE w:val="0"/>
            <w:autoSpaceDN w:val="0"/>
            <w:spacing w:line="288" w:lineRule="auto"/>
            <w:ind w:left="540" w:hanging="480"/>
            <w:divId w:val="1389037190"/>
            <w:rPr>
              <w:rFonts w:eastAsia="Times New Roman"/>
              <w:sz w:val="24"/>
              <w:szCs w:val="24"/>
            </w:rPr>
          </w:pPr>
          <w:r w:rsidRPr="00CB19B7">
            <w:rPr>
              <w:rFonts w:eastAsia="Times New Roman"/>
              <w:sz w:val="24"/>
              <w:szCs w:val="24"/>
            </w:rPr>
            <w:t>Australian Government. (2020</w:t>
          </w:r>
          <w:r w:rsidR="006E27DF" w:rsidRPr="00CB19B7">
            <w:rPr>
              <w:rFonts w:eastAsia="Times New Roman"/>
              <w:sz w:val="24"/>
              <w:szCs w:val="24"/>
            </w:rPr>
            <w:t>b</w:t>
          </w:r>
          <w:r w:rsidRPr="00CB19B7">
            <w:rPr>
              <w:rFonts w:eastAsia="Times New Roman"/>
              <w:sz w:val="24"/>
              <w:szCs w:val="24"/>
            </w:rPr>
            <w:t xml:space="preserve">). </w:t>
          </w:r>
          <w:r w:rsidR="006E27DF" w:rsidRPr="00CB19B7">
            <w:rPr>
              <w:rFonts w:eastAsia="Times New Roman"/>
              <w:i/>
              <w:sz w:val="24"/>
              <w:szCs w:val="24"/>
            </w:rPr>
            <w:t>Department of Health Annual Report 2019–20</w:t>
          </w:r>
          <w:r w:rsidRPr="00CB19B7">
            <w:rPr>
              <w:rFonts w:eastAsia="Times New Roman"/>
              <w:sz w:val="24"/>
              <w:szCs w:val="24"/>
            </w:rPr>
            <w:t xml:space="preserve">. </w:t>
          </w:r>
          <w:r w:rsidR="009F6C10" w:rsidRPr="00CB19B7">
            <w:rPr>
              <w:rFonts w:eastAsia="Times New Roman"/>
              <w:sz w:val="24"/>
              <w:szCs w:val="24"/>
            </w:rPr>
            <w:t>https://www.health.gov.au/resources/publications/department-of-health-annual-report-2019-20</w:t>
          </w:r>
        </w:p>
        <w:p w14:paraId="09D18209" w14:textId="77777777" w:rsidR="00AB3CE8" w:rsidRPr="00CB19B7" w:rsidRDefault="00AB3CE8" w:rsidP="00F84410">
          <w:pPr>
            <w:autoSpaceDE w:val="0"/>
            <w:autoSpaceDN w:val="0"/>
            <w:spacing w:line="288" w:lineRule="auto"/>
            <w:ind w:left="540" w:hanging="480"/>
            <w:divId w:val="1277786921"/>
            <w:rPr>
              <w:rFonts w:eastAsia="Times New Roman"/>
              <w:sz w:val="24"/>
              <w:szCs w:val="24"/>
            </w:rPr>
          </w:pPr>
          <w:r w:rsidRPr="00CB19B7">
            <w:rPr>
              <w:rFonts w:eastAsia="Times New Roman"/>
              <w:sz w:val="24"/>
              <w:szCs w:val="24"/>
            </w:rPr>
            <w:t xml:space="preserve">Australian Healthcare Associates. (2020). </w:t>
          </w:r>
          <w:r w:rsidRPr="00CB19B7">
            <w:rPr>
              <w:rFonts w:eastAsia="Times New Roman"/>
              <w:i/>
              <w:sz w:val="24"/>
              <w:szCs w:val="24"/>
            </w:rPr>
            <w:t>Review of Assistive Technology Programs in Australia</w:t>
          </w:r>
          <w:r w:rsidRPr="00CB19B7">
            <w:rPr>
              <w:rFonts w:eastAsia="Times New Roman"/>
              <w:sz w:val="24"/>
              <w:szCs w:val="24"/>
            </w:rPr>
            <w:t>.</w:t>
          </w:r>
        </w:p>
        <w:p w14:paraId="45764E8A" w14:textId="77777777" w:rsidR="00AB3CE8" w:rsidRPr="00CB19B7" w:rsidRDefault="00AB3CE8" w:rsidP="00F84410">
          <w:pPr>
            <w:autoSpaceDE w:val="0"/>
            <w:autoSpaceDN w:val="0"/>
            <w:spacing w:line="288" w:lineRule="auto"/>
            <w:ind w:left="540" w:hanging="480"/>
            <w:divId w:val="1932351924"/>
            <w:rPr>
              <w:rFonts w:eastAsia="Times New Roman"/>
              <w:sz w:val="24"/>
              <w:szCs w:val="24"/>
            </w:rPr>
          </w:pPr>
          <w:r w:rsidRPr="00CB19B7">
            <w:rPr>
              <w:rFonts w:eastAsia="Times New Roman"/>
              <w:sz w:val="24"/>
              <w:szCs w:val="24"/>
            </w:rPr>
            <w:t xml:space="preserve">Australian Human Rights Commission. (2018). </w:t>
          </w:r>
          <w:r w:rsidRPr="00CB19B7">
            <w:rPr>
              <w:rFonts w:eastAsia="Times New Roman"/>
              <w:i/>
              <w:sz w:val="24"/>
              <w:szCs w:val="24"/>
            </w:rPr>
            <w:t>Human Rights and Technology Issues Paper</w:t>
          </w:r>
          <w:r w:rsidRPr="00CB19B7">
            <w:rPr>
              <w:rFonts w:eastAsia="Times New Roman"/>
              <w:sz w:val="24"/>
              <w:szCs w:val="24"/>
            </w:rPr>
            <w:t>.</w:t>
          </w:r>
        </w:p>
        <w:p w14:paraId="66AFD19B" w14:textId="03018586" w:rsidR="00AB3CE8" w:rsidRPr="00CB19B7" w:rsidRDefault="00AB3CE8" w:rsidP="00F84410">
          <w:pPr>
            <w:autoSpaceDE w:val="0"/>
            <w:autoSpaceDN w:val="0"/>
            <w:spacing w:line="288" w:lineRule="auto"/>
            <w:ind w:left="540" w:hanging="480"/>
            <w:divId w:val="1709334706"/>
            <w:rPr>
              <w:rFonts w:eastAsia="Times New Roman"/>
              <w:sz w:val="24"/>
              <w:szCs w:val="24"/>
            </w:rPr>
          </w:pPr>
          <w:r w:rsidRPr="00CB19B7">
            <w:rPr>
              <w:rFonts w:eastAsia="Times New Roman"/>
              <w:sz w:val="24"/>
              <w:szCs w:val="24"/>
            </w:rPr>
            <w:t xml:space="preserve">Australian Human Rights Commission. (2021). </w:t>
          </w:r>
          <w:r w:rsidRPr="00CB19B7">
            <w:rPr>
              <w:rFonts w:eastAsia="Times New Roman"/>
              <w:i/>
              <w:sz w:val="24"/>
              <w:szCs w:val="24"/>
            </w:rPr>
            <w:t>Human Rights and Technology</w:t>
          </w:r>
          <w:r w:rsidRPr="00CB19B7">
            <w:rPr>
              <w:rFonts w:eastAsia="Times New Roman"/>
              <w:sz w:val="24"/>
              <w:szCs w:val="24"/>
            </w:rPr>
            <w:t>.</w:t>
          </w:r>
        </w:p>
        <w:p w14:paraId="02092079" w14:textId="64F15B53" w:rsidR="00AB3CE8" w:rsidRPr="00CB19B7" w:rsidRDefault="00AB3CE8" w:rsidP="00F84410">
          <w:pPr>
            <w:autoSpaceDE w:val="0"/>
            <w:autoSpaceDN w:val="0"/>
            <w:spacing w:line="288" w:lineRule="auto"/>
            <w:ind w:left="540" w:hanging="480"/>
            <w:divId w:val="692458576"/>
            <w:rPr>
              <w:rFonts w:eastAsia="Times New Roman"/>
              <w:sz w:val="24"/>
              <w:szCs w:val="24"/>
            </w:rPr>
          </w:pPr>
          <w:r w:rsidRPr="00CB19B7">
            <w:rPr>
              <w:rFonts w:eastAsia="Times New Roman"/>
              <w:sz w:val="24"/>
              <w:szCs w:val="24"/>
            </w:rPr>
            <w:t xml:space="preserve">Australian Human Rights Commission. (2022). </w:t>
          </w:r>
          <w:r w:rsidRPr="00CB19B7">
            <w:rPr>
              <w:rFonts w:eastAsia="Times New Roman"/>
              <w:i/>
              <w:sz w:val="24"/>
              <w:szCs w:val="24"/>
            </w:rPr>
            <w:t>Face the Facts: Disability Rights</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s://</w:t>
          </w:r>
          <w:r w:rsidR="00CE022C" w:rsidRPr="00CB19B7">
            <w:rPr>
              <w:rFonts w:eastAsia="Times New Roman"/>
              <w:sz w:val="24"/>
              <w:szCs w:val="24"/>
            </w:rPr>
            <w:t>humanrights</w:t>
          </w:r>
          <w:r w:rsidRPr="00CB19B7">
            <w:rPr>
              <w:rFonts w:eastAsia="Times New Roman"/>
              <w:sz w:val="24"/>
              <w:szCs w:val="24"/>
            </w:rPr>
            <w:t>.</w:t>
          </w:r>
          <w:r w:rsidR="00483EF4" w:rsidRPr="00CB19B7">
            <w:rPr>
              <w:rFonts w:eastAsia="Times New Roman"/>
              <w:sz w:val="24"/>
              <w:szCs w:val="24"/>
            </w:rPr>
            <w:t>gov.au/our-work/education/face-facts-disability-rights.</w:t>
          </w:r>
        </w:p>
        <w:p w14:paraId="042F2317" w14:textId="0F609C8F" w:rsidR="00320E39" w:rsidRPr="00CB19B7" w:rsidRDefault="00320E39" w:rsidP="00F84410">
          <w:pPr>
            <w:autoSpaceDE w:val="0"/>
            <w:autoSpaceDN w:val="0"/>
            <w:spacing w:line="288" w:lineRule="auto"/>
            <w:ind w:left="540" w:hanging="480"/>
            <w:divId w:val="1007093337"/>
            <w:rPr>
              <w:rFonts w:eastAsia="Times New Roman"/>
              <w:sz w:val="24"/>
              <w:szCs w:val="24"/>
            </w:rPr>
          </w:pPr>
          <w:r w:rsidRPr="00CB19B7">
            <w:rPr>
              <w:rFonts w:eastAsia="Times New Roman"/>
              <w:sz w:val="24"/>
              <w:szCs w:val="24"/>
            </w:rPr>
            <w:t xml:space="preserve">Australian Institute of Health and Welfare. (2020). </w:t>
          </w:r>
          <w:r w:rsidRPr="00CB19B7">
            <w:rPr>
              <w:rFonts w:eastAsia="Times New Roman"/>
              <w:i/>
              <w:sz w:val="24"/>
              <w:szCs w:val="24"/>
            </w:rPr>
            <w:t>People with disability in Australia 2020: in brief</w:t>
          </w:r>
          <w:r w:rsidRPr="00CB19B7">
            <w:rPr>
              <w:rFonts w:eastAsia="Times New Roman"/>
              <w:sz w:val="24"/>
              <w:szCs w:val="24"/>
            </w:rPr>
            <w:t xml:space="preserve">. </w:t>
          </w:r>
          <w:r w:rsidR="004C5C5D" w:rsidRPr="00CB19B7">
            <w:rPr>
              <w:rFonts w:eastAsia="Times New Roman"/>
              <w:sz w:val="24"/>
              <w:szCs w:val="24"/>
            </w:rPr>
            <w:t>https://www.aihw.gov.au/reports/disability/people-with-disability-in-australia-2020-in-brief/contents/about-people-with-disability-in-australia-2020-in-brief</w:t>
          </w:r>
        </w:p>
        <w:p w14:paraId="332F6A6B" w14:textId="1971387B" w:rsidR="00AB3CE8" w:rsidRPr="00CB19B7" w:rsidRDefault="00AB3CE8" w:rsidP="00F84410">
          <w:pPr>
            <w:autoSpaceDE w:val="0"/>
            <w:autoSpaceDN w:val="0"/>
            <w:spacing w:line="288" w:lineRule="auto"/>
            <w:ind w:left="540" w:hanging="480"/>
            <w:divId w:val="1007093337"/>
            <w:rPr>
              <w:rFonts w:eastAsia="Times New Roman"/>
              <w:sz w:val="24"/>
              <w:szCs w:val="24"/>
            </w:rPr>
          </w:pPr>
          <w:r w:rsidRPr="00CB19B7">
            <w:rPr>
              <w:rFonts w:eastAsia="Times New Roman"/>
              <w:sz w:val="24"/>
              <w:szCs w:val="24"/>
            </w:rPr>
            <w:t xml:space="preserve">Australian Institute </w:t>
          </w:r>
          <w:r w:rsidR="00320E39" w:rsidRPr="00CB19B7">
            <w:rPr>
              <w:rFonts w:eastAsia="Times New Roman"/>
              <w:sz w:val="24"/>
              <w:szCs w:val="24"/>
            </w:rPr>
            <w:t xml:space="preserve">of </w:t>
          </w:r>
          <w:r w:rsidRPr="00CB19B7">
            <w:rPr>
              <w:rFonts w:eastAsia="Times New Roman"/>
              <w:sz w:val="24"/>
              <w:szCs w:val="24"/>
            </w:rPr>
            <w:t xml:space="preserve">Health and Welfare. (2022). </w:t>
          </w:r>
          <w:r w:rsidRPr="00CB19B7">
            <w:rPr>
              <w:rFonts w:eastAsia="Times New Roman"/>
              <w:i/>
              <w:sz w:val="24"/>
              <w:szCs w:val="24"/>
            </w:rPr>
            <w:t>People with Disability in Australia</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s://</w:t>
          </w:r>
          <w:r w:rsidR="00483EF4" w:rsidRPr="00CB19B7">
            <w:rPr>
              <w:rFonts w:eastAsia="Times New Roman"/>
              <w:sz w:val="24"/>
              <w:szCs w:val="24"/>
            </w:rPr>
            <w:t>www.aihw.gov.au/reports/disability/people-with-disability-in-australia/contents/justice-and-safety/violence-against-people-with-disability.</w:t>
          </w:r>
        </w:p>
        <w:p w14:paraId="062CFD1B" w14:textId="024F16E9" w:rsidR="00AB3CE8" w:rsidRPr="00CB19B7" w:rsidRDefault="00AB3CE8" w:rsidP="00F84410">
          <w:pPr>
            <w:autoSpaceDE w:val="0"/>
            <w:autoSpaceDN w:val="0"/>
            <w:spacing w:line="288" w:lineRule="auto"/>
            <w:ind w:left="540" w:hanging="480"/>
            <w:divId w:val="1901286072"/>
            <w:rPr>
              <w:rFonts w:eastAsia="Times New Roman"/>
              <w:sz w:val="24"/>
              <w:szCs w:val="24"/>
            </w:rPr>
          </w:pPr>
          <w:r w:rsidRPr="00CB19B7">
            <w:rPr>
              <w:rFonts w:eastAsia="Times New Roman"/>
              <w:sz w:val="24"/>
              <w:szCs w:val="24"/>
            </w:rPr>
            <w:t xml:space="preserve">Australian Institute of Health and Welfare. (2022). </w:t>
          </w:r>
          <w:r w:rsidRPr="00CB19B7">
            <w:rPr>
              <w:rFonts w:eastAsia="Times New Roman"/>
              <w:i/>
              <w:sz w:val="24"/>
              <w:szCs w:val="24"/>
            </w:rPr>
            <w:t>Disability</w:t>
          </w:r>
          <w:r w:rsidRPr="00CB19B7">
            <w:rPr>
              <w:rFonts w:eastAsia="Times New Roman"/>
              <w:sz w:val="24"/>
              <w:szCs w:val="24"/>
            </w:rPr>
            <w:t>.</w:t>
          </w:r>
          <w:r w:rsidR="004C5C5D" w:rsidRPr="00CB19B7">
            <w:rPr>
              <w:rFonts w:eastAsia="Times New Roman"/>
              <w:sz w:val="24"/>
              <w:szCs w:val="24"/>
            </w:rPr>
            <w:t xml:space="preserve"> </w:t>
          </w:r>
          <w:r w:rsidRPr="00CB19B7">
            <w:rPr>
              <w:rFonts w:eastAsia="Times New Roman"/>
              <w:sz w:val="24"/>
              <w:szCs w:val="24"/>
            </w:rPr>
            <w:t>https://www.aihw.gov.au/reports-data/health-conditions-disability-deaths/disability/overview</w:t>
          </w:r>
        </w:p>
        <w:p w14:paraId="32B7CDF7" w14:textId="77777777" w:rsidR="004C5C5D" w:rsidRPr="00CB19B7" w:rsidRDefault="004C5C5D" w:rsidP="00F84410">
          <w:pPr>
            <w:autoSpaceDE w:val="0"/>
            <w:autoSpaceDN w:val="0"/>
            <w:spacing w:line="288" w:lineRule="auto"/>
            <w:ind w:left="540" w:hanging="480"/>
            <w:divId w:val="2142579108"/>
            <w:rPr>
              <w:rFonts w:eastAsia="Times New Roman"/>
              <w:sz w:val="24"/>
              <w:szCs w:val="24"/>
            </w:rPr>
          </w:pPr>
          <w:r w:rsidRPr="00CB19B7">
            <w:rPr>
              <w:rFonts w:eastAsia="Times New Roman"/>
              <w:sz w:val="24"/>
              <w:szCs w:val="24"/>
            </w:rPr>
            <w:t xml:space="preserve">Bailey, A., Barr, O., &amp; Bunting, B. (2001). Police attitudes toward people with intellectual disability: An evaluation of awareness training. </w:t>
          </w:r>
          <w:r w:rsidRPr="00CB19B7">
            <w:rPr>
              <w:rFonts w:eastAsia="Times New Roman"/>
              <w:i/>
              <w:sz w:val="24"/>
              <w:szCs w:val="24"/>
            </w:rPr>
            <w:t>Journal of Intellectual Disability Research, 45</w:t>
          </w:r>
          <w:r w:rsidRPr="00CB19B7">
            <w:rPr>
              <w:rFonts w:eastAsia="Times New Roman"/>
              <w:sz w:val="24"/>
              <w:szCs w:val="24"/>
            </w:rPr>
            <w:t>(4), 344-350.</w:t>
          </w:r>
        </w:p>
        <w:p w14:paraId="06F6A943" w14:textId="77777777" w:rsidR="00AB3CE8" w:rsidRPr="00CB19B7" w:rsidRDefault="00AB3CE8" w:rsidP="00F84410">
          <w:pPr>
            <w:autoSpaceDE w:val="0"/>
            <w:autoSpaceDN w:val="0"/>
            <w:spacing w:line="288" w:lineRule="auto"/>
            <w:ind w:left="540" w:hanging="480"/>
            <w:divId w:val="2142579108"/>
            <w:rPr>
              <w:rFonts w:eastAsia="Times New Roman"/>
              <w:sz w:val="24"/>
              <w:szCs w:val="24"/>
            </w:rPr>
          </w:pPr>
          <w:r w:rsidRPr="00CB19B7">
            <w:rPr>
              <w:rFonts w:eastAsia="Times New Roman"/>
              <w:sz w:val="24"/>
              <w:szCs w:val="24"/>
            </w:rPr>
            <w:t xml:space="preserve">Bigby, C., Clement, T., Mansell, J., &amp; Beadle-Brown, J. (2009). ‘It’s pretty hard with our ones, they can’t talk, the more able bodied can participate’: staff attitudes about the applicability of disability policies to people with severe and profound intellectual disabilities. </w:t>
          </w:r>
          <w:r w:rsidRPr="00CB19B7">
            <w:rPr>
              <w:rFonts w:eastAsia="Times New Roman"/>
              <w:i/>
              <w:sz w:val="24"/>
              <w:szCs w:val="24"/>
            </w:rPr>
            <w:t>Journal of Intellectual Disability Research</w:t>
          </w:r>
          <w:r w:rsidRPr="00CB19B7">
            <w:rPr>
              <w:rFonts w:eastAsia="Times New Roman"/>
              <w:sz w:val="24"/>
              <w:szCs w:val="24"/>
            </w:rPr>
            <w:t xml:space="preserve">, </w:t>
          </w:r>
          <w:r w:rsidRPr="00CB19B7">
            <w:rPr>
              <w:rFonts w:eastAsia="Times New Roman"/>
              <w:i/>
              <w:sz w:val="24"/>
              <w:szCs w:val="24"/>
            </w:rPr>
            <w:t>53</w:t>
          </w:r>
          <w:r w:rsidRPr="00CB19B7">
            <w:rPr>
              <w:rFonts w:eastAsia="Times New Roman"/>
              <w:sz w:val="24"/>
              <w:szCs w:val="24"/>
            </w:rPr>
            <w:t>(4), 363–376. https://doi.org/10.1111/j.1365-2788.2009.01154.x</w:t>
          </w:r>
        </w:p>
        <w:p w14:paraId="3FC82883" w14:textId="13469691" w:rsidR="00AB3CE8" w:rsidRPr="00CB19B7" w:rsidRDefault="00AB3CE8" w:rsidP="00F84410">
          <w:pPr>
            <w:autoSpaceDE w:val="0"/>
            <w:autoSpaceDN w:val="0"/>
            <w:spacing w:line="288" w:lineRule="auto"/>
            <w:ind w:left="540" w:hanging="480"/>
            <w:divId w:val="464660007"/>
            <w:rPr>
              <w:rFonts w:eastAsia="Times New Roman"/>
              <w:sz w:val="24"/>
              <w:szCs w:val="24"/>
            </w:rPr>
          </w:pPr>
          <w:r w:rsidRPr="00CB19B7">
            <w:rPr>
              <w:rFonts w:eastAsia="Times New Roman"/>
              <w:sz w:val="24"/>
              <w:szCs w:val="24"/>
            </w:rPr>
            <w:t xml:space="preserve">BMA. (2007). </w:t>
          </w:r>
          <w:r w:rsidRPr="00CB19B7">
            <w:rPr>
              <w:rFonts w:eastAsia="Times New Roman"/>
              <w:i/>
              <w:sz w:val="24"/>
              <w:szCs w:val="24"/>
            </w:rPr>
            <w:t>Disability equality within healthcare - The role of healthcare professionals.</w:t>
          </w:r>
          <w:r w:rsidRPr="00CB19B7">
            <w:rPr>
              <w:rFonts w:eastAsia="Times New Roman"/>
              <w:sz w:val="24"/>
              <w:szCs w:val="24"/>
            </w:rPr>
            <w:t xml:space="preserve"> </w:t>
          </w:r>
          <w:r w:rsidR="009B28AD" w:rsidRPr="00CB19B7">
            <w:rPr>
              <w:rFonts w:eastAsia="Times New Roman"/>
              <w:sz w:val="24"/>
              <w:szCs w:val="24"/>
            </w:rPr>
            <w:t>https://hscbusiness.hscni.net/pdf/BMA-_Disability_equality_healthcare_June_2007_pdf.pdf</w:t>
          </w:r>
          <w:r w:rsidRPr="00CB19B7">
            <w:rPr>
              <w:rFonts w:eastAsia="Times New Roman"/>
              <w:sz w:val="24"/>
              <w:szCs w:val="24"/>
            </w:rPr>
            <w:t>.</w:t>
          </w:r>
        </w:p>
        <w:p w14:paraId="7CC6F3C4" w14:textId="77777777" w:rsidR="00AB3CE8" w:rsidRPr="00CB19B7" w:rsidRDefault="00AB3CE8" w:rsidP="00F84410">
          <w:pPr>
            <w:autoSpaceDE w:val="0"/>
            <w:autoSpaceDN w:val="0"/>
            <w:spacing w:line="288" w:lineRule="auto"/>
            <w:ind w:left="540" w:hanging="480"/>
            <w:divId w:val="1247304400"/>
            <w:rPr>
              <w:rFonts w:eastAsia="Times New Roman"/>
              <w:sz w:val="24"/>
              <w:szCs w:val="24"/>
            </w:rPr>
          </w:pPr>
          <w:r w:rsidRPr="00CB19B7">
            <w:rPr>
              <w:rFonts w:eastAsia="Times New Roman"/>
              <w:sz w:val="24"/>
              <w:szCs w:val="24"/>
            </w:rPr>
            <w:lastRenderedPageBreak/>
            <w:t xml:space="preserve">Bollier, A., Krnjacki, L., Kavanagh, A., Katsikis, G., &amp; Ozge J. (2018). </w:t>
          </w:r>
          <w:r w:rsidRPr="00CB19B7">
            <w:rPr>
              <w:rFonts w:eastAsia="Times New Roman"/>
              <w:i/>
              <w:sz w:val="24"/>
              <w:szCs w:val="24"/>
            </w:rPr>
            <w:t>Survey of community attitudes toward people with disability: A report for the Victorian Department of Health and Human Services</w:t>
          </w:r>
          <w:r w:rsidRPr="00CB19B7">
            <w:rPr>
              <w:rFonts w:eastAsia="Times New Roman"/>
              <w:sz w:val="24"/>
              <w:szCs w:val="24"/>
            </w:rPr>
            <w:t>.</w:t>
          </w:r>
        </w:p>
        <w:p w14:paraId="77829FA9" w14:textId="77777777" w:rsidR="00AB3CE8" w:rsidRPr="00CB19B7" w:rsidRDefault="00AB3CE8" w:rsidP="00F84410">
          <w:pPr>
            <w:autoSpaceDE w:val="0"/>
            <w:autoSpaceDN w:val="0"/>
            <w:spacing w:line="288" w:lineRule="auto"/>
            <w:ind w:left="540" w:hanging="480"/>
            <w:divId w:val="1944654823"/>
            <w:rPr>
              <w:rFonts w:eastAsia="Times New Roman"/>
              <w:sz w:val="24"/>
              <w:szCs w:val="24"/>
            </w:rPr>
          </w:pPr>
          <w:r w:rsidRPr="00CB19B7">
            <w:rPr>
              <w:rFonts w:eastAsia="Times New Roman"/>
              <w:sz w:val="24"/>
              <w:szCs w:val="24"/>
            </w:rPr>
            <w:t xml:space="preserve">Bowen, C. N., Havercamp, S. M., Karpiak Bowen, S., &amp; Nye, G. (2020). A call to action: Preparing a disability-competent health care workforce. </w:t>
          </w:r>
          <w:r w:rsidRPr="00CB19B7">
            <w:rPr>
              <w:rFonts w:eastAsia="Times New Roman"/>
              <w:i/>
              <w:sz w:val="24"/>
              <w:szCs w:val="24"/>
            </w:rPr>
            <w:t>Disability and Health Journal</w:t>
          </w:r>
          <w:r w:rsidRPr="00CB19B7">
            <w:rPr>
              <w:rFonts w:eastAsia="Times New Roman"/>
              <w:sz w:val="24"/>
              <w:szCs w:val="24"/>
            </w:rPr>
            <w:t xml:space="preserve">, </w:t>
          </w:r>
          <w:r w:rsidRPr="00CB19B7">
            <w:rPr>
              <w:rFonts w:eastAsia="Times New Roman"/>
              <w:i/>
              <w:sz w:val="24"/>
              <w:szCs w:val="24"/>
            </w:rPr>
            <w:t>13</w:t>
          </w:r>
          <w:r w:rsidRPr="00CB19B7">
            <w:rPr>
              <w:rFonts w:eastAsia="Times New Roman"/>
              <w:sz w:val="24"/>
              <w:szCs w:val="24"/>
            </w:rPr>
            <w:t>(4), 100941. https://doi.org/10.1016/j.dhjo.2020.100941</w:t>
          </w:r>
        </w:p>
        <w:p w14:paraId="6934012A" w14:textId="77777777" w:rsidR="00AB3CE8" w:rsidRPr="00CB19B7" w:rsidRDefault="00AB3CE8" w:rsidP="00F84410">
          <w:pPr>
            <w:autoSpaceDE w:val="0"/>
            <w:autoSpaceDN w:val="0"/>
            <w:spacing w:line="288" w:lineRule="auto"/>
            <w:ind w:left="540" w:hanging="480"/>
            <w:divId w:val="219444888"/>
            <w:rPr>
              <w:rFonts w:eastAsia="Times New Roman"/>
              <w:sz w:val="24"/>
              <w:szCs w:val="24"/>
            </w:rPr>
          </w:pPr>
          <w:r w:rsidRPr="00CB19B7">
            <w:rPr>
              <w:rFonts w:eastAsia="Times New Roman"/>
              <w:sz w:val="24"/>
              <w:szCs w:val="24"/>
            </w:rPr>
            <w:t xml:space="preserve">Bravery, B. (2022). </w:t>
          </w:r>
          <w:r w:rsidRPr="00CB19B7">
            <w:rPr>
              <w:rFonts w:eastAsia="Times New Roman"/>
              <w:i/>
              <w:sz w:val="24"/>
              <w:szCs w:val="24"/>
            </w:rPr>
            <w:t>The Patient Doctor</w:t>
          </w:r>
          <w:r w:rsidRPr="00CB19B7">
            <w:rPr>
              <w:rFonts w:eastAsia="Times New Roman"/>
              <w:sz w:val="24"/>
              <w:szCs w:val="24"/>
            </w:rPr>
            <w:t>. Hachette Australia.</w:t>
          </w:r>
        </w:p>
        <w:p w14:paraId="0B1DA252" w14:textId="77777777" w:rsidR="00AB3CE8" w:rsidRPr="00CB19B7" w:rsidRDefault="00AB3CE8" w:rsidP="00F84410">
          <w:pPr>
            <w:autoSpaceDE w:val="0"/>
            <w:autoSpaceDN w:val="0"/>
            <w:spacing w:line="288" w:lineRule="auto"/>
            <w:ind w:left="540" w:hanging="480"/>
            <w:divId w:val="1360743945"/>
            <w:rPr>
              <w:rFonts w:eastAsia="Times New Roman"/>
              <w:sz w:val="24"/>
              <w:szCs w:val="24"/>
            </w:rPr>
          </w:pPr>
          <w:r w:rsidRPr="00CB19B7">
            <w:rPr>
              <w:rFonts w:eastAsia="Times New Roman"/>
              <w:sz w:val="24"/>
              <w:szCs w:val="24"/>
            </w:rPr>
            <w:t xml:space="preserve">Bridge, C., Zmudzki, F., Huang, T., Owen, C., &amp; Faulkner, D. (2021). Impacts of new and emerging assistive technologies for ageing and disabled housing. </w:t>
          </w:r>
          <w:r w:rsidRPr="00CB19B7">
            <w:rPr>
              <w:rFonts w:eastAsia="Times New Roman"/>
              <w:i/>
              <w:sz w:val="24"/>
              <w:szCs w:val="24"/>
            </w:rPr>
            <w:t>AHURI Final Report</w:t>
          </w:r>
          <w:r w:rsidRPr="00CB19B7">
            <w:rPr>
              <w:rFonts w:eastAsia="Times New Roman"/>
              <w:sz w:val="24"/>
              <w:szCs w:val="24"/>
            </w:rPr>
            <w:t xml:space="preserve">, </w:t>
          </w:r>
          <w:r w:rsidRPr="00CB19B7">
            <w:rPr>
              <w:rFonts w:eastAsia="Times New Roman"/>
              <w:i/>
              <w:sz w:val="24"/>
              <w:szCs w:val="24"/>
            </w:rPr>
            <w:t>372</w:t>
          </w:r>
          <w:r w:rsidRPr="00CB19B7">
            <w:rPr>
              <w:rFonts w:eastAsia="Times New Roman"/>
              <w:sz w:val="24"/>
              <w:szCs w:val="24"/>
            </w:rPr>
            <w:t>. https://doi.org/10.18408/ahuri7122501</w:t>
          </w:r>
        </w:p>
        <w:p w14:paraId="0AE8D326" w14:textId="77777777" w:rsidR="00AB3CE8" w:rsidRPr="00CB19B7" w:rsidRDefault="00AB3CE8" w:rsidP="00F84410">
          <w:pPr>
            <w:autoSpaceDE w:val="0"/>
            <w:autoSpaceDN w:val="0"/>
            <w:spacing w:line="288" w:lineRule="auto"/>
            <w:ind w:left="540" w:hanging="480"/>
            <w:divId w:val="1379427972"/>
            <w:rPr>
              <w:rFonts w:eastAsia="Times New Roman"/>
              <w:sz w:val="24"/>
              <w:szCs w:val="24"/>
            </w:rPr>
          </w:pPr>
          <w:r w:rsidRPr="00CB19B7">
            <w:rPr>
              <w:rFonts w:eastAsia="Times New Roman"/>
              <w:sz w:val="24"/>
              <w:szCs w:val="24"/>
            </w:rPr>
            <w:t xml:space="preserve">Broido, E. M. (2000). The development of social justice allies during college: A phenomenological investigation. </w:t>
          </w:r>
          <w:r w:rsidRPr="00CB19B7">
            <w:rPr>
              <w:rFonts w:eastAsia="Times New Roman"/>
              <w:i/>
              <w:sz w:val="24"/>
              <w:szCs w:val="24"/>
            </w:rPr>
            <w:t>Journal of College Student Development</w:t>
          </w:r>
          <w:r w:rsidRPr="00CB19B7">
            <w:rPr>
              <w:rFonts w:eastAsia="Times New Roman"/>
              <w:sz w:val="24"/>
              <w:szCs w:val="24"/>
            </w:rPr>
            <w:t xml:space="preserve">, </w:t>
          </w:r>
          <w:r w:rsidRPr="00CB19B7">
            <w:rPr>
              <w:rFonts w:eastAsia="Times New Roman"/>
              <w:i/>
              <w:sz w:val="24"/>
              <w:szCs w:val="24"/>
            </w:rPr>
            <w:t>41</w:t>
          </w:r>
          <w:r w:rsidRPr="00CB19B7">
            <w:rPr>
              <w:rFonts w:eastAsia="Times New Roman"/>
              <w:sz w:val="24"/>
              <w:szCs w:val="24"/>
            </w:rPr>
            <w:t>(1), 3–18.</w:t>
          </w:r>
        </w:p>
        <w:p w14:paraId="20F9047D" w14:textId="77777777" w:rsidR="00AB3CE8" w:rsidRPr="00CB19B7" w:rsidRDefault="00AB3CE8" w:rsidP="00F84410">
          <w:pPr>
            <w:autoSpaceDE w:val="0"/>
            <w:autoSpaceDN w:val="0"/>
            <w:spacing w:line="288" w:lineRule="auto"/>
            <w:ind w:left="540" w:hanging="480"/>
            <w:divId w:val="208613316"/>
            <w:rPr>
              <w:rFonts w:eastAsia="Times New Roman"/>
              <w:sz w:val="24"/>
              <w:szCs w:val="24"/>
            </w:rPr>
          </w:pPr>
          <w:r w:rsidRPr="00CB19B7">
            <w:rPr>
              <w:rFonts w:eastAsia="Times New Roman"/>
              <w:sz w:val="24"/>
              <w:szCs w:val="24"/>
            </w:rPr>
            <w:t xml:space="preserve">Burge, P., Ouellette-Kuntz, H., &amp; Hutchinson, N. (2008). A quarter century of inclusive education for children with intellectual disability in Ontario: Public perceptions. </w:t>
          </w:r>
          <w:r w:rsidRPr="00CB19B7">
            <w:rPr>
              <w:rFonts w:eastAsia="Times New Roman"/>
              <w:i/>
              <w:sz w:val="24"/>
              <w:szCs w:val="24"/>
            </w:rPr>
            <w:t>Canadian Journal of Educational Administration and Policy</w:t>
          </w:r>
          <w:r w:rsidRPr="00CB19B7">
            <w:rPr>
              <w:rFonts w:eastAsia="Times New Roman"/>
              <w:sz w:val="24"/>
              <w:szCs w:val="24"/>
            </w:rPr>
            <w:t xml:space="preserve">, </w:t>
          </w:r>
          <w:r w:rsidRPr="00CB19B7">
            <w:rPr>
              <w:rFonts w:eastAsia="Times New Roman"/>
              <w:i/>
              <w:sz w:val="24"/>
              <w:szCs w:val="24"/>
            </w:rPr>
            <w:t>87</w:t>
          </w:r>
          <w:r w:rsidRPr="00CB19B7">
            <w:rPr>
              <w:rFonts w:eastAsia="Times New Roman"/>
              <w:sz w:val="24"/>
              <w:szCs w:val="24"/>
            </w:rPr>
            <w:t>, 1–22.</w:t>
          </w:r>
        </w:p>
        <w:p w14:paraId="0C2E0548" w14:textId="77777777" w:rsidR="00AB3CE8" w:rsidRPr="00CB19B7" w:rsidRDefault="00AB3CE8" w:rsidP="00F84410">
          <w:pPr>
            <w:autoSpaceDE w:val="0"/>
            <w:autoSpaceDN w:val="0"/>
            <w:spacing w:line="288" w:lineRule="auto"/>
            <w:ind w:left="540" w:hanging="480"/>
            <w:divId w:val="88089260"/>
            <w:rPr>
              <w:rFonts w:eastAsia="Times New Roman"/>
              <w:sz w:val="24"/>
              <w:szCs w:val="24"/>
            </w:rPr>
          </w:pPr>
          <w:r w:rsidRPr="00CB19B7">
            <w:rPr>
              <w:rFonts w:eastAsia="Times New Roman"/>
              <w:sz w:val="24"/>
              <w:szCs w:val="24"/>
            </w:rPr>
            <w:t xml:space="preserve">Chambers, R., &amp; Schmid, M. (2018). Making technology-enabled health care work in general practice. </w:t>
          </w:r>
          <w:r w:rsidRPr="00CB19B7">
            <w:rPr>
              <w:rFonts w:eastAsia="Times New Roman"/>
              <w:i/>
              <w:sz w:val="24"/>
              <w:szCs w:val="24"/>
            </w:rPr>
            <w:t>British Journal of General Practice</w:t>
          </w:r>
          <w:r w:rsidRPr="00CB19B7">
            <w:rPr>
              <w:rFonts w:eastAsia="Times New Roman"/>
              <w:sz w:val="24"/>
              <w:szCs w:val="24"/>
            </w:rPr>
            <w:t xml:space="preserve">, </w:t>
          </w:r>
          <w:r w:rsidRPr="00CB19B7">
            <w:rPr>
              <w:rFonts w:eastAsia="Times New Roman"/>
              <w:i/>
              <w:sz w:val="24"/>
              <w:szCs w:val="24"/>
            </w:rPr>
            <w:t>68</w:t>
          </w:r>
          <w:r w:rsidRPr="00CB19B7">
            <w:rPr>
              <w:rFonts w:eastAsia="Times New Roman"/>
              <w:sz w:val="24"/>
              <w:szCs w:val="24"/>
            </w:rPr>
            <w:t>(668), 108–109. https://doi.org/10.3399/bjgp18X694877</w:t>
          </w:r>
        </w:p>
        <w:p w14:paraId="5C8D54C6" w14:textId="77777777" w:rsidR="00AB3CE8" w:rsidRPr="00CB19B7" w:rsidRDefault="00AB3CE8" w:rsidP="00F84410">
          <w:pPr>
            <w:autoSpaceDE w:val="0"/>
            <w:autoSpaceDN w:val="0"/>
            <w:spacing w:line="288" w:lineRule="auto"/>
            <w:ind w:left="540" w:hanging="480"/>
            <w:divId w:val="767697881"/>
            <w:rPr>
              <w:rFonts w:eastAsia="Times New Roman"/>
              <w:sz w:val="24"/>
              <w:szCs w:val="24"/>
            </w:rPr>
          </w:pPr>
          <w:r w:rsidRPr="00CB19B7">
            <w:rPr>
              <w:rFonts w:eastAsia="Times New Roman"/>
              <w:sz w:val="24"/>
              <w:szCs w:val="24"/>
            </w:rPr>
            <w:t xml:space="preserve">Cook, J. E., Purdie-Vaughns, V., Meyer, I. H., &amp; Busch, J. T. A. (2014). Intervening within and across levels: A multilevel approach to stigma and public health. </w:t>
          </w:r>
          <w:r w:rsidRPr="00CB19B7">
            <w:rPr>
              <w:rFonts w:eastAsia="Times New Roman"/>
              <w:i/>
              <w:sz w:val="24"/>
              <w:szCs w:val="24"/>
            </w:rPr>
            <w:t>Social Science &amp; Medicine</w:t>
          </w:r>
          <w:r w:rsidRPr="00CB19B7">
            <w:rPr>
              <w:rFonts w:eastAsia="Times New Roman"/>
              <w:sz w:val="24"/>
              <w:szCs w:val="24"/>
            </w:rPr>
            <w:t xml:space="preserve">, </w:t>
          </w:r>
          <w:r w:rsidRPr="00CB19B7">
            <w:rPr>
              <w:rFonts w:eastAsia="Times New Roman"/>
              <w:i/>
              <w:sz w:val="24"/>
              <w:szCs w:val="24"/>
            </w:rPr>
            <w:t>103</w:t>
          </w:r>
          <w:r w:rsidRPr="00CB19B7">
            <w:rPr>
              <w:rFonts w:eastAsia="Times New Roman"/>
              <w:sz w:val="24"/>
              <w:szCs w:val="24"/>
            </w:rPr>
            <w:t>, 101–109. https://doi.org/10.1016/j.socscimed.2013.09.023</w:t>
          </w:r>
        </w:p>
        <w:p w14:paraId="34FA23EB" w14:textId="77777777" w:rsidR="00AB3CE8" w:rsidRPr="00CB19B7" w:rsidRDefault="00AB3CE8" w:rsidP="00F84410">
          <w:pPr>
            <w:autoSpaceDE w:val="0"/>
            <w:autoSpaceDN w:val="0"/>
            <w:spacing w:line="288" w:lineRule="auto"/>
            <w:ind w:left="540" w:hanging="480"/>
            <w:divId w:val="1138569925"/>
            <w:rPr>
              <w:rFonts w:eastAsia="Times New Roman"/>
              <w:sz w:val="24"/>
              <w:szCs w:val="24"/>
            </w:rPr>
          </w:pPr>
          <w:r w:rsidRPr="00CB19B7">
            <w:rPr>
              <w:rFonts w:eastAsia="Times New Roman"/>
              <w:sz w:val="24"/>
              <w:szCs w:val="24"/>
            </w:rPr>
            <w:t xml:space="preserve">Cooper, R., &amp; Kennady, C. (2021). Autistic voices from the workplace. </w:t>
          </w:r>
          <w:r w:rsidRPr="00CB19B7">
            <w:rPr>
              <w:rFonts w:eastAsia="Times New Roman"/>
              <w:i/>
              <w:sz w:val="24"/>
              <w:szCs w:val="24"/>
            </w:rPr>
            <w:t>Advances in Autism</w:t>
          </w:r>
          <w:r w:rsidRPr="00CB19B7">
            <w:rPr>
              <w:rFonts w:eastAsia="Times New Roman"/>
              <w:sz w:val="24"/>
              <w:szCs w:val="24"/>
            </w:rPr>
            <w:t xml:space="preserve">, </w:t>
          </w:r>
          <w:r w:rsidRPr="00CB19B7">
            <w:rPr>
              <w:rFonts w:eastAsia="Times New Roman"/>
              <w:i/>
              <w:sz w:val="24"/>
              <w:szCs w:val="24"/>
            </w:rPr>
            <w:t>7</w:t>
          </w:r>
          <w:r w:rsidRPr="00CB19B7">
            <w:rPr>
              <w:rFonts w:eastAsia="Times New Roman"/>
              <w:sz w:val="24"/>
              <w:szCs w:val="24"/>
            </w:rPr>
            <w:t>(1), 73–85. https://doi.org/10.1108/AIA-09-2019-0031</w:t>
          </w:r>
        </w:p>
        <w:p w14:paraId="7B40CF1A" w14:textId="77777777" w:rsidR="00AB3CE8" w:rsidRPr="00CB19B7" w:rsidRDefault="00AB3CE8" w:rsidP="00F84410">
          <w:pPr>
            <w:autoSpaceDE w:val="0"/>
            <w:autoSpaceDN w:val="0"/>
            <w:spacing w:line="288" w:lineRule="auto"/>
            <w:ind w:left="540" w:hanging="480"/>
            <w:divId w:val="1451240245"/>
            <w:rPr>
              <w:rFonts w:eastAsia="Times New Roman"/>
              <w:sz w:val="24"/>
              <w:szCs w:val="24"/>
            </w:rPr>
          </w:pPr>
          <w:r w:rsidRPr="00CB19B7">
            <w:rPr>
              <w:rFonts w:eastAsia="Times New Roman"/>
              <w:sz w:val="24"/>
              <w:szCs w:val="24"/>
            </w:rPr>
            <w:t xml:space="preserve">Dambal, A., Gururaj, H., Aithal, K. R., Kalasuramath Dharwad, M. V., Sherkhane, R., Siddanagoudra, S., Kanabur, D. R., &amp; Ahmed Mulla, S. (2021). Delivering disability competencies of MCI’s revised competency based curriculum at a medical university in North Karnataka. </w:t>
          </w:r>
          <w:r w:rsidRPr="00CB19B7">
            <w:rPr>
              <w:rFonts w:eastAsia="Times New Roman"/>
              <w:i/>
              <w:sz w:val="24"/>
              <w:szCs w:val="24"/>
            </w:rPr>
            <w:t>Medical Journal Armed Forces India</w:t>
          </w:r>
          <w:r w:rsidRPr="00CB19B7">
            <w:rPr>
              <w:rFonts w:eastAsia="Times New Roman"/>
              <w:sz w:val="24"/>
              <w:szCs w:val="24"/>
            </w:rPr>
            <w:t xml:space="preserve">, </w:t>
          </w:r>
          <w:r w:rsidRPr="00CB19B7">
            <w:rPr>
              <w:rFonts w:eastAsia="Times New Roman"/>
              <w:i/>
              <w:sz w:val="24"/>
              <w:szCs w:val="24"/>
            </w:rPr>
            <w:t>77</w:t>
          </w:r>
          <w:r w:rsidRPr="00CB19B7">
            <w:rPr>
              <w:rFonts w:eastAsia="Times New Roman"/>
              <w:sz w:val="24"/>
              <w:szCs w:val="24"/>
            </w:rPr>
            <w:t>, S65–S72. https://doi.org/10.1016/j.mjafi.2020.12.029</w:t>
          </w:r>
        </w:p>
        <w:p w14:paraId="00560565" w14:textId="77777777" w:rsidR="00AB3CE8" w:rsidRPr="00CB19B7" w:rsidRDefault="00AB3CE8" w:rsidP="00F84410">
          <w:pPr>
            <w:autoSpaceDE w:val="0"/>
            <w:autoSpaceDN w:val="0"/>
            <w:spacing w:line="288" w:lineRule="auto"/>
            <w:ind w:left="540" w:hanging="480"/>
            <w:divId w:val="505094856"/>
            <w:rPr>
              <w:rFonts w:eastAsia="Times New Roman"/>
              <w:sz w:val="24"/>
              <w:szCs w:val="24"/>
            </w:rPr>
          </w:pPr>
          <w:r w:rsidRPr="00CB19B7">
            <w:rPr>
              <w:rFonts w:eastAsia="Times New Roman"/>
              <w:sz w:val="24"/>
              <w:szCs w:val="24"/>
            </w:rPr>
            <w:t xml:space="preserve">Deal, M. (2007). Aversive disablism: subtle prejudice toward disabled people. </w:t>
          </w:r>
          <w:r w:rsidRPr="00CB19B7">
            <w:rPr>
              <w:rFonts w:eastAsia="Times New Roman"/>
              <w:i/>
              <w:sz w:val="24"/>
              <w:szCs w:val="24"/>
            </w:rPr>
            <w:t>Disability &amp; Society</w:t>
          </w:r>
          <w:r w:rsidRPr="00CB19B7">
            <w:rPr>
              <w:rFonts w:eastAsia="Times New Roman"/>
              <w:sz w:val="24"/>
              <w:szCs w:val="24"/>
            </w:rPr>
            <w:t xml:space="preserve">, </w:t>
          </w:r>
          <w:r w:rsidRPr="00CB19B7">
            <w:rPr>
              <w:rFonts w:eastAsia="Times New Roman"/>
              <w:i/>
              <w:sz w:val="24"/>
              <w:szCs w:val="24"/>
            </w:rPr>
            <w:t>22</w:t>
          </w:r>
          <w:r w:rsidRPr="00CB19B7">
            <w:rPr>
              <w:rFonts w:eastAsia="Times New Roman"/>
              <w:sz w:val="24"/>
              <w:szCs w:val="24"/>
            </w:rPr>
            <w:t>(1), 93–107. https://doi.org/10.1080/09687590601056667</w:t>
          </w:r>
        </w:p>
        <w:p w14:paraId="7F19AB5C" w14:textId="5830F9AB" w:rsidR="00AB3CE8" w:rsidRPr="00CB19B7" w:rsidRDefault="00AB3CE8" w:rsidP="00F84410">
          <w:pPr>
            <w:autoSpaceDE w:val="0"/>
            <w:autoSpaceDN w:val="0"/>
            <w:spacing w:line="288" w:lineRule="auto"/>
            <w:ind w:left="540" w:hanging="480"/>
            <w:divId w:val="1608730346"/>
            <w:rPr>
              <w:rFonts w:eastAsia="Times New Roman"/>
              <w:sz w:val="24"/>
              <w:szCs w:val="24"/>
            </w:rPr>
          </w:pPr>
          <w:r w:rsidRPr="00CB19B7">
            <w:rPr>
              <w:rFonts w:eastAsia="Times New Roman"/>
              <w:sz w:val="24"/>
              <w:szCs w:val="24"/>
            </w:rPr>
            <w:t>Department of Education</w:t>
          </w:r>
          <w:r w:rsidR="00BC646E" w:rsidRPr="00CB19B7">
            <w:rPr>
              <w:rFonts w:eastAsia="Times New Roman"/>
              <w:sz w:val="24"/>
              <w:szCs w:val="24"/>
            </w:rPr>
            <w:t>.</w:t>
          </w:r>
          <w:r w:rsidRPr="00CB19B7">
            <w:rPr>
              <w:rFonts w:eastAsia="Times New Roman"/>
              <w:sz w:val="24"/>
              <w:szCs w:val="24"/>
            </w:rPr>
            <w:t xml:space="preserve"> (2019). </w:t>
          </w:r>
          <w:r w:rsidRPr="00CB19B7">
            <w:rPr>
              <w:rFonts w:eastAsia="Times New Roman"/>
              <w:i/>
              <w:sz w:val="24"/>
              <w:szCs w:val="24"/>
            </w:rPr>
            <w:t>Review of the Australian Qualifications Framework Final Report 2019</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s</w:t>
          </w:r>
          <w:r w:rsidR="00483EF4" w:rsidRPr="00CB19B7">
            <w:rPr>
              <w:rFonts w:eastAsia="Times New Roman"/>
              <w:sz w:val="24"/>
              <w:szCs w:val="24"/>
            </w:rPr>
            <w:t>://www.dese.gov.au/higher-education-reviews-and-consultations/resources/review-australian-qualifications-framework-final-report-2019.</w:t>
          </w:r>
        </w:p>
        <w:p w14:paraId="16CFE70E" w14:textId="77777777" w:rsidR="00AB3CE8" w:rsidRPr="00CB19B7" w:rsidRDefault="00AB3CE8" w:rsidP="00F84410">
          <w:pPr>
            <w:autoSpaceDE w:val="0"/>
            <w:autoSpaceDN w:val="0"/>
            <w:spacing w:line="288" w:lineRule="auto"/>
            <w:ind w:left="540" w:hanging="480"/>
            <w:divId w:val="547651144"/>
            <w:rPr>
              <w:rFonts w:eastAsia="Times New Roman"/>
              <w:sz w:val="24"/>
              <w:szCs w:val="24"/>
            </w:rPr>
          </w:pPr>
          <w:r w:rsidRPr="00CB19B7">
            <w:rPr>
              <w:rFonts w:eastAsia="Times New Roman"/>
              <w:sz w:val="24"/>
              <w:szCs w:val="24"/>
            </w:rPr>
            <w:t xml:space="preserve">Department of Health and Human Services. (2018). </w:t>
          </w:r>
          <w:r w:rsidRPr="00CB19B7">
            <w:rPr>
              <w:rFonts w:eastAsia="Times New Roman"/>
              <w:i/>
              <w:sz w:val="24"/>
              <w:szCs w:val="24"/>
            </w:rPr>
            <w:t>Survey of Community Attitudes toward People with Disability</w:t>
          </w:r>
          <w:r w:rsidRPr="00CB19B7">
            <w:rPr>
              <w:rFonts w:eastAsia="Times New Roman"/>
              <w:sz w:val="24"/>
              <w:szCs w:val="24"/>
            </w:rPr>
            <w:t>.</w:t>
          </w:r>
        </w:p>
        <w:p w14:paraId="639189F6" w14:textId="77777777" w:rsidR="00AB3CE8" w:rsidRPr="00CB19B7" w:rsidRDefault="00AB3CE8" w:rsidP="00F84410">
          <w:pPr>
            <w:autoSpaceDE w:val="0"/>
            <w:autoSpaceDN w:val="0"/>
            <w:spacing w:line="288" w:lineRule="auto"/>
            <w:ind w:left="540" w:hanging="480"/>
            <w:divId w:val="1228149320"/>
            <w:rPr>
              <w:rFonts w:eastAsia="Times New Roman"/>
              <w:sz w:val="24"/>
              <w:szCs w:val="24"/>
            </w:rPr>
          </w:pPr>
          <w:r w:rsidRPr="00CB19B7">
            <w:rPr>
              <w:rFonts w:eastAsia="Times New Roman"/>
              <w:sz w:val="24"/>
              <w:szCs w:val="24"/>
            </w:rPr>
            <w:lastRenderedPageBreak/>
            <w:t xml:space="preserve">Deroche, M. D., Herlihy, B., &amp; Lyons, M. L. (2020). Counselor Trainee Self‐Perceived Disability Competence: Implications for Training. </w:t>
          </w:r>
          <w:r w:rsidRPr="00CB19B7">
            <w:rPr>
              <w:rFonts w:eastAsia="Times New Roman"/>
              <w:i/>
              <w:sz w:val="24"/>
              <w:szCs w:val="24"/>
            </w:rPr>
            <w:t>Counselor Education and Supervision</w:t>
          </w:r>
          <w:r w:rsidRPr="00CB19B7">
            <w:rPr>
              <w:rFonts w:eastAsia="Times New Roman"/>
              <w:sz w:val="24"/>
              <w:szCs w:val="24"/>
            </w:rPr>
            <w:t xml:space="preserve">, </w:t>
          </w:r>
          <w:r w:rsidRPr="00CB19B7">
            <w:rPr>
              <w:rFonts w:eastAsia="Times New Roman"/>
              <w:i/>
              <w:sz w:val="24"/>
              <w:szCs w:val="24"/>
            </w:rPr>
            <w:t>59</w:t>
          </w:r>
          <w:r w:rsidRPr="00CB19B7">
            <w:rPr>
              <w:rFonts w:eastAsia="Times New Roman"/>
              <w:sz w:val="24"/>
              <w:szCs w:val="24"/>
            </w:rPr>
            <w:t>(3), 187–199. https://doi.org/10.1002/ceas.12183</w:t>
          </w:r>
        </w:p>
        <w:p w14:paraId="61669D79" w14:textId="77777777" w:rsidR="00AB3CE8" w:rsidRPr="00CB19B7" w:rsidRDefault="00AB3CE8" w:rsidP="00F84410">
          <w:pPr>
            <w:autoSpaceDE w:val="0"/>
            <w:autoSpaceDN w:val="0"/>
            <w:spacing w:line="288" w:lineRule="auto"/>
            <w:ind w:left="540" w:hanging="480"/>
            <w:divId w:val="1928690965"/>
            <w:rPr>
              <w:rFonts w:eastAsia="Times New Roman"/>
              <w:sz w:val="24"/>
              <w:szCs w:val="24"/>
            </w:rPr>
          </w:pPr>
          <w:r w:rsidRPr="00CB19B7">
            <w:rPr>
              <w:rFonts w:eastAsia="Times New Roman"/>
              <w:sz w:val="24"/>
              <w:szCs w:val="24"/>
            </w:rPr>
            <w:t xml:space="preserve">Desmond, D., Layton, N., Bentley, J., Boot, F. H., Borg, J., Dhungana, B. M., Gallagher, P., Gitlow, L., Gowran, R. J., Groce, N., Mavrou, K., Mackeogh, T., McDonald, R., Pettersson, C., &amp; Scherer, M. J. (2018). Assistive technology and people: a position paper from the first global research, innovation and education on assistive technology (GREAT) summit. </w:t>
          </w:r>
          <w:r w:rsidRPr="00CB19B7">
            <w:rPr>
              <w:rFonts w:eastAsia="Times New Roman"/>
              <w:i/>
              <w:sz w:val="24"/>
              <w:szCs w:val="24"/>
            </w:rPr>
            <w:t>Disability and Rehabilitation: Assistive Technology</w:t>
          </w:r>
          <w:r w:rsidRPr="00CB19B7">
            <w:rPr>
              <w:rFonts w:eastAsia="Times New Roman"/>
              <w:sz w:val="24"/>
              <w:szCs w:val="24"/>
            </w:rPr>
            <w:t xml:space="preserve">, </w:t>
          </w:r>
          <w:r w:rsidRPr="00CB19B7">
            <w:rPr>
              <w:rFonts w:eastAsia="Times New Roman"/>
              <w:i/>
              <w:sz w:val="24"/>
              <w:szCs w:val="24"/>
            </w:rPr>
            <w:t>13</w:t>
          </w:r>
          <w:r w:rsidRPr="00CB19B7">
            <w:rPr>
              <w:rFonts w:eastAsia="Times New Roman"/>
              <w:sz w:val="24"/>
              <w:szCs w:val="24"/>
            </w:rPr>
            <w:t>(5), 437–444. https://doi.org/10.1080/17483107.2018.1471169</w:t>
          </w:r>
        </w:p>
        <w:p w14:paraId="38B41581" w14:textId="317E2071" w:rsidR="00AB3CE8" w:rsidRPr="00CB19B7" w:rsidRDefault="00AB3CE8" w:rsidP="00F84410">
          <w:pPr>
            <w:autoSpaceDE w:val="0"/>
            <w:autoSpaceDN w:val="0"/>
            <w:spacing w:line="288" w:lineRule="auto"/>
            <w:ind w:left="540" w:hanging="480"/>
            <w:divId w:val="767896297"/>
            <w:rPr>
              <w:rFonts w:eastAsia="Times New Roman"/>
              <w:sz w:val="24"/>
              <w:szCs w:val="24"/>
            </w:rPr>
          </w:pPr>
          <w:r w:rsidRPr="00CB19B7">
            <w:rPr>
              <w:rFonts w:eastAsia="Times New Roman"/>
              <w:sz w:val="24"/>
              <w:szCs w:val="24"/>
            </w:rPr>
            <w:t xml:space="preserve">Disability Royal Commission into Violence, A. N. and E. of P. with D. (2021, April). </w:t>
          </w:r>
          <w:r w:rsidRPr="00CB19B7">
            <w:rPr>
              <w:rFonts w:eastAsia="Times New Roman"/>
              <w:i/>
              <w:sz w:val="24"/>
              <w:szCs w:val="24"/>
            </w:rPr>
            <w:t>Overview of responses to the Rights and attitudes Issues paper</w:t>
          </w:r>
          <w:r w:rsidRPr="00CB19B7">
            <w:rPr>
              <w:rFonts w:eastAsia="Times New Roman"/>
              <w:sz w:val="24"/>
              <w:szCs w:val="24"/>
            </w:rPr>
            <w:t xml:space="preserve">. </w:t>
          </w:r>
          <w:r w:rsidR="006D08EF" w:rsidRPr="00CB19B7">
            <w:rPr>
              <w:rFonts w:eastAsia="Times New Roman"/>
              <w:sz w:val="24"/>
              <w:szCs w:val="24"/>
            </w:rPr>
            <w:t>https://disability.royalcommission.gov.au/system/files/2022-03/Overview%20of%20responses%20to%20the%20Rights%20and%20attitudes%20Issues%20paper.pdf.</w:t>
          </w:r>
          <w:r w:rsidR="006D08EF" w:rsidRPr="00CB19B7" w:rsidDel="003006C1">
            <w:rPr>
              <w:rFonts w:eastAsia="Times New Roman"/>
              <w:sz w:val="24"/>
              <w:szCs w:val="24"/>
            </w:rPr>
            <w:t xml:space="preserve"> </w:t>
          </w:r>
        </w:p>
        <w:p w14:paraId="6FA9DAF0" w14:textId="77777777" w:rsidR="00AB3CE8" w:rsidRPr="00CB19B7" w:rsidRDefault="00AB3CE8" w:rsidP="00F84410">
          <w:pPr>
            <w:autoSpaceDE w:val="0"/>
            <w:autoSpaceDN w:val="0"/>
            <w:spacing w:line="288" w:lineRule="auto"/>
            <w:ind w:left="540" w:hanging="480"/>
            <w:divId w:val="1381903611"/>
            <w:rPr>
              <w:rFonts w:eastAsia="Times New Roman"/>
              <w:sz w:val="24"/>
              <w:szCs w:val="24"/>
            </w:rPr>
          </w:pPr>
          <w:r w:rsidRPr="00CB19B7">
            <w:rPr>
              <w:rFonts w:eastAsia="Times New Roman"/>
              <w:sz w:val="24"/>
              <w:szCs w:val="24"/>
            </w:rPr>
            <w:t xml:space="preserve">Dowse, L., Clarence, M., Baldry, E., &amp; Troller, N. J. (2013). Reducing Vulnerability to Harm in Adults with Cognitive Disabilities in the Australian Criminal Justice System. </w:t>
          </w:r>
          <w:r w:rsidRPr="00CB19B7">
            <w:rPr>
              <w:rFonts w:eastAsia="Times New Roman"/>
              <w:i/>
              <w:sz w:val="24"/>
              <w:szCs w:val="24"/>
            </w:rPr>
            <w:t>Journal of Policy and Practice in Intellectual Disabilities</w:t>
          </w:r>
          <w:r w:rsidRPr="00CB19B7">
            <w:rPr>
              <w:rFonts w:eastAsia="Times New Roman"/>
              <w:sz w:val="24"/>
              <w:szCs w:val="24"/>
            </w:rPr>
            <w:t xml:space="preserve">, </w:t>
          </w:r>
          <w:r w:rsidRPr="00CB19B7">
            <w:rPr>
              <w:rFonts w:eastAsia="Times New Roman"/>
              <w:i/>
              <w:sz w:val="24"/>
              <w:szCs w:val="24"/>
            </w:rPr>
            <w:t>10</w:t>
          </w:r>
          <w:r w:rsidRPr="00CB19B7">
            <w:rPr>
              <w:rFonts w:eastAsia="Times New Roman"/>
              <w:sz w:val="24"/>
              <w:szCs w:val="24"/>
            </w:rPr>
            <w:t>(3), 222–229.</w:t>
          </w:r>
        </w:p>
        <w:p w14:paraId="4A935300" w14:textId="77777777" w:rsidR="001C71E0" w:rsidRPr="00CB19B7" w:rsidRDefault="001C71E0" w:rsidP="00F84410">
          <w:pPr>
            <w:autoSpaceDE w:val="0"/>
            <w:autoSpaceDN w:val="0"/>
            <w:spacing w:line="288" w:lineRule="auto"/>
            <w:ind w:left="540" w:hanging="480"/>
            <w:divId w:val="927152392"/>
            <w:rPr>
              <w:sz w:val="24"/>
              <w:szCs w:val="24"/>
            </w:rPr>
          </w:pPr>
          <w:r w:rsidRPr="00CB19B7">
            <w:rPr>
              <w:sz w:val="24"/>
              <w:szCs w:val="24"/>
            </w:rPr>
            <w:t xml:space="preserve">Dowse, L., Rowe, S., Baldry, E., Baker, M., (2021). </w:t>
          </w:r>
          <w:r w:rsidRPr="00CB19B7">
            <w:rPr>
              <w:i/>
              <w:sz w:val="24"/>
              <w:szCs w:val="24"/>
            </w:rPr>
            <w:t xml:space="preserve">Research Report: Police responses to people with disability. </w:t>
          </w:r>
          <w:r w:rsidRPr="00CB19B7">
            <w:rPr>
              <w:sz w:val="24"/>
              <w:szCs w:val="24"/>
            </w:rPr>
            <w:t>Royal Commission into Violence, Abuse, Neglect, and Exploitation of People with Disability. https://disability.royalcommission.gov.au/system/files/2021-10/Research%20Report%20-%20Police%20responses%20to%20people%20with%20disability.pdf</w:t>
          </w:r>
        </w:p>
        <w:p w14:paraId="62412AA9" w14:textId="77777777" w:rsidR="00AB3CE8" w:rsidRPr="00CB19B7" w:rsidRDefault="00AB3CE8" w:rsidP="00F84410">
          <w:pPr>
            <w:autoSpaceDE w:val="0"/>
            <w:autoSpaceDN w:val="0"/>
            <w:spacing w:line="288" w:lineRule="auto"/>
            <w:ind w:left="540" w:hanging="480"/>
            <w:divId w:val="927152392"/>
            <w:rPr>
              <w:rFonts w:eastAsia="Times New Roman"/>
              <w:sz w:val="24"/>
              <w:szCs w:val="24"/>
            </w:rPr>
          </w:pPr>
          <w:r w:rsidRPr="00CB19B7">
            <w:rPr>
              <w:rFonts w:eastAsia="Times New Roman"/>
              <w:sz w:val="24"/>
              <w:szCs w:val="24"/>
            </w:rPr>
            <w:t xml:space="preserve">Eisenbruch, M., de Jong, J. T. V. M., &amp; van de Put, W. (2004). Bringing order out of chaos: A culturally competent approach to managing the problems of refugees and victims of organized violence. </w:t>
          </w:r>
          <w:r w:rsidRPr="00CB19B7">
            <w:rPr>
              <w:rFonts w:eastAsia="Times New Roman"/>
              <w:i/>
              <w:sz w:val="24"/>
              <w:szCs w:val="24"/>
            </w:rPr>
            <w:t>Journal of Traumatic Stress</w:t>
          </w:r>
          <w:r w:rsidRPr="00CB19B7">
            <w:rPr>
              <w:rFonts w:eastAsia="Times New Roman"/>
              <w:sz w:val="24"/>
              <w:szCs w:val="24"/>
            </w:rPr>
            <w:t xml:space="preserve">, </w:t>
          </w:r>
          <w:r w:rsidRPr="00CB19B7">
            <w:rPr>
              <w:rFonts w:eastAsia="Times New Roman"/>
              <w:i/>
              <w:sz w:val="24"/>
              <w:szCs w:val="24"/>
            </w:rPr>
            <w:t>17</w:t>
          </w:r>
          <w:r w:rsidRPr="00CB19B7">
            <w:rPr>
              <w:rFonts w:eastAsia="Times New Roman"/>
              <w:sz w:val="24"/>
              <w:szCs w:val="24"/>
            </w:rPr>
            <w:t>(2), 123–131. https://doi.org/10.1023/B:JOTS.0000022618.65406.e8</w:t>
          </w:r>
        </w:p>
        <w:p w14:paraId="790E90CC" w14:textId="77777777" w:rsidR="00AB3CE8" w:rsidRPr="00CB19B7" w:rsidRDefault="00AB3CE8" w:rsidP="00F84410">
          <w:pPr>
            <w:autoSpaceDE w:val="0"/>
            <w:autoSpaceDN w:val="0"/>
            <w:spacing w:line="288" w:lineRule="auto"/>
            <w:ind w:left="540" w:hanging="480"/>
            <w:divId w:val="2025131052"/>
            <w:rPr>
              <w:rFonts w:eastAsia="Times New Roman"/>
              <w:sz w:val="24"/>
              <w:szCs w:val="24"/>
            </w:rPr>
          </w:pPr>
          <w:r w:rsidRPr="00CB19B7">
            <w:rPr>
              <w:rFonts w:eastAsia="Times New Roman"/>
              <w:sz w:val="24"/>
              <w:szCs w:val="24"/>
            </w:rPr>
            <w:t xml:space="preserve">Evans, N. J., Assadi, J. L., &amp; Herriott, T. K. (2005). Encouraging the development of disability allies. </w:t>
          </w:r>
          <w:r w:rsidRPr="00CB19B7">
            <w:rPr>
              <w:rFonts w:eastAsia="Times New Roman"/>
              <w:i/>
              <w:sz w:val="24"/>
              <w:szCs w:val="24"/>
            </w:rPr>
            <w:t>New Directions for Student Services</w:t>
          </w:r>
          <w:r w:rsidRPr="00CB19B7">
            <w:rPr>
              <w:rFonts w:eastAsia="Times New Roman"/>
              <w:sz w:val="24"/>
              <w:szCs w:val="24"/>
            </w:rPr>
            <w:t xml:space="preserve">, </w:t>
          </w:r>
          <w:r w:rsidRPr="00CB19B7">
            <w:rPr>
              <w:rFonts w:eastAsia="Times New Roman"/>
              <w:i/>
              <w:sz w:val="24"/>
              <w:szCs w:val="24"/>
            </w:rPr>
            <w:t>110</w:t>
          </w:r>
          <w:r w:rsidRPr="00CB19B7">
            <w:rPr>
              <w:rFonts w:eastAsia="Times New Roman"/>
              <w:sz w:val="24"/>
              <w:szCs w:val="24"/>
            </w:rPr>
            <w:t>, 67–79.</w:t>
          </w:r>
        </w:p>
        <w:p w14:paraId="3ED5E888" w14:textId="77777777" w:rsidR="00AB3CE8" w:rsidRPr="00CB19B7" w:rsidRDefault="00AB3CE8" w:rsidP="00F84410">
          <w:pPr>
            <w:autoSpaceDE w:val="0"/>
            <w:autoSpaceDN w:val="0"/>
            <w:spacing w:line="288" w:lineRule="auto"/>
            <w:ind w:left="540" w:hanging="480"/>
            <w:divId w:val="38945784"/>
            <w:rPr>
              <w:rFonts w:eastAsia="Times New Roman"/>
              <w:sz w:val="24"/>
              <w:szCs w:val="24"/>
            </w:rPr>
          </w:pPr>
          <w:r w:rsidRPr="00CB19B7">
            <w:rPr>
              <w:rFonts w:eastAsia="Times New Roman"/>
              <w:sz w:val="24"/>
              <w:szCs w:val="24"/>
            </w:rPr>
            <w:t xml:space="preserve">Fisher, K. R., &amp; Purcal, C. (2017). Policies to change attitudes to people with disabilities. </w:t>
          </w:r>
          <w:r w:rsidRPr="00CB19B7">
            <w:rPr>
              <w:rFonts w:eastAsia="Times New Roman"/>
              <w:i/>
              <w:sz w:val="24"/>
              <w:szCs w:val="24"/>
            </w:rPr>
            <w:t>Scandinavian Journal of Disability Research</w:t>
          </w:r>
          <w:r w:rsidRPr="00CB19B7">
            <w:rPr>
              <w:rFonts w:eastAsia="Times New Roman"/>
              <w:sz w:val="24"/>
              <w:szCs w:val="24"/>
            </w:rPr>
            <w:t xml:space="preserve">, </w:t>
          </w:r>
          <w:r w:rsidRPr="00CB19B7">
            <w:rPr>
              <w:rFonts w:eastAsia="Times New Roman"/>
              <w:i/>
              <w:sz w:val="24"/>
              <w:szCs w:val="24"/>
            </w:rPr>
            <w:t>19</w:t>
          </w:r>
          <w:r w:rsidRPr="00CB19B7">
            <w:rPr>
              <w:rFonts w:eastAsia="Times New Roman"/>
              <w:sz w:val="24"/>
              <w:szCs w:val="24"/>
            </w:rPr>
            <w:t>(2), 161–174. https://doi.org/10.1080/15017419.2016.1222303</w:t>
          </w:r>
        </w:p>
        <w:p w14:paraId="52FD2343" w14:textId="2F66084D" w:rsidR="00D63E86" w:rsidRPr="00CB19B7" w:rsidRDefault="00D63E86" w:rsidP="00F84410">
          <w:pPr>
            <w:autoSpaceDE w:val="0"/>
            <w:autoSpaceDN w:val="0"/>
            <w:spacing w:line="288" w:lineRule="auto"/>
            <w:ind w:left="540" w:hanging="480"/>
            <w:divId w:val="669866094"/>
            <w:rPr>
              <w:rFonts w:eastAsia="Times New Roman"/>
              <w:sz w:val="24"/>
              <w:szCs w:val="24"/>
            </w:rPr>
          </w:pPr>
          <w:r w:rsidRPr="00CB19B7">
            <w:rPr>
              <w:sz w:val="24"/>
              <w:szCs w:val="24"/>
            </w:rPr>
            <w:t>Forrest, M.E.S.</w:t>
          </w:r>
          <w:r w:rsidRPr="00CB19B7">
            <w:rPr>
              <w:rFonts w:eastAsia="Times New Roman"/>
              <w:sz w:val="24"/>
              <w:szCs w:val="24"/>
            </w:rPr>
            <w:t> (2007), Disability awareness training for library staff: evaluating an online module, </w:t>
          </w:r>
          <w:r w:rsidRPr="00CB19B7">
            <w:rPr>
              <w:i/>
              <w:sz w:val="24"/>
              <w:szCs w:val="24"/>
            </w:rPr>
            <w:t>Library Review</w:t>
          </w:r>
          <w:r w:rsidRPr="00CB19B7">
            <w:rPr>
              <w:rFonts w:eastAsia="Times New Roman"/>
              <w:sz w:val="24"/>
              <w:szCs w:val="24"/>
            </w:rPr>
            <w:t>, Vol. 56 No. 8, pp. 707-715. </w:t>
          </w:r>
          <w:r w:rsidRPr="00CB19B7">
            <w:rPr>
              <w:sz w:val="24"/>
              <w:szCs w:val="24"/>
            </w:rPr>
            <w:t>https://doi.org/10.1108/00242530710818036</w:t>
          </w:r>
        </w:p>
        <w:p w14:paraId="2F467E27" w14:textId="55478D6A" w:rsidR="00AB3CE8" w:rsidRPr="00CB19B7" w:rsidRDefault="00AB3CE8" w:rsidP="00F84410">
          <w:pPr>
            <w:autoSpaceDE w:val="0"/>
            <w:autoSpaceDN w:val="0"/>
            <w:spacing w:line="288" w:lineRule="auto"/>
            <w:ind w:left="540" w:hanging="480"/>
            <w:divId w:val="669866094"/>
            <w:rPr>
              <w:rFonts w:eastAsia="Times New Roman"/>
              <w:sz w:val="24"/>
              <w:szCs w:val="24"/>
            </w:rPr>
          </w:pPr>
          <w:r w:rsidRPr="00CB19B7">
            <w:rPr>
              <w:rFonts w:eastAsia="Times New Roman"/>
              <w:sz w:val="24"/>
              <w:szCs w:val="24"/>
            </w:rPr>
            <w:t xml:space="preserve">Fray Adds, D., &amp; Raney, L. E. (2017). </w:t>
          </w:r>
          <w:r w:rsidR="003006C1" w:rsidRPr="00CB19B7">
            <w:rPr>
              <w:rFonts w:eastAsia="Times New Roman"/>
              <w:sz w:val="24"/>
              <w:szCs w:val="24"/>
            </w:rPr>
            <w:t>The new generation of disability-competent dentists</w:t>
          </w:r>
          <w:r w:rsidRPr="00CB19B7">
            <w:rPr>
              <w:rFonts w:eastAsia="Times New Roman"/>
              <w:sz w:val="24"/>
              <w:szCs w:val="24"/>
            </w:rPr>
            <w:t xml:space="preserve">. </w:t>
          </w:r>
          <w:r w:rsidRPr="00CB19B7">
            <w:rPr>
              <w:rFonts w:eastAsia="Times New Roman"/>
              <w:i/>
              <w:sz w:val="24"/>
              <w:szCs w:val="24"/>
            </w:rPr>
            <w:t>Exceptional Parent</w:t>
          </w:r>
          <w:r w:rsidRPr="00CB19B7">
            <w:rPr>
              <w:rFonts w:eastAsia="Times New Roman"/>
              <w:sz w:val="24"/>
              <w:szCs w:val="24"/>
            </w:rPr>
            <w:t xml:space="preserve">, </w:t>
          </w:r>
          <w:r w:rsidRPr="00CB19B7">
            <w:rPr>
              <w:rFonts w:eastAsia="Times New Roman"/>
              <w:i/>
              <w:sz w:val="24"/>
              <w:szCs w:val="24"/>
            </w:rPr>
            <w:t>47</w:t>
          </w:r>
          <w:r w:rsidRPr="00CB19B7">
            <w:rPr>
              <w:rFonts w:eastAsia="Times New Roman"/>
              <w:sz w:val="24"/>
              <w:szCs w:val="24"/>
            </w:rPr>
            <w:t>(8), 39–41.</w:t>
          </w:r>
        </w:p>
        <w:p w14:paraId="5F63FBC6" w14:textId="77777777" w:rsidR="00AB3CE8" w:rsidRPr="00CB19B7" w:rsidRDefault="00AB3CE8" w:rsidP="00F84410">
          <w:pPr>
            <w:autoSpaceDE w:val="0"/>
            <w:autoSpaceDN w:val="0"/>
            <w:spacing w:line="288" w:lineRule="auto"/>
            <w:ind w:left="540" w:hanging="480"/>
            <w:divId w:val="1796213484"/>
            <w:rPr>
              <w:rFonts w:eastAsia="Times New Roman"/>
              <w:sz w:val="24"/>
              <w:szCs w:val="24"/>
            </w:rPr>
          </w:pPr>
          <w:r w:rsidRPr="00CB19B7">
            <w:rPr>
              <w:rFonts w:eastAsia="Times New Roman"/>
              <w:sz w:val="24"/>
              <w:szCs w:val="24"/>
            </w:rPr>
            <w:lastRenderedPageBreak/>
            <w:t xml:space="preserve">Fukuda‐Parr, S., &amp; Gibbons, E. (2021). Emerging Consensus on ‘Ethical AI’: Human Rights Critique of Stakeholder Guidelines. </w:t>
          </w:r>
          <w:r w:rsidRPr="00CB19B7">
            <w:rPr>
              <w:rFonts w:eastAsia="Times New Roman"/>
              <w:i/>
              <w:sz w:val="24"/>
              <w:szCs w:val="24"/>
            </w:rPr>
            <w:t>Global Policy</w:t>
          </w:r>
          <w:r w:rsidRPr="00CB19B7">
            <w:rPr>
              <w:rFonts w:eastAsia="Times New Roman"/>
              <w:sz w:val="24"/>
              <w:szCs w:val="24"/>
            </w:rPr>
            <w:t xml:space="preserve">, </w:t>
          </w:r>
          <w:r w:rsidRPr="00CB19B7">
            <w:rPr>
              <w:rFonts w:eastAsia="Times New Roman"/>
              <w:i/>
              <w:sz w:val="24"/>
              <w:szCs w:val="24"/>
            </w:rPr>
            <w:t>12</w:t>
          </w:r>
          <w:r w:rsidRPr="00CB19B7">
            <w:rPr>
              <w:rFonts w:eastAsia="Times New Roman"/>
              <w:sz w:val="24"/>
              <w:szCs w:val="24"/>
            </w:rPr>
            <w:t>(S6), 32–44. https://doi.org/10.1111/1758-5899.12965</w:t>
          </w:r>
        </w:p>
        <w:p w14:paraId="2F73C1C6" w14:textId="77777777" w:rsidR="006939E2" w:rsidRPr="00CB19B7" w:rsidRDefault="006939E2" w:rsidP="00F84410">
          <w:pPr>
            <w:autoSpaceDE w:val="0"/>
            <w:autoSpaceDN w:val="0"/>
            <w:spacing w:line="288" w:lineRule="auto"/>
            <w:ind w:left="540" w:hanging="480"/>
            <w:divId w:val="163976419"/>
            <w:rPr>
              <w:rFonts w:eastAsia="Times New Roman"/>
              <w:sz w:val="24"/>
              <w:szCs w:val="24"/>
            </w:rPr>
          </w:pPr>
          <w:r w:rsidRPr="00CB19B7">
            <w:rPr>
              <w:rFonts w:eastAsia="Times New Roman"/>
              <w:sz w:val="24"/>
              <w:szCs w:val="24"/>
            </w:rPr>
            <w:t xml:space="preserve">Giovannetti, A. M., Messmer Uccelli, M., Solari, A., &amp; Pakenham, K. I. (2022). Evaluation of a program for training psychologists in an acceptance and commitment therapy resilience intervention for people with multiple sclerosis: A single-arm longitudinal design with a nested qualitative study. </w:t>
          </w:r>
          <w:r w:rsidRPr="00CB19B7">
            <w:rPr>
              <w:rFonts w:eastAsia="Times New Roman"/>
              <w:i/>
              <w:sz w:val="24"/>
              <w:szCs w:val="24"/>
            </w:rPr>
            <w:t>Disability and Rehabilitation</w:t>
          </w:r>
          <w:r w:rsidRPr="00CB19B7">
            <w:rPr>
              <w:rFonts w:eastAsia="Times New Roman"/>
              <w:sz w:val="24"/>
              <w:szCs w:val="24"/>
            </w:rPr>
            <w:t>, 1-13.</w:t>
          </w:r>
        </w:p>
        <w:p w14:paraId="19BEB60C" w14:textId="77EBE316" w:rsidR="00AB3CE8" w:rsidRPr="00CB19B7" w:rsidRDefault="00AB3CE8" w:rsidP="00F84410">
          <w:pPr>
            <w:autoSpaceDE w:val="0"/>
            <w:autoSpaceDN w:val="0"/>
            <w:spacing w:line="288" w:lineRule="auto"/>
            <w:ind w:left="540" w:hanging="480"/>
            <w:divId w:val="163976419"/>
            <w:rPr>
              <w:rFonts w:eastAsia="Times New Roman"/>
              <w:sz w:val="24"/>
              <w:szCs w:val="24"/>
            </w:rPr>
          </w:pPr>
          <w:r w:rsidRPr="00CB19B7">
            <w:rPr>
              <w:rFonts w:eastAsia="Times New Roman"/>
              <w:sz w:val="24"/>
              <w:szCs w:val="24"/>
            </w:rPr>
            <w:t xml:space="preserve">Goethals, T., De Schauwer, E., &amp; Geert Van Hove, G. (2015). Weaving intersectionality into disability studies research: inclusion, reflexivity and anti-essentialism. </w:t>
          </w:r>
          <w:r w:rsidR="007F163A" w:rsidRPr="00CB19B7">
            <w:rPr>
              <w:rFonts w:eastAsia="Times New Roman"/>
              <w:i/>
              <w:sz w:val="24"/>
              <w:szCs w:val="24"/>
            </w:rPr>
            <w:t>Journal For Diversity and Gender Studies</w:t>
          </w:r>
          <w:r w:rsidRPr="00CB19B7">
            <w:rPr>
              <w:rFonts w:eastAsia="Times New Roman"/>
              <w:i/>
              <w:sz w:val="24"/>
              <w:szCs w:val="24"/>
            </w:rPr>
            <w:t>.</w:t>
          </w:r>
          <w:r w:rsidRPr="00CB19B7">
            <w:rPr>
              <w:rFonts w:eastAsia="Times New Roman"/>
              <w:sz w:val="24"/>
              <w:szCs w:val="24"/>
            </w:rPr>
            <w:t xml:space="preserve">, </w:t>
          </w:r>
          <w:r w:rsidRPr="00CB19B7">
            <w:rPr>
              <w:rFonts w:eastAsia="Times New Roman"/>
              <w:i/>
              <w:sz w:val="24"/>
              <w:szCs w:val="24"/>
            </w:rPr>
            <w:t>2</w:t>
          </w:r>
          <w:r w:rsidRPr="00CB19B7">
            <w:rPr>
              <w:rFonts w:eastAsia="Times New Roman"/>
              <w:sz w:val="24"/>
              <w:szCs w:val="24"/>
            </w:rPr>
            <w:t>, 75–94.</w:t>
          </w:r>
        </w:p>
        <w:p w14:paraId="779C6850" w14:textId="7381E3B9" w:rsidR="00BE7C7B" w:rsidRPr="00CB19B7" w:rsidRDefault="00AB3CE8" w:rsidP="00F84410">
          <w:pPr>
            <w:autoSpaceDE w:val="0"/>
            <w:autoSpaceDN w:val="0"/>
            <w:spacing w:line="288" w:lineRule="auto"/>
            <w:ind w:left="540" w:hanging="480"/>
            <w:divId w:val="1619216122"/>
            <w:rPr>
              <w:rFonts w:eastAsia="Times New Roman"/>
              <w:sz w:val="24"/>
              <w:szCs w:val="24"/>
            </w:rPr>
          </w:pPr>
          <w:r w:rsidRPr="00CB19B7">
            <w:rPr>
              <w:rFonts w:eastAsia="Times New Roman"/>
              <w:sz w:val="24"/>
              <w:szCs w:val="24"/>
            </w:rPr>
            <w:t xml:space="preserve">Goulden, A. (2020). Disability Competency in Social Work Education: Tools for Practice Teaching. </w:t>
          </w:r>
          <w:r w:rsidRPr="00CB19B7">
            <w:rPr>
              <w:rFonts w:eastAsia="Times New Roman"/>
              <w:i/>
              <w:sz w:val="24"/>
              <w:szCs w:val="24"/>
            </w:rPr>
            <w:t>The Journal of Practice Teaching and Learning</w:t>
          </w:r>
          <w:r w:rsidRPr="00CB19B7">
            <w:rPr>
              <w:rFonts w:eastAsia="Times New Roman"/>
              <w:sz w:val="24"/>
              <w:szCs w:val="24"/>
            </w:rPr>
            <w:t xml:space="preserve">, </w:t>
          </w:r>
          <w:r w:rsidRPr="00CB19B7">
            <w:rPr>
              <w:rFonts w:eastAsia="Times New Roman"/>
              <w:i/>
              <w:sz w:val="24"/>
              <w:szCs w:val="24"/>
            </w:rPr>
            <w:t>17</w:t>
          </w:r>
          <w:r w:rsidRPr="00CB19B7">
            <w:rPr>
              <w:rFonts w:eastAsia="Times New Roman"/>
              <w:sz w:val="24"/>
              <w:szCs w:val="24"/>
            </w:rPr>
            <w:t xml:space="preserve">(2), 61–77. </w:t>
          </w:r>
          <w:r w:rsidR="00BE7C7B" w:rsidRPr="00CB19B7">
            <w:rPr>
              <w:sz w:val="24"/>
              <w:szCs w:val="24"/>
            </w:rPr>
            <w:t>https://doi.org/10.1921/jpts.v17i2.1175</w:t>
          </w:r>
        </w:p>
        <w:p w14:paraId="34144869" w14:textId="77777777" w:rsidR="00BE7C7B" w:rsidRPr="00CB19B7" w:rsidRDefault="00BE7C7B" w:rsidP="00F84410">
          <w:pPr>
            <w:autoSpaceDE w:val="0"/>
            <w:autoSpaceDN w:val="0"/>
            <w:spacing w:line="288" w:lineRule="auto"/>
            <w:ind w:left="540" w:hanging="480"/>
            <w:divId w:val="1619216122"/>
            <w:rPr>
              <w:rFonts w:eastAsia="Times New Roman"/>
              <w:sz w:val="24"/>
              <w:szCs w:val="24"/>
            </w:rPr>
          </w:pPr>
          <w:r w:rsidRPr="00CB19B7">
            <w:rPr>
              <w:rFonts w:eastAsia="Times New Roman"/>
              <w:sz w:val="24"/>
              <w:szCs w:val="24"/>
            </w:rPr>
            <w:t>Gulati, G., Cusack, A., Murphy, V., Kelly, B. D., Kilcommins, S., &amp; Dunne, C. P. (2021). The evaluation of a training course to enhance intellectual disability awareness amongst law enforcement officers: a pilot study. </w:t>
          </w:r>
          <w:r w:rsidRPr="00CB19B7">
            <w:rPr>
              <w:rFonts w:eastAsia="Times New Roman"/>
              <w:i/>
              <w:sz w:val="24"/>
              <w:szCs w:val="24"/>
            </w:rPr>
            <w:t>Irish Journal of Psychological Medicine</w:t>
          </w:r>
          <w:r w:rsidRPr="00CB19B7">
            <w:rPr>
              <w:rFonts w:eastAsia="Times New Roman"/>
              <w:sz w:val="24"/>
              <w:szCs w:val="24"/>
            </w:rPr>
            <w:t>, 1-5. doi:10.1017/ipm.2021.80</w:t>
          </w:r>
        </w:p>
        <w:p w14:paraId="62ADF4B0" w14:textId="77777777" w:rsidR="00AB3CE8" w:rsidRPr="00CB19B7" w:rsidRDefault="00AB3CE8" w:rsidP="00F84410">
          <w:pPr>
            <w:autoSpaceDE w:val="0"/>
            <w:autoSpaceDN w:val="0"/>
            <w:spacing w:line="288" w:lineRule="auto"/>
            <w:ind w:left="540" w:hanging="480"/>
            <w:divId w:val="1983458654"/>
            <w:rPr>
              <w:rFonts w:eastAsia="Times New Roman"/>
              <w:sz w:val="24"/>
              <w:szCs w:val="24"/>
            </w:rPr>
          </w:pPr>
          <w:r w:rsidRPr="00CB19B7">
            <w:rPr>
              <w:rFonts w:eastAsia="Times New Roman"/>
              <w:sz w:val="24"/>
              <w:szCs w:val="24"/>
            </w:rPr>
            <w:t xml:space="preserve">Hadley, B. (2015). Participation, politics and provocations: People with disabilities as non-conciliatory audiences. </w:t>
          </w:r>
          <w:r w:rsidRPr="00CB19B7">
            <w:rPr>
              <w:rFonts w:eastAsia="Times New Roman"/>
              <w:i/>
              <w:sz w:val="24"/>
              <w:szCs w:val="24"/>
            </w:rPr>
            <w:t>Journal of Audience and Reception Studies</w:t>
          </w:r>
          <w:r w:rsidRPr="00CB19B7">
            <w:rPr>
              <w:rFonts w:eastAsia="Times New Roman"/>
              <w:sz w:val="24"/>
              <w:szCs w:val="24"/>
            </w:rPr>
            <w:t xml:space="preserve">, </w:t>
          </w:r>
          <w:r w:rsidRPr="00CB19B7">
            <w:rPr>
              <w:rFonts w:eastAsia="Times New Roman"/>
              <w:i/>
              <w:sz w:val="24"/>
              <w:szCs w:val="24"/>
            </w:rPr>
            <w:t>12</w:t>
          </w:r>
          <w:r w:rsidRPr="00CB19B7">
            <w:rPr>
              <w:rFonts w:eastAsia="Times New Roman"/>
              <w:sz w:val="24"/>
              <w:szCs w:val="24"/>
            </w:rPr>
            <w:t>(1).</w:t>
          </w:r>
        </w:p>
        <w:p w14:paraId="4690FEE5" w14:textId="77777777" w:rsidR="00AB3CE8" w:rsidRPr="00CB19B7" w:rsidRDefault="00AB3CE8" w:rsidP="00F84410">
          <w:pPr>
            <w:autoSpaceDE w:val="0"/>
            <w:autoSpaceDN w:val="0"/>
            <w:spacing w:line="288" w:lineRule="auto"/>
            <w:ind w:left="540" w:hanging="480"/>
            <w:divId w:val="1964114891"/>
            <w:rPr>
              <w:rFonts w:eastAsia="Times New Roman"/>
              <w:sz w:val="24"/>
              <w:szCs w:val="24"/>
            </w:rPr>
          </w:pPr>
          <w:r w:rsidRPr="00CB19B7">
            <w:rPr>
              <w:rFonts w:eastAsia="Times New Roman"/>
              <w:sz w:val="24"/>
              <w:szCs w:val="24"/>
            </w:rPr>
            <w:t xml:space="preserve">Hadley, B. (2017). Disability theatre in Australia: a survey and a sector ecology. </w:t>
          </w:r>
          <w:r w:rsidRPr="00CB19B7">
            <w:rPr>
              <w:rFonts w:eastAsia="Times New Roman"/>
              <w:i/>
              <w:sz w:val="24"/>
              <w:szCs w:val="24"/>
            </w:rPr>
            <w:t>Research in Drama Education: The Journal of Applied Theatre and Performance</w:t>
          </w:r>
          <w:r w:rsidRPr="00CB19B7">
            <w:rPr>
              <w:rFonts w:eastAsia="Times New Roman"/>
              <w:sz w:val="24"/>
              <w:szCs w:val="24"/>
            </w:rPr>
            <w:t xml:space="preserve">, </w:t>
          </w:r>
          <w:r w:rsidRPr="00CB19B7">
            <w:rPr>
              <w:rFonts w:eastAsia="Times New Roman"/>
              <w:i/>
              <w:sz w:val="24"/>
              <w:szCs w:val="24"/>
            </w:rPr>
            <w:t>22</w:t>
          </w:r>
          <w:r w:rsidRPr="00CB19B7">
            <w:rPr>
              <w:rFonts w:eastAsia="Times New Roman"/>
              <w:sz w:val="24"/>
              <w:szCs w:val="24"/>
            </w:rPr>
            <w:t>(3), 305–324. https://doi.org/10.1080/13569783.2017.1324775</w:t>
          </w:r>
        </w:p>
        <w:p w14:paraId="438F73CE" w14:textId="720FD200" w:rsidR="00AB3CE8" w:rsidRPr="00CB19B7" w:rsidRDefault="00AB3CE8" w:rsidP="00F84410">
          <w:pPr>
            <w:autoSpaceDE w:val="0"/>
            <w:autoSpaceDN w:val="0"/>
            <w:spacing w:line="288" w:lineRule="auto"/>
            <w:ind w:left="540" w:hanging="480"/>
            <w:divId w:val="2086105442"/>
            <w:rPr>
              <w:rFonts w:eastAsia="Times New Roman"/>
              <w:sz w:val="24"/>
              <w:szCs w:val="24"/>
            </w:rPr>
          </w:pPr>
          <w:r w:rsidRPr="00CB19B7">
            <w:rPr>
              <w:rFonts w:eastAsia="Times New Roman"/>
              <w:sz w:val="24"/>
              <w:szCs w:val="24"/>
            </w:rPr>
            <w:t xml:space="preserve">Hadley, B. (2019). </w:t>
          </w:r>
          <w:r w:rsidRPr="00CB19B7">
            <w:rPr>
              <w:rFonts w:eastAsia="Times New Roman"/>
              <w:i/>
              <w:sz w:val="24"/>
              <w:szCs w:val="24"/>
            </w:rPr>
            <w:t>Am I a good ally to disabled artists?</w:t>
          </w:r>
          <w:r w:rsidRPr="00CB19B7">
            <w:rPr>
              <w:rFonts w:eastAsia="Times New Roman"/>
              <w:sz w:val="24"/>
              <w:szCs w:val="24"/>
            </w:rPr>
            <w:t xml:space="preserve"> </w:t>
          </w:r>
          <w:r w:rsidR="00A254AD" w:rsidRPr="00CB19B7">
            <w:rPr>
              <w:sz w:val="24"/>
              <w:szCs w:val="24"/>
            </w:rPr>
            <w:t xml:space="preserve"> </w:t>
          </w:r>
          <w:r w:rsidR="00A254AD" w:rsidRPr="00CB19B7">
            <w:rPr>
              <w:rFonts w:eastAsia="Times New Roman"/>
              <w:sz w:val="24"/>
              <w:szCs w:val="24"/>
            </w:rPr>
            <w:t>https://www.artshub.com.au/news/opinions-analysis/am-i-a-good-ally-to-disabled-artists-258881-2364719/</w:t>
          </w:r>
          <w:r w:rsidR="00A254AD" w:rsidRPr="00CB19B7" w:rsidDel="00A254AD">
            <w:rPr>
              <w:rFonts w:eastAsia="Times New Roman"/>
              <w:sz w:val="24"/>
              <w:szCs w:val="24"/>
            </w:rPr>
            <w:t xml:space="preserve"> </w:t>
          </w:r>
        </w:p>
        <w:p w14:paraId="715A6CCA" w14:textId="63F83DD6" w:rsidR="00AB3CE8" w:rsidRPr="00CB19B7" w:rsidRDefault="00AB3CE8" w:rsidP="00F84410">
          <w:pPr>
            <w:autoSpaceDE w:val="0"/>
            <w:autoSpaceDN w:val="0"/>
            <w:spacing w:line="288" w:lineRule="auto"/>
            <w:ind w:left="540" w:hanging="480"/>
            <w:divId w:val="1696153726"/>
            <w:rPr>
              <w:rFonts w:eastAsia="Times New Roman"/>
              <w:sz w:val="24"/>
              <w:szCs w:val="24"/>
            </w:rPr>
          </w:pPr>
          <w:r w:rsidRPr="00CB19B7">
            <w:rPr>
              <w:rFonts w:eastAsia="Times New Roman"/>
              <w:sz w:val="24"/>
              <w:szCs w:val="24"/>
            </w:rPr>
            <w:t xml:space="preserve">Hadley. B. (2020). Allyship </w:t>
          </w:r>
          <w:r w:rsidR="00BF083A" w:rsidRPr="00CB19B7">
            <w:rPr>
              <w:rFonts w:eastAsia="Times New Roman"/>
              <w:sz w:val="24"/>
              <w:szCs w:val="24"/>
            </w:rPr>
            <w:t>i</w:t>
          </w:r>
          <w:r w:rsidRPr="00CB19B7">
            <w:rPr>
              <w:rFonts w:eastAsia="Times New Roman"/>
              <w:sz w:val="24"/>
              <w:szCs w:val="24"/>
            </w:rPr>
            <w:t xml:space="preserve">n disability arts: Roles, relationships, and practices. </w:t>
          </w:r>
          <w:r w:rsidRPr="00CB19B7">
            <w:rPr>
              <w:rFonts w:eastAsia="Times New Roman"/>
              <w:i/>
              <w:sz w:val="24"/>
              <w:szCs w:val="24"/>
            </w:rPr>
            <w:t>Research in Drama Education: The Journal of Applied Theatre and Performance</w:t>
          </w:r>
          <w:r w:rsidRPr="00CB19B7">
            <w:rPr>
              <w:rFonts w:eastAsia="Times New Roman"/>
              <w:sz w:val="24"/>
              <w:szCs w:val="24"/>
            </w:rPr>
            <w:t xml:space="preserve">, </w:t>
          </w:r>
          <w:r w:rsidRPr="00CB19B7">
            <w:rPr>
              <w:rFonts w:eastAsia="Times New Roman"/>
              <w:i/>
              <w:sz w:val="24"/>
              <w:szCs w:val="24"/>
            </w:rPr>
            <w:t>25</w:t>
          </w:r>
          <w:r w:rsidRPr="00CB19B7">
            <w:rPr>
              <w:rFonts w:eastAsia="Times New Roman"/>
              <w:sz w:val="24"/>
              <w:szCs w:val="24"/>
            </w:rPr>
            <w:t>(2), 178–194.</w:t>
          </w:r>
        </w:p>
        <w:p w14:paraId="350C821C" w14:textId="476A4631" w:rsidR="00AB3CE8" w:rsidRPr="00CB19B7" w:rsidRDefault="00AB3CE8" w:rsidP="00F84410">
          <w:pPr>
            <w:autoSpaceDE w:val="0"/>
            <w:autoSpaceDN w:val="0"/>
            <w:spacing w:line="288" w:lineRule="auto"/>
            <w:ind w:left="540" w:hanging="480"/>
            <w:divId w:val="1237015826"/>
            <w:rPr>
              <w:rFonts w:eastAsia="Times New Roman"/>
              <w:sz w:val="24"/>
              <w:szCs w:val="24"/>
            </w:rPr>
          </w:pPr>
          <w:r w:rsidRPr="00CB19B7">
            <w:rPr>
              <w:rFonts w:eastAsia="Times New Roman"/>
              <w:sz w:val="24"/>
              <w:szCs w:val="24"/>
            </w:rPr>
            <w:t xml:space="preserve">Hadley, B., Ellis, K., Paterson, E., &amp; Rieger, J. (n.d.). </w:t>
          </w:r>
          <w:r w:rsidRPr="00CB19B7">
            <w:rPr>
              <w:rFonts w:eastAsia="Times New Roman"/>
              <w:i/>
              <w:sz w:val="24"/>
              <w:szCs w:val="24"/>
            </w:rPr>
            <w:t>The evolution of disability arts in Australia</w:t>
          </w:r>
          <w:r w:rsidRPr="00CB19B7">
            <w:rPr>
              <w:rFonts w:eastAsia="Times New Roman"/>
              <w:sz w:val="24"/>
              <w:szCs w:val="24"/>
            </w:rPr>
            <w:t xml:space="preserve">. </w:t>
          </w:r>
          <w:r w:rsidR="0091509C" w:rsidRPr="00CB19B7">
            <w:rPr>
              <w:rFonts w:eastAsia="Times New Roman"/>
              <w:sz w:val="24"/>
              <w:szCs w:val="24"/>
            </w:rPr>
            <w:t>www</w:t>
          </w:r>
          <w:r w:rsidRPr="00CB19B7">
            <w:rPr>
              <w:rFonts w:eastAsia="Times New Roman"/>
              <w:sz w:val="24"/>
              <w:szCs w:val="24"/>
            </w:rPr>
            <w:t>.</w:t>
          </w:r>
          <w:r w:rsidR="00CE022C" w:rsidRPr="00CB19B7">
            <w:rPr>
              <w:rFonts w:eastAsia="Times New Roman"/>
              <w:sz w:val="24"/>
              <w:szCs w:val="24"/>
            </w:rPr>
            <w:t>artsaccess.com.au</w:t>
          </w:r>
          <w:r w:rsidRPr="00CB19B7">
            <w:rPr>
              <w:rFonts w:eastAsia="Times New Roman"/>
              <w:sz w:val="24"/>
              <w:szCs w:val="24"/>
            </w:rPr>
            <w:t>/</w:t>
          </w:r>
          <w:r w:rsidR="00A53E3E" w:rsidRPr="00CB19B7">
            <w:rPr>
              <w:rFonts w:eastAsia="Times New Roman"/>
              <w:sz w:val="24"/>
              <w:szCs w:val="24"/>
            </w:rPr>
            <w:t>a</w:t>
          </w:r>
          <w:r w:rsidRPr="00CB19B7">
            <w:rPr>
              <w:rFonts w:eastAsia="Times New Roman"/>
              <w:sz w:val="24"/>
              <w:szCs w:val="24"/>
            </w:rPr>
            <w:t>rts-</w:t>
          </w:r>
          <w:r w:rsidR="00A53E3E" w:rsidRPr="00CB19B7">
            <w:rPr>
              <w:rFonts w:eastAsia="Times New Roman"/>
              <w:sz w:val="24"/>
              <w:szCs w:val="24"/>
            </w:rPr>
            <w:t>a</w:t>
          </w:r>
          <w:r w:rsidRPr="00CB19B7">
            <w:rPr>
              <w:rFonts w:eastAsia="Times New Roman"/>
              <w:sz w:val="24"/>
              <w:szCs w:val="24"/>
            </w:rPr>
            <w:t>rchive.</w:t>
          </w:r>
        </w:p>
        <w:p w14:paraId="3BE84869" w14:textId="77777777" w:rsidR="00AB3CE8" w:rsidRPr="00CB19B7" w:rsidRDefault="00AB3CE8" w:rsidP="00F84410">
          <w:pPr>
            <w:autoSpaceDE w:val="0"/>
            <w:autoSpaceDN w:val="0"/>
            <w:spacing w:line="288" w:lineRule="auto"/>
            <w:ind w:left="540" w:hanging="480"/>
            <w:divId w:val="746419370"/>
            <w:rPr>
              <w:rFonts w:eastAsia="Times New Roman"/>
              <w:sz w:val="24"/>
              <w:szCs w:val="24"/>
            </w:rPr>
          </w:pPr>
          <w:r w:rsidRPr="00CB19B7">
            <w:rPr>
              <w:rFonts w:eastAsia="Times New Roman"/>
              <w:sz w:val="24"/>
              <w:szCs w:val="24"/>
            </w:rPr>
            <w:t xml:space="preserve">Hadley, B., &amp; Goggin, G. (2019). The NDIS and disability arts in Australia: Opportunities and challenges. </w:t>
          </w:r>
          <w:r w:rsidRPr="00CB19B7">
            <w:rPr>
              <w:rFonts w:eastAsia="Times New Roman"/>
              <w:i/>
              <w:sz w:val="24"/>
              <w:szCs w:val="24"/>
            </w:rPr>
            <w:t>Australasian Drama Studies</w:t>
          </w:r>
          <w:r w:rsidRPr="00CB19B7">
            <w:rPr>
              <w:rFonts w:eastAsia="Times New Roman"/>
              <w:sz w:val="24"/>
              <w:szCs w:val="24"/>
            </w:rPr>
            <w:t xml:space="preserve">, </w:t>
          </w:r>
          <w:r w:rsidRPr="00CB19B7">
            <w:rPr>
              <w:rFonts w:eastAsia="Times New Roman"/>
              <w:i/>
              <w:sz w:val="24"/>
              <w:szCs w:val="24"/>
            </w:rPr>
            <w:t>74</w:t>
          </w:r>
          <w:r w:rsidRPr="00CB19B7">
            <w:rPr>
              <w:rFonts w:eastAsia="Times New Roman"/>
              <w:sz w:val="24"/>
              <w:szCs w:val="24"/>
            </w:rPr>
            <w:t>, 9–38.</w:t>
          </w:r>
        </w:p>
        <w:p w14:paraId="592EAE9F" w14:textId="77777777" w:rsidR="00AB3CE8" w:rsidRPr="00CB19B7" w:rsidRDefault="00AB3CE8" w:rsidP="00F84410">
          <w:pPr>
            <w:autoSpaceDE w:val="0"/>
            <w:autoSpaceDN w:val="0"/>
            <w:spacing w:line="288" w:lineRule="auto"/>
            <w:ind w:left="540" w:hanging="480"/>
            <w:divId w:val="965503037"/>
            <w:rPr>
              <w:rFonts w:eastAsia="Times New Roman"/>
              <w:sz w:val="24"/>
              <w:szCs w:val="24"/>
            </w:rPr>
          </w:pPr>
          <w:r w:rsidRPr="00CB19B7">
            <w:rPr>
              <w:rFonts w:eastAsia="Times New Roman"/>
              <w:sz w:val="24"/>
              <w:szCs w:val="24"/>
            </w:rPr>
            <w:t xml:space="preserve">Hadley, B., &amp; McDonald, D. (2019). </w:t>
          </w:r>
          <w:r w:rsidRPr="00CB19B7">
            <w:rPr>
              <w:rFonts w:eastAsia="Times New Roman"/>
              <w:i/>
              <w:sz w:val="24"/>
              <w:szCs w:val="24"/>
            </w:rPr>
            <w:t>The Routledge Handbook of Disability Art, Culture, and Media.</w:t>
          </w:r>
          <w:r w:rsidRPr="00CB19B7">
            <w:rPr>
              <w:rFonts w:eastAsia="Times New Roman"/>
              <w:sz w:val="24"/>
              <w:szCs w:val="24"/>
            </w:rPr>
            <w:t xml:space="preserve"> Routledge.</w:t>
          </w:r>
        </w:p>
        <w:p w14:paraId="6EEDF8BA" w14:textId="77777777" w:rsidR="00AB3CE8" w:rsidRPr="00CB19B7" w:rsidRDefault="00AB3CE8" w:rsidP="00F84410">
          <w:pPr>
            <w:autoSpaceDE w:val="0"/>
            <w:autoSpaceDN w:val="0"/>
            <w:spacing w:line="288" w:lineRule="auto"/>
            <w:ind w:left="540" w:hanging="480"/>
            <w:divId w:val="575171135"/>
            <w:rPr>
              <w:rFonts w:eastAsia="Times New Roman"/>
              <w:sz w:val="24"/>
              <w:szCs w:val="24"/>
            </w:rPr>
          </w:pPr>
          <w:r w:rsidRPr="00CB19B7">
            <w:rPr>
              <w:rFonts w:eastAsia="Times New Roman"/>
              <w:sz w:val="24"/>
              <w:szCs w:val="24"/>
            </w:rPr>
            <w:t xml:space="preserve">Hadley, B., Rieger, J., Ellis, K., &amp; Paterson, E. (2022). Cultural safety as a foundation for allyship in disability arts. </w:t>
          </w:r>
          <w:r w:rsidRPr="00CB19B7">
            <w:rPr>
              <w:rFonts w:eastAsia="Times New Roman"/>
              <w:i/>
              <w:sz w:val="24"/>
              <w:szCs w:val="24"/>
            </w:rPr>
            <w:t>Disability &amp; Society</w:t>
          </w:r>
          <w:r w:rsidRPr="00CB19B7">
            <w:rPr>
              <w:rFonts w:eastAsia="Times New Roman"/>
              <w:sz w:val="24"/>
              <w:szCs w:val="24"/>
            </w:rPr>
            <w:t>, 1–21. https://doi.org/10.1080/09687599.2022.2067468</w:t>
          </w:r>
        </w:p>
        <w:p w14:paraId="3A6BF826" w14:textId="77777777" w:rsidR="00AB3CE8" w:rsidRPr="00CB19B7" w:rsidRDefault="00AB3CE8" w:rsidP="00F84410">
          <w:pPr>
            <w:autoSpaceDE w:val="0"/>
            <w:autoSpaceDN w:val="0"/>
            <w:spacing w:line="288" w:lineRule="auto"/>
            <w:ind w:left="540" w:hanging="480"/>
            <w:divId w:val="654647657"/>
            <w:rPr>
              <w:rFonts w:eastAsia="Times New Roman"/>
              <w:sz w:val="24"/>
              <w:szCs w:val="24"/>
            </w:rPr>
          </w:pPr>
          <w:r w:rsidRPr="00CB19B7">
            <w:rPr>
              <w:rFonts w:eastAsia="Times New Roman"/>
              <w:sz w:val="24"/>
              <w:szCs w:val="24"/>
            </w:rPr>
            <w:lastRenderedPageBreak/>
            <w:t xml:space="preserve">Hancock, A. M. (2007). When Multiplication Doesn’t Equal Quick Addition: Examining Intersectionality as a Research Paradigm. </w:t>
          </w:r>
          <w:r w:rsidRPr="00CB19B7">
            <w:rPr>
              <w:rFonts w:eastAsia="Times New Roman"/>
              <w:i/>
              <w:sz w:val="24"/>
              <w:szCs w:val="24"/>
            </w:rPr>
            <w:t>Perspectives on Politics</w:t>
          </w:r>
          <w:r w:rsidRPr="00CB19B7">
            <w:rPr>
              <w:rFonts w:eastAsia="Times New Roman"/>
              <w:sz w:val="24"/>
              <w:szCs w:val="24"/>
            </w:rPr>
            <w:t xml:space="preserve">, </w:t>
          </w:r>
          <w:r w:rsidRPr="00CB19B7">
            <w:rPr>
              <w:rFonts w:eastAsia="Times New Roman"/>
              <w:i/>
              <w:sz w:val="24"/>
              <w:szCs w:val="24"/>
            </w:rPr>
            <w:t>5</w:t>
          </w:r>
          <w:r w:rsidRPr="00CB19B7">
            <w:rPr>
              <w:rFonts w:eastAsia="Times New Roman"/>
              <w:sz w:val="24"/>
              <w:szCs w:val="24"/>
            </w:rPr>
            <w:t>(1), 63–79.</w:t>
          </w:r>
        </w:p>
        <w:p w14:paraId="5B1B97F4" w14:textId="77777777" w:rsidR="00AB3CE8" w:rsidRPr="00CB19B7" w:rsidRDefault="00AB3CE8" w:rsidP="00F84410">
          <w:pPr>
            <w:autoSpaceDE w:val="0"/>
            <w:autoSpaceDN w:val="0"/>
            <w:spacing w:line="288" w:lineRule="auto"/>
            <w:ind w:left="540" w:hanging="480"/>
            <w:divId w:val="1176192244"/>
            <w:rPr>
              <w:rFonts w:eastAsia="Times New Roman"/>
              <w:sz w:val="24"/>
              <w:szCs w:val="24"/>
            </w:rPr>
          </w:pPr>
          <w:r w:rsidRPr="00CB19B7">
            <w:rPr>
              <w:rFonts w:eastAsia="Times New Roman"/>
              <w:sz w:val="24"/>
              <w:szCs w:val="24"/>
            </w:rPr>
            <w:t xml:space="preserve">Havercamp, S. M., Barnhart, W. R., Robinson, A. C., &amp; Whalen Smith, C. N. (2021). What should we teach about disability? National consensus on disability competencies for health care education. </w:t>
          </w:r>
          <w:r w:rsidRPr="00CB19B7">
            <w:rPr>
              <w:rFonts w:eastAsia="Times New Roman"/>
              <w:i/>
              <w:sz w:val="24"/>
              <w:szCs w:val="24"/>
            </w:rPr>
            <w:t>Disability and Health Journal</w:t>
          </w:r>
          <w:r w:rsidRPr="00CB19B7">
            <w:rPr>
              <w:rFonts w:eastAsia="Times New Roman"/>
              <w:sz w:val="24"/>
              <w:szCs w:val="24"/>
            </w:rPr>
            <w:t xml:space="preserve">, </w:t>
          </w:r>
          <w:r w:rsidRPr="00CB19B7">
            <w:rPr>
              <w:rFonts w:eastAsia="Times New Roman"/>
              <w:i/>
              <w:sz w:val="24"/>
              <w:szCs w:val="24"/>
            </w:rPr>
            <w:t>14</w:t>
          </w:r>
          <w:r w:rsidRPr="00CB19B7">
            <w:rPr>
              <w:rFonts w:eastAsia="Times New Roman"/>
              <w:sz w:val="24"/>
              <w:szCs w:val="24"/>
            </w:rPr>
            <w:t>(2), 100989. https://doi.org/10.1016/j.dhjo.2020.100989</w:t>
          </w:r>
        </w:p>
        <w:p w14:paraId="4CA156CA" w14:textId="77777777" w:rsidR="00AB3CE8" w:rsidRPr="00CB19B7" w:rsidRDefault="00AB3CE8" w:rsidP="00F84410">
          <w:pPr>
            <w:autoSpaceDE w:val="0"/>
            <w:autoSpaceDN w:val="0"/>
            <w:spacing w:line="288" w:lineRule="auto"/>
            <w:ind w:left="540" w:hanging="480"/>
            <w:divId w:val="1437559230"/>
            <w:rPr>
              <w:rFonts w:eastAsia="Times New Roman"/>
              <w:sz w:val="24"/>
              <w:szCs w:val="24"/>
            </w:rPr>
          </w:pPr>
          <w:r w:rsidRPr="00CB19B7">
            <w:rPr>
              <w:rFonts w:eastAsia="Times New Roman"/>
              <w:sz w:val="24"/>
              <w:szCs w:val="24"/>
            </w:rPr>
            <w:t xml:space="preserve">Heydarian, N., Hughes, A. S., &amp; Morera, O. F. (2022). An Exploratory Mixed Methods Study of Diabetes self-management in Blind Americans. </w:t>
          </w:r>
          <w:r w:rsidRPr="00CB19B7">
            <w:rPr>
              <w:rFonts w:eastAsia="Times New Roman"/>
              <w:i/>
              <w:sz w:val="24"/>
              <w:szCs w:val="24"/>
            </w:rPr>
            <w:t>Western Journal of Nursing Research</w:t>
          </w:r>
          <w:r w:rsidRPr="00CB19B7">
            <w:rPr>
              <w:rFonts w:eastAsia="Times New Roman"/>
              <w:sz w:val="24"/>
              <w:szCs w:val="24"/>
            </w:rPr>
            <w:t xml:space="preserve">, </w:t>
          </w:r>
          <w:r w:rsidRPr="00CB19B7">
            <w:rPr>
              <w:rFonts w:eastAsia="Times New Roman"/>
              <w:i/>
              <w:sz w:val="24"/>
              <w:szCs w:val="24"/>
            </w:rPr>
            <w:t>44</w:t>
          </w:r>
          <w:r w:rsidRPr="00CB19B7">
            <w:rPr>
              <w:rFonts w:eastAsia="Times New Roman"/>
              <w:sz w:val="24"/>
              <w:szCs w:val="24"/>
            </w:rPr>
            <w:t>(9), 830–837. https://doi.org/10.1177/01939459211019421</w:t>
          </w:r>
        </w:p>
        <w:p w14:paraId="648B537B" w14:textId="77777777" w:rsidR="00AB3CE8" w:rsidRPr="00CB19B7" w:rsidRDefault="00AB3CE8" w:rsidP="00F84410">
          <w:pPr>
            <w:autoSpaceDE w:val="0"/>
            <w:autoSpaceDN w:val="0"/>
            <w:spacing w:line="288" w:lineRule="auto"/>
            <w:ind w:left="540" w:hanging="480"/>
            <w:divId w:val="1371371619"/>
            <w:rPr>
              <w:rFonts w:eastAsia="Times New Roman"/>
              <w:sz w:val="24"/>
              <w:szCs w:val="24"/>
            </w:rPr>
          </w:pPr>
          <w:r w:rsidRPr="00CB19B7">
            <w:rPr>
              <w:rFonts w:eastAsia="Times New Roman"/>
              <w:sz w:val="24"/>
              <w:szCs w:val="24"/>
            </w:rPr>
            <w:t xml:space="preserve">Hsien, M., Brown, P. M., &amp; Bortoli, A. (2009). Teacher Qualifications and Attitudes Toward Inclusion. </w:t>
          </w:r>
          <w:r w:rsidRPr="00CB19B7">
            <w:rPr>
              <w:rFonts w:eastAsia="Times New Roman"/>
              <w:i/>
              <w:sz w:val="24"/>
              <w:szCs w:val="24"/>
            </w:rPr>
            <w:t>Australasian Journal of Special Education</w:t>
          </w:r>
          <w:r w:rsidRPr="00CB19B7">
            <w:rPr>
              <w:rFonts w:eastAsia="Times New Roman"/>
              <w:sz w:val="24"/>
              <w:szCs w:val="24"/>
            </w:rPr>
            <w:t xml:space="preserve">, </w:t>
          </w:r>
          <w:r w:rsidRPr="00CB19B7">
            <w:rPr>
              <w:rFonts w:eastAsia="Times New Roman"/>
              <w:i/>
              <w:sz w:val="24"/>
              <w:szCs w:val="24"/>
            </w:rPr>
            <w:t>33</w:t>
          </w:r>
          <w:r w:rsidRPr="00CB19B7">
            <w:rPr>
              <w:rFonts w:eastAsia="Times New Roman"/>
              <w:sz w:val="24"/>
              <w:szCs w:val="24"/>
            </w:rPr>
            <w:t>(1), 26–41. https://doi.org/10.1375/ajse.33.1.26</w:t>
          </w:r>
        </w:p>
        <w:p w14:paraId="500E7631" w14:textId="77777777" w:rsidR="00AB3CE8" w:rsidRPr="00CB19B7" w:rsidRDefault="00AB3CE8" w:rsidP="00F84410">
          <w:pPr>
            <w:autoSpaceDE w:val="0"/>
            <w:autoSpaceDN w:val="0"/>
            <w:spacing w:line="288" w:lineRule="auto"/>
            <w:ind w:left="540" w:hanging="480"/>
            <w:divId w:val="452599170"/>
            <w:rPr>
              <w:rFonts w:eastAsia="Times New Roman"/>
              <w:sz w:val="24"/>
              <w:szCs w:val="24"/>
            </w:rPr>
          </w:pPr>
          <w:r w:rsidRPr="00CB19B7">
            <w:rPr>
              <w:rFonts w:eastAsia="Times New Roman"/>
              <w:sz w:val="24"/>
              <w:szCs w:val="24"/>
            </w:rPr>
            <w:t xml:space="preserve">Hutchison, M. (2005). </w:t>
          </w:r>
          <w:r w:rsidRPr="00CB19B7">
            <w:rPr>
              <w:rFonts w:eastAsia="Times New Roman"/>
              <w:i/>
              <w:sz w:val="24"/>
              <w:szCs w:val="24"/>
            </w:rPr>
            <w:t>Making the Journey: Arts and disability in Australia</w:t>
          </w:r>
          <w:r w:rsidRPr="00CB19B7">
            <w:rPr>
              <w:rFonts w:eastAsia="Times New Roman"/>
              <w:sz w:val="24"/>
              <w:szCs w:val="24"/>
            </w:rPr>
            <w:t>.</w:t>
          </w:r>
        </w:p>
        <w:p w14:paraId="31BC4816" w14:textId="40446D00" w:rsidR="00C710A7" w:rsidRPr="00CB19B7" w:rsidRDefault="00C710A7" w:rsidP="00F84410">
          <w:pPr>
            <w:autoSpaceDE w:val="0"/>
            <w:autoSpaceDN w:val="0"/>
            <w:spacing w:line="288" w:lineRule="auto"/>
            <w:ind w:left="540" w:hanging="480"/>
            <w:divId w:val="452599170"/>
            <w:rPr>
              <w:rFonts w:eastAsia="Times New Roman"/>
              <w:sz w:val="24"/>
              <w:szCs w:val="24"/>
            </w:rPr>
          </w:pPr>
          <w:r w:rsidRPr="00CB19B7">
            <w:rPr>
              <w:rFonts w:eastAsia="Times New Roman"/>
              <w:sz w:val="24"/>
              <w:szCs w:val="24"/>
            </w:rPr>
            <w:t>International Council of Museums (2021). “Creating Meaningful and Inclusive Museum Practices” MOOC. https://icom.museum/en/news/icom-mooc-inclusive-museum-practices/</w:t>
          </w:r>
        </w:p>
        <w:p w14:paraId="366FE027" w14:textId="77777777" w:rsidR="004D07F1" w:rsidRPr="00CB19B7" w:rsidRDefault="004D07F1" w:rsidP="00F84410">
          <w:pPr>
            <w:autoSpaceDE w:val="0"/>
            <w:autoSpaceDN w:val="0"/>
            <w:spacing w:line="288" w:lineRule="auto"/>
            <w:ind w:left="540" w:hanging="480"/>
            <w:divId w:val="658577571"/>
            <w:rPr>
              <w:rFonts w:eastAsia="Times New Roman"/>
              <w:sz w:val="24"/>
              <w:szCs w:val="24"/>
            </w:rPr>
          </w:pPr>
          <w:r w:rsidRPr="00CB19B7">
            <w:rPr>
              <w:rFonts w:eastAsia="Times New Roman"/>
              <w:sz w:val="24"/>
              <w:szCs w:val="24"/>
            </w:rPr>
            <w:t>Ison, N., McIntyre, S., Rothery, S., Smithers-Sheedy, H., Goldsmith, S., Parsonage, S., &amp; Foy, L. (2010). ‘Just like you’: A disability awareness programme for children that enhanced knowledge, attitudes and acceptance: Pilot study findings. </w:t>
          </w:r>
          <w:r w:rsidRPr="00CB19B7">
            <w:rPr>
              <w:rFonts w:eastAsia="Times New Roman"/>
              <w:i/>
              <w:sz w:val="24"/>
              <w:szCs w:val="24"/>
            </w:rPr>
            <w:t>Developmental Neurorehabilitation, 13</w:t>
          </w:r>
          <w:r w:rsidRPr="00CB19B7">
            <w:rPr>
              <w:rFonts w:eastAsia="Times New Roman"/>
              <w:sz w:val="24"/>
              <w:szCs w:val="24"/>
            </w:rPr>
            <w:t>(5), 360-368.</w:t>
          </w:r>
        </w:p>
        <w:p w14:paraId="55D90DD7" w14:textId="53139D8A" w:rsidR="00AB3CE8" w:rsidRPr="00CB19B7" w:rsidRDefault="00AB3CE8" w:rsidP="00F84410">
          <w:pPr>
            <w:autoSpaceDE w:val="0"/>
            <w:autoSpaceDN w:val="0"/>
            <w:spacing w:line="288" w:lineRule="auto"/>
            <w:ind w:left="540" w:hanging="480"/>
            <w:divId w:val="658577571"/>
            <w:rPr>
              <w:rFonts w:eastAsia="Times New Roman"/>
              <w:sz w:val="24"/>
              <w:szCs w:val="24"/>
            </w:rPr>
          </w:pPr>
          <w:r w:rsidRPr="00CB19B7">
            <w:rPr>
              <w:rFonts w:eastAsia="Times New Roman"/>
              <w:sz w:val="24"/>
              <w:szCs w:val="24"/>
            </w:rPr>
            <w:t xml:space="preserve">Jaffe, D. (2009). What the ADA Amendments and Higher Education Acts Mean for Law Schools. </w:t>
          </w:r>
          <w:r w:rsidRPr="00CB19B7">
            <w:rPr>
              <w:rFonts w:eastAsia="Times New Roman"/>
              <w:i/>
              <w:sz w:val="24"/>
              <w:szCs w:val="24"/>
            </w:rPr>
            <w:t>American University Journal of Gender, Social Policy &amp; the Law</w:t>
          </w:r>
          <w:r w:rsidRPr="00CB19B7">
            <w:rPr>
              <w:rFonts w:eastAsia="Times New Roman"/>
              <w:sz w:val="24"/>
              <w:szCs w:val="24"/>
            </w:rPr>
            <w:t xml:space="preserve">, </w:t>
          </w:r>
          <w:r w:rsidRPr="00CB19B7">
            <w:rPr>
              <w:rFonts w:eastAsia="Times New Roman"/>
              <w:i/>
              <w:sz w:val="24"/>
              <w:szCs w:val="24"/>
            </w:rPr>
            <w:t>18</w:t>
          </w:r>
          <w:r w:rsidRPr="00CB19B7">
            <w:rPr>
              <w:rFonts w:eastAsia="Times New Roman"/>
              <w:sz w:val="24"/>
              <w:szCs w:val="24"/>
            </w:rPr>
            <w:t>(1), 13–39.</w:t>
          </w:r>
        </w:p>
        <w:p w14:paraId="02F4DB5C" w14:textId="77777777" w:rsidR="00AB3CE8" w:rsidRPr="00CB19B7" w:rsidRDefault="00AB3CE8" w:rsidP="00F84410">
          <w:pPr>
            <w:autoSpaceDE w:val="0"/>
            <w:autoSpaceDN w:val="0"/>
            <w:spacing w:line="288" w:lineRule="auto"/>
            <w:ind w:left="540" w:hanging="480"/>
            <w:divId w:val="957103057"/>
            <w:rPr>
              <w:rFonts w:eastAsia="Times New Roman"/>
              <w:sz w:val="24"/>
              <w:szCs w:val="24"/>
            </w:rPr>
          </w:pPr>
          <w:r w:rsidRPr="00CB19B7">
            <w:rPr>
              <w:rFonts w:eastAsia="Times New Roman"/>
              <w:sz w:val="24"/>
              <w:szCs w:val="24"/>
            </w:rPr>
            <w:t xml:space="preserve">Justice Health &amp; Forensic Mental Health Network and Juvenile Justice NSW. (2017). </w:t>
          </w:r>
          <w:r w:rsidRPr="00CB19B7">
            <w:rPr>
              <w:rFonts w:eastAsia="Times New Roman"/>
              <w:i/>
              <w:sz w:val="24"/>
              <w:szCs w:val="24"/>
            </w:rPr>
            <w:t>Young people in custody health survey: Full report</w:t>
          </w:r>
          <w:r w:rsidRPr="00CB19B7">
            <w:rPr>
              <w:rFonts w:eastAsia="Times New Roman"/>
              <w:sz w:val="24"/>
              <w:szCs w:val="24"/>
            </w:rPr>
            <w:t>.</w:t>
          </w:r>
        </w:p>
        <w:p w14:paraId="068FFB44" w14:textId="77777777" w:rsidR="00AB3CE8" w:rsidRPr="00CB19B7" w:rsidRDefault="00AB3CE8" w:rsidP="00F84410">
          <w:pPr>
            <w:autoSpaceDE w:val="0"/>
            <w:autoSpaceDN w:val="0"/>
            <w:spacing w:line="288" w:lineRule="auto"/>
            <w:ind w:left="540" w:hanging="480"/>
            <w:divId w:val="1680892741"/>
            <w:rPr>
              <w:rFonts w:eastAsia="Times New Roman"/>
              <w:sz w:val="24"/>
              <w:szCs w:val="24"/>
            </w:rPr>
          </w:pPr>
          <w:r w:rsidRPr="00CB19B7">
            <w:rPr>
              <w:rFonts w:eastAsia="Times New Roman"/>
              <w:sz w:val="24"/>
              <w:szCs w:val="24"/>
            </w:rPr>
            <w:t xml:space="preserve">Kavanagh, A., Dickinson, H., Carey, G., Llewellyn, G., Emerson, E., Disney, G., &amp; Hatton, C. (2021). Improving health care for disabled people in COVID-19 and beyond: Lessons from Australia and England. </w:t>
          </w:r>
          <w:r w:rsidRPr="00CB19B7">
            <w:rPr>
              <w:rFonts w:eastAsia="Times New Roman"/>
              <w:i/>
              <w:sz w:val="24"/>
              <w:szCs w:val="24"/>
            </w:rPr>
            <w:t>Disability and Health Journal</w:t>
          </w:r>
          <w:r w:rsidRPr="00CB19B7">
            <w:rPr>
              <w:rFonts w:eastAsia="Times New Roman"/>
              <w:sz w:val="24"/>
              <w:szCs w:val="24"/>
            </w:rPr>
            <w:t xml:space="preserve">, </w:t>
          </w:r>
          <w:r w:rsidRPr="00CB19B7">
            <w:rPr>
              <w:rFonts w:eastAsia="Times New Roman"/>
              <w:i/>
              <w:sz w:val="24"/>
              <w:szCs w:val="24"/>
            </w:rPr>
            <w:t>14</w:t>
          </w:r>
          <w:r w:rsidRPr="00CB19B7">
            <w:rPr>
              <w:rFonts w:eastAsia="Times New Roman"/>
              <w:sz w:val="24"/>
              <w:szCs w:val="24"/>
            </w:rPr>
            <w:t>(2), 101050. https://doi.org/10.1016/j.dhjo.2020.101050</w:t>
          </w:r>
        </w:p>
        <w:p w14:paraId="5CA724F0" w14:textId="77777777" w:rsidR="00AB3CE8" w:rsidRPr="00CB19B7" w:rsidRDefault="00AB3CE8" w:rsidP="00F84410">
          <w:pPr>
            <w:autoSpaceDE w:val="0"/>
            <w:autoSpaceDN w:val="0"/>
            <w:spacing w:line="288" w:lineRule="auto"/>
            <w:ind w:left="540" w:hanging="480"/>
            <w:divId w:val="60904606"/>
            <w:rPr>
              <w:rFonts w:eastAsia="Times New Roman"/>
              <w:sz w:val="24"/>
              <w:szCs w:val="24"/>
            </w:rPr>
          </w:pPr>
          <w:r w:rsidRPr="00CB19B7">
            <w:rPr>
              <w:rFonts w:eastAsia="Times New Roman"/>
              <w:sz w:val="24"/>
              <w:szCs w:val="24"/>
            </w:rPr>
            <w:t xml:space="preserve">Kuppers, P. (2014). </w:t>
          </w:r>
          <w:r w:rsidRPr="00CB19B7">
            <w:rPr>
              <w:rFonts w:eastAsia="Times New Roman"/>
              <w:i/>
              <w:sz w:val="24"/>
              <w:szCs w:val="24"/>
            </w:rPr>
            <w:t>Studying Disability Arts and Culture</w:t>
          </w:r>
          <w:r w:rsidRPr="00CB19B7">
            <w:rPr>
              <w:rFonts w:eastAsia="Times New Roman"/>
              <w:sz w:val="24"/>
              <w:szCs w:val="24"/>
            </w:rPr>
            <w:t>. Palgrave Macmillan.</w:t>
          </w:r>
        </w:p>
        <w:p w14:paraId="5A08EA09" w14:textId="0CA6047A" w:rsidR="008611F3" w:rsidRPr="00CB19B7" w:rsidRDefault="008611F3" w:rsidP="00F84410">
          <w:pPr>
            <w:autoSpaceDE w:val="0"/>
            <w:autoSpaceDN w:val="0"/>
            <w:spacing w:line="288" w:lineRule="auto"/>
            <w:ind w:left="540" w:hanging="480"/>
            <w:divId w:val="1323853351"/>
            <w:rPr>
              <w:rFonts w:eastAsia="Times New Roman"/>
              <w:i/>
              <w:sz w:val="24"/>
              <w:szCs w:val="24"/>
            </w:rPr>
          </w:pPr>
          <w:r w:rsidRPr="00CB19B7">
            <w:rPr>
              <w:rFonts w:eastAsia="Times New Roman"/>
              <w:sz w:val="24"/>
              <w:szCs w:val="24"/>
            </w:rPr>
            <w:t xml:space="preserve">Law Council of Australia. (2020) </w:t>
          </w:r>
          <w:r w:rsidR="005C15E3" w:rsidRPr="00CB19B7">
            <w:rPr>
              <w:rFonts w:eastAsia="Times New Roman"/>
              <w:i/>
              <w:sz w:val="24"/>
              <w:szCs w:val="24"/>
            </w:rPr>
            <w:t>Response to</w:t>
          </w:r>
          <w:r w:rsidR="005C15E3" w:rsidRPr="00CB19B7">
            <w:rPr>
              <w:rFonts w:eastAsia="Times New Roman"/>
              <w:sz w:val="24"/>
              <w:szCs w:val="24"/>
            </w:rPr>
            <w:t xml:space="preserve"> </w:t>
          </w:r>
          <w:r w:rsidR="005C15E3" w:rsidRPr="00CB19B7">
            <w:rPr>
              <w:rFonts w:eastAsia="Times New Roman"/>
              <w:i/>
              <w:sz w:val="24"/>
              <w:szCs w:val="24"/>
            </w:rPr>
            <w:t>t</w:t>
          </w:r>
          <w:r w:rsidRPr="00CB19B7">
            <w:rPr>
              <w:rFonts w:eastAsia="Times New Roman"/>
              <w:i/>
              <w:sz w:val="24"/>
              <w:szCs w:val="24"/>
            </w:rPr>
            <w:t xml:space="preserve">he </w:t>
          </w:r>
          <w:r w:rsidR="00185974" w:rsidRPr="00CB19B7">
            <w:rPr>
              <w:rFonts w:eastAsia="Times New Roman"/>
              <w:i/>
              <w:sz w:val="24"/>
              <w:szCs w:val="24"/>
            </w:rPr>
            <w:t xml:space="preserve">Criminal Justice System – Issues Paper: </w:t>
          </w:r>
          <w:r w:rsidR="005C15E3" w:rsidRPr="00CB19B7">
            <w:rPr>
              <w:rFonts w:eastAsia="Times New Roman"/>
              <w:i/>
              <w:sz w:val="24"/>
              <w:szCs w:val="24"/>
            </w:rPr>
            <w:t xml:space="preserve">Royal Commission into Violence, Abuse, Neglect and Exploitation of People with Disability. </w:t>
          </w:r>
          <w:r w:rsidR="00B87C96" w:rsidRPr="00CB19B7">
            <w:rPr>
              <w:rFonts w:eastAsia="Times New Roman"/>
              <w:sz w:val="24"/>
              <w:szCs w:val="24"/>
            </w:rPr>
            <w:t>https://disability.royalcommission.gov.au/system/files/submission/ISS.001.00370_1.PDF</w:t>
          </w:r>
        </w:p>
        <w:p w14:paraId="1340F5BB" w14:textId="0015A934" w:rsidR="00AB3CE8" w:rsidRPr="00CB19B7" w:rsidRDefault="00AB3CE8" w:rsidP="00F84410">
          <w:pPr>
            <w:autoSpaceDE w:val="0"/>
            <w:autoSpaceDN w:val="0"/>
            <w:spacing w:line="288" w:lineRule="auto"/>
            <w:ind w:left="540" w:hanging="480"/>
            <w:divId w:val="1323853351"/>
            <w:rPr>
              <w:rFonts w:eastAsia="Times New Roman"/>
              <w:sz w:val="24"/>
              <w:szCs w:val="24"/>
            </w:rPr>
          </w:pPr>
          <w:r w:rsidRPr="00CB19B7">
            <w:rPr>
              <w:rFonts w:eastAsia="Times New Roman"/>
              <w:sz w:val="24"/>
              <w:szCs w:val="24"/>
            </w:rPr>
            <w:t xml:space="preserve">Leghari, R., &amp; Wretblad, E. (2016). </w:t>
          </w:r>
          <w:r w:rsidRPr="00CB19B7">
            <w:rPr>
              <w:rFonts w:eastAsia="Times New Roman"/>
              <w:i/>
              <w:sz w:val="24"/>
              <w:szCs w:val="24"/>
            </w:rPr>
            <w:t>Typology of training for gender equality. UN Women Training Centre</w:t>
          </w:r>
          <w:r w:rsidRPr="00CB19B7">
            <w:rPr>
              <w:rFonts w:eastAsia="Times New Roman"/>
              <w:sz w:val="24"/>
              <w:szCs w:val="24"/>
            </w:rPr>
            <w:t xml:space="preserve">. </w:t>
          </w:r>
          <w:r w:rsidR="00B73482" w:rsidRPr="00CB19B7">
            <w:rPr>
              <w:sz w:val="24"/>
              <w:szCs w:val="24"/>
            </w:rPr>
            <w:t xml:space="preserve"> </w:t>
          </w:r>
          <w:r w:rsidR="00B73482" w:rsidRPr="00CB19B7">
            <w:rPr>
              <w:rFonts w:eastAsia="Times New Roman"/>
              <w:sz w:val="24"/>
              <w:szCs w:val="24"/>
            </w:rPr>
            <w:lastRenderedPageBreak/>
            <w:t>https://www.unwomen.org/sites/default/files/Headquarters/Attachments/Sections/Library/Publications/2016/typology-on-training-for-gender-equality-EN.pdf</w:t>
          </w:r>
          <w:r w:rsidR="00B73482" w:rsidRPr="00CB19B7" w:rsidDel="00B73482">
            <w:rPr>
              <w:rFonts w:eastAsia="Times New Roman"/>
              <w:sz w:val="24"/>
              <w:szCs w:val="24"/>
            </w:rPr>
            <w:t xml:space="preserve"> </w:t>
          </w:r>
          <w:r w:rsidRPr="00CB19B7">
            <w:rPr>
              <w:rFonts w:eastAsia="Times New Roman"/>
              <w:sz w:val="24"/>
              <w:szCs w:val="24"/>
            </w:rPr>
            <w:t>. .</w:t>
          </w:r>
        </w:p>
        <w:p w14:paraId="00ED1F06" w14:textId="1C6959E5" w:rsidR="00627C42" w:rsidRPr="00CB19B7" w:rsidRDefault="00AB3CE8" w:rsidP="00F84410">
          <w:pPr>
            <w:autoSpaceDE w:val="0"/>
            <w:autoSpaceDN w:val="0"/>
            <w:spacing w:line="288" w:lineRule="auto"/>
            <w:ind w:left="540" w:hanging="480"/>
            <w:divId w:val="271665796"/>
            <w:rPr>
              <w:rFonts w:eastAsia="Times New Roman"/>
              <w:sz w:val="24"/>
              <w:szCs w:val="24"/>
            </w:rPr>
          </w:pPr>
          <w:r w:rsidRPr="00CB19B7">
            <w:rPr>
              <w:rFonts w:eastAsia="Times New Roman"/>
              <w:sz w:val="24"/>
              <w:szCs w:val="24"/>
            </w:rPr>
            <w:t xml:space="preserve">Leonard, W., &amp; Mann, R. (2018). </w:t>
          </w:r>
          <w:r w:rsidRPr="00CB19B7">
            <w:rPr>
              <w:rFonts w:eastAsia="Times New Roman"/>
              <w:i/>
              <w:sz w:val="24"/>
              <w:szCs w:val="24"/>
            </w:rPr>
            <w:t>The everyday experiences of lesbian, gay, bisexual, transgender and intersex (LGBTI) people living with disability</w:t>
          </w:r>
          <w:r w:rsidRPr="00CB19B7">
            <w:rPr>
              <w:rFonts w:eastAsia="Times New Roman"/>
              <w:sz w:val="24"/>
              <w:szCs w:val="24"/>
            </w:rPr>
            <w:t xml:space="preserve">. </w:t>
          </w:r>
          <w:r w:rsidR="00627C42" w:rsidRPr="00CB19B7">
            <w:rPr>
              <w:sz w:val="24"/>
              <w:szCs w:val="24"/>
            </w:rPr>
            <w:t>https://www.rainbowhealthvic.org.au/media/pages/research-resources/the-everyday-experiences-of-lesbian-gay-bisexual-transgender-and-intersex-lgbti-people-living-with-disability/1242611313-1605661766/the-everyday-experiences-of-lesbian-gay-bisexual-transgender-and-intersex-lgbti-people-living-with-disability.pdf</w:t>
          </w:r>
        </w:p>
        <w:p w14:paraId="02701AF4" w14:textId="77777777" w:rsidR="00627C42" w:rsidRPr="00CB19B7" w:rsidRDefault="00627C42" w:rsidP="00F84410">
          <w:pPr>
            <w:autoSpaceDE w:val="0"/>
            <w:autoSpaceDN w:val="0"/>
            <w:spacing w:line="288" w:lineRule="auto"/>
            <w:ind w:left="540" w:hanging="360"/>
            <w:divId w:val="271665796"/>
            <w:rPr>
              <w:rFonts w:eastAsia="Times New Roman"/>
              <w:sz w:val="24"/>
              <w:szCs w:val="24"/>
            </w:rPr>
          </w:pPr>
          <w:r w:rsidRPr="00CB19B7">
            <w:rPr>
              <w:rFonts w:eastAsia="Times New Roman"/>
              <w:sz w:val="24"/>
              <w:szCs w:val="24"/>
            </w:rPr>
            <w:t xml:space="preserve">Lindsay, Sally &amp; Edwards, Ashley (2013) A systematic review of disability awareness interventions for children and youth, </w:t>
          </w:r>
          <w:r w:rsidRPr="00CB19B7">
            <w:rPr>
              <w:rFonts w:eastAsia="Times New Roman"/>
              <w:i/>
              <w:sz w:val="24"/>
              <w:szCs w:val="24"/>
            </w:rPr>
            <w:t>Disability and Rehabilitation,</w:t>
          </w:r>
          <w:r w:rsidRPr="00CB19B7">
            <w:rPr>
              <w:rFonts w:eastAsia="Times New Roman"/>
              <w:sz w:val="24"/>
              <w:szCs w:val="24"/>
            </w:rPr>
            <w:t xml:space="preserve"> 35:8, 623-646, DOI: 10.3109/09638288.2012.702850</w:t>
          </w:r>
        </w:p>
        <w:p w14:paraId="61A3E6CC" w14:textId="77777777" w:rsidR="00AB3CE8" w:rsidRPr="00CB19B7" w:rsidRDefault="00AB3CE8" w:rsidP="00F84410">
          <w:pPr>
            <w:autoSpaceDE w:val="0"/>
            <w:autoSpaceDN w:val="0"/>
            <w:spacing w:line="288" w:lineRule="auto"/>
            <w:ind w:left="540" w:hanging="480"/>
            <w:divId w:val="1095246814"/>
            <w:rPr>
              <w:rFonts w:eastAsia="Times New Roman"/>
              <w:sz w:val="24"/>
              <w:szCs w:val="24"/>
            </w:rPr>
          </w:pPr>
          <w:r w:rsidRPr="00CB19B7">
            <w:rPr>
              <w:rFonts w:eastAsia="Times New Roman"/>
              <w:sz w:val="24"/>
              <w:szCs w:val="24"/>
            </w:rPr>
            <w:t xml:space="preserve">Lindsay, S., &amp; Cancelliere, S. (2018). A model for developing disability confidence. </w:t>
          </w:r>
          <w:r w:rsidRPr="00CB19B7">
            <w:rPr>
              <w:rFonts w:eastAsia="Times New Roman"/>
              <w:i/>
              <w:sz w:val="24"/>
              <w:szCs w:val="24"/>
            </w:rPr>
            <w:t>Disability and Rehabilitation</w:t>
          </w:r>
          <w:r w:rsidRPr="00CB19B7">
            <w:rPr>
              <w:rFonts w:eastAsia="Times New Roman"/>
              <w:sz w:val="24"/>
              <w:szCs w:val="24"/>
            </w:rPr>
            <w:t xml:space="preserve">, </w:t>
          </w:r>
          <w:r w:rsidRPr="00CB19B7">
            <w:rPr>
              <w:rFonts w:eastAsia="Times New Roman"/>
              <w:i/>
              <w:sz w:val="24"/>
              <w:szCs w:val="24"/>
            </w:rPr>
            <w:t>40</w:t>
          </w:r>
          <w:r w:rsidRPr="00CB19B7">
            <w:rPr>
              <w:rFonts w:eastAsia="Times New Roman"/>
              <w:sz w:val="24"/>
              <w:szCs w:val="24"/>
            </w:rPr>
            <w:t>(18), 2122–2130. https://doi.org/10.1080/09638288.2017.1326533</w:t>
          </w:r>
        </w:p>
        <w:p w14:paraId="67DA1838" w14:textId="77777777" w:rsidR="00AB3CE8" w:rsidRPr="00CB19B7" w:rsidRDefault="00AB3CE8" w:rsidP="00F84410">
          <w:pPr>
            <w:autoSpaceDE w:val="0"/>
            <w:autoSpaceDN w:val="0"/>
            <w:spacing w:line="288" w:lineRule="auto"/>
            <w:ind w:left="540" w:hanging="480"/>
            <w:divId w:val="443233376"/>
            <w:rPr>
              <w:rFonts w:eastAsia="Times New Roman"/>
              <w:sz w:val="24"/>
              <w:szCs w:val="24"/>
            </w:rPr>
          </w:pPr>
          <w:r w:rsidRPr="00CB19B7">
            <w:rPr>
              <w:rFonts w:eastAsia="Times New Roman"/>
              <w:sz w:val="24"/>
              <w:szCs w:val="24"/>
            </w:rPr>
            <w:t xml:space="preserve">Lindsay, S., Leck, J., Shen, W., Cagliostro, E., &amp; Stinson, J. (2019). A framework for developing employer’s disability confidence. </w:t>
          </w:r>
          <w:r w:rsidRPr="00CB19B7">
            <w:rPr>
              <w:rFonts w:eastAsia="Times New Roman"/>
              <w:i/>
              <w:sz w:val="24"/>
              <w:szCs w:val="24"/>
            </w:rPr>
            <w:t>Equality, Diversity and Inclusion: An International Journal</w:t>
          </w:r>
          <w:r w:rsidRPr="00CB19B7">
            <w:rPr>
              <w:rFonts w:eastAsia="Times New Roman"/>
              <w:sz w:val="24"/>
              <w:szCs w:val="24"/>
            </w:rPr>
            <w:t xml:space="preserve">, </w:t>
          </w:r>
          <w:r w:rsidRPr="00CB19B7">
            <w:rPr>
              <w:rFonts w:eastAsia="Times New Roman"/>
              <w:i/>
              <w:sz w:val="24"/>
              <w:szCs w:val="24"/>
            </w:rPr>
            <w:t>38</w:t>
          </w:r>
          <w:r w:rsidRPr="00CB19B7">
            <w:rPr>
              <w:rFonts w:eastAsia="Times New Roman"/>
              <w:sz w:val="24"/>
              <w:szCs w:val="24"/>
            </w:rPr>
            <w:t>(1), 40–55. https://doi.org/10.1108/EDI-05-2018-0085</w:t>
          </w:r>
        </w:p>
        <w:p w14:paraId="34DFFCB4" w14:textId="1918F804" w:rsidR="00AB3CE8" w:rsidRPr="00CB19B7" w:rsidRDefault="00AB3CE8" w:rsidP="00F84410">
          <w:pPr>
            <w:autoSpaceDE w:val="0"/>
            <w:autoSpaceDN w:val="0"/>
            <w:spacing w:line="288" w:lineRule="auto"/>
            <w:ind w:left="540" w:hanging="480"/>
            <w:divId w:val="1623724693"/>
            <w:rPr>
              <w:rFonts w:eastAsia="Times New Roman"/>
              <w:sz w:val="24"/>
              <w:szCs w:val="24"/>
            </w:rPr>
          </w:pPr>
          <w:r w:rsidRPr="00CB19B7">
            <w:rPr>
              <w:rFonts w:eastAsia="Times New Roman"/>
              <w:sz w:val="24"/>
              <w:szCs w:val="24"/>
            </w:rPr>
            <w:t xml:space="preserve">Liotta, M. (2022). </w:t>
          </w:r>
          <w:r w:rsidRPr="00CB19B7">
            <w:rPr>
              <w:rFonts w:eastAsia="Times New Roman"/>
              <w:i/>
              <w:sz w:val="24"/>
              <w:szCs w:val="24"/>
            </w:rPr>
            <w:t>Bullying reported by over a third of medical trainees</w:t>
          </w:r>
          <w:r w:rsidRPr="00CB19B7">
            <w:rPr>
              <w:rFonts w:eastAsia="Times New Roman"/>
              <w:sz w:val="24"/>
              <w:szCs w:val="24"/>
            </w:rPr>
            <w:t xml:space="preserve">. </w:t>
          </w:r>
          <w:r w:rsidR="002C69C0" w:rsidRPr="00CB19B7">
            <w:rPr>
              <w:rFonts w:eastAsia="Times New Roman"/>
              <w:sz w:val="24"/>
              <w:szCs w:val="24"/>
            </w:rPr>
            <w:t>https://www1.racgp.org.au/newsgp/professional/bullying-reported-by-over-a-third-of-medical-train.</w:t>
          </w:r>
        </w:p>
        <w:p w14:paraId="0FEE4F7F" w14:textId="147E4A72" w:rsidR="00AB3CE8" w:rsidRPr="00CB19B7" w:rsidRDefault="00AB3CE8" w:rsidP="00F84410">
          <w:pPr>
            <w:autoSpaceDE w:val="0"/>
            <w:autoSpaceDN w:val="0"/>
            <w:spacing w:line="288" w:lineRule="auto"/>
            <w:ind w:left="540" w:hanging="480"/>
            <w:divId w:val="1753382586"/>
            <w:rPr>
              <w:rFonts w:eastAsia="Times New Roman"/>
              <w:sz w:val="24"/>
              <w:szCs w:val="24"/>
            </w:rPr>
          </w:pPr>
          <w:r w:rsidRPr="00CB19B7">
            <w:rPr>
              <w:rFonts w:eastAsia="Times New Roman"/>
              <w:sz w:val="24"/>
              <w:szCs w:val="24"/>
            </w:rPr>
            <w:t xml:space="preserve">Little, M., &amp; Hadley, B. (2021). </w:t>
          </w:r>
          <w:r w:rsidRPr="00CB19B7">
            <w:rPr>
              <w:rFonts w:eastAsia="Times New Roman"/>
              <w:i/>
              <w:sz w:val="24"/>
              <w:szCs w:val="24"/>
            </w:rPr>
            <w:t xml:space="preserve">What is disability-led – Undercover Artist Festival. Arts Access. </w:t>
          </w:r>
          <w:r w:rsidR="003006C1" w:rsidRPr="00CB19B7">
            <w:rPr>
              <w:rFonts w:eastAsia="Times New Roman"/>
              <w:sz w:val="24"/>
              <w:szCs w:val="24"/>
            </w:rPr>
            <w:t>http</w:t>
          </w:r>
          <w:r w:rsidRPr="00CB19B7">
            <w:rPr>
              <w:rFonts w:eastAsia="Times New Roman"/>
              <w:sz w:val="24"/>
              <w:szCs w:val="24"/>
            </w:rPr>
            <w:t>s://</w:t>
          </w:r>
          <w:r w:rsidR="00F06874" w:rsidRPr="00CB19B7">
            <w:rPr>
              <w:rFonts w:eastAsia="Times New Roman"/>
              <w:sz w:val="24"/>
              <w:szCs w:val="24"/>
            </w:rPr>
            <w:t>undercoverartistfest.com/news/what-is-disability-led</w:t>
          </w:r>
          <w:r w:rsidRPr="00CB19B7">
            <w:rPr>
              <w:rFonts w:eastAsia="Times New Roman"/>
              <w:sz w:val="24"/>
              <w:szCs w:val="24"/>
            </w:rPr>
            <w:t>/.</w:t>
          </w:r>
        </w:p>
        <w:p w14:paraId="446C8744" w14:textId="77777777" w:rsidR="00AB3CE8" w:rsidRPr="00CB19B7" w:rsidRDefault="00AB3CE8" w:rsidP="00F84410">
          <w:pPr>
            <w:autoSpaceDE w:val="0"/>
            <w:autoSpaceDN w:val="0"/>
            <w:spacing w:line="288" w:lineRule="auto"/>
            <w:ind w:left="540" w:hanging="480"/>
            <w:divId w:val="1133018915"/>
            <w:rPr>
              <w:rFonts w:eastAsia="Times New Roman"/>
              <w:sz w:val="24"/>
              <w:szCs w:val="24"/>
            </w:rPr>
          </w:pPr>
          <w:r w:rsidRPr="00CB19B7">
            <w:rPr>
              <w:rFonts w:eastAsia="Times New Roman"/>
              <w:sz w:val="24"/>
              <w:szCs w:val="24"/>
            </w:rPr>
            <w:t xml:space="preserve">Manzoor, M., &amp; Vimarlund, V. (2018). Digital technologies for social inclusion of individuals with disabilities. </w:t>
          </w:r>
          <w:r w:rsidRPr="00CB19B7">
            <w:rPr>
              <w:rFonts w:eastAsia="Times New Roman"/>
              <w:i/>
              <w:sz w:val="24"/>
              <w:szCs w:val="24"/>
            </w:rPr>
            <w:t>Health and Technology</w:t>
          </w:r>
          <w:r w:rsidRPr="00CB19B7">
            <w:rPr>
              <w:rFonts w:eastAsia="Times New Roman"/>
              <w:sz w:val="24"/>
              <w:szCs w:val="24"/>
            </w:rPr>
            <w:t xml:space="preserve">, </w:t>
          </w:r>
          <w:r w:rsidRPr="00CB19B7">
            <w:rPr>
              <w:rFonts w:eastAsia="Times New Roman"/>
              <w:i/>
              <w:sz w:val="24"/>
              <w:szCs w:val="24"/>
            </w:rPr>
            <w:t>8</w:t>
          </w:r>
          <w:r w:rsidRPr="00CB19B7">
            <w:rPr>
              <w:rFonts w:eastAsia="Times New Roman"/>
              <w:sz w:val="24"/>
              <w:szCs w:val="24"/>
            </w:rPr>
            <w:t>(5), 377–390. https://doi.org/10.1007/s12553-018-0239-1</w:t>
          </w:r>
        </w:p>
        <w:p w14:paraId="128E0429" w14:textId="77777777" w:rsidR="00AB3CE8" w:rsidRPr="00CB19B7" w:rsidRDefault="00AB3CE8" w:rsidP="00F84410">
          <w:pPr>
            <w:autoSpaceDE w:val="0"/>
            <w:autoSpaceDN w:val="0"/>
            <w:spacing w:line="288" w:lineRule="auto"/>
            <w:ind w:left="540" w:hanging="480"/>
            <w:divId w:val="529225651"/>
            <w:rPr>
              <w:rFonts w:eastAsia="Times New Roman"/>
              <w:sz w:val="24"/>
              <w:szCs w:val="24"/>
            </w:rPr>
          </w:pPr>
          <w:r w:rsidRPr="00CB19B7">
            <w:rPr>
              <w:rFonts w:eastAsia="Times New Roman"/>
              <w:sz w:val="24"/>
              <w:szCs w:val="24"/>
            </w:rPr>
            <w:t xml:space="preserve">Maritz, A., &amp; Laferriere, R. (2016). Entrepreneurship and self-employment for people with disabilities. </w:t>
          </w:r>
          <w:r w:rsidRPr="00CB19B7">
            <w:rPr>
              <w:rFonts w:eastAsia="Times New Roman"/>
              <w:i/>
              <w:sz w:val="24"/>
              <w:szCs w:val="24"/>
            </w:rPr>
            <w:t>Australian Journal of Career Development</w:t>
          </w:r>
          <w:r w:rsidRPr="00CB19B7">
            <w:rPr>
              <w:rFonts w:eastAsia="Times New Roman"/>
              <w:sz w:val="24"/>
              <w:szCs w:val="24"/>
            </w:rPr>
            <w:t xml:space="preserve">, </w:t>
          </w:r>
          <w:r w:rsidRPr="00CB19B7">
            <w:rPr>
              <w:rFonts w:eastAsia="Times New Roman"/>
              <w:i/>
              <w:sz w:val="24"/>
              <w:szCs w:val="24"/>
            </w:rPr>
            <w:t>25</w:t>
          </w:r>
          <w:r w:rsidRPr="00CB19B7">
            <w:rPr>
              <w:rFonts w:eastAsia="Times New Roman"/>
              <w:sz w:val="24"/>
              <w:szCs w:val="24"/>
            </w:rPr>
            <w:t>(2), 45–54. https://doi.org/10.1177/1038416216658044</w:t>
          </w:r>
        </w:p>
        <w:p w14:paraId="2F6379EE" w14:textId="77777777" w:rsidR="00BF1781" w:rsidRPr="00CB19B7" w:rsidRDefault="00BF1781" w:rsidP="00F84410">
          <w:pPr>
            <w:autoSpaceDE w:val="0"/>
            <w:autoSpaceDN w:val="0"/>
            <w:spacing w:line="288" w:lineRule="auto"/>
            <w:ind w:left="540" w:hanging="480"/>
            <w:divId w:val="172064566"/>
            <w:rPr>
              <w:rFonts w:eastAsia="Times New Roman"/>
              <w:sz w:val="24"/>
              <w:szCs w:val="24"/>
            </w:rPr>
          </w:pPr>
          <w:r w:rsidRPr="00CB19B7">
            <w:rPr>
              <w:rFonts w:eastAsia="Times New Roman"/>
              <w:sz w:val="24"/>
              <w:szCs w:val="24"/>
            </w:rPr>
            <w:t>Mellifont, D. (2022). COVID-19 related factors affecting the experiences of neurodivergent persons in the workplace: A rapid review. </w:t>
          </w:r>
          <w:r w:rsidRPr="00CB19B7">
            <w:rPr>
              <w:rFonts w:eastAsia="Times New Roman"/>
              <w:i/>
              <w:sz w:val="24"/>
              <w:szCs w:val="24"/>
            </w:rPr>
            <w:t>Work</w:t>
          </w:r>
          <w:r w:rsidRPr="00CB19B7">
            <w:rPr>
              <w:rFonts w:eastAsia="Times New Roman"/>
              <w:sz w:val="24"/>
              <w:szCs w:val="24"/>
            </w:rPr>
            <w:t>, (Preprint), 1-10.</w:t>
          </w:r>
        </w:p>
        <w:p w14:paraId="6D42652B" w14:textId="2A7D9901" w:rsidR="00AB3CE8" w:rsidRPr="00CB19B7" w:rsidRDefault="00AB3CE8" w:rsidP="00F84410">
          <w:pPr>
            <w:autoSpaceDE w:val="0"/>
            <w:autoSpaceDN w:val="0"/>
            <w:spacing w:line="288" w:lineRule="auto"/>
            <w:ind w:left="540" w:hanging="480"/>
            <w:divId w:val="172064566"/>
            <w:rPr>
              <w:rFonts w:eastAsia="Times New Roman"/>
              <w:sz w:val="24"/>
              <w:szCs w:val="24"/>
            </w:rPr>
          </w:pPr>
          <w:r w:rsidRPr="00CB19B7">
            <w:rPr>
              <w:rFonts w:eastAsia="Times New Roman"/>
              <w:sz w:val="24"/>
              <w:szCs w:val="24"/>
            </w:rPr>
            <w:t xml:space="preserve">Moore, K., McDonald, P., &amp; Bartlett, J. (2018). Emerging trends affecting future employment opportunities for people with intellectual disability: The case of a large retail organisation. </w:t>
          </w:r>
          <w:r w:rsidRPr="00CB19B7">
            <w:rPr>
              <w:rFonts w:eastAsia="Times New Roman"/>
              <w:i/>
              <w:sz w:val="24"/>
              <w:szCs w:val="24"/>
            </w:rPr>
            <w:t>Journal of Intellectual &amp; Developmental Disability</w:t>
          </w:r>
          <w:r w:rsidRPr="00CB19B7">
            <w:rPr>
              <w:rFonts w:eastAsia="Times New Roman"/>
              <w:sz w:val="24"/>
              <w:szCs w:val="24"/>
            </w:rPr>
            <w:t xml:space="preserve">, </w:t>
          </w:r>
          <w:r w:rsidRPr="00CB19B7">
            <w:rPr>
              <w:rFonts w:eastAsia="Times New Roman"/>
              <w:i/>
              <w:sz w:val="24"/>
              <w:szCs w:val="24"/>
            </w:rPr>
            <w:t>43</w:t>
          </w:r>
          <w:r w:rsidRPr="00CB19B7">
            <w:rPr>
              <w:rFonts w:eastAsia="Times New Roman"/>
              <w:sz w:val="24"/>
              <w:szCs w:val="24"/>
            </w:rPr>
            <w:t>(3), 328–338. https://doi.org/10.3109/13668250.2017.1379250</w:t>
          </w:r>
        </w:p>
        <w:p w14:paraId="27301F61" w14:textId="77777777" w:rsidR="00AB3CE8" w:rsidRPr="00CB19B7" w:rsidRDefault="00AB3CE8" w:rsidP="00F84410">
          <w:pPr>
            <w:autoSpaceDE w:val="0"/>
            <w:autoSpaceDN w:val="0"/>
            <w:spacing w:line="288" w:lineRule="auto"/>
            <w:ind w:left="540" w:hanging="480"/>
            <w:divId w:val="1442871124"/>
            <w:rPr>
              <w:rFonts w:eastAsia="Times New Roman"/>
              <w:sz w:val="24"/>
              <w:szCs w:val="24"/>
            </w:rPr>
          </w:pPr>
          <w:r w:rsidRPr="00CB19B7">
            <w:rPr>
              <w:rFonts w:eastAsia="Times New Roman"/>
              <w:sz w:val="24"/>
              <w:szCs w:val="24"/>
            </w:rPr>
            <w:t xml:space="preserve">Murfitt, K., Crosbie, J., Zammit, J., &amp; Williams, G. (2018). Employer engagement in disability employment: A missing link for small to medium organizations – a review of the </w:t>
          </w:r>
          <w:r w:rsidRPr="00CB19B7">
            <w:rPr>
              <w:rFonts w:eastAsia="Times New Roman"/>
              <w:sz w:val="24"/>
              <w:szCs w:val="24"/>
            </w:rPr>
            <w:lastRenderedPageBreak/>
            <w:t xml:space="preserve">literature. </w:t>
          </w:r>
          <w:r w:rsidRPr="00CB19B7">
            <w:rPr>
              <w:rFonts w:eastAsia="Times New Roman"/>
              <w:i/>
              <w:sz w:val="24"/>
              <w:szCs w:val="24"/>
            </w:rPr>
            <w:t>Journal of Vocational Rehabilitation</w:t>
          </w:r>
          <w:r w:rsidRPr="00CB19B7">
            <w:rPr>
              <w:rFonts w:eastAsia="Times New Roman"/>
              <w:sz w:val="24"/>
              <w:szCs w:val="24"/>
            </w:rPr>
            <w:t xml:space="preserve">, </w:t>
          </w:r>
          <w:r w:rsidRPr="00CB19B7">
            <w:rPr>
              <w:rFonts w:eastAsia="Times New Roman"/>
              <w:i/>
              <w:sz w:val="24"/>
              <w:szCs w:val="24"/>
            </w:rPr>
            <w:t>48</w:t>
          </w:r>
          <w:r w:rsidRPr="00CB19B7">
            <w:rPr>
              <w:rFonts w:eastAsia="Times New Roman"/>
              <w:sz w:val="24"/>
              <w:szCs w:val="24"/>
            </w:rPr>
            <w:t>(3), 417–431. https://doi.org/10.3233/JVR-180949</w:t>
          </w:r>
        </w:p>
        <w:p w14:paraId="7C309058" w14:textId="6C01ACE9" w:rsidR="00AB3CE8" w:rsidRPr="00CB19B7" w:rsidRDefault="00AB3CE8" w:rsidP="00F84410">
          <w:pPr>
            <w:autoSpaceDE w:val="0"/>
            <w:autoSpaceDN w:val="0"/>
            <w:spacing w:line="288" w:lineRule="auto"/>
            <w:ind w:left="540" w:hanging="480"/>
            <w:divId w:val="2089113288"/>
            <w:rPr>
              <w:rFonts w:eastAsia="Times New Roman"/>
              <w:sz w:val="24"/>
              <w:szCs w:val="24"/>
            </w:rPr>
          </w:pPr>
          <w:r w:rsidRPr="00CB19B7">
            <w:rPr>
              <w:rFonts w:eastAsia="Times New Roman"/>
              <w:sz w:val="24"/>
              <w:szCs w:val="24"/>
            </w:rPr>
            <w:t xml:space="preserve">Murphy, J., &amp; Mujina, K. (2014). </w:t>
          </w:r>
          <w:r w:rsidRPr="00CB19B7">
            <w:rPr>
              <w:rFonts w:eastAsia="Times New Roman"/>
              <w:i/>
              <w:sz w:val="24"/>
              <w:szCs w:val="24"/>
            </w:rPr>
            <w:t>Working disabled up by 5.2% in a year</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s://</w:t>
          </w:r>
          <w:r w:rsidR="0091509C" w:rsidRPr="00CB19B7">
            <w:rPr>
              <w:rFonts w:eastAsia="Times New Roman"/>
              <w:sz w:val="24"/>
              <w:szCs w:val="24"/>
            </w:rPr>
            <w:t>www</w:t>
          </w:r>
          <w:r w:rsidRPr="00CB19B7">
            <w:rPr>
              <w:rFonts w:eastAsia="Times New Roman"/>
              <w:sz w:val="24"/>
              <w:szCs w:val="24"/>
            </w:rPr>
            <w:t>.</w:t>
          </w:r>
          <w:r w:rsidR="00F06874" w:rsidRPr="00CB19B7">
            <w:rPr>
              <w:rFonts w:eastAsia="Times New Roman"/>
              <w:sz w:val="24"/>
              <w:szCs w:val="24"/>
            </w:rPr>
            <w:t>standard.co.uk/news/london/working-disabled-up-by-5-2-in-a-year-9886810.html.</w:t>
          </w:r>
        </w:p>
        <w:p w14:paraId="6E1E8471" w14:textId="77777777" w:rsidR="00AB3CE8" w:rsidRPr="00CB19B7" w:rsidRDefault="00AB3CE8" w:rsidP="00F84410">
          <w:pPr>
            <w:autoSpaceDE w:val="0"/>
            <w:autoSpaceDN w:val="0"/>
            <w:spacing w:line="288" w:lineRule="auto"/>
            <w:ind w:left="540" w:hanging="480"/>
            <w:divId w:val="1583486971"/>
            <w:rPr>
              <w:rFonts w:eastAsia="Times New Roman"/>
              <w:sz w:val="24"/>
              <w:szCs w:val="24"/>
            </w:rPr>
          </w:pPr>
          <w:r w:rsidRPr="00CB19B7">
            <w:rPr>
              <w:rFonts w:eastAsia="Times New Roman"/>
              <w:sz w:val="24"/>
              <w:szCs w:val="24"/>
            </w:rPr>
            <w:t xml:space="preserve">National Health and Medical Research Council. (2005). </w:t>
          </w:r>
          <w:r w:rsidRPr="00CB19B7">
            <w:rPr>
              <w:rFonts w:eastAsia="Times New Roman"/>
              <w:i/>
              <w:sz w:val="24"/>
              <w:szCs w:val="24"/>
            </w:rPr>
            <w:t>Cultural Competency in Health: A guide for policy, partnerships and participation</w:t>
          </w:r>
          <w:r w:rsidRPr="00CB19B7">
            <w:rPr>
              <w:rFonts w:eastAsia="Times New Roman"/>
              <w:sz w:val="24"/>
              <w:szCs w:val="24"/>
            </w:rPr>
            <w:t>.</w:t>
          </w:r>
        </w:p>
        <w:p w14:paraId="23CBC249" w14:textId="720B4DB4" w:rsidR="00AB3CE8" w:rsidRPr="00CB19B7" w:rsidRDefault="00AB3CE8" w:rsidP="00F84410">
          <w:pPr>
            <w:autoSpaceDE w:val="0"/>
            <w:autoSpaceDN w:val="0"/>
            <w:spacing w:line="288" w:lineRule="auto"/>
            <w:ind w:left="540" w:hanging="480"/>
            <w:divId w:val="315382551"/>
            <w:rPr>
              <w:rFonts w:eastAsia="Times New Roman"/>
              <w:sz w:val="24"/>
              <w:szCs w:val="24"/>
            </w:rPr>
          </w:pPr>
          <w:r w:rsidRPr="00CB19B7">
            <w:rPr>
              <w:rFonts w:eastAsia="Times New Roman"/>
              <w:sz w:val="24"/>
              <w:szCs w:val="24"/>
            </w:rPr>
            <w:t xml:space="preserve">National People with Disabilities and Carers Council. (2009). </w:t>
          </w:r>
          <w:r w:rsidRPr="00CB19B7">
            <w:rPr>
              <w:rFonts w:eastAsia="Times New Roman"/>
              <w:i/>
              <w:sz w:val="24"/>
              <w:szCs w:val="24"/>
            </w:rPr>
            <w:t>Shut out: the experience of people with disabilities and their families in Australia, National Disability Strategy Consultation report</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s://</w:t>
          </w:r>
          <w:r w:rsidR="0091509C" w:rsidRPr="00CB19B7">
            <w:rPr>
              <w:rFonts w:eastAsia="Times New Roman"/>
              <w:sz w:val="24"/>
              <w:szCs w:val="24"/>
            </w:rPr>
            <w:t>www</w:t>
          </w:r>
          <w:r w:rsidRPr="00CB19B7">
            <w:rPr>
              <w:rFonts w:eastAsia="Times New Roman"/>
              <w:sz w:val="24"/>
              <w:szCs w:val="24"/>
            </w:rPr>
            <w:t>.</w:t>
          </w:r>
          <w:r w:rsidR="00F06874" w:rsidRPr="00CB19B7">
            <w:rPr>
              <w:rFonts w:eastAsia="Times New Roman"/>
              <w:sz w:val="24"/>
              <w:szCs w:val="24"/>
            </w:rPr>
            <w:t>dss.gov.au/our-responsibilities/disability-and-carers/publications-articles/policy-research/shut-out-the-experience-of-people-with-disabilities-and-their-families-in-</w:t>
          </w:r>
          <w:r w:rsidR="003B417A" w:rsidRPr="00CB19B7">
            <w:rPr>
              <w:rFonts w:eastAsia="Times New Roman"/>
              <w:sz w:val="24"/>
              <w:szCs w:val="24"/>
            </w:rPr>
            <w:t>A</w:t>
          </w:r>
          <w:r w:rsidR="00F06874" w:rsidRPr="00CB19B7">
            <w:rPr>
              <w:rFonts w:eastAsia="Times New Roman"/>
              <w:sz w:val="24"/>
              <w:szCs w:val="24"/>
            </w:rPr>
            <w:t>ustralia.</w:t>
          </w:r>
        </w:p>
        <w:p w14:paraId="5AE93F43" w14:textId="397D8F40" w:rsidR="00AB3CE8" w:rsidRPr="00CB19B7" w:rsidRDefault="00AB3CE8" w:rsidP="00F84410">
          <w:pPr>
            <w:autoSpaceDE w:val="0"/>
            <w:autoSpaceDN w:val="0"/>
            <w:spacing w:line="288" w:lineRule="auto"/>
            <w:ind w:left="540" w:hanging="480"/>
            <w:divId w:val="513737268"/>
            <w:rPr>
              <w:rFonts w:eastAsia="Times New Roman"/>
              <w:sz w:val="24"/>
              <w:szCs w:val="24"/>
            </w:rPr>
          </w:pPr>
          <w:r w:rsidRPr="00CB19B7">
            <w:rPr>
              <w:rFonts w:eastAsia="Times New Roman"/>
              <w:sz w:val="24"/>
              <w:szCs w:val="24"/>
            </w:rPr>
            <w:t xml:space="preserve">NDIS Quality and Safeguards Commission. (2022). </w:t>
          </w:r>
          <w:r w:rsidRPr="00CB19B7">
            <w:rPr>
              <w:rFonts w:eastAsia="Times New Roman"/>
              <w:i/>
              <w:sz w:val="24"/>
              <w:szCs w:val="24"/>
            </w:rPr>
            <w:t>NDIS Workforce Capability Framework</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s://</w:t>
          </w:r>
          <w:r w:rsidR="00F06874" w:rsidRPr="00CB19B7">
            <w:rPr>
              <w:rFonts w:eastAsia="Times New Roman"/>
              <w:sz w:val="24"/>
              <w:szCs w:val="24"/>
            </w:rPr>
            <w:t>www.ndiscommission.gov.au/workers/worker-training-modules-and-resources/ndis-workforce-capability-framework.</w:t>
          </w:r>
        </w:p>
        <w:p w14:paraId="412CD7E3" w14:textId="77777777" w:rsidR="00AB3CE8" w:rsidRPr="00CB19B7" w:rsidRDefault="00AB3CE8" w:rsidP="00F84410">
          <w:pPr>
            <w:autoSpaceDE w:val="0"/>
            <w:autoSpaceDN w:val="0"/>
            <w:spacing w:line="288" w:lineRule="auto"/>
            <w:ind w:left="540" w:hanging="480"/>
            <w:divId w:val="169953309"/>
            <w:rPr>
              <w:rFonts w:eastAsia="Times New Roman"/>
              <w:sz w:val="24"/>
              <w:szCs w:val="24"/>
            </w:rPr>
          </w:pPr>
          <w:r w:rsidRPr="00CB19B7">
            <w:rPr>
              <w:rFonts w:eastAsia="Times New Roman"/>
              <w:sz w:val="24"/>
              <w:szCs w:val="24"/>
            </w:rPr>
            <w:t xml:space="preserve">Neville, F. G., Templeton, A., Smith, J. R., &amp; Louis, W. R. (2021). Social norms, social identities and the COVID‐19 pandemic: Theory and recommendations. </w:t>
          </w:r>
          <w:r w:rsidRPr="00CB19B7">
            <w:rPr>
              <w:rFonts w:eastAsia="Times New Roman"/>
              <w:i/>
              <w:sz w:val="24"/>
              <w:szCs w:val="24"/>
            </w:rPr>
            <w:t>Social and Personality Psychology Compass</w:t>
          </w:r>
          <w:r w:rsidRPr="00CB19B7">
            <w:rPr>
              <w:rFonts w:eastAsia="Times New Roman"/>
              <w:sz w:val="24"/>
              <w:szCs w:val="24"/>
            </w:rPr>
            <w:t xml:space="preserve">, </w:t>
          </w:r>
          <w:r w:rsidRPr="00CB19B7">
            <w:rPr>
              <w:rFonts w:eastAsia="Times New Roman"/>
              <w:i/>
              <w:sz w:val="24"/>
              <w:szCs w:val="24"/>
            </w:rPr>
            <w:t>15</w:t>
          </w:r>
          <w:r w:rsidRPr="00CB19B7">
            <w:rPr>
              <w:rFonts w:eastAsia="Times New Roman"/>
              <w:sz w:val="24"/>
              <w:szCs w:val="24"/>
            </w:rPr>
            <w:t>(5). https://doi.org/10.1111/spc3.12596</w:t>
          </w:r>
        </w:p>
        <w:p w14:paraId="6848128C" w14:textId="5A07E03F" w:rsidR="00142BB1" w:rsidRPr="00CB19B7" w:rsidRDefault="00142BB1" w:rsidP="00F84410">
          <w:pPr>
            <w:autoSpaceDE w:val="0"/>
            <w:autoSpaceDN w:val="0"/>
            <w:spacing w:line="288" w:lineRule="auto"/>
            <w:ind w:left="540" w:hanging="480"/>
            <w:divId w:val="264969733"/>
            <w:rPr>
              <w:rStyle w:val="SubtleReference"/>
              <w:sz w:val="24"/>
              <w:szCs w:val="24"/>
            </w:rPr>
          </w:pPr>
          <w:r w:rsidRPr="00CB19B7">
            <w:rPr>
              <w:rStyle w:val="SubtleReference"/>
              <w:sz w:val="24"/>
              <w:szCs w:val="24"/>
            </w:rPr>
            <w:t xml:space="preserve">New </w:t>
          </w:r>
          <w:r w:rsidRPr="00CB19B7">
            <w:rPr>
              <w:rFonts w:eastAsia="Times New Roman"/>
              <w:sz w:val="24"/>
              <w:szCs w:val="24"/>
            </w:rPr>
            <w:t>Zealand</w:t>
          </w:r>
          <w:r w:rsidRPr="00CB19B7">
            <w:rPr>
              <w:rStyle w:val="SubtleReference"/>
              <w:sz w:val="24"/>
              <w:szCs w:val="24"/>
            </w:rPr>
            <w:t xml:space="preserve"> Office for Disability Issues. (2022). Disability responsiveness training. </w:t>
          </w:r>
          <w:r w:rsidRPr="00CB19B7">
            <w:rPr>
              <w:sz w:val="24"/>
              <w:szCs w:val="24"/>
            </w:rPr>
            <w:t>https://www.odi.govt.nz/guidance-and-resources/disability-responsiveness-training/</w:t>
          </w:r>
          <w:r w:rsidRPr="00CB19B7">
            <w:rPr>
              <w:rStyle w:val="SubtleReference"/>
              <w:sz w:val="24"/>
              <w:szCs w:val="24"/>
            </w:rPr>
            <w:t xml:space="preserve">. </w:t>
          </w:r>
        </w:p>
        <w:p w14:paraId="7063048A" w14:textId="77777777" w:rsidR="00AB3CE8" w:rsidRPr="00CB19B7" w:rsidRDefault="00AB3CE8" w:rsidP="00F84410">
          <w:pPr>
            <w:autoSpaceDE w:val="0"/>
            <w:autoSpaceDN w:val="0"/>
            <w:spacing w:line="288" w:lineRule="auto"/>
            <w:ind w:left="540" w:hanging="480"/>
            <w:divId w:val="264969733"/>
            <w:rPr>
              <w:rFonts w:eastAsia="Times New Roman"/>
              <w:sz w:val="24"/>
              <w:szCs w:val="24"/>
            </w:rPr>
          </w:pPr>
          <w:r w:rsidRPr="00CB19B7">
            <w:rPr>
              <w:rFonts w:eastAsia="Times New Roman"/>
              <w:sz w:val="24"/>
              <w:szCs w:val="24"/>
            </w:rPr>
            <w:t xml:space="preserve">Oliver, M. (1992). Changing the Social Relations of Research Production? </w:t>
          </w:r>
          <w:r w:rsidRPr="00CB19B7">
            <w:rPr>
              <w:rFonts w:eastAsia="Times New Roman"/>
              <w:i/>
              <w:sz w:val="24"/>
              <w:szCs w:val="24"/>
            </w:rPr>
            <w:t>Disability, Handicap &amp; Society</w:t>
          </w:r>
          <w:r w:rsidRPr="00CB19B7">
            <w:rPr>
              <w:rFonts w:eastAsia="Times New Roman"/>
              <w:sz w:val="24"/>
              <w:szCs w:val="24"/>
            </w:rPr>
            <w:t xml:space="preserve">, </w:t>
          </w:r>
          <w:r w:rsidRPr="00CB19B7">
            <w:rPr>
              <w:rFonts w:eastAsia="Times New Roman"/>
              <w:i/>
              <w:sz w:val="24"/>
              <w:szCs w:val="24"/>
            </w:rPr>
            <w:t>7</w:t>
          </w:r>
          <w:r w:rsidRPr="00CB19B7">
            <w:rPr>
              <w:rFonts w:eastAsia="Times New Roman"/>
              <w:sz w:val="24"/>
              <w:szCs w:val="24"/>
            </w:rPr>
            <w:t>(2), 101–114. https://doi.org/10.1080/02674649266780141</w:t>
          </w:r>
        </w:p>
        <w:p w14:paraId="21B2239C" w14:textId="20ED5DB9" w:rsidR="00AB3CE8" w:rsidRPr="00CB19B7" w:rsidRDefault="00AB3CE8" w:rsidP="00F84410">
          <w:pPr>
            <w:autoSpaceDE w:val="0"/>
            <w:autoSpaceDN w:val="0"/>
            <w:spacing w:line="288" w:lineRule="auto"/>
            <w:ind w:left="540" w:hanging="480"/>
            <w:divId w:val="1106652851"/>
            <w:rPr>
              <w:rFonts w:eastAsia="Times New Roman"/>
              <w:sz w:val="24"/>
              <w:szCs w:val="24"/>
            </w:rPr>
          </w:pPr>
          <w:r w:rsidRPr="00CB19B7">
            <w:rPr>
              <w:rFonts w:eastAsia="Times New Roman"/>
              <w:sz w:val="24"/>
              <w:szCs w:val="24"/>
            </w:rPr>
            <w:t xml:space="preserve">Paton, N. (2020a). Mind the disability gap why small business must not be a no-go area. </w:t>
          </w:r>
          <w:r w:rsidRPr="00CB19B7">
            <w:rPr>
              <w:rFonts w:eastAsia="Times New Roman"/>
              <w:i/>
              <w:sz w:val="24"/>
              <w:szCs w:val="24"/>
            </w:rPr>
            <w:t>Occupational Health &amp; Wellbeing</w:t>
          </w:r>
          <w:r w:rsidRPr="00CB19B7">
            <w:rPr>
              <w:rFonts w:eastAsia="Times New Roman"/>
              <w:sz w:val="24"/>
              <w:szCs w:val="24"/>
            </w:rPr>
            <w:t xml:space="preserve">, </w:t>
          </w:r>
          <w:r w:rsidRPr="00CB19B7">
            <w:rPr>
              <w:rFonts w:eastAsia="Times New Roman"/>
              <w:i/>
              <w:sz w:val="24"/>
              <w:szCs w:val="24"/>
            </w:rPr>
            <w:t>72</w:t>
          </w:r>
          <w:r w:rsidRPr="00CB19B7">
            <w:rPr>
              <w:rFonts w:eastAsia="Times New Roman"/>
              <w:sz w:val="24"/>
              <w:szCs w:val="24"/>
            </w:rPr>
            <w:t>(8), 24–25.</w:t>
          </w:r>
        </w:p>
        <w:p w14:paraId="4A0CECB7" w14:textId="4D314305" w:rsidR="00AB3CE8" w:rsidRPr="00CB19B7" w:rsidRDefault="00AB3CE8" w:rsidP="00F84410">
          <w:pPr>
            <w:autoSpaceDE w:val="0"/>
            <w:autoSpaceDN w:val="0"/>
            <w:spacing w:line="288" w:lineRule="auto"/>
            <w:ind w:left="540" w:hanging="480"/>
            <w:divId w:val="651447955"/>
            <w:rPr>
              <w:rFonts w:eastAsia="Times New Roman"/>
              <w:sz w:val="24"/>
              <w:szCs w:val="24"/>
            </w:rPr>
          </w:pPr>
          <w:r w:rsidRPr="00CB19B7">
            <w:rPr>
              <w:rFonts w:eastAsia="Times New Roman"/>
              <w:sz w:val="24"/>
              <w:szCs w:val="24"/>
            </w:rPr>
            <w:t xml:space="preserve">Paton, N. (2020b). What might OH expect from workplace health Green Paper? </w:t>
          </w:r>
          <w:r w:rsidRPr="00CB19B7">
            <w:rPr>
              <w:rFonts w:eastAsia="Times New Roman"/>
              <w:i/>
              <w:sz w:val="24"/>
              <w:szCs w:val="24"/>
            </w:rPr>
            <w:t>Occupational Health &amp; Wellbeing</w:t>
          </w:r>
          <w:r w:rsidRPr="00CB19B7">
            <w:rPr>
              <w:rFonts w:eastAsia="Times New Roman"/>
              <w:sz w:val="24"/>
              <w:szCs w:val="24"/>
            </w:rPr>
            <w:t xml:space="preserve">, </w:t>
          </w:r>
          <w:r w:rsidRPr="00CB19B7">
            <w:rPr>
              <w:rFonts w:eastAsia="Times New Roman"/>
              <w:i/>
              <w:sz w:val="24"/>
              <w:szCs w:val="24"/>
            </w:rPr>
            <w:t>72</w:t>
          </w:r>
          <w:r w:rsidRPr="00CB19B7">
            <w:rPr>
              <w:rFonts w:eastAsia="Times New Roman"/>
              <w:sz w:val="24"/>
              <w:szCs w:val="24"/>
            </w:rPr>
            <w:t>(4), 10–11.</w:t>
          </w:r>
        </w:p>
        <w:p w14:paraId="51CE7C29" w14:textId="666F9DD4" w:rsidR="00892979" w:rsidRPr="00CB19B7" w:rsidRDefault="00892979" w:rsidP="00F84410">
          <w:pPr>
            <w:autoSpaceDE w:val="0"/>
            <w:autoSpaceDN w:val="0"/>
            <w:spacing w:line="288" w:lineRule="auto"/>
            <w:ind w:left="540" w:hanging="480"/>
            <w:divId w:val="1811435993"/>
            <w:rPr>
              <w:rStyle w:val="SubtleReference"/>
              <w:sz w:val="24"/>
              <w:szCs w:val="24"/>
            </w:rPr>
          </w:pPr>
          <w:r w:rsidRPr="00CB19B7">
            <w:rPr>
              <w:rStyle w:val="SubtleReference"/>
              <w:sz w:val="24"/>
              <w:szCs w:val="24"/>
            </w:rPr>
            <w:t xml:space="preserve">PDCN (Physical Disability Council of New South Wales) (2022). Disability Inclusion Training Workshops. </w:t>
          </w:r>
          <w:r w:rsidRPr="00CB19B7">
            <w:rPr>
              <w:sz w:val="24"/>
              <w:szCs w:val="24"/>
            </w:rPr>
            <w:t>https://www.pdcnsw.org.au/workshops/disability-inclusion-training/</w:t>
          </w:r>
          <w:r w:rsidRPr="00CB19B7">
            <w:rPr>
              <w:rStyle w:val="SubtleReference"/>
              <w:sz w:val="24"/>
              <w:szCs w:val="24"/>
            </w:rPr>
            <w:t xml:space="preserve">. </w:t>
          </w:r>
        </w:p>
        <w:p w14:paraId="6CE20889" w14:textId="0860C430" w:rsidR="00AB3CE8" w:rsidRPr="00CB19B7" w:rsidRDefault="00AB3CE8" w:rsidP="00F84410">
          <w:pPr>
            <w:autoSpaceDE w:val="0"/>
            <w:autoSpaceDN w:val="0"/>
            <w:spacing w:line="288" w:lineRule="auto"/>
            <w:ind w:left="540" w:hanging="480"/>
            <w:divId w:val="1811435993"/>
            <w:rPr>
              <w:rFonts w:eastAsia="Times New Roman"/>
              <w:sz w:val="24"/>
              <w:szCs w:val="24"/>
            </w:rPr>
          </w:pPr>
          <w:r w:rsidRPr="00CB19B7">
            <w:rPr>
              <w:rFonts w:eastAsia="Times New Roman"/>
              <w:sz w:val="24"/>
              <w:szCs w:val="24"/>
            </w:rPr>
            <w:t xml:space="preserve">People With Disability Australia. (2022). </w:t>
          </w:r>
          <w:r w:rsidRPr="00CB19B7">
            <w:rPr>
              <w:rFonts w:eastAsia="Times New Roman"/>
              <w:i/>
              <w:sz w:val="24"/>
              <w:szCs w:val="24"/>
            </w:rPr>
            <w:t>The Experiences and Perspectives of People with Disability From Culturally and Linguistically Diverse Backgrounds</w:t>
          </w:r>
          <w:r w:rsidRPr="00CB19B7">
            <w:rPr>
              <w:rFonts w:eastAsia="Times New Roman"/>
              <w:sz w:val="24"/>
              <w:szCs w:val="24"/>
            </w:rPr>
            <w:t xml:space="preserve">. </w:t>
          </w:r>
          <w:r w:rsidR="00F06874" w:rsidRPr="00CB19B7">
            <w:rPr>
              <w:rFonts w:eastAsia="Times New Roman"/>
              <w:sz w:val="24"/>
              <w:szCs w:val="24"/>
            </w:rPr>
            <w:t>https://pwd.org.au/the-experiences-and-perspectives-of-people-with-disability-from-culturally-and-linguistically-diverse-backgrounds-joint-submission-to-the-disability-royal-commission-by-pwda-neda-and-fecca</w:t>
          </w:r>
        </w:p>
        <w:p w14:paraId="5B412B9E" w14:textId="14FA24D9" w:rsidR="00F17FA3" w:rsidRPr="00CB19B7" w:rsidRDefault="00F17FA3" w:rsidP="00F84410">
          <w:pPr>
            <w:autoSpaceDE w:val="0"/>
            <w:autoSpaceDN w:val="0"/>
            <w:spacing w:line="288" w:lineRule="auto"/>
            <w:ind w:left="540" w:hanging="480"/>
            <w:divId w:val="352998077"/>
            <w:rPr>
              <w:rStyle w:val="SubtleReference"/>
              <w:sz w:val="24"/>
              <w:szCs w:val="24"/>
            </w:rPr>
          </w:pPr>
          <w:r w:rsidRPr="00CB19B7">
            <w:rPr>
              <w:rStyle w:val="SubtleReference"/>
              <w:sz w:val="24"/>
              <w:szCs w:val="24"/>
            </w:rPr>
            <w:t>Purple Orange. (no date). Disability Inclusion Training.</w:t>
          </w:r>
          <w:r w:rsidR="008B1531" w:rsidRPr="00CB19B7">
            <w:rPr>
              <w:rStyle w:val="SubtleReference"/>
              <w:sz w:val="24"/>
              <w:szCs w:val="24"/>
            </w:rPr>
            <w:t xml:space="preserve"> </w:t>
          </w:r>
          <w:r w:rsidRPr="00CB19B7">
            <w:rPr>
              <w:rStyle w:val="SubtleReference"/>
              <w:sz w:val="24"/>
              <w:szCs w:val="24"/>
            </w:rPr>
            <w:t xml:space="preserve"> </w:t>
          </w:r>
          <w:r w:rsidRPr="00CB19B7">
            <w:rPr>
              <w:sz w:val="24"/>
              <w:szCs w:val="24"/>
            </w:rPr>
            <w:t>https://www.purpleorange.org.au/what-we-do/disability-inclusion-training</w:t>
          </w:r>
          <w:r w:rsidRPr="00CB19B7">
            <w:rPr>
              <w:rStyle w:val="SubtleReference"/>
              <w:sz w:val="24"/>
              <w:szCs w:val="24"/>
            </w:rPr>
            <w:t xml:space="preserve">. </w:t>
          </w:r>
        </w:p>
        <w:p w14:paraId="366E6ABA" w14:textId="28ACFB20" w:rsidR="00AB3CE8" w:rsidRPr="00CB19B7" w:rsidRDefault="00AB3CE8" w:rsidP="00F84410">
          <w:pPr>
            <w:autoSpaceDE w:val="0"/>
            <w:autoSpaceDN w:val="0"/>
            <w:spacing w:line="288" w:lineRule="auto"/>
            <w:ind w:left="540" w:hanging="480"/>
            <w:divId w:val="352998077"/>
            <w:rPr>
              <w:rFonts w:eastAsia="Times New Roman"/>
              <w:sz w:val="24"/>
              <w:szCs w:val="24"/>
            </w:rPr>
          </w:pPr>
          <w:r w:rsidRPr="00CB19B7">
            <w:rPr>
              <w:rFonts w:eastAsia="Times New Roman"/>
              <w:sz w:val="24"/>
              <w:szCs w:val="24"/>
            </w:rPr>
            <w:lastRenderedPageBreak/>
            <w:t xml:space="preserve">Ramirez-Montoya, M. S., Anton-Ares, P., &amp; Monzon-Gonzalez, J. (2021). Technological Ecosystems </w:t>
          </w:r>
          <w:r w:rsidR="0065273C" w:rsidRPr="00CB19B7">
            <w:rPr>
              <w:rFonts w:eastAsia="Times New Roman"/>
              <w:sz w:val="24"/>
              <w:szCs w:val="24"/>
            </w:rPr>
            <w:t>t</w:t>
          </w:r>
          <w:r w:rsidRPr="00CB19B7">
            <w:rPr>
              <w:rFonts w:eastAsia="Times New Roman"/>
              <w:sz w:val="24"/>
              <w:szCs w:val="24"/>
            </w:rPr>
            <w:t xml:space="preserve">hat Support People </w:t>
          </w:r>
          <w:r w:rsidR="0065273C" w:rsidRPr="00CB19B7">
            <w:rPr>
              <w:rFonts w:eastAsia="Times New Roman"/>
              <w:sz w:val="24"/>
              <w:szCs w:val="24"/>
            </w:rPr>
            <w:t>w</w:t>
          </w:r>
          <w:r w:rsidRPr="00CB19B7">
            <w:rPr>
              <w:rFonts w:eastAsia="Times New Roman"/>
              <w:sz w:val="24"/>
              <w:szCs w:val="24"/>
            </w:rPr>
            <w:t xml:space="preserve">ith Disabilities: Multiple Case Studies. </w:t>
          </w:r>
          <w:r w:rsidRPr="00CB19B7">
            <w:rPr>
              <w:rFonts w:eastAsia="Times New Roman"/>
              <w:i/>
              <w:sz w:val="24"/>
              <w:szCs w:val="24"/>
            </w:rPr>
            <w:t>Frontiers in Psychology</w:t>
          </w:r>
          <w:r w:rsidRPr="00CB19B7">
            <w:rPr>
              <w:rFonts w:eastAsia="Times New Roman"/>
              <w:sz w:val="24"/>
              <w:szCs w:val="24"/>
            </w:rPr>
            <w:t xml:space="preserve">, </w:t>
          </w:r>
          <w:r w:rsidRPr="00CB19B7">
            <w:rPr>
              <w:rFonts w:eastAsia="Times New Roman"/>
              <w:i/>
              <w:sz w:val="24"/>
              <w:szCs w:val="24"/>
            </w:rPr>
            <w:t>12</w:t>
          </w:r>
          <w:r w:rsidRPr="00CB19B7">
            <w:rPr>
              <w:rFonts w:eastAsia="Times New Roman"/>
              <w:sz w:val="24"/>
              <w:szCs w:val="24"/>
            </w:rPr>
            <w:t>. https://doi.org/10.3389/fpsyg.2021.633175</w:t>
          </w:r>
        </w:p>
        <w:p w14:paraId="45013E42" w14:textId="4A2F94F6" w:rsidR="00AB3CE8" w:rsidRPr="00CB19B7" w:rsidRDefault="00AB3CE8" w:rsidP="00F84410">
          <w:pPr>
            <w:autoSpaceDE w:val="0"/>
            <w:autoSpaceDN w:val="0"/>
            <w:spacing w:line="288" w:lineRule="auto"/>
            <w:ind w:left="540" w:hanging="480"/>
            <w:divId w:val="739909733"/>
            <w:rPr>
              <w:rFonts w:eastAsia="Times New Roman"/>
              <w:sz w:val="24"/>
              <w:szCs w:val="24"/>
            </w:rPr>
          </w:pPr>
          <w:r w:rsidRPr="00CB19B7">
            <w:rPr>
              <w:rFonts w:eastAsia="Times New Roman"/>
              <w:sz w:val="24"/>
              <w:szCs w:val="24"/>
            </w:rPr>
            <w:t xml:space="preserve">Randle, M., &amp; Reis. S. (2019). </w:t>
          </w:r>
          <w:r w:rsidRPr="00CB19B7">
            <w:rPr>
              <w:rFonts w:eastAsia="Times New Roman"/>
              <w:i/>
              <w:sz w:val="24"/>
              <w:szCs w:val="24"/>
            </w:rPr>
            <w:t>Changing community attitudes toward greater inclusion of people with disabilities</w:t>
          </w:r>
          <w:r w:rsidRPr="00CB19B7">
            <w:rPr>
              <w:rFonts w:eastAsia="Times New Roman"/>
              <w:sz w:val="24"/>
              <w:szCs w:val="24"/>
            </w:rPr>
            <w:t>.</w:t>
          </w:r>
          <w:r w:rsidR="00047599" w:rsidRPr="00CB19B7">
            <w:rPr>
              <w:rFonts w:eastAsia="Times New Roman"/>
              <w:sz w:val="24"/>
              <w:szCs w:val="24"/>
            </w:rPr>
            <w:t xml:space="preserve"> NSW Government Family &amp; Community Services. https://apo.org.au/sites/default/files/resource-files/2019-09/apo-nid313462.pdf</w:t>
          </w:r>
        </w:p>
        <w:p w14:paraId="40724C0E" w14:textId="77777777" w:rsidR="00AF26A5" w:rsidRPr="00CB19B7" w:rsidRDefault="00AF26A5" w:rsidP="00F84410">
          <w:pPr>
            <w:autoSpaceDE w:val="0"/>
            <w:autoSpaceDN w:val="0"/>
            <w:spacing w:line="288" w:lineRule="auto"/>
            <w:ind w:left="540" w:hanging="480"/>
            <w:divId w:val="1190338087"/>
            <w:rPr>
              <w:rFonts w:eastAsia="Times New Roman"/>
              <w:sz w:val="24"/>
              <w:szCs w:val="24"/>
            </w:rPr>
          </w:pPr>
          <w:r w:rsidRPr="00CB19B7">
            <w:rPr>
              <w:rFonts w:eastAsia="Times New Roman"/>
              <w:sz w:val="24"/>
              <w:szCs w:val="24"/>
            </w:rPr>
            <w:t>Reynolds, L. (2010). Aging and disability awareness training for drivers of a metropolitan taxi company. </w:t>
          </w:r>
          <w:r w:rsidRPr="00CB19B7">
            <w:rPr>
              <w:rFonts w:eastAsia="Times New Roman"/>
              <w:i/>
              <w:sz w:val="24"/>
              <w:szCs w:val="24"/>
            </w:rPr>
            <w:t>Activities, Adaptation &amp; Aging, 34</w:t>
          </w:r>
          <w:r w:rsidRPr="00CB19B7">
            <w:rPr>
              <w:rFonts w:eastAsia="Times New Roman"/>
              <w:sz w:val="24"/>
              <w:szCs w:val="24"/>
            </w:rPr>
            <w:t>(1), 17-29.</w:t>
          </w:r>
        </w:p>
        <w:p w14:paraId="5BBE37E7" w14:textId="77777777" w:rsidR="00AB3CE8" w:rsidRPr="00CB19B7" w:rsidRDefault="00AB3CE8" w:rsidP="00F84410">
          <w:pPr>
            <w:autoSpaceDE w:val="0"/>
            <w:autoSpaceDN w:val="0"/>
            <w:spacing w:line="288" w:lineRule="auto"/>
            <w:ind w:left="540" w:hanging="480"/>
            <w:divId w:val="1190338087"/>
            <w:rPr>
              <w:rFonts w:eastAsia="Times New Roman"/>
              <w:sz w:val="24"/>
              <w:szCs w:val="24"/>
            </w:rPr>
          </w:pPr>
          <w:r w:rsidRPr="00CB19B7">
            <w:rPr>
              <w:rFonts w:eastAsia="Times New Roman"/>
              <w:sz w:val="24"/>
              <w:szCs w:val="24"/>
            </w:rPr>
            <w:t xml:space="preserve">Roadhouse, C., Shuman, C., Anstey, K., Sappleton, K., Chitayat, D., &amp; Ignagni, E. (2018). Disability Experiences and Perspectives Regarding Reproductive Decisions, Parenting, and the Utility of Genetic Services: a Qualitative Study. </w:t>
          </w:r>
          <w:r w:rsidRPr="00CB19B7">
            <w:rPr>
              <w:rFonts w:eastAsia="Times New Roman"/>
              <w:i/>
              <w:sz w:val="24"/>
              <w:szCs w:val="24"/>
            </w:rPr>
            <w:t>Journal of Genetic Counseling</w:t>
          </w:r>
          <w:r w:rsidRPr="00CB19B7">
            <w:rPr>
              <w:rFonts w:eastAsia="Times New Roman"/>
              <w:sz w:val="24"/>
              <w:szCs w:val="24"/>
            </w:rPr>
            <w:t xml:space="preserve">, </w:t>
          </w:r>
          <w:r w:rsidRPr="00CB19B7">
            <w:rPr>
              <w:rFonts w:eastAsia="Times New Roman"/>
              <w:i/>
              <w:sz w:val="24"/>
              <w:szCs w:val="24"/>
            </w:rPr>
            <w:t>27</w:t>
          </w:r>
          <w:r w:rsidRPr="00CB19B7">
            <w:rPr>
              <w:rFonts w:eastAsia="Times New Roman"/>
              <w:sz w:val="24"/>
              <w:szCs w:val="24"/>
            </w:rPr>
            <w:t>(6), 1360–1373. https://doi.org/10.1007/s10897-018-0265-1</w:t>
          </w:r>
        </w:p>
        <w:p w14:paraId="2B736F29" w14:textId="77777777" w:rsidR="00AB3CE8" w:rsidRPr="00CB19B7" w:rsidRDefault="00AB3CE8" w:rsidP="00F84410">
          <w:pPr>
            <w:autoSpaceDE w:val="0"/>
            <w:autoSpaceDN w:val="0"/>
            <w:spacing w:line="288" w:lineRule="auto"/>
            <w:ind w:left="540" w:hanging="480"/>
            <w:divId w:val="1090658607"/>
            <w:rPr>
              <w:rFonts w:eastAsia="Times New Roman"/>
              <w:sz w:val="24"/>
              <w:szCs w:val="24"/>
            </w:rPr>
          </w:pPr>
          <w:r w:rsidRPr="00CB19B7">
            <w:rPr>
              <w:rFonts w:eastAsia="Times New Roman"/>
              <w:sz w:val="24"/>
              <w:szCs w:val="24"/>
            </w:rPr>
            <w:t xml:space="preserve">Rodríguez, M., Tapia-Fuselier, J. L., Ceballos, P., &amp; Agarwal, S. (2021). Disability-Responsive Adaptations: Child–Parent–Relationship Therapy for Children With Disabilities. </w:t>
          </w:r>
          <w:r w:rsidRPr="00CB19B7">
            <w:rPr>
              <w:rFonts w:eastAsia="Times New Roman"/>
              <w:i/>
              <w:sz w:val="24"/>
              <w:szCs w:val="24"/>
            </w:rPr>
            <w:t>The Family Journal</w:t>
          </w:r>
          <w:r w:rsidRPr="00CB19B7">
            <w:rPr>
              <w:rFonts w:eastAsia="Times New Roman"/>
              <w:sz w:val="24"/>
              <w:szCs w:val="24"/>
            </w:rPr>
            <w:t xml:space="preserve">, </w:t>
          </w:r>
          <w:r w:rsidRPr="00CB19B7">
            <w:rPr>
              <w:rFonts w:eastAsia="Times New Roman"/>
              <w:i/>
              <w:sz w:val="24"/>
              <w:szCs w:val="24"/>
            </w:rPr>
            <w:t>29</w:t>
          </w:r>
          <w:r w:rsidRPr="00CB19B7">
            <w:rPr>
              <w:rFonts w:eastAsia="Times New Roman"/>
              <w:sz w:val="24"/>
              <w:szCs w:val="24"/>
            </w:rPr>
            <w:t>(4), 410–419. https://doi.org/10.1177/1066480721992504</w:t>
          </w:r>
        </w:p>
        <w:p w14:paraId="6298E003" w14:textId="10B3ADFD" w:rsidR="00EE2ABD" w:rsidRPr="00CB19B7" w:rsidRDefault="00EE2ABD" w:rsidP="00F84410">
          <w:pPr>
            <w:autoSpaceDE w:val="0"/>
            <w:autoSpaceDN w:val="0"/>
            <w:spacing w:line="288" w:lineRule="auto"/>
            <w:ind w:left="540" w:hanging="480"/>
            <w:divId w:val="141310957"/>
            <w:rPr>
              <w:sz w:val="24"/>
              <w:szCs w:val="24"/>
            </w:rPr>
          </w:pPr>
          <w:r w:rsidRPr="00CB19B7">
            <w:rPr>
              <w:sz w:val="24"/>
              <w:szCs w:val="24"/>
            </w:rPr>
            <w:t xml:space="preserve">Royal Commission into Violence, Abuse, neglect and Exploitation of People with Disability. (2020). </w:t>
          </w:r>
          <w:r w:rsidR="00A231F1" w:rsidRPr="00CB19B7">
            <w:rPr>
              <w:i/>
              <w:sz w:val="24"/>
              <w:szCs w:val="24"/>
            </w:rPr>
            <w:t xml:space="preserve">Overview of Responses to the Criminal Justice System Issues Paper. </w:t>
          </w:r>
          <w:r w:rsidR="00174545" w:rsidRPr="00CB19B7">
            <w:rPr>
              <w:sz w:val="24"/>
              <w:szCs w:val="24"/>
            </w:rPr>
            <w:t>https://disability.royalcommission.gov.au/system/files/2022-03/Overview%20of%20responses%20to%20the%20Criminal%20justice%20system%20Issues%20paper.pdf</w:t>
          </w:r>
        </w:p>
        <w:p w14:paraId="067C545C" w14:textId="672DF854" w:rsidR="00AB3CE8" w:rsidRPr="00CB19B7" w:rsidRDefault="00AB3CE8" w:rsidP="00F84410">
          <w:pPr>
            <w:autoSpaceDE w:val="0"/>
            <w:autoSpaceDN w:val="0"/>
            <w:spacing w:line="288" w:lineRule="auto"/>
            <w:ind w:left="540" w:hanging="480"/>
            <w:divId w:val="141310957"/>
            <w:rPr>
              <w:rFonts w:eastAsia="Times New Roman"/>
              <w:sz w:val="24"/>
              <w:szCs w:val="24"/>
            </w:rPr>
          </w:pPr>
          <w:r w:rsidRPr="00CB19B7">
            <w:rPr>
              <w:rFonts w:eastAsia="Times New Roman"/>
              <w:sz w:val="24"/>
              <w:szCs w:val="24"/>
            </w:rPr>
            <w:t xml:space="preserve">Sabatello, M. (2019). Cultivating inclusivity in precision medicine research: disability, diversity, and cultural competence. </w:t>
          </w:r>
          <w:r w:rsidRPr="00CB19B7">
            <w:rPr>
              <w:rFonts w:eastAsia="Times New Roman"/>
              <w:i/>
              <w:sz w:val="24"/>
              <w:szCs w:val="24"/>
            </w:rPr>
            <w:t>Journal of Community Genetics</w:t>
          </w:r>
          <w:r w:rsidRPr="00CB19B7">
            <w:rPr>
              <w:rFonts w:eastAsia="Times New Roman"/>
              <w:sz w:val="24"/>
              <w:szCs w:val="24"/>
            </w:rPr>
            <w:t xml:space="preserve">, </w:t>
          </w:r>
          <w:r w:rsidRPr="00CB19B7">
            <w:rPr>
              <w:rFonts w:eastAsia="Times New Roman"/>
              <w:i/>
              <w:sz w:val="24"/>
              <w:szCs w:val="24"/>
            </w:rPr>
            <w:t>10</w:t>
          </w:r>
          <w:r w:rsidRPr="00CB19B7">
            <w:rPr>
              <w:rFonts w:eastAsia="Times New Roman"/>
              <w:sz w:val="24"/>
              <w:szCs w:val="24"/>
            </w:rPr>
            <w:t>(3), 363–373. https://doi.org/10.1007/s12687-018-0402-4</w:t>
          </w:r>
        </w:p>
        <w:p w14:paraId="6ABD0671" w14:textId="77777777" w:rsidR="00AB3CE8" w:rsidRPr="00CB19B7" w:rsidRDefault="00AB3CE8" w:rsidP="00F84410">
          <w:pPr>
            <w:autoSpaceDE w:val="0"/>
            <w:autoSpaceDN w:val="0"/>
            <w:spacing w:line="288" w:lineRule="auto"/>
            <w:ind w:left="540" w:hanging="480"/>
            <w:divId w:val="290863170"/>
            <w:rPr>
              <w:rFonts w:eastAsia="Times New Roman"/>
              <w:sz w:val="24"/>
              <w:szCs w:val="24"/>
            </w:rPr>
          </w:pPr>
          <w:r w:rsidRPr="00CB19B7">
            <w:rPr>
              <w:rFonts w:eastAsia="Times New Roman"/>
              <w:sz w:val="24"/>
              <w:szCs w:val="24"/>
            </w:rPr>
            <w:t xml:space="preserve">Serrat, O. (2017). Theories of Change. In </w:t>
          </w:r>
          <w:r w:rsidRPr="00CB19B7">
            <w:rPr>
              <w:rFonts w:eastAsia="Times New Roman"/>
              <w:i/>
              <w:sz w:val="24"/>
              <w:szCs w:val="24"/>
            </w:rPr>
            <w:t>Knowledge Solutions</w:t>
          </w:r>
          <w:r w:rsidRPr="00CB19B7">
            <w:rPr>
              <w:rFonts w:eastAsia="Times New Roman"/>
              <w:sz w:val="24"/>
              <w:szCs w:val="24"/>
            </w:rPr>
            <w:t xml:space="preserve"> (pp. 237–243). Springer Singapore. https://doi.org/10.1007/978-981-10-0983-9_24</w:t>
          </w:r>
        </w:p>
        <w:p w14:paraId="70ACFFA7" w14:textId="77777777" w:rsidR="00AB3CE8" w:rsidRPr="00CB19B7" w:rsidRDefault="00AB3CE8" w:rsidP="00F84410">
          <w:pPr>
            <w:autoSpaceDE w:val="0"/>
            <w:autoSpaceDN w:val="0"/>
            <w:spacing w:line="288" w:lineRule="auto"/>
            <w:ind w:left="540" w:hanging="480"/>
            <w:divId w:val="1696426162"/>
            <w:rPr>
              <w:rFonts w:eastAsia="Times New Roman"/>
              <w:sz w:val="24"/>
              <w:szCs w:val="24"/>
            </w:rPr>
          </w:pPr>
          <w:r w:rsidRPr="00CB19B7">
            <w:rPr>
              <w:rFonts w:eastAsia="Times New Roman"/>
              <w:sz w:val="24"/>
              <w:szCs w:val="24"/>
            </w:rPr>
            <w:t xml:space="preserve">Singh, S., Cotts, K., Maroof, K., Dhaliwal, U., Singh, N., &amp; Xie, T. (2020). Disability-inclusive compassionate care: Disability competencies for an Indian Medical Graduate. </w:t>
          </w:r>
          <w:r w:rsidRPr="00CB19B7">
            <w:rPr>
              <w:rFonts w:eastAsia="Times New Roman"/>
              <w:i/>
              <w:sz w:val="24"/>
              <w:szCs w:val="24"/>
            </w:rPr>
            <w:t>Journal of Family Medicine and Primary Care</w:t>
          </w:r>
          <w:r w:rsidRPr="00CB19B7">
            <w:rPr>
              <w:rFonts w:eastAsia="Times New Roman"/>
              <w:sz w:val="24"/>
              <w:szCs w:val="24"/>
            </w:rPr>
            <w:t xml:space="preserve">, </w:t>
          </w:r>
          <w:r w:rsidRPr="00CB19B7">
            <w:rPr>
              <w:rFonts w:eastAsia="Times New Roman"/>
              <w:i/>
              <w:sz w:val="24"/>
              <w:szCs w:val="24"/>
            </w:rPr>
            <w:t>9</w:t>
          </w:r>
          <w:r w:rsidRPr="00CB19B7">
            <w:rPr>
              <w:rFonts w:eastAsia="Times New Roman"/>
              <w:sz w:val="24"/>
              <w:szCs w:val="24"/>
            </w:rPr>
            <w:t>(3), 1719. https://doi.org/10.4103/jfmpc.jfmpc_1211_19</w:t>
          </w:r>
        </w:p>
        <w:p w14:paraId="37D8AB5F" w14:textId="77777777" w:rsidR="00AB3CE8" w:rsidRPr="00CB19B7" w:rsidRDefault="00AB3CE8" w:rsidP="00F84410">
          <w:pPr>
            <w:autoSpaceDE w:val="0"/>
            <w:autoSpaceDN w:val="0"/>
            <w:spacing w:line="288" w:lineRule="auto"/>
            <w:ind w:left="540" w:hanging="480"/>
            <w:divId w:val="334042801"/>
            <w:rPr>
              <w:rFonts w:eastAsia="Times New Roman"/>
              <w:sz w:val="24"/>
              <w:szCs w:val="24"/>
            </w:rPr>
          </w:pPr>
          <w:r w:rsidRPr="00CB19B7">
            <w:rPr>
              <w:rFonts w:eastAsia="Times New Roman"/>
              <w:sz w:val="24"/>
              <w:szCs w:val="24"/>
            </w:rPr>
            <w:t xml:space="preserve">Singh, S., Khan, A. M., Dhaliwal, U., &amp; Singh, N. (2022). Using the health humanities to impart disability competencies to undergraduate medical students. </w:t>
          </w:r>
          <w:r w:rsidRPr="00CB19B7">
            <w:rPr>
              <w:rFonts w:eastAsia="Times New Roman"/>
              <w:i/>
              <w:sz w:val="24"/>
              <w:szCs w:val="24"/>
            </w:rPr>
            <w:t>Disability and Health Journal</w:t>
          </w:r>
          <w:r w:rsidRPr="00CB19B7">
            <w:rPr>
              <w:rFonts w:eastAsia="Times New Roman"/>
              <w:sz w:val="24"/>
              <w:szCs w:val="24"/>
            </w:rPr>
            <w:t xml:space="preserve">, </w:t>
          </w:r>
          <w:r w:rsidRPr="00CB19B7">
            <w:rPr>
              <w:rFonts w:eastAsia="Times New Roman"/>
              <w:i/>
              <w:sz w:val="24"/>
              <w:szCs w:val="24"/>
            </w:rPr>
            <w:t>15</w:t>
          </w:r>
          <w:r w:rsidRPr="00CB19B7">
            <w:rPr>
              <w:rFonts w:eastAsia="Times New Roman"/>
              <w:sz w:val="24"/>
              <w:szCs w:val="24"/>
            </w:rPr>
            <w:t>(1), 101218. https://doi.org/10.1016/j.dhjo.2021.101218</w:t>
          </w:r>
        </w:p>
        <w:p w14:paraId="0E331F2D" w14:textId="77777777" w:rsidR="00AB3CE8" w:rsidRPr="00CB19B7" w:rsidRDefault="00AB3CE8" w:rsidP="00F84410">
          <w:pPr>
            <w:autoSpaceDE w:val="0"/>
            <w:autoSpaceDN w:val="0"/>
            <w:spacing w:line="288" w:lineRule="auto"/>
            <w:ind w:left="540" w:hanging="480"/>
            <w:divId w:val="46225442"/>
            <w:rPr>
              <w:rFonts w:eastAsia="Times New Roman"/>
              <w:sz w:val="24"/>
              <w:szCs w:val="24"/>
            </w:rPr>
          </w:pPr>
          <w:r w:rsidRPr="00CB19B7">
            <w:rPr>
              <w:rFonts w:eastAsia="Times New Roman"/>
              <w:sz w:val="24"/>
              <w:szCs w:val="24"/>
            </w:rPr>
            <w:t xml:space="preserve">Smith, R. M. (2006). Classroom management texts: a study in the representation and misrepresentation of students with disabilities. </w:t>
          </w:r>
          <w:r w:rsidRPr="00CB19B7">
            <w:rPr>
              <w:rFonts w:eastAsia="Times New Roman"/>
              <w:i/>
              <w:sz w:val="24"/>
              <w:szCs w:val="24"/>
            </w:rPr>
            <w:t>International Journal of Inclusive Education</w:t>
          </w:r>
          <w:r w:rsidRPr="00CB19B7">
            <w:rPr>
              <w:rFonts w:eastAsia="Times New Roman"/>
              <w:sz w:val="24"/>
              <w:szCs w:val="24"/>
            </w:rPr>
            <w:t xml:space="preserve">, </w:t>
          </w:r>
          <w:r w:rsidRPr="00CB19B7">
            <w:rPr>
              <w:rFonts w:eastAsia="Times New Roman"/>
              <w:i/>
              <w:sz w:val="24"/>
              <w:szCs w:val="24"/>
            </w:rPr>
            <w:t>10</w:t>
          </w:r>
          <w:r w:rsidRPr="00CB19B7">
            <w:rPr>
              <w:rFonts w:eastAsia="Times New Roman"/>
              <w:sz w:val="24"/>
              <w:szCs w:val="24"/>
            </w:rPr>
            <w:t>(1), 91–104. https://doi.org/10.1080/13603110500221545</w:t>
          </w:r>
        </w:p>
        <w:p w14:paraId="5A3FB5A5" w14:textId="333BC0D4" w:rsidR="00AB3CE8" w:rsidRPr="00CB19B7" w:rsidRDefault="00AB3CE8" w:rsidP="00F84410">
          <w:pPr>
            <w:autoSpaceDE w:val="0"/>
            <w:autoSpaceDN w:val="0"/>
            <w:spacing w:line="288" w:lineRule="auto"/>
            <w:ind w:left="540" w:hanging="480"/>
            <w:divId w:val="1108550228"/>
            <w:rPr>
              <w:rFonts w:eastAsia="Times New Roman"/>
              <w:sz w:val="24"/>
              <w:szCs w:val="24"/>
            </w:rPr>
          </w:pPr>
          <w:r w:rsidRPr="00CB19B7">
            <w:rPr>
              <w:rFonts w:eastAsia="Times New Roman"/>
              <w:sz w:val="24"/>
              <w:szCs w:val="24"/>
            </w:rPr>
            <w:lastRenderedPageBreak/>
            <w:t xml:space="preserve">Social Ventures Australia. (2018). </w:t>
          </w:r>
          <w:r w:rsidRPr="00CB19B7">
            <w:rPr>
              <w:rFonts w:eastAsia="Times New Roman"/>
              <w:i/>
              <w:sz w:val="24"/>
              <w:szCs w:val="24"/>
            </w:rPr>
            <w:t xml:space="preserve">Senate Education and Employment References Committee </w:t>
          </w:r>
          <w:r w:rsidR="003A710C" w:rsidRPr="00CB19B7">
            <w:rPr>
              <w:rFonts w:eastAsia="Times New Roman"/>
              <w:i/>
              <w:sz w:val="24"/>
              <w:szCs w:val="24"/>
            </w:rPr>
            <w:t>I</w:t>
          </w:r>
          <w:r w:rsidRPr="00CB19B7">
            <w:rPr>
              <w:rFonts w:eastAsia="Times New Roman"/>
              <w:i/>
              <w:sz w:val="24"/>
              <w:szCs w:val="24"/>
            </w:rPr>
            <w:t>nquiry - Submission</w:t>
          </w:r>
          <w:r w:rsidRPr="00CB19B7">
            <w:rPr>
              <w:rFonts w:eastAsia="Times New Roman"/>
              <w:sz w:val="24"/>
              <w:szCs w:val="24"/>
            </w:rPr>
            <w:t>.</w:t>
          </w:r>
          <w:r w:rsidR="005B6E8F" w:rsidRPr="00CB19B7">
            <w:rPr>
              <w:sz w:val="24"/>
              <w:szCs w:val="24"/>
            </w:rPr>
            <w:t xml:space="preserve"> </w:t>
          </w:r>
          <w:r w:rsidR="005B6E8F" w:rsidRPr="00CB19B7">
            <w:rPr>
              <w:rFonts w:eastAsia="Times New Roman"/>
              <w:sz w:val="24"/>
              <w:szCs w:val="24"/>
            </w:rPr>
            <w:t>https://www.socialventures.com.au/assets/SVA-Submission-Senate-inquiry-into-jobactive-with-attachments.pdf</w:t>
          </w:r>
          <w:r w:rsidR="00F06874" w:rsidRPr="00CB19B7">
            <w:rPr>
              <w:rFonts w:eastAsia="Times New Roman"/>
              <w:sz w:val="24"/>
              <w:szCs w:val="24"/>
            </w:rPr>
            <w:t>.</w:t>
          </w:r>
        </w:p>
        <w:p w14:paraId="592872E6" w14:textId="77777777" w:rsidR="00AB3CE8" w:rsidRPr="00CB19B7" w:rsidRDefault="00AB3CE8" w:rsidP="00F84410">
          <w:pPr>
            <w:autoSpaceDE w:val="0"/>
            <w:autoSpaceDN w:val="0"/>
            <w:spacing w:line="288" w:lineRule="auto"/>
            <w:ind w:left="540" w:hanging="480"/>
            <w:divId w:val="1967929352"/>
            <w:rPr>
              <w:rFonts w:eastAsia="Times New Roman"/>
              <w:sz w:val="24"/>
              <w:szCs w:val="24"/>
            </w:rPr>
          </w:pPr>
          <w:r w:rsidRPr="00CB19B7">
            <w:rPr>
              <w:rFonts w:eastAsia="Times New Roman"/>
              <w:sz w:val="24"/>
              <w:szCs w:val="24"/>
            </w:rPr>
            <w:t xml:space="preserve">Sorrentino, A., Fiorini, L., Mancioppi, G., Cavallo, F., Umbrico, A., Cesta, A., &amp; Orlandini, A. (2022). Personalizing Care Through Robotic Assistance and Clinical Supervision. </w:t>
          </w:r>
          <w:r w:rsidRPr="00CB19B7">
            <w:rPr>
              <w:rFonts w:eastAsia="Times New Roman"/>
              <w:i/>
              <w:sz w:val="24"/>
              <w:szCs w:val="24"/>
            </w:rPr>
            <w:t>Frontiers in Robotics and AI</w:t>
          </w:r>
          <w:r w:rsidRPr="00CB19B7">
            <w:rPr>
              <w:rFonts w:eastAsia="Times New Roman"/>
              <w:sz w:val="24"/>
              <w:szCs w:val="24"/>
            </w:rPr>
            <w:t xml:space="preserve">, </w:t>
          </w:r>
          <w:r w:rsidRPr="00CB19B7">
            <w:rPr>
              <w:rFonts w:eastAsia="Times New Roman"/>
              <w:i/>
              <w:sz w:val="24"/>
              <w:szCs w:val="24"/>
            </w:rPr>
            <w:t>9</w:t>
          </w:r>
          <w:r w:rsidRPr="00CB19B7">
            <w:rPr>
              <w:rFonts w:eastAsia="Times New Roman"/>
              <w:sz w:val="24"/>
              <w:szCs w:val="24"/>
            </w:rPr>
            <w:t>. https://doi.org/10.3389/frobt.2022.883814</w:t>
          </w:r>
        </w:p>
        <w:p w14:paraId="7FCCDA56" w14:textId="77777777" w:rsidR="00AB3CE8" w:rsidRPr="00CB19B7" w:rsidRDefault="00AB3CE8" w:rsidP="00F84410">
          <w:pPr>
            <w:autoSpaceDE w:val="0"/>
            <w:autoSpaceDN w:val="0"/>
            <w:spacing w:line="288" w:lineRule="auto"/>
            <w:ind w:left="540" w:hanging="480"/>
            <w:divId w:val="380053479"/>
            <w:rPr>
              <w:rFonts w:eastAsia="Times New Roman"/>
              <w:sz w:val="24"/>
              <w:szCs w:val="24"/>
            </w:rPr>
          </w:pPr>
          <w:r w:rsidRPr="00CB19B7">
            <w:rPr>
              <w:rFonts w:eastAsia="Times New Roman"/>
              <w:sz w:val="24"/>
              <w:szCs w:val="24"/>
            </w:rPr>
            <w:t xml:space="preserve">Surpin, R. (2007). Independence Care System. </w:t>
          </w:r>
          <w:r w:rsidRPr="00CB19B7">
            <w:rPr>
              <w:rFonts w:eastAsia="Times New Roman"/>
              <w:i/>
              <w:sz w:val="24"/>
              <w:szCs w:val="24"/>
            </w:rPr>
            <w:t>Journal of Ambulatory Care Management</w:t>
          </w:r>
          <w:r w:rsidRPr="00CB19B7">
            <w:rPr>
              <w:rFonts w:eastAsia="Times New Roman"/>
              <w:sz w:val="24"/>
              <w:szCs w:val="24"/>
            </w:rPr>
            <w:t xml:space="preserve">, </w:t>
          </w:r>
          <w:r w:rsidRPr="00CB19B7">
            <w:rPr>
              <w:rFonts w:eastAsia="Times New Roman"/>
              <w:i/>
              <w:sz w:val="24"/>
              <w:szCs w:val="24"/>
            </w:rPr>
            <w:t>30</w:t>
          </w:r>
          <w:r w:rsidRPr="00CB19B7">
            <w:rPr>
              <w:rFonts w:eastAsia="Times New Roman"/>
              <w:sz w:val="24"/>
              <w:szCs w:val="24"/>
            </w:rPr>
            <w:t>(1), 52–63. https://doi.org/10.1097/00004479-200701000-00008</w:t>
          </w:r>
        </w:p>
        <w:p w14:paraId="70E10DF3" w14:textId="166151BF" w:rsidR="00AB3CE8" w:rsidRPr="00CB19B7" w:rsidRDefault="00AB3CE8" w:rsidP="00F84410">
          <w:pPr>
            <w:autoSpaceDE w:val="0"/>
            <w:autoSpaceDN w:val="0"/>
            <w:spacing w:line="288" w:lineRule="auto"/>
            <w:ind w:left="540" w:hanging="480"/>
            <w:divId w:val="1641306971"/>
            <w:rPr>
              <w:rFonts w:eastAsia="Times New Roman"/>
              <w:sz w:val="24"/>
              <w:szCs w:val="24"/>
            </w:rPr>
          </w:pPr>
          <w:r w:rsidRPr="00CB19B7">
            <w:rPr>
              <w:rFonts w:eastAsia="Times New Roman"/>
              <w:sz w:val="24"/>
              <w:szCs w:val="24"/>
            </w:rPr>
            <w:t xml:space="preserve">Tan, B. S., Wilson, E., Campain, R., Murfitt, K., &amp; Hagiliassis, N. (2019). Understanding Negative Attitudes Toward Disability to Foster Social Inclusion: An Australian Case Study. In </w:t>
          </w:r>
          <w:r w:rsidRPr="00CB19B7">
            <w:rPr>
              <w:rFonts w:eastAsia="Times New Roman"/>
              <w:i/>
              <w:sz w:val="24"/>
              <w:szCs w:val="24"/>
            </w:rPr>
            <w:t>Inclusion, Equity and Access for Individuals with Disabilities</w:t>
          </w:r>
          <w:r w:rsidRPr="00CB19B7">
            <w:rPr>
              <w:rFonts w:eastAsia="Times New Roman"/>
              <w:sz w:val="24"/>
              <w:szCs w:val="24"/>
            </w:rPr>
            <w:t xml:space="preserve"> (pp. 41–65). Springer Singapore. https://doi.org/10.1007/978-981-13-5962-0_3</w:t>
          </w:r>
        </w:p>
        <w:p w14:paraId="28044675" w14:textId="77777777" w:rsidR="004452D2" w:rsidRPr="00CB19B7" w:rsidRDefault="004452D2" w:rsidP="00F84410">
          <w:pPr>
            <w:autoSpaceDE w:val="0"/>
            <w:autoSpaceDN w:val="0"/>
            <w:spacing w:line="288" w:lineRule="auto"/>
            <w:ind w:left="540" w:hanging="480"/>
            <w:divId w:val="263849897"/>
            <w:rPr>
              <w:rFonts w:eastAsia="Times New Roman"/>
              <w:sz w:val="24"/>
              <w:szCs w:val="24"/>
            </w:rPr>
          </w:pPr>
          <w:r w:rsidRPr="00CB19B7">
            <w:rPr>
              <w:rFonts w:eastAsia="Times New Roman"/>
              <w:sz w:val="24"/>
              <w:szCs w:val="24"/>
            </w:rPr>
            <w:t>Tavares, W. (2011). An evaluation of the Kids are Kids disability awareness program: Increasing social inclusion among children with physical disabilities. </w:t>
          </w:r>
          <w:r w:rsidRPr="00CB19B7">
            <w:rPr>
              <w:rFonts w:eastAsia="Times New Roman"/>
              <w:i/>
              <w:sz w:val="24"/>
              <w:szCs w:val="24"/>
            </w:rPr>
            <w:t>Journal of social work in disability &amp; rehabilitation, 10</w:t>
          </w:r>
          <w:r w:rsidRPr="00CB19B7">
            <w:rPr>
              <w:rFonts w:eastAsia="Times New Roman"/>
              <w:sz w:val="24"/>
              <w:szCs w:val="24"/>
            </w:rPr>
            <w:t>(1), 25-35.</w:t>
          </w:r>
        </w:p>
        <w:p w14:paraId="49F31043" w14:textId="77777777" w:rsidR="00AB3CE8" w:rsidRPr="00CB19B7" w:rsidRDefault="00AB3CE8" w:rsidP="00F84410">
          <w:pPr>
            <w:autoSpaceDE w:val="0"/>
            <w:autoSpaceDN w:val="0"/>
            <w:spacing w:line="288" w:lineRule="auto"/>
            <w:ind w:left="540" w:hanging="480"/>
            <w:divId w:val="263849897"/>
            <w:rPr>
              <w:rFonts w:eastAsia="Times New Roman"/>
              <w:sz w:val="24"/>
              <w:szCs w:val="24"/>
            </w:rPr>
          </w:pPr>
          <w:r w:rsidRPr="00CB19B7">
            <w:rPr>
              <w:rFonts w:eastAsia="Times New Roman"/>
              <w:sz w:val="24"/>
              <w:szCs w:val="24"/>
            </w:rPr>
            <w:t xml:space="preserve">Tertiary Education Quality and Standards Agency. (2015). </w:t>
          </w:r>
          <w:r w:rsidRPr="00CB19B7">
            <w:rPr>
              <w:rFonts w:eastAsia="Times New Roman"/>
              <w:i/>
              <w:sz w:val="24"/>
              <w:szCs w:val="24"/>
            </w:rPr>
            <w:t>Higher Education Standards Framework 2015</w:t>
          </w:r>
          <w:r w:rsidRPr="00CB19B7">
            <w:rPr>
              <w:rFonts w:eastAsia="Times New Roman"/>
              <w:sz w:val="24"/>
              <w:szCs w:val="24"/>
            </w:rPr>
            <w:t>.</w:t>
          </w:r>
        </w:p>
        <w:p w14:paraId="0CC3AC51" w14:textId="6C69B093" w:rsidR="00AB3CE8" w:rsidRPr="00CB19B7" w:rsidRDefault="00AB3CE8" w:rsidP="00F84410">
          <w:pPr>
            <w:autoSpaceDE w:val="0"/>
            <w:autoSpaceDN w:val="0"/>
            <w:spacing w:line="288" w:lineRule="auto"/>
            <w:ind w:left="540" w:hanging="480"/>
            <w:divId w:val="1758593469"/>
            <w:rPr>
              <w:rFonts w:eastAsia="Times New Roman"/>
              <w:sz w:val="24"/>
              <w:szCs w:val="24"/>
            </w:rPr>
          </w:pPr>
          <w:r w:rsidRPr="00CB19B7">
            <w:rPr>
              <w:rFonts w:eastAsia="Times New Roman"/>
              <w:sz w:val="24"/>
              <w:szCs w:val="24"/>
            </w:rPr>
            <w:t xml:space="preserve">The Canberra Times. (2014). </w:t>
          </w:r>
          <w:r w:rsidRPr="00CB19B7">
            <w:rPr>
              <w:rFonts w:eastAsia="Times New Roman"/>
              <w:i/>
              <w:sz w:val="24"/>
              <w:szCs w:val="24"/>
            </w:rPr>
            <w:t>Providing the right tools</w:t>
          </w:r>
          <w:r w:rsidRPr="00CB19B7">
            <w:rPr>
              <w:rFonts w:eastAsia="Times New Roman"/>
              <w:sz w:val="24"/>
              <w:szCs w:val="24"/>
            </w:rPr>
            <w:t xml:space="preserve">. </w:t>
          </w:r>
          <w:r w:rsidR="009C1397" w:rsidRPr="00CB19B7">
            <w:rPr>
              <w:sz w:val="24"/>
              <w:szCs w:val="24"/>
            </w:rPr>
            <w:t xml:space="preserve"> </w:t>
          </w:r>
          <w:r w:rsidR="009C1397" w:rsidRPr="00CB19B7">
            <w:rPr>
              <w:rFonts w:eastAsia="Times New Roman"/>
              <w:sz w:val="24"/>
              <w:szCs w:val="24"/>
            </w:rPr>
            <w:t>https://www.proquest.com/docview/1628814115</w:t>
          </w:r>
          <w:r w:rsidR="00F06874" w:rsidRPr="00CB19B7">
            <w:rPr>
              <w:rFonts w:eastAsia="Times New Roman"/>
              <w:sz w:val="24"/>
              <w:szCs w:val="24"/>
            </w:rPr>
            <w:t>.</w:t>
          </w:r>
        </w:p>
        <w:p w14:paraId="76F681D1" w14:textId="54FD394C" w:rsidR="00154EED" w:rsidRPr="00CB19B7" w:rsidRDefault="00AB3CE8" w:rsidP="00F84410">
          <w:pPr>
            <w:autoSpaceDE w:val="0"/>
            <w:autoSpaceDN w:val="0"/>
            <w:spacing w:line="288" w:lineRule="auto"/>
            <w:ind w:left="540" w:hanging="480"/>
            <w:divId w:val="1234970423"/>
            <w:rPr>
              <w:rFonts w:eastAsia="Times New Roman"/>
              <w:sz w:val="24"/>
              <w:szCs w:val="24"/>
            </w:rPr>
          </w:pPr>
          <w:r w:rsidRPr="00CB19B7">
            <w:rPr>
              <w:rFonts w:eastAsia="Times New Roman"/>
              <w:sz w:val="24"/>
              <w:szCs w:val="24"/>
            </w:rPr>
            <w:t xml:space="preserve">The Canberra Times. (2015). </w:t>
          </w:r>
          <w:r w:rsidRPr="00CB19B7">
            <w:rPr>
              <w:rFonts w:eastAsia="Times New Roman"/>
              <w:i/>
              <w:sz w:val="24"/>
              <w:szCs w:val="24"/>
            </w:rPr>
            <w:t>Disability Confidence Canberra</w:t>
          </w:r>
          <w:r w:rsidRPr="00CB19B7">
            <w:rPr>
              <w:rFonts w:eastAsia="Times New Roman"/>
              <w:sz w:val="24"/>
              <w:szCs w:val="24"/>
            </w:rPr>
            <w:t>.</w:t>
          </w:r>
          <w:r w:rsidR="002823E4" w:rsidRPr="00CB19B7">
            <w:rPr>
              <w:rFonts w:eastAsia="Times New Roman"/>
              <w:sz w:val="24"/>
              <w:szCs w:val="24"/>
            </w:rPr>
            <w:t xml:space="preserve"> </w:t>
          </w:r>
          <w:r w:rsidR="00154EED" w:rsidRPr="00CB19B7">
            <w:rPr>
              <w:sz w:val="24"/>
              <w:szCs w:val="24"/>
            </w:rPr>
            <w:t>https://www.proquest.com/docview/1737312552/</w:t>
          </w:r>
        </w:p>
        <w:p w14:paraId="33C67F75" w14:textId="6B52F599" w:rsidR="00154EED" w:rsidRPr="00CB19B7" w:rsidRDefault="00154EED" w:rsidP="00F84410">
          <w:pPr>
            <w:autoSpaceDE w:val="0"/>
            <w:autoSpaceDN w:val="0"/>
            <w:spacing w:line="288" w:lineRule="auto"/>
            <w:ind w:left="540" w:hanging="480"/>
            <w:divId w:val="1234970423"/>
            <w:rPr>
              <w:rFonts w:eastAsia="Times New Roman"/>
              <w:sz w:val="24"/>
              <w:szCs w:val="24"/>
            </w:rPr>
          </w:pPr>
          <w:r w:rsidRPr="00CB19B7">
            <w:rPr>
              <w:rFonts w:eastAsia="Times New Roman"/>
              <w:sz w:val="24"/>
              <w:szCs w:val="24"/>
            </w:rPr>
            <w:t>The Centre for Educational Development, Appraisal and Research. (2005). Evaluation of Disability Equality Training. </w:t>
          </w:r>
          <w:r w:rsidRPr="00CB19B7">
            <w:rPr>
              <w:sz w:val="24"/>
              <w:szCs w:val="24"/>
            </w:rPr>
            <w:t>https://warwick.ac.uk/fac/soc/cedar/research/current/dadaeval2/technicalpapers/tp46dada.pdf</w:t>
          </w:r>
          <w:r w:rsidRPr="00CB19B7">
            <w:rPr>
              <w:rFonts w:eastAsia="Times New Roman"/>
              <w:sz w:val="24"/>
              <w:szCs w:val="24"/>
            </w:rPr>
            <w:t xml:space="preserve"> </w:t>
          </w:r>
        </w:p>
        <w:p w14:paraId="70F38C78" w14:textId="67F5C1EF" w:rsidR="00AB3CE8" w:rsidRPr="00CB19B7" w:rsidRDefault="00AB3CE8" w:rsidP="00F84410">
          <w:pPr>
            <w:autoSpaceDE w:val="0"/>
            <w:autoSpaceDN w:val="0"/>
            <w:spacing w:line="288" w:lineRule="auto"/>
            <w:ind w:left="540" w:hanging="480"/>
            <w:divId w:val="1965228713"/>
            <w:rPr>
              <w:rFonts w:eastAsia="Times New Roman"/>
              <w:sz w:val="24"/>
              <w:szCs w:val="24"/>
            </w:rPr>
          </w:pPr>
          <w:r w:rsidRPr="00CB19B7">
            <w:rPr>
              <w:rFonts w:eastAsia="Times New Roman"/>
              <w:sz w:val="24"/>
              <w:szCs w:val="24"/>
            </w:rPr>
            <w:t xml:space="preserve">The Social Deck. (2019). </w:t>
          </w:r>
          <w:r w:rsidRPr="00CB19B7">
            <w:rPr>
              <w:rFonts w:eastAsia="Times New Roman"/>
              <w:i/>
              <w:sz w:val="24"/>
              <w:szCs w:val="24"/>
            </w:rPr>
            <w:t xml:space="preserve">Right to opportunity </w:t>
          </w:r>
          <w:r w:rsidR="003A710C" w:rsidRPr="00CB19B7">
            <w:rPr>
              <w:rFonts w:eastAsia="Times New Roman"/>
              <w:i/>
              <w:sz w:val="24"/>
              <w:szCs w:val="24"/>
            </w:rPr>
            <w:t>c</w:t>
          </w:r>
          <w:r w:rsidRPr="00CB19B7">
            <w:rPr>
              <w:rFonts w:eastAsia="Times New Roman"/>
              <w:i/>
              <w:sz w:val="24"/>
              <w:szCs w:val="24"/>
            </w:rPr>
            <w:t>onsultation report to help shape the next national disability strategy</w:t>
          </w:r>
          <w:r w:rsidRPr="00CB19B7">
            <w:rPr>
              <w:rFonts w:eastAsia="Times New Roman"/>
              <w:sz w:val="24"/>
              <w:szCs w:val="24"/>
            </w:rPr>
            <w:t>.</w:t>
          </w:r>
        </w:p>
        <w:p w14:paraId="4A60CB35" w14:textId="77777777" w:rsidR="00AB3CE8" w:rsidRPr="00CB19B7" w:rsidRDefault="00AB3CE8" w:rsidP="00F84410">
          <w:pPr>
            <w:autoSpaceDE w:val="0"/>
            <w:autoSpaceDN w:val="0"/>
            <w:spacing w:line="288" w:lineRule="auto"/>
            <w:ind w:left="540" w:hanging="480"/>
            <w:divId w:val="300887406"/>
            <w:rPr>
              <w:rFonts w:eastAsia="Times New Roman"/>
              <w:sz w:val="24"/>
              <w:szCs w:val="24"/>
            </w:rPr>
          </w:pPr>
          <w:r w:rsidRPr="00CB19B7">
            <w:rPr>
              <w:rFonts w:eastAsia="Times New Roman"/>
              <w:sz w:val="24"/>
              <w:szCs w:val="24"/>
            </w:rPr>
            <w:t xml:space="preserve">Theoret, C., Patel, R., Thangamathesvaran, L., Shah, R., Chen, S., &amp; Traba, C. (2021). Creating Disability-Competent Medical Students Via Community Outreach. </w:t>
          </w:r>
          <w:r w:rsidRPr="00CB19B7">
            <w:rPr>
              <w:rFonts w:eastAsia="Times New Roman"/>
              <w:i/>
              <w:sz w:val="24"/>
              <w:szCs w:val="24"/>
            </w:rPr>
            <w:t>Journal of the National Medical Association</w:t>
          </w:r>
          <w:r w:rsidRPr="00CB19B7">
            <w:rPr>
              <w:rFonts w:eastAsia="Times New Roman"/>
              <w:sz w:val="24"/>
              <w:szCs w:val="24"/>
            </w:rPr>
            <w:t xml:space="preserve">, </w:t>
          </w:r>
          <w:r w:rsidRPr="00CB19B7">
            <w:rPr>
              <w:rFonts w:eastAsia="Times New Roman"/>
              <w:i/>
              <w:sz w:val="24"/>
              <w:szCs w:val="24"/>
            </w:rPr>
            <w:t>113</w:t>
          </w:r>
          <w:r w:rsidRPr="00CB19B7">
            <w:rPr>
              <w:rFonts w:eastAsia="Times New Roman"/>
              <w:sz w:val="24"/>
              <w:szCs w:val="24"/>
            </w:rPr>
            <w:t>(1), 69–73. https://doi.org/10.1016/j.jnma.2020.07.010</w:t>
          </w:r>
        </w:p>
        <w:p w14:paraId="7E609494" w14:textId="77777777" w:rsidR="00AB3CE8" w:rsidRPr="00CB19B7" w:rsidRDefault="00AB3CE8" w:rsidP="00F84410">
          <w:pPr>
            <w:autoSpaceDE w:val="0"/>
            <w:autoSpaceDN w:val="0"/>
            <w:spacing w:line="288" w:lineRule="auto"/>
            <w:ind w:left="540" w:hanging="480"/>
            <w:divId w:val="1621254612"/>
            <w:rPr>
              <w:rFonts w:eastAsia="Times New Roman"/>
              <w:sz w:val="24"/>
              <w:szCs w:val="24"/>
            </w:rPr>
          </w:pPr>
          <w:r w:rsidRPr="00CB19B7">
            <w:rPr>
              <w:rFonts w:eastAsia="Times New Roman"/>
              <w:sz w:val="24"/>
              <w:szCs w:val="24"/>
            </w:rPr>
            <w:t xml:space="preserve">Thompson, D., Fisher, K. R., Purcal, C., Deeming, C., &amp; Sawrikar, P. (2011). </w:t>
          </w:r>
          <w:r w:rsidRPr="00CB19B7">
            <w:rPr>
              <w:rFonts w:eastAsia="Times New Roman"/>
              <w:i/>
              <w:sz w:val="24"/>
              <w:szCs w:val="24"/>
            </w:rPr>
            <w:t>Community attitudes to people with disability: Scoping project</w:t>
          </w:r>
          <w:r w:rsidRPr="00CB19B7">
            <w:rPr>
              <w:rFonts w:eastAsia="Times New Roman"/>
              <w:sz w:val="24"/>
              <w:szCs w:val="24"/>
            </w:rPr>
            <w:t>.</w:t>
          </w:r>
        </w:p>
        <w:p w14:paraId="5A30FA49" w14:textId="5A1DE542" w:rsidR="00AB3CE8" w:rsidRPr="00CB19B7" w:rsidRDefault="00AB3CE8" w:rsidP="00F84410">
          <w:pPr>
            <w:autoSpaceDE w:val="0"/>
            <w:autoSpaceDN w:val="0"/>
            <w:spacing w:line="288" w:lineRule="auto"/>
            <w:ind w:left="540" w:hanging="480"/>
            <w:divId w:val="355740091"/>
            <w:rPr>
              <w:rFonts w:eastAsia="Times New Roman"/>
              <w:sz w:val="24"/>
              <w:szCs w:val="24"/>
            </w:rPr>
          </w:pPr>
          <w:r w:rsidRPr="00CB19B7">
            <w:rPr>
              <w:rFonts w:eastAsia="Times New Roman"/>
              <w:sz w:val="24"/>
              <w:szCs w:val="24"/>
            </w:rPr>
            <w:t xml:space="preserve">Throsby, D., &amp; Petetskaya, K. (2017). </w:t>
          </w:r>
          <w:r w:rsidRPr="00CB19B7">
            <w:rPr>
              <w:rFonts w:eastAsia="Times New Roman"/>
              <w:i/>
              <w:sz w:val="24"/>
              <w:szCs w:val="24"/>
            </w:rPr>
            <w:t>Making art work: An economic study of professional artists in Australia</w:t>
          </w:r>
          <w:r w:rsidRPr="00CB19B7">
            <w:rPr>
              <w:rFonts w:eastAsia="Times New Roman"/>
              <w:sz w:val="24"/>
              <w:szCs w:val="24"/>
            </w:rPr>
            <w:t>. Australia Council for the Arts</w:t>
          </w:r>
          <w:r w:rsidR="009A525B" w:rsidRPr="00CB19B7">
            <w:rPr>
              <w:rFonts w:eastAsia="Times New Roman"/>
              <w:sz w:val="24"/>
              <w:szCs w:val="24"/>
            </w:rPr>
            <w:t>. https://australiacouncil.gov.au/advocacy-and-research/making-art-work/</w:t>
          </w:r>
        </w:p>
        <w:p w14:paraId="23FE9A90" w14:textId="77777777" w:rsidR="00AB3CE8" w:rsidRPr="00CB19B7" w:rsidRDefault="00AB3CE8" w:rsidP="00F84410">
          <w:pPr>
            <w:autoSpaceDE w:val="0"/>
            <w:autoSpaceDN w:val="0"/>
            <w:spacing w:line="288" w:lineRule="auto"/>
            <w:ind w:left="540" w:hanging="480"/>
            <w:divId w:val="1991211286"/>
            <w:rPr>
              <w:rFonts w:eastAsia="Times New Roman"/>
              <w:sz w:val="24"/>
              <w:szCs w:val="24"/>
            </w:rPr>
          </w:pPr>
          <w:r w:rsidRPr="00CB19B7">
            <w:rPr>
              <w:rFonts w:eastAsia="Times New Roman"/>
              <w:sz w:val="24"/>
              <w:szCs w:val="24"/>
            </w:rPr>
            <w:lastRenderedPageBreak/>
            <w:t xml:space="preserve">Trollor, J. N., Eagleson, C., Ruffell, B., Tracy, J., Torr, J. J., Durvasula, S., Iacono, T., Cvejic, R. C., &amp; Lennox, N. (2020). Has teaching about intellectual disability healthcare in Australian medical schools improved? A 20-year comparison of curricula audits. </w:t>
          </w:r>
          <w:r w:rsidRPr="00CB19B7">
            <w:rPr>
              <w:rFonts w:eastAsia="Times New Roman"/>
              <w:i/>
              <w:sz w:val="24"/>
              <w:szCs w:val="24"/>
            </w:rPr>
            <w:t>BMC Medical Education</w:t>
          </w:r>
          <w:r w:rsidRPr="00CB19B7">
            <w:rPr>
              <w:rFonts w:eastAsia="Times New Roman"/>
              <w:sz w:val="24"/>
              <w:szCs w:val="24"/>
            </w:rPr>
            <w:t xml:space="preserve">, </w:t>
          </w:r>
          <w:r w:rsidRPr="00CB19B7">
            <w:rPr>
              <w:rFonts w:eastAsia="Times New Roman"/>
              <w:i/>
              <w:sz w:val="24"/>
              <w:szCs w:val="24"/>
            </w:rPr>
            <w:t>20</w:t>
          </w:r>
          <w:r w:rsidRPr="00CB19B7">
            <w:rPr>
              <w:rFonts w:eastAsia="Times New Roman"/>
              <w:sz w:val="24"/>
              <w:szCs w:val="24"/>
            </w:rPr>
            <w:t>(1), 321. https://doi.org/10.1186/s12909-020-02235-w</w:t>
          </w:r>
        </w:p>
        <w:p w14:paraId="33E7AC9A" w14:textId="73610003" w:rsidR="00CC1ED3" w:rsidRPr="00CB19B7" w:rsidRDefault="00CC1ED3" w:rsidP="00F84410">
          <w:pPr>
            <w:autoSpaceDE w:val="0"/>
            <w:autoSpaceDN w:val="0"/>
            <w:spacing w:line="288" w:lineRule="auto"/>
            <w:ind w:left="540" w:hanging="480"/>
            <w:divId w:val="1570843742"/>
            <w:rPr>
              <w:rFonts w:eastAsia="Times New Roman"/>
              <w:sz w:val="24"/>
              <w:szCs w:val="24"/>
            </w:rPr>
          </w:pPr>
          <w:r w:rsidRPr="00CB19B7">
            <w:rPr>
              <w:rFonts w:eastAsia="Times New Roman"/>
              <w:sz w:val="24"/>
              <w:szCs w:val="24"/>
            </w:rPr>
            <w:t>UK Department of Health and Social Care. (2019). ‘</w:t>
          </w:r>
          <w:r w:rsidRPr="00CB19B7">
            <w:rPr>
              <w:rFonts w:eastAsia="Times New Roman"/>
              <w:i/>
              <w:sz w:val="24"/>
              <w:szCs w:val="24"/>
            </w:rPr>
            <w:t>Right to be heard’: The Government’s response to the consultation on learning disability and autism training for health and care staff</w:t>
          </w:r>
          <w:r w:rsidRPr="00CB19B7">
            <w:rPr>
              <w:rFonts w:eastAsia="Times New Roman"/>
              <w:sz w:val="24"/>
              <w:szCs w:val="24"/>
            </w:rPr>
            <w:t xml:space="preserve">. </w:t>
          </w:r>
          <w:r w:rsidRPr="00CB19B7">
            <w:rPr>
              <w:sz w:val="24"/>
              <w:szCs w:val="24"/>
            </w:rPr>
            <w:t>https://assets.publishing.service.gov.uk/government/uploads/system/uploads/attachment_data/file/844356/autism-and-learning-disability-training-for-staff-consultation-response.pdf</w:t>
          </w:r>
        </w:p>
        <w:p w14:paraId="2B8793E2" w14:textId="2976437C" w:rsidR="0095747C" w:rsidRPr="00CB19B7" w:rsidRDefault="00AB3CE8" w:rsidP="00F84410">
          <w:pPr>
            <w:autoSpaceDE w:val="0"/>
            <w:autoSpaceDN w:val="0"/>
            <w:spacing w:line="288" w:lineRule="auto"/>
            <w:ind w:left="540" w:hanging="480"/>
            <w:divId w:val="1570843742"/>
            <w:rPr>
              <w:rFonts w:eastAsia="Times New Roman"/>
              <w:sz w:val="24"/>
              <w:szCs w:val="24"/>
            </w:rPr>
          </w:pPr>
          <w:r w:rsidRPr="00CB19B7">
            <w:rPr>
              <w:rFonts w:eastAsia="Times New Roman"/>
              <w:sz w:val="24"/>
              <w:szCs w:val="24"/>
            </w:rPr>
            <w:t xml:space="preserve">United Nations. (2022). </w:t>
          </w:r>
          <w:r w:rsidRPr="00CB19B7">
            <w:rPr>
              <w:rFonts w:eastAsia="Times New Roman"/>
              <w:i/>
              <w:sz w:val="24"/>
              <w:szCs w:val="24"/>
            </w:rPr>
            <w:t>Convention on the Rights of Persons with Disabilities (CRPD)</w:t>
          </w:r>
          <w:r w:rsidRPr="00CB19B7">
            <w:rPr>
              <w:rFonts w:eastAsia="Times New Roman"/>
              <w:sz w:val="24"/>
              <w:szCs w:val="24"/>
            </w:rPr>
            <w:t xml:space="preserve">. </w:t>
          </w:r>
          <w:r w:rsidR="00780495" w:rsidRPr="00CB19B7">
            <w:rPr>
              <w:sz w:val="24"/>
              <w:szCs w:val="24"/>
            </w:rPr>
            <w:t xml:space="preserve"> </w:t>
          </w:r>
          <w:r w:rsidR="00780495" w:rsidRPr="00CB19B7">
            <w:rPr>
              <w:rFonts w:eastAsia="Times New Roman"/>
              <w:sz w:val="24"/>
              <w:szCs w:val="24"/>
            </w:rPr>
            <w:t>https://www.un.org/disabilities/documents/convention/convention_accessible_pdf.pdf</w:t>
          </w:r>
          <w:r w:rsidR="00780495" w:rsidRPr="00CB19B7" w:rsidDel="00780495">
            <w:rPr>
              <w:rFonts w:eastAsia="Times New Roman"/>
              <w:sz w:val="24"/>
              <w:szCs w:val="24"/>
            </w:rPr>
            <w:t xml:space="preserve"> </w:t>
          </w:r>
        </w:p>
        <w:p w14:paraId="43176319" w14:textId="77777777" w:rsidR="0095747C" w:rsidRPr="00CB19B7" w:rsidRDefault="0095747C" w:rsidP="00F84410">
          <w:pPr>
            <w:autoSpaceDE w:val="0"/>
            <w:autoSpaceDN w:val="0"/>
            <w:spacing w:line="288" w:lineRule="auto"/>
            <w:ind w:left="540" w:hanging="480"/>
            <w:divId w:val="1570843742"/>
            <w:rPr>
              <w:rFonts w:eastAsia="Times New Roman"/>
              <w:sz w:val="24"/>
              <w:szCs w:val="24"/>
            </w:rPr>
          </w:pPr>
          <w:r w:rsidRPr="00CB19B7">
            <w:rPr>
              <w:rFonts w:eastAsia="Times New Roman"/>
              <w:sz w:val="24"/>
              <w:szCs w:val="24"/>
            </w:rPr>
            <w:t>Viljoen, E., Bornman, J., Wiles, L., &amp; Tönsing, K. M. (2017). Police officer disability sensitivity training: A systematic review. </w:t>
          </w:r>
          <w:r w:rsidRPr="00CB19B7">
            <w:rPr>
              <w:rFonts w:eastAsia="Times New Roman"/>
              <w:i/>
              <w:sz w:val="24"/>
              <w:szCs w:val="24"/>
            </w:rPr>
            <w:t>The Police Journal, 90</w:t>
          </w:r>
          <w:r w:rsidRPr="00CB19B7">
            <w:rPr>
              <w:rFonts w:eastAsia="Times New Roman"/>
              <w:sz w:val="24"/>
              <w:szCs w:val="24"/>
            </w:rPr>
            <w:t>(2), 143-159.</w:t>
          </w:r>
        </w:p>
        <w:p w14:paraId="30374FBC" w14:textId="6C815842" w:rsidR="00AB3CE8" w:rsidRPr="00CB19B7" w:rsidRDefault="00AB3CE8" w:rsidP="00F84410">
          <w:pPr>
            <w:autoSpaceDE w:val="0"/>
            <w:autoSpaceDN w:val="0"/>
            <w:spacing w:line="288" w:lineRule="auto"/>
            <w:ind w:left="540" w:hanging="480"/>
            <w:divId w:val="479738090"/>
            <w:rPr>
              <w:rFonts w:eastAsia="Times New Roman"/>
              <w:sz w:val="24"/>
              <w:szCs w:val="24"/>
            </w:rPr>
          </w:pPr>
          <w:r w:rsidRPr="00CB19B7">
            <w:rPr>
              <w:rFonts w:eastAsia="Times New Roman"/>
              <w:sz w:val="24"/>
              <w:szCs w:val="24"/>
            </w:rPr>
            <w:t xml:space="preserve">Vu, U., &amp; Moser, C. (2020). </w:t>
          </w:r>
          <w:r w:rsidR="007F163A" w:rsidRPr="00CB19B7">
            <w:rPr>
              <w:rFonts w:eastAsia="Times New Roman"/>
              <w:sz w:val="24"/>
              <w:szCs w:val="24"/>
            </w:rPr>
            <w:t>Strategy and standard: two recent developments in disability and work</w:t>
          </w:r>
          <w:r w:rsidRPr="00CB19B7">
            <w:rPr>
              <w:rFonts w:eastAsia="Times New Roman"/>
              <w:sz w:val="24"/>
              <w:szCs w:val="24"/>
            </w:rPr>
            <w:t xml:space="preserve">. </w:t>
          </w:r>
          <w:r w:rsidRPr="00CB19B7">
            <w:rPr>
              <w:rFonts w:eastAsia="Times New Roman"/>
              <w:i/>
              <w:sz w:val="24"/>
              <w:szCs w:val="24"/>
            </w:rPr>
            <w:t>The Official Publication of the Ontario Occupational Health Nurses Association</w:t>
          </w:r>
          <w:r w:rsidRPr="00CB19B7">
            <w:rPr>
              <w:rFonts w:eastAsia="Times New Roman"/>
              <w:sz w:val="24"/>
              <w:szCs w:val="24"/>
            </w:rPr>
            <w:t xml:space="preserve">, </w:t>
          </w:r>
          <w:r w:rsidRPr="00CB19B7">
            <w:rPr>
              <w:rFonts w:eastAsia="Times New Roman"/>
              <w:i/>
              <w:sz w:val="24"/>
              <w:szCs w:val="24"/>
            </w:rPr>
            <w:t>39</w:t>
          </w:r>
          <w:r w:rsidRPr="00CB19B7">
            <w:rPr>
              <w:rFonts w:eastAsia="Times New Roman"/>
              <w:sz w:val="24"/>
              <w:szCs w:val="24"/>
            </w:rPr>
            <w:t>(1), 13–16.</w:t>
          </w:r>
        </w:p>
        <w:p w14:paraId="54FAA49B" w14:textId="77777777" w:rsidR="00AB3CE8" w:rsidRPr="00CB19B7" w:rsidRDefault="00AB3CE8" w:rsidP="00F84410">
          <w:pPr>
            <w:autoSpaceDE w:val="0"/>
            <w:autoSpaceDN w:val="0"/>
            <w:spacing w:line="288" w:lineRule="auto"/>
            <w:ind w:left="540" w:hanging="480"/>
            <w:divId w:val="1910072854"/>
            <w:rPr>
              <w:rFonts w:eastAsia="Times New Roman"/>
              <w:sz w:val="24"/>
              <w:szCs w:val="24"/>
            </w:rPr>
          </w:pPr>
          <w:r w:rsidRPr="00CB19B7">
            <w:rPr>
              <w:rFonts w:eastAsia="Times New Roman"/>
              <w:sz w:val="24"/>
              <w:szCs w:val="24"/>
            </w:rPr>
            <w:t xml:space="preserve">Walker, S. (2004). Disability equality training—constructing a collaborative model. </w:t>
          </w:r>
          <w:r w:rsidRPr="00CB19B7">
            <w:rPr>
              <w:rFonts w:eastAsia="Times New Roman"/>
              <w:i/>
              <w:sz w:val="24"/>
              <w:szCs w:val="24"/>
            </w:rPr>
            <w:t>Disability &amp; Society</w:t>
          </w:r>
          <w:r w:rsidRPr="00CB19B7">
            <w:rPr>
              <w:rFonts w:eastAsia="Times New Roman"/>
              <w:sz w:val="24"/>
              <w:szCs w:val="24"/>
            </w:rPr>
            <w:t xml:space="preserve">, </w:t>
          </w:r>
          <w:r w:rsidRPr="00CB19B7">
            <w:rPr>
              <w:rFonts w:eastAsia="Times New Roman"/>
              <w:i/>
              <w:sz w:val="24"/>
              <w:szCs w:val="24"/>
            </w:rPr>
            <w:t>19</w:t>
          </w:r>
          <w:r w:rsidRPr="00CB19B7">
            <w:rPr>
              <w:rFonts w:eastAsia="Times New Roman"/>
              <w:sz w:val="24"/>
              <w:szCs w:val="24"/>
            </w:rPr>
            <w:t>(7), 703–719. https://doi.org/10.1080/0968759042000284196</w:t>
          </w:r>
        </w:p>
        <w:p w14:paraId="2E89A8D3" w14:textId="5945F8E3" w:rsidR="00AB3CE8" w:rsidRPr="00CB19B7" w:rsidRDefault="00BF799C" w:rsidP="00F84410">
          <w:pPr>
            <w:autoSpaceDE w:val="0"/>
            <w:autoSpaceDN w:val="0"/>
            <w:spacing w:line="288" w:lineRule="auto"/>
            <w:ind w:left="540" w:hanging="480"/>
            <w:divId w:val="1966427095"/>
            <w:rPr>
              <w:rFonts w:eastAsia="Times New Roman"/>
              <w:sz w:val="24"/>
              <w:szCs w:val="24"/>
            </w:rPr>
          </w:pPr>
          <w:r w:rsidRPr="00CB19B7">
            <w:rPr>
              <w:rFonts w:eastAsia="Times New Roman"/>
              <w:sz w:val="24"/>
              <w:szCs w:val="24"/>
            </w:rPr>
            <w:t xml:space="preserve">Wallace, C. (2004). Snapshot of community attitudes on disability in the ACT. </w:t>
          </w:r>
          <w:r w:rsidRPr="00CB19B7">
            <w:rPr>
              <w:rFonts w:eastAsia="Times New Roman"/>
              <w:i/>
              <w:sz w:val="24"/>
              <w:szCs w:val="24"/>
            </w:rPr>
            <w:t>ACT Disability Advisory Counci</w:t>
          </w:r>
          <w:r w:rsidRPr="00CB19B7">
            <w:rPr>
              <w:rFonts w:eastAsia="Times New Roman"/>
              <w:sz w:val="24"/>
              <w:szCs w:val="24"/>
            </w:rPr>
            <w:t>l.</w:t>
          </w:r>
        </w:p>
        <w:p w14:paraId="721E6A4F" w14:textId="2F5C65B4" w:rsidR="00AB3CE8" w:rsidRPr="00CB19B7" w:rsidRDefault="00AB3CE8" w:rsidP="00F84410">
          <w:pPr>
            <w:autoSpaceDE w:val="0"/>
            <w:autoSpaceDN w:val="0"/>
            <w:spacing w:line="288" w:lineRule="auto"/>
            <w:ind w:left="540" w:hanging="480"/>
            <w:divId w:val="502545979"/>
            <w:rPr>
              <w:rFonts w:eastAsia="Times New Roman"/>
              <w:sz w:val="24"/>
              <w:szCs w:val="24"/>
            </w:rPr>
          </w:pPr>
          <w:r w:rsidRPr="00CB19B7">
            <w:rPr>
              <w:rFonts w:eastAsia="Times New Roman"/>
              <w:sz w:val="24"/>
              <w:szCs w:val="24"/>
            </w:rPr>
            <w:t xml:space="preserve">Waterhouse, P., Kimberley, H., Jonas, P., &amp; Nurka, C. (2010). </w:t>
          </w:r>
          <w:r w:rsidRPr="00CB19B7">
            <w:rPr>
              <w:rFonts w:eastAsia="Times New Roman"/>
              <w:i/>
              <w:sz w:val="24"/>
              <w:szCs w:val="24"/>
            </w:rPr>
            <w:t>What would it take? Employer perspectives on employing people with a disability - Literature review</w:t>
          </w:r>
          <w:r w:rsidRPr="00CB19B7">
            <w:rPr>
              <w:rFonts w:eastAsia="Times New Roman"/>
              <w:sz w:val="24"/>
              <w:szCs w:val="24"/>
            </w:rPr>
            <w:t xml:space="preserve">. </w:t>
          </w:r>
          <w:r w:rsidR="003006C1" w:rsidRPr="00CB19B7">
            <w:rPr>
              <w:rFonts w:eastAsia="Times New Roman"/>
              <w:sz w:val="24"/>
              <w:szCs w:val="24"/>
            </w:rPr>
            <w:t>http</w:t>
          </w:r>
          <w:r w:rsidRPr="00CB19B7">
            <w:rPr>
              <w:rFonts w:eastAsia="Times New Roman"/>
              <w:sz w:val="24"/>
              <w:szCs w:val="24"/>
            </w:rPr>
            <w:t>s://</w:t>
          </w:r>
          <w:r w:rsidR="00F06874" w:rsidRPr="00CB19B7">
            <w:rPr>
              <w:rFonts w:eastAsia="Times New Roman"/>
              <w:sz w:val="24"/>
              <w:szCs w:val="24"/>
            </w:rPr>
            <w:t>www.ncver.edu.au/research-and-statistics/publications/all-publications/what-would-it-take-employer-perspectives-on-employing-people-with-a-disability.</w:t>
          </w:r>
        </w:p>
        <w:p w14:paraId="13E159BB" w14:textId="0EC91DFD" w:rsidR="00AB3CE8" w:rsidRPr="00CB19B7" w:rsidRDefault="00AB3CE8" w:rsidP="00F84410">
          <w:pPr>
            <w:autoSpaceDE w:val="0"/>
            <w:autoSpaceDN w:val="0"/>
            <w:spacing w:line="288" w:lineRule="auto"/>
            <w:ind w:left="540" w:hanging="480"/>
            <w:divId w:val="2135753601"/>
            <w:rPr>
              <w:rFonts w:eastAsia="Times New Roman"/>
              <w:sz w:val="24"/>
              <w:szCs w:val="24"/>
            </w:rPr>
          </w:pPr>
          <w:r w:rsidRPr="00CB19B7">
            <w:rPr>
              <w:rFonts w:eastAsia="Times New Roman"/>
              <w:sz w:val="24"/>
              <w:szCs w:val="24"/>
            </w:rPr>
            <w:t xml:space="preserve">Williams. M, Pollard, E., Takala, H., &amp; Houghton, A. M. (2019). </w:t>
          </w:r>
          <w:r w:rsidRPr="00CB19B7">
            <w:rPr>
              <w:rFonts w:eastAsia="Times New Roman"/>
              <w:i/>
              <w:sz w:val="24"/>
              <w:szCs w:val="24"/>
            </w:rPr>
            <w:t xml:space="preserve">Review of Support for Disabled Students in Higher Education in England. </w:t>
          </w:r>
          <w:r w:rsidR="00F06874" w:rsidRPr="00CB19B7">
            <w:rPr>
              <w:rFonts w:eastAsia="Times New Roman"/>
              <w:sz w:val="24"/>
              <w:szCs w:val="24"/>
            </w:rPr>
            <w:t>https://www.officeforstudents.org.uk/media/a8152716-870b-47f2-8045-fc30e8e599e5/review-of-support-for-disabled-students-in-higher-education-in-england.pdf .</w:t>
          </w:r>
        </w:p>
        <w:p w14:paraId="473C0651" w14:textId="77777777" w:rsidR="00AB3CE8" w:rsidRPr="00CB19B7" w:rsidRDefault="00AB3CE8" w:rsidP="00F84410">
          <w:pPr>
            <w:autoSpaceDE w:val="0"/>
            <w:autoSpaceDN w:val="0"/>
            <w:spacing w:line="288" w:lineRule="auto"/>
            <w:ind w:left="540" w:hanging="480"/>
            <w:divId w:val="1829050174"/>
            <w:rPr>
              <w:rFonts w:eastAsia="Times New Roman"/>
              <w:sz w:val="24"/>
              <w:szCs w:val="24"/>
            </w:rPr>
          </w:pPr>
          <w:r w:rsidRPr="00CB19B7">
            <w:rPr>
              <w:rFonts w:eastAsia="Times New Roman"/>
              <w:sz w:val="24"/>
              <w:szCs w:val="24"/>
            </w:rPr>
            <w:t xml:space="preserve">Woodard, L. J., Havercamp, S. M., Zwygart, K. K., &amp; Perkins, E. A. (2012). An Innovative Clerkship Module Focused on Patients With Disabilities. </w:t>
          </w:r>
          <w:r w:rsidRPr="00CB19B7">
            <w:rPr>
              <w:rFonts w:eastAsia="Times New Roman"/>
              <w:i/>
              <w:sz w:val="24"/>
              <w:szCs w:val="24"/>
            </w:rPr>
            <w:t>Academic Medicine</w:t>
          </w:r>
          <w:r w:rsidRPr="00CB19B7">
            <w:rPr>
              <w:rFonts w:eastAsia="Times New Roman"/>
              <w:sz w:val="24"/>
              <w:szCs w:val="24"/>
            </w:rPr>
            <w:t xml:space="preserve">, </w:t>
          </w:r>
          <w:r w:rsidRPr="00CB19B7">
            <w:rPr>
              <w:rFonts w:eastAsia="Times New Roman"/>
              <w:i/>
              <w:sz w:val="24"/>
              <w:szCs w:val="24"/>
            </w:rPr>
            <w:t>87</w:t>
          </w:r>
          <w:r w:rsidRPr="00CB19B7">
            <w:rPr>
              <w:rFonts w:eastAsia="Times New Roman"/>
              <w:sz w:val="24"/>
              <w:szCs w:val="24"/>
            </w:rPr>
            <w:t>(4), 537–542. https://doi.org/10.1097/ACM.0b013e318248ed0a</w:t>
          </w:r>
        </w:p>
        <w:p w14:paraId="64CB31C8" w14:textId="54901A19" w:rsidR="00AB3CE8" w:rsidRPr="00CB19B7" w:rsidRDefault="00AB3CE8" w:rsidP="00F84410">
          <w:pPr>
            <w:autoSpaceDE w:val="0"/>
            <w:autoSpaceDN w:val="0"/>
            <w:spacing w:line="288" w:lineRule="auto"/>
            <w:ind w:left="540" w:hanging="480"/>
            <w:divId w:val="854423723"/>
            <w:rPr>
              <w:rFonts w:eastAsia="Times New Roman"/>
              <w:sz w:val="24"/>
              <w:szCs w:val="24"/>
            </w:rPr>
          </w:pPr>
          <w:r w:rsidRPr="00CB19B7">
            <w:rPr>
              <w:rFonts w:eastAsia="Times New Roman"/>
              <w:sz w:val="24"/>
              <w:szCs w:val="24"/>
            </w:rPr>
            <w:t xml:space="preserve">Woodcock, S. (2013). Trainee Teachers’ Attitudes Towards Students </w:t>
          </w:r>
          <w:r w:rsidR="00E563DC" w:rsidRPr="00CB19B7">
            <w:rPr>
              <w:rFonts w:eastAsia="Times New Roman"/>
              <w:sz w:val="24"/>
              <w:szCs w:val="24"/>
            </w:rPr>
            <w:t>w</w:t>
          </w:r>
          <w:r w:rsidRPr="00CB19B7">
            <w:rPr>
              <w:rFonts w:eastAsia="Times New Roman"/>
              <w:sz w:val="24"/>
              <w:szCs w:val="24"/>
            </w:rPr>
            <w:t xml:space="preserve">ith Specific Learning Disabilities. </w:t>
          </w:r>
          <w:r w:rsidRPr="00CB19B7">
            <w:rPr>
              <w:rFonts w:eastAsia="Times New Roman"/>
              <w:i/>
              <w:sz w:val="24"/>
              <w:szCs w:val="24"/>
            </w:rPr>
            <w:t>Australian Journal of Teacher Education</w:t>
          </w:r>
          <w:r w:rsidRPr="00CB19B7">
            <w:rPr>
              <w:rFonts w:eastAsia="Times New Roman"/>
              <w:sz w:val="24"/>
              <w:szCs w:val="24"/>
            </w:rPr>
            <w:t xml:space="preserve">, </w:t>
          </w:r>
          <w:r w:rsidRPr="00CB19B7">
            <w:rPr>
              <w:rFonts w:eastAsia="Times New Roman"/>
              <w:i/>
              <w:sz w:val="24"/>
              <w:szCs w:val="24"/>
            </w:rPr>
            <w:t>38</w:t>
          </w:r>
          <w:r w:rsidRPr="00CB19B7">
            <w:rPr>
              <w:rFonts w:eastAsia="Times New Roman"/>
              <w:sz w:val="24"/>
              <w:szCs w:val="24"/>
            </w:rPr>
            <w:t>(8). https://doi.org/10.14221/ajte.2013v38n8.6</w:t>
          </w:r>
        </w:p>
        <w:p w14:paraId="6241B61F" w14:textId="151AF18A" w:rsidR="00AB3CE8" w:rsidRPr="00CB19B7" w:rsidRDefault="00AB3CE8" w:rsidP="00F84410">
          <w:pPr>
            <w:autoSpaceDE w:val="0"/>
            <w:autoSpaceDN w:val="0"/>
            <w:spacing w:line="288" w:lineRule="auto"/>
            <w:ind w:left="540" w:hanging="480"/>
            <w:divId w:val="1783106619"/>
            <w:rPr>
              <w:rFonts w:eastAsia="Times New Roman"/>
              <w:sz w:val="24"/>
              <w:szCs w:val="24"/>
            </w:rPr>
          </w:pPr>
          <w:r w:rsidRPr="00CB19B7">
            <w:rPr>
              <w:rFonts w:eastAsia="Times New Roman"/>
              <w:sz w:val="24"/>
              <w:szCs w:val="24"/>
            </w:rPr>
            <w:lastRenderedPageBreak/>
            <w:t xml:space="preserve">World Health Organisation. (2015). </w:t>
          </w:r>
          <w:r w:rsidRPr="00CB19B7">
            <w:rPr>
              <w:rFonts w:eastAsia="Times New Roman"/>
              <w:i/>
              <w:sz w:val="24"/>
              <w:szCs w:val="24"/>
            </w:rPr>
            <w:t>WHO Global disability action plan 2014-2021: Better health for all people with a disability</w:t>
          </w:r>
          <w:r w:rsidRPr="00CB19B7">
            <w:rPr>
              <w:rFonts w:eastAsia="Times New Roman"/>
              <w:sz w:val="24"/>
              <w:szCs w:val="24"/>
            </w:rPr>
            <w:t xml:space="preserve">. </w:t>
          </w:r>
          <w:r w:rsidR="00F06874" w:rsidRPr="00CB19B7">
            <w:rPr>
              <w:rFonts w:eastAsia="Times New Roman"/>
              <w:sz w:val="24"/>
              <w:szCs w:val="24"/>
            </w:rPr>
            <w:t>https://www.who.int/publications/i/item/who-global-disability-action-plan-2014-2021.</w:t>
          </w:r>
        </w:p>
        <w:p w14:paraId="0DF4B5C1" w14:textId="3C111923" w:rsidR="00AB3CE8" w:rsidRPr="00CB19B7" w:rsidRDefault="00AB3CE8" w:rsidP="00F84410">
          <w:pPr>
            <w:autoSpaceDE w:val="0"/>
            <w:autoSpaceDN w:val="0"/>
            <w:spacing w:line="288" w:lineRule="auto"/>
            <w:ind w:left="540" w:hanging="480"/>
            <w:divId w:val="807819622"/>
            <w:rPr>
              <w:rFonts w:eastAsia="Times New Roman"/>
              <w:sz w:val="24"/>
              <w:szCs w:val="24"/>
            </w:rPr>
          </w:pPr>
          <w:r w:rsidRPr="00CB19B7">
            <w:rPr>
              <w:rFonts w:eastAsia="Times New Roman"/>
              <w:sz w:val="24"/>
              <w:szCs w:val="24"/>
            </w:rPr>
            <w:t xml:space="preserve">World Health Organisation. (2021). </w:t>
          </w:r>
          <w:r w:rsidRPr="00CB19B7">
            <w:rPr>
              <w:rFonts w:eastAsia="Times New Roman"/>
              <w:i/>
              <w:sz w:val="24"/>
              <w:szCs w:val="24"/>
            </w:rPr>
            <w:t>Disability and Health</w:t>
          </w:r>
          <w:r w:rsidRPr="00CB19B7">
            <w:rPr>
              <w:rFonts w:eastAsia="Times New Roman"/>
              <w:sz w:val="24"/>
              <w:szCs w:val="24"/>
            </w:rPr>
            <w:t>. https://www.who.int/news-room/fact-sheets/detail/disability-and-healt</w:t>
          </w:r>
          <w:r w:rsidR="00483EF4" w:rsidRPr="00CB19B7">
            <w:rPr>
              <w:rFonts w:eastAsia="Times New Roman"/>
              <w:sz w:val="24"/>
              <w:szCs w:val="24"/>
            </w:rPr>
            <w:t>h</w:t>
          </w:r>
        </w:p>
        <w:p w14:paraId="7FED7591" w14:textId="77777777" w:rsidR="00AB3CE8" w:rsidRPr="00CB19B7" w:rsidRDefault="00AB3CE8" w:rsidP="00F84410">
          <w:pPr>
            <w:autoSpaceDE w:val="0"/>
            <w:autoSpaceDN w:val="0"/>
            <w:spacing w:line="288" w:lineRule="auto"/>
            <w:ind w:left="540" w:hanging="480"/>
            <w:divId w:val="818614096"/>
            <w:rPr>
              <w:rFonts w:eastAsia="Times New Roman"/>
              <w:sz w:val="24"/>
              <w:szCs w:val="24"/>
            </w:rPr>
          </w:pPr>
          <w:r w:rsidRPr="00CB19B7">
            <w:rPr>
              <w:rFonts w:eastAsia="Times New Roman"/>
              <w:sz w:val="24"/>
              <w:szCs w:val="24"/>
            </w:rPr>
            <w:t xml:space="preserve">Zander, V., Gustafsson, C., Landerdahl Stridsberg, S., &amp; Borg, J. (2021). Implementation of welfare technology: a systematic review of barriers and facilitators. </w:t>
          </w:r>
          <w:r w:rsidRPr="00CB19B7">
            <w:rPr>
              <w:rFonts w:eastAsia="Times New Roman"/>
              <w:i/>
              <w:sz w:val="24"/>
              <w:szCs w:val="24"/>
            </w:rPr>
            <w:t>Disability and Rehabilitation: Assistive Technology</w:t>
          </w:r>
          <w:r w:rsidRPr="00CB19B7">
            <w:rPr>
              <w:rFonts w:eastAsia="Times New Roman"/>
              <w:sz w:val="24"/>
              <w:szCs w:val="24"/>
            </w:rPr>
            <w:t>, 1–16. https://doi.org/10.1080/17483107.2021.1938707</w:t>
          </w:r>
        </w:p>
        <w:p w14:paraId="3EB4B2EC" w14:textId="7FCF3AD2" w:rsidR="002413CD" w:rsidRDefault="00CD686A" w:rsidP="00433F99">
          <w:pPr>
            <w:spacing w:line="288" w:lineRule="auto"/>
            <w:rPr>
              <w:rFonts w:asciiTheme="majorHAnsi" w:eastAsiaTheme="majorEastAsia" w:hAnsiTheme="majorHAnsi" w:cstheme="majorBidi"/>
              <w:color w:val="2F5496" w:themeColor="accent1" w:themeShade="BF"/>
              <w:sz w:val="36"/>
              <w:szCs w:val="36"/>
            </w:rPr>
          </w:pPr>
        </w:p>
      </w:sdtContent>
    </w:sdt>
    <w:p w14:paraId="4988767D" w14:textId="293AE7B0" w:rsidR="003D23F2" w:rsidRDefault="00F22DEC">
      <w:pPr>
        <w:rPr>
          <w:rFonts w:asciiTheme="majorHAnsi" w:eastAsiaTheme="majorEastAsia" w:hAnsiTheme="majorHAnsi" w:cstheme="majorBidi"/>
          <w:color w:val="2F5496" w:themeColor="accent1" w:themeShade="BF"/>
          <w:sz w:val="36"/>
          <w:szCs w:val="36"/>
        </w:rPr>
      </w:pPr>
      <w:r>
        <w:rPr>
          <w:rFonts w:asciiTheme="majorHAnsi" w:eastAsiaTheme="majorEastAsia" w:hAnsiTheme="majorHAnsi" w:cstheme="majorBidi"/>
          <w:color w:val="2F5496" w:themeColor="accent1" w:themeShade="BF"/>
          <w:sz w:val="36"/>
          <w:szCs w:val="36"/>
        </w:rPr>
        <w:br w:type="page"/>
      </w:r>
    </w:p>
    <w:p w14:paraId="2A3627A7" w14:textId="7DB0F9CC" w:rsidR="00C95C81" w:rsidRDefault="00F22DEC" w:rsidP="00C95C81">
      <w:pPr>
        <w:pStyle w:val="BodyText"/>
        <w:spacing w:before="120" w:line="288" w:lineRule="auto"/>
        <w:ind w:left="142" w:right="-1"/>
        <w:jc w:val="both"/>
        <w:rPr>
          <w:rFonts w:asciiTheme="minorHAnsi" w:hAnsiTheme="minorHAnsi" w:cstheme="minorHAnsi"/>
          <w:color w:val="231F20"/>
          <w:sz w:val="24"/>
          <w:szCs w:val="24"/>
        </w:rPr>
      </w:pPr>
      <w:r>
        <w:rPr>
          <w:noProof/>
        </w:rPr>
        <w:lastRenderedPageBreak/>
        <w:drawing>
          <wp:anchor distT="0" distB="0" distL="114300" distR="114300" simplePos="0" relativeHeight="251658242" behindDoc="1" locked="0" layoutInCell="1" allowOverlap="1" wp14:anchorId="783902C1" wp14:editId="04B08F0D">
            <wp:simplePos x="0" y="0"/>
            <wp:positionH relativeFrom="column">
              <wp:posOffset>-782614</wp:posOffset>
            </wp:positionH>
            <wp:positionV relativeFrom="paragraph">
              <wp:posOffset>-797030</wp:posOffset>
            </wp:positionV>
            <wp:extent cx="7609171" cy="5181600"/>
            <wp:effectExtent l="0" t="0" r="0" b="0"/>
            <wp:wrapNone/>
            <wp:docPr id="31" name="image43.jpeg" descr="An Indigenous dot painting by Paul Calcott's, an artist with a disability, titled Song li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3.jpeg" descr="An Indigenous dot painting by Paul Calcott's, an artist with a disability, titled Song lines">
                      <a:extLst>
                        <a:ext uri="{C183D7F6-B498-43B3-948B-1728B52AA6E4}">
                          <adec:decorative xmlns:adec="http://schemas.microsoft.com/office/drawing/2017/decorative" val="0"/>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609171" cy="5181600"/>
                    </a:xfrm>
                    <a:prstGeom prst="rect">
                      <a:avLst/>
                    </a:prstGeom>
                  </pic:spPr>
                </pic:pic>
              </a:graphicData>
            </a:graphic>
            <wp14:sizeRelH relativeFrom="page">
              <wp14:pctWidth>0</wp14:pctWidth>
            </wp14:sizeRelH>
            <wp14:sizeRelV relativeFrom="page">
              <wp14:pctHeight>0</wp14:pctHeight>
            </wp14:sizeRelV>
          </wp:anchor>
        </w:drawing>
      </w:r>
    </w:p>
    <w:p w14:paraId="4D3C0560" w14:textId="77777777" w:rsidR="00C95C81" w:rsidRDefault="00C95C81" w:rsidP="00C95C81">
      <w:pPr>
        <w:pStyle w:val="BodyText"/>
        <w:spacing w:before="120" w:line="288" w:lineRule="auto"/>
        <w:ind w:left="142" w:right="-1"/>
        <w:jc w:val="both"/>
        <w:rPr>
          <w:rFonts w:asciiTheme="minorHAnsi" w:hAnsiTheme="minorHAnsi" w:cstheme="minorHAnsi"/>
          <w:color w:val="231F20"/>
          <w:sz w:val="24"/>
          <w:szCs w:val="24"/>
        </w:rPr>
      </w:pPr>
    </w:p>
    <w:p w14:paraId="57CBBBE1" w14:textId="400E3FC3" w:rsidR="00C95C81" w:rsidRPr="00D80829" w:rsidRDefault="00C95C81" w:rsidP="00C95C81">
      <w:pPr>
        <w:pStyle w:val="BodyText"/>
        <w:spacing w:before="120" w:line="288" w:lineRule="auto"/>
        <w:ind w:left="142" w:right="-1"/>
        <w:jc w:val="both"/>
        <w:rPr>
          <w:rFonts w:asciiTheme="minorHAnsi" w:hAnsiTheme="minorHAnsi" w:cstheme="minorHAnsi"/>
          <w:color w:val="231F20"/>
          <w:sz w:val="24"/>
          <w:szCs w:val="24"/>
        </w:rPr>
      </w:pPr>
    </w:p>
    <w:p w14:paraId="3DF39AE1" w14:textId="77777777" w:rsidR="00C95C81" w:rsidRDefault="00C95C81" w:rsidP="00C95C81">
      <w:pPr>
        <w:pStyle w:val="BodyText"/>
      </w:pPr>
    </w:p>
    <w:p w14:paraId="4589720B" w14:textId="77777777" w:rsidR="00C95C81" w:rsidRDefault="00C95C81" w:rsidP="00C95C81">
      <w:pPr>
        <w:pStyle w:val="BodyText"/>
        <w:spacing w:before="3"/>
        <w:rPr>
          <w:sz w:val="17"/>
        </w:rPr>
      </w:pPr>
    </w:p>
    <w:p w14:paraId="44E8F4B3" w14:textId="77777777" w:rsidR="00C95C81" w:rsidRDefault="00C95C81" w:rsidP="00C95C81">
      <w:pPr>
        <w:ind w:left="914"/>
        <w:rPr>
          <w:rFonts w:ascii="Times New Roman"/>
          <w:spacing w:val="72"/>
          <w:sz w:val="20"/>
        </w:rPr>
      </w:pPr>
    </w:p>
    <w:p w14:paraId="380055AA" w14:textId="77777777" w:rsidR="00C95C81" w:rsidRDefault="00C95C81" w:rsidP="00C95C81">
      <w:pPr>
        <w:ind w:left="914"/>
        <w:rPr>
          <w:rFonts w:ascii="Times New Roman"/>
          <w:spacing w:val="72"/>
          <w:sz w:val="20"/>
        </w:rPr>
      </w:pPr>
    </w:p>
    <w:p w14:paraId="7FE31E0A" w14:textId="77777777" w:rsidR="00C95C81" w:rsidRDefault="00C95C81" w:rsidP="00C95C81">
      <w:pPr>
        <w:ind w:left="914"/>
        <w:rPr>
          <w:rFonts w:ascii="Times New Roman"/>
          <w:spacing w:val="72"/>
          <w:sz w:val="20"/>
        </w:rPr>
      </w:pPr>
    </w:p>
    <w:p w14:paraId="47046A2E" w14:textId="77777777" w:rsidR="00C95C81" w:rsidRDefault="00C95C81" w:rsidP="00C95C81">
      <w:pPr>
        <w:ind w:left="914"/>
        <w:rPr>
          <w:rFonts w:ascii="Times New Roman"/>
          <w:spacing w:val="72"/>
          <w:sz w:val="20"/>
        </w:rPr>
      </w:pPr>
    </w:p>
    <w:p w14:paraId="0F6A4CFE" w14:textId="77777777" w:rsidR="00C95C81" w:rsidRDefault="00C95C81" w:rsidP="00C95C81">
      <w:pPr>
        <w:ind w:left="914"/>
        <w:rPr>
          <w:rFonts w:ascii="Times New Roman"/>
          <w:spacing w:val="72"/>
          <w:sz w:val="20"/>
        </w:rPr>
      </w:pPr>
    </w:p>
    <w:p w14:paraId="7C185D6C" w14:textId="77777777" w:rsidR="00C95C81" w:rsidRDefault="00C95C81" w:rsidP="00C95C81">
      <w:pPr>
        <w:ind w:left="914"/>
        <w:rPr>
          <w:rFonts w:ascii="Times New Roman"/>
          <w:spacing w:val="72"/>
          <w:sz w:val="20"/>
        </w:rPr>
      </w:pPr>
    </w:p>
    <w:p w14:paraId="4DC4FE6E" w14:textId="77777777" w:rsidR="00C95C81" w:rsidRDefault="00C95C81" w:rsidP="00C95C81">
      <w:pPr>
        <w:ind w:left="914"/>
        <w:rPr>
          <w:rFonts w:ascii="Times New Roman"/>
          <w:spacing w:val="72"/>
          <w:sz w:val="20"/>
        </w:rPr>
      </w:pPr>
    </w:p>
    <w:p w14:paraId="1961A817" w14:textId="77777777" w:rsidR="00C95C81" w:rsidRDefault="00C95C81" w:rsidP="00C95C81">
      <w:pPr>
        <w:ind w:left="914"/>
        <w:rPr>
          <w:rFonts w:ascii="Times New Roman"/>
          <w:spacing w:val="72"/>
          <w:sz w:val="20"/>
        </w:rPr>
      </w:pPr>
    </w:p>
    <w:p w14:paraId="527A43EF" w14:textId="77777777" w:rsidR="00C95C81" w:rsidRDefault="00C95C81" w:rsidP="00C95C81">
      <w:pPr>
        <w:ind w:left="914"/>
        <w:rPr>
          <w:rFonts w:ascii="Times New Roman"/>
          <w:spacing w:val="72"/>
          <w:sz w:val="20"/>
        </w:rPr>
      </w:pPr>
    </w:p>
    <w:p w14:paraId="378D0FE7" w14:textId="77777777" w:rsidR="00C95C81" w:rsidRDefault="00C95C81" w:rsidP="00C95C81">
      <w:pPr>
        <w:ind w:left="914"/>
        <w:rPr>
          <w:rFonts w:ascii="Times New Roman"/>
          <w:spacing w:val="72"/>
          <w:sz w:val="20"/>
        </w:rPr>
      </w:pPr>
    </w:p>
    <w:p w14:paraId="39A7CFDC" w14:textId="77777777" w:rsidR="00C95C81" w:rsidRDefault="00C95C81" w:rsidP="00C95C81">
      <w:pPr>
        <w:ind w:left="914"/>
        <w:rPr>
          <w:rFonts w:ascii="Times New Roman"/>
          <w:spacing w:val="72"/>
          <w:sz w:val="20"/>
        </w:rPr>
      </w:pPr>
    </w:p>
    <w:p w14:paraId="75DDF493" w14:textId="77777777" w:rsidR="00C95C81" w:rsidRDefault="00C95C81" w:rsidP="00C95C81">
      <w:pPr>
        <w:ind w:left="914"/>
        <w:rPr>
          <w:rFonts w:ascii="Times New Roman"/>
          <w:spacing w:val="72"/>
          <w:sz w:val="20"/>
        </w:rPr>
      </w:pPr>
    </w:p>
    <w:p w14:paraId="5F96BF5A" w14:textId="77777777" w:rsidR="00C95C81" w:rsidRDefault="00C95C81" w:rsidP="00C95C81">
      <w:pPr>
        <w:ind w:left="914"/>
        <w:rPr>
          <w:rFonts w:ascii="Times New Roman"/>
          <w:spacing w:val="72"/>
          <w:sz w:val="20"/>
        </w:rPr>
      </w:pPr>
    </w:p>
    <w:p w14:paraId="5A939E1A" w14:textId="77777777" w:rsidR="00C95C81" w:rsidRDefault="00C95C81" w:rsidP="00C95C81">
      <w:pPr>
        <w:pStyle w:val="BodyText"/>
      </w:pPr>
    </w:p>
    <w:p w14:paraId="6C254281" w14:textId="77777777" w:rsidR="00C95C81" w:rsidRDefault="00C95C81" w:rsidP="00C95C81">
      <w:pPr>
        <w:pStyle w:val="BodyText"/>
        <w:ind w:firstLine="851"/>
      </w:pPr>
      <w:r>
        <w:rPr>
          <w:noProof/>
        </w:rPr>
        <w:drawing>
          <wp:inline distT="0" distB="0" distL="0" distR="0" wp14:anchorId="28456974" wp14:editId="09EB5FB6">
            <wp:extent cx="2724150" cy="817245"/>
            <wp:effectExtent l="0" t="0" r="0" b="1905"/>
            <wp:docPr id="280" name="Picture 280" descr="The logo of the Australian Council of Learned Academies (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The logo of the Australian Council of Learned Academies (ACOL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0621" cy="822186"/>
                    </a:xfrm>
                    <a:prstGeom prst="rect">
                      <a:avLst/>
                    </a:prstGeom>
                    <a:noFill/>
                    <a:ln>
                      <a:noFill/>
                    </a:ln>
                  </pic:spPr>
                </pic:pic>
              </a:graphicData>
            </a:graphic>
          </wp:inline>
        </w:drawing>
      </w:r>
    </w:p>
    <w:p w14:paraId="6C7540C0" w14:textId="77777777" w:rsidR="00C95C81" w:rsidRDefault="00C95C81" w:rsidP="00C95C81">
      <w:pPr>
        <w:pStyle w:val="BodyText"/>
        <w:spacing w:before="9"/>
        <w:rPr>
          <w:sz w:val="17"/>
        </w:rPr>
      </w:pPr>
    </w:p>
    <w:p w14:paraId="6942098C" w14:textId="77777777" w:rsidR="00C95C81" w:rsidRPr="003E5ED2" w:rsidRDefault="00C95C81" w:rsidP="00C95C81">
      <w:pPr>
        <w:pStyle w:val="BodyText"/>
        <w:spacing w:before="120" w:after="120" w:line="288" w:lineRule="auto"/>
        <w:ind w:left="851" w:right="567"/>
        <w:jc w:val="both"/>
        <w:rPr>
          <w:rFonts w:asciiTheme="minorHAnsi" w:hAnsiTheme="minorHAnsi" w:cstheme="minorHAnsi"/>
          <w:color w:val="231F20"/>
          <w:sz w:val="24"/>
          <w:szCs w:val="24"/>
        </w:rPr>
      </w:pPr>
      <w:r w:rsidRPr="003E5ED2">
        <w:rPr>
          <w:rFonts w:asciiTheme="minorHAnsi" w:hAnsiTheme="minorHAnsi" w:cstheme="minorHAnsi"/>
          <w:color w:val="231F20"/>
          <w:sz w:val="24"/>
          <w:szCs w:val="24"/>
        </w:rPr>
        <w:t>By providing a forum that brings together great minds, broad perspectives and knowledge, ACOLA is the nexus for true</w:t>
      </w:r>
    </w:p>
    <w:p w14:paraId="25752D2F" w14:textId="77777777" w:rsidR="00C95C81" w:rsidRPr="003E5ED2" w:rsidRDefault="00C95C81" w:rsidP="00C95C81">
      <w:pPr>
        <w:pStyle w:val="BodyText"/>
        <w:spacing w:before="120" w:after="120" w:line="288" w:lineRule="auto"/>
        <w:ind w:left="851" w:right="567"/>
        <w:jc w:val="both"/>
        <w:rPr>
          <w:rFonts w:asciiTheme="minorHAnsi" w:hAnsiTheme="minorHAnsi" w:cstheme="minorHAnsi"/>
          <w:color w:val="231F20"/>
          <w:sz w:val="24"/>
          <w:szCs w:val="24"/>
        </w:rPr>
      </w:pPr>
      <w:r w:rsidRPr="003E5ED2">
        <w:rPr>
          <w:rFonts w:asciiTheme="minorHAnsi" w:hAnsiTheme="minorHAnsi" w:cstheme="minorHAnsi"/>
          <w:color w:val="231F20"/>
          <w:sz w:val="24"/>
          <w:szCs w:val="24"/>
        </w:rPr>
        <w:t>interdisciplinary cooperation to develop integrated problem solving and cutting edge thinking on key issues for the benefit of Australia.</w:t>
      </w:r>
    </w:p>
    <w:p w14:paraId="5DCF6CFD" w14:textId="492E77ED" w:rsidR="00C95C81" w:rsidRPr="00D80829" w:rsidRDefault="00CD686A" w:rsidP="00C95C81">
      <w:pPr>
        <w:pStyle w:val="BodyText"/>
        <w:spacing w:before="120" w:after="120" w:line="288" w:lineRule="auto"/>
        <w:ind w:left="851" w:right="567"/>
        <w:jc w:val="both"/>
        <w:rPr>
          <w:rFonts w:asciiTheme="minorHAnsi" w:hAnsiTheme="minorHAnsi" w:cstheme="minorHAnsi"/>
          <w:sz w:val="24"/>
          <w:szCs w:val="24"/>
        </w:rPr>
      </w:pPr>
      <w:hyperlink r:id="rId76" w:history="1">
        <w:r w:rsidR="00C95C81" w:rsidRPr="004009C9">
          <w:rPr>
            <w:rStyle w:val="Hyperlink"/>
            <w:rFonts w:cstheme="minorHAnsi"/>
            <w:spacing w:val="-2"/>
            <w:sz w:val="24"/>
            <w:szCs w:val="24"/>
          </w:rPr>
          <w:t>www.acola.org</w:t>
        </w:r>
      </w:hyperlink>
      <w:r w:rsidR="00C95C81">
        <w:rPr>
          <w:rFonts w:asciiTheme="minorHAnsi" w:hAnsiTheme="minorHAnsi" w:cstheme="minorHAnsi"/>
          <w:spacing w:val="-2"/>
          <w:sz w:val="24"/>
          <w:szCs w:val="24"/>
        </w:rPr>
        <w:t xml:space="preserve"> </w:t>
      </w:r>
    </w:p>
    <w:p w14:paraId="799508D0" w14:textId="77777777" w:rsidR="00C95C81" w:rsidRPr="00D80829" w:rsidRDefault="00C95C81" w:rsidP="00C95C81">
      <w:pPr>
        <w:pStyle w:val="BodyText"/>
        <w:spacing w:before="120" w:after="120" w:line="288" w:lineRule="auto"/>
        <w:ind w:left="851" w:right="567"/>
        <w:jc w:val="both"/>
        <w:rPr>
          <w:rFonts w:asciiTheme="minorHAnsi" w:hAnsiTheme="minorHAnsi" w:cstheme="minorHAnsi"/>
          <w:sz w:val="24"/>
          <w:szCs w:val="24"/>
        </w:rPr>
      </w:pPr>
      <w:r w:rsidRPr="00EC1782">
        <w:rPr>
          <w:rFonts w:asciiTheme="minorHAnsi" w:hAnsiTheme="minorHAnsi" w:cstheme="minorHAnsi"/>
          <w:sz w:val="24"/>
          <w:szCs w:val="24"/>
        </w:rPr>
        <w:t>The</w:t>
      </w:r>
      <w:r w:rsidRPr="00EC1782">
        <w:rPr>
          <w:rFonts w:asciiTheme="minorHAnsi" w:hAnsiTheme="minorHAnsi" w:cstheme="minorHAnsi"/>
          <w:spacing w:val="-15"/>
          <w:sz w:val="24"/>
          <w:szCs w:val="24"/>
        </w:rPr>
        <w:t xml:space="preserve"> </w:t>
      </w:r>
      <w:r w:rsidRPr="0042541F">
        <w:rPr>
          <w:rFonts w:asciiTheme="minorHAnsi" w:hAnsiTheme="minorHAnsi" w:cstheme="minorHAnsi"/>
          <w:color w:val="231F20"/>
          <w:sz w:val="24"/>
          <w:szCs w:val="24"/>
        </w:rPr>
        <w:t>Australian</w:t>
      </w:r>
      <w:r w:rsidRPr="00EC1782">
        <w:rPr>
          <w:rFonts w:asciiTheme="minorHAnsi" w:hAnsiTheme="minorHAnsi" w:cstheme="minorHAnsi"/>
          <w:spacing w:val="-15"/>
          <w:sz w:val="24"/>
          <w:szCs w:val="24"/>
        </w:rPr>
        <w:t xml:space="preserve"> </w:t>
      </w:r>
      <w:r w:rsidRPr="00EC1782">
        <w:rPr>
          <w:rFonts w:asciiTheme="minorHAnsi" w:hAnsiTheme="minorHAnsi" w:cstheme="minorHAnsi"/>
          <w:sz w:val="24"/>
          <w:szCs w:val="24"/>
        </w:rPr>
        <w:t>Council</w:t>
      </w:r>
      <w:r w:rsidRPr="00EC1782">
        <w:rPr>
          <w:rFonts w:asciiTheme="minorHAnsi" w:hAnsiTheme="minorHAnsi" w:cstheme="minorHAnsi"/>
          <w:spacing w:val="-14"/>
          <w:sz w:val="24"/>
          <w:szCs w:val="24"/>
        </w:rPr>
        <w:t xml:space="preserve"> </w:t>
      </w:r>
      <w:r w:rsidRPr="00EC1782">
        <w:rPr>
          <w:rFonts w:asciiTheme="minorHAnsi" w:hAnsiTheme="minorHAnsi" w:cstheme="minorHAnsi"/>
          <w:sz w:val="24"/>
          <w:szCs w:val="24"/>
        </w:rPr>
        <w:t>of</w:t>
      </w:r>
      <w:r w:rsidRPr="00EC1782">
        <w:rPr>
          <w:rFonts w:asciiTheme="minorHAnsi" w:hAnsiTheme="minorHAnsi" w:cstheme="minorHAnsi"/>
          <w:spacing w:val="-15"/>
          <w:sz w:val="24"/>
          <w:szCs w:val="24"/>
        </w:rPr>
        <w:t xml:space="preserve"> </w:t>
      </w:r>
      <w:r w:rsidRPr="00EC1782">
        <w:rPr>
          <w:rFonts w:asciiTheme="minorHAnsi" w:hAnsiTheme="minorHAnsi" w:cstheme="minorHAnsi"/>
          <w:sz w:val="24"/>
          <w:szCs w:val="24"/>
        </w:rPr>
        <w:t>Learned</w:t>
      </w:r>
      <w:r w:rsidRPr="00EC1782">
        <w:rPr>
          <w:rFonts w:asciiTheme="minorHAnsi" w:hAnsiTheme="minorHAnsi" w:cstheme="minorHAnsi"/>
          <w:spacing w:val="-14"/>
          <w:sz w:val="24"/>
          <w:szCs w:val="24"/>
        </w:rPr>
        <w:t xml:space="preserve"> </w:t>
      </w:r>
      <w:r w:rsidRPr="00EC1782">
        <w:rPr>
          <w:rFonts w:asciiTheme="minorHAnsi" w:hAnsiTheme="minorHAnsi" w:cstheme="minorHAnsi"/>
          <w:sz w:val="24"/>
          <w:szCs w:val="24"/>
        </w:rPr>
        <w:t>Academies</w:t>
      </w:r>
      <w:r w:rsidRPr="00EC1782">
        <w:rPr>
          <w:rFonts w:asciiTheme="minorHAnsi" w:hAnsiTheme="minorHAnsi" w:cstheme="minorHAnsi"/>
          <w:spacing w:val="-15"/>
          <w:sz w:val="24"/>
          <w:szCs w:val="24"/>
        </w:rPr>
        <w:t xml:space="preserve"> </w:t>
      </w:r>
      <w:r w:rsidRPr="00EC1782">
        <w:rPr>
          <w:rFonts w:asciiTheme="minorHAnsi" w:hAnsiTheme="minorHAnsi" w:cstheme="minorHAnsi"/>
          <w:spacing w:val="-2"/>
          <w:sz w:val="24"/>
          <w:szCs w:val="24"/>
        </w:rPr>
        <w:t>(ACOLA)</w:t>
      </w:r>
      <w:r>
        <w:rPr>
          <w:rFonts w:asciiTheme="minorHAnsi" w:hAnsiTheme="minorHAnsi" w:cstheme="minorHAnsi"/>
          <w:spacing w:val="-2"/>
          <w:sz w:val="24"/>
          <w:szCs w:val="24"/>
        </w:rPr>
        <w:t xml:space="preserve"> </w:t>
      </w:r>
      <w:r w:rsidRPr="00EC1782">
        <w:rPr>
          <w:rFonts w:asciiTheme="minorHAnsi" w:hAnsiTheme="minorHAnsi" w:cstheme="minorHAnsi"/>
          <w:sz w:val="24"/>
          <w:szCs w:val="24"/>
        </w:rPr>
        <w:t>combines</w:t>
      </w:r>
      <w:r w:rsidRPr="00EC1782">
        <w:rPr>
          <w:rFonts w:asciiTheme="minorHAnsi" w:hAnsiTheme="minorHAnsi" w:cstheme="minorHAnsi"/>
          <w:spacing w:val="-11"/>
          <w:sz w:val="24"/>
          <w:szCs w:val="24"/>
        </w:rPr>
        <w:t xml:space="preserve"> </w:t>
      </w:r>
      <w:r w:rsidRPr="00EC1782">
        <w:rPr>
          <w:rFonts w:asciiTheme="minorHAnsi" w:hAnsiTheme="minorHAnsi" w:cstheme="minorHAnsi"/>
          <w:sz w:val="24"/>
          <w:szCs w:val="24"/>
        </w:rPr>
        <w:t>the</w:t>
      </w:r>
      <w:r w:rsidRPr="00EC1782">
        <w:rPr>
          <w:rFonts w:asciiTheme="minorHAnsi" w:hAnsiTheme="minorHAnsi" w:cstheme="minorHAnsi"/>
          <w:spacing w:val="-10"/>
          <w:sz w:val="24"/>
          <w:szCs w:val="24"/>
        </w:rPr>
        <w:t xml:space="preserve"> </w:t>
      </w:r>
      <w:r w:rsidRPr="00EC1782">
        <w:rPr>
          <w:rFonts w:asciiTheme="minorHAnsi" w:hAnsiTheme="minorHAnsi" w:cstheme="minorHAnsi"/>
          <w:sz w:val="24"/>
          <w:szCs w:val="24"/>
        </w:rPr>
        <w:t>strengths</w:t>
      </w:r>
      <w:r w:rsidRPr="00EC1782">
        <w:rPr>
          <w:rFonts w:asciiTheme="minorHAnsi" w:hAnsiTheme="minorHAnsi" w:cstheme="minorHAnsi"/>
          <w:spacing w:val="-11"/>
          <w:sz w:val="24"/>
          <w:szCs w:val="24"/>
        </w:rPr>
        <w:t xml:space="preserve"> </w:t>
      </w:r>
      <w:r w:rsidRPr="00EC1782">
        <w:rPr>
          <w:rFonts w:asciiTheme="minorHAnsi" w:hAnsiTheme="minorHAnsi" w:cstheme="minorHAnsi"/>
          <w:sz w:val="24"/>
          <w:szCs w:val="24"/>
        </w:rPr>
        <w:t>of</w:t>
      </w:r>
      <w:r w:rsidRPr="00EC1782">
        <w:rPr>
          <w:rFonts w:asciiTheme="minorHAnsi" w:hAnsiTheme="minorHAnsi" w:cstheme="minorHAnsi"/>
          <w:spacing w:val="-10"/>
          <w:sz w:val="24"/>
          <w:szCs w:val="24"/>
        </w:rPr>
        <w:t xml:space="preserve"> </w:t>
      </w:r>
      <w:r w:rsidRPr="00EC1782">
        <w:rPr>
          <w:rFonts w:asciiTheme="minorHAnsi" w:hAnsiTheme="minorHAnsi" w:cstheme="minorHAnsi"/>
          <w:sz w:val="24"/>
          <w:szCs w:val="24"/>
        </w:rPr>
        <w:t>the</w:t>
      </w:r>
      <w:r w:rsidRPr="00EC1782">
        <w:rPr>
          <w:rFonts w:asciiTheme="minorHAnsi" w:hAnsiTheme="minorHAnsi" w:cstheme="minorHAnsi"/>
          <w:spacing w:val="-11"/>
          <w:sz w:val="24"/>
          <w:szCs w:val="24"/>
        </w:rPr>
        <w:t xml:space="preserve"> </w:t>
      </w:r>
      <w:r w:rsidRPr="00EC1782">
        <w:rPr>
          <w:rFonts w:asciiTheme="minorHAnsi" w:hAnsiTheme="minorHAnsi" w:cstheme="minorHAnsi"/>
          <w:sz w:val="24"/>
          <w:szCs w:val="24"/>
        </w:rPr>
        <w:t>Australian</w:t>
      </w:r>
      <w:r w:rsidRPr="00EC1782">
        <w:rPr>
          <w:rFonts w:asciiTheme="minorHAnsi" w:hAnsiTheme="minorHAnsi" w:cstheme="minorHAnsi"/>
          <w:spacing w:val="-10"/>
          <w:sz w:val="24"/>
          <w:szCs w:val="24"/>
        </w:rPr>
        <w:t xml:space="preserve"> </w:t>
      </w:r>
      <w:r w:rsidRPr="00EC1782">
        <w:rPr>
          <w:rFonts w:asciiTheme="minorHAnsi" w:hAnsiTheme="minorHAnsi" w:cstheme="minorHAnsi"/>
          <w:sz w:val="24"/>
          <w:szCs w:val="24"/>
        </w:rPr>
        <w:t>Learned</w:t>
      </w:r>
      <w:r w:rsidRPr="00EC1782">
        <w:rPr>
          <w:rFonts w:asciiTheme="minorHAnsi" w:hAnsiTheme="minorHAnsi" w:cstheme="minorHAnsi"/>
          <w:spacing w:val="-11"/>
          <w:sz w:val="24"/>
          <w:szCs w:val="24"/>
        </w:rPr>
        <w:t xml:space="preserve"> </w:t>
      </w:r>
      <w:r w:rsidRPr="00EC1782">
        <w:rPr>
          <w:rFonts w:asciiTheme="minorHAnsi" w:hAnsiTheme="minorHAnsi" w:cstheme="minorHAnsi"/>
          <w:spacing w:val="-2"/>
          <w:sz w:val="24"/>
          <w:szCs w:val="24"/>
        </w:rPr>
        <w:t>Academies.</w:t>
      </w:r>
    </w:p>
    <w:p w14:paraId="65800AC5" w14:textId="77777777" w:rsidR="00C95C81" w:rsidRPr="00DF3B2B" w:rsidRDefault="00C95C81" w:rsidP="00C95C81">
      <w:pPr>
        <w:spacing w:after="120"/>
        <w:ind w:left="913"/>
        <w:rPr>
          <w:rFonts w:cstheme="minorHAnsi"/>
          <w:b/>
          <w:spacing w:val="-2"/>
          <w:sz w:val="24"/>
          <w:szCs w:val="24"/>
        </w:rPr>
      </w:pPr>
      <w:r w:rsidRPr="00DF3B2B">
        <w:rPr>
          <w:rFonts w:cstheme="minorHAnsi"/>
          <w:b/>
          <w:sz w:val="24"/>
          <w:szCs w:val="24"/>
        </w:rPr>
        <w:t>LEARNED</w:t>
      </w:r>
      <w:r w:rsidRPr="00DF3B2B">
        <w:rPr>
          <w:rFonts w:cstheme="minorHAnsi"/>
          <w:b/>
          <w:spacing w:val="6"/>
          <w:sz w:val="24"/>
          <w:szCs w:val="24"/>
        </w:rPr>
        <w:t xml:space="preserve"> </w:t>
      </w:r>
      <w:r w:rsidRPr="00DF3B2B">
        <w:rPr>
          <w:rFonts w:cstheme="minorHAnsi"/>
          <w:b/>
          <w:spacing w:val="-2"/>
          <w:sz w:val="24"/>
          <w:szCs w:val="24"/>
        </w:rPr>
        <w:t>ACADEMIES</w:t>
      </w:r>
    </w:p>
    <w:p w14:paraId="20D5A64A" w14:textId="491490BA" w:rsidR="002413CD" w:rsidRPr="00CB19B7" w:rsidRDefault="00C95C81" w:rsidP="00C95C81">
      <w:pPr>
        <w:spacing w:after="120"/>
        <w:ind w:left="913"/>
        <w:jc w:val="center"/>
        <w:rPr>
          <w:rFonts w:cstheme="minorHAnsi"/>
          <w:sz w:val="24"/>
          <w:szCs w:val="24"/>
        </w:rPr>
      </w:pPr>
      <w:r>
        <w:rPr>
          <w:rFonts w:cstheme="minorHAnsi"/>
          <w:noProof/>
          <w:sz w:val="24"/>
          <w:szCs w:val="24"/>
        </w:rPr>
        <w:drawing>
          <wp:inline distT="0" distB="0" distL="0" distR="0" wp14:anchorId="25C3710E" wp14:editId="55D4F8CE">
            <wp:extent cx="1200150" cy="691851"/>
            <wp:effectExtent l="0" t="0" r="0" b="0"/>
            <wp:docPr id="283" name="Picture 283" descr="The logo of the Academy of the Social Sciences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The logo of the Academy of the Social Sciences in Australia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1388" cy="698329"/>
                    </a:xfrm>
                    <a:prstGeom prst="rect">
                      <a:avLst/>
                    </a:prstGeom>
                    <a:noFill/>
                    <a:ln>
                      <a:noFill/>
                    </a:ln>
                  </pic:spPr>
                </pic:pic>
              </a:graphicData>
            </a:graphic>
          </wp:inline>
        </w:drawing>
      </w:r>
      <w:r>
        <w:rPr>
          <w:rFonts w:cstheme="minorHAnsi"/>
          <w:sz w:val="24"/>
          <w:szCs w:val="24"/>
        </w:rPr>
        <w:t xml:space="preserve">     </w:t>
      </w:r>
      <w:r>
        <w:rPr>
          <w:rFonts w:cstheme="minorHAnsi"/>
          <w:noProof/>
          <w:sz w:val="24"/>
          <w:szCs w:val="24"/>
        </w:rPr>
        <w:drawing>
          <wp:inline distT="0" distB="0" distL="0" distR="0" wp14:anchorId="6659E50E" wp14:editId="21B52B58">
            <wp:extent cx="1708547" cy="600075"/>
            <wp:effectExtent l="0" t="0" r="6350" b="0"/>
            <wp:docPr id="282" name="Picture 282" descr="The logo of the Australian Academy of Technology and Engine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The logo of the Australian Academy of Technology and Engineering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9778" cy="600507"/>
                    </a:xfrm>
                    <a:prstGeom prst="rect">
                      <a:avLst/>
                    </a:prstGeom>
                    <a:noFill/>
                    <a:ln>
                      <a:noFill/>
                    </a:ln>
                  </pic:spPr>
                </pic:pic>
              </a:graphicData>
            </a:graphic>
          </wp:inline>
        </w:drawing>
      </w:r>
      <w:r>
        <w:rPr>
          <w:rFonts w:cstheme="minorHAnsi"/>
          <w:sz w:val="24"/>
          <w:szCs w:val="24"/>
        </w:rPr>
        <w:t xml:space="preserve">     </w:t>
      </w:r>
      <w:r>
        <w:rPr>
          <w:rFonts w:cstheme="minorHAnsi"/>
          <w:noProof/>
          <w:sz w:val="24"/>
          <w:szCs w:val="24"/>
        </w:rPr>
        <w:drawing>
          <wp:inline distT="0" distB="0" distL="0" distR="0" wp14:anchorId="3E4C9FF7" wp14:editId="1CA1AE22">
            <wp:extent cx="1703070" cy="504825"/>
            <wp:effectExtent l="0" t="0" r="0" b="0"/>
            <wp:docPr id="284" name="Picture 284" descr="The logo of the Australian Academy of the Huma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The logo of the Australian Academy of the Humanities"/>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30681" b="-50040"/>
                    <a:stretch/>
                  </pic:blipFill>
                  <pic:spPr bwMode="auto">
                    <a:xfrm>
                      <a:off x="0" y="0"/>
                      <a:ext cx="1709820" cy="506826"/>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sz w:val="24"/>
          <w:szCs w:val="24"/>
        </w:rPr>
        <w:drawing>
          <wp:inline distT="0" distB="0" distL="0" distR="0" wp14:anchorId="01A21B4F" wp14:editId="42FE47B8">
            <wp:extent cx="1990725" cy="522012"/>
            <wp:effectExtent l="0" t="0" r="0" b="0"/>
            <wp:docPr id="285" name="Picture 285" descr="The logo of the Australian Academy of Health and Medic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The logo of the Australian Academy of Health and Medical Scienc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96709" cy="523581"/>
                    </a:xfrm>
                    <a:prstGeom prst="rect">
                      <a:avLst/>
                    </a:prstGeom>
                    <a:noFill/>
                    <a:ln>
                      <a:noFill/>
                    </a:ln>
                  </pic:spPr>
                </pic:pic>
              </a:graphicData>
            </a:graphic>
          </wp:inline>
        </w:drawing>
      </w:r>
      <w:r>
        <w:rPr>
          <w:rFonts w:cstheme="minorHAnsi"/>
          <w:sz w:val="24"/>
          <w:szCs w:val="24"/>
        </w:rPr>
        <w:t xml:space="preserve">         </w:t>
      </w:r>
      <w:r>
        <w:rPr>
          <w:rFonts w:cstheme="minorHAnsi"/>
          <w:noProof/>
          <w:spacing w:val="-2"/>
          <w:sz w:val="24"/>
          <w:szCs w:val="24"/>
        </w:rPr>
        <w:drawing>
          <wp:inline distT="0" distB="0" distL="0" distR="0" wp14:anchorId="30122328" wp14:editId="42DB7525">
            <wp:extent cx="790575" cy="600075"/>
            <wp:effectExtent l="0" t="0" r="9525" b="0"/>
            <wp:docPr id="281" name="Picture 281" descr="Logo of the Australian Academy of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Logo of the Australian Academy of Science"/>
                    <pic:cNvPicPr>
                      <a:picLocks noChangeAspect="1" noChangeArrowheads="1"/>
                    </pic:cNvPicPr>
                  </pic:nvPicPr>
                  <pic:blipFill rotWithShape="1">
                    <a:blip r:embed="rId81">
                      <a:extLst>
                        <a:ext uri="{28A0092B-C50C-407E-A947-70E740481C1C}">
                          <a14:useLocalDpi xmlns:a14="http://schemas.microsoft.com/office/drawing/2010/main" val="0"/>
                        </a:ext>
                      </a:extLst>
                    </a:blip>
                    <a:srcRect l="9095" t="14320" r="7028" b="10501"/>
                    <a:stretch/>
                  </pic:blipFill>
                  <pic:spPr bwMode="auto">
                    <a:xfrm>
                      <a:off x="0" y="0"/>
                      <a:ext cx="791971" cy="601134"/>
                    </a:xfrm>
                    <a:prstGeom prst="rect">
                      <a:avLst/>
                    </a:prstGeom>
                    <a:noFill/>
                    <a:ln>
                      <a:noFill/>
                    </a:ln>
                    <a:extLst>
                      <a:ext uri="{53640926-AAD7-44D8-BBD7-CCE9431645EC}">
                        <a14:shadowObscured xmlns:a14="http://schemas.microsoft.com/office/drawing/2010/main"/>
                      </a:ext>
                    </a:extLst>
                  </pic:spPr>
                </pic:pic>
              </a:graphicData>
            </a:graphic>
          </wp:inline>
        </w:drawing>
      </w:r>
    </w:p>
    <w:sectPr w:rsidR="002413CD" w:rsidRPr="00CB19B7" w:rsidSect="00471572">
      <w:headerReference w:type="even" r:id="rId82"/>
      <w:headerReference w:type="default" r:id="rId83"/>
      <w:footerReference w:type="even" r:id="rId84"/>
      <w:footerReference w:type="default" r:id="rId85"/>
      <w:headerReference w:type="first" r:id="rId86"/>
      <w:pgSz w:w="11906" w:h="16838"/>
      <w:pgMar w:top="1134" w:right="1133"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F459C" w14:textId="77777777" w:rsidR="006356EC" w:rsidRDefault="006356EC" w:rsidP="005B3A40">
      <w:pPr>
        <w:spacing w:after="0" w:line="240" w:lineRule="auto"/>
      </w:pPr>
      <w:r>
        <w:separator/>
      </w:r>
    </w:p>
  </w:endnote>
  <w:endnote w:type="continuationSeparator" w:id="0">
    <w:p w14:paraId="2183A1B6" w14:textId="77777777" w:rsidR="006356EC" w:rsidRDefault="006356EC" w:rsidP="005B3A40">
      <w:pPr>
        <w:spacing w:after="0" w:line="240" w:lineRule="auto"/>
      </w:pPr>
      <w:r>
        <w:continuationSeparator/>
      </w:r>
    </w:p>
  </w:endnote>
  <w:endnote w:type="continuationNotice" w:id="1">
    <w:p w14:paraId="0634271E" w14:textId="77777777" w:rsidR="006356EC" w:rsidRDefault="00635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quot;Arial&quot;,sans-serif">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lacial Indifference">
    <w:altName w:val="Calibri"/>
    <w:panose1 w:val="00000000000000000000"/>
    <w:charset w:val="00"/>
    <w:family w:val="modern"/>
    <w:notTrueType/>
    <w:pitch w:val="variable"/>
    <w:sig w:usb0="80000027" w:usb1="10000048" w:usb2="00000000" w:usb3="00000000" w:csb0="00000001" w:csb1="00000000"/>
  </w:font>
  <w:font w:name="Cordia New">
    <w:altName w:val="Leelawadee UI"/>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Poppins">
    <w:altName w:val="Nirmala UI"/>
    <w:charset w:val="00"/>
    <w:family w:val="auto"/>
    <w:pitch w:val="variable"/>
    <w:sig w:usb0="00008007" w:usb1="00000000" w:usb2="00000000" w:usb3="00000000" w:csb0="00000093" w:csb1="00000000"/>
  </w:font>
  <w:font w:name="Times New Roman (Body CS)">
    <w:altName w:val="Times New Roman"/>
    <w:charset w:val="00"/>
    <w:family w:val="roman"/>
    <w:pitch w:val="variable"/>
    <w:sig w:usb0="E0002AEF" w:usb1="C0007841" w:usb2="00000009" w:usb3="00000000" w:csb0="000001FF" w:csb1="00000000"/>
  </w:font>
  <w:font w:name="Antartida Rounded Medium">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venir">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3D4C" w14:textId="77777777" w:rsidR="00354772" w:rsidRDefault="00354772" w:rsidP="00667B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FEF6AA6" w14:textId="77777777" w:rsidR="00354772" w:rsidRDefault="00354772">
    <w:pPr>
      <w:pStyle w:val="Footer"/>
    </w:pPr>
  </w:p>
  <w:p w14:paraId="3EDB1435" w14:textId="77777777" w:rsidR="00354772" w:rsidRDefault="0035477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861161"/>
      <w:docPartObj>
        <w:docPartGallery w:val="Page Numbers (Bottom of Page)"/>
        <w:docPartUnique/>
      </w:docPartObj>
    </w:sdtPr>
    <w:sdtEndPr>
      <w:rPr>
        <w:noProof/>
      </w:rPr>
    </w:sdtEndPr>
    <w:sdtContent>
      <w:p w14:paraId="7684FF8B" w14:textId="5C8AE18E" w:rsidR="00EC14DA" w:rsidRDefault="00EC14DA" w:rsidP="00FC6E49">
        <w:pPr>
          <w:pStyle w:val="Footer"/>
          <w:jc w:val="center"/>
        </w:pPr>
        <w:r>
          <w:fldChar w:fldCharType="begin"/>
        </w:r>
        <w:r>
          <w:instrText xml:space="preserve"> PAGE   \* MERGEFORMAT </w:instrText>
        </w:r>
        <w:r>
          <w:fldChar w:fldCharType="separate"/>
        </w:r>
        <w:r w:rsidR="002814F5">
          <w:rPr>
            <w:noProof/>
          </w:rPr>
          <w:t>85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7060292"/>
      <w:docPartObj>
        <w:docPartGallery w:val="Page Numbers (Bottom of Page)"/>
        <w:docPartUnique/>
      </w:docPartObj>
    </w:sdtPr>
    <w:sdtEndPr>
      <w:rPr>
        <w:rStyle w:val="PageNumber"/>
      </w:rPr>
    </w:sdtEndPr>
    <w:sdtContent>
      <w:p w14:paraId="0B5E9F34" w14:textId="77777777" w:rsidR="00354772" w:rsidRDefault="00354772" w:rsidP="00667B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480E5440" w14:textId="77777777" w:rsidR="00354772" w:rsidRDefault="0035477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5D74" w14:textId="77777777" w:rsidR="00354772" w:rsidRDefault="00354772">
    <w:r>
      <w:cr/>
    </w:r>
  </w:p>
  <w:p w14:paraId="5096F159" w14:textId="77777777" w:rsidR="00354772" w:rsidRDefault="0035477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6536" w14:textId="47884F3A" w:rsidR="002413CD" w:rsidRDefault="002413CD" w:rsidP="00667B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9774B">
      <w:rPr>
        <w:rStyle w:val="PageNumber"/>
        <w:noProof/>
      </w:rPr>
      <w:t>2</w:t>
    </w:r>
    <w:r>
      <w:rPr>
        <w:rStyle w:val="PageNumber"/>
      </w:rPr>
      <w:fldChar w:fldCharType="end"/>
    </w:r>
  </w:p>
  <w:p w14:paraId="3A42BDA8" w14:textId="77777777" w:rsidR="002413CD" w:rsidRDefault="002413CD">
    <w:pPr>
      <w:pStyle w:val="Footer"/>
    </w:pPr>
  </w:p>
  <w:p w14:paraId="2198D006" w14:textId="77777777" w:rsidR="003010AE" w:rsidRDefault="003010A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5030288"/>
      <w:docPartObj>
        <w:docPartGallery w:val="Page Numbers (Bottom of Page)"/>
        <w:docPartUnique/>
      </w:docPartObj>
    </w:sdtPr>
    <w:sdtEndPr>
      <w:rPr>
        <w:rStyle w:val="PageNumber"/>
      </w:rPr>
    </w:sdtEndPr>
    <w:sdtContent>
      <w:p w14:paraId="2239A20D" w14:textId="77777777" w:rsidR="002413CD" w:rsidRDefault="002413CD" w:rsidP="00667B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814F5">
          <w:rPr>
            <w:rStyle w:val="PageNumber"/>
            <w:noProof/>
          </w:rPr>
          <w:t>10</w:t>
        </w:r>
        <w:r>
          <w:rPr>
            <w:rStyle w:val="PageNumber"/>
          </w:rPr>
          <w:fldChar w:fldCharType="end"/>
        </w:r>
      </w:p>
    </w:sdtContent>
  </w:sdt>
  <w:p w14:paraId="16DD8FCA" w14:textId="77777777" w:rsidR="003010AE" w:rsidRDefault="003010A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CF18" w14:textId="77777777" w:rsidR="002413CD" w:rsidRDefault="002413CD">
    <w:r>
      <w:cr/>
    </w:r>
  </w:p>
  <w:p w14:paraId="6902BD3C" w14:textId="77777777" w:rsidR="003010AE" w:rsidRDefault="003010A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21B1" w14:textId="77777777" w:rsidR="002413CD" w:rsidRDefault="002413CD">
    <w:pPr>
      <w:pStyle w:val="Footer"/>
      <w:jc w:val="center"/>
    </w:pPr>
    <w:r>
      <w:fldChar w:fldCharType="begin"/>
    </w:r>
    <w:r>
      <w:instrText xml:space="preserve"> PAGE   \* MERGEFORMAT </w:instrText>
    </w:r>
    <w:r>
      <w:fldChar w:fldCharType="separate"/>
    </w:r>
    <w:r>
      <w:rPr>
        <w:noProof/>
      </w:rPr>
      <w:t>2</w:t>
    </w:r>
    <w:r>
      <w:rPr>
        <w:noProof/>
      </w:rPr>
      <w:fldChar w:fldCharType="end"/>
    </w:r>
  </w:p>
  <w:p w14:paraId="75C66767" w14:textId="77777777" w:rsidR="002413CD" w:rsidRDefault="002413C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959668"/>
      <w:docPartObj>
        <w:docPartGallery w:val="Page Numbers (Bottom of Page)"/>
        <w:docPartUnique/>
      </w:docPartObj>
    </w:sdtPr>
    <w:sdtEndPr>
      <w:rPr>
        <w:noProof/>
      </w:rPr>
    </w:sdtEndPr>
    <w:sdtContent>
      <w:p w14:paraId="76E1ED3B" w14:textId="77777777" w:rsidR="002413CD" w:rsidRDefault="002413CD" w:rsidP="00FC6E49">
        <w:pPr>
          <w:pStyle w:val="Footer"/>
          <w:jc w:val="center"/>
        </w:pPr>
        <w:r>
          <w:fldChar w:fldCharType="begin"/>
        </w:r>
        <w:r>
          <w:instrText xml:space="preserve"> PAGE   \* MERGEFORMAT </w:instrText>
        </w:r>
        <w:r>
          <w:fldChar w:fldCharType="separate"/>
        </w:r>
        <w:r w:rsidR="002814F5">
          <w:rPr>
            <w:noProof/>
          </w:rPr>
          <w:t>65</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3E07" w14:textId="77777777" w:rsidR="00EC14DA" w:rsidRDefault="00EC14DA">
    <w:pPr>
      <w:pStyle w:val="Footer"/>
      <w:jc w:val="center"/>
    </w:pPr>
    <w:r>
      <w:fldChar w:fldCharType="begin"/>
    </w:r>
    <w:r>
      <w:instrText xml:space="preserve"> PAGE   \* MERGEFORMAT </w:instrText>
    </w:r>
    <w:r>
      <w:fldChar w:fldCharType="separate"/>
    </w:r>
    <w:r>
      <w:rPr>
        <w:noProof/>
      </w:rPr>
      <w:t>2</w:t>
    </w:r>
    <w:r>
      <w:rPr>
        <w:noProof/>
      </w:rPr>
      <w:fldChar w:fldCharType="end"/>
    </w:r>
  </w:p>
  <w:p w14:paraId="5CA66E8E" w14:textId="77777777" w:rsidR="00EC14DA" w:rsidRDefault="00EC1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83D19" w14:textId="77777777" w:rsidR="006356EC" w:rsidRDefault="006356EC" w:rsidP="005B3A40">
      <w:pPr>
        <w:spacing w:after="0" w:line="240" w:lineRule="auto"/>
      </w:pPr>
      <w:r>
        <w:separator/>
      </w:r>
    </w:p>
  </w:footnote>
  <w:footnote w:type="continuationSeparator" w:id="0">
    <w:p w14:paraId="46A5BF4E" w14:textId="77777777" w:rsidR="006356EC" w:rsidRDefault="006356EC" w:rsidP="005B3A40">
      <w:pPr>
        <w:spacing w:after="0" w:line="240" w:lineRule="auto"/>
      </w:pPr>
      <w:r>
        <w:continuationSeparator/>
      </w:r>
    </w:p>
  </w:footnote>
  <w:footnote w:type="continuationNotice" w:id="1">
    <w:p w14:paraId="6DBC933C" w14:textId="77777777" w:rsidR="006356EC" w:rsidRDefault="006356EC">
      <w:pPr>
        <w:spacing w:after="0" w:line="240" w:lineRule="auto"/>
      </w:pPr>
    </w:p>
  </w:footnote>
  <w:footnote w:id="2">
    <w:p w14:paraId="62323391" w14:textId="61C133CC" w:rsidR="002413CD" w:rsidRPr="00E6237D" w:rsidRDefault="002413CD" w:rsidP="00F32B17">
      <w:pPr>
        <w:pStyle w:val="FootnoteText"/>
        <w:rPr>
          <w:rFonts w:asciiTheme="minorHAnsi" w:hAnsiTheme="minorHAnsi" w:cstheme="minorHAnsi"/>
          <w:sz w:val="24"/>
          <w:szCs w:val="24"/>
        </w:rPr>
      </w:pPr>
      <w:r w:rsidRPr="00E6237D">
        <w:rPr>
          <w:rStyle w:val="FootnoteReference"/>
          <w:rFonts w:asciiTheme="minorHAnsi" w:hAnsiTheme="minorHAnsi" w:cstheme="minorHAnsi"/>
          <w:sz w:val="24"/>
          <w:szCs w:val="24"/>
        </w:rPr>
        <w:footnoteRef/>
      </w:r>
      <w:r w:rsidRPr="00E6237D">
        <w:rPr>
          <w:rFonts w:asciiTheme="minorHAnsi" w:hAnsiTheme="minorHAnsi" w:cstheme="minorHAnsi"/>
          <w:sz w:val="24"/>
          <w:szCs w:val="24"/>
        </w:rPr>
        <w:t xml:space="preserve"> Training providers include universities, TAFE, and professional colleges, associations and bodies</w:t>
      </w:r>
    </w:p>
  </w:footnote>
  <w:footnote w:id="3">
    <w:p w14:paraId="3AF13165" w14:textId="77777777" w:rsidR="002413CD" w:rsidRPr="00E6237D" w:rsidRDefault="002413CD" w:rsidP="00F32B17">
      <w:pPr>
        <w:spacing w:after="0" w:line="240" w:lineRule="auto"/>
        <w:rPr>
          <w:rFonts w:cstheme="minorHAnsi"/>
          <w:sz w:val="24"/>
          <w:szCs w:val="24"/>
        </w:rPr>
      </w:pPr>
      <w:r w:rsidRPr="00E6237D">
        <w:rPr>
          <w:rStyle w:val="FootnoteReference"/>
          <w:rFonts w:cstheme="minorHAnsi"/>
          <w:sz w:val="24"/>
          <w:szCs w:val="24"/>
        </w:rPr>
        <w:footnoteRef/>
      </w:r>
      <w:r w:rsidRPr="00E6237D">
        <w:rPr>
          <w:rFonts w:cstheme="minorHAnsi"/>
          <w:sz w:val="24"/>
          <w:szCs w:val="24"/>
        </w:rPr>
        <w:t xml:space="preserve"> We are aware that some organisations and people with disability prefer identity-first language (for example, ‘disabled people’) but as this is not universal we use person first language (people with disability) throughout the document to be consistent with current Australian practice.</w:t>
      </w:r>
    </w:p>
  </w:footnote>
  <w:footnote w:id="4">
    <w:p w14:paraId="5200C2DC" w14:textId="77777777" w:rsidR="002413CD" w:rsidRPr="00E6237D" w:rsidRDefault="002413CD" w:rsidP="00F32B17">
      <w:pPr>
        <w:pStyle w:val="NormalWeb"/>
        <w:spacing w:before="0" w:beforeAutospacing="0" w:after="0" w:afterAutospacing="0"/>
        <w:rPr>
          <w:rFonts w:asciiTheme="minorHAnsi" w:hAnsiTheme="minorHAnsi" w:cstheme="minorHAnsi"/>
          <w:color w:val="45494B"/>
        </w:rPr>
      </w:pPr>
      <w:r w:rsidRPr="00E6237D">
        <w:rPr>
          <w:rStyle w:val="FootnoteReference"/>
          <w:rFonts w:asciiTheme="minorHAnsi" w:hAnsiTheme="minorHAnsi" w:cstheme="minorHAnsi"/>
        </w:rPr>
        <w:footnoteRef/>
      </w:r>
      <w:r w:rsidRPr="00E6237D" w:rsidDel="4B0ABD1D">
        <w:rPr>
          <w:rFonts w:asciiTheme="minorHAnsi" w:hAnsiTheme="minorHAnsi" w:cstheme="minorHAnsi"/>
        </w:rPr>
        <w:t xml:space="preserve"> </w:t>
      </w:r>
      <w:r w:rsidRPr="00E6237D" w:rsidDel="4B0ABD1D">
        <w:rPr>
          <w:rFonts w:asciiTheme="minorHAnsi" w:eastAsiaTheme="minorHAnsi" w:hAnsiTheme="minorHAnsi" w:cstheme="minorHAnsi"/>
          <w:color w:val="000000" w:themeColor="text1"/>
          <w:lang w:eastAsia="en-US"/>
        </w:rPr>
        <w:t>An education restriction means a person needs some support or supervision to go to school or to study.</w:t>
      </w:r>
    </w:p>
  </w:footnote>
  <w:footnote w:id="5">
    <w:p w14:paraId="02406398" w14:textId="42FE5B3C" w:rsidR="002413CD" w:rsidRPr="00E6237D" w:rsidRDefault="002413CD" w:rsidP="00F32B17">
      <w:pPr>
        <w:pStyle w:val="FootnoteText"/>
        <w:rPr>
          <w:rFonts w:asciiTheme="minorHAnsi" w:eastAsia="Arial" w:hAnsiTheme="minorHAnsi" w:cstheme="minorHAnsi"/>
          <w:color w:val="202124"/>
          <w:sz w:val="24"/>
          <w:szCs w:val="24"/>
        </w:rPr>
      </w:pPr>
      <w:r w:rsidRPr="00E6237D">
        <w:rPr>
          <w:rStyle w:val="FootnoteReference"/>
          <w:rFonts w:asciiTheme="minorHAnsi" w:eastAsia="Calibri" w:hAnsiTheme="minorHAnsi" w:cstheme="minorHAnsi"/>
          <w:sz w:val="24"/>
          <w:szCs w:val="24"/>
        </w:rPr>
        <w:footnoteRef/>
      </w:r>
      <w:r w:rsidRPr="00E6237D">
        <w:rPr>
          <w:rFonts w:asciiTheme="minorHAnsi" w:eastAsia="Calibri" w:hAnsiTheme="minorHAnsi" w:cstheme="minorHAnsi"/>
          <w:sz w:val="24"/>
          <w:szCs w:val="24"/>
        </w:rPr>
        <w:t xml:space="preserve"> Language refers to </w:t>
      </w:r>
      <w:r w:rsidRPr="00E6237D">
        <w:rPr>
          <w:rFonts w:asciiTheme="minorHAnsi" w:eastAsia="Arial" w:hAnsiTheme="minorHAnsi" w:cstheme="minorHAnsi"/>
          <w:color w:val="202124"/>
          <w:sz w:val="24"/>
          <w:szCs w:val="24"/>
        </w:rPr>
        <w:t xml:space="preserve">methods of human communication, typically consisting of words used in a structured and conventional way and conveyed by speech, writing or gesture. </w:t>
      </w:r>
    </w:p>
  </w:footnote>
  <w:footnote w:id="6">
    <w:p w14:paraId="7B396062" w14:textId="071E7E7A" w:rsidR="002413CD" w:rsidRPr="00E6237D" w:rsidRDefault="002413CD" w:rsidP="00F32B17">
      <w:pPr>
        <w:pStyle w:val="FootnoteText"/>
        <w:rPr>
          <w:rFonts w:asciiTheme="minorHAnsi" w:hAnsiTheme="minorHAnsi" w:cstheme="minorHAnsi"/>
          <w:sz w:val="24"/>
          <w:szCs w:val="24"/>
        </w:rPr>
      </w:pPr>
      <w:r w:rsidRPr="00E6237D">
        <w:rPr>
          <w:rStyle w:val="FootnoteReference"/>
          <w:rFonts w:asciiTheme="minorHAnsi" w:hAnsiTheme="minorHAnsi" w:cstheme="minorHAnsi"/>
          <w:sz w:val="24"/>
          <w:szCs w:val="24"/>
        </w:rPr>
        <w:footnoteRef/>
      </w:r>
      <w:r w:rsidRPr="00E6237D">
        <w:rPr>
          <w:rFonts w:asciiTheme="minorHAnsi" w:hAnsiTheme="minorHAnsi" w:cstheme="minorHAnsi"/>
          <w:sz w:val="24"/>
          <w:szCs w:val="24"/>
        </w:rPr>
        <w:t xml:space="preserve"> https://www.open.edu.au/</w:t>
      </w:r>
    </w:p>
  </w:footnote>
  <w:footnote w:id="7">
    <w:p w14:paraId="752DB622" w14:textId="5FC17254" w:rsidR="00AD5506" w:rsidRPr="00E6237D" w:rsidRDefault="00AD5506" w:rsidP="00AD5506">
      <w:pPr>
        <w:pStyle w:val="FootnoteText"/>
        <w:rPr>
          <w:rFonts w:asciiTheme="minorHAnsi" w:hAnsiTheme="minorHAnsi" w:cstheme="minorHAnsi"/>
          <w:sz w:val="24"/>
          <w:szCs w:val="24"/>
        </w:rPr>
      </w:pPr>
      <w:r w:rsidRPr="00E6237D">
        <w:rPr>
          <w:rStyle w:val="FootnoteReference"/>
          <w:rFonts w:asciiTheme="minorHAnsi" w:hAnsiTheme="minorHAnsi" w:cstheme="minorHAnsi"/>
          <w:sz w:val="24"/>
          <w:szCs w:val="24"/>
        </w:rPr>
        <w:footnoteRef/>
      </w:r>
      <w:r w:rsidRPr="00E6237D">
        <w:rPr>
          <w:rFonts w:asciiTheme="minorHAnsi" w:hAnsiTheme="minorHAnsi" w:cstheme="minorHAnsi"/>
          <w:sz w:val="24"/>
          <w:szCs w:val="24"/>
        </w:rPr>
        <w:t xml:space="preserve"> Reference AQF - </w:t>
      </w:r>
      <w:hyperlink r:id="rId1" w:history="1">
        <w:r w:rsidRPr="00E6237D">
          <w:rPr>
            <w:rStyle w:val="cf11"/>
            <w:rFonts w:asciiTheme="minorHAnsi" w:hAnsiTheme="minorHAnsi" w:cstheme="minorHAnsi"/>
            <w:color w:val="2F5597"/>
            <w:sz w:val="24"/>
            <w:szCs w:val="24"/>
            <w:u w:val="single"/>
          </w:rPr>
          <w:t>Review of the Australian Qualifications Framework Final Report 2019 - Department of Education, Skills and Employment, Australian Government (dese.gov.au)</w:t>
        </w:r>
      </w:hyperlink>
    </w:p>
  </w:footnote>
  <w:footnote w:id="8">
    <w:p w14:paraId="75B12C10" w14:textId="7DEBF275" w:rsidR="00AD5506" w:rsidRPr="00E6237D" w:rsidRDefault="00AD5506" w:rsidP="00AD5506">
      <w:pPr>
        <w:pStyle w:val="FootnoteText"/>
        <w:rPr>
          <w:rFonts w:asciiTheme="minorHAnsi" w:hAnsiTheme="minorHAnsi" w:cstheme="minorHAnsi"/>
          <w:sz w:val="24"/>
          <w:szCs w:val="24"/>
        </w:rPr>
      </w:pPr>
      <w:r w:rsidRPr="00E6237D">
        <w:rPr>
          <w:rStyle w:val="FootnoteReference"/>
          <w:rFonts w:asciiTheme="minorHAnsi" w:hAnsiTheme="minorHAnsi" w:cstheme="minorHAnsi"/>
          <w:sz w:val="24"/>
          <w:szCs w:val="24"/>
        </w:rPr>
        <w:footnoteRef/>
      </w:r>
      <w:r w:rsidRPr="00E6237D">
        <w:rPr>
          <w:rFonts w:asciiTheme="minorHAnsi" w:hAnsiTheme="minorHAnsi" w:cstheme="minorHAnsi"/>
          <w:sz w:val="24"/>
          <w:szCs w:val="24"/>
        </w:rPr>
        <w:t xml:space="preserve"> Reference AQF - </w:t>
      </w:r>
      <w:hyperlink r:id="rId2" w:history="1">
        <w:r w:rsidRPr="00E6237D">
          <w:rPr>
            <w:rStyle w:val="cf11"/>
            <w:rFonts w:asciiTheme="minorHAnsi" w:hAnsiTheme="minorHAnsi" w:cstheme="minorHAnsi"/>
            <w:color w:val="2F5597"/>
            <w:sz w:val="24"/>
            <w:szCs w:val="24"/>
            <w:u w:val="single"/>
          </w:rPr>
          <w:t>Review of the Australian Qualifications Framework Final Report 2019 - Department of Education, Skills and Employment, Australian Government (dese.gov.au)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8221" w14:textId="77777777" w:rsidR="00354772" w:rsidRDefault="00354772">
    <w:r>
      <w:cr/>
    </w:r>
  </w:p>
  <w:p w14:paraId="691EE588" w14:textId="77777777" w:rsidR="00354772" w:rsidRDefault="0035477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68B1" w14:textId="77777777" w:rsidR="00EC14DA" w:rsidRDefault="00EC1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265D" w14:textId="77777777" w:rsidR="002413CD" w:rsidRDefault="002413CD">
    <w:r>
      <w:cr/>
    </w:r>
  </w:p>
  <w:p w14:paraId="7293E8AE" w14:textId="77777777" w:rsidR="003010AE" w:rsidRDefault="003010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F1060" w14:textId="446C50F7" w:rsidR="002413CD" w:rsidRDefault="002413CD">
    <w:pPr>
      <w:pStyle w:val="Header"/>
    </w:pPr>
  </w:p>
  <w:p w14:paraId="16549099" w14:textId="77777777" w:rsidR="002413CD" w:rsidRDefault="002413C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9B4C" w14:textId="77777777" w:rsidR="002413CD" w:rsidRDefault="002413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B5CB" w14:textId="77777777" w:rsidR="002413CD" w:rsidRDefault="002413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06CB6" w14:textId="77777777" w:rsidR="002413CD" w:rsidRDefault="002413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80AF" w14:textId="77777777" w:rsidR="002413CD" w:rsidRDefault="002413C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9753" w14:textId="07942DCB" w:rsidR="00EC14DA" w:rsidRDefault="00EC14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9DC7" w14:textId="77777777" w:rsidR="00EC14DA" w:rsidRDefault="00EC14DA">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7D8"/>
    <w:multiLevelType w:val="hybridMultilevel"/>
    <w:tmpl w:val="8FF2DD44"/>
    <w:lvl w:ilvl="0" w:tplc="0C090001">
      <w:start w:val="1"/>
      <w:numFmt w:val="bullet"/>
      <w:lvlText w:val=""/>
      <w:lvlJc w:val="left"/>
      <w:pPr>
        <w:ind w:left="1116" w:hanging="360"/>
      </w:pPr>
      <w:rPr>
        <w:rFonts w:ascii="Symbol" w:hAnsi="Symbol" w:hint="default"/>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1" w15:restartNumberingAfterBreak="0">
    <w:nsid w:val="02D7131E"/>
    <w:multiLevelType w:val="hybridMultilevel"/>
    <w:tmpl w:val="4A667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50669"/>
    <w:multiLevelType w:val="hybridMultilevel"/>
    <w:tmpl w:val="FFB8F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641534"/>
    <w:multiLevelType w:val="hybridMultilevel"/>
    <w:tmpl w:val="5BBA8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D4036"/>
    <w:multiLevelType w:val="hybridMultilevel"/>
    <w:tmpl w:val="4C7C8A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0530273D"/>
    <w:multiLevelType w:val="hybridMultilevel"/>
    <w:tmpl w:val="0DE435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05DE3DB6"/>
    <w:multiLevelType w:val="hybridMultilevel"/>
    <w:tmpl w:val="7CDA26DA"/>
    <w:lvl w:ilvl="0" w:tplc="09C29A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806976"/>
    <w:multiLevelType w:val="hybridMultilevel"/>
    <w:tmpl w:val="FFFFFFFF"/>
    <w:lvl w:ilvl="0" w:tplc="48A2F7FC">
      <w:start w:val="1"/>
      <w:numFmt w:val="bullet"/>
      <w:lvlText w:val="·"/>
      <w:lvlJc w:val="left"/>
      <w:pPr>
        <w:ind w:left="720" w:hanging="360"/>
      </w:pPr>
      <w:rPr>
        <w:rFonts w:ascii="Symbol" w:hAnsi="Symbol" w:hint="default"/>
      </w:rPr>
    </w:lvl>
    <w:lvl w:ilvl="1" w:tplc="32624BA0">
      <w:start w:val="1"/>
      <w:numFmt w:val="bullet"/>
      <w:lvlText w:val="o"/>
      <w:lvlJc w:val="left"/>
      <w:pPr>
        <w:ind w:left="1440" w:hanging="360"/>
      </w:pPr>
      <w:rPr>
        <w:rFonts w:ascii="Courier New" w:hAnsi="Courier New" w:hint="default"/>
      </w:rPr>
    </w:lvl>
    <w:lvl w:ilvl="2" w:tplc="C3587D3E">
      <w:start w:val="1"/>
      <w:numFmt w:val="bullet"/>
      <w:lvlText w:val=""/>
      <w:lvlJc w:val="left"/>
      <w:pPr>
        <w:ind w:left="2160" w:hanging="360"/>
      </w:pPr>
      <w:rPr>
        <w:rFonts w:ascii="Wingdings" w:hAnsi="Wingdings" w:hint="default"/>
      </w:rPr>
    </w:lvl>
    <w:lvl w:ilvl="3" w:tplc="10306AEC">
      <w:start w:val="1"/>
      <w:numFmt w:val="bullet"/>
      <w:lvlText w:val=""/>
      <w:lvlJc w:val="left"/>
      <w:pPr>
        <w:ind w:left="2880" w:hanging="360"/>
      </w:pPr>
      <w:rPr>
        <w:rFonts w:ascii="Symbol" w:hAnsi="Symbol" w:hint="default"/>
      </w:rPr>
    </w:lvl>
    <w:lvl w:ilvl="4" w:tplc="54AA99C0">
      <w:start w:val="1"/>
      <w:numFmt w:val="bullet"/>
      <w:lvlText w:val="o"/>
      <w:lvlJc w:val="left"/>
      <w:pPr>
        <w:ind w:left="3600" w:hanging="360"/>
      </w:pPr>
      <w:rPr>
        <w:rFonts w:ascii="Courier New" w:hAnsi="Courier New" w:hint="default"/>
      </w:rPr>
    </w:lvl>
    <w:lvl w:ilvl="5" w:tplc="03449946">
      <w:start w:val="1"/>
      <w:numFmt w:val="bullet"/>
      <w:lvlText w:val=""/>
      <w:lvlJc w:val="left"/>
      <w:pPr>
        <w:ind w:left="4320" w:hanging="360"/>
      </w:pPr>
      <w:rPr>
        <w:rFonts w:ascii="Wingdings" w:hAnsi="Wingdings" w:hint="default"/>
      </w:rPr>
    </w:lvl>
    <w:lvl w:ilvl="6" w:tplc="A22ACE32">
      <w:start w:val="1"/>
      <w:numFmt w:val="bullet"/>
      <w:lvlText w:val=""/>
      <w:lvlJc w:val="left"/>
      <w:pPr>
        <w:ind w:left="5040" w:hanging="360"/>
      </w:pPr>
      <w:rPr>
        <w:rFonts w:ascii="Symbol" w:hAnsi="Symbol" w:hint="default"/>
      </w:rPr>
    </w:lvl>
    <w:lvl w:ilvl="7" w:tplc="CBDC2EC6">
      <w:start w:val="1"/>
      <w:numFmt w:val="bullet"/>
      <w:lvlText w:val="o"/>
      <w:lvlJc w:val="left"/>
      <w:pPr>
        <w:ind w:left="5760" w:hanging="360"/>
      </w:pPr>
      <w:rPr>
        <w:rFonts w:ascii="Courier New" w:hAnsi="Courier New" w:hint="default"/>
      </w:rPr>
    </w:lvl>
    <w:lvl w:ilvl="8" w:tplc="DF2630D4">
      <w:start w:val="1"/>
      <w:numFmt w:val="bullet"/>
      <w:lvlText w:val=""/>
      <w:lvlJc w:val="left"/>
      <w:pPr>
        <w:ind w:left="6480" w:hanging="360"/>
      </w:pPr>
      <w:rPr>
        <w:rFonts w:ascii="Wingdings" w:hAnsi="Wingdings" w:hint="default"/>
      </w:rPr>
    </w:lvl>
  </w:abstractNum>
  <w:abstractNum w:abstractNumId="8" w15:restartNumberingAfterBreak="0">
    <w:nsid w:val="07DB53C4"/>
    <w:multiLevelType w:val="hybridMultilevel"/>
    <w:tmpl w:val="FFFFFFFF"/>
    <w:lvl w:ilvl="0" w:tplc="6BC49B8A">
      <w:start w:val="1"/>
      <w:numFmt w:val="bullet"/>
      <w:lvlText w:val=""/>
      <w:lvlJc w:val="left"/>
      <w:pPr>
        <w:ind w:left="720" w:hanging="360"/>
      </w:pPr>
      <w:rPr>
        <w:rFonts w:ascii="Symbol" w:hAnsi="Symbol" w:hint="default"/>
      </w:rPr>
    </w:lvl>
    <w:lvl w:ilvl="1" w:tplc="78AE2C46">
      <w:start w:val="1"/>
      <w:numFmt w:val="bullet"/>
      <w:lvlText w:val="o"/>
      <w:lvlJc w:val="left"/>
      <w:pPr>
        <w:ind w:left="1440" w:hanging="360"/>
      </w:pPr>
      <w:rPr>
        <w:rFonts w:ascii="Courier New" w:hAnsi="Courier New" w:hint="default"/>
      </w:rPr>
    </w:lvl>
    <w:lvl w:ilvl="2" w:tplc="DA0A4FCC">
      <w:start w:val="1"/>
      <w:numFmt w:val="bullet"/>
      <w:lvlText w:val=""/>
      <w:lvlJc w:val="left"/>
      <w:pPr>
        <w:ind w:left="2160" w:hanging="360"/>
      </w:pPr>
      <w:rPr>
        <w:rFonts w:ascii="Wingdings" w:hAnsi="Wingdings" w:hint="default"/>
      </w:rPr>
    </w:lvl>
    <w:lvl w:ilvl="3" w:tplc="BED2112A">
      <w:start w:val="1"/>
      <w:numFmt w:val="bullet"/>
      <w:lvlText w:val=""/>
      <w:lvlJc w:val="left"/>
      <w:pPr>
        <w:ind w:left="2880" w:hanging="360"/>
      </w:pPr>
      <w:rPr>
        <w:rFonts w:ascii="Symbol" w:hAnsi="Symbol" w:hint="default"/>
      </w:rPr>
    </w:lvl>
    <w:lvl w:ilvl="4" w:tplc="C27C98D2">
      <w:start w:val="1"/>
      <w:numFmt w:val="bullet"/>
      <w:lvlText w:val="o"/>
      <w:lvlJc w:val="left"/>
      <w:pPr>
        <w:ind w:left="3600" w:hanging="360"/>
      </w:pPr>
      <w:rPr>
        <w:rFonts w:ascii="Courier New" w:hAnsi="Courier New" w:hint="default"/>
      </w:rPr>
    </w:lvl>
    <w:lvl w:ilvl="5" w:tplc="250A5A08">
      <w:start w:val="1"/>
      <w:numFmt w:val="bullet"/>
      <w:lvlText w:val=""/>
      <w:lvlJc w:val="left"/>
      <w:pPr>
        <w:ind w:left="4320" w:hanging="360"/>
      </w:pPr>
      <w:rPr>
        <w:rFonts w:ascii="Wingdings" w:hAnsi="Wingdings" w:hint="default"/>
      </w:rPr>
    </w:lvl>
    <w:lvl w:ilvl="6" w:tplc="50E4C86A">
      <w:start w:val="1"/>
      <w:numFmt w:val="bullet"/>
      <w:lvlText w:val=""/>
      <w:lvlJc w:val="left"/>
      <w:pPr>
        <w:ind w:left="5040" w:hanging="360"/>
      </w:pPr>
      <w:rPr>
        <w:rFonts w:ascii="Symbol" w:hAnsi="Symbol" w:hint="default"/>
      </w:rPr>
    </w:lvl>
    <w:lvl w:ilvl="7" w:tplc="1D103538">
      <w:start w:val="1"/>
      <w:numFmt w:val="bullet"/>
      <w:lvlText w:val="o"/>
      <w:lvlJc w:val="left"/>
      <w:pPr>
        <w:ind w:left="5760" w:hanging="360"/>
      </w:pPr>
      <w:rPr>
        <w:rFonts w:ascii="Courier New" w:hAnsi="Courier New" w:hint="default"/>
      </w:rPr>
    </w:lvl>
    <w:lvl w:ilvl="8" w:tplc="F3CC5ED2">
      <w:start w:val="1"/>
      <w:numFmt w:val="bullet"/>
      <w:lvlText w:val=""/>
      <w:lvlJc w:val="left"/>
      <w:pPr>
        <w:ind w:left="6480" w:hanging="360"/>
      </w:pPr>
      <w:rPr>
        <w:rFonts w:ascii="Wingdings" w:hAnsi="Wingdings" w:hint="default"/>
      </w:rPr>
    </w:lvl>
  </w:abstractNum>
  <w:abstractNum w:abstractNumId="9" w15:restartNumberingAfterBreak="0">
    <w:nsid w:val="08CC1DB3"/>
    <w:multiLevelType w:val="hybridMultilevel"/>
    <w:tmpl w:val="1ED8B3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664FA2"/>
    <w:multiLevelType w:val="hybridMultilevel"/>
    <w:tmpl w:val="FFB8F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9A663A1"/>
    <w:multiLevelType w:val="hybridMultilevel"/>
    <w:tmpl w:val="FFFFFFFF"/>
    <w:lvl w:ilvl="0" w:tplc="B62C4FE2">
      <w:start w:val="1"/>
      <w:numFmt w:val="bullet"/>
      <w:lvlText w:val="·"/>
      <w:lvlJc w:val="left"/>
      <w:pPr>
        <w:ind w:left="720" w:hanging="360"/>
      </w:pPr>
      <w:rPr>
        <w:rFonts w:ascii="Symbol" w:hAnsi="Symbol" w:hint="default"/>
      </w:rPr>
    </w:lvl>
    <w:lvl w:ilvl="1" w:tplc="E6C472FA">
      <w:start w:val="1"/>
      <w:numFmt w:val="bullet"/>
      <w:lvlText w:val="o"/>
      <w:lvlJc w:val="left"/>
      <w:pPr>
        <w:ind w:left="1440" w:hanging="360"/>
      </w:pPr>
      <w:rPr>
        <w:rFonts w:ascii="Courier New" w:hAnsi="Courier New" w:hint="default"/>
      </w:rPr>
    </w:lvl>
    <w:lvl w:ilvl="2" w:tplc="843204B0">
      <w:start w:val="1"/>
      <w:numFmt w:val="bullet"/>
      <w:lvlText w:val=""/>
      <w:lvlJc w:val="left"/>
      <w:pPr>
        <w:ind w:left="2160" w:hanging="360"/>
      </w:pPr>
      <w:rPr>
        <w:rFonts w:ascii="Wingdings" w:hAnsi="Wingdings" w:hint="default"/>
      </w:rPr>
    </w:lvl>
    <w:lvl w:ilvl="3" w:tplc="2014F938">
      <w:start w:val="1"/>
      <w:numFmt w:val="bullet"/>
      <w:lvlText w:val=""/>
      <w:lvlJc w:val="left"/>
      <w:pPr>
        <w:ind w:left="2880" w:hanging="360"/>
      </w:pPr>
      <w:rPr>
        <w:rFonts w:ascii="Symbol" w:hAnsi="Symbol" w:hint="default"/>
      </w:rPr>
    </w:lvl>
    <w:lvl w:ilvl="4" w:tplc="9780735A">
      <w:start w:val="1"/>
      <w:numFmt w:val="bullet"/>
      <w:lvlText w:val="o"/>
      <w:lvlJc w:val="left"/>
      <w:pPr>
        <w:ind w:left="3600" w:hanging="360"/>
      </w:pPr>
      <w:rPr>
        <w:rFonts w:ascii="Courier New" w:hAnsi="Courier New" w:hint="default"/>
      </w:rPr>
    </w:lvl>
    <w:lvl w:ilvl="5" w:tplc="A8FE9F8C">
      <w:start w:val="1"/>
      <w:numFmt w:val="bullet"/>
      <w:lvlText w:val=""/>
      <w:lvlJc w:val="left"/>
      <w:pPr>
        <w:ind w:left="4320" w:hanging="360"/>
      </w:pPr>
      <w:rPr>
        <w:rFonts w:ascii="Wingdings" w:hAnsi="Wingdings" w:hint="default"/>
      </w:rPr>
    </w:lvl>
    <w:lvl w:ilvl="6" w:tplc="4E08F82E">
      <w:start w:val="1"/>
      <w:numFmt w:val="bullet"/>
      <w:lvlText w:val=""/>
      <w:lvlJc w:val="left"/>
      <w:pPr>
        <w:ind w:left="5040" w:hanging="360"/>
      </w:pPr>
      <w:rPr>
        <w:rFonts w:ascii="Symbol" w:hAnsi="Symbol" w:hint="default"/>
      </w:rPr>
    </w:lvl>
    <w:lvl w:ilvl="7" w:tplc="8F005F34">
      <w:start w:val="1"/>
      <w:numFmt w:val="bullet"/>
      <w:lvlText w:val="o"/>
      <w:lvlJc w:val="left"/>
      <w:pPr>
        <w:ind w:left="5760" w:hanging="360"/>
      </w:pPr>
      <w:rPr>
        <w:rFonts w:ascii="Courier New" w:hAnsi="Courier New" w:hint="default"/>
      </w:rPr>
    </w:lvl>
    <w:lvl w:ilvl="8" w:tplc="E5EC2FA4">
      <w:start w:val="1"/>
      <w:numFmt w:val="bullet"/>
      <w:lvlText w:val=""/>
      <w:lvlJc w:val="left"/>
      <w:pPr>
        <w:ind w:left="6480" w:hanging="360"/>
      </w:pPr>
      <w:rPr>
        <w:rFonts w:ascii="Wingdings" w:hAnsi="Wingdings" w:hint="default"/>
      </w:rPr>
    </w:lvl>
  </w:abstractNum>
  <w:abstractNum w:abstractNumId="12" w15:restartNumberingAfterBreak="0">
    <w:nsid w:val="0AA9631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10B639"/>
    <w:multiLevelType w:val="hybridMultilevel"/>
    <w:tmpl w:val="FFFFFFFF"/>
    <w:lvl w:ilvl="0" w:tplc="8264B654">
      <w:start w:val="1"/>
      <w:numFmt w:val="bullet"/>
      <w:lvlText w:val=""/>
      <w:lvlJc w:val="left"/>
      <w:pPr>
        <w:ind w:left="720" w:hanging="360"/>
      </w:pPr>
      <w:rPr>
        <w:rFonts w:ascii="Symbol" w:hAnsi="Symbol" w:hint="default"/>
      </w:rPr>
    </w:lvl>
    <w:lvl w:ilvl="1" w:tplc="2EA26DE0">
      <w:start w:val="1"/>
      <w:numFmt w:val="bullet"/>
      <w:lvlText w:val="o"/>
      <w:lvlJc w:val="left"/>
      <w:pPr>
        <w:ind w:left="1440" w:hanging="360"/>
      </w:pPr>
      <w:rPr>
        <w:rFonts w:ascii="Courier New" w:hAnsi="Courier New" w:hint="default"/>
      </w:rPr>
    </w:lvl>
    <w:lvl w:ilvl="2" w:tplc="9BB4EDA2">
      <w:start w:val="1"/>
      <w:numFmt w:val="bullet"/>
      <w:lvlText w:val=""/>
      <w:lvlJc w:val="left"/>
      <w:pPr>
        <w:ind w:left="2160" w:hanging="360"/>
      </w:pPr>
      <w:rPr>
        <w:rFonts w:ascii="Wingdings" w:hAnsi="Wingdings" w:hint="default"/>
      </w:rPr>
    </w:lvl>
    <w:lvl w:ilvl="3" w:tplc="E9BC5B4E">
      <w:start w:val="1"/>
      <w:numFmt w:val="bullet"/>
      <w:lvlText w:val=""/>
      <w:lvlJc w:val="left"/>
      <w:pPr>
        <w:ind w:left="2880" w:hanging="360"/>
      </w:pPr>
      <w:rPr>
        <w:rFonts w:ascii="Symbol" w:hAnsi="Symbol" w:hint="default"/>
      </w:rPr>
    </w:lvl>
    <w:lvl w:ilvl="4" w:tplc="27728D68">
      <w:start w:val="1"/>
      <w:numFmt w:val="bullet"/>
      <w:lvlText w:val="o"/>
      <w:lvlJc w:val="left"/>
      <w:pPr>
        <w:ind w:left="3600" w:hanging="360"/>
      </w:pPr>
      <w:rPr>
        <w:rFonts w:ascii="Courier New" w:hAnsi="Courier New" w:hint="default"/>
      </w:rPr>
    </w:lvl>
    <w:lvl w:ilvl="5" w:tplc="7818B1FC">
      <w:start w:val="1"/>
      <w:numFmt w:val="bullet"/>
      <w:lvlText w:val=""/>
      <w:lvlJc w:val="left"/>
      <w:pPr>
        <w:ind w:left="4320" w:hanging="360"/>
      </w:pPr>
      <w:rPr>
        <w:rFonts w:ascii="Wingdings" w:hAnsi="Wingdings" w:hint="default"/>
      </w:rPr>
    </w:lvl>
    <w:lvl w:ilvl="6" w:tplc="8D26755C">
      <w:start w:val="1"/>
      <w:numFmt w:val="bullet"/>
      <w:lvlText w:val=""/>
      <w:lvlJc w:val="left"/>
      <w:pPr>
        <w:ind w:left="5040" w:hanging="360"/>
      </w:pPr>
      <w:rPr>
        <w:rFonts w:ascii="Symbol" w:hAnsi="Symbol" w:hint="default"/>
      </w:rPr>
    </w:lvl>
    <w:lvl w:ilvl="7" w:tplc="E6A6EBD4">
      <w:start w:val="1"/>
      <w:numFmt w:val="bullet"/>
      <w:lvlText w:val="o"/>
      <w:lvlJc w:val="left"/>
      <w:pPr>
        <w:ind w:left="5760" w:hanging="360"/>
      </w:pPr>
      <w:rPr>
        <w:rFonts w:ascii="Courier New" w:hAnsi="Courier New" w:hint="default"/>
      </w:rPr>
    </w:lvl>
    <w:lvl w:ilvl="8" w:tplc="D0AAA16E">
      <w:start w:val="1"/>
      <w:numFmt w:val="bullet"/>
      <w:lvlText w:val=""/>
      <w:lvlJc w:val="left"/>
      <w:pPr>
        <w:ind w:left="6480" w:hanging="360"/>
      </w:pPr>
      <w:rPr>
        <w:rFonts w:ascii="Wingdings" w:hAnsi="Wingdings" w:hint="default"/>
      </w:rPr>
    </w:lvl>
  </w:abstractNum>
  <w:abstractNum w:abstractNumId="14" w15:restartNumberingAfterBreak="0">
    <w:nsid w:val="0D1CC99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5761F1"/>
    <w:multiLevelType w:val="hybridMultilevel"/>
    <w:tmpl w:val="FFFFFFFF"/>
    <w:lvl w:ilvl="0" w:tplc="47CA68A2">
      <w:start w:val="1"/>
      <w:numFmt w:val="decimal"/>
      <w:lvlText w:val="%1."/>
      <w:lvlJc w:val="left"/>
      <w:pPr>
        <w:ind w:left="720" w:hanging="360"/>
      </w:pPr>
    </w:lvl>
    <w:lvl w:ilvl="1" w:tplc="8DC4001E">
      <w:start w:val="1"/>
      <w:numFmt w:val="lowerLetter"/>
      <w:lvlText w:val="%2."/>
      <w:lvlJc w:val="left"/>
      <w:pPr>
        <w:ind w:left="1440" w:hanging="360"/>
      </w:pPr>
    </w:lvl>
    <w:lvl w:ilvl="2" w:tplc="F582FC64">
      <w:start w:val="1"/>
      <w:numFmt w:val="lowerRoman"/>
      <w:lvlText w:val="%3."/>
      <w:lvlJc w:val="right"/>
      <w:pPr>
        <w:ind w:left="2160" w:hanging="180"/>
      </w:pPr>
    </w:lvl>
    <w:lvl w:ilvl="3" w:tplc="46DCCEC8">
      <w:start w:val="1"/>
      <w:numFmt w:val="decimal"/>
      <w:lvlText w:val="%4."/>
      <w:lvlJc w:val="left"/>
      <w:pPr>
        <w:ind w:left="2880" w:hanging="360"/>
      </w:pPr>
    </w:lvl>
    <w:lvl w:ilvl="4" w:tplc="847E4168">
      <w:start w:val="1"/>
      <w:numFmt w:val="lowerLetter"/>
      <w:lvlText w:val="%5."/>
      <w:lvlJc w:val="left"/>
      <w:pPr>
        <w:ind w:left="3600" w:hanging="360"/>
      </w:pPr>
    </w:lvl>
    <w:lvl w:ilvl="5" w:tplc="A3324D8C">
      <w:start w:val="1"/>
      <w:numFmt w:val="lowerRoman"/>
      <w:lvlText w:val="%6."/>
      <w:lvlJc w:val="right"/>
      <w:pPr>
        <w:ind w:left="4320" w:hanging="180"/>
      </w:pPr>
    </w:lvl>
    <w:lvl w:ilvl="6" w:tplc="5F801880">
      <w:start w:val="1"/>
      <w:numFmt w:val="decimal"/>
      <w:lvlText w:val="%7."/>
      <w:lvlJc w:val="left"/>
      <w:pPr>
        <w:ind w:left="5040" w:hanging="360"/>
      </w:pPr>
    </w:lvl>
    <w:lvl w:ilvl="7" w:tplc="277E5EBC">
      <w:start w:val="1"/>
      <w:numFmt w:val="lowerLetter"/>
      <w:lvlText w:val="%8."/>
      <w:lvlJc w:val="left"/>
      <w:pPr>
        <w:ind w:left="5760" w:hanging="360"/>
      </w:pPr>
    </w:lvl>
    <w:lvl w:ilvl="8" w:tplc="B4665436">
      <w:start w:val="1"/>
      <w:numFmt w:val="lowerRoman"/>
      <w:lvlText w:val="%9."/>
      <w:lvlJc w:val="right"/>
      <w:pPr>
        <w:ind w:left="6480" w:hanging="180"/>
      </w:pPr>
    </w:lvl>
  </w:abstractNum>
  <w:abstractNum w:abstractNumId="16" w15:restartNumberingAfterBreak="0">
    <w:nsid w:val="0EA503C9"/>
    <w:multiLevelType w:val="hybridMultilevel"/>
    <w:tmpl w:val="E5DE0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084E2A"/>
    <w:multiLevelType w:val="hybridMultilevel"/>
    <w:tmpl w:val="BDF4C3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146E7A83"/>
    <w:multiLevelType w:val="hybridMultilevel"/>
    <w:tmpl w:val="FFFFFFFF"/>
    <w:lvl w:ilvl="0" w:tplc="9B72F85E">
      <w:start w:val="1"/>
      <w:numFmt w:val="bullet"/>
      <w:lvlText w:val="·"/>
      <w:lvlJc w:val="left"/>
      <w:pPr>
        <w:ind w:left="720" w:hanging="360"/>
      </w:pPr>
      <w:rPr>
        <w:rFonts w:ascii="Symbol" w:hAnsi="Symbol" w:hint="default"/>
      </w:rPr>
    </w:lvl>
    <w:lvl w:ilvl="1" w:tplc="CFEADE88">
      <w:start w:val="1"/>
      <w:numFmt w:val="bullet"/>
      <w:lvlText w:val="o"/>
      <w:lvlJc w:val="left"/>
      <w:pPr>
        <w:ind w:left="1440" w:hanging="360"/>
      </w:pPr>
      <w:rPr>
        <w:rFonts w:ascii="Courier New" w:hAnsi="Courier New" w:hint="default"/>
      </w:rPr>
    </w:lvl>
    <w:lvl w:ilvl="2" w:tplc="B37C2006">
      <w:start w:val="1"/>
      <w:numFmt w:val="bullet"/>
      <w:lvlText w:val=""/>
      <w:lvlJc w:val="left"/>
      <w:pPr>
        <w:ind w:left="2160" w:hanging="360"/>
      </w:pPr>
      <w:rPr>
        <w:rFonts w:ascii="Wingdings" w:hAnsi="Wingdings" w:hint="default"/>
      </w:rPr>
    </w:lvl>
    <w:lvl w:ilvl="3" w:tplc="CE063E6A">
      <w:start w:val="1"/>
      <w:numFmt w:val="bullet"/>
      <w:lvlText w:val=""/>
      <w:lvlJc w:val="left"/>
      <w:pPr>
        <w:ind w:left="2880" w:hanging="360"/>
      </w:pPr>
      <w:rPr>
        <w:rFonts w:ascii="Symbol" w:hAnsi="Symbol" w:hint="default"/>
      </w:rPr>
    </w:lvl>
    <w:lvl w:ilvl="4" w:tplc="B4D621DE">
      <w:start w:val="1"/>
      <w:numFmt w:val="bullet"/>
      <w:lvlText w:val="o"/>
      <w:lvlJc w:val="left"/>
      <w:pPr>
        <w:ind w:left="3600" w:hanging="360"/>
      </w:pPr>
      <w:rPr>
        <w:rFonts w:ascii="Courier New" w:hAnsi="Courier New" w:hint="default"/>
      </w:rPr>
    </w:lvl>
    <w:lvl w:ilvl="5" w:tplc="949A75CE">
      <w:start w:val="1"/>
      <w:numFmt w:val="bullet"/>
      <w:lvlText w:val=""/>
      <w:lvlJc w:val="left"/>
      <w:pPr>
        <w:ind w:left="4320" w:hanging="360"/>
      </w:pPr>
      <w:rPr>
        <w:rFonts w:ascii="Wingdings" w:hAnsi="Wingdings" w:hint="default"/>
      </w:rPr>
    </w:lvl>
    <w:lvl w:ilvl="6" w:tplc="D38ADA7E">
      <w:start w:val="1"/>
      <w:numFmt w:val="bullet"/>
      <w:lvlText w:val=""/>
      <w:lvlJc w:val="left"/>
      <w:pPr>
        <w:ind w:left="5040" w:hanging="360"/>
      </w:pPr>
      <w:rPr>
        <w:rFonts w:ascii="Symbol" w:hAnsi="Symbol" w:hint="default"/>
      </w:rPr>
    </w:lvl>
    <w:lvl w:ilvl="7" w:tplc="CEBA30DA">
      <w:start w:val="1"/>
      <w:numFmt w:val="bullet"/>
      <w:lvlText w:val="o"/>
      <w:lvlJc w:val="left"/>
      <w:pPr>
        <w:ind w:left="5760" w:hanging="360"/>
      </w:pPr>
      <w:rPr>
        <w:rFonts w:ascii="Courier New" w:hAnsi="Courier New" w:hint="default"/>
      </w:rPr>
    </w:lvl>
    <w:lvl w:ilvl="8" w:tplc="81C4B248">
      <w:start w:val="1"/>
      <w:numFmt w:val="bullet"/>
      <w:lvlText w:val=""/>
      <w:lvlJc w:val="left"/>
      <w:pPr>
        <w:ind w:left="6480" w:hanging="360"/>
      </w:pPr>
      <w:rPr>
        <w:rFonts w:ascii="Wingdings" w:hAnsi="Wingdings" w:hint="default"/>
      </w:rPr>
    </w:lvl>
  </w:abstractNum>
  <w:abstractNum w:abstractNumId="19" w15:restartNumberingAfterBreak="0">
    <w:nsid w:val="14AC3448"/>
    <w:multiLevelType w:val="hybridMultilevel"/>
    <w:tmpl w:val="E2F2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F82BDC"/>
    <w:multiLevelType w:val="hybridMultilevel"/>
    <w:tmpl w:val="677210A6"/>
    <w:lvl w:ilvl="0" w:tplc="E044130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3253B2"/>
    <w:multiLevelType w:val="hybridMultilevel"/>
    <w:tmpl w:val="FFFFFFFF"/>
    <w:lvl w:ilvl="0" w:tplc="18303C32">
      <w:start w:val="1"/>
      <w:numFmt w:val="bullet"/>
      <w:lvlText w:val="·"/>
      <w:lvlJc w:val="left"/>
      <w:pPr>
        <w:ind w:left="720" w:hanging="360"/>
      </w:pPr>
      <w:rPr>
        <w:rFonts w:ascii="Symbol" w:hAnsi="Symbol" w:hint="default"/>
      </w:rPr>
    </w:lvl>
    <w:lvl w:ilvl="1" w:tplc="D722C61C">
      <w:start w:val="1"/>
      <w:numFmt w:val="bullet"/>
      <w:lvlText w:val="o"/>
      <w:lvlJc w:val="left"/>
      <w:pPr>
        <w:ind w:left="1440" w:hanging="360"/>
      </w:pPr>
      <w:rPr>
        <w:rFonts w:ascii="Courier New" w:hAnsi="Courier New" w:hint="default"/>
      </w:rPr>
    </w:lvl>
    <w:lvl w:ilvl="2" w:tplc="BAE20994">
      <w:start w:val="1"/>
      <w:numFmt w:val="bullet"/>
      <w:lvlText w:val=""/>
      <w:lvlJc w:val="left"/>
      <w:pPr>
        <w:ind w:left="2160" w:hanging="360"/>
      </w:pPr>
      <w:rPr>
        <w:rFonts w:ascii="Wingdings" w:hAnsi="Wingdings" w:hint="default"/>
      </w:rPr>
    </w:lvl>
    <w:lvl w:ilvl="3" w:tplc="E3246028">
      <w:start w:val="1"/>
      <w:numFmt w:val="bullet"/>
      <w:lvlText w:val=""/>
      <w:lvlJc w:val="left"/>
      <w:pPr>
        <w:ind w:left="2880" w:hanging="360"/>
      </w:pPr>
      <w:rPr>
        <w:rFonts w:ascii="Symbol" w:hAnsi="Symbol" w:hint="default"/>
      </w:rPr>
    </w:lvl>
    <w:lvl w:ilvl="4" w:tplc="6D98C2A6">
      <w:start w:val="1"/>
      <w:numFmt w:val="bullet"/>
      <w:lvlText w:val="o"/>
      <w:lvlJc w:val="left"/>
      <w:pPr>
        <w:ind w:left="3600" w:hanging="360"/>
      </w:pPr>
      <w:rPr>
        <w:rFonts w:ascii="Courier New" w:hAnsi="Courier New" w:hint="default"/>
      </w:rPr>
    </w:lvl>
    <w:lvl w:ilvl="5" w:tplc="135AE61A">
      <w:start w:val="1"/>
      <w:numFmt w:val="bullet"/>
      <w:lvlText w:val=""/>
      <w:lvlJc w:val="left"/>
      <w:pPr>
        <w:ind w:left="4320" w:hanging="360"/>
      </w:pPr>
      <w:rPr>
        <w:rFonts w:ascii="Wingdings" w:hAnsi="Wingdings" w:hint="default"/>
      </w:rPr>
    </w:lvl>
    <w:lvl w:ilvl="6" w:tplc="08969CB4">
      <w:start w:val="1"/>
      <w:numFmt w:val="bullet"/>
      <w:lvlText w:val=""/>
      <w:lvlJc w:val="left"/>
      <w:pPr>
        <w:ind w:left="5040" w:hanging="360"/>
      </w:pPr>
      <w:rPr>
        <w:rFonts w:ascii="Symbol" w:hAnsi="Symbol" w:hint="default"/>
      </w:rPr>
    </w:lvl>
    <w:lvl w:ilvl="7" w:tplc="3E466134">
      <w:start w:val="1"/>
      <w:numFmt w:val="bullet"/>
      <w:lvlText w:val="o"/>
      <w:lvlJc w:val="left"/>
      <w:pPr>
        <w:ind w:left="5760" w:hanging="360"/>
      </w:pPr>
      <w:rPr>
        <w:rFonts w:ascii="Courier New" w:hAnsi="Courier New" w:hint="default"/>
      </w:rPr>
    </w:lvl>
    <w:lvl w:ilvl="8" w:tplc="80026486">
      <w:start w:val="1"/>
      <w:numFmt w:val="bullet"/>
      <w:lvlText w:val=""/>
      <w:lvlJc w:val="left"/>
      <w:pPr>
        <w:ind w:left="6480" w:hanging="360"/>
      </w:pPr>
      <w:rPr>
        <w:rFonts w:ascii="Wingdings" w:hAnsi="Wingdings" w:hint="default"/>
      </w:rPr>
    </w:lvl>
  </w:abstractNum>
  <w:abstractNum w:abstractNumId="22" w15:restartNumberingAfterBreak="0">
    <w:nsid w:val="15825C13"/>
    <w:multiLevelType w:val="hybridMultilevel"/>
    <w:tmpl w:val="15222E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317382"/>
    <w:multiLevelType w:val="multilevel"/>
    <w:tmpl w:val="08367A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804D78"/>
    <w:multiLevelType w:val="hybridMultilevel"/>
    <w:tmpl w:val="FFFFFFFF"/>
    <w:lvl w:ilvl="0" w:tplc="8E6C4336">
      <w:start w:val="1"/>
      <w:numFmt w:val="bullet"/>
      <w:lvlText w:val="·"/>
      <w:lvlJc w:val="left"/>
      <w:pPr>
        <w:ind w:left="720" w:hanging="360"/>
      </w:pPr>
      <w:rPr>
        <w:rFonts w:ascii="Symbol" w:hAnsi="Symbol" w:hint="default"/>
      </w:rPr>
    </w:lvl>
    <w:lvl w:ilvl="1" w:tplc="C834F834">
      <w:start w:val="1"/>
      <w:numFmt w:val="bullet"/>
      <w:lvlText w:val="o"/>
      <w:lvlJc w:val="left"/>
      <w:pPr>
        <w:ind w:left="1440" w:hanging="360"/>
      </w:pPr>
      <w:rPr>
        <w:rFonts w:ascii="Courier New" w:hAnsi="Courier New" w:hint="default"/>
      </w:rPr>
    </w:lvl>
    <w:lvl w:ilvl="2" w:tplc="A7B2C07A">
      <w:start w:val="1"/>
      <w:numFmt w:val="bullet"/>
      <w:lvlText w:val=""/>
      <w:lvlJc w:val="left"/>
      <w:pPr>
        <w:ind w:left="2160" w:hanging="360"/>
      </w:pPr>
      <w:rPr>
        <w:rFonts w:ascii="Wingdings" w:hAnsi="Wingdings" w:hint="default"/>
      </w:rPr>
    </w:lvl>
    <w:lvl w:ilvl="3" w:tplc="C0365B02">
      <w:start w:val="1"/>
      <w:numFmt w:val="bullet"/>
      <w:lvlText w:val=""/>
      <w:lvlJc w:val="left"/>
      <w:pPr>
        <w:ind w:left="2880" w:hanging="360"/>
      </w:pPr>
      <w:rPr>
        <w:rFonts w:ascii="Symbol" w:hAnsi="Symbol" w:hint="default"/>
      </w:rPr>
    </w:lvl>
    <w:lvl w:ilvl="4" w:tplc="F4B44F88">
      <w:start w:val="1"/>
      <w:numFmt w:val="bullet"/>
      <w:lvlText w:val="o"/>
      <w:lvlJc w:val="left"/>
      <w:pPr>
        <w:ind w:left="3600" w:hanging="360"/>
      </w:pPr>
      <w:rPr>
        <w:rFonts w:ascii="Courier New" w:hAnsi="Courier New" w:hint="default"/>
      </w:rPr>
    </w:lvl>
    <w:lvl w:ilvl="5" w:tplc="841A57A6">
      <w:start w:val="1"/>
      <w:numFmt w:val="bullet"/>
      <w:lvlText w:val=""/>
      <w:lvlJc w:val="left"/>
      <w:pPr>
        <w:ind w:left="4320" w:hanging="360"/>
      </w:pPr>
      <w:rPr>
        <w:rFonts w:ascii="Wingdings" w:hAnsi="Wingdings" w:hint="default"/>
      </w:rPr>
    </w:lvl>
    <w:lvl w:ilvl="6" w:tplc="E75C6274">
      <w:start w:val="1"/>
      <w:numFmt w:val="bullet"/>
      <w:lvlText w:val=""/>
      <w:lvlJc w:val="left"/>
      <w:pPr>
        <w:ind w:left="5040" w:hanging="360"/>
      </w:pPr>
      <w:rPr>
        <w:rFonts w:ascii="Symbol" w:hAnsi="Symbol" w:hint="default"/>
      </w:rPr>
    </w:lvl>
    <w:lvl w:ilvl="7" w:tplc="67465B3C">
      <w:start w:val="1"/>
      <w:numFmt w:val="bullet"/>
      <w:lvlText w:val="o"/>
      <w:lvlJc w:val="left"/>
      <w:pPr>
        <w:ind w:left="5760" w:hanging="360"/>
      </w:pPr>
      <w:rPr>
        <w:rFonts w:ascii="Courier New" w:hAnsi="Courier New" w:hint="default"/>
      </w:rPr>
    </w:lvl>
    <w:lvl w:ilvl="8" w:tplc="9E4428C6">
      <w:start w:val="1"/>
      <w:numFmt w:val="bullet"/>
      <w:lvlText w:val=""/>
      <w:lvlJc w:val="left"/>
      <w:pPr>
        <w:ind w:left="6480" w:hanging="360"/>
      </w:pPr>
      <w:rPr>
        <w:rFonts w:ascii="Wingdings" w:hAnsi="Wingdings" w:hint="default"/>
      </w:rPr>
    </w:lvl>
  </w:abstractNum>
  <w:abstractNum w:abstractNumId="25" w15:restartNumberingAfterBreak="0">
    <w:nsid w:val="17DF77B6"/>
    <w:multiLevelType w:val="hybridMultilevel"/>
    <w:tmpl w:val="42066D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82A3ADF"/>
    <w:multiLevelType w:val="hybridMultilevel"/>
    <w:tmpl w:val="FFFFFFFF"/>
    <w:lvl w:ilvl="0" w:tplc="8A820180">
      <w:start w:val="1"/>
      <w:numFmt w:val="bullet"/>
      <w:lvlText w:val="·"/>
      <w:lvlJc w:val="left"/>
      <w:pPr>
        <w:ind w:left="720" w:hanging="360"/>
      </w:pPr>
      <w:rPr>
        <w:rFonts w:ascii="Symbol" w:hAnsi="Symbol" w:hint="default"/>
      </w:rPr>
    </w:lvl>
    <w:lvl w:ilvl="1" w:tplc="F42E12A4">
      <w:start w:val="1"/>
      <w:numFmt w:val="bullet"/>
      <w:lvlText w:val="o"/>
      <w:lvlJc w:val="left"/>
      <w:pPr>
        <w:ind w:left="1440" w:hanging="360"/>
      </w:pPr>
      <w:rPr>
        <w:rFonts w:ascii="Courier New" w:hAnsi="Courier New" w:hint="default"/>
      </w:rPr>
    </w:lvl>
    <w:lvl w:ilvl="2" w:tplc="7AAEDC9A">
      <w:start w:val="1"/>
      <w:numFmt w:val="bullet"/>
      <w:lvlText w:val=""/>
      <w:lvlJc w:val="left"/>
      <w:pPr>
        <w:ind w:left="2160" w:hanging="360"/>
      </w:pPr>
      <w:rPr>
        <w:rFonts w:ascii="Wingdings" w:hAnsi="Wingdings" w:hint="default"/>
      </w:rPr>
    </w:lvl>
    <w:lvl w:ilvl="3" w:tplc="940E7190">
      <w:start w:val="1"/>
      <w:numFmt w:val="bullet"/>
      <w:lvlText w:val=""/>
      <w:lvlJc w:val="left"/>
      <w:pPr>
        <w:ind w:left="2880" w:hanging="360"/>
      </w:pPr>
      <w:rPr>
        <w:rFonts w:ascii="Symbol" w:hAnsi="Symbol" w:hint="default"/>
      </w:rPr>
    </w:lvl>
    <w:lvl w:ilvl="4" w:tplc="04904412">
      <w:start w:val="1"/>
      <w:numFmt w:val="bullet"/>
      <w:lvlText w:val="o"/>
      <w:lvlJc w:val="left"/>
      <w:pPr>
        <w:ind w:left="3600" w:hanging="360"/>
      </w:pPr>
      <w:rPr>
        <w:rFonts w:ascii="Courier New" w:hAnsi="Courier New" w:hint="default"/>
      </w:rPr>
    </w:lvl>
    <w:lvl w:ilvl="5" w:tplc="EFC4D192">
      <w:start w:val="1"/>
      <w:numFmt w:val="bullet"/>
      <w:lvlText w:val=""/>
      <w:lvlJc w:val="left"/>
      <w:pPr>
        <w:ind w:left="4320" w:hanging="360"/>
      </w:pPr>
      <w:rPr>
        <w:rFonts w:ascii="Wingdings" w:hAnsi="Wingdings" w:hint="default"/>
      </w:rPr>
    </w:lvl>
    <w:lvl w:ilvl="6" w:tplc="8060830E">
      <w:start w:val="1"/>
      <w:numFmt w:val="bullet"/>
      <w:lvlText w:val=""/>
      <w:lvlJc w:val="left"/>
      <w:pPr>
        <w:ind w:left="5040" w:hanging="360"/>
      </w:pPr>
      <w:rPr>
        <w:rFonts w:ascii="Symbol" w:hAnsi="Symbol" w:hint="default"/>
      </w:rPr>
    </w:lvl>
    <w:lvl w:ilvl="7" w:tplc="2EFE2578">
      <w:start w:val="1"/>
      <w:numFmt w:val="bullet"/>
      <w:lvlText w:val="o"/>
      <w:lvlJc w:val="left"/>
      <w:pPr>
        <w:ind w:left="5760" w:hanging="360"/>
      </w:pPr>
      <w:rPr>
        <w:rFonts w:ascii="Courier New" w:hAnsi="Courier New" w:hint="default"/>
      </w:rPr>
    </w:lvl>
    <w:lvl w:ilvl="8" w:tplc="C076F808">
      <w:start w:val="1"/>
      <w:numFmt w:val="bullet"/>
      <w:lvlText w:val=""/>
      <w:lvlJc w:val="left"/>
      <w:pPr>
        <w:ind w:left="6480" w:hanging="360"/>
      </w:pPr>
      <w:rPr>
        <w:rFonts w:ascii="Wingdings" w:hAnsi="Wingdings" w:hint="default"/>
      </w:rPr>
    </w:lvl>
  </w:abstractNum>
  <w:abstractNum w:abstractNumId="27" w15:restartNumberingAfterBreak="0">
    <w:nsid w:val="186D5486"/>
    <w:multiLevelType w:val="hybridMultilevel"/>
    <w:tmpl w:val="B35EBE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D00A82"/>
    <w:multiLevelType w:val="hybridMultilevel"/>
    <w:tmpl w:val="8214A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9452D9B"/>
    <w:multiLevelType w:val="hybridMultilevel"/>
    <w:tmpl w:val="88886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241157"/>
    <w:multiLevelType w:val="hybridMultilevel"/>
    <w:tmpl w:val="DA242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AF6B67"/>
    <w:multiLevelType w:val="hybridMultilevel"/>
    <w:tmpl w:val="A902389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1B45C8A0"/>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DC0827"/>
    <w:multiLevelType w:val="hybridMultilevel"/>
    <w:tmpl w:val="FFFFFFFF"/>
    <w:lvl w:ilvl="0" w:tplc="ED660180">
      <w:start w:val="1"/>
      <w:numFmt w:val="bullet"/>
      <w:lvlText w:val="·"/>
      <w:lvlJc w:val="left"/>
      <w:pPr>
        <w:ind w:left="720" w:hanging="360"/>
      </w:pPr>
      <w:rPr>
        <w:rFonts w:ascii="Symbol" w:hAnsi="Symbol" w:hint="default"/>
      </w:rPr>
    </w:lvl>
    <w:lvl w:ilvl="1" w:tplc="040A4A30">
      <w:start w:val="1"/>
      <w:numFmt w:val="bullet"/>
      <w:lvlText w:val="o"/>
      <w:lvlJc w:val="left"/>
      <w:pPr>
        <w:ind w:left="1440" w:hanging="360"/>
      </w:pPr>
      <w:rPr>
        <w:rFonts w:ascii="Courier New" w:hAnsi="Courier New" w:hint="default"/>
      </w:rPr>
    </w:lvl>
    <w:lvl w:ilvl="2" w:tplc="7152E186">
      <w:start w:val="1"/>
      <w:numFmt w:val="bullet"/>
      <w:lvlText w:val=""/>
      <w:lvlJc w:val="left"/>
      <w:pPr>
        <w:ind w:left="2160" w:hanging="360"/>
      </w:pPr>
      <w:rPr>
        <w:rFonts w:ascii="Wingdings" w:hAnsi="Wingdings" w:hint="default"/>
      </w:rPr>
    </w:lvl>
    <w:lvl w:ilvl="3" w:tplc="7436AD7A">
      <w:start w:val="1"/>
      <w:numFmt w:val="bullet"/>
      <w:lvlText w:val=""/>
      <w:lvlJc w:val="left"/>
      <w:pPr>
        <w:ind w:left="2880" w:hanging="360"/>
      </w:pPr>
      <w:rPr>
        <w:rFonts w:ascii="Symbol" w:hAnsi="Symbol" w:hint="default"/>
      </w:rPr>
    </w:lvl>
    <w:lvl w:ilvl="4" w:tplc="BB8A3104">
      <w:start w:val="1"/>
      <w:numFmt w:val="bullet"/>
      <w:lvlText w:val="o"/>
      <w:lvlJc w:val="left"/>
      <w:pPr>
        <w:ind w:left="3600" w:hanging="360"/>
      </w:pPr>
      <w:rPr>
        <w:rFonts w:ascii="Courier New" w:hAnsi="Courier New" w:hint="default"/>
      </w:rPr>
    </w:lvl>
    <w:lvl w:ilvl="5" w:tplc="C2C48E4C">
      <w:start w:val="1"/>
      <w:numFmt w:val="bullet"/>
      <w:lvlText w:val=""/>
      <w:lvlJc w:val="left"/>
      <w:pPr>
        <w:ind w:left="4320" w:hanging="360"/>
      </w:pPr>
      <w:rPr>
        <w:rFonts w:ascii="Wingdings" w:hAnsi="Wingdings" w:hint="default"/>
      </w:rPr>
    </w:lvl>
    <w:lvl w:ilvl="6" w:tplc="92844836">
      <w:start w:val="1"/>
      <w:numFmt w:val="bullet"/>
      <w:lvlText w:val=""/>
      <w:lvlJc w:val="left"/>
      <w:pPr>
        <w:ind w:left="5040" w:hanging="360"/>
      </w:pPr>
      <w:rPr>
        <w:rFonts w:ascii="Symbol" w:hAnsi="Symbol" w:hint="default"/>
      </w:rPr>
    </w:lvl>
    <w:lvl w:ilvl="7" w:tplc="A630FA7E">
      <w:start w:val="1"/>
      <w:numFmt w:val="bullet"/>
      <w:lvlText w:val="o"/>
      <w:lvlJc w:val="left"/>
      <w:pPr>
        <w:ind w:left="5760" w:hanging="360"/>
      </w:pPr>
      <w:rPr>
        <w:rFonts w:ascii="Courier New" w:hAnsi="Courier New" w:hint="default"/>
      </w:rPr>
    </w:lvl>
    <w:lvl w:ilvl="8" w:tplc="78B2B57A">
      <w:start w:val="1"/>
      <w:numFmt w:val="bullet"/>
      <w:lvlText w:val=""/>
      <w:lvlJc w:val="left"/>
      <w:pPr>
        <w:ind w:left="6480" w:hanging="360"/>
      </w:pPr>
      <w:rPr>
        <w:rFonts w:ascii="Wingdings" w:hAnsi="Wingdings" w:hint="default"/>
      </w:rPr>
    </w:lvl>
  </w:abstractNum>
  <w:abstractNum w:abstractNumId="34" w15:restartNumberingAfterBreak="0">
    <w:nsid w:val="1BE194E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1511D3"/>
    <w:multiLevelType w:val="hybridMultilevel"/>
    <w:tmpl w:val="FFFFFFFF"/>
    <w:lvl w:ilvl="0" w:tplc="D86660B8">
      <w:start w:val="1"/>
      <w:numFmt w:val="bullet"/>
      <w:lvlText w:val="·"/>
      <w:lvlJc w:val="left"/>
      <w:pPr>
        <w:ind w:left="720" w:hanging="360"/>
      </w:pPr>
      <w:rPr>
        <w:rFonts w:ascii="Symbol" w:hAnsi="Symbol" w:hint="default"/>
      </w:rPr>
    </w:lvl>
    <w:lvl w:ilvl="1" w:tplc="ED0A4FD0">
      <w:start w:val="1"/>
      <w:numFmt w:val="bullet"/>
      <w:lvlText w:val="o"/>
      <w:lvlJc w:val="left"/>
      <w:pPr>
        <w:ind w:left="1440" w:hanging="360"/>
      </w:pPr>
      <w:rPr>
        <w:rFonts w:ascii="Courier New" w:hAnsi="Courier New" w:hint="default"/>
      </w:rPr>
    </w:lvl>
    <w:lvl w:ilvl="2" w:tplc="4922197C">
      <w:start w:val="1"/>
      <w:numFmt w:val="bullet"/>
      <w:lvlText w:val=""/>
      <w:lvlJc w:val="left"/>
      <w:pPr>
        <w:ind w:left="2160" w:hanging="360"/>
      </w:pPr>
      <w:rPr>
        <w:rFonts w:ascii="Wingdings" w:hAnsi="Wingdings" w:hint="default"/>
      </w:rPr>
    </w:lvl>
    <w:lvl w:ilvl="3" w:tplc="19E83EAE">
      <w:start w:val="1"/>
      <w:numFmt w:val="bullet"/>
      <w:lvlText w:val=""/>
      <w:lvlJc w:val="left"/>
      <w:pPr>
        <w:ind w:left="2880" w:hanging="360"/>
      </w:pPr>
      <w:rPr>
        <w:rFonts w:ascii="Symbol" w:hAnsi="Symbol" w:hint="default"/>
      </w:rPr>
    </w:lvl>
    <w:lvl w:ilvl="4" w:tplc="F6DAAC70">
      <w:start w:val="1"/>
      <w:numFmt w:val="bullet"/>
      <w:lvlText w:val="o"/>
      <w:lvlJc w:val="left"/>
      <w:pPr>
        <w:ind w:left="3600" w:hanging="360"/>
      </w:pPr>
      <w:rPr>
        <w:rFonts w:ascii="Courier New" w:hAnsi="Courier New" w:hint="default"/>
      </w:rPr>
    </w:lvl>
    <w:lvl w:ilvl="5" w:tplc="BF780AC0">
      <w:start w:val="1"/>
      <w:numFmt w:val="bullet"/>
      <w:lvlText w:val=""/>
      <w:lvlJc w:val="left"/>
      <w:pPr>
        <w:ind w:left="4320" w:hanging="360"/>
      </w:pPr>
      <w:rPr>
        <w:rFonts w:ascii="Wingdings" w:hAnsi="Wingdings" w:hint="default"/>
      </w:rPr>
    </w:lvl>
    <w:lvl w:ilvl="6" w:tplc="AFACCE9E">
      <w:start w:val="1"/>
      <w:numFmt w:val="bullet"/>
      <w:lvlText w:val=""/>
      <w:lvlJc w:val="left"/>
      <w:pPr>
        <w:ind w:left="5040" w:hanging="360"/>
      </w:pPr>
      <w:rPr>
        <w:rFonts w:ascii="Symbol" w:hAnsi="Symbol" w:hint="default"/>
      </w:rPr>
    </w:lvl>
    <w:lvl w:ilvl="7" w:tplc="28B4E9D0">
      <w:start w:val="1"/>
      <w:numFmt w:val="bullet"/>
      <w:lvlText w:val="o"/>
      <w:lvlJc w:val="left"/>
      <w:pPr>
        <w:ind w:left="5760" w:hanging="360"/>
      </w:pPr>
      <w:rPr>
        <w:rFonts w:ascii="Courier New" w:hAnsi="Courier New" w:hint="default"/>
      </w:rPr>
    </w:lvl>
    <w:lvl w:ilvl="8" w:tplc="8646BFFE">
      <w:start w:val="1"/>
      <w:numFmt w:val="bullet"/>
      <w:lvlText w:val=""/>
      <w:lvlJc w:val="left"/>
      <w:pPr>
        <w:ind w:left="6480" w:hanging="360"/>
      </w:pPr>
      <w:rPr>
        <w:rFonts w:ascii="Wingdings" w:hAnsi="Wingdings" w:hint="default"/>
      </w:rPr>
    </w:lvl>
  </w:abstractNum>
  <w:abstractNum w:abstractNumId="36" w15:restartNumberingAfterBreak="0">
    <w:nsid w:val="1C576180"/>
    <w:multiLevelType w:val="hybridMultilevel"/>
    <w:tmpl w:val="2F52A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C93778E"/>
    <w:multiLevelType w:val="multilevel"/>
    <w:tmpl w:val="C79E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FA66B63"/>
    <w:multiLevelType w:val="hybridMultilevel"/>
    <w:tmpl w:val="FFE81E6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10E4BA3"/>
    <w:multiLevelType w:val="hybridMultilevel"/>
    <w:tmpl w:val="FFFFFFFF"/>
    <w:lvl w:ilvl="0" w:tplc="0694CC2C">
      <w:start w:val="1"/>
      <w:numFmt w:val="bullet"/>
      <w:lvlText w:val="·"/>
      <w:lvlJc w:val="left"/>
      <w:pPr>
        <w:ind w:left="720" w:hanging="360"/>
      </w:pPr>
      <w:rPr>
        <w:rFonts w:ascii="Symbol" w:hAnsi="Symbol" w:hint="default"/>
      </w:rPr>
    </w:lvl>
    <w:lvl w:ilvl="1" w:tplc="4C7237D8">
      <w:start w:val="1"/>
      <w:numFmt w:val="bullet"/>
      <w:lvlText w:val="o"/>
      <w:lvlJc w:val="left"/>
      <w:pPr>
        <w:ind w:left="1440" w:hanging="360"/>
      </w:pPr>
      <w:rPr>
        <w:rFonts w:ascii="Courier New" w:hAnsi="Courier New" w:hint="default"/>
      </w:rPr>
    </w:lvl>
    <w:lvl w:ilvl="2" w:tplc="DB7CC16C">
      <w:start w:val="1"/>
      <w:numFmt w:val="bullet"/>
      <w:lvlText w:val=""/>
      <w:lvlJc w:val="left"/>
      <w:pPr>
        <w:ind w:left="2160" w:hanging="360"/>
      </w:pPr>
      <w:rPr>
        <w:rFonts w:ascii="Wingdings" w:hAnsi="Wingdings" w:hint="default"/>
      </w:rPr>
    </w:lvl>
    <w:lvl w:ilvl="3" w:tplc="D25A837C">
      <w:start w:val="1"/>
      <w:numFmt w:val="bullet"/>
      <w:lvlText w:val=""/>
      <w:lvlJc w:val="left"/>
      <w:pPr>
        <w:ind w:left="2880" w:hanging="360"/>
      </w:pPr>
      <w:rPr>
        <w:rFonts w:ascii="Symbol" w:hAnsi="Symbol" w:hint="default"/>
      </w:rPr>
    </w:lvl>
    <w:lvl w:ilvl="4" w:tplc="AA2CFFF4">
      <w:start w:val="1"/>
      <w:numFmt w:val="bullet"/>
      <w:lvlText w:val="o"/>
      <w:lvlJc w:val="left"/>
      <w:pPr>
        <w:ind w:left="3600" w:hanging="360"/>
      </w:pPr>
      <w:rPr>
        <w:rFonts w:ascii="Courier New" w:hAnsi="Courier New" w:hint="default"/>
      </w:rPr>
    </w:lvl>
    <w:lvl w:ilvl="5" w:tplc="FB267230">
      <w:start w:val="1"/>
      <w:numFmt w:val="bullet"/>
      <w:lvlText w:val=""/>
      <w:lvlJc w:val="left"/>
      <w:pPr>
        <w:ind w:left="4320" w:hanging="360"/>
      </w:pPr>
      <w:rPr>
        <w:rFonts w:ascii="Wingdings" w:hAnsi="Wingdings" w:hint="default"/>
      </w:rPr>
    </w:lvl>
    <w:lvl w:ilvl="6" w:tplc="11960EEE">
      <w:start w:val="1"/>
      <w:numFmt w:val="bullet"/>
      <w:lvlText w:val=""/>
      <w:lvlJc w:val="left"/>
      <w:pPr>
        <w:ind w:left="5040" w:hanging="360"/>
      </w:pPr>
      <w:rPr>
        <w:rFonts w:ascii="Symbol" w:hAnsi="Symbol" w:hint="default"/>
      </w:rPr>
    </w:lvl>
    <w:lvl w:ilvl="7" w:tplc="0D12CD72">
      <w:start w:val="1"/>
      <w:numFmt w:val="bullet"/>
      <w:lvlText w:val="o"/>
      <w:lvlJc w:val="left"/>
      <w:pPr>
        <w:ind w:left="5760" w:hanging="360"/>
      </w:pPr>
      <w:rPr>
        <w:rFonts w:ascii="Courier New" w:hAnsi="Courier New" w:hint="default"/>
      </w:rPr>
    </w:lvl>
    <w:lvl w:ilvl="8" w:tplc="2716DC3E">
      <w:start w:val="1"/>
      <w:numFmt w:val="bullet"/>
      <w:lvlText w:val=""/>
      <w:lvlJc w:val="left"/>
      <w:pPr>
        <w:ind w:left="6480" w:hanging="360"/>
      </w:pPr>
      <w:rPr>
        <w:rFonts w:ascii="Wingdings" w:hAnsi="Wingdings" w:hint="default"/>
      </w:rPr>
    </w:lvl>
  </w:abstractNum>
  <w:abstractNum w:abstractNumId="40" w15:restartNumberingAfterBreak="0">
    <w:nsid w:val="22D6149F"/>
    <w:multiLevelType w:val="hybridMultilevel"/>
    <w:tmpl w:val="89F63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2E01A67"/>
    <w:multiLevelType w:val="hybridMultilevel"/>
    <w:tmpl w:val="2AAA0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234249AB"/>
    <w:multiLevelType w:val="hybridMultilevel"/>
    <w:tmpl w:val="F1D621F8"/>
    <w:lvl w:ilvl="0" w:tplc="6DFCEF70">
      <w:start w:val="1"/>
      <w:numFmt w:val="decimal"/>
      <w:lvlText w:val="%1"/>
      <w:lvlJc w:val="left"/>
      <w:pPr>
        <w:ind w:left="1114" w:hanging="201"/>
      </w:pPr>
      <w:rPr>
        <w:rFonts w:ascii="Trebuchet MS" w:eastAsia="Trebuchet MS" w:hAnsi="Trebuchet MS" w:cs="Trebuchet MS" w:hint="default"/>
        <w:b w:val="0"/>
        <w:bCs w:val="0"/>
        <w:i w:val="0"/>
        <w:iCs w:val="0"/>
        <w:color w:val="231F20"/>
        <w:w w:val="97"/>
        <w:sz w:val="16"/>
        <w:szCs w:val="16"/>
        <w:lang w:val="en-US" w:eastAsia="en-US" w:bidi="ar-SA"/>
      </w:rPr>
    </w:lvl>
    <w:lvl w:ilvl="1" w:tplc="609820C0">
      <w:numFmt w:val="bullet"/>
      <w:lvlText w:val="•"/>
      <w:lvlJc w:val="left"/>
      <w:pPr>
        <w:ind w:left="2176" w:hanging="201"/>
      </w:pPr>
      <w:rPr>
        <w:rFonts w:hint="default"/>
        <w:lang w:val="en-US" w:eastAsia="en-US" w:bidi="ar-SA"/>
      </w:rPr>
    </w:lvl>
    <w:lvl w:ilvl="2" w:tplc="DF30F346">
      <w:numFmt w:val="bullet"/>
      <w:lvlText w:val="•"/>
      <w:lvlJc w:val="left"/>
      <w:pPr>
        <w:ind w:left="3233" w:hanging="201"/>
      </w:pPr>
      <w:rPr>
        <w:rFonts w:hint="default"/>
        <w:lang w:val="en-US" w:eastAsia="en-US" w:bidi="ar-SA"/>
      </w:rPr>
    </w:lvl>
    <w:lvl w:ilvl="3" w:tplc="7212A37E">
      <w:numFmt w:val="bullet"/>
      <w:lvlText w:val="•"/>
      <w:lvlJc w:val="left"/>
      <w:pPr>
        <w:ind w:left="4289" w:hanging="201"/>
      </w:pPr>
      <w:rPr>
        <w:rFonts w:hint="default"/>
        <w:lang w:val="en-US" w:eastAsia="en-US" w:bidi="ar-SA"/>
      </w:rPr>
    </w:lvl>
    <w:lvl w:ilvl="4" w:tplc="B5AAE202">
      <w:numFmt w:val="bullet"/>
      <w:lvlText w:val="•"/>
      <w:lvlJc w:val="left"/>
      <w:pPr>
        <w:ind w:left="5346" w:hanging="201"/>
      </w:pPr>
      <w:rPr>
        <w:rFonts w:hint="default"/>
        <w:lang w:val="en-US" w:eastAsia="en-US" w:bidi="ar-SA"/>
      </w:rPr>
    </w:lvl>
    <w:lvl w:ilvl="5" w:tplc="FE6AB142">
      <w:numFmt w:val="bullet"/>
      <w:lvlText w:val="•"/>
      <w:lvlJc w:val="left"/>
      <w:pPr>
        <w:ind w:left="6402" w:hanging="201"/>
      </w:pPr>
      <w:rPr>
        <w:rFonts w:hint="default"/>
        <w:lang w:val="en-US" w:eastAsia="en-US" w:bidi="ar-SA"/>
      </w:rPr>
    </w:lvl>
    <w:lvl w:ilvl="6" w:tplc="C4C08C04">
      <w:numFmt w:val="bullet"/>
      <w:lvlText w:val="•"/>
      <w:lvlJc w:val="left"/>
      <w:pPr>
        <w:ind w:left="7459" w:hanging="201"/>
      </w:pPr>
      <w:rPr>
        <w:rFonts w:hint="default"/>
        <w:lang w:val="en-US" w:eastAsia="en-US" w:bidi="ar-SA"/>
      </w:rPr>
    </w:lvl>
    <w:lvl w:ilvl="7" w:tplc="138EA47A">
      <w:numFmt w:val="bullet"/>
      <w:lvlText w:val="•"/>
      <w:lvlJc w:val="left"/>
      <w:pPr>
        <w:ind w:left="8515" w:hanging="201"/>
      </w:pPr>
      <w:rPr>
        <w:rFonts w:hint="default"/>
        <w:lang w:val="en-US" w:eastAsia="en-US" w:bidi="ar-SA"/>
      </w:rPr>
    </w:lvl>
    <w:lvl w:ilvl="8" w:tplc="5D76FE5C">
      <w:numFmt w:val="bullet"/>
      <w:lvlText w:val="•"/>
      <w:lvlJc w:val="left"/>
      <w:pPr>
        <w:ind w:left="9572" w:hanging="201"/>
      </w:pPr>
      <w:rPr>
        <w:rFonts w:hint="default"/>
        <w:lang w:val="en-US" w:eastAsia="en-US" w:bidi="ar-SA"/>
      </w:rPr>
    </w:lvl>
  </w:abstractNum>
  <w:abstractNum w:abstractNumId="43" w15:restartNumberingAfterBreak="0">
    <w:nsid w:val="23BE7B82"/>
    <w:multiLevelType w:val="multilevel"/>
    <w:tmpl w:val="DD64BF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42978EE"/>
    <w:multiLevelType w:val="multilevel"/>
    <w:tmpl w:val="415272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54040E3"/>
    <w:multiLevelType w:val="hybridMultilevel"/>
    <w:tmpl w:val="B09CD676"/>
    <w:lvl w:ilvl="0" w:tplc="281E4D86">
      <w:start w:val="1"/>
      <w:numFmt w:val="bullet"/>
      <w:pStyle w:val="Table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25D47639"/>
    <w:multiLevelType w:val="hybridMultilevel"/>
    <w:tmpl w:val="93603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6651BBF"/>
    <w:multiLevelType w:val="multilevel"/>
    <w:tmpl w:val="26651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7843A51"/>
    <w:multiLevelType w:val="hybridMultilevel"/>
    <w:tmpl w:val="FCC269CE"/>
    <w:lvl w:ilvl="0" w:tplc="2F30BA24">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7D37BF0"/>
    <w:multiLevelType w:val="hybridMultilevel"/>
    <w:tmpl w:val="1744F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7DF624A"/>
    <w:multiLevelType w:val="hybridMultilevel"/>
    <w:tmpl w:val="1DD265E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28E04C32"/>
    <w:multiLevelType w:val="hybridMultilevel"/>
    <w:tmpl w:val="D792A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9CF2419"/>
    <w:multiLevelType w:val="hybridMultilevel"/>
    <w:tmpl w:val="FFFFFFFF"/>
    <w:lvl w:ilvl="0" w:tplc="089C9630">
      <w:start w:val="1"/>
      <w:numFmt w:val="bullet"/>
      <w:lvlText w:val="·"/>
      <w:lvlJc w:val="left"/>
      <w:pPr>
        <w:ind w:left="720" w:hanging="360"/>
      </w:pPr>
      <w:rPr>
        <w:rFonts w:ascii="Symbol" w:hAnsi="Symbol" w:hint="default"/>
      </w:rPr>
    </w:lvl>
    <w:lvl w:ilvl="1" w:tplc="4C142788">
      <w:start w:val="1"/>
      <w:numFmt w:val="bullet"/>
      <w:lvlText w:val="o"/>
      <w:lvlJc w:val="left"/>
      <w:pPr>
        <w:ind w:left="1440" w:hanging="360"/>
      </w:pPr>
      <w:rPr>
        <w:rFonts w:ascii="Courier New" w:hAnsi="Courier New" w:hint="default"/>
      </w:rPr>
    </w:lvl>
    <w:lvl w:ilvl="2" w:tplc="FAF66912">
      <w:start w:val="1"/>
      <w:numFmt w:val="bullet"/>
      <w:lvlText w:val=""/>
      <w:lvlJc w:val="left"/>
      <w:pPr>
        <w:ind w:left="2160" w:hanging="360"/>
      </w:pPr>
      <w:rPr>
        <w:rFonts w:ascii="Wingdings" w:hAnsi="Wingdings" w:hint="default"/>
      </w:rPr>
    </w:lvl>
    <w:lvl w:ilvl="3" w:tplc="62D01CC0">
      <w:start w:val="1"/>
      <w:numFmt w:val="bullet"/>
      <w:lvlText w:val=""/>
      <w:lvlJc w:val="left"/>
      <w:pPr>
        <w:ind w:left="2880" w:hanging="360"/>
      </w:pPr>
      <w:rPr>
        <w:rFonts w:ascii="Symbol" w:hAnsi="Symbol" w:hint="default"/>
      </w:rPr>
    </w:lvl>
    <w:lvl w:ilvl="4" w:tplc="79C02EA2">
      <w:start w:val="1"/>
      <w:numFmt w:val="bullet"/>
      <w:lvlText w:val="o"/>
      <w:lvlJc w:val="left"/>
      <w:pPr>
        <w:ind w:left="3600" w:hanging="360"/>
      </w:pPr>
      <w:rPr>
        <w:rFonts w:ascii="Courier New" w:hAnsi="Courier New" w:hint="default"/>
      </w:rPr>
    </w:lvl>
    <w:lvl w:ilvl="5" w:tplc="4EE2C560">
      <w:start w:val="1"/>
      <w:numFmt w:val="bullet"/>
      <w:lvlText w:val=""/>
      <w:lvlJc w:val="left"/>
      <w:pPr>
        <w:ind w:left="4320" w:hanging="360"/>
      </w:pPr>
      <w:rPr>
        <w:rFonts w:ascii="Wingdings" w:hAnsi="Wingdings" w:hint="default"/>
      </w:rPr>
    </w:lvl>
    <w:lvl w:ilvl="6" w:tplc="A6E8C038">
      <w:start w:val="1"/>
      <w:numFmt w:val="bullet"/>
      <w:lvlText w:val=""/>
      <w:lvlJc w:val="left"/>
      <w:pPr>
        <w:ind w:left="5040" w:hanging="360"/>
      </w:pPr>
      <w:rPr>
        <w:rFonts w:ascii="Symbol" w:hAnsi="Symbol" w:hint="default"/>
      </w:rPr>
    </w:lvl>
    <w:lvl w:ilvl="7" w:tplc="95F8D616">
      <w:start w:val="1"/>
      <w:numFmt w:val="bullet"/>
      <w:lvlText w:val="o"/>
      <w:lvlJc w:val="left"/>
      <w:pPr>
        <w:ind w:left="5760" w:hanging="360"/>
      </w:pPr>
      <w:rPr>
        <w:rFonts w:ascii="Courier New" w:hAnsi="Courier New" w:hint="default"/>
      </w:rPr>
    </w:lvl>
    <w:lvl w:ilvl="8" w:tplc="A7422520">
      <w:start w:val="1"/>
      <w:numFmt w:val="bullet"/>
      <w:lvlText w:val=""/>
      <w:lvlJc w:val="left"/>
      <w:pPr>
        <w:ind w:left="6480" w:hanging="360"/>
      </w:pPr>
      <w:rPr>
        <w:rFonts w:ascii="Wingdings" w:hAnsi="Wingdings" w:hint="default"/>
      </w:rPr>
    </w:lvl>
  </w:abstractNum>
  <w:abstractNum w:abstractNumId="53" w15:restartNumberingAfterBreak="0">
    <w:nsid w:val="2A403041"/>
    <w:multiLevelType w:val="hybridMultilevel"/>
    <w:tmpl w:val="FFFFFFFF"/>
    <w:lvl w:ilvl="0" w:tplc="0B900CC6">
      <w:start w:val="1"/>
      <w:numFmt w:val="bullet"/>
      <w:lvlText w:val=""/>
      <w:lvlJc w:val="left"/>
      <w:pPr>
        <w:ind w:left="720" w:hanging="360"/>
      </w:pPr>
      <w:rPr>
        <w:rFonts w:ascii="Symbol" w:hAnsi="Symbol" w:hint="default"/>
      </w:rPr>
    </w:lvl>
    <w:lvl w:ilvl="1" w:tplc="5EC29986">
      <w:start w:val="1"/>
      <w:numFmt w:val="bullet"/>
      <w:lvlText w:val="o"/>
      <w:lvlJc w:val="left"/>
      <w:pPr>
        <w:ind w:left="1440" w:hanging="360"/>
      </w:pPr>
      <w:rPr>
        <w:rFonts w:ascii="Courier New" w:hAnsi="Courier New" w:hint="default"/>
      </w:rPr>
    </w:lvl>
    <w:lvl w:ilvl="2" w:tplc="2A0A2F4C">
      <w:start w:val="1"/>
      <w:numFmt w:val="bullet"/>
      <w:lvlText w:val=""/>
      <w:lvlJc w:val="left"/>
      <w:pPr>
        <w:ind w:left="2160" w:hanging="360"/>
      </w:pPr>
      <w:rPr>
        <w:rFonts w:ascii="Wingdings" w:hAnsi="Wingdings" w:hint="default"/>
      </w:rPr>
    </w:lvl>
    <w:lvl w:ilvl="3" w:tplc="D52A6C60">
      <w:start w:val="1"/>
      <w:numFmt w:val="bullet"/>
      <w:lvlText w:val=""/>
      <w:lvlJc w:val="left"/>
      <w:pPr>
        <w:ind w:left="2880" w:hanging="360"/>
      </w:pPr>
      <w:rPr>
        <w:rFonts w:ascii="Symbol" w:hAnsi="Symbol" w:hint="default"/>
      </w:rPr>
    </w:lvl>
    <w:lvl w:ilvl="4" w:tplc="12AE19A0">
      <w:start w:val="1"/>
      <w:numFmt w:val="bullet"/>
      <w:lvlText w:val="o"/>
      <w:lvlJc w:val="left"/>
      <w:pPr>
        <w:ind w:left="3600" w:hanging="360"/>
      </w:pPr>
      <w:rPr>
        <w:rFonts w:ascii="Courier New" w:hAnsi="Courier New" w:hint="default"/>
      </w:rPr>
    </w:lvl>
    <w:lvl w:ilvl="5" w:tplc="619E64E0">
      <w:start w:val="1"/>
      <w:numFmt w:val="bullet"/>
      <w:lvlText w:val=""/>
      <w:lvlJc w:val="left"/>
      <w:pPr>
        <w:ind w:left="4320" w:hanging="360"/>
      </w:pPr>
      <w:rPr>
        <w:rFonts w:ascii="Wingdings" w:hAnsi="Wingdings" w:hint="default"/>
      </w:rPr>
    </w:lvl>
    <w:lvl w:ilvl="6" w:tplc="59709B5C">
      <w:start w:val="1"/>
      <w:numFmt w:val="bullet"/>
      <w:lvlText w:val=""/>
      <w:lvlJc w:val="left"/>
      <w:pPr>
        <w:ind w:left="5040" w:hanging="360"/>
      </w:pPr>
      <w:rPr>
        <w:rFonts w:ascii="Symbol" w:hAnsi="Symbol" w:hint="default"/>
      </w:rPr>
    </w:lvl>
    <w:lvl w:ilvl="7" w:tplc="925652DA">
      <w:start w:val="1"/>
      <w:numFmt w:val="bullet"/>
      <w:lvlText w:val="o"/>
      <w:lvlJc w:val="left"/>
      <w:pPr>
        <w:ind w:left="5760" w:hanging="360"/>
      </w:pPr>
      <w:rPr>
        <w:rFonts w:ascii="Courier New" w:hAnsi="Courier New" w:hint="default"/>
      </w:rPr>
    </w:lvl>
    <w:lvl w:ilvl="8" w:tplc="CA5828E0">
      <w:start w:val="1"/>
      <w:numFmt w:val="bullet"/>
      <w:lvlText w:val=""/>
      <w:lvlJc w:val="left"/>
      <w:pPr>
        <w:ind w:left="6480" w:hanging="360"/>
      </w:pPr>
      <w:rPr>
        <w:rFonts w:ascii="Wingdings" w:hAnsi="Wingdings" w:hint="default"/>
      </w:rPr>
    </w:lvl>
  </w:abstractNum>
  <w:abstractNum w:abstractNumId="54" w15:restartNumberingAfterBreak="0">
    <w:nsid w:val="2BC43F12"/>
    <w:multiLevelType w:val="hybridMultilevel"/>
    <w:tmpl w:val="8758A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BD716E8"/>
    <w:multiLevelType w:val="hybridMultilevel"/>
    <w:tmpl w:val="FFFFFFFF"/>
    <w:lvl w:ilvl="0" w:tplc="EFBC8C16">
      <w:start w:val="1"/>
      <w:numFmt w:val="bullet"/>
      <w:lvlText w:val="·"/>
      <w:lvlJc w:val="left"/>
      <w:pPr>
        <w:ind w:left="720" w:hanging="360"/>
      </w:pPr>
      <w:rPr>
        <w:rFonts w:ascii="Symbol" w:hAnsi="Symbol" w:hint="default"/>
      </w:rPr>
    </w:lvl>
    <w:lvl w:ilvl="1" w:tplc="A9022D92">
      <w:start w:val="1"/>
      <w:numFmt w:val="bullet"/>
      <w:lvlText w:val="o"/>
      <w:lvlJc w:val="left"/>
      <w:pPr>
        <w:ind w:left="1440" w:hanging="360"/>
      </w:pPr>
      <w:rPr>
        <w:rFonts w:ascii="Courier New" w:hAnsi="Courier New" w:hint="default"/>
      </w:rPr>
    </w:lvl>
    <w:lvl w:ilvl="2" w:tplc="BAEC79DE">
      <w:start w:val="1"/>
      <w:numFmt w:val="bullet"/>
      <w:lvlText w:val=""/>
      <w:lvlJc w:val="left"/>
      <w:pPr>
        <w:ind w:left="2160" w:hanging="360"/>
      </w:pPr>
      <w:rPr>
        <w:rFonts w:ascii="Wingdings" w:hAnsi="Wingdings" w:hint="default"/>
      </w:rPr>
    </w:lvl>
    <w:lvl w:ilvl="3" w:tplc="A8EC06F0">
      <w:start w:val="1"/>
      <w:numFmt w:val="bullet"/>
      <w:lvlText w:val=""/>
      <w:lvlJc w:val="left"/>
      <w:pPr>
        <w:ind w:left="2880" w:hanging="360"/>
      </w:pPr>
      <w:rPr>
        <w:rFonts w:ascii="Symbol" w:hAnsi="Symbol" w:hint="default"/>
      </w:rPr>
    </w:lvl>
    <w:lvl w:ilvl="4" w:tplc="77A8E576">
      <w:start w:val="1"/>
      <w:numFmt w:val="bullet"/>
      <w:lvlText w:val="o"/>
      <w:lvlJc w:val="left"/>
      <w:pPr>
        <w:ind w:left="3600" w:hanging="360"/>
      </w:pPr>
      <w:rPr>
        <w:rFonts w:ascii="Courier New" w:hAnsi="Courier New" w:hint="default"/>
      </w:rPr>
    </w:lvl>
    <w:lvl w:ilvl="5" w:tplc="9606D558">
      <w:start w:val="1"/>
      <w:numFmt w:val="bullet"/>
      <w:lvlText w:val=""/>
      <w:lvlJc w:val="left"/>
      <w:pPr>
        <w:ind w:left="4320" w:hanging="360"/>
      </w:pPr>
      <w:rPr>
        <w:rFonts w:ascii="Wingdings" w:hAnsi="Wingdings" w:hint="default"/>
      </w:rPr>
    </w:lvl>
    <w:lvl w:ilvl="6" w:tplc="136C68C6">
      <w:start w:val="1"/>
      <w:numFmt w:val="bullet"/>
      <w:lvlText w:val=""/>
      <w:lvlJc w:val="left"/>
      <w:pPr>
        <w:ind w:left="5040" w:hanging="360"/>
      </w:pPr>
      <w:rPr>
        <w:rFonts w:ascii="Symbol" w:hAnsi="Symbol" w:hint="default"/>
      </w:rPr>
    </w:lvl>
    <w:lvl w:ilvl="7" w:tplc="CC3C9A58">
      <w:start w:val="1"/>
      <w:numFmt w:val="bullet"/>
      <w:lvlText w:val="o"/>
      <w:lvlJc w:val="left"/>
      <w:pPr>
        <w:ind w:left="5760" w:hanging="360"/>
      </w:pPr>
      <w:rPr>
        <w:rFonts w:ascii="Courier New" w:hAnsi="Courier New" w:hint="default"/>
      </w:rPr>
    </w:lvl>
    <w:lvl w:ilvl="8" w:tplc="9D8A636E">
      <w:start w:val="1"/>
      <w:numFmt w:val="bullet"/>
      <w:lvlText w:val=""/>
      <w:lvlJc w:val="left"/>
      <w:pPr>
        <w:ind w:left="6480" w:hanging="360"/>
      </w:pPr>
      <w:rPr>
        <w:rFonts w:ascii="Wingdings" w:hAnsi="Wingdings" w:hint="default"/>
      </w:rPr>
    </w:lvl>
  </w:abstractNum>
  <w:abstractNum w:abstractNumId="56" w15:restartNumberingAfterBreak="0">
    <w:nsid w:val="2BE066AC"/>
    <w:multiLevelType w:val="hybridMultilevel"/>
    <w:tmpl w:val="FFFFFFFF"/>
    <w:lvl w:ilvl="0" w:tplc="2D383972">
      <w:start w:val="1"/>
      <w:numFmt w:val="bullet"/>
      <w:lvlText w:val="·"/>
      <w:lvlJc w:val="left"/>
      <w:pPr>
        <w:ind w:left="720" w:hanging="360"/>
      </w:pPr>
      <w:rPr>
        <w:rFonts w:ascii="Symbol" w:hAnsi="Symbol" w:hint="default"/>
      </w:rPr>
    </w:lvl>
    <w:lvl w:ilvl="1" w:tplc="461876B4">
      <w:start w:val="1"/>
      <w:numFmt w:val="bullet"/>
      <w:lvlText w:val="o"/>
      <w:lvlJc w:val="left"/>
      <w:pPr>
        <w:ind w:left="1440" w:hanging="360"/>
      </w:pPr>
      <w:rPr>
        <w:rFonts w:ascii="Courier New" w:hAnsi="Courier New" w:hint="default"/>
      </w:rPr>
    </w:lvl>
    <w:lvl w:ilvl="2" w:tplc="74C88D70">
      <w:start w:val="1"/>
      <w:numFmt w:val="bullet"/>
      <w:lvlText w:val=""/>
      <w:lvlJc w:val="left"/>
      <w:pPr>
        <w:ind w:left="2160" w:hanging="360"/>
      </w:pPr>
      <w:rPr>
        <w:rFonts w:ascii="Wingdings" w:hAnsi="Wingdings" w:hint="default"/>
      </w:rPr>
    </w:lvl>
    <w:lvl w:ilvl="3" w:tplc="A3DA8054">
      <w:start w:val="1"/>
      <w:numFmt w:val="bullet"/>
      <w:lvlText w:val=""/>
      <w:lvlJc w:val="left"/>
      <w:pPr>
        <w:ind w:left="2880" w:hanging="360"/>
      </w:pPr>
      <w:rPr>
        <w:rFonts w:ascii="Symbol" w:hAnsi="Symbol" w:hint="default"/>
      </w:rPr>
    </w:lvl>
    <w:lvl w:ilvl="4" w:tplc="77382FA6">
      <w:start w:val="1"/>
      <w:numFmt w:val="bullet"/>
      <w:lvlText w:val="o"/>
      <w:lvlJc w:val="left"/>
      <w:pPr>
        <w:ind w:left="3600" w:hanging="360"/>
      </w:pPr>
      <w:rPr>
        <w:rFonts w:ascii="Courier New" w:hAnsi="Courier New" w:hint="default"/>
      </w:rPr>
    </w:lvl>
    <w:lvl w:ilvl="5" w:tplc="6180D23C">
      <w:start w:val="1"/>
      <w:numFmt w:val="bullet"/>
      <w:lvlText w:val=""/>
      <w:lvlJc w:val="left"/>
      <w:pPr>
        <w:ind w:left="4320" w:hanging="360"/>
      </w:pPr>
      <w:rPr>
        <w:rFonts w:ascii="Wingdings" w:hAnsi="Wingdings" w:hint="default"/>
      </w:rPr>
    </w:lvl>
    <w:lvl w:ilvl="6" w:tplc="FA5A140C">
      <w:start w:val="1"/>
      <w:numFmt w:val="bullet"/>
      <w:lvlText w:val=""/>
      <w:lvlJc w:val="left"/>
      <w:pPr>
        <w:ind w:left="5040" w:hanging="360"/>
      </w:pPr>
      <w:rPr>
        <w:rFonts w:ascii="Symbol" w:hAnsi="Symbol" w:hint="default"/>
      </w:rPr>
    </w:lvl>
    <w:lvl w:ilvl="7" w:tplc="82AEAC40">
      <w:start w:val="1"/>
      <w:numFmt w:val="bullet"/>
      <w:lvlText w:val="o"/>
      <w:lvlJc w:val="left"/>
      <w:pPr>
        <w:ind w:left="5760" w:hanging="360"/>
      </w:pPr>
      <w:rPr>
        <w:rFonts w:ascii="Courier New" w:hAnsi="Courier New" w:hint="default"/>
      </w:rPr>
    </w:lvl>
    <w:lvl w:ilvl="8" w:tplc="80966C6A">
      <w:start w:val="1"/>
      <w:numFmt w:val="bullet"/>
      <w:lvlText w:val=""/>
      <w:lvlJc w:val="left"/>
      <w:pPr>
        <w:ind w:left="6480" w:hanging="360"/>
      </w:pPr>
      <w:rPr>
        <w:rFonts w:ascii="Wingdings" w:hAnsi="Wingdings" w:hint="default"/>
      </w:rPr>
    </w:lvl>
  </w:abstractNum>
  <w:abstractNum w:abstractNumId="57" w15:restartNumberingAfterBreak="0">
    <w:nsid w:val="2D6E20CA"/>
    <w:multiLevelType w:val="hybridMultilevel"/>
    <w:tmpl w:val="218A1AB8"/>
    <w:lvl w:ilvl="0" w:tplc="474CA746">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D833DCB"/>
    <w:multiLevelType w:val="hybridMultilevel"/>
    <w:tmpl w:val="313C48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DAC5A6A"/>
    <w:multiLevelType w:val="hybridMultilevel"/>
    <w:tmpl w:val="9D24F07E"/>
    <w:lvl w:ilvl="0" w:tplc="3D5A223A">
      <w:start w:val="1"/>
      <w:numFmt w:val="bullet"/>
      <w:lvlText w:val="-"/>
      <w:lvlJc w:val="left"/>
      <w:pPr>
        <w:ind w:left="277" w:hanging="360"/>
      </w:pPr>
      <w:rPr>
        <w:rFonts w:ascii="Calibri" w:eastAsiaTheme="minorHAnsi" w:hAnsi="Calibri" w:cs="Calibri" w:hint="default"/>
      </w:rPr>
    </w:lvl>
    <w:lvl w:ilvl="1" w:tplc="0C090003" w:tentative="1">
      <w:start w:val="1"/>
      <w:numFmt w:val="bullet"/>
      <w:lvlText w:val="o"/>
      <w:lvlJc w:val="left"/>
      <w:pPr>
        <w:ind w:left="1357" w:hanging="360"/>
      </w:pPr>
      <w:rPr>
        <w:rFonts w:ascii="Courier New" w:hAnsi="Courier New" w:cs="Courier New" w:hint="default"/>
      </w:rPr>
    </w:lvl>
    <w:lvl w:ilvl="2" w:tplc="0C090005" w:tentative="1">
      <w:start w:val="1"/>
      <w:numFmt w:val="bullet"/>
      <w:lvlText w:val=""/>
      <w:lvlJc w:val="left"/>
      <w:pPr>
        <w:ind w:left="2077" w:hanging="360"/>
      </w:pPr>
      <w:rPr>
        <w:rFonts w:ascii="Wingdings" w:hAnsi="Wingdings" w:hint="default"/>
      </w:rPr>
    </w:lvl>
    <w:lvl w:ilvl="3" w:tplc="0C090001" w:tentative="1">
      <w:start w:val="1"/>
      <w:numFmt w:val="bullet"/>
      <w:lvlText w:val=""/>
      <w:lvlJc w:val="left"/>
      <w:pPr>
        <w:ind w:left="2797" w:hanging="360"/>
      </w:pPr>
      <w:rPr>
        <w:rFonts w:ascii="Symbol" w:hAnsi="Symbol" w:hint="default"/>
      </w:rPr>
    </w:lvl>
    <w:lvl w:ilvl="4" w:tplc="0C090003" w:tentative="1">
      <w:start w:val="1"/>
      <w:numFmt w:val="bullet"/>
      <w:lvlText w:val="o"/>
      <w:lvlJc w:val="left"/>
      <w:pPr>
        <w:ind w:left="3517" w:hanging="360"/>
      </w:pPr>
      <w:rPr>
        <w:rFonts w:ascii="Courier New" w:hAnsi="Courier New" w:cs="Courier New" w:hint="default"/>
      </w:rPr>
    </w:lvl>
    <w:lvl w:ilvl="5" w:tplc="0C090005" w:tentative="1">
      <w:start w:val="1"/>
      <w:numFmt w:val="bullet"/>
      <w:lvlText w:val=""/>
      <w:lvlJc w:val="left"/>
      <w:pPr>
        <w:ind w:left="4237" w:hanging="360"/>
      </w:pPr>
      <w:rPr>
        <w:rFonts w:ascii="Wingdings" w:hAnsi="Wingdings" w:hint="default"/>
      </w:rPr>
    </w:lvl>
    <w:lvl w:ilvl="6" w:tplc="0C090001" w:tentative="1">
      <w:start w:val="1"/>
      <w:numFmt w:val="bullet"/>
      <w:lvlText w:val=""/>
      <w:lvlJc w:val="left"/>
      <w:pPr>
        <w:ind w:left="4957" w:hanging="360"/>
      </w:pPr>
      <w:rPr>
        <w:rFonts w:ascii="Symbol" w:hAnsi="Symbol" w:hint="default"/>
      </w:rPr>
    </w:lvl>
    <w:lvl w:ilvl="7" w:tplc="0C090003" w:tentative="1">
      <w:start w:val="1"/>
      <w:numFmt w:val="bullet"/>
      <w:lvlText w:val="o"/>
      <w:lvlJc w:val="left"/>
      <w:pPr>
        <w:ind w:left="5677" w:hanging="360"/>
      </w:pPr>
      <w:rPr>
        <w:rFonts w:ascii="Courier New" w:hAnsi="Courier New" w:cs="Courier New" w:hint="default"/>
      </w:rPr>
    </w:lvl>
    <w:lvl w:ilvl="8" w:tplc="0C090005" w:tentative="1">
      <w:start w:val="1"/>
      <w:numFmt w:val="bullet"/>
      <w:lvlText w:val=""/>
      <w:lvlJc w:val="left"/>
      <w:pPr>
        <w:ind w:left="6397" w:hanging="360"/>
      </w:pPr>
      <w:rPr>
        <w:rFonts w:ascii="Wingdings" w:hAnsi="Wingdings" w:hint="default"/>
      </w:rPr>
    </w:lvl>
  </w:abstractNum>
  <w:abstractNum w:abstractNumId="60" w15:restartNumberingAfterBreak="0">
    <w:nsid w:val="2DF54F86"/>
    <w:multiLevelType w:val="multilevel"/>
    <w:tmpl w:val="06728D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081942"/>
    <w:multiLevelType w:val="hybridMultilevel"/>
    <w:tmpl w:val="FFFFFFFF"/>
    <w:lvl w:ilvl="0" w:tplc="71FEB5E6">
      <w:start w:val="1"/>
      <w:numFmt w:val="bullet"/>
      <w:lvlText w:val=""/>
      <w:lvlJc w:val="left"/>
      <w:pPr>
        <w:ind w:left="720" w:hanging="360"/>
      </w:pPr>
      <w:rPr>
        <w:rFonts w:ascii="Symbol" w:hAnsi="Symbol" w:hint="default"/>
      </w:rPr>
    </w:lvl>
    <w:lvl w:ilvl="1" w:tplc="E41CB49C">
      <w:start w:val="1"/>
      <w:numFmt w:val="bullet"/>
      <w:lvlText w:val="o"/>
      <w:lvlJc w:val="left"/>
      <w:pPr>
        <w:ind w:left="1440" w:hanging="360"/>
      </w:pPr>
      <w:rPr>
        <w:rFonts w:ascii="Courier New" w:hAnsi="Courier New" w:hint="default"/>
      </w:rPr>
    </w:lvl>
    <w:lvl w:ilvl="2" w:tplc="7114A7AC">
      <w:start w:val="1"/>
      <w:numFmt w:val="bullet"/>
      <w:lvlText w:val=""/>
      <w:lvlJc w:val="left"/>
      <w:pPr>
        <w:ind w:left="2160" w:hanging="360"/>
      </w:pPr>
      <w:rPr>
        <w:rFonts w:ascii="Wingdings" w:hAnsi="Wingdings" w:hint="default"/>
      </w:rPr>
    </w:lvl>
    <w:lvl w:ilvl="3" w:tplc="2152A4A2">
      <w:start w:val="1"/>
      <w:numFmt w:val="bullet"/>
      <w:lvlText w:val=""/>
      <w:lvlJc w:val="left"/>
      <w:pPr>
        <w:ind w:left="2880" w:hanging="360"/>
      </w:pPr>
      <w:rPr>
        <w:rFonts w:ascii="Symbol" w:hAnsi="Symbol" w:hint="default"/>
      </w:rPr>
    </w:lvl>
    <w:lvl w:ilvl="4" w:tplc="5E6A938A">
      <w:start w:val="1"/>
      <w:numFmt w:val="bullet"/>
      <w:lvlText w:val="o"/>
      <w:lvlJc w:val="left"/>
      <w:pPr>
        <w:ind w:left="3600" w:hanging="360"/>
      </w:pPr>
      <w:rPr>
        <w:rFonts w:ascii="Courier New" w:hAnsi="Courier New" w:hint="default"/>
      </w:rPr>
    </w:lvl>
    <w:lvl w:ilvl="5" w:tplc="94C82F3A">
      <w:start w:val="1"/>
      <w:numFmt w:val="bullet"/>
      <w:lvlText w:val=""/>
      <w:lvlJc w:val="left"/>
      <w:pPr>
        <w:ind w:left="4320" w:hanging="360"/>
      </w:pPr>
      <w:rPr>
        <w:rFonts w:ascii="Wingdings" w:hAnsi="Wingdings" w:hint="default"/>
      </w:rPr>
    </w:lvl>
    <w:lvl w:ilvl="6" w:tplc="458EBBD0">
      <w:start w:val="1"/>
      <w:numFmt w:val="bullet"/>
      <w:lvlText w:val=""/>
      <w:lvlJc w:val="left"/>
      <w:pPr>
        <w:ind w:left="5040" w:hanging="360"/>
      </w:pPr>
      <w:rPr>
        <w:rFonts w:ascii="Symbol" w:hAnsi="Symbol" w:hint="default"/>
      </w:rPr>
    </w:lvl>
    <w:lvl w:ilvl="7" w:tplc="C158EAF2">
      <w:start w:val="1"/>
      <w:numFmt w:val="bullet"/>
      <w:lvlText w:val="o"/>
      <w:lvlJc w:val="left"/>
      <w:pPr>
        <w:ind w:left="5760" w:hanging="360"/>
      </w:pPr>
      <w:rPr>
        <w:rFonts w:ascii="Courier New" w:hAnsi="Courier New" w:hint="default"/>
      </w:rPr>
    </w:lvl>
    <w:lvl w:ilvl="8" w:tplc="C8644898">
      <w:start w:val="1"/>
      <w:numFmt w:val="bullet"/>
      <w:lvlText w:val=""/>
      <w:lvlJc w:val="left"/>
      <w:pPr>
        <w:ind w:left="6480" w:hanging="360"/>
      </w:pPr>
      <w:rPr>
        <w:rFonts w:ascii="Wingdings" w:hAnsi="Wingdings" w:hint="default"/>
      </w:rPr>
    </w:lvl>
  </w:abstractNum>
  <w:abstractNum w:abstractNumId="62" w15:restartNumberingAfterBreak="0">
    <w:nsid w:val="2EA3661A"/>
    <w:multiLevelType w:val="hybridMultilevel"/>
    <w:tmpl w:val="7060792E"/>
    <w:lvl w:ilvl="0" w:tplc="A9189270">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0C23573"/>
    <w:multiLevelType w:val="hybridMultilevel"/>
    <w:tmpl w:val="9A8C6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0E32A68"/>
    <w:multiLevelType w:val="hybridMultilevel"/>
    <w:tmpl w:val="FFFFFFFF"/>
    <w:lvl w:ilvl="0" w:tplc="0056408C">
      <w:start w:val="1"/>
      <w:numFmt w:val="bullet"/>
      <w:lvlText w:val="·"/>
      <w:lvlJc w:val="left"/>
      <w:pPr>
        <w:ind w:left="720" w:hanging="360"/>
      </w:pPr>
      <w:rPr>
        <w:rFonts w:ascii="Symbol" w:hAnsi="Symbol" w:hint="default"/>
      </w:rPr>
    </w:lvl>
    <w:lvl w:ilvl="1" w:tplc="C21C67F8">
      <w:start w:val="1"/>
      <w:numFmt w:val="bullet"/>
      <w:lvlText w:val="o"/>
      <w:lvlJc w:val="left"/>
      <w:pPr>
        <w:ind w:left="1440" w:hanging="360"/>
      </w:pPr>
      <w:rPr>
        <w:rFonts w:ascii="Courier New" w:hAnsi="Courier New" w:hint="default"/>
      </w:rPr>
    </w:lvl>
    <w:lvl w:ilvl="2" w:tplc="3488CAEE">
      <w:start w:val="1"/>
      <w:numFmt w:val="bullet"/>
      <w:lvlText w:val=""/>
      <w:lvlJc w:val="left"/>
      <w:pPr>
        <w:ind w:left="2160" w:hanging="360"/>
      </w:pPr>
      <w:rPr>
        <w:rFonts w:ascii="Wingdings" w:hAnsi="Wingdings" w:hint="default"/>
      </w:rPr>
    </w:lvl>
    <w:lvl w:ilvl="3" w:tplc="BDCA6768">
      <w:start w:val="1"/>
      <w:numFmt w:val="bullet"/>
      <w:lvlText w:val=""/>
      <w:lvlJc w:val="left"/>
      <w:pPr>
        <w:ind w:left="2880" w:hanging="360"/>
      </w:pPr>
      <w:rPr>
        <w:rFonts w:ascii="Symbol" w:hAnsi="Symbol" w:hint="default"/>
      </w:rPr>
    </w:lvl>
    <w:lvl w:ilvl="4" w:tplc="8BE67F14">
      <w:start w:val="1"/>
      <w:numFmt w:val="bullet"/>
      <w:lvlText w:val="o"/>
      <w:lvlJc w:val="left"/>
      <w:pPr>
        <w:ind w:left="3600" w:hanging="360"/>
      </w:pPr>
      <w:rPr>
        <w:rFonts w:ascii="Courier New" w:hAnsi="Courier New" w:hint="default"/>
      </w:rPr>
    </w:lvl>
    <w:lvl w:ilvl="5" w:tplc="C0225D50">
      <w:start w:val="1"/>
      <w:numFmt w:val="bullet"/>
      <w:lvlText w:val=""/>
      <w:lvlJc w:val="left"/>
      <w:pPr>
        <w:ind w:left="4320" w:hanging="360"/>
      </w:pPr>
      <w:rPr>
        <w:rFonts w:ascii="Wingdings" w:hAnsi="Wingdings" w:hint="default"/>
      </w:rPr>
    </w:lvl>
    <w:lvl w:ilvl="6" w:tplc="3914276A">
      <w:start w:val="1"/>
      <w:numFmt w:val="bullet"/>
      <w:lvlText w:val=""/>
      <w:lvlJc w:val="left"/>
      <w:pPr>
        <w:ind w:left="5040" w:hanging="360"/>
      </w:pPr>
      <w:rPr>
        <w:rFonts w:ascii="Symbol" w:hAnsi="Symbol" w:hint="default"/>
      </w:rPr>
    </w:lvl>
    <w:lvl w:ilvl="7" w:tplc="928CA71A">
      <w:start w:val="1"/>
      <w:numFmt w:val="bullet"/>
      <w:lvlText w:val="o"/>
      <w:lvlJc w:val="left"/>
      <w:pPr>
        <w:ind w:left="5760" w:hanging="360"/>
      </w:pPr>
      <w:rPr>
        <w:rFonts w:ascii="Courier New" w:hAnsi="Courier New" w:hint="default"/>
      </w:rPr>
    </w:lvl>
    <w:lvl w:ilvl="8" w:tplc="07A461D2">
      <w:start w:val="1"/>
      <w:numFmt w:val="bullet"/>
      <w:lvlText w:val=""/>
      <w:lvlJc w:val="left"/>
      <w:pPr>
        <w:ind w:left="6480" w:hanging="360"/>
      </w:pPr>
      <w:rPr>
        <w:rFonts w:ascii="Wingdings" w:hAnsi="Wingdings" w:hint="default"/>
      </w:rPr>
    </w:lvl>
  </w:abstractNum>
  <w:abstractNum w:abstractNumId="65" w15:restartNumberingAfterBreak="0">
    <w:nsid w:val="3127610B"/>
    <w:multiLevelType w:val="hybridMultilevel"/>
    <w:tmpl w:val="FFFFFFFF"/>
    <w:lvl w:ilvl="0" w:tplc="5B2CFE7A">
      <w:start w:val="1"/>
      <w:numFmt w:val="bullet"/>
      <w:lvlText w:val="·"/>
      <w:lvlJc w:val="left"/>
      <w:pPr>
        <w:ind w:left="720" w:hanging="360"/>
      </w:pPr>
      <w:rPr>
        <w:rFonts w:ascii="Symbol" w:hAnsi="Symbol" w:hint="default"/>
      </w:rPr>
    </w:lvl>
    <w:lvl w:ilvl="1" w:tplc="40FA45AC">
      <w:start w:val="1"/>
      <w:numFmt w:val="bullet"/>
      <w:lvlText w:val="o"/>
      <w:lvlJc w:val="left"/>
      <w:pPr>
        <w:ind w:left="1440" w:hanging="360"/>
      </w:pPr>
      <w:rPr>
        <w:rFonts w:ascii="Courier New" w:hAnsi="Courier New" w:hint="default"/>
      </w:rPr>
    </w:lvl>
    <w:lvl w:ilvl="2" w:tplc="5650A490">
      <w:start w:val="1"/>
      <w:numFmt w:val="bullet"/>
      <w:lvlText w:val=""/>
      <w:lvlJc w:val="left"/>
      <w:pPr>
        <w:ind w:left="2160" w:hanging="360"/>
      </w:pPr>
      <w:rPr>
        <w:rFonts w:ascii="Wingdings" w:hAnsi="Wingdings" w:hint="default"/>
      </w:rPr>
    </w:lvl>
    <w:lvl w:ilvl="3" w:tplc="9B1CEAFE">
      <w:start w:val="1"/>
      <w:numFmt w:val="bullet"/>
      <w:lvlText w:val=""/>
      <w:lvlJc w:val="left"/>
      <w:pPr>
        <w:ind w:left="2880" w:hanging="360"/>
      </w:pPr>
      <w:rPr>
        <w:rFonts w:ascii="Symbol" w:hAnsi="Symbol" w:hint="default"/>
      </w:rPr>
    </w:lvl>
    <w:lvl w:ilvl="4" w:tplc="C090EFAE">
      <w:start w:val="1"/>
      <w:numFmt w:val="bullet"/>
      <w:lvlText w:val="o"/>
      <w:lvlJc w:val="left"/>
      <w:pPr>
        <w:ind w:left="3600" w:hanging="360"/>
      </w:pPr>
      <w:rPr>
        <w:rFonts w:ascii="Courier New" w:hAnsi="Courier New" w:hint="default"/>
      </w:rPr>
    </w:lvl>
    <w:lvl w:ilvl="5" w:tplc="A270383E">
      <w:start w:val="1"/>
      <w:numFmt w:val="bullet"/>
      <w:lvlText w:val=""/>
      <w:lvlJc w:val="left"/>
      <w:pPr>
        <w:ind w:left="4320" w:hanging="360"/>
      </w:pPr>
      <w:rPr>
        <w:rFonts w:ascii="Wingdings" w:hAnsi="Wingdings" w:hint="default"/>
      </w:rPr>
    </w:lvl>
    <w:lvl w:ilvl="6" w:tplc="34F4EA08">
      <w:start w:val="1"/>
      <w:numFmt w:val="bullet"/>
      <w:lvlText w:val=""/>
      <w:lvlJc w:val="left"/>
      <w:pPr>
        <w:ind w:left="5040" w:hanging="360"/>
      </w:pPr>
      <w:rPr>
        <w:rFonts w:ascii="Symbol" w:hAnsi="Symbol" w:hint="default"/>
      </w:rPr>
    </w:lvl>
    <w:lvl w:ilvl="7" w:tplc="DE305902">
      <w:start w:val="1"/>
      <w:numFmt w:val="bullet"/>
      <w:lvlText w:val="o"/>
      <w:lvlJc w:val="left"/>
      <w:pPr>
        <w:ind w:left="5760" w:hanging="360"/>
      </w:pPr>
      <w:rPr>
        <w:rFonts w:ascii="Courier New" w:hAnsi="Courier New" w:hint="default"/>
      </w:rPr>
    </w:lvl>
    <w:lvl w:ilvl="8" w:tplc="F9AAAA20">
      <w:start w:val="1"/>
      <w:numFmt w:val="bullet"/>
      <w:lvlText w:val=""/>
      <w:lvlJc w:val="left"/>
      <w:pPr>
        <w:ind w:left="6480" w:hanging="360"/>
      </w:pPr>
      <w:rPr>
        <w:rFonts w:ascii="Wingdings" w:hAnsi="Wingdings" w:hint="default"/>
      </w:rPr>
    </w:lvl>
  </w:abstractNum>
  <w:abstractNum w:abstractNumId="66" w15:restartNumberingAfterBreak="0">
    <w:nsid w:val="31997146"/>
    <w:multiLevelType w:val="hybridMultilevel"/>
    <w:tmpl w:val="FFFFFFFF"/>
    <w:lvl w:ilvl="0" w:tplc="CDEA0516">
      <w:start w:val="1"/>
      <w:numFmt w:val="bullet"/>
      <w:lvlText w:val="·"/>
      <w:lvlJc w:val="left"/>
      <w:pPr>
        <w:ind w:left="720" w:hanging="360"/>
      </w:pPr>
      <w:rPr>
        <w:rFonts w:ascii="Symbol" w:hAnsi="Symbol" w:hint="default"/>
      </w:rPr>
    </w:lvl>
    <w:lvl w:ilvl="1" w:tplc="73ECAC48">
      <w:start w:val="1"/>
      <w:numFmt w:val="bullet"/>
      <w:lvlText w:val="o"/>
      <w:lvlJc w:val="left"/>
      <w:pPr>
        <w:ind w:left="1440" w:hanging="360"/>
      </w:pPr>
      <w:rPr>
        <w:rFonts w:ascii="Courier New" w:hAnsi="Courier New" w:hint="default"/>
      </w:rPr>
    </w:lvl>
    <w:lvl w:ilvl="2" w:tplc="B7945AEA">
      <w:start w:val="1"/>
      <w:numFmt w:val="bullet"/>
      <w:lvlText w:val=""/>
      <w:lvlJc w:val="left"/>
      <w:pPr>
        <w:ind w:left="2160" w:hanging="360"/>
      </w:pPr>
      <w:rPr>
        <w:rFonts w:ascii="Wingdings" w:hAnsi="Wingdings" w:hint="default"/>
      </w:rPr>
    </w:lvl>
    <w:lvl w:ilvl="3" w:tplc="5FE65C88">
      <w:start w:val="1"/>
      <w:numFmt w:val="bullet"/>
      <w:lvlText w:val=""/>
      <w:lvlJc w:val="left"/>
      <w:pPr>
        <w:ind w:left="2880" w:hanging="360"/>
      </w:pPr>
      <w:rPr>
        <w:rFonts w:ascii="Symbol" w:hAnsi="Symbol" w:hint="default"/>
      </w:rPr>
    </w:lvl>
    <w:lvl w:ilvl="4" w:tplc="2672672A">
      <w:start w:val="1"/>
      <w:numFmt w:val="bullet"/>
      <w:lvlText w:val="o"/>
      <w:lvlJc w:val="left"/>
      <w:pPr>
        <w:ind w:left="3600" w:hanging="360"/>
      </w:pPr>
      <w:rPr>
        <w:rFonts w:ascii="Courier New" w:hAnsi="Courier New" w:hint="default"/>
      </w:rPr>
    </w:lvl>
    <w:lvl w:ilvl="5" w:tplc="233644E2">
      <w:start w:val="1"/>
      <w:numFmt w:val="bullet"/>
      <w:lvlText w:val=""/>
      <w:lvlJc w:val="left"/>
      <w:pPr>
        <w:ind w:left="4320" w:hanging="360"/>
      </w:pPr>
      <w:rPr>
        <w:rFonts w:ascii="Wingdings" w:hAnsi="Wingdings" w:hint="default"/>
      </w:rPr>
    </w:lvl>
    <w:lvl w:ilvl="6" w:tplc="24BE0100">
      <w:start w:val="1"/>
      <w:numFmt w:val="bullet"/>
      <w:lvlText w:val=""/>
      <w:lvlJc w:val="left"/>
      <w:pPr>
        <w:ind w:left="5040" w:hanging="360"/>
      </w:pPr>
      <w:rPr>
        <w:rFonts w:ascii="Symbol" w:hAnsi="Symbol" w:hint="default"/>
      </w:rPr>
    </w:lvl>
    <w:lvl w:ilvl="7" w:tplc="D0F6ED5E">
      <w:start w:val="1"/>
      <w:numFmt w:val="bullet"/>
      <w:lvlText w:val="o"/>
      <w:lvlJc w:val="left"/>
      <w:pPr>
        <w:ind w:left="5760" w:hanging="360"/>
      </w:pPr>
      <w:rPr>
        <w:rFonts w:ascii="Courier New" w:hAnsi="Courier New" w:hint="default"/>
      </w:rPr>
    </w:lvl>
    <w:lvl w:ilvl="8" w:tplc="C6A2E9B2">
      <w:start w:val="1"/>
      <w:numFmt w:val="bullet"/>
      <w:lvlText w:val=""/>
      <w:lvlJc w:val="left"/>
      <w:pPr>
        <w:ind w:left="6480" w:hanging="360"/>
      </w:pPr>
      <w:rPr>
        <w:rFonts w:ascii="Wingdings" w:hAnsi="Wingdings" w:hint="default"/>
      </w:rPr>
    </w:lvl>
  </w:abstractNum>
  <w:abstractNum w:abstractNumId="67" w15:restartNumberingAfterBreak="0">
    <w:nsid w:val="332671B0"/>
    <w:multiLevelType w:val="hybridMultilevel"/>
    <w:tmpl w:val="91FE482E"/>
    <w:lvl w:ilvl="0" w:tplc="15EAFE86">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4795243"/>
    <w:multiLevelType w:val="hybridMultilevel"/>
    <w:tmpl w:val="FFB8F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5FA7380"/>
    <w:multiLevelType w:val="hybridMultilevel"/>
    <w:tmpl w:val="9AA2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6E11983"/>
    <w:multiLevelType w:val="hybridMultilevel"/>
    <w:tmpl w:val="FFFFFFFF"/>
    <w:lvl w:ilvl="0" w:tplc="E28E0606">
      <w:start w:val="1"/>
      <w:numFmt w:val="bullet"/>
      <w:lvlText w:val="·"/>
      <w:lvlJc w:val="left"/>
      <w:pPr>
        <w:ind w:left="720" w:hanging="360"/>
      </w:pPr>
      <w:rPr>
        <w:rFonts w:ascii="Symbol" w:hAnsi="Symbol" w:hint="default"/>
      </w:rPr>
    </w:lvl>
    <w:lvl w:ilvl="1" w:tplc="7DA803CC">
      <w:start w:val="1"/>
      <w:numFmt w:val="bullet"/>
      <w:lvlText w:val="o"/>
      <w:lvlJc w:val="left"/>
      <w:pPr>
        <w:ind w:left="1440" w:hanging="360"/>
      </w:pPr>
      <w:rPr>
        <w:rFonts w:ascii="Courier New" w:hAnsi="Courier New" w:hint="default"/>
      </w:rPr>
    </w:lvl>
    <w:lvl w:ilvl="2" w:tplc="EFBC9478">
      <w:start w:val="1"/>
      <w:numFmt w:val="bullet"/>
      <w:lvlText w:val=""/>
      <w:lvlJc w:val="left"/>
      <w:pPr>
        <w:ind w:left="2160" w:hanging="360"/>
      </w:pPr>
      <w:rPr>
        <w:rFonts w:ascii="Wingdings" w:hAnsi="Wingdings" w:hint="default"/>
      </w:rPr>
    </w:lvl>
    <w:lvl w:ilvl="3" w:tplc="5EB84B3E">
      <w:start w:val="1"/>
      <w:numFmt w:val="bullet"/>
      <w:lvlText w:val=""/>
      <w:lvlJc w:val="left"/>
      <w:pPr>
        <w:ind w:left="2880" w:hanging="360"/>
      </w:pPr>
      <w:rPr>
        <w:rFonts w:ascii="Symbol" w:hAnsi="Symbol" w:hint="default"/>
      </w:rPr>
    </w:lvl>
    <w:lvl w:ilvl="4" w:tplc="F7BCA8C8">
      <w:start w:val="1"/>
      <w:numFmt w:val="bullet"/>
      <w:lvlText w:val="o"/>
      <w:lvlJc w:val="left"/>
      <w:pPr>
        <w:ind w:left="3600" w:hanging="360"/>
      </w:pPr>
      <w:rPr>
        <w:rFonts w:ascii="Courier New" w:hAnsi="Courier New" w:hint="default"/>
      </w:rPr>
    </w:lvl>
    <w:lvl w:ilvl="5" w:tplc="7A30F23C">
      <w:start w:val="1"/>
      <w:numFmt w:val="bullet"/>
      <w:lvlText w:val=""/>
      <w:lvlJc w:val="left"/>
      <w:pPr>
        <w:ind w:left="4320" w:hanging="360"/>
      </w:pPr>
      <w:rPr>
        <w:rFonts w:ascii="Wingdings" w:hAnsi="Wingdings" w:hint="default"/>
      </w:rPr>
    </w:lvl>
    <w:lvl w:ilvl="6" w:tplc="7F767AAA">
      <w:start w:val="1"/>
      <w:numFmt w:val="bullet"/>
      <w:lvlText w:val=""/>
      <w:lvlJc w:val="left"/>
      <w:pPr>
        <w:ind w:left="5040" w:hanging="360"/>
      </w:pPr>
      <w:rPr>
        <w:rFonts w:ascii="Symbol" w:hAnsi="Symbol" w:hint="default"/>
      </w:rPr>
    </w:lvl>
    <w:lvl w:ilvl="7" w:tplc="2C52A7A6">
      <w:start w:val="1"/>
      <w:numFmt w:val="bullet"/>
      <w:lvlText w:val="o"/>
      <w:lvlJc w:val="left"/>
      <w:pPr>
        <w:ind w:left="5760" w:hanging="360"/>
      </w:pPr>
      <w:rPr>
        <w:rFonts w:ascii="Courier New" w:hAnsi="Courier New" w:hint="default"/>
      </w:rPr>
    </w:lvl>
    <w:lvl w:ilvl="8" w:tplc="F88EE7F4">
      <w:start w:val="1"/>
      <w:numFmt w:val="bullet"/>
      <w:lvlText w:val=""/>
      <w:lvlJc w:val="left"/>
      <w:pPr>
        <w:ind w:left="6480" w:hanging="360"/>
      </w:pPr>
      <w:rPr>
        <w:rFonts w:ascii="Wingdings" w:hAnsi="Wingdings" w:hint="default"/>
      </w:rPr>
    </w:lvl>
  </w:abstractNum>
  <w:abstractNum w:abstractNumId="71" w15:restartNumberingAfterBreak="0">
    <w:nsid w:val="37520C49"/>
    <w:multiLevelType w:val="hybridMultilevel"/>
    <w:tmpl w:val="FCBC7B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2" w15:restartNumberingAfterBreak="0">
    <w:nsid w:val="37A9973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9C104F5"/>
    <w:multiLevelType w:val="hybridMultilevel"/>
    <w:tmpl w:val="CF047C3A"/>
    <w:lvl w:ilvl="0" w:tplc="475016A2">
      <w:start w:val="1"/>
      <w:numFmt w:val="bullet"/>
      <w:lvlText w:val=""/>
      <w:lvlJc w:val="left"/>
      <w:pPr>
        <w:ind w:left="720" w:hanging="360"/>
      </w:pPr>
      <w:rPr>
        <w:rFonts w:ascii="Symbol" w:hAnsi="Symbol" w:hint="default"/>
      </w:rPr>
    </w:lvl>
    <w:lvl w:ilvl="1" w:tplc="C5329B98">
      <w:start w:val="1"/>
      <w:numFmt w:val="bullet"/>
      <w:lvlText w:val="o"/>
      <w:lvlJc w:val="left"/>
      <w:pPr>
        <w:ind w:left="1440" w:hanging="360"/>
      </w:pPr>
      <w:rPr>
        <w:rFonts w:ascii="Courier New" w:hAnsi="Courier New" w:hint="default"/>
      </w:rPr>
    </w:lvl>
    <w:lvl w:ilvl="2" w:tplc="A57C1136">
      <w:start w:val="1"/>
      <w:numFmt w:val="bullet"/>
      <w:lvlText w:val=""/>
      <w:lvlJc w:val="left"/>
      <w:pPr>
        <w:ind w:left="2160" w:hanging="360"/>
      </w:pPr>
      <w:rPr>
        <w:rFonts w:ascii="Wingdings" w:hAnsi="Wingdings" w:hint="default"/>
      </w:rPr>
    </w:lvl>
    <w:lvl w:ilvl="3" w:tplc="90F214E0">
      <w:start w:val="1"/>
      <w:numFmt w:val="bullet"/>
      <w:lvlText w:val=""/>
      <w:lvlJc w:val="left"/>
      <w:pPr>
        <w:ind w:left="2880" w:hanging="360"/>
      </w:pPr>
      <w:rPr>
        <w:rFonts w:ascii="Symbol" w:hAnsi="Symbol" w:hint="default"/>
      </w:rPr>
    </w:lvl>
    <w:lvl w:ilvl="4" w:tplc="394A1C76">
      <w:start w:val="1"/>
      <w:numFmt w:val="bullet"/>
      <w:lvlText w:val="o"/>
      <w:lvlJc w:val="left"/>
      <w:pPr>
        <w:ind w:left="3600" w:hanging="360"/>
      </w:pPr>
      <w:rPr>
        <w:rFonts w:ascii="Courier New" w:hAnsi="Courier New" w:hint="default"/>
      </w:rPr>
    </w:lvl>
    <w:lvl w:ilvl="5" w:tplc="434410E8">
      <w:start w:val="1"/>
      <w:numFmt w:val="bullet"/>
      <w:lvlText w:val=""/>
      <w:lvlJc w:val="left"/>
      <w:pPr>
        <w:ind w:left="4320" w:hanging="360"/>
      </w:pPr>
      <w:rPr>
        <w:rFonts w:ascii="Wingdings" w:hAnsi="Wingdings" w:hint="default"/>
      </w:rPr>
    </w:lvl>
    <w:lvl w:ilvl="6" w:tplc="E9E0CBC4">
      <w:start w:val="1"/>
      <w:numFmt w:val="bullet"/>
      <w:lvlText w:val=""/>
      <w:lvlJc w:val="left"/>
      <w:pPr>
        <w:ind w:left="5040" w:hanging="360"/>
      </w:pPr>
      <w:rPr>
        <w:rFonts w:ascii="Symbol" w:hAnsi="Symbol" w:hint="default"/>
      </w:rPr>
    </w:lvl>
    <w:lvl w:ilvl="7" w:tplc="BC6AA274">
      <w:start w:val="1"/>
      <w:numFmt w:val="bullet"/>
      <w:lvlText w:val="o"/>
      <w:lvlJc w:val="left"/>
      <w:pPr>
        <w:ind w:left="5760" w:hanging="360"/>
      </w:pPr>
      <w:rPr>
        <w:rFonts w:ascii="Courier New" w:hAnsi="Courier New" w:hint="default"/>
      </w:rPr>
    </w:lvl>
    <w:lvl w:ilvl="8" w:tplc="ED98882A">
      <w:start w:val="1"/>
      <w:numFmt w:val="bullet"/>
      <w:lvlText w:val=""/>
      <w:lvlJc w:val="left"/>
      <w:pPr>
        <w:ind w:left="6480" w:hanging="360"/>
      </w:pPr>
      <w:rPr>
        <w:rFonts w:ascii="Wingdings" w:hAnsi="Wingdings" w:hint="default"/>
      </w:rPr>
    </w:lvl>
  </w:abstractNum>
  <w:abstractNum w:abstractNumId="74" w15:restartNumberingAfterBreak="0">
    <w:nsid w:val="3A366F1C"/>
    <w:multiLevelType w:val="multilevel"/>
    <w:tmpl w:val="833E7B0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E3D7166"/>
    <w:multiLevelType w:val="hybridMultilevel"/>
    <w:tmpl w:val="8530FCD6"/>
    <w:lvl w:ilvl="0" w:tplc="FFFFFFFF">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6" w15:restartNumberingAfterBreak="0">
    <w:nsid w:val="3EF45873"/>
    <w:multiLevelType w:val="hybridMultilevel"/>
    <w:tmpl w:val="C18C8CD6"/>
    <w:lvl w:ilvl="0" w:tplc="C60E86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0233C57"/>
    <w:multiLevelType w:val="hybridMultilevel"/>
    <w:tmpl w:val="FFB8F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10D4F71"/>
    <w:multiLevelType w:val="hybridMultilevel"/>
    <w:tmpl w:val="EAE87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12E3D92"/>
    <w:multiLevelType w:val="hybridMultilevel"/>
    <w:tmpl w:val="FFFFFFFF"/>
    <w:lvl w:ilvl="0" w:tplc="761C6BDC">
      <w:start w:val="1"/>
      <w:numFmt w:val="bullet"/>
      <w:lvlText w:val=""/>
      <w:lvlJc w:val="left"/>
      <w:pPr>
        <w:ind w:left="360" w:hanging="360"/>
      </w:pPr>
      <w:rPr>
        <w:rFonts w:ascii="Symbol" w:hAnsi="Symbol" w:hint="default"/>
      </w:rPr>
    </w:lvl>
    <w:lvl w:ilvl="1" w:tplc="3CA297D6">
      <w:start w:val="1"/>
      <w:numFmt w:val="bullet"/>
      <w:lvlText w:val="o"/>
      <w:lvlJc w:val="left"/>
      <w:pPr>
        <w:ind w:left="1080" w:hanging="360"/>
      </w:pPr>
      <w:rPr>
        <w:rFonts w:ascii="Courier New" w:hAnsi="Courier New" w:hint="default"/>
      </w:rPr>
    </w:lvl>
    <w:lvl w:ilvl="2" w:tplc="95C04EF6">
      <w:start w:val="1"/>
      <w:numFmt w:val="bullet"/>
      <w:lvlText w:val=""/>
      <w:lvlJc w:val="left"/>
      <w:pPr>
        <w:ind w:left="1800" w:hanging="360"/>
      </w:pPr>
      <w:rPr>
        <w:rFonts w:ascii="Wingdings" w:hAnsi="Wingdings" w:hint="default"/>
      </w:rPr>
    </w:lvl>
    <w:lvl w:ilvl="3" w:tplc="C3562E46">
      <w:start w:val="1"/>
      <w:numFmt w:val="bullet"/>
      <w:lvlText w:val=""/>
      <w:lvlJc w:val="left"/>
      <w:pPr>
        <w:ind w:left="2520" w:hanging="360"/>
      </w:pPr>
      <w:rPr>
        <w:rFonts w:ascii="Symbol" w:hAnsi="Symbol" w:hint="default"/>
      </w:rPr>
    </w:lvl>
    <w:lvl w:ilvl="4" w:tplc="8DA0CFB6">
      <w:start w:val="1"/>
      <w:numFmt w:val="bullet"/>
      <w:lvlText w:val="o"/>
      <w:lvlJc w:val="left"/>
      <w:pPr>
        <w:ind w:left="3240" w:hanging="360"/>
      </w:pPr>
      <w:rPr>
        <w:rFonts w:ascii="Courier New" w:hAnsi="Courier New" w:hint="default"/>
      </w:rPr>
    </w:lvl>
    <w:lvl w:ilvl="5" w:tplc="158E67E2">
      <w:start w:val="1"/>
      <w:numFmt w:val="bullet"/>
      <w:lvlText w:val=""/>
      <w:lvlJc w:val="left"/>
      <w:pPr>
        <w:ind w:left="3960" w:hanging="360"/>
      </w:pPr>
      <w:rPr>
        <w:rFonts w:ascii="Wingdings" w:hAnsi="Wingdings" w:hint="default"/>
      </w:rPr>
    </w:lvl>
    <w:lvl w:ilvl="6" w:tplc="CE1C8A0A">
      <w:start w:val="1"/>
      <w:numFmt w:val="bullet"/>
      <w:lvlText w:val=""/>
      <w:lvlJc w:val="left"/>
      <w:pPr>
        <w:ind w:left="4680" w:hanging="360"/>
      </w:pPr>
      <w:rPr>
        <w:rFonts w:ascii="Symbol" w:hAnsi="Symbol" w:hint="default"/>
      </w:rPr>
    </w:lvl>
    <w:lvl w:ilvl="7" w:tplc="22F80470">
      <w:start w:val="1"/>
      <w:numFmt w:val="bullet"/>
      <w:lvlText w:val="o"/>
      <w:lvlJc w:val="left"/>
      <w:pPr>
        <w:ind w:left="5400" w:hanging="360"/>
      </w:pPr>
      <w:rPr>
        <w:rFonts w:ascii="Courier New" w:hAnsi="Courier New" w:hint="default"/>
      </w:rPr>
    </w:lvl>
    <w:lvl w:ilvl="8" w:tplc="BE2E8344">
      <w:start w:val="1"/>
      <w:numFmt w:val="bullet"/>
      <w:lvlText w:val=""/>
      <w:lvlJc w:val="left"/>
      <w:pPr>
        <w:ind w:left="6120" w:hanging="360"/>
      </w:pPr>
      <w:rPr>
        <w:rFonts w:ascii="Wingdings" w:hAnsi="Wingdings" w:hint="default"/>
      </w:rPr>
    </w:lvl>
  </w:abstractNum>
  <w:abstractNum w:abstractNumId="80" w15:restartNumberingAfterBreak="0">
    <w:nsid w:val="416C03B1"/>
    <w:multiLevelType w:val="hybridMultilevel"/>
    <w:tmpl w:val="B28EA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3A95EFD"/>
    <w:multiLevelType w:val="hybridMultilevel"/>
    <w:tmpl w:val="9D30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3B00BC2"/>
    <w:multiLevelType w:val="hybridMultilevel"/>
    <w:tmpl w:val="CB680052"/>
    <w:lvl w:ilvl="0" w:tplc="9C52605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4663F61"/>
    <w:multiLevelType w:val="hybridMultilevel"/>
    <w:tmpl w:val="DFDC7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62E1C4E"/>
    <w:multiLevelType w:val="hybridMultilevel"/>
    <w:tmpl w:val="6B9A68F8"/>
    <w:lvl w:ilvl="0" w:tplc="33DE397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6A603B3"/>
    <w:multiLevelType w:val="hybridMultilevel"/>
    <w:tmpl w:val="C4D2595E"/>
    <w:lvl w:ilvl="0" w:tplc="2F30BA24">
      <w:start w:val="2"/>
      <w:numFmt w:val="bullet"/>
      <w:lvlText w:val="-"/>
      <w:lvlJc w:val="left"/>
      <w:pPr>
        <w:ind w:left="720" w:hanging="360"/>
      </w:pPr>
      <w:rPr>
        <w:rFonts w:ascii="Calibri" w:eastAsiaTheme="minorHAnsi" w:hAnsi="Calibri" w:cs="Calibri" w:hint="default"/>
      </w:rPr>
    </w:lvl>
    <w:lvl w:ilvl="1" w:tplc="31389080">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6BD024E"/>
    <w:multiLevelType w:val="hybridMultilevel"/>
    <w:tmpl w:val="39E43056"/>
    <w:lvl w:ilvl="0" w:tplc="2F30BA24">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78277AE"/>
    <w:multiLevelType w:val="hybridMultilevel"/>
    <w:tmpl w:val="20C6B37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8D42FA4"/>
    <w:multiLevelType w:val="hybridMultilevel"/>
    <w:tmpl w:val="46022060"/>
    <w:lvl w:ilvl="0" w:tplc="18C80738">
      <w:numFmt w:val="bullet"/>
      <w:lvlText w:val="-"/>
      <w:lvlJc w:val="left"/>
      <w:pPr>
        <w:ind w:left="720" w:hanging="360"/>
      </w:pPr>
      <w:rPr>
        <w:rFonts w:ascii="Lato" w:eastAsiaTheme="minorHAnsi" w:hAnsi="Lato"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15:restartNumberingAfterBreak="0">
    <w:nsid w:val="49BA18CE"/>
    <w:multiLevelType w:val="hybridMultilevel"/>
    <w:tmpl w:val="99FCC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A1D728B"/>
    <w:multiLevelType w:val="hybridMultilevel"/>
    <w:tmpl w:val="47C4A3CC"/>
    <w:lvl w:ilvl="0" w:tplc="474CA746">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A432EE9"/>
    <w:multiLevelType w:val="hybridMultilevel"/>
    <w:tmpl w:val="C61EE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A9A96D3"/>
    <w:multiLevelType w:val="hybridMultilevel"/>
    <w:tmpl w:val="FFFFFFFF"/>
    <w:lvl w:ilvl="0" w:tplc="2E0C0BEE">
      <w:start w:val="1"/>
      <w:numFmt w:val="bullet"/>
      <w:lvlText w:val=""/>
      <w:lvlJc w:val="left"/>
      <w:pPr>
        <w:ind w:left="720" w:hanging="360"/>
      </w:pPr>
      <w:rPr>
        <w:rFonts w:ascii="Symbol" w:hAnsi="Symbol" w:hint="default"/>
      </w:rPr>
    </w:lvl>
    <w:lvl w:ilvl="1" w:tplc="2D0C8866">
      <w:start w:val="1"/>
      <w:numFmt w:val="bullet"/>
      <w:lvlText w:val="o"/>
      <w:lvlJc w:val="left"/>
      <w:pPr>
        <w:ind w:left="1440" w:hanging="360"/>
      </w:pPr>
      <w:rPr>
        <w:rFonts w:ascii="Courier New" w:hAnsi="Courier New" w:hint="default"/>
      </w:rPr>
    </w:lvl>
    <w:lvl w:ilvl="2" w:tplc="381E4F78">
      <w:start w:val="1"/>
      <w:numFmt w:val="bullet"/>
      <w:lvlText w:val=""/>
      <w:lvlJc w:val="left"/>
      <w:pPr>
        <w:ind w:left="2160" w:hanging="360"/>
      </w:pPr>
      <w:rPr>
        <w:rFonts w:ascii="Wingdings" w:hAnsi="Wingdings" w:hint="default"/>
      </w:rPr>
    </w:lvl>
    <w:lvl w:ilvl="3" w:tplc="44D4D044">
      <w:start w:val="1"/>
      <w:numFmt w:val="bullet"/>
      <w:lvlText w:val=""/>
      <w:lvlJc w:val="left"/>
      <w:pPr>
        <w:ind w:left="2880" w:hanging="360"/>
      </w:pPr>
      <w:rPr>
        <w:rFonts w:ascii="Symbol" w:hAnsi="Symbol" w:hint="default"/>
      </w:rPr>
    </w:lvl>
    <w:lvl w:ilvl="4" w:tplc="39865CE6">
      <w:start w:val="1"/>
      <w:numFmt w:val="bullet"/>
      <w:lvlText w:val="o"/>
      <w:lvlJc w:val="left"/>
      <w:pPr>
        <w:ind w:left="3600" w:hanging="360"/>
      </w:pPr>
      <w:rPr>
        <w:rFonts w:ascii="Courier New" w:hAnsi="Courier New" w:hint="default"/>
      </w:rPr>
    </w:lvl>
    <w:lvl w:ilvl="5" w:tplc="4AFE578A">
      <w:start w:val="1"/>
      <w:numFmt w:val="bullet"/>
      <w:lvlText w:val=""/>
      <w:lvlJc w:val="left"/>
      <w:pPr>
        <w:ind w:left="4320" w:hanging="360"/>
      </w:pPr>
      <w:rPr>
        <w:rFonts w:ascii="Wingdings" w:hAnsi="Wingdings" w:hint="default"/>
      </w:rPr>
    </w:lvl>
    <w:lvl w:ilvl="6" w:tplc="BA061E06">
      <w:start w:val="1"/>
      <w:numFmt w:val="bullet"/>
      <w:lvlText w:val=""/>
      <w:lvlJc w:val="left"/>
      <w:pPr>
        <w:ind w:left="5040" w:hanging="360"/>
      </w:pPr>
      <w:rPr>
        <w:rFonts w:ascii="Symbol" w:hAnsi="Symbol" w:hint="default"/>
      </w:rPr>
    </w:lvl>
    <w:lvl w:ilvl="7" w:tplc="310854B4">
      <w:start w:val="1"/>
      <w:numFmt w:val="bullet"/>
      <w:lvlText w:val="o"/>
      <w:lvlJc w:val="left"/>
      <w:pPr>
        <w:ind w:left="5760" w:hanging="360"/>
      </w:pPr>
      <w:rPr>
        <w:rFonts w:ascii="Courier New" w:hAnsi="Courier New" w:hint="default"/>
      </w:rPr>
    </w:lvl>
    <w:lvl w:ilvl="8" w:tplc="FBB4AF40">
      <w:start w:val="1"/>
      <w:numFmt w:val="bullet"/>
      <w:lvlText w:val=""/>
      <w:lvlJc w:val="left"/>
      <w:pPr>
        <w:ind w:left="6480" w:hanging="360"/>
      </w:pPr>
      <w:rPr>
        <w:rFonts w:ascii="Wingdings" w:hAnsi="Wingdings" w:hint="default"/>
      </w:rPr>
    </w:lvl>
  </w:abstractNum>
  <w:abstractNum w:abstractNumId="93" w15:restartNumberingAfterBreak="0">
    <w:nsid w:val="4B0C4E85"/>
    <w:multiLevelType w:val="hybridMultilevel"/>
    <w:tmpl w:val="FFFFFFFF"/>
    <w:lvl w:ilvl="0" w:tplc="0ED2DABC">
      <w:start w:val="1"/>
      <w:numFmt w:val="lowerLetter"/>
      <w:lvlText w:val="%1."/>
      <w:lvlJc w:val="left"/>
      <w:pPr>
        <w:ind w:left="720" w:hanging="360"/>
      </w:pPr>
    </w:lvl>
    <w:lvl w:ilvl="1" w:tplc="0BDC4640">
      <w:start w:val="1"/>
      <w:numFmt w:val="lowerLetter"/>
      <w:lvlText w:val="%2."/>
      <w:lvlJc w:val="left"/>
      <w:pPr>
        <w:ind w:left="1440" w:hanging="360"/>
      </w:pPr>
    </w:lvl>
    <w:lvl w:ilvl="2" w:tplc="99664E54">
      <w:start w:val="1"/>
      <w:numFmt w:val="lowerRoman"/>
      <w:lvlText w:val="%3."/>
      <w:lvlJc w:val="right"/>
      <w:pPr>
        <w:ind w:left="2160" w:hanging="180"/>
      </w:pPr>
    </w:lvl>
    <w:lvl w:ilvl="3" w:tplc="677A13D2">
      <w:start w:val="1"/>
      <w:numFmt w:val="decimal"/>
      <w:lvlText w:val="%4."/>
      <w:lvlJc w:val="left"/>
      <w:pPr>
        <w:ind w:left="2880" w:hanging="360"/>
      </w:pPr>
    </w:lvl>
    <w:lvl w:ilvl="4" w:tplc="C448AD92">
      <w:start w:val="1"/>
      <w:numFmt w:val="lowerLetter"/>
      <w:lvlText w:val="%5."/>
      <w:lvlJc w:val="left"/>
      <w:pPr>
        <w:ind w:left="3600" w:hanging="360"/>
      </w:pPr>
    </w:lvl>
    <w:lvl w:ilvl="5" w:tplc="435E0204">
      <w:start w:val="1"/>
      <w:numFmt w:val="lowerRoman"/>
      <w:lvlText w:val="%6."/>
      <w:lvlJc w:val="right"/>
      <w:pPr>
        <w:ind w:left="4320" w:hanging="180"/>
      </w:pPr>
    </w:lvl>
    <w:lvl w:ilvl="6" w:tplc="C9100952">
      <w:start w:val="1"/>
      <w:numFmt w:val="decimal"/>
      <w:lvlText w:val="%7."/>
      <w:lvlJc w:val="left"/>
      <w:pPr>
        <w:ind w:left="5040" w:hanging="360"/>
      </w:pPr>
    </w:lvl>
    <w:lvl w:ilvl="7" w:tplc="00366A3C">
      <w:start w:val="1"/>
      <w:numFmt w:val="lowerLetter"/>
      <w:lvlText w:val="%8."/>
      <w:lvlJc w:val="left"/>
      <w:pPr>
        <w:ind w:left="5760" w:hanging="360"/>
      </w:pPr>
    </w:lvl>
    <w:lvl w:ilvl="8" w:tplc="14F0BB78">
      <w:start w:val="1"/>
      <w:numFmt w:val="lowerRoman"/>
      <w:lvlText w:val="%9."/>
      <w:lvlJc w:val="right"/>
      <w:pPr>
        <w:ind w:left="6480" w:hanging="180"/>
      </w:pPr>
    </w:lvl>
  </w:abstractNum>
  <w:abstractNum w:abstractNumId="94" w15:restartNumberingAfterBreak="0">
    <w:nsid w:val="4BCC0F54"/>
    <w:multiLevelType w:val="hybridMultilevel"/>
    <w:tmpl w:val="FFFFFFFF"/>
    <w:lvl w:ilvl="0" w:tplc="68E0CA00">
      <w:start w:val="1"/>
      <w:numFmt w:val="bullet"/>
      <w:lvlText w:val="·"/>
      <w:lvlJc w:val="left"/>
      <w:pPr>
        <w:ind w:left="720" w:hanging="360"/>
      </w:pPr>
      <w:rPr>
        <w:rFonts w:ascii="Symbol" w:hAnsi="Symbol" w:hint="default"/>
      </w:rPr>
    </w:lvl>
    <w:lvl w:ilvl="1" w:tplc="F454FF16">
      <w:start w:val="1"/>
      <w:numFmt w:val="bullet"/>
      <w:lvlText w:val="o"/>
      <w:lvlJc w:val="left"/>
      <w:pPr>
        <w:ind w:left="1440" w:hanging="360"/>
      </w:pPr>
      <w:rPr>
        <w:rFonts w:ascii="Courier New" w:hAnsi="Courier New" w:hint="default"/>
      </w:rPr>
    </w:lvl>
    <w:lvl w:ilvl="2" w:tplc="911ECFE2">
      <w:start w:val="1"/>
      <w:numFmt w:val="bullet"/>
      <w:lvlText w:val=""/>
      <w:lvlJc w:val="left"/>
      <w:pPr>
        <w:ind w:left="2160" w:hanging="360"/>
      </w:pPr>
      <w:rPr>
        <w:rFonts w:ascii="Wingdings" w:hAnsi="Wingdings" w:hint="default"/>
      </w:rPr>
    </w:lvl>
    <w:lvl w:ilvl="3" w:tplc="D1982D7C">
      <w:start w:val="1"/>
      <w:numFmt w:val="bullet"/>
      <w:lvlText w:val=""/>
      <w:lvlJc w:val="left"/>
      <w:pPr>
        <w:ind w:left="2880" w:hanging="360"/>
      </w:pPr>
      <w:rPr>
        <w:rFonts w:ascii="Symbol" w:hAnsi="Symbol" w:hint="default"/>
      </w:rPr>
    </w:lvl>
    <w:lvl w:ilvl="4" w:tplc="6CB6F954">
      <w:start w:val="1"/>
      <w:numFmt w:val="bullet"/>
      <w:lvlText w:val="o"/>
      <w:lvlJc w:val="left"/>
      <w:pPr>
        <w:ind w:left="3600" w:hanging="360"/>
      </w:pPr>
      <w:rPr>
        <w:rFonts w:ascii="Courier New" w:hAnsi="Courier New" w:hint="default"/>
      </w:rPr>
    </w:lvl>
    <w:lvl w:ilvl="5" w:tplc="8CB0E380">
      <w:start w:val="1"/>
      <w:numFmt w:val="bullet"/>
      <w:lvlText w:val=""/>
      <w:lvlJc w:val="left"/>
      <w:pPr>
        <w:ind w:left="4320" w:hanging="360"/>
      </w:pPr>
      <w:rPr>
        <w:rFonts w:ascii="Wingdings" w:hAnsi="Wingdings" w:hint="default"/>
      </w:rPr>
    </w:lvl>
    <w:lvl w:ilvl="6" w:tplc="561E2AC2">
      <w:start w:val="1"/>
      <w:numFmt w:val="bullet"/>
      <w:lvlText w:val=""/>
      <w:lvlJc w:val="left"/>
      <w:pPr>
        <w:ind w:left="5040" w:hanging="360"/>
      </w:pPr>
      <w:rPr>
        <w:rFonts w:ascii="Symbol" w:hAnsi="Symbol" w:hint="default"/>
      </w:rPr>
    </w:lvl>
    <w:lvl w:ilvl="7" w:tplc="AB3828AE">
      <w:start w:val="1"/>
      <w:numFmt w:val="bullet"/>
      <w:lvlText w:val="o"/>
      <w:lvlJc w:val="left"/>
      <w:pPr>
        <w:ind w:left="5760" w:hanging="360"/>
      </w:pPr>
      <w:rPr>
        <w:rFonts w:ascii="Courier New" w:hAnsi="Courier New" w:hint="default"/>
      </w:rPr>
    </w:lvl>
    <w:lvl w:ilvl="8" w:tplc="F9BEA8FE">
      <w:start w:val="1"/>
      <w:numFmt w:val="bullet"/>
      <w:lvlText w:val=""/>
      <w:lvlJc w:val="left"/>
      <w:pPr>
        <w:ind w:left="6480" w:hanging="360"/>
      </w:pPr>
      <w:rPr>
        <w:rFonts w:ascii="Wingdings" w:hAnsi="Wingdings" w:hint="default"/>
      </w:rPr>
    </w:lvl>
  </w:abstractNum>
  <w:abstractNum w:abstractNumId="95" w15:restartNumberingAfterBreak="0">
    <w:nsid w:val="4C423673"/>
    <w:multiLevelType w:val="multilevel"/>
    <w:tmpl w:val="14C6585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C5D54E1"/>
    <w:multiLevelType w:val="hybridMultilevel"/>
    <w:tmpl w:val="FFFFFFFF"/>
    <w:lvl w:ilvl="0" w:tplc="23B42B70">
      <w:start w:val="1"/>
      <w:numFmt w:val="bullet"/>
      <w:lvlText w:val="·"/>
      <w:lvlJc w:val="left"/>
      <w:pPr>
        <w:ind w:left="720" w:hanging="360"/>
      </w:pPr>
      <w:rPr>
        <w:rFonts w:ascii="Symbol" w:hAnsi="Symbol" w:hint="default"/>
      </w:rPr>
    </w:lvl>
    <w:lvl w:ilvl="1" w:tplc="E1E22B24">
      <w:start w:val="1"/>
      <w:numFmt w:val="bullet"/>
      <w:lvlText w:val="o"/>
      <w:lvlJc w:val="left"/>
      <w:pPr>
        <w:ind w:left="1440" w:hanging="360"/>
      </w:pPr>
      <w:rPr>
        <w:rFonts w:ascii="Courier New" w:hAnsi="Courier New" w:hint="default"/>
      </w:rPr>
    </w:lvl>
    <w:lvl w:ilvl="2" w:tplc="5BE4B88C">
      <w:start w:val="1"/>
      <w:numFmt w:val="bullet"/>
      <w:lvlText w:val=""/>
      <w:lvlJc w:val="left"/>
      <w:pPr>
        <w:ind w:left="2160" w:hanging="360"/>
      </w:pPr>
      <w:rPr>
        <w:rFonts w:ascii="Wingdings" w:hAnsi="Wingdings" w:hint="default"/>
      </w:rPr>
    </w:lvl>
    <w:lvl w:ilvl="3" w:tplc="8098B0BA">
      <w:start w:val="1"/>
      <w:numFmt w:val="bullet"/>
      <w:lvlText w:val=""/>
      <w:lvlJc w:val="left"/>
      <w:pPr>
        <w:ind w:left="2880" w:hanging="360"/>
      </w:pPr>
      <w:rPr>
        <w:rFonts w:ascii="Symbol" w:hAnsi="Symbol" w:hint="default"/>
      </w:rPr>
    </w:lvl>
    <w:lvl w:ilvl="4" w:tplc="68A4DB7E">
      <w:start w:val="1"/>
      <w:numFmt w:val="bullet"/>
      <w:lvlText w:val="o"/>
      <w:lvlJc w:val="left"/>
      <w:pPr>
        <w:ind w:left="3600" w:hanging="360"/>
      </w:pPr>
      <w:rPr>
        <w:rFonts w:ascii="Courier New" w:hAnsi="Courier New" w:hint="default"/>
      </w:rPr>
    </w:lvl>
    <w:lvl w:ilvl="5" w:tplc="307A2340">
      <w:start w:val="1"/>
      <w:numFmt w:val="bullet"/>
      <w:lvlText w:val=""/>
      <w:lvlJc w:val="left"/>
      <w:pPr>
        <w:ind w:left="4320" w:hanging="360"/>
      </w:pPr>
      <w:rPr>
        <w:rFonts w:ascii="Wingdings" w:hAnsi="Wingdings" w:hint="default"/>
      </w:rPr>
    </w:lvl>
    <w:lvl w:ilvl="6" w:tplc="CEB23FCA">
      <w:start w:val="1"/>
      <w:numFmt w:val="bullet"/>
      <w:lvlText w:val=""/>
      <w:lvlJc w:val="left"/>
      <w:pPr>
        <w:ind w:left="5040" w:hanging="360"/>
      </w:pPr>
      <w:rPr>
        <w:rFonts w:ascii="Symbol" w:hAnsi="Symbol" w:hint="default"/>
      </w:rPr>
    </w:lvl>
    <w:lvl w:ilvl="7" w:tplc="8EBC3D78">
      <w:start w:val="1"/>
      <w:numFmt w:val="bullet"/>
      <w:lvlText w:val="o"/>
      <w:lvlJc w:val="left"/>
      <w:pPr>
        <w:ind w:left="5760" w:hanging="360"/>
      </w:pPr>
      <w:rPr>
        <w:rFonts w:ascii="Courier New" w:hAnsi="Courier New" w:hint="default"/>
      </w:rPr>
    </w:lvl>
    <w:lvl w:ilvl="8" w:tplc="8F64910A">
      <w:start w:val="1"/>
      <w:numFmt w:val="bullet"/>
      <w:lvlText w:val=""/>
      <w:lvlJc w:val="left"/>
      <w:pPr>
        <w:ind w:left="6480" w:hanging="360"/>
      </w:pPr>
      <w:rPr>
        <w:rFonts w:ascii="Wingdings" w:hAnsi="Wingdings" w:hint="default"/>
      </w:rPr>
    </w:lvl>
  </w:abstractNum>
  <w:abstractNum w:abstractNumId="97" w15:restartNumberingAfterBreak="0">
    <w:nsid w:val="4CF64EAF"/>
    <w:multiLevelType w:val="hybridMultilevel"/>
    <w:tmpl w:val="E32A50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8" w15:restartNumberingAfterBreak="0">
    <w:nsid w:val="4D422227"/>
    <w:multiLevelType w:val="hybridMultilevel"/>
    <w:tmpl w:val="FACC2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E475119"/>
    <w:multiLevelType w:val="hybridMultilevel"/>
    <w:tmpl w:val="FFFFFFFF"/>
    <w:lvl w:ilvl="0" w:tplc="CC04717E">
      <w:start w:val="1"/>
      <w:numFmt w:val="bullet"/>
      <w:lvlText w:val=""/>
      <w:lvlJc w:val="left"/>
      <w:pPr>
        <w:ind w:left="720" w:hanging="360"/>
      </w:pPr>
      <w:rPr>
        <w:rFonts w:ascii="Symbol" w:hAnsi="Symbol" w:hint="default"/>
      </w:rPr>
    </w:lvl>
    <w:lvl w:ilvl="1" w:tplc="6E5A0866">
      <w:start w:val="1"/>
      <w:numFmt w:val="bullet"/>
      <w:lvlText w:val="o"/>
      <w:lvlJc w:val="left"/>
      <w:pPr>
        <w:ind w:left="1440" w:hanging="360"/>
      </w:pPr>
      <w:rPr>
        <w:rFonts w:ascii="Courier New" w:hAnsi="Courier New" w:hint="default"/>
      </w:rPr>
    </w:lvl>
    <w:lvl w:ilvl="2" w:tplc="A8741DFE">
      <w:start w:val="1"/>
      <w:numFmt w:val="bullet"/>
      <w:lvlText w:val=""/>
      <w:lvlJc w:val="left"/>
      <w:pPr>
        <w:ind w:left="2160" w:hanging="360"/>
      </w:pPr>
      <w:rPr>
        <w:rFonts w:ascii="Wingdings" w:hAnsi="Wingdings" w:hint="default"/>
      </w:rPr>
    </w:lvl>
    <w:lvl w:ilvl="3" w:tplc="1F2C3364">
      <w:start w:val="1"/>
      <w:numFmt w:val="bullet"/>
      <w:lvlText w:val=""/>
      <w:lvlJc w:val="left"/>
      <w:pPr>
        <w:ind w:left="2880" w:hanging="360"/>
      </w:pPr>
      <w:rPr>
        <w:rFonts w:ascii="Symbol" w:hAnsi="Symbol" w:hint="default"/>
      </w:rPr>
    </w:lvl>
    <w:lvl w:ilvl="4" w:tplc="D81C32EA">
      <w:start w:val="1"/>
      <w:numFmt w:val="bullet"/>
      <w:lvlText w:val="o"/>
      <w:lvlJc w:val="left"/>
      <w:pPr>
        <w:ind w:left="3600" w:hanging="360"/>
      </w:pPr>
      <w:rPr>
        <w:rFonts w:ascii="Courier New" w:hAnsi="Courier New" w:hint="default"/>
      </w:rPr>
    </w:lvl>
    <w:lvl w:ilvl="5" w:tplc="8F6CACEE">
      <w:start w:val="1"/>
      <w:numFmt w:val="bullet"/>
      <w:lvlText w:val=""/>
      <w:lvlJc w:val="left"/>
      <w:pPr>
        <w:ind w:left="4320" w:hanging="360"/>
      </w:pPr>
      <w:rPr>
        <w:rFonts w:ascii="Wingdings" w:hAnsi="Wingdings" w:hint="default"/>
      </w:rPr>
    </w:lvl>
    <w:lvl w:ilvl="6" w:tplc="B0CADFC4">
      <w:start w:val="1"/>
      <w:numFmt w:val="bullet"/>
      <w:lvlText w:val=""/>
      <w:lvlJc w:val="left"/>
      <w:pPr>
        <w:ind w:left="5040" w:hanging="360"/>
      </w:pPr>
      <w:rPr>
        <w:rFonts w:ascii="Symbol" w:hAnsi="Symbol" w:hint="default"/>
      </w:rPr>
    </w:lvl>
    <w:lvl w:ilvl="7" w:tplc="E83280B2">
      <w:start w:val="1"/>
      <w:numFmt w:val="bullet"/>
      <w:lvlText w:val="o"/>
      <w:lvlJc w:val="left"/>
      <w:pPr>
        <w:ind w:left="5760" w:hanging="360"/>
      </w:pPr>
      <w:rPr>
        <w:rFonts w:ascii="Courier New" w:hAnsi="Courier New" w:hint="default"/>
      </w:rPr>
    </w:lvl>
    <w:lvl w:ilvl="8" w:tplc="CAC8EB04">
      <w:start w:val="1"/>
      <w:numFmt w:val="bullet"/>
      <w:lvlText w:val=""/>
      <w:lvlJc w:val="left"/>
      <w:pPr>
        <w:ind w:left="6480" w:hanging="360"/>
      </w:pPr>
      <w:rPr>
        <w:rFonts w:ascii="Wingdings" w:hAnsi="Wingdings" w:hint="default"/>
      </w:rPr>
    </w:lvl>
  </w:abstractNum>
  <w:abstractNum w:abstractNumId="100" w15:restartNumberingAfterBreak="0">
    <w:nsid w:val="50DA7F8E"/>
    <w:multiLevelType w:val="hybridMultilevel"/>
    <w:tmpl w:val="71228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26B29B1"/>
    <w:multiLevelType w:val="hybridMultilevel"/>
    <w:tmpl w:val="57001CD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02" w15:restartNumberingAfterBreak="0">
    <w:nsid w:val="54126CDB"/>
    <w:multiLevelType w:val="hybridMultilevel"/>
    <w:tmpl w:val="0986BCAE"/>
    <w:lvl w:ilvl="0" w:tplc="BE4849F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5254696"/>
    <w:multiLevelType w:val="hybridMultilevel"/>
    <w:tmpl w:val="CDC81DCA"/>
    <w:lvl w:ilvl="0" w:tplc="28C0A7B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576508AC"/>
    <w:multiLevelType w:val="hybridMultilevel"/>
    <w:tmpl w:val="13065472"/>
    <w:lvl w:ilvl="0" w:tplc="20CC9B88">
      <w:start w:val="1"/>
      <w:numFmt w:val="bullet"/>
      <w:pStyle w:val="Table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5" w15:restartNumberingAfterBreak="0">
    <w:nsid w:val="593A5AAA"/>
    <w:multiLevelType w:val="hybridMultilevel"/>
    <w:tmpl w:val="FF608BE4"/>
    <w:lvl w:ilvl="0" w:tplc="2F30BA24">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952713C"/>
    <w:multiLevelType w:val="hybridMultilevel"/>
    <w:tmpl w:val="4C2CC574"/>
    <w:lvl w:ilvl="0" w:tplc="3D5A223A">
      <w:start w:val="1"/>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5A675F5B"/>
    <w:multiLevelType w:val="hybridMultilevel"/>
    <w:tmpl w:val="0158E0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B52283C"/>
    <w:multiLevelType w:val="hybridMultilevel"/>
    <w:tmpl w:val="2F52A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B8B3F37"/>
    <w:multiLevelType w:val="hybridMultilevel"/>
    <w:tmpl w:val="B57E42A0"/>
    <w:lvl w:ilvl="0" w:tplc="474CA746">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BA358B0"/>
    <w:multiLevelType w:val="hybridMultilevel"/>
    <w:tmpl w:val="5378B3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C4622ED"/>
    <w:multiLevelType w:val="hybridMultilevel"/>
    <w:tmpl w:val="1A58E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CFA3761"/>
    <w:multiLevelType w:val="hybridMultilevel"/>
    <w:tmpl w:val="6DB2B174"/>
    <w:lvl w:ilvl="0" w:tplc="15EAFE86">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D9617D3"/>
    <w:multiLevelType w:val="hybridMultilevel"/>
    <w:tmpl w:val="46883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EC44AFB"/>
    <w:multiLevelType w:val="hybridMultilevel"/>
    <w:tmpl w:val="DD746000"/>
    <w:lvl w:ilvl="0" w:tplc="7502717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5" w15:restartNumberingAfterBreak="0">
    <w:nsid w:val="5F1610E4"/>
    <w:multiLevelType w:val="hybridMultilevel"/>
    <w:tmpl w:val="FFFFFFFF"/>
    <w:lvl w:ilvl="0" w:tplc="5EFA3796">
      <w:start w:val="1"/>
      <w:numFmt w:val="bullet"/>
      <w:lvlText w:val="·"/>
      <w:lvlJc w:val="left"/>
      <w:pPr>
        <w:ind w:left="720" w:hanging="360"/>
      </w:pPr>
      <w:rPr>
        <w:rFonts w:ascii="Symbol" w:hAnsi="Symbol" w:hint="default"/>
      </w:rPr>
    </w:lvl>
    <w:lvl w:ilvl="1" w:tplc="E30E3C5E">
      <w:start w:val="1"/>
      <w:numFmt w:val="bullet"/>
      <w:lvlText w:val="o"/>
      <w:lvlJc w:val="left"/>
      <w:pPr>
        <w:ind w:left="1440" w:hanging="360"/>
      </w:pPr>
      <w:rPr>
        <w:rFonts w:ascii="Courier New" w:hAnsi="Courier New" w:hint="default"/>
      </w:rPr>
    </w:lvl>
    <w:lvl w:ilvl="2" w:tplc="5A8032B4">
      <w:start w:val="1"/>
      <w:numFmt w:val="bullet"/>
      <w:lvlText w:val=""/>
      <w:lvlJc w:val="left"/>
      <w:pPr>
        <w:ind w:left="2160" w:hanging="360"/>
      </w:pPr>
      <w:rPr>
        <w:rFonts w:ascii="Wingdings" w:hAnsi="Wingdings" w:hint="default"/>
      </w:rPr>
    </w:lvl>
    <w:lvl w:ilvl="3" w:tplc="A94C74A6">
      <w:start w:val="1"/>
      <w:numFmt w:val="bullet"/>
      <w:lvlText w:val=""/>
      <w:lvlJc w:val="left"/>
      <w:pPr>
        <w:ind w:left="2880" w:hanging="360"/>
      </w:pPr>
      <w:rPr>
        <w:rFonts w:ascii="Symbol" w:hAnsi="Symbol" w:hint="default"/>
      </w:rPr>
    </w:lvl>
    <w:lvl w:ilvl="4" w:tplc="93FA54F2">
      <w:start w:val="1"/>
      <w:numFmt w:val="bullet"/>
      <w:lvlText w:val="o"/>
      <w:lvlJc w:val="left"/>
      <w:pPr>
        <w:ind w:left="3600" w:hanging="360"/>
      </w:pPr>
      <w:rPr>
        <w:rFonts w:ascii="Courier New" w:hAnsi="Courier New" w:hint="default"/>
      </w:rPr>
    </w:lvl>
    <w:lvl w:ilvl="5" w:tplc="2D1AABBE">
      <w:start w:val="1"/>
      <w:numFmt w:val="bullet"/>
      <w:lvlText w:val=""/>
      <w:lvlJc w:val="left"/>
      <w:pPr>
        <w:ind w:left="4320" w:hanging="360"/>
      </w:pPr>
      <w:rPr>
        <w:rFonts w:ascii="Wingdings" w:hAnsi="Wingdings" w:hint="default"/>
      </w:rPr>
    </w:lvl>
    <w:lvl w:ilvl="6" w:tplc="44D40828">
      <w:start w:val="1"/>
      <w:numFmt w:val="bullet"/>
      <w:lvlText w:val=""/>
      <w:lvlJc w:val="left"/>
      <w:pPr>
        <w:ind w:left="5040" w:hanging="360"/>
      </w:pPr>
      <w:rPr>
        <w:rFonts w:ascii="Symbol" w:hAnsi="Symbol" w:hint="default"/>
      </w:rPr>
    </w:lvl>
    <w:lvl w:ilvl="7" w:tplc="367CB4EA">
      <w:start w:val="1"/>
      <w:numFmt w:val="bullet"/>
      <w:lvlText w:val="o"/>
      <w:lvlJc w:val="left"/>
      <w:pPr>
        <w:ind w:left="5760" w:hanging="360"/>
      </w:pPr>
      <w:rPr>
        <w:rFonts w:ascii="Courier New" w:hAnsi="Courier New" w:hint="default"/>
      </w:rPr>
    </w:lvl>
    <w:lvl w:ilvl="8" w:tplc="EB8AA9B6">
      <w:start w:val="1"/>
      <w:numFmt w:val="bullet"/>
      <w:lvlText w:val=""/>
      <w:lvlJc w:val="left"/>
      <w:pPr>
        <w:ind w:left="6480" w:hanging="360"/>
      </w:pPr>
      <w:rPr>
        <w:rFonts w:ascii="Wingdings" w:hAnsi="Wingdings" w:hint="default"/>
      </w:rPr>
    </w:lvl>
  </w:abstractNum>
  <w:abstractNum w:abstractNumId="116" w15:restartNumberingAfterBreak="0">
    <w:nsid w:val="60422181"/>
    <w:multiLevelType w:val="hybridMultilevel"/>
    <w:tmpl w:val="4558B66E"/>
    <w:lvl w:ilvl="0" w:tplc="A13E5D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04800EB"/>
    <w:multiLevelType w:val="multilevel"/>
    <w:tmpl w:val="ECF04D2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24D6E9F"/>
    <w:multiLevelType w:val="hybridMultilevel"/>
    <w:tmpl w:val="FFFFFFFF"/>
    <w:lvl w:ilvl="0" w:tplc="483ED974">
      <w:start w:val="1"/>
      <w:numFmt w:val="bullet"/>
      <w:lvlText w:val=""/>
      <w:lvlJc w:val="left"/>
      <w:pPr>
        <w:ind w:left="720" w:hanging="360"/>
      </w:pPr>
      <w:rPr>
        <w:rFonts w:ascii="Symbol" w:hAnsi="Symbol" w:hint="default"/>
      </w:rPr>
    </w:lvl>
    <w:lvl w:ilvl="1" w:tplc="E4CE4530">
      <w:start w:val="1"/>
      <w:numFmt w:val="bullet"/>
      <w:lvlText w:val="o"/>
      <w:lvlJc w:val="left"/>
      <w:pPr>
        <w:ind w:left="1440" w:hanging="360"/>
      </w:pPr>
      <w:rPr>
        <w:rFonts w:ascii="Courier New" w:hAnsi="Courier New" w:hint="default"/>
      </w:rPr>
    </w:lvl>
    <w:lvl w:ilvl="2" w:tplc="8E0A9E56">
      <w:start w:val="1"/>
      <w:numFmt w:val="bullet"/>
      <w:lvlText w:val=""/>
      <w:lvlJc w:val="left"/>
      <w:pPr>
        <w:ind w:left="2160" w:hanging="360"/>
      </w:pPr>
      <w:rPr>
        <w:rFonts w:ascii="Wingdings" w:hAnsi="Wingdings" w:hint="default"/>
      </w:rPr>
    </w:lvl>
    <w:lvl w:ilvl="3" w:tplc="BDE8E70A">
      <w:start w:val="1"/>
      <w:numFmt w:val="bullet"/>
      <w:lvlText w:val=""/>
      <w:lvlJc w:val="left"/>
      <w:pPr>
        <w:ind w:left="2880" w:hanging="360"/>
      </w:pPr>
      <w:rPr>
        <w:rFonts w:ascii="Symbol" w:hAnsi="Symbol" w:hint="default"/>
      </w:rPr>
    </w:lvl>
    <w:lvl w:ilvl="4" w:tplc="F2D8CCEA">
      <w:start w:val="1"/>
      <w:numFmt w:val="bullet"/>
      <w:lvlText w:val="o"/>
      <w:lvlJc w:val="left"/>
      <w:pPr>
        <w:ind w:left="3600" w:hanging="360"/>
      </w:pPr>
      <w:rPr>
        <w:rFonts w:ascii="Courier New" w:hAnsi="Courier New" w:hint="default"/>
      </w:rPr>
    </w:lvl>
    <w:lvl w:ilvl="5" w:tplc="BA8E7866">
      <w:start w:val="1"/>
      <w:numFmt w:val="bullet"/>
      <w:lvlText w:val=""/>
      <w:lvlJc w:val="left"/>
      <w:pPr>
        <w:ind w:left="4320" w:hanging="360"/>
      </w:pPr>
      <w:rPr>
        <w:rFonts w:ascii="Wingdings" w:hAnsi="Wingdings" w:hint="default"/>
      </w:rPr>
    </w:lvl>
    <w:lvl w:ilvl="6" w:tplc="4C388560">
      <w:start w:val="1"/>
      <w:numFmt w:val="bullet"/>
      <w:lvlText w:val=""/>
      <w:lvlJc w:val="left"/>
      <w:pPr>
        <w:ind w:left="5040" w:hanging="360"/>
      </w:pPr>
      <w:rPr>
        <w:rFonts w:ascii="Symbol" w:hAnsi="Symbol" w:hint="default"/>
      </w:rPr>
    </w:lvl>
    <w:lvl w:ilvl="7" w:tplc="40707D18">
      <w:start w:val="1"/>
      <w:numFmt w:val="bullet"/>
      <w:lvlText w:val="o"/>
      <w:lvlJc w:val="left"/>
      <w:pPr>
        <w:ind w:left="5760" w:hanging="360"/>
      </w:pPr>
      <w:rPr>
        <w:rFonts w:ascii="Courier New" w:hAnsi="Courier New" w:hint="default"/>
      </w:rPr>
    </w:lvl>
    <w:lvl w:ilvl="8" w:tplc="6776B7CC">
      <w:start w:val="1"/>
      <w:numFmt w:val="bullet"/>
      <w:lvlText w:val=""/>
      <w:lvlJc w:val="left"/>
      <w:pPr>
        <w:ind w:left="6480" w:hanging="360"/>
      </w:pPr>
      <w:rPr>
        <w:rFonts w:ascii="Wingdings" w:hAnsi="Wingdings" w:hint="default"/>
      </w:rPr>
    </w:lvl>
  </w:abstractNum>
  <w:abstractNum w:abstractNumId="119" w15:restartNumberingAfterBreak="0">
    <w:nsid w:val="646F528C"/>
    <w:multiLevelType w:val="hybridMultilevel"/>
    <w:tmpl w:val="FFB8F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572239E"/>
    <w:multiLevelType w:val="hybridMultilevel"/>
    <w:tmpl w:val="B7F0FC9E"/>
    <w:lvl w:ilvl="0" w:tplc="52F03E5C">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1" w15:restartNumberingAfterBreak="0">
    <w:nsid w:val="65EB405C"/>
    <w:multiLevelType w:val="hybridMultilevel"/>
    <w:tmpl w:val="87B6CE18"/>
    <w:lvl w:ilvl="0" w:tplc="52F03E5C">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2" w15:restartNumberingAfterBreak="0">
    <w:nsid w:val="66AD405B"/>
    <w:multiLevelType w:val="hybridMultilevel"/>
    <w:tmpl w:val="FFFFFFFF"/>
    <w:lvl w:ilvl="0" w:tplc="261C4F64">
      <w:start w:val="1"/>
      <w:numFmt w:val="bullet"/>
      <w:lvlText w:val="·"/>
      <w:lvlJc w:val="left"/>
      <w:pPr>
        <w:ind w:left="720" w:hanging="360"/>
      </w:pPr>
      <w:rPr>
        <w:rFonts w:ascii="Symbol" w:hAnsi="Symbol" w:hint="default"/>
      </w:rPr>
    </w:lvl>
    <w:lvl w:ilvl="1" w:tplc="030AD612">
      <w:start w:val="1"/>
      <w:numFmt w:val="bullet"/>
      <w:lvlText w:val="o"/>
      <w:lvlJc w:val="left"/>
      <w:pPr>
        <w:ind w:left="1440" w:hanging="360"/>
      </w:pPr>
      <w:rPr>
        <w:rFonts w:ascii="Courier New" w:hAnsi="Courier New" w:hint="default"/>
      </w:rPr>
    </w:lvl>
    <w:lvl w:ilvl="2" w:tplc="2D50DA52">
      <w:start w:val="1"/>
      <w:numFmt w:val="bullet"/>
      <w:lvlText w:val=""/>
      <w:lvlJc w:val="left"/>
      <w:pPr>
        <w:ind w:left="2160" w:hanging="360"/>
      </w:pPr>
      <w:rPr>
        <w:rFonts w:ascii="Wingdings" w:hAnsi="Wingdings" w:hint="default"/>
      </w:rPr>
    </w:lvl>
    <w:lvl w:ilvl="3" w:tplc="3D50B206">
      <w:start w:val="1"/>
      <w:numFmt w:val="bullet"/>
      <w:lvlText w:val=""/>
      <w:lvlJc w:val="left"/>
      <w:pPr>
        <w:ind w:left="2880" w:hanging="360"/>
      </w:pPr>
      <w:rPr>
        <w:rFonts w:ascii="Symbol" w:hAnsi="Symbol" w:hint="default"/>
      </w:rPr>
    </w:lvl>
    <w:lvl w:ilvl="4" w:tplc="48462840">
      <w:start w:val="1"/>
      <w:numFmt w:val="bullet"/>
      <w:lvlText w:val="o"/>
      <w:lvlJc w:val="left"/>
      <w:pPr>
        <w:ind w:left="3600" w:hanging="360"/>
      </w:pPr>
      <w:rPr>
        <w:rFonts w:ascii="Courier New" w:hAnsi="Courier New" w:hint="default"/>
      </w:rPr>
    </w:lvl>
    <w:lvl w:ilvl="5" w:tplc="89340CC0">
      <w:start w:val="1"/>
      <w:numFmt w:val="bullet"/>
      <w:lvlText w:val=""/>
      <w:lvlJc w:val="left"/>
      <w:pPr>
        <w:ind w:left="4320" w:hanging="360"/>
      </w:pPr>
      <w:rPr>
        <w:rFonts w:ascii="Wingdings" w:hAnsi="Wingdings" w:hint="default"/>
      </w:rPr>
    </w:lvl>
    <w:lvl w:ilvl="6" w:tplc="A1E432E8">
      <w:start w:val="1"/>
      <w:numFmt w:val="bullet"/>
      <w:lvlText w:val=""/>
      <w:lvlJc w:val="left"/>
      <w:pPr>
        <w:ind w:left="5040" w:hanging="360"/>
      </w:pPr>
      <w:rPr>
        <w:rFonts w:ascii="Symbol" w:hAnsi="Symbol" w:hint="default"/>
      </w:rPr>
    </w:lvl>
    <w:lvl w:ilvl="7" w:tplc="5000A480">
      <w:start w:val="1"/>
      <w:numFmt w:val="bullet"/>
      <w:lvlText w:val="o"/>
      <w:lvlJc w:val="left"/>
      <w:pPr>
        <w:ind w:left="5760" w:hanging="360"/>
      </w:pPr>
      <w:rPr>
        <w:rFonts w:ascii="Courier New" w:hAnsi="Courier New" w:hint="default"/>
      </w:rPr>
    </w:lvl>
    <w:lvl w:ilvl="8" w:tplc="4F7A547E">
      <w:start w:val="1"/>
      <w:numFmt w:val="bullet"/>
      <w:lvlText w:val=""/>
      <w:lvlJc w:val="left"/>
      <w:pPr>
        <w:ind w:left="6480" w:hanging="360"/>
      </w:pPr>
      <w:rPr>
        <w:rFonts w:ascii="Wingdings" w:hAnsi="Wingdings" w:hint="default"/>
      </w:rPr>
    </w:lvl>
  </w:abstractNum>
  <w:abstractNum w:abstractNumId="123" w15:restartNumberingAfterBreak="0">
    <w:nsid w:val="6A1F6918"/>
    <w:multiLevelType w:val="hybridMultilevel"/>
    <w:tmpl w:val="8752F0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B184AD5"/>
    <w:multiLevelType w:val="hybridMultilevel"/>
    <w:tmpl w:val="FFFFFFFF"/>
    <w:lvl w:ilvl="0" w:tplc="43489E86">
      <w:start w:val="1"/>
      <w:numFmt w:val="bullet"/>
      <w:lvlText w:val="·"/>
      <w:lvlJc w:val="left"/>
      <w:pPr>
        <w:ind w:left="720" w:hanging="360"/>
      </w:pPr>
      <w:rPr>
        <w:rFonts w:ascii="Symbol" w:hAnsi="Symbol" w:hint="default"/>
      </w:rPr>
    </w:lvl>
    <w:lvl w:ilvl="1" w:tplc="2A2AE806">
      <w:start w:val="1"/>
      <w:numFmt w:val="bullet"/>
      <w:lvlText w:val="o"/>
      <w:lvlJc w:val="left"/>
      <w:pPr>
        <w:ind w:left="1440" w:hanging="360"/>
      </w:pPr>
      <w:rPr>
        <w:rFonts w:ascii="Courier New" w:hAnsi="Courier New" w:hint="default"/>
      </w:rPr>
    </w:lvl>
    <w:lvl w:ilvl="2" w:tplc="C414C83E">
      <w:start w:val="1"/>
      <w:numFmt w:val="bullet"/>
      <w:lvlText w:val=""/>
      <w:lvlJc w:val="left"/>
      <w:pPr>
        <w:ind w:left="2160" w:hanging="360"/>
      </w:pPr>
      <w:rPr>
        <w:rFonts w:ascii="Wingdings" w:hAnsi="Wingdings" w:hint="default"/>
      </w:rPr>
    </w:lvl>
    <w:lvl w:ilvl="3" w:tplc="8E364A8E">
      <w:start w:val="1"/>
      <w:numFmt w:val="bullet"/>
      <w:lvlText w:val=""/>
      <w:lvlJc w:val="left"/>
      <w:pPr>
        <w:ind w:left="2880" w:hanging="360"/>
      </w:pPr>
      <w:rPr>
        <w:rFonts w:ascii="Symbol" w:hAnsi="Symbol" w:hint="default"/>
      </w:rPr>
    </w:lvl>
    <w:lvl w:ilvl="4" w:tplc="7744F2D0">
      <w:start w:val="1"/>
      <w:numFmt w:val="bullet"/>
      <w:lvlText w:val="o"/>
      <w:lvlJc w:val="left"/>
      <w:pPr>
        <w:ind w:left="3600" w:hanging="360"/>
      </w:pPr>
      <w:rPr>
        <w:rFonts w:ascii="Courier New" w:hAnsi="Courier New" w:hint="default"/>
      </w:rPr>
    </w:lvl>
    <w:lvl w:ilvl="5" w:tplc="C74C305E">
      <w:start w:val="1"/>
      <w:numFmt w:val="bullet"/>
      <w:lvlText w:val=""/>
      <w:lvlJc w:val="left"/>
      <w:pPr>
        <w:ind w:left="4320" w:hanging="360"/>
      </w:pPr>
      <w:rPr>
        <w:rFonts w:ascii="Wingdings" w:hAnsi="Wingdings" w:hint="default"/>
      </w:rPr>
    </w:lvl>
    <w:lvl w:ilvl="6" w:tplc="EEEC77DC">
      <w:start w:val="1"/>
      <w:numFmt w:val="bullet"/>
      <w:lvlText w:val=""/>
      <w:lvlJc w:val="left"/>
      <w:pPr>
        <w:ind w:left="5040" w:hanging="360"/>
      </w:pPr>
      <w:rPr>
        <w:rFonts w:ascii="Symbol" w:hAnsi="Symbol" w:hint="default"/>
      </w:rPr>
    </w:lvl>
    <w:lvl w:ilvl="7" w:tplc="D8CEE5A6">
      <w:start w:val="1"/>
      <w:numFmt w:val="bullet"/>
      <w:lvlText w:val="o"/>
      <w:lvlJc w:val="left"/>
      <w:pPr>
        <w:ind w:left="5760" w:hanging="360"/>
      </w:pPr>
      <w:rPr>
        <w:rFonts w:ascii="Courier New" w:hAnsi="Courier New" w:hint="default"/>
      </w:rPr>
    </w:lvl>
    <w:lvl w:ilvl="8" w:tplc="D380648E">
      <w:start w:val="1"/>
      <w:numFmt w:val="bullet"/>
      <w:lvlText w:val=""/>
      <w:lvlJc w:val="left"/>
      <w:pPr>
        <w:ind w:left="6480" w:hanging="360"/>
      </w:pPr>
      <w:rPr>
        <w:rFonts w:ascii="Wingdings" w:hAnsi="Wingdings" w:hint="default"/>
      </w:rPr>
    </w:lvl>
  </w:abstractNum>
  <w:abstractNum w:abstractNumId="125" w15:restartNumberingAfterBreak="0">
    <w:nsid w:val="6B4326F2"/>
    <w:multiLevelType w:val="hybridMultilevel"/>
    <w:tmpl w:val="FFFFFFFF"/>
    <w:lvl w:ilvl="0" w:tplc="72A6BC06">
      <w:start w:val="1"/>
      <w:numFmt w:val="bullet"/>
      <w:lvlText w:val="·"/>
      <w:lvlJc w:val="left"/>
      <w:pPr>
        <w:ind w:left="720" w:hanging="360"/>
      </w:pPr>
      <w:rPr>
        <w:rFonts w:ascii="Symbol" w:hAnsi="Symbol" w:hint="default"/>
      </w:rPr>
    </w:lvl>
    <w:lvl w:ilvl="1" w:tplc="C610DB10">
      <w:start w:val="1"/>
      <w:numFmt w:val="bullet"/>
      <w:lvlText w:val="o"/>
      <w:lvlJc w:val="left"/>
      <w:pPr>
        <w:ind w:left="1440" w:hanging="360"/>
      </w:pPr>
      <w:rPr>
        <w:rFonts w:ascii="Courier New" w:hAnsi="Courier New" w:hint="default"/>
      </w:rPr>
    </w:lvl>
    <w:lvl w:ilvl="2" w:tplc="AC861FAE">
      <w:start w:val="1"/>
      <w:numFmt w:val="bullet"/>
      <w:lvlText w:val=""/>
      <w:lvlJc w:val="left"/>
      <w:pPr>
        <w:ind w:left="2160" w:hanging="360"/>
      </w:pPr>
      <w:rPr>
        <w:rFonts w:ascii="Wingdings" w:hAnsi="Wingdings" w:hint="default"/>
      </w:rPr>
    </w:lvl>
    <w:lvl w:ilvl="3" w:tplc="CD98C660">
      <w:start w:val="1"/>
      <w:numFmt w:val="bullet"/>
      <w:lvlText w:val=""/>
      <w:lvlJc w:val="left"/>
      <w:pPr>
        <w:ind w:left="2880" w:hanging="360"/>
      </w:pPr>
      <w:rPr>
        <w:rFonts w:ascii="Symbol" w:hAnsi="Symbol" w:hint="default"/>
      </w:rPr>
    </w:lvl>
    <w:lvl w:ilvl="4" w:tplc="D53AAE16">
      <w:start w:val="1"/>
      <w:numFmt w:val="bullet"/>
      <w:lvlText w:val="o"/>
      <w:lvlJc w:val="left"/>
      <w:pPr>
        <w:ind w:left="3600" w:hanging="360"/>
      </w:pPr>
      <w:rPr>
        <w:rFonts w:ascii="Courier New" w:hAnsi="Courier New" w:hint="default"/>
      </w:rPr>
    </w:lvl>
    <w:lvl w:ilvl="5" w:tplc="0E7C0C26">
      <w:start w:val="1"/>
      <w:numFmt w:val="bullet"/>
      <w:lvlText w:val=""/>
      <w:lvlJc w:val="left"/>
      <w:pPr>
        <w:ind w:left="4320" w:hanging="360"/>
      </w:pPr>
      <w:rPr>
        <w:rFonts w:ascii="Wingdings" w:hAnsi="Wingdings" w:hint="default"/>
      </w:rPr>
    </w:lvl>
    <w:lvl w:ilvl="6" w:tplc="7AB4BB2C">
      <w:start w:val="1"/>
      <w:numFmt w:val="bullet"/>
      <w:lvlText w:val=""/>
      <w:lvlJc w:val="left"/>
      <w:pPr>
        <w:ind w:left="5040" w:hanging="360"/>
      </w:pPr>
      <w:rPr>
        <w:rFonts w:ascii="Symbol" w:hAnsi="Symbol" w:hint="default"/>
      </w:rPr>
    </w:lvl>
    <w:lvl w:ilvl="7" w:tplc="0E5669C6">
      <w:start w:val="1"/>
      <w:numFmt w:val="bullet"/>
      <w:lvlText w:val="o"/>
      <w:lvlJc w:val="left"/>
      <w:pPr>
        <w:ind w:left="5760" w:hanging="360"/>
      </w:pPr>
      <w:rPr>
        <w:rFonts w:ascii="Courier New" w:hAnsi="Courier New" w:hint="default"/>
      </w:rPr>
    </w:lvl>
    <w:lvl w:ilvl="8" w:tplc="32ECF032">
      <w:start w:val="1"/>
      <w:numFmt w:val="bullet"/>
      <w:lvlText w:val=""/>
      <w:lvlJc w:val="left"/>
      <w:pPr>
        <w:ind w:left="6480" w:hanging="360"/>
      </w:pPr>
      <w:rPr>
        <w:rFonts w:ascii="Wingdings" w:hAnsi="Wingdings" w:hint="default"/>
      </w:rPr>
    </w:lvl>
  </w:abstractNum>
  <w:abstractNum w:abstractNumId="126" w15:restartNumberingAfterBreak="0">
    <w:nsid w:val="6C1C4F7A"/>
    <w:multiLevelType w:val="hybridMultilevel"/>
    <w:tmpl w:val="67A6C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6D483892"/>
    <w:multiLevelType w:val="hybridMultilevel"/>
    <w:tmpl w:val="CF4C5680"/>
    <w:lvl w:ilvl="0" w:tplc="EB500CBC">
      <w:start w:val="1"/>
      <w:numFmt w:val="decimal"/>
      <w:lvlText w:val="%1."/>
      <w:lvlJc w:val="left"/>
      <w:pPr>
        <w:ind w:left="720" w:hanging="36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E601B2A"/>
    <w:multiLevelType w:val="hybridMultilevel"/>
    <w:tmpl w:val="FFFFFFFF"/>
    <w:lvl w:ilvl="0" w:tplc="C414DAB8">
      <w:start w:val="1"/>
      <w:numFmt w:val="bullet"/>
      <w:lvlText w:val="·"/>
      <w:lvlJc w:val="left"/>
      <w:pPr>
        <w:ind w:left="720" w:hanging="360"/>
      </w:pPr>
      <w:rPr>
        <w:rFonts w:ascii="Symbol" w:hAnsi="Symbol" w:hint="default"/>
      </w:rPr>
    </w:lvl>
    <w:lvl w:ilvl="1" w:tplc="7CA2CA7E">
      <w:start w:val="1"/>
      <w:numFmt w:val="bullet"/>
      <w:lvlText w:val="o"/>
      <w:lvlJc w:val="left"/>
      <w:pPr>
        <w:ind w:left="1440" w:hanging="360"/>
      </w:pPr>
      <w:rPr>
        <w:rFonts w:ascii="Courier New" w:hAnsi="Courier New" w:hint="default"/>
      </w:rPr>
    </w:lvl>
    <w:lvl w:ilvl="2" w:tplc="E2B4A02C">
      <w:start w:val="1"/>
      <w:numFmt w:val="bullet"/>
      <w:lvlText w:val=""/>
      <w:lvlJc w:val="left"/>
      <w:pPr>
        <w:ind w:left="2160" w:hanging="360"/>
      </w:pPr>
      <w:rPr>
        <w:rFonts w:ascii="Wingdings" w:hAnsi="Wingdings" w:hint="default"/>
      </w:rPr>
    </w:lvl>
    <w:lvl w:ilvl="3" w:tplc="44FCE66E">
      <w:start w:val="1"/>
      <w:numFmt w:val="bullet"/>
      <w:lvlText w:val=""/>
      <w:lvlJc w:val="left"/>
      <w:pPr>
        <w:ind w:left="2880" w:hanging="360"/>
      </w:pPr>
      <w:rPr>
        <w:rFonts w:ascii="Symbol" w:hAnsi="Symbol" w:hint="default"/>
      </w:rPr>
    </w:lvl>
    <w:lvl w:ilvl="4" w:tplc="BA00382A">
      <w:start w:val="1"/>
      <w:numFmt w:val="bullet"/>
      <w:lvlText w:val="o"/>
      <w:lvlJc w:val="left"/>
      <w:pPr>
        <w:ind w:left="3600" w:hanging="360"/>
      </w:pPr>
      <w:rPr>
        <w:rFonts w:ascii="Courier New" w:hAnsi="Courier New" w:hint="default"/>
      </w:rPr>
    </w:lvl>
    <w:lvl w:ilvl="5" w:tplc="26A293A6">
      <w:start w:val="1"/>
      <w:numFmt w:val="bullet"/>
      <w:lvlText w:val=""/>
      <w:lvlJc w:val="left"/>
      <w:pPr>
        <w:ind w:left="4320" w:hanging="360"/>
      </w:pPr>
      <w:rPr>
        <w:rFonts w:ascii="Wingdings" w:hAnsi="Wingdings" w:hint="default"/>
      </w:rPr>
    </w:lvl>
    <w:lvl w:ilvl="6" w:tplc="F2FE8352">
      <w:start w:val="1"/>
      <w:numFmt w:val="bullet"/>
      <w:lvlText w:val=""/>
      <w:lvlJc w:val="left"/>
      <w:pPr>
        <w:ind w:left="5040" w:hanging="360"/>
      </w:pPr>
      <w:rPr>
        <w:rFonts w:ascii="Symbol" w:hAnsi="Symbol" w:hint="default"/>
      </w:rPr>
    </w:lvl>
    <w:lvl w:ilvl="7" w:tplc="5D329B20">
      <w:start w:val="1"/>
      <w:numFmt w:val="bullet"/>
      <w:lvlText w:val="o"/>
      <w:lvlJc w:val="left"/>
      <w:pPr>
        <w:ind w:left="5760" w:hanging="360"/>
      </w:pPr>
      <w:rPr>
        <w:rFonts w:ascii="Courier New" w:hAnsi="Courier New" w:hint="default"/>
      </w:rPr>
    </w:lvl>
    <w:lvl w:ilvl="8" w:tplc="C0AAF378">
      <w:start w:val="1"/>
      <w:numFmt w:val="bullet"/>
      <w:lvlText w:val=""/>
      <w:lvlJc w:val="left"/>
      <w:pPr>
        <w:ind w:left="6480" w:hanging="360"/>
      </w:pPr>
      <w:rPr>
        <w:rFonts w:ascii="Wingdings" w:hAnsi="Wingdings" w:hint="default"/>
      </w:rPr>
    </w:lvl>
  </w:abstractNum>
  <w:abstractNum w:abstractNumId="129" w15:restartNumberingAfterBreak="0">
    <w:nsid w:val="715231E3"/>
    <w:multiLevelType w:val="hybridMultilevel"/>
    <w:tmpl w:val="FD1E0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3B81832"/>
    <w:multiLevelType w:val="hybridMultilevel"/>
    <w:tmpl w:val="FFFFFFFF"/>
    <w:lvl w:ilvl="0" w:tplc="FBEAFEB0">
      <w:start w:val="1"/>
      <w:numFmt w:val="bullet"/>
      <w:lvlText w:val="·"/>
      <w:lvlJc w:val="left"/>
      <w:pPr>
        <w:ind w:left="720" w:hanging="360"/>
      </w:pPr>
      <w:rPr>
        <w:rFonts w:ascii="Symbol" w:hAnsi="Symbol" w:hint="default"/>
      </w:rPr>
    </w:lvl>
    <w:lvl w:ilvl="1" w:tplc="4E5A211A">
      <w:start w:val="1"/>
      <w:numFmt w:val="bullet"/>
      <w:lvlText w:val="o"/>
      <w:lvlJc w:val="left"/>
      <w:pPr>
        <w:ind w:left="1440" w:hanging="360"/>
      </w:pPr>
      <w:rPr>
        <w:rFonts w:ascii="Courier New" w:hAnsi="Courier New" w:hint="default"/>
      </w:rPr>
    </w:lvl>
    <w:lvl w:ilvl="2" w:tplc="2FC88FE8">
      <w:start w:val="1"/>
      <w:numFmt w:val="bullet"/>
      <w:lvlText w:val=""/>
      <w:lvlJc w:val="left"/>
      <w:pPr>
        <w:ind w:left="2160" w:hanging="360"/>
      </w:pPr>
      <w:rPr>
        <w:rFonts w:ascii="Wingdings" w:hAnsi="Wingdings" w:hint="default"/>
      </w:rPr>
    </w:lvl>
    <w:lvl w:ilvl="3" w:tplc="301CE9F6">
      <w:start w:val="1"/>
      <w:numFmt w:val="bullet"/>
      <w:lvlText w:val=""/>
      <w:lvlJc w:val="left"/>
      <w:pPr>
        <w:ind w:left="2880" w:hanging="360"/>
      </w:pPr>
      <w:rPr>
        <w:rFonts w:ascii="Symbol" w:hAnsi="Symbol" w:hint="default"/>
      </w:rPr>
    </w:lvl>
    <w:lvl w:ilvl="4" w:tplc="211A4702">
      <w:start w:val="1"/>
      <w:numFmt w:val="bullet"/>
      <w:lvlText w:val="o"/>
      <w:lvlJc w:val="left"/>
      <w:pPr>
        <w:ind w:left="3600" w:hanging="360"/>
      </w:pPr>
      <w:rPr>
        <w:rFonts w:ascii="Courier New" w:hAnsi="Courier New" w:hint="default"/>
      </w:rPr>
    </w:lvl>
    <w:lvl w:ilvl="5" w:tplc="95C89C78">
      <w:start w:val="1"/>
      <w:numFmt w:val="bullet"/>
      <w:lvlText w:val=""/>
      <w:lvlJc w:val="left"/>
      <w:pPr>
        <w:ind w:left="4320" w:hanging="360"/>
      </w:pPr>
      <w:rPr>
        <w:rFonts w:ascii="Wingdings" w:hAnsi="Wingdings" w:hint="default"/>
      </w:rPr>
    </w:lvl>
    <w:lvl w:ilvl="6" w:tplc="58145876">
      <w:start w:val="1"/>
      <w:numFmt w:val="bullet"/>
      <w:lvlText w:val=""/>
      <w:lvlJc w:val="left"/>
      <w:pPr>
        <w:ind w:left="5040" w:hanging="360"/>
      </w:pPr>
      <w:rPr>
        <w:rFonts w:ascii="Symbol" w:hAnsi="Symbol" w:hint="default"/>
      </w:rPr>
    </w:lvl>
    <w:lvl w:ilvl="7" w:tplc="1A7A2172">
      <w:start w:val="1"/>
      <w:numFmt w:val="bullet"/>
      <w:lvlText w:val="o"/>
      <w:lvlJc w:val="left"/>
      <w:pPr>
        <w:ind w:left="5760" w:hanging="360"/>
      </w:pPr>
      <w:rPr>
        <w:rFonts w:ascii="Courier New" w:hAnsi="Courier New" w:hint="default"/>
      </w:rPr>
    </w:lvl>
    <w:lvl w:ilvl="8" w:tplc="6532B96C">
      <w:start w:val="1"/>
      <w:numFmt w:val="bullet"/>
      <w:lvlText w:val=""/>
      <w:lvlJc w:val="left"/>
      <w:pPr>
        <w:ind w:left="6480" w:hanging="360"/>
      </w:pPr>
      <w:rPr>
        <w:rFonts w:ascii="Wingdings" w:hAnsi="Wingdings" w:hint="default"/>
      </w:rPr>
    </w:lvl>
  </w:abstractNum>
  <w:abstractNum w:abstractNumId="131" w15:restartNumberingAfterBreak="0">
    <w:nsid w:val="73D176C1"/>
    <w:multiLevelType w:val="hybridMultilevel"/>
    <w:tmpl w:val="66B46794"/>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5324747"/>
    <w:multiLevelType w:val="multilevel"/>
    <w:tmpl w:val="865E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5517D1E"/>
    <w:multiLevelType w:val="hybridMultilevel"/>
    <w:tmpl w:val="FFFFFFFF"/>
    <w:lvl w:ilvl="0" w:tplc="5D18F388">
      <w:start w:val="1"/>
      <w:numFmt w:val="bullet"/>
      <w:lvlText w:val="·"/>
      <w:lvlJc w:val="left"/>
      <w:pPr>
        <w:ind w:left="720" w:hanging="360"/>
      </w:pPr>
      <w:rPr>
        <w:rFonts w:ascii="Symbol" w:hAnsi="Symbol" w:hint="default"/>
      </w:rPr>
    </w:lvl>
    <w:lvl w:ilvl="1" w:tplc="28A463CC">
      <w:start w:val="1"/>
      <w:numFmt w:val="bullet"/>
      <w:lvlText w:val="o"/>
      <w:lvlJc w:val="left"/>
      <w:pPr>
        <w:ind w:left="1440" w:hanging="360"/>
      </w:pPr>
      <w:rPr>
        <w:rFonts w:ascii="Courier New" w:hAnsi="Courier New" w:hint="default"/>
      </w:rPr>
    </w:lvl>
    <w:lvl w:ilvl="2" w:tplc="EE0E3668">
      <w:start w:val="1"/>
      <w:numFmt w:val="bullet"/>
      <w:lvlText w:val=""/>
      <w:lvlJc w:val="left"/>
      <w:pPr>
        <w:ind w:left="2160" w:hanging="360"/>
      </w:pPr>
      <w:rPr>
        <w:rFonts w:ascii="Wingdings" w:hAnsi="Wingdings" w:hint="default"/>
      </w:rPr>
    </w:lvl>
    <w:lvl w:ilvl="3" w:tplc="C0086676">
      <w:start w:val="1"/>
      <w:numFmt w:val="bullet"/>
      <w:lvlText w:val=""/>
      <w:lvlJc w:val="left"/>
      <w:pPr>
        <w:ind w:left="2880" w:hanging="360"/>
      </w:pPr>
      <w:rPr>
        <w:rFonts w:ascii="Symbol" w:hAnsi="Symbol" w:hint="default"/>
      </w:rPr>
    </w:lvl>
    <w:lvl w:ilvl="4" w:tplc="13F625EE">
      <w:start w:val="1"/>
      <w:numFmt w:val="bullet"/>
      <w:lvlText w:val="o"/>
      <w:lvlJc w:val="left"/>
      <w:pPr>
        <w:ind w:left="3600" w:hanging="360"/>
      </w:pPr>
      <w:rPr>
        <w:rFonts w:ascii="Courier New" w:hAnsi="Courier New" w:hint="default"/>
      </w:rPr>
    </w:lvl>
    <w:lvl w:ilvl="5" w:tplc="65469136">
      <w:start w:val="1"/>
      <w:numFmt w:val="bullet"/>
      <w:lvlText w:val=""/>
      <w:lvlJc w:val="left"/>
      <w:pPr>
        <w:ind w:left="4320" w:hanging="360"/>
      </w:pPr>
      <w:rPr>
        <w:rFonts w:ascii="Wingdings" w:hAnsi="Wingdings" w:hint="default"/>
      </w:rPr>
    </w:lvl>
    <w:lvl w:ilvl="6" w:tplc="5498A796">
      <w:start w:val="1"/>
      <w:numFmt w:val="bullet"/>
      <w:lvlText w:val=""/>
      <w:lvlJc w:val="left"/>
      <w:pPr>
        <w:ind w:left="5040" w:hanging="360"/>
      </w:pPr>
      <w:rPr>
        <w:rFonts w:ascii="Symbol" w:hAnsi="Symbol" w:hint="default"/>
      </w:rPr>
    </w:lvl>
    <w:lvl w:ilvl="7" w:tplc="A0C888C8">
      <w:start w:val="1"/>
      <w:numFmt w:val="bullet"/>
      <w:lvlText w:val="o"/>
      <w:lvlJc w:val="left"/>
      <w:pPr>
        <w:ind w:left="5760" w:hanging="360"/>
      </w:pPr>
      <w:rPr>
        <w:rFonts w:ascii="Courier New" w:hAnsi="Courier New" w:hint="default"/>
      </w:rPr>
    </w:lvl>
    <w:lvl w:ilvl="8" w:tplc="C8166FFA">
      <w:start w:val="1"/>
      <w:numFmt w:val="bullet"/>
      <w:lvlText w:val=""/>
      <w:lvlJc w:val="left"/>
      <w:pPr>
        <w:ind w:left="6480" w:hanging="360"/>
      </w:pPr>
      <w:rPr>
        <w:rFonts w:ascii="Wingdings" w:hAnsi="Wingdings" w:hint="default"/>
      </w:rPr>
    </w:lvl>
  </w:abstractNum>
  <w:abstractNum w:abstractNumId="134" w15:restartNumberingAfterBreak="0">
    <w:nsid w:val="759C232B"/>
    <w:multiLevelType w:val="hybridMultilevel"/>
    <w:tmpl w:val="B22E4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59F29EE"/>
    <w:multiLevelType w:val="multilevel"/>
    <w:tmpl w:val="6EF2C9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5C66C2B"/>
    <w:multiLevelType w:val="multilevel"/>
    <w:tmpl w:val="E592AF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61F454D"/>
    <w:multiLevelType w:val="hybridMultilevel"/>
    <w:tmpl w:val="FFFFFFFF"/>
    <w:lvl w:ilvl="0" w:tplc="9D1E2F2C">
      <w:start w:val="1"/>
      <w:numFmt w:val="bullet"/>
      <w:lvlText w:val="·"/>
      <w:lvlJc w:val="left"/>
      <w:pPr>
        <w:ind w:left="720" w:hanging="360"/>
      </w:pPr>
      <w:rPr>
        <w:rFonts w:ascii="Symbol" w:hAnsi="Symbol" w:hint="default"/>
      </w:rPr>
    </w:lvl>
    <w:lvl w:ilvl="1" w:tplc="34BC7380">
      <w:start w:val="1"/>
      <w:numFmt w:val="bullet"/>
      <w:lvlText w:val="o"/>
      <w:lvlJc w:val="left"/>
      <w:pPr>
        <w:ind w:left="1440" w:hanging="360"/>
      </w:pPr>
      <w:rPr>
        <w:rFonts w:ascii="Courier New" w:hAnsi="Courier New" w:hint="default"/>
      </w:rPr>
    </w:lvl>
    <w:lvl w:ilvl="2" w:tplc="813EA1EC">
      <w:start w:val="1"/>
      <w:numFmt w:val="bullet"/>
      <w:lvlText w:val=""/>
      <w:lvlJc w:val="left"/>
      <w:pPr>
        <w:ind w:left="2160" w:hanging="360"/>
      </w:pPr>
      <w:rPr>
        <w:rFonts w:ascii="Wingdings" w:hAnsi="Wingdings" w:hint="default"/>
      </w:rPr>
    </w:lvl>
    <w:lvl w:ilvl="3" w:tplc="6E1A5D64">
      <w:start w:val="1"/>
      <w:numFmt w:val="bullet"/>
      <w:lvlText w:val=""/>
      <w:lvlJc w:val="left"/>
      <w:pPr>
        <w:ind w:left="2880" w:hanging="360"/>
      </w:pPr>
      <w:rPr>
        <w:rFonts w:ascii="Symbol" w:hAnsi="Symbol" w:hint="default"/>
      </w:rPr>
    </w:lvl>
    <w:lvl w:ilvl="4" w:tplc="59600D94">
      <w:start w:val="1"/>
      <w:numFmt w:val="bullet"/>
      <w:lvlText w:val="o"/>
      <w:lvlJc w:val="left"/>
      <w:pPr>
        <w:ind w:left="3600" w:hanging="360"/>
      </w:pPr>
      <w:rPr>
        <w:rFonts w:ascii="Courier New" w:hAnsi="Courier New" w:hint="default"/>
      </w:rPr>
    </w:lvl>
    <w:lvl w:ilvl="5" w:tplc="5ADE8832">
      <w:start w:val="1"/>
      <w:numFmt w:val="bullet"/>
      <w:lvlText w:val=""/>
      <w:lvlJc w:val="left"/>
      <w:pPr>
        <w:ind w:left="4320" w:hanging="360"/>
      </w:pPr>
      <w:rPr>
        <w:rFonts w:ascii="Wingdings" w:hAnsi="Wingdings" w:hint="default"/>
      </w:rPr>
    </w:lvl>
    <w:lvl w:ilvl="6" w:tplc="5A2A7248">
      <w:start w:val="1"/>
      <w:numFmt w:val="bullet"/>
      <w:lvlText w:val=""/>
      <w:lvlJc w:val="left"/>
      <w:pPr>
        <w:ind w:left="5040" w:hanging="360"/>
      </w:pPr>
      <w:rPr>
        <w:rFonts w:ascii="Symbol" w:hAnsi="Symbol" w:hint="default"/>
      </w:rPr>
    </w:lvl>
    <w:lvl w:ilvl="7" w:tplc="9B14F562">
      <w:start w:val="1"/>
      <w:numFmt w:val="bullet"/>
      <w:lvlText w:val="o"/>
      <w:lvlJc w:val="left"/>
      <w:pPr>
        <w:ind w:left="5760" w:hanging="360"/>
      </w:pPr>
      <w:rPr>
        <w:rFonts w:ascii="Courier New" w:hAnsi="Courier New" w:hint="default"/>
      </w:rPr>
    </w:lvl>
    <w:lvl w:ilvl="8" w:tplc="5F965B82">
      <w:start w:val="1"/>
      <w:numFmt w:val="bullet"/>
      <w:lvlText w:val=""/>
      <w:lvlJc w:val="left"/>
      <w:pPr>
        <w:ind w:left="6480" w:hanging="360"/>
      </w:pPr>
      <w:rPr>
        <w:rFonts w:ascii="Wingdings" w:hAnsi="Wingdings" w:hint="default"/>
      </w:rPr>
    </w:lvl>
  </w:abstractNum>
  <w:abstractNum w:abstractNumId="138" w15:restartNumberingAfterBreak="0">
    <w:nsid w:val="76347ED1"/>
    <w:multiLevelType w:val="hybridMultilevel"/>
    <w:tmpl w:val="B448A9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9" w15:restartNumberingAfterBreak="0">
    <w:nsid w:val="76D56BE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75E3287"/>
    <w:multiLevelType w:val="hybridMultilevel"/>
    <w:tmpl w:val="FFFFFFFF"/>
    <w:lvl w:ilvl="0" w:tplc="5D38B5F0">
      <w:start w:val="1"/>
      <w:numFmt w:val="bullet"/>
      <w:lvlText w:val="·"/>
      <w:lvlJc w:val="left"/>
      <w:pPr>
        <w:ind w:left="720" w:hanging="360"/>
      </w:pPr>
      <w:rPr>
        <w:rFonts w:ascii="Symbol" w:hAnsi="Symbol" w:hint="default"/>
      </w:rPr>
    </w:lvl>
    <w:lvl w:ilvl="1" w:tplc="430CA9C0">
      <w:start w:val="1"/>
      <w:numFmt w:val="bullet"/>
      <w:lvlText w:val="o"/>
      <w:lvlJc w:val="left"/>
      <w:pPr>
        <w:ind w:left="1440" w:hanging="360"/>
      </w:pPr>
      <w:rPr>
        <w:rFonts w:ascii="Courier New" w:hAnsi="Courier New" w:hint="default"/>
      </w:rPr>
    </w:lvl>
    <w:lvl w:ilvl="2" w:tplc="991EA39E">
      <w:start w:val="1"/>
      <w:numFmt w:val="bullet"/>
      <w:lvlText w:val=""/>
      <w:lvlJc w:val="left"/>
      <w:pPr>
        <w:ind w:left="2160" w:hanging="360"/>
      </w:pPr>
      <w:rPr>
        <w:rFonts w:ascii="Wingdings" w:hAnsi="Wingdings" w:hint="default"/>
      </w:rPr>
    </w:lvl>
    <w:lvl w:ilvl="3" w:tplc="6592FA86">
      <w:start w:val="1"/>
      <w:numFmt w:val="bullet"/>
      <w:lvlText w:val=""/>
      <w:lvlJc w:val="left"/>
      <w:pPr>
        <w:ind w:left="2880" w:hanging="360"/>
      </w:pPr>
      <w:rPr>
        <w:rFonts w:ascii="Symbol" w:hAnsi="Symbol" w:hint="default"/>
      </w:rPr>
    </w:lvl>
    <w:lvl w:ilvl="4" w:tplc="7444DD58">
      <w:start w:val="1"/>
      <w:numFmt w:val="bullet"/>
      <w:lvlText w:val="o"/>
      <w:lvlJc w:val="left"/>
      <w:pPr>
        <w:ind w:left="3600" w:hanging="360"/>
      </w:pPr>
      <w:rPr>
        <w:rFonts w:ascii="Courier New" w:hAnsi="Courier New" w:hint="default"/>
      </w:rPr>
    </w:lvl>
    <w:lvl w:ilvl="5" w:tplc="26CE1EB0">
      <w:start w:val="1"/>
      <w:numFmt w:val="bullet"/>
      <w:lvlText w:val=""/>
      <w:lvlJc w:val="left"/>
      <w:pPr>
        <w:ind w:left="4320" w:hanging="360"/>
      </w:pPr>
      <w:rPr>
        <w:rFonts w:ascii="Wingdings" w:hAnsi="Wingdings" w:hint="default"/>
      </w:rPr>
    </w:lvl>
    <w:lvl w:ilvl="6" w:tplc="924AB30C">
      <w:start w:val="1"/>
      <w:numFmt w:val="bullet"/>
      <w:lvlText w:val=""/>
      <w:lvlJc w:val="left"/>
      <w:pPr>
        <w:ind w:left="5040" w:hanging="360"/>
      </w:pPr>
      <w:rPr>
        <w:rFonts w:ascii="Symbol" w:hAnsi="Symbol" w:hint="default"/>
      </w:rPr>
    </w:lvl>
    <w:lvl w:ilvl="7" w:tplc="58A40AC6">
      <w:start w:val="1"/>
      <w:numFmt w:val="bullet"/>
      <w:lvlText w:val="o"/>
      <w:lvlJc w:val="left"/>
      <w:pPr>
        <w:ind w:left="5760" w:hanging="360"/>
      </w:pPr>
      <w:rPr>
        <w:rFonts w:ascii="Courier New" w:hAnsi="Courier New" w:hint="default"/>
      </w:rPr>
    </w:lvl>
    <w:lvl w:ilvl="8" w:tplc="C79C62B0">
      <w:start w:val="1"/>
      <w:numFmt w:val="bullet"/>
      <w:lvlText w:val=""/>
      <w:lvlJc w:val="left"/>
      <w:pPr>
        <w:ind w:left="6480" w:hanging="360"/>
      </w:pPr>
      <w:rPr>
        <w:rFonts w:ascii="Wingdings" w:hAnsi="Wingdings" w:hint="default"/>
      </w:rPr>
    </w:lvl>
  </w:abstractNum>
  <w:abstractNum w:abstractNumId="141" w15:restartNumberingAfterBreak="0">
    <w:nsid w:val="77C0640A"/>
    <w:multiLevelType w:val="hybridMultilevel"/>
    <w:tmpl w:val="B75A960E"/>
    <w:lvl w:ilvl="0" w:tplc="2800E754">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9E64A21"/>
    <w:multiLevelType w:val="hybridMultilevel"/>
    <w:tmpl w:val="155CB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A584A50"/>
    <w:multiLevelType w:val="multilevel"/>
    <w:tmpl w:val="6C22C3F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A920BFD"/>
    <w:multiLevelType w:val="hybridMultilevel"/>
    <w:tmpl w:val="FFFFFFFF"/>
    <w:lvl w:ilvl="0" w:tplc="4770FE8C">
      <w:start w:val="1"/>
      <w:numFmt w:val="bullet"/>
      <w:lvlText w:val="·"/>
      <w:lvlJc w:val="left"/>
      <w:pPr>
        <w:ind w:left="720" w:hanging="360"/>
      </w:pPr>
      <w:rPr>
        <w:rFonts w:ascii="Symbol" w:hAnsi="Symbol" w:hint="default"/>
      </w:rPr>
    </w:lvl>
    <w:lvl w:ilvl="1" w:tplc="F07A1698">
      <w:start w:val="1"/>
      <w:numFmt w:val="bullet"/>
      <w:lvlText w:val="o"/>
      <w:lvlJc w:val="left"/>
      <w:pPr>
        <w:ind w:left="1440" w:hanging="360"/>
      </w:pPr>
      <w:rPr>
        <w:rFonts w:ascii="Courier New" w:hAnsi="Courier New" w:hint="default"/>
      </w:rPr>
    </w:lvl>
    <w:lvl w:ilvl="2" w:tplc="1922783C">
      <w:start w:val="1"/>
      <w:numFmt w:val="bullet"/>
      <w:lvlText w:val=""/>
      <w:lvlJc w:val="left"/>
      <w:pPr>
        <w:ind w:left="2160" w:hanging="360"/>
      </w:pPr>
      <w:rPr>
        <w:rFonts w:ascii="Wingdings" w:hAnsi="Wingdings" w:hint="default"/>
      </w:rPr>
    </w:lvl>
    <w:lvl w:ilvl="3" w:tplc="186666AC">
      <w:start w:val="1"/>
      <w:numFmt w:val="bullet"/>
      <w:lvlText w:val=""/>
      <w:lvlJc w:val="left"/>
      <w:pPr>
        <w:ind w:left="2880" w:hanging="360"/>
      </w:pPr>
      <w:rPr>
        <w:rFonts w:ascii="Symbol" w:hAnsi="Symbol" w:hint="default"/>
      </w:rPr>
    </w:lvl>
    <w:lvl w:ilvl="4" w:tplc="3872D96A">
      <w:start w:val="1"/>
      <w:numFmt w:val="bullet"/>
      <w:lvlText w:val="o"/>
      <w:lvlJc w:val="left"/>
      <w:pPr>
        <w:ind w:left="3600" w:hanging="360"/>
      </w:pPr>
      <w:rPr>
        <w:rFonts w:ascii="Courier New" w:hAnsi="Courier New" w:hint="default"/>
      </w:rPr>
    </w:lvl>
    <w:lvl w:ilvl="5" w:tplc="651E9874">
      <w:start w:val="1"/>
      <w:numFmt w:val="bullet"/>
      <w:lvlText w:val=""/>
      <w:lvlJc w:val="left"/>
      <w:pPr>
        <w:ind w:left="4320" w:hanging="360"/>
      </w:pPr>
      <w:rPr>
        <w:rFonts w:ascii="Wingdings" w:hAnsi="Wingdings" w:hint="default"/>
      </w:rPr>
    </w:lvl>
    <w:lvl w:ilvl="6" w:tplc="3DC63E84">
      <w:start w:val="1"/>
      <w:numFmt w:val="bullet"/>
      <w:lvlText w:val=""/>
      <w:lvlJc w:val="left"/>
      <w:pPr>
        <w:ind w:left="5040" w:hanging="360"/>
      </w:pPr>
      <w:rPr>
        <w:rFonts w:ascii="Symbol" w:hAnsi="Symbol" w:hint="default"/>
      </w:rPr>
    </w:lvl>
    <w:lvl w:ilvl="7" w:tplc="B406CB0A">
      <w:start w:val="1"/>
      <w:numFmt w:val="bullet"/>
      <w:lvlText w:val="o"/>
      <w:lvlJc w:val="left"/>
      <w:pPr>
        <w:ind w:left="5760" w:hanging="360"/>
      </w:pPr>
      <w:rPr>
        <w:rFonts w:ascii="Courier New" w:hAnsi="Courier New" w:hint="default"/>
      </w:rPr>
    </w:lvl>
    <w:lvl w:ilvl="8" w:tplc="F6C0B138">
      <w:start w:val="1"/>
      <w:numFmt w:val="bullet"/>
      <w:lvlText w:val=""/>
      <w:lvlJc w:val="left"/>
      <w:pPr>
        <w:ind w:left="6480" w:hanging="360"/>
      </w:pPr>
      <w:rPr>
        <w:rFonts w:ascii="Wingdings" w:hAnsi="Wingdings" w:hint="default"/>
      </w:rPr>
    </w:lvl>
  </w:abstractNum>
  <w:abstractNum w:abstractNumId="145" w15:restartNumberingAfterBreak="0">
    <w:nsid w:val="7B1A580A"/>
    <w:multiLevelType w:val="hybridMultilevel"/>
    <w:tmpl w:val="A3161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BA36D54"/>
    <w:multiLevelType w:val="hybridMultilevel"/>
    <w:tmpl w:val="FFFFFFFF"/>
    <w:lvl w:ilvl="0" w:tplc="F8DA56E4">
      <w:start w:val="1"/>
      <w:numFmt w:val="bullet"/>
      <w:lvlText w:val="·"/>
      <w:lvlJc w:val="left"/>
      <w:pPr>
        <w:ind w:left="720" w:hanging="360"/>
      </w:pPr>
      <w:rPr>
        <w:rFonts w:ascii="Symbol" w:hAnsi="Symbol" w:hint="default"/>
      </w:rPr>
    </w:lvl>
    <w:lvl w:ilvl="1" w:tplc="BDE0E302">
      <w:start w:val="1"/>
      <w:numFmt w:val="bullet"/>
      <w:lvlText w:val="o"/>
      <w:lvlJc w:val="left"/>
      <w:pPr>
        <w:ind w:left="1440" w:hanging="360"/>
      </w:pPr>
      <w:rPr>
        <w:rFonts w:ascii="Courier New" w:hAnsi="Courier New" w:hint="default"/>
      </w:rPr>
    </w:lvl>
    <w:lvl w:ilvl="2" w:tplc="8932E64C">
      <w:start w:val="1"/>
      <w:numFmt w:val="bullet"/>
      <w:lvlText w:val=""/>
      <w:lvlJc w:val="left"/>
      <w:pPr>
        <w:ind w:left="2160" w:hanging="360"/>
      </w:pPr>
      <w:rPr>
        <w:rFonts w:ascii="Wingdings" w:hAnsi="Wingdings" w:hint="default"/>
      </w:rPr>
    </w:lvl>
    <w:lvl w:ilvl="3" w:tplc="A7D8B1DA">
      <w:start w:val="1"/>
      <w:numFmt w:val="bullet"/>
      <w:lvlText w:val=""/>
      <w:lvlJc w:val="left"/>
      <w:pPr>
        <w:ind w:left="2880" w:hanging="360"/>
      </w:pPr>
      <w:rPr>
        <w:rFonts w:ascii="Symbol" w:hAnsi="Symbol" w:hint="default"/>
      </w:rPr>
    </w:lvl>
    <w:lvl w:ilvl="4" w:tplc="973A06AC">
      <w:start w:val="1"/>
      <w:numFmt w:val="bullet"/>
      <w:lvlText w:val="o"/>
      <w:lvlJc w:val="left"/>
      <w:pPr>
        <w:ind w:left="3600" w:hanging="360"/>
      </w:pPr>
      <w:rPr>
        <w:rFonts w:ascii="Courier New" w:hAnsi="Courier New" w:hint="default"/>
      </w:rPr>
    </w:lvl>
    <w:lvl w:ilvl="5" w:tplc="45BA5E50">
      <w:start w:val="1"/>
      <w:numFmt w:val="bullet"/>
      <w:lvlText w:val=""/>
      <w:lvlJc w:val="left"/>
      <w:pPr>
        <w:ind w:left="4320" w:hanging="360"/>
      </w:pPr>
      <w:rPr>
        <w:rFonts w:ascii="Wingdings" w:hAnsi="Wingdings" w:hint="default"/>
      </w:rPr>
    </w:lvl>
    <w:lvl w:ilvl="6" w:tplc="AFBAFF1E">
      <w:start w:val="1"/>
      <w:numFmt w:val="bullet"/>
      <w:lvlText w:val=""/>
      <w:lvlJc w:val="left"/>
      <w:pPr>
        <w:ind w:left="5040" w:hanging="360"/>
      </w:pPr>
      <w:rPr>
        <w:rFonts w:ascii="Symbol" w:hAnsi="Symbol" w:hint="default"/>
      </w:rPr>
    </w:lvl>
    <w:lvl w:ilvl="7" w:tplc="B90C875C">
      <w:start w:val="1"/>
      <w:numFmt w:val="bullet"/>
      <w:lvlText w:val="o"/>
      <w:lvlJc w:val="left"/>
      <w:pPr>
        <w:ind w:left="5760" w:hanging="360"/>
      </w:pPr>
      <w:rPr>
        <w:rFonts w:ascii="Courier New" w:hAnsi="Courier New" w:hint="default"/>
      </w:rPr>
    </w:lvl>
    <w:lvl w:ilvl="8" w:tplc="4DC61BEC">
      <w:start w:val="1"/>
      <w:numFmt w:val="bullet"/>
      <w:lvlText w:val=""/>
      <w:lvlJc w:val="left"/>
      <w:pPr>
        <w:ind w:left="6480" w:hanging="360"/>
      </w:pPr>
      <w:rPr>
        <w:rFonts w:ascii="Wingdings" w:hAnsi="Wingdings" w:hint="default"/>
      </w:rPr>
    </w:lvl>
  </w:abstractNum>
  <w:abstractNum w:abstractNumId="147" w15:restartNumberingAfterBreak="0">
    <w:nsid w:val="7C0D5998"/>
    <w:multiLevelType w:val="hybridMultilevel"/>
    <w:tmpl w:val="FFFFFFFF"/>
    <w:lvl w:ilvl="0" w:tplc="A8E041BA">
      <w:start w:val="1"/>
      <w:numFmt w:val="bullet"/>
      <w:lvlText w:val=""/>
      <w:lvlJc w:val="left"/>
      <w:pPr>
        <w:ind w:left="720" w:hanging="360"/>
      </w:pPr>
      <w:rPr>
        <w:rFonts w:ascii="Symbol" w:hAnsi="Symbol" w:hint="default"/>
      </w:rPr>
    </w:lvl>
    <w:lvl w:ilvl="1" w:tplc="0220E1B2">
      <w:start w:val="1"/>
      <w:numFmt w:val="bullet"/>
      <w:lvlText w:val="-"/>
      <w:lvlJc w:val="left"/>
      <w:pPr>
        <w:ind w:left="1440" w:hanging="360"/>
      </w:pPr>
      <w:rPr>
        <w:rFonts w:ascii="&quot;Arial&quot;,sans-serif" w:hAnsi="&quot;Arial&quot;,sans-serif" w:hint="default"/>
      </w:rPr>
    </w:lvl>
    <w:lvl w:ilvl="2" w:tplc="F6EEC030">
      <w:start w:val="1"/>
      <w:numFmt w:val="bullet"/>
      <w:lvlText w:val=""/>
      <w:lvlJc w:val="left"/>
      <w:pPr>
        <w:ind w:left="2160" w:hanging="360"/>
      </w:pPr>
      <w:rPr>
        <w:rFonts w:ascii="Wingdings" w:hAnsi="Wingdings" w:hint="default"/>
      </w:rPr>
    </w:lvl>
    <w:lvl w:ilvl="3" w:tplc="8C38E09C">
      <w:start w:val="1"/>
      <w:numFmt w:val="bullet"/>
      <w:lvlText w:val=""/>
      <w:lvlJc w:val="left"/>
      <w:pPr>
        <w:ind w:left="2880" w:hanging="360"/>
      </w:pPr>
      <w:rPr>
        <w:rFonts w:ascii="Symbol" w:hAnsi="Symbol" w:hint="default"/>
      </w:rPr>
    </w:lvl>
    <w:lvl w:ilvl="4" w:tplc="6F70AF9C">
      <w:start w:val="1"/>
      <w:numFmt w:val="bullet"/>
      <w:lvlText w:val="o"/>
      <w:lvlJc w:val="left"/>
      <w:pPr>
        <w:ind w:left="3600" w:hanging="360"/>
      </w:pPr>
      <w:rPr>
        <w:rFonts w:ascii="Courier New" w:hAnsi="Courier New" w:hint="default"/>
      </w:rPr>
    </w:lvl>
    <w:lvl w:ilvl="5" w:tplc="9D38F312">
      <w:start w:val="1"/>
      <w:numFmt w:val="bullet"/>
      <w:lvlText w:val=""/>
      <w:lvlJc w:val="left"/>
      <w:pPr>
        <w:ind w:left="4320" w:hanging="360"/>
      </w:pPr>
      <w:rPr>
        <w:rFonts w:ascii="Wingdings" w:hAnsi="Wingdings" w:hint="default"/>
      </w:rPr>
    </w:lvl>
    <w:lvl w:ilvl="6" w:tplc="C2746F86">
      <w:start w:val="1"/>
      <w:numFmt w:val="bullet"/>
      <w:lvlText w:val=""/>
      <w:lvlJc w:val="left"/>
      <w:pPr>
        <w:ind w:left="5040" w:hanging="360"/>
      </w:pPr>
      <w:rPr>
        <w:rFonts w:ascii="Symbol" w:hAnsi="Symbol" w:hint="default"/>
      </w:rPr>
    </w:lvl>
    <w:lvl w:ilvl="7" w:tplc="C3041146">
      <w:start w:val="1"/>
      <w:numFmt w:val="bullet"/>
      <w:lvlText w:val="o"/>
      <w:lvlJc w:val="left"/>
      <w:pPr>
        <w:ind w:left="5760" w:hanging="360"/>
      </w:pPr>
      <w:rPr>
        <w:rFonts w:ascii="Courier New" w:hAnsi="Courier New" w:hint="default"/>
      </w:rPr>
    </w:lvl>
    <w:lvl w:ilvl="8" w:tplc="19902AE4">
      <w:start w:val="1"/>
      <w:numFmt w:val="bullet"/>
      <w:lvlText w:val=""/>
      <w:lvlJc w:val="left"/>
      <w:pPr>
        <w:ind w:left="6480" w:hanging="360"/>
      </w:pPr>
      <w:rPr>
        <w:rFonts w:ascii="Wingdings" w:hAnsi="Wingdings" w:hint="default"/>
      </w:rPr>
    </w:lvl>
  </w:abstractNum>
  <w:abstractNum w:abstractNumId="148" w15:restartNumberingAfterBreak="0">
    <w:nsid w:val="7D1B4BB4"/>
    <w:multiLevelType w:val="multilevel"/>
    <w:tmpl w:val="11A65D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E184082"/>
    <w:multiLevelType w:val="hybridMultilevel"/>
    <w:tmpl w:val="FFFFFFFF"/>
    <w:lvl w:ilvl="0" w:tplc="F7FAD0CE">
      <w:start w:val="1"/>
      <w:numFmt w:val="bullet"/>
      <w:lvlText w:val="·"/>
      <w:lvlJc w:val="left"/>
      <w:pPr>
        <w:ind w:left="720" w:hanging="360"/>
      </w:pPr>
      <w:rPr>
        <w:rFonts w:ascii="Symbol" w:hAnsi="Symbol" w:hint="default"/>
      </w:rPr>
    </w:lvl>
    <w:lvl w:ilvl="1" w:tplc="179AB23A">
      <w:start w:val="1"/>
      <w:numFmt w:val="bullet"/>
      <w:lvlText w:val="o"/>
      <w:lvlJc w:val="left"/>
      <w:pPr>
        <w:ind w:left="1440" w:hanging="360"/>
      </w:pPr>
      <w:rPr>
        <w:rFonts w:ascii="Courier New" w:hAnsi="Courier New" w:hint="default"/>
      </w:rPr>
    </w:lvl>
    <w:lvl w:ilvl="2" w:tplc="FB441054">
      <w:start w:val="1"/>
      <w:numFmt w:val="bullet"/>
      <w:lvlText w:val=""/>
      <w:lvlJc w:val="left"/>
      <w:pPr>
        <w:ind w:left="2160" w:hanging="360"/>
      </w:pPr>
      <w:rPr>
        <w:rFonts w:ascii="Wingdings" w:hAnsi="Wingdings" w:hint="default"/>
      </w:rPr>
    </w:lvl>
    <w:lvl w:ilvl="3" w:tplc="A388453E">
      <w:start w:val="1"/>
      <w:numFmt w:val="bullet"/>
      <w:lvlText w:val=""/>
      <w:lvlJc w:val="left"/>
      <w:pPr>
        <w:ind w:left="2880" w:hanging="360"/>
      </w:pPr>
      <w:rPr>
        <w:rFonts w:ascii="Symbol" w:hAnsi="Symbol" w:hint="default"/>
      </w:rPr>
    </w:lvl>
    <w:lvl w:ilvl="4" w:tplc="B3122DAC">
      <w:start w:val="1"/>
      <w:numFmt w:val="bullet"/>
      <w:lvlText w:val="o"/>
      <w:lvlJc w:val="left"/>
      <w:pPr>
        <w:ind w:left="3600" w:hanging="360"/>
      </w:pPr>
      <w:rPr>
        <w:rFonts w:ascii="Courier New" w:hAnsi="Courier New" w:hint="default"/>
      </w:rPr>
    </w:lvl>
    <w:lvl w:ilvl="5" w:tplc="A0E02BDA">
      <w:start w:val="1"/>
      <w:numFmt w:val="bullet"/>
      <w:lvlText w:val=""/>
      <w:lvlJc w:val="left"/>
      <w:pPr>
        <w:ind w:left="4320" w:hanging="360"/>
      </w:pPr>
      <w:rPr>
        <w:rFonts w:ascii="Wingdings" w:hAnsi="Wingdings" w:hint="default"/>
      </w:rPr>
    </w:lvl>
    <w:lvl w:ilvl="6" w:tplc="D91CC992">
      <w:start w:val="1"/>
      <w:numFmt w:val="bullet"/>
      <w:lvlText w:val=""/>
      <w:lvlJc w:val="left"/>
      <w:pPr>
        <w:ind w:left="5040" w:hanging="360"/>
      </w:pPr>
      <w:rPr>
        <w:rFonts w:ascii="Symbol" w:hAnsi="Symbol" w:hint="default"/>
      </w:rPr>
    </w:lvl>
    <w:lvl w:ilvl="7" w:tplc="964449D0">
      <w:start w:val="1"/>
      <w:numFmt w:val="bullet"/>
      <w:lvlText w:val="o"/>
      <w:lvlJc w:val="left"/>
      <w:pPr>
        <w:ind w:left="5760" w:hanging="360"/>
      </w:pPr>
      <w:rPr>
        <w:rFonts w:ascii="Courier New" w:hAnsi="Courier New" w:hint="default"/>
      </w:rPr>
    </w:lvl>
    <w:lvl w:ilvl="8" w:tplc="134CC12C">
      <w:start w:val="1"/>
      <w:numFmt w:val="bullet"/>
      <w:lvlText w:val=""/>
      <w:lvlJc w:val="left"/>
      <w:pPr>
        <w:ind w:left="6480" w:hanging="360"/>
      </w:pPr>
      <w:rPr>
        <w:rFonts w:ascii="Wingdings" w:hAnsi="Wingdings" w:hint="default"/>
      </w:rPr>
    </w:lvl>
  </w:abstractNum>
  <w:abstractNum w:abstractNumId="150" w15:restartNumberingAfterBreak="0">
    <w:nsid w:val="7E7521FF"/>
    <w:multiLevelType w:val="multilevel"/>
    <w:tmpl w:val="B35C46C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E8B78D5"/>
    <w:multiLevelType w:val="hybridMultilevel"/>
    <w:tmpl w:val="FFFFFFFF"/>
    <w:lvl w:ilvl="0" w:tplc="BCE41D36">
      <w:start w:val="1"/>
      <w:numFmt w:val="bullet"/>
      <w:lvlText w:val="·"/>
      <w:lvlJc w:val="left"/>
      <w:pPr>
        <w:ind w:left="720" w:hanging="360"/>
      </w:pPr>
      <w:rPr>
        <w:rFonts w:ascii="Symbol" w:hAnsi="Symbol" w:hint="default"/>
      </w:rPr>
    </w:lvl>
    <w:lvl w:ilvl="1" w:tplc="21984130">
      <w:start w:val="1"/>
      <w:numFmt w:val="bullet"/>
      <w:lvlText w:val="o"/>
      <w:lvlJc w:val="left"/>
      <w:pPr>
        <w:ind w:left="1440" w:hanging="360"/>
      </w:pPr>
      <w:rPr>
        <w:rFonts w:ascii="Courier New" w:hAnsi="Courier New" w:hint="default"/>
      </w:rPr>
    </w:lvl>
    <w:lvl w:ilvl="2" w:tplc="3A96F3F4">
      <w:start w:val="1"/>
      <w:numFmt w:val="bullet"/>
      <w:lvlText w:val=""/>
      <w:lvlJc w:val="left"/>
      <w:pPr>
        <w:ind w:left="2160" w:hanging="360"/>
      </w:pPr>
      <w:rPr>
        <w:rFonts w:ascii="Wingdings" w:hAnsi="Wingdings" w:hint="default"/>
      </w:rPr>
    </w:lvl>
    <w:lvl w:ilvl="3" w:tplc="7C5AFB1A">
      <w:start w:val="1"/>
      <w:numFmt w:val="bullet"/>
      <w:lvlText w:val=""/>
      <w:lvlJc w:val="left"/>
      <w:pPr>
        <w:ind w:left="2880" w:hanging="360"/>
      </w:pPr>
      <w:rPr>
        <w:rFonts w:ascii="Symbol" w:hAnsi="Symbol" w:hint="default"/>
      </w:rPr>
    </w:lvl>
    <w:lvl w:ilvl="4" w:tplc="D00877C0">
      <w:start w:val="1"/>
      <w:numFmt w:val="bullet"/>
      <w:lvlText w:val="o"/>
      <w:lvlJc w:val="left"/>
      <w:pPr>
        <w:ind w:left="3600" w:hanging="360"/>
      </w:pPr>
      <w:rPr>
        <w:rFonts w:ascii="Courier New" w:hAnsi="Courier New" w:hint="default"/>
      </w:rPr>
    </w:lvl>
    <w:lvl w:ilvl="5" w:tplc="85F6D864">
      <w:start w:val="1"/>
      <w:numFmt w:val="bullet"/>
      <w:lvlText w:val=""/>
      <w:lvlJc w:val="left"/>
      <w:pPr>
        <w:ind w:left="4320" w:hanging="360"/>
      </w:pPr>
      <w:rPr>
        <w:rFonts w:ascii="Wingdings" w:hAnsi="Wingdings" w:hint="default"/>
      </w:rPr>
    </w:lvl>
    <w:lvl w:ilvl="6" w:tplc="2CF63E1C">
      <w:start w:val="1"/>
      <w:numFmt w:val="bullet"/>
      <w:lvlText w:val=""/>
      <w:lvlJc w:val="left"/>
      <w:pPr>
        <w:ind w:left="5040" w:hanging="360"/>
      </w:pPr>
      <w:rPr>
        <w:rFonts w:ascii="Symbol" w:hAnsi="Symbol" w:hint="default"/>
      </w:rPr>
    </w:lvl>
    <w:lvl w:ilvl="7" w:tplc="1550FDC8">
      <w:start w:val="1"/>
      <w:numFmt w:val="bullet"/>
      <w:lvlText w:val="o"/>
      <w:lvlJc w:val="left"/>
      <w:pPr>
        <w:ind w:left="5760" w:hanging="360"/>
      </w:pPr>
      <w:rPr>
        <w:rFonts w:ascii="Courier New" w:hAnsi="Courier New" w:hint="default"/>
      </w:rPr>
    </w:lvl>
    <w:lvl w:ilvl="8" w:tplc="8B0E38FC">
      <w:start w:val="1"/>
      <w:numFmt w:val="bullet"/>
      <w:lvlText w:val=""/>
      <w:lvlJc w:val="left"/>
      <w:pPr>
        <w:ind w:left="6480" w:hanging="360"/>
      </w:pPr>
      <w:rPr>
        <w:rFonts w:ascii="Wingdings" w:hAnsi="Wingdings" w:hint="default"/>
      </w:rPr>
    </w:lvl>
  </w:abstractNum>
  <w:abstractNum w:abstractNumId="152" w15:restartNumberingAfterBreak="0">
    <w:nsid w:val="7EC10E51"/>
    <w:multiLevelType w:val="hybridMultilevel"/>
    <w:tmpl w:val="BEC89DF8"/>
    <w:lvl w:ilvl="0" w:tplc="9C52605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EF606A9"/>
    <w:multiLevelType w:val="hybridMultilevel"/>
    <w:tmpl w:val="6E54F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0376B6"/>
    <w:multiLevelType w:val="hybridMultilevel"/>
    <w:tmpl w:val="FFFFFFFF"/>
    <w:lvl w:ilvl="0" w:tplc="E2CEBEE2">
      <w:start w:val="1"/>
      <w:numFmt w:val="decimal"/>
      <w:lvlText w:val="%1."/>
      <w:lvlJc w:val="left"/>
      <w:pPr>
        <w:ind w:left="720" w:hanging="360"/>
      </w:pPr>
    </w:lvl>
    <w:lvl w:ilvl="1" w:tplc="6CB00EF2">
      <w:start w:val="1"/>
      <w:numFmt w:val="lowerLetter"/>
      <w:lvlText w:val="%2."/>
      <w:lvlJc w:val="left"/>
      <w:pPr>
        <w:ind w:left="1440" w:hanging="360"/>
      </w:pPr>
    </w:lvl>
    <w:lvl w:ilvl="2" w:tplc="9E24528A">
      <w:start w:val="1"/>
      <w:numFmt w:val="lowerRoman"/>
      <w:lvlText w:val="%3."/>
      <w:lvlJc w:val="right"/>
      <w:pPr>
        <w:ind w:left="2160" w:hanging="180"/>
      </w:pPr>
    </w:lvl>
    <w:lvl w:ilvl="3" w:tplc="F5CEA4D2">
      <w:start w:val="1"/>
      <w:numFmt w:val="decimal"/>
      <w:lvlText w:val="%4."/>
      <w:lvlJc w:val="left"/>
      <w:pPr>
        <w:ind w:left="2880" w:hanging="360"/>
      </w:pPr>
    </w:lvl>
    <w:lvl w:ilvl="4" w:tplc="935CC1B4">
      <w:start w:val="1"/>
      <w:numFmt w:val="lowerLetter"/>
      <w:lvlText w:val="%5."/>
      <w:lvlJc w:val="left"/>
      <w:pPr>
        <w:ind w:left="3600" w:hanging="360"/>
      </w:pPr>
    </w:lvl>
    <w:lvl w:ilvl="5" w:tplc="B3C4DB76">
      <w:start w:val="1"/>
      <w:numFmt w:val="lowerRoman"/>
      <w:lvlText w:val="%6."/>
      <w:lvlJc w:val="right"/>
      <w:pPr>
        <w:ind w:left="4320" w:hanging="180"/>
      </w:pPr>
    </w:lvl>
    <w:lvl w:ilvl="6" w:tplc="C172CC26">
      <w:start w:val="1"/>
      <w:numFmt w:val="decimal"/>
      <w:lvlText w:val="%7."/>
      <w:lvlJc w:val="left"/>
      <w:pPr>
        <w:ind w:left="5040" w:hanging="360"/>
      </w:pPr>
    </w:lvl>
    <w:lvl w:ilvl="7" w:tplc="5E240B30">
      <w:start w:val="1"/>
      <w:numFmt w:val="lowerLetter"/>
      <w:lvlText w:val="%8."/>
      <w:lvlJc w:val="left"/>
      <w:pPr>
        <w:ind w:left="5760" w:hanging="360"/>
      </w:pPr>
    </w:lvl>
    <w:lvl w:ilvl="8" w:tplc="7FA0C210">
      <w:start w:val="1"/>
      <w:numFmt w:val="lowerRoman"/>
      <w:lvlText w:val="%9."/>
      <w:lvlJc w:val="right"/>
      <w:pPr>
        <w:ind w:left="6480" w:hanging="180"/>
      </w:pPr>
    </w:lvl>
  </w:abstractNum>
  <w:num w:numId="1" w16cid:durableId="1918051531">
    <w:abstractNumId w:val="92"/>
  </w:num>
  <w:num w:numId="2" w16cid:durableId="250091278">
    <w:abstractNumId w:val="32"/>
  </w:num>
  <w:num w:numId="3" w16cid:durableId="63142263">
    <w:abstractNumId w:val="34"/>
  </w:num>
  <w:num w:numId="4" w16cid:durableId="363486226">
    <w:abstractNumId w:val="72"/>
  </w:num>
  <w:num w:numId="5" w16cid:durableId="307364860">
    <w:abstractNumId w:val="12"/>
  </w:num>
  <w:num w:numId="6" w16cid:durableId="1737050435">
    <w:abstractNumId w:val="139"/>
  </w:num>
  <w:num w:numId="7" w16cid:durableId="797990808">
    <w:abstractNumId w:val="14"/>
  </w:num>
  <w:num w:numId="8" w16cid:durableId="481703889">
    <w:abstractNumId w:val="73"/>
  </w:num>
  <w:num w:numId="9" w16cid:durableId="2003461885">
    <w:abstractNumId w:val="100"/>
  </w:num>
  <w:num w:numId="10" w16cid:durableId="273559025">
    <w:abstractNumId w:val="84"/>
  </w:num>
  <w:num w:numId="11" w16cid:durableId="585112877">
    <w:abstractNumId w:val="150"/>
  </w:num>
  <w:num w:numId="12" w16cid:durableId="1320767600">
    <w:abstractNumId w:val="102"/>
  </w:num>
  <w:num w:numId="13" w16cid:durableId="1702508752">
    <w:abstractNumId w:val="29"/>
  </w:num>
  <w:num w:numId="14" w16cid:durableId="1327787947">
    <w:abstractNumId w:val="101"/>
  </w:num>
  <w:num w:numId="15" w16cid:durableId="1357775655">
    <w:abstractNumId w:val="51"/>
  </w:num>
  <w:num w:numId="16" w16cid:durableId="242640004">
    <w:abstractNumId w:val="83"/>
  </w:num>
  <w:num w:numId="17" w16cid:durableId="1776290733">
    <w:abstractNumId w:val="113"/>
  </w:num>
  <w:num w:numId="18" w16cid:durableId="1599749387">
    <w:abstractNumId w:val="153"/>
  </w:num>
  <w:num w:numId="19" w16cid:durableId="614950590">
    <w:abstractNumId w:val="89"/>
  </w:num>
  <w:num w:numId="20" w16cid:durableId="1928265739">
    <w:abstractNumId w:val="111"/>
  </w:num>
  <w:num w:numId="21" w16cid:durableId="582758018">
    <w:abstractNumId w:val="81"/>
  </w:num>
  <w:num w:numId="22" w16cid:durableId="1899974748">
    <w:abstractNumId w:val="110"/>
  </w:num>
  <w:num w:numId="23" w16cid:durableId="240215653">
    <w:abstractNumId w:val="4"/>
  </w:num>
  <w:num w:numId="24" w16cid:durableId="1291404031">
    <w:abstractNumId w:val="88"/>
  </w:num>
  <w:num w:numId="25" w16cid:durableId="1213612540">
    <w:abstractNumId w:val="117"/>
  </w:num>
  <w:num w:numId="26" w16cid:durableId="250628973">
    <w:abstractNumId w:val="4"/>
  </w:num>
  <w:num w:numId="27" w16cid:durableId="2076973736">
    <w:abstractNumId w:val="88"/>
  </w:num>
  <w:num w:numId="28" w16cid:durableId="111675053">
    <w:abstractNumId w:val="117"/>
  </w:num>
  <w:num w:numId="29" w16cid:durableId="1149441471">
    <w:abstractNumId w:val="91"/>
  </w:num>
  <w:num w:numId="30" w16cid:durableId="21827785">
    <w:abstractNumId w:val="85"/>
  </w:num>
  <w:num w:numId="31" w16cid:durableId="688333684">
    <w:abstractNumId w:val="134"/>
  </w:num>
  <w:num w:numId="32" w16cid:durableId="1484541311">
    <w:abstractNumId w:val="106"/>
  </w:num>
  <w:num w:numId="33" w16cid:durableId="675612887">
    <w:abstractNumId w:val="131"/>
  </w:num>
  <w:num w:numId="34" w16cid:durableId="1870600134">
    <w:abstractNumId w:val="145"/>
  </w:num>
  <w:num w:numId="35" w16cid:durableId="426848674">
    <w:abstractNumId w:val="49"/>
  </w:num>
  <w:num w:numId="36" w16cid:durableId="580070304">
    <w:abstractNumId w:val="112"/>
  </w:num>
  <w:num w:numId="37" w16cid:durableId="227083789">
    <w:abstractNumId w:val="67"/>
  </w:num>
  <w:num w:numId="38" w16cid:durableId="404184345">
    <w:abstractNumId w:val="45"/>
  </w:num>
  <w:num w:numId="39" w16cid:durableId="1318534214">
    <w:abstractNumId w:val="1"/>
  </w:num>
  <w:num w:numId="40" w16cid:durableId="390009456">
    <w:abstractNumId w:val="107"/>
  </w:num>
  <w:num w:numId="41" w16cid:durableId="497769105">
    <w:abstractNumId w:val="4"/>
  </w:num>
  <w:num w:numId="42" w16cid:durableId="2072195612">
    <w:abstractNumId w:val="88"/>
  </w:num>
  <w:num w:numId="43" w16cid:durableId="1384988859">
    <w:abstractNumId w:val="117"/>
  </w:num>
  <w:num w:numId="44" w16cid:durableId="1462914682">
    <w:abstractNumId w:val="19"/>
  </w:num>
  <w:num w:numId="45" w16cid:durableId="211113782">
    <w:abstractNumId w:val="25"/>
  </w:num>
  <w:num w:numId="46" w16cid:durableId="1665815979">
    <w:abstractNumId w:val="82"/>
  </w:num>
  <w:num w:numId="47" w16cid:durableId="841432565">
    <w:abstractNumId w:val="30"/>
  </w:num>
  <w:num w:numId="48" w16cid:durableId="1177110717">
    <w:abstractNumId w:val="16"/>
  </w:num>
  <w:num w:numId="49" w16cid:durableId="1807770199">
    <w:abstractNumId w:val="3"/>
  </w:num>
  <w:num w:numId="50" w16cid:durableId="657003164">
    <w:abstractNumId w:val="69"/>
  </w:num>
  <w:num w:numId="51" w16cid:durableId="1130322668">
    <w:abstractNumId w:val="138"/>
  </w:num>
  <w:num w:numId="52" w16cid:durableId="156188052">
    <w:abstractNumId w:val="80"/>
  </w:num>
  <w:num w:numId="53" w16cid:durableId="1466195205">
    <w:abstractNumId w:val="41"/>
  </w:num>
  <w:num w:numId="54" w16cid:durableId="2096978659">
    <w:abstractNumId w:val="152"/>
  </w:num>
  <w:num w:numId="55" w16cid:durableId="1429085646">
    <w:abstractNumId w:val="40"/>
  </w:num>
  <w:num w:numId="56" w16cid:durableId="2017727231">
    <w:abstractNumId w:val="47"/>
  </w:num>
  <w:num w:numId="57" w16cid:durableId="2103795045">
    <w:abstractNumId w:val="138"/>
  </w:num>
  <w:num w:numId="58" w16cid:durableId="348218018">
    <w:abstractNumId w:val="41"/>
  </w:num>
  <w:num w:numId="59" w16cid:durableId="1005086399">
    <w:abstractNumId w:val="48"/>
  </w:num>
  <w:num w:numId="60" w16cid:durableId="286394955">
    <w:abstractNumId w:val="71"/>
  </w:num>
  <w:num w:numId="61" w16cid:durableId="1998267124">
    <w:abstractNumId w:val="71"/>
  </w:num>
  <w:num w:numId="62" w16cid:durableId="1934044560">
    <w:abstractNumId w:val="104"/>
  </w:num>
  <w:num w:numId="63" w16cid:durableId="247931113">
    <w:abstractNumId w:val="46"/>
  </w:num>
  <w:num w:numId="64" w16cid:durableId="828330860">
    <w:abstractNumId w:val="104"/>
  </w:num>
  <w:num w:numId="65" w16cid:durableId="45685013">
    <w:abstractNumId w:val="5"/>
  </w:num>
  <w:num w:numId="66" w16cid:durableId="860581696">
    <w:abstractNumId w:val="17"/>
  </w:num>
  <w:num w:numId="67" w16cid:durableId="2079791328">
    <w:abstractNumId w:val="5"/>
  </w:num>
  <w:num w:numId="68" w16cid:durableId="1804812122">
    <w:abstractNumId w:val="17"/>
  </w:num>
  <w:num w:numId="69" w16cid:durableId="327636603">
    <w:abstractNumId w:val="114"/>
  </w:num>
  <w:num w:numId="70" w16cid:durableId="465926723">
    <w:abstractNumId w:val="75"/>
  </w:num>
  <w:num w:numId="71" w16cid:durableId="1756591896">
    <w:abstractNumId w:val="129"/>
  </w:num>
  <w:num w:numId="72" w16cid:durableId="52626046">
    <w:abstractNumId w:val="104"/>
  </w:num>
  <w:num w:numId="73" w16cid:durableId="578715281">
    <w:abstractNumId w:val="104"/>
  </w:num>
  <w:num w:numId="74" w16cid:durableId="538396590">
    <w:abstractNumId w:val="104"/>
  </w:num>
  <w:num w:numId="75" w16cid:durableId="1515193348">
    <w:abstractNumId w:val="104"/>
  </w:num>
  <w:num w:numId="76" w16cid:durableId="409470612">
    <w:abstractNumId w:val="104"/>
  </w:num>
  <w:num w:numId="77" w16cid:durableId="705377065">
    <w:abstractNumId w:val="104"/>
  </w:num>
  <w:num w:numId="78" w16cid:durableId="2016305043">
    <w:abstractNumId w:val="114"/>
  </w:num>
  <w:num w:numId="79" w16cid:durableId="331958261">
    <w:abstractNumId w:val="75"/>
  </w:num>
  <w:num w:numId="80" w16cid:durableId="956907524">
    <w:abstractNumId w:val="71"/>
  </w:num>
  <w:num w:numId="81" w16cid:durableId="1848059956">
    <w:abstractNumId w:val="104"/>
  </w:num>
  <w:num w:numId="82" w16cid:durableId="131947307">
    <w:abstractNumId w:val="5"/>
  </w:num>
  <w:num w:numId="83" w16cid:durableId="1027872241">
    <w:abstractNumId w:val="17"/>
  </w:num>
  <w:num w:numId="84" w16cid:durableId="1244685596">
    <w:abstractNumId w:val="114"/>
  </w:num>
  <w:num w:numId="85" w16cid:durableId="1050884956">
    <w:abstractNumId w:val="75"/>
  </w:num>
  <w:num w:numId="86" w16cid:durableId="448087939">
    <w:abstractNumId w:val="135"/>
  </w:num>
  <w:num w:numId="87" w16cid:durableId="2081521272">
    <w:abstractNumId w:val="143"/>
  </w:num>
  <w:num w:numId="88" w16cid:durableId="204878114">
    <w:abstractNumId w:val="43"/>
  </w:num>
  <w:num w:numId="89" w16cid:durableId="1921718169">
    <w:abstractNumId w:val="136"/>
  </w:num>
  <w:num w:numId="90" w16cid:durableId="1334331248">
    <w:abstractNumId w:val="95"/>
  </w:num>
  <w:num w:numId="91" w16cid:durableId="476531979">
    <w:abstractNumId w:val="142"/>
  </w:num>
  <w:num w:numId="92" w16cid:durableId="394545265">
    <w:abstractNumId w:val="98"/>
  </w:num>
  <w:num w:numId="93" w16cid:durableId="1252160678">
    <w:abstractNumId w:val="90"/>
  </w:num>
  <w:num w:numId="94" w16cid:durableId="573587177">
    <w:abstractNumId w:val="109"/>
  </w:num>
  <w:num w:numId="95" w16cid:durableId="368334122">
    <w:abstractNumId w:val="57"/>
  </w:num>
  <w:num w:numId="96" w16cid:durableId="1921864782">
    <w:abstractNumId w:val="105"/>
  </w:num>
  <w:num w:numId="97" w16cid:durableId="438570692">
    <w:abstractNumId w:val="148"/>
  </w:num>
  <w:num w:numId="98" w16cid:durableId="265845095">
    <w:abstractNumId w:val="60"/>
  </w:num>
  <w:num w:numId="99" w16cid:durableId="895629477">
    <w:abstractNumId w:val="23"/>
  </w:num>
  <w:num w:numId="100" w16cid:durableId="1118723748">
    <w:abstractNumId w:val="44"/>
  </w:num>
  <w:num w:numId="101" w16cid:durableId="573899238">
    <w:abstractNumId w:val="63"/>
  </w:num>
  <w:num w:numId="102" w16cid:durableId="2103719789">
    <w:abstractNumId w:val="11"/>
  </w:num>
  <w:num w:numId="103" w16cid:durableId="2057923284">
    <w:abstractNumId w:val="39"/>
  </w:num>
  <w:num w:numId="104" w16cid:durableId="1712849910">
    <w:abstractNumId w:val="24"/>
  </w:num>
  <w:num w:numId="105" w16cid:durableId="1038312451">
    <w:abstractNumId w:val="151"/>
  </w:num>
  <w:num w:numId="106" w16cid:durableId="1619675670">
    <w:abstractNumId w:val="70"/>
  </w:num>
  <w:num w:numId="107" w16cid:durableId="1340619602">
    <w:abstractNumId w:val="94"/>
  </w:num>
  <w:num w:numId="108" w16cid:durableId="669984431">
    <w:abstractNumId w:val="154"/>
  </w:num>
  <w:num w:numId="109" w16cid:durableId="87041595">
    <w:abstractNumId w:val="15"/>
  </w:num>
  <w:num w:numId="110" w16cid:durableId="257063406">
    <w:abstractNumId w:val="147"/>
  </w:num>
  <w:num w:numId="111" w16cid:durableId="1420324828">
    <w:abstractNumId w:val="93"/>
  </w:num>
  <w:num w:numId="112" w16cid:durableId="190461781">
    <w:abstractNumId w:val="96"/>
  </w:num>
  <w:num w:numId="113" w16cid:durableId="657853229">
    <w:abstractNumId w:val="122"/>
  </w:num>
  <w:num w:numId="114" w16cid:durableId="1325549178">
    <w:abstractNumId w:val="56"/>
  </w:num>
  <w:num w:numId="115" w16cid:durableId="821653136">
    <w:abstractNumId w:val="21"/>
  </w:num>
  <w:num w:numId="116" w16cid:durableId="2007710535">
    <w:abstractNumId w:val="7"/>
  </w:num>
  <w:num w:numId="117" w16cid:durableId="1436514579">
    <w:abstractNumId w:val="125"/>
  </w:num>
  <w:num w:numId="118" w16cid:durableId="622931567">
    <w:abstractNumId w:val="66"/>
  </w:num>
  <w:num w:numId="119" w16cid:durableId="1437822005">
    <w:abstractNumId w:val="146"/>
  </w:num>
  <w:num w:numId="120" w16cid:durableId="1385759585">
    <w:abstractNumId w:val="55"/>
  </w:num>
  <w:num w:numId="121" w16cid:durableId="1653676325">
    <w:abstractNumId w:val="65"/>
  </w:num>
  <w:num w:numId="122" w16cid:durableId="428887467">
    <w:abstractNumId w:val="149"/>
  </w:num>
  <w:num w:numId="123" w16cid:durableId="1420058482">
    <w:abstractNumId w:val="52"/>
  </w:num>
  <w:num w:numId="124" w16cid:durableId="43143443">
    <w:abstractNumId w:val="35"/>
  </w:num>
  <w:num w:numId="125" w16cid:durableId="2139449590">
    <w:abstractNumId w:val="130"/>
  </w:num>
  <w:num w:numId="126" w16cid:durableId="220141699">
    <w:abstractNumId w:val="124"/>
  </w:num>
  <w:num w:numId="127" w16cid:durableId="1446657500">
    <w:abstractNumId w:val="33"/>
  </w:num>
  <w:num w:numId="128" w16cid:durableId="1001084773">
    <w:abstractNumId w:val="18"/>
  </w:num>
  <w:num w:numId="129" w16cid:durableId="1460564652">
    <w:abstractNumId w:val="128"/>
  </w:num>
  <w:num w:numId="130" w16cid:durableId="665287959">
    <w:abstractNumId w:val="137"/>
  </w:num>
  <w:num w:numId="131" w16cid:durableId="2041972387">
    <w:abstractNumId w:val="140"/>
  </w:num>
  <w:num w:numId="132" w16cid:durableId="470173774">
    <w:abstractNumId w:val="144"/>
  </w:num>
  <w:num w:numId="133" w16cid:durableId="103889883">
    <w:abstractNumId w:val="26"/>
  </w:num>
  <w:num w:numId="134" w16cid:durableId="1674645387">
    <w:abstractNumId w:val="133"/>
  </w:num>
  <w:num w:numId="135" w16cid:durableId="2118256798">
    <w:abstractNumId w:val="115"/>
  </w:num>
  <w:num w:numId="136" w16cid:durableId="1091043766">
    <w:abstractNumId w:val="99"/>
  </w:num>
  <w:num w:numId="137" w16cid:durableId="720254230">
    <w:abstractNumId w:val="75"/>
  </w:num>
  <w:num w:numId="138" w16cid:durableId="495658322">
    <w:abstractNumId w:val="74"/>
  </w:num>
  <w:num w:numId="139" w16cid:durableId="1321150832">
    <w:abstractNumId w:val="27"/>
  </w:num>
  <w:num w:numId="140" w16cid:durableId="104737273">
    <w:abstractNumId w:val="6"/>
  </w:num>
  <w:num w:numId="141" w16cid:durableId="2074623644">
    <w:abstractNumId w:val="79"/>
  </w:num>
  <w:num w:numId="142" w16cid:durableId="1002584444">
    <w:abstractNumId w:val="64"/>
  </w:num>
  <w:num w:numId="143" w16cid:durableId="712384711">
    <w:abstractNumId w:val="31"/>
  </w:num>
  <w:num w:numId="144" w16cid:durableId="2048749962">
    <w:abstractNumId w:val="103"/>
  </w:num>
  <w:num w:numId="145" w16cid:durableId="404573319">
    <w:abstractNumId w:val="120"/>
  </w:num>
  <w:num w:numId="146" w16cid:durableId="245110478">
    <w:abstractNumId w:val="121"/>
  </w:num>
  <w:num w:numId="147" w16cid:durableId="172013017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458571740">
    <w:abstractNumId w:val="120"/>
  </w:num>
  <w:num w:numId="149" w16cid:durableId="67508102">
    <w:abstractNumId w:val="121"/>
  </w:num>
  <w:num w:numId="150" w16cid:durableId="882139130">
    <w:abstractNumId w:val="97"/>
  </w:num>
  <w:num w:numId="151" w16cid:durableId="1238172013">
    <w:abstractNumId w:val="103"/>
  </w:num>
  <w:num w:numId="152" w16cid:durableId="1698389144">
    <w:abstractNumId w:val="75"/>
  </w:num>
  <w:num w:numId="153" w16cid:durableId="5182901">
    <w:abstractNumId w:val="76"/>
  </w:num>
  <w:num w:numId="154" w16cid:durableId="1840464168">
    <w:abstractNumId w:val="22"/>
  </w:num>
  <w:num w:numId="155" w16cid:durableId="1313830790">
    <w:abstractNumId w:val="20"/>
  </w:num>
  <w:num w:numId="156" w16cid:durableId="1141194288">
    <w:abstractNumId w:val="78"/>
  </w:num>
  <w:num w:numId="157" w16cid:durableId="675377570">
    <w:abstractNumId w:val="8"/>
  </w:num>
  <w:num w:numId="158" w16cid:durableId="406148004">
    <w:abstractNumId w:val="61"/>
  </w:num>
  <w:num w:numId="159" w16cid:durableId="1656907376">
    <w:abstractNumId w:val="62"/>
  </w:num>
  <w:num w:numId="160" w16cid:durableId="322514042">
    <w:abstractNumId w:val="53"/>
  </w:num>
  <w:num w:numId="161" w16cid:durableId="1145856997">
    <w:abstractNumId w:val="38"/>
  </w:num>
  <w:num w:numId="162" w16cid:durableId="1702051080">
    <w:abstractNumId w:val="126"/>
  </w:num>
  <w:num w:numId="163" w16cid:durableId="1133908321">
    <w:abstractNumId w:val="75"/>
  </w:num>
  <w:num w:numId="164" w16cid:durableId="1734544006">
    <w:abstractNumId w:val="75"/>
  </w:num>
  <w:num w:numId="165" w16cid:durableId="950212080">
    <w:abstractNumId w:val="141"/>
  </w:num>
  <w:num w:numId="166" w16cid:durableId="1785884144">
    <w:abstractNumId w:val="118"/>
  </w:num>
  <w:num w:numId="167" w16cid:durableId="940263155">
    <w:abstractNumId w:val="36"/>
  </w:num>
  <w:num w:numId="168" w16cid:durableId="2129274689">
    <w:abstractNumId w:val="13"/>
  </w:num>
  <w:num w:numId="169" w16cid:durableId="1014652693">
    <w:abstractNumId w:val="108"/>
  </w:num>
  <w:num w:numId="170" w16cid:durableId="831482707">
    <w:abstractNumId w:val="58"/>
  </w:num>
  <w:num w:numId="171" w16cid:durableId="2051683440">
    <w:abstractNumId w:val="77"/>
  </w:num>
  <w:num w:numId="172" w16cid:durableId="527642632">
    <w:abstractNumId w:val="2"/>
  </w:num>
  <w:num w:numId="173" w16cid:durableId="734281564">
    <w:abstractNumId w:val="10"/>
  </w:num>
  <w:num w:numId="174" w16cid:durableId="790587967">
    <w:abstractNumId w:val="75"/>
  </w:num>
  <w:num w:numId="175" w16cid:durableId="399255805">
    <w:abstractNumId w:val="75"/>
  </w:num>
  <w:num w:numId="176" w16cid:durableId="1280801453">
    <w:abstractNumId w:val="68"/>
  </w:num>
  <w:num w:numId="177" w16cid:durableId="1691566898">
    <w:abstractNumId w:val="119"/>
  </w:num>
  <w:num w:numId="178" w16cid:durableId="51466119">
    <w:abstractNumId w:val="59"/>
  </w:num>
  <w:num w:numId="179" w16cid:durableId="1647854303">
    <w:abstractNumId w:val="106"/>
  </w:num>
  <w:num w:numId="180" w16cid:durableId="1870216776">
    <w:abstractNumId w:val="28"/>
  </w:num>
  <w:num w:numId="181" w16cid:durableId="590284174">
    <w:abstractNumId w:val="87"/>
  </w:num>
  <w:num w:numId="182" w16cid:durableId="1508135528">
    <w:abstractNumId w:val="37"/>
  </w:num>
  <w:num w:numId="183" w16cid:durableId="20061351">
    <w:abstractNumId w:val="132"/>
  </w:num>
  <w:num w:numId="184" w16cid:durableId="801386110">
    <w:abstractNumId w:val="86"/>
  </w:num>
  <w:num w:numId="185" w16cid:durableId="1960065769">
    <w:abstractNumId w:val="54"/>
  </w:num>
  <w:num w:numId="186" w16cid:durableId="66921022">
    <w:abstractNumId w:val="127"/>
  </w:num>
  <w:num w:numId="187" w16cid:durableId="1822964919">
    <w:abstractNumId w:val="50"/>
  </w:num>
  <w:num w:numId="188" w16cid:durableId="1186867140">
    <w:abstractNumId w:val="0"/>
  </w:num>
  <w:num w:numId="189" w16cid:durableId="1202934611">
    <w:abstractNumId w:val="9"/>
  </w:num>
  <w:num w:numId="190" w16cid:durableId="1473062522">
    <w:abstractNumId w:val="116"/>
  </w:num>
  <w:num w:numId="191" w16cid:durableId="1160074957">
    <w:abstractNumId w:val="123"/>
  </w:num>
  <w:num w:numId="192" w16cid:durableId="996032990">
    <w:abstractNumId w:val="4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2NjCzNLQwNzEwsTRT0lEKTi0uzszPAykwsawFANnSx9wtAAAA"/>
  </w:docVars>
  <w:rsids>
    <w:rsidRoot w:val="00235BA2"/>
    <w:rsid w:val="000001C7"/>
    <w:rsid w:val="0000051B"/>
    <w:rsid w:val="00000737"/>
    <w:rsid w:val="00000A37"/>
    <w:rsid w:val="00000AEE"/>
    <w:rsid w:val="00000BF3"/>
    <w:rsid w:val="00000D1F"/>
    <w:rsid w:val="00001301"/>
    <w:rsid w:val="00001557"/>
    <w:rsid w:val="000016CB"/>
    <w:rsid w:val="00001A38"/>
    <w:rsid w:val="00001CEE"/>
    <w:rsid w:val="00001D87"/>
    <w:rsid w:val="0000205E"/>
    <w:rsid w:val="000023DA"/>
    <w:rsid w:val="000023F1"/>
    <w:rsid w:val="000025F2"/>
    <w:rsid w:val="00002772"/>
    <w:rsid w:val="0000294E"/>
    <w:rsid w:val="00002A3D"/>
    <w:rsid w:val="00002B55"/>
    <w:rsid w:val="00002B79"/>
    <w:rsid w:val="00002F05"/>
    <w:rsid w:val="0000307D"/>
    <w:rsid w:val="000032B2"/>
    <w:rsid w:val="000036E4"/>
    <w:rsid w:val="000037E5"/>
    <w:rsid w:val="00003936"/>
    <w:rsid w:val="00003EBE"/>
    <w:rsid w:val="0000412E"/>
    <w:rsid w:val="00004337"/>
    <w:rsid w:val="0000442D"/>
    <w:rsid w:val="0000468E"/>
    <w:rsid w:val="00004C40"/>
    <w:rsid w:val="00004C7F"/>
    <w:rsid w:val="00004D66"/>
    <w:rsid w:val="0000509A"/>
    <w:rsid w:val="0000514D"/>
    <w:rsid w:val="000051B7"/>
    <w:rsid w:val="00005474"/>
    <w:rsid w:val="000054CF"/>
    <w:rsid w:val="00005504"/>
    <w:rsid w:val="00005621"/>
    <w:rsid w:val="0000572C"/>
    <w:rsid w:val="00005982"/>
    <w:rsid w:val="00005A07"/>
    <w:rsid w:val="00005A55"/>
    <w:rsid w:val="00005C73"/>
    <w:rsid w:val="00005CBC"/>
    <w:rsid w:val="00005E61"/>
    <w:rsid w:val="00005EA9"/>
    <w:rsid w:val="00006108"/>
    <w:rsid w:val="0000644F"/>
    <w:rsid w:val="00006456"/>
    <w:rsid w:val="0000650D"/>
    <w:rsid w:val="00006615"/>
    <w:rsid w:val="0000662B"/>
    <w:rsid w:val="00006C08"/>
    <w:rsid w:val="0000701A"/>
    <w:rsid w:val="0000701F"/>
    <w:rsid w:val="000074E0"/>
    <w:rsid w:val="00007557"/>
    <w:rsid w:val="0000763B"/>
    <w:rsid w:val="00007932"/>
    <w:rsid w:val="000079A6"/>
    <w:rsid w:val="00007DA2"/>
    <w:rsid w:val="00007E2C"/>
    <w:rsid w:val="00007E9D"/>
    <w:rsid w:val="00007F8A"/>
    <w:rsid w:val="000101BD"/>
    <w:rsid w:val="000102A6"/>
    <w:rsid w:val="000107CD"/>
    <w:rsid w:val="00010837"/>
    <w:rsid w:val="000108A7"/>
    <w:rsid w:val="00010B1A"/>
    <w:rsid w:val="00010D44"/>
    <w:rsid w:val="00010E55"/>
    <w:rsid w:val="00010EC2"/>
    <w:rsid w:val="00010FC1"/>
    <w:rsid w:val="00011085"/>
    <w:rsid w:val="00011144"/>
    <w:rsid w:val="00011235"/>
    <w:rsid w:val="000115F0"/>
    <w:rsid w:val="00011831"/>
    <w:rsid w:val="00011861"/>
    <w:rsid w:val="00011AF2"/>
    <w:rsid w:val="00011C93"/>
    <w:rsid w:val="00011D39"/>
    <w:rsid w:val="00011D9B"/>
    <w:rsid w:val="00012179"/>
    <w:rsid w:val="00012182"/>
    <w:rsid w:val="00012297"/>
    <w:rsid w:val="0001263F"/>
    <w:rsid w:val="0001282D"/>
    <w:rsid w:val="00012B20"/>
    <w:rsid w:val="00012E63"/>
    <w:rsid w:val="00013046"/>
    <w:rsid w:val="000132FA"/>
    <w:rsid w:val="0001334B"/>
    <w:rsid w:val="000137E7"/>
    <w:rsid w:val="0001392A"/>
    <w:rsid w:val="00013A85"/>
    <w:rsid w:val="00013CDD"/>
    <w:rsid w:val="0001408F"/>
    <w:rsid w:val="000141FF"/>
    <w:rsid w:val="00014281"/>
    <w:rsid w:val="000144FF"/>
    <w:rsid w:val="00014677"/>
    <w:rsid w:val="000146C4"/>
    <w:rsid w:val="00014782"/>
    <w:rsid w:val="000147E2"/>
    <w:rsid w:val="000148DE"/>
    <w:rsid w:val="00014C09"/>
    <w:rsid w:val="00014E5B"/>
    <w:rsid w:val="00014FCC"/>
    <w:rsid w:val="000152AF"/>
    <w:rsid w:val="000152F5"/>
    <w:rsid w:val="0001546C"/>
    <w:rsid w:val="000154C5"/>
    <w:rsid w:val="00015708"/>
    <w:rsid w:val="00015961"/>
    <w:rsid w:val="00015A49"/>
    <w:rsid w:val="00015D22"/>
    <w:rsid w:val="00015DDD"/>
    <w:rsid w:val="00015DEE"/>
    <w:rsid w:val="00015F76"/>
    <w:rsid w:val="00015FCD"/>
    <w:rsid w:val="00016295"/>
    <w:rsid w:val="0001642F"/>
    <w:rsid w:val="00016546"/>
    <w:rsid w:val="00016646"/>
    <w:rsid w:val="0001691F"/>
    <w:rsid w:val="000169B0"/>
    <w:rsid w:val="00016A34"/>
    <w:rsid w:val="00016B12"/>
    <w:rsid w:val="00016C5C"/>
    <w:rsid w:val="00016CB6"/>
    <w:rsid w:val="00016D03"/>
    <w:rsid w:val="00016F38"/>
    <w:rsid w:val="00017116"/>
    <w:rsid w:val="00017150"/>
    <w:rsid w:val="000171FB"/>
    <w:rsid w:val="0001733A"/>
    <w:rsid w:val="00017436"/>
    <w:rsid w:val="00017767"/>
    <w:rsid w:val="00017B7E"/>
    <w:rsid w:val="00017F3F"/>
    <w:rsid w:val="00020112"/>
    <w:rsid w:val="000201F0"/>
    <w:rsid w:val="00020579"/>
    <w:rsid w:val="00020647"/>
    <w:rsid w:val="0002064E"/>
    <w:rsid w:val="00020743"/>
    <w:rsid w:val="00020809"/>
    <w:rsid w:val="00020A9C"/>
    <w:rsid w:val="00020FEE"/>
    <w:rsid w:val="000211DD"/>
    <w:rsid w:val="0002123F"/>
    <w:rsid w:val="00021284"/>
    <w:rsid w:val="00021653"/>
    <w:rsid w:val="0002183C"/>
    <w:rsid w:val="00021870"/>
    <w:rsid w:val="000218A9"/>
    <w:rsid w:val="00021A4F"/>
    <w:rsid w:val="00021A9E"/>
    <w:rsid w:val="00021E4E"/>
    <w:rsid w:val="00021EB3"/>
    <w:rsid w:val="00021ECD"/>
    <w:rsid w:val="00021EF4"/>
    <w:rsid w:val="000223C1"/>
    <w:rsid w:val="00022429"/>
    <w:rsid w:val="00022783"/>
    <w:rsid w:val="000227C0"/>
    <w:rsid w:val="00022820"/>
    <w:rsid w:val="00022B69"/>
    <w:rsid w:val="00022E7D"/>
    <w:rsid w:val="00022F31"/>
    <w:rsid w:val="0002307B"/>
    <w:rsid w:val="000230A9"/>
    <w:rsid w:val="000231FB"/>
    <w:rsid w:val="00023454"/>
    <w:rsid w:val="0002363A"/>
    <w:rsid w:val="000236CB"/>
    <w:rsid w:val="0002382E"/>
    <w:rsid w:val="00023BA5"/>
    <w:rsid w:val="00023D3B"/>
    <w:rsid w:val="00023D5B"/>
    <w:rsid w:val="00023F7A"/>
    <w:rsid w:val="00023FD3"/>
    <w:rsid w:val="0002427A"/>
    <w:rsid w:val="00024308"/>
    <w:rsid w:val="00024501"/>
    <w:rsid w:val="00024728"/>
    <w:rsid w:val="00024880"/>
    <w:rsid w:val="000248B8"/>
    <w:rsid w:val="0002496E"/>
    <w:rsid w:val="00024BE8"/>
    <w:rsid w:val="00024D3F"/>
    <w:rsid w:val="00024EDA"/>
    <w:rsid w:val="0002530D"/>
    <w:rsid w:val="00025382"/>
    <w:rsid w:val="000253A6"/>
    <w:rsid w:val="00025587"/>
    <w:rsid w:val="000259EB"/>
    <w:rsid w:val="00025ACE"/>
    <w:rsid w:val="00025D88"/>
    <w:rsid w:val="00025E87"/>
    <w:rsid w:val="000260D4"/>
    <w:rsid w:val="0002611E"/>
    <w:rsid w:val="000264C9"/>
    <w:rsid w:val="000265AD"/>
    <w:rsid w:val="00026845"/>
    <w:rsid w:val="000269C9"/>
    <w:rsid w:val="00026D59"/>
    <w:rsid w:val="00027023"/>
    <w:rsid w:val="000272B8"/>
    <w:rsid w:val="000272B9"/>
    <w:rsid w:val="0002747D"/>
    <w:rsid w:val="00027596"/>
    <w:rsid w:val="0002761D"/>
    <w:rsid w:val="0002783F"/>
    <w:rsid w:val="000278BE"/>
    <w:rsid w:val="00027C47"/>
    <w:rsid w:val="00027D23"/>
    <w:rsid w:val="00027D68"/>
    <w:rsid w:val="00027EE9"/>
    <w:rsid w:val="000300E8"/>
    <w:rsid w:val="0003028C"/>
    <w:rsid w:val="000309DA"/>
    <w:rsid w:val="00030AFD"/>
    <w:rsid w:val="00030BF6"/>
    <w:rsid w:val="00030E0F"/>
    <w:rsid w:val="0003130B"/>
    <w:rsid w:val="000313B6"/>
    <w:rsid w:val="000313CA"/>
    <w:rsid w:val="00031818"/>
    <w:rsid w:val="000318D3"/>
    <w:rsid w:val="0003197F"/>
    <w:rsid w:val="00031986"/>
    <w:rsid w:val="000319A4"/>
    <w:rsid w:val="000319C3"/>
    <w:rsid w:val="000319D6"/>
    <w:rsid w:val="00031A2E"/>
    <w:rsid w:val="00031C19"/>
    <w:rsid w:val="000322E2"/>
    <w:rsid w:val="00032321"/>
    <w:rsid w:val="000323DC"/>
    <w:rsid w:val="00032676"/>
    <w:rsid w:val="0003269B"/>
    <w:rsid w:val="0003287C"/>
    <w:rsid w:val="00032A32"/>
    <w:rsid w:val="00032C5D"/>
    <w:rsid w:val="00032DAC"/>
    <w:rsid w:val="0003314E"/>
    <w:rsid w:val="0003320B"/>
    <w:rsid w:val="00033718"/>
    <w:rsid w:val="0003385D"/>
    <w:rsid w:val="00033A21"/>
    <w:rsid w:val="00033DE2"/>
    <w:rsid w:val="00033F86"/>
    <w:rsid w:val="0003419D"/>
    <w:rsid w:val="000343F7"/>
    <w:rsid w:val="0003454D"/>
    <w:rsid w:val="00034619"/>
    <w:rsid w:val="00034912"/>
    <w:rsid w:val="00035003"/>
    <w:rsid w:val="00035249"/>
    <w:rsid w:val="000357A6"/>
    <w:rsid w:val="00035B01"/>
    <w:rsid w:val="00036222"/>
    <w:rsid w:val="000365FD"/>
    <w:rsid w:val="00036641"/>
    <w:rsid w:val="00037084"/>
    <w:rsid w:val="00037499"/>
    <w:rsid w:val="00037601"/>
    <w:rsid w:val="000377A3"/>
    <w:rsid w:val="00037AD6"/>
    <w:rsid w:val="00037D16"/>
    <w:rsid w:val="00037D4B"/>
    <w:rsid w:val="00037D56"/>
    <w:rsid w:val="00037E70"/>
    <w:rsid w:val="00040004"/>
    <w:rsid w:val="00040399"/>
    <w:rsid w:val="00040779"/>
    <w:rsid w:val="00040874"/>
    <w:rsid w:val="00040A25"/>
    <w:rsid w:val="00040C7B"/>
    <w:rsid w:val="00040E0C"/>
    <w:rsid w:val="00040EB4"/>
    <w:rsid w:val="00041338"/>
    <w:rsid w:val="00041492"/>
    <w:rsid w:val="000416EC"/>
    <w:rsid w:val="00041761"/>
    <w:rsid w:val="00041918"/>
    <w:rsid w:val="0004191F"/>
    <w:rsid w:val="0004195B"/>
    <w:rsid w:val="0004198A"/>
    <w:rsid w:val="00041A53"/>
    <w:rsid w:val="00041A6D"/>
    <w:rsid w:val="00041B4E"/>
    <w:rsid w:val="00041C47"/>
    <w:rsid w:val="00041EA9"/>
    <w:rsid w:val="00041F43"/>
    <w:rsid w:val="0004215F"/>
    <w:rsid w:val="00042360"/>
    <w:rsid w:val="000425BB"/>
    <w:rsid w:val="0004261F"/>
    <w:rsid w:val="00042625"/>
    <w:rsid w:val="00042D7B"/>
    <w:rsid w:val="00042E89"/>
    <w:rsid w:val="00042ECF"/>
    <w:rsid w:val="00042F48"/>
    <w:rsid w:val="00043104"/>
    <w:rsid w:val="00043451"/>
    <w:rsid w:val="0004355C"/>
    <w:rsid w:val="000435A6"/>
    <w:rsid w:val="000435E8"/>
    <w:rsid w:val="00043626"/>
    <w:rsid w:val="00043831"/>
    <w:rsid w:val="000438E6"/>
    <w:rsid w:val="00043A27"/>
    <w:rsid w:val="00043A72"/>
    <w:rsid w:val="00043D97"/>
    <w:rsid w:val="000440DE"/>
    <w:rsid w:val="000445D5"/>
    <w:rsid w:val="0004461B"/>
    <w:rsid w:val="0004468C"/>
    <w:rsid w:val="000446B2"/>
    <w:rsid w:val="000446BB"/>
    <w:rsid w:val="00044CF1"/>
    <w:rsid w:val="00044F80"/>
    <w:rsid w:val="00045208"/>
    <w:rsid w:val="00045273"/>
    <w:rsid w:val="00045319"/>
    <w:rsid w:val="00045332"/>
    <w:rsid w:val="000453A2"/>
    <w:rsid w:val="00045855"/>
    <w:rsid w:val="000458B8"/>
    <w:rsid w:val="00045C28"/>
    <w:rsid w:val="00045E3A"/>
    <w:rsid w:val="000463B2"/>
    <w:rsid w:val="00046697"/>
    <w:rsid w:val="00046729"/>
    <w:rsid w:val="000468BB"/>
    <w:rsid w:val="000469B4"/>
    <w:rsid w:val="00046B5A"/>
    <w:rsid w:val="00046E41"/>
    <w:rsid w:val="000470E1"/>
    <w:rsid w:val="000470FF"/>
    <w:rsid w:val="00047168"/>
    <w:rsid w:val="000474FB"/>
    <w:rsid w:val="00047599"/>
    <w:rsid w:val="00047770"/>
    <w:rsid w:val="000478BD"/>
    <w:rsid w:val="000479E0"/>
    <w:rsid w:val="00047E07"/>
    <w:rsid w:val="00047E9B"/>
    <w:rsid w:val="00047F4E"/>
    <w:rsid w:val="00050137"/>
    <w:rsid w:val="00050245"/>
    <w:rsid w:val="000502F6"/>
    <w:rsid w:val="00050327"/>
    <w:rsid w:val="00050443"/>
    <w:rsid w:val="00050820"/>
    <w:rsid w:val="000508E4"/>
    <w:rsid w:val="00050AEA"/>
    <w:rsid w:val="00050C06"/>
    <w:rsid w:val="00050C6E"/>
    <w:rsid w:val="000510B5"/>
    <w:rsid w:val="000510E3"/>
    <w:rsid w:val="00051126"/>
    <w:rsid w:val="00051155"/>
    <w:rsid w:val="00051285"/>
    <w:rsid w:val="0005161A"/>
    <w:rsid w:val="00051778"/>
    <w:rsid w:val="00051F62"/>
    <w:rsid w:val="00051F79"/>
    <w:rsid w:val="00052A24"/>
    <w:rsid w:val="00052A2B"/>
    <w:rsid w:val="00052E18"/>
    <w:rsid w:val="0005309A"/>
    <w:rsid w:val="000530A7"/>
    <w:rsid w:val="000531C7"/>
    <w:rsid w:val="000532DE"/>
    <w:rsid w:val="000535FD"/>
    <w:rsid w:val="0005364B"/>
    <w:rsid w:val="0005383C"/>
    <w:rsid w:val="0005384F"/>
    <w:rsid w:val="00053A50"/>
    <w:rsid w:val="00053A56"/>
    <w:rsid w:val="00053A94"/>
    <w:rsid w:val="00053AAD"/>
    <w:rsid w:val="00053B03"/>
    <w:rsid w:val="00053C3E"/>
    <w:rsid w:val="00053D2A"/>
    <w:rsid w:val="00053ED3"/>
    <w:rsid w:val="00053F60"/>
    <w:rsid w:val="000540B7"/>
    <w:rsid w:val="0005412E"/>
    <w:rsid w:val="0005434D"/>
    <w:rsid w:val="00054507"/>
    <w:rsid w:val="000546E3"/>
    <w:rsid w:val="000547DE"/>
    <w:rsid w:val="00054A36"/>
    <w:rsid w:val="00054AFF"/>
    <w:rsid w:val="00054C73"/>
    <w:rsid w:val="00054CC1"/>
    <w:rsid w:val="00054D8E"/>
    <w:rsid w:val="000550AA"/>
    <w:rsid w:val="00055224"/>
    <w:rsid w:val="000556F3"/>
    <w:rsid w:val="0005579F"/>
    <w:rsid w:val="000557AC"/>
    <w:rsid w:val="000558A4"/>
    <w:rsid w:val="0005591C"/>
    <w:rsid w:val="00055A1D"/>
    <w:rsid w:val="00055AB3"/>
    <w:rsid w:val="00055CEB"/>
    <w:rsid w:val="00056056"/>
    <w:rsid w:val="000561CA"/>
    <w:rsid w:val="00056294"/>
    <w:rsid w:val="0005632F"/>
    <w:rsid w:val="00056477"/>
    <w:rsid w:val="000566BA"/>
    <w:rsid w:val="0005675F"/>
    <w:rsid w:val="000568AF"/>
    <w:rsid w:val="00056922"/>
    <w:rsid w:val="00056E09"/>
    <w:rsid w:val="000570E3"/>
    <w:rsid w:val="000572EE"/>
    <w:rsid w:val="0005752A"/>
    <w:rsid w:val="000576FF"/>
    <w:rsid w:val="0005784C"/>
    <w:rsid w:val="00057A30"/>
    <w:rsid w:val="00057C39"/>
    <w:rsid w:val="00057C66"/>
    <w:rsid w:val="00057D8B"/>
    <w:rsid w:val="00057F8D"/>
    <w:rsid w:val="00057FAA"/>
    <w:rsid w:val="00060598"/>
    <w:rsid w:val="00060749"/>
    <w:rsid w:val="0006099E"/>
    <w:rsid w:val="00060C83"/>
    <w:rsid w:val="00061873"/>
    <w:rsid w:val="00061BA0"/>
    <w:rsid w:val="00061C66"/>
    <w:rsid w:val="00061C76"/>
    <w:rsid w:val="00061CB1"/>
    <w:rsid w:val="00061D6A"/>
    <w:rsid w:val="00061E7A"/>
    <w:rsid w:val="0006208A"/>
    <w:rsid w:val="0006232E"/>
    <w:rsid w:val="000624DF"/>
    <w:rsid w:val="00062664"/>
    <w:rsid w:val="00062AB2"/>
    <w:rsid w:val="00062AEC"/>
    <w:rsid w:val="00062F42"/>
    <w:rsid w:val="00062FF6"/>
    <w:rsid w:val="00063373"/>
    <w:rsid w:val="0006351F"/>
    <w:rsid w:val="000637B5"/>
    <w:rsid w:val="00063997"/>
    <w:rsid w:val="00063A6F"/>
    <w:rsid w:val="00063EFE"/>
    <w:rsid w:val="00063F6C"/>
    <w:rsid w:val="00063FF4"/>
    <w:rsid w:val="000644B0"/>
    <w:rsid w:val="0006454A"/>
    <w:rsid w:val="00064888"/>
    <w:rsid w:val="000648F3"/>
    <w:rsid w:val="000649EE"/>
    <w:rsid w:val="00064DBC"/>
    <w:rsid w:val="0006504C"/>
    <w:rsid w:val="0006508F"/>
    <w:rsid w:val="00065152"/>
    <w:rsid w:val="00065419"/>
    <w:rsid w:val="00065451"/>
    <w:rsid w:val="000656DF"/>
    <w:rsid w:val="000656E3"/>
    <w:rsid w:val="0006570E"/>
    <w:rsid w:val="0006577B"/>
    <w:rsid w:val="0006585A"/>
    <w:rsid w:val="000658F4"/>
    <w:rsid w:val="00065949"/>
    <w:rsid w:val="00065A66"/>
    <w:rsid w:val="00065B11"/>
    <w:rsid w:val="00065EAA"/>
    <w:rsid w:val="00065EBB"/>
    <w:rsid w:val="00065F5D"/>
    <w:rsid w:val="0006628F"/>
    <w:rsid w:val="0006636D"/>
    <w:rsid w:val="000666E4"/>
    <w:rsid w:val="00066928"/>
    <w:rsid w:val="00066BFB"/>
    <w:rsid w:val="00066D0C"/>
    <w:rsid w:val="00066D49"/>
    <w:rsid w:val="000670E7"/>
    <w:rsid w:val="00067175"/>
    <w:rsid w:val="000671F4"/>
    <w:rsid w:val="00067242"/>
    <w:rsid w:val="0006748E"/>
    <w:rsid w:val="00067499"/>
    <w:rsid w:val="000674F4"/>
    <w:rsid w:val="00067780"/>
    <w:rsid w:val="00067924"/>
    <w:rsid w:val="00067A48"/>
    <w:rsid w:val="00067B48"/>
    <w:rsid w:val="00067F06"/>
    <w:rsid w:val="00067F63"/>
    <w:rsid w:val="00067FAD"/>
    <w:rsid w:val="0006CEC5"/>
    <w:rsid w:val="00070141"/>
    <w:rsid w:val="0007039D"/>
    <w:rsid w:val="0007045B"/>
    <w:rsid w:val="000708FF"/>
    <w:rsid w:val="00070977"/>
    <w:rsid w:val="00070A36"/>
    <w:rsid w:val="00070B95"/>
    <w:rsid w:val="000712AD"/>
    <w:rsid w:val="000712EE"/>
    <w:rsid w:val="00071460"/>
    <w:rsid w:val="0007149B"/>
    <w:rsid w:val="000714B5"/>
    <w:rsid w:val="0007186D"/>
    <w:rsid w:val="000718F2"/>
    <w:rsid w:val="000719ED"/>
    <w:rsid w:val="00071A28"/>
    <w:rsid w:val="00071BFF"/>
    <w:rsid w:val="00071D93"/>
    <w:rsid w:val="00071FDC"/>
    <w:rsid w:val="00072193"/>
    <w:rsid w:val="000722AE"/>
    <w:rsid w:val="00072389"/>
    <w:rsid w:val="000723D8"/>
    <w:rsid w:val="0007256D"/>
    <w:rsid w:val="000726F2"/>
    <w:rsid w:val="00072B90"/>
    <w:rsid w:val="00072F99"/>
    <w:rsid w:val="00073029"/>
    <w:rsid w:val="0007305E"/>
    <w:rsid w:val="0007314B"/>
    <w:rsid w:val="0007324D"/>
    <w:rsid w:val="0007340D"/>
    <w:rsid w:val="00073493"/>
    <w:rsid w:val="0007361D"/>
    <w:rsid w:val="0007361F"/>
    <w:rsid w:val="00073649"/>
    <w:rsid w:val="00073708"/>
    <w:rsid w:val="00073A24"/>
    <w:rsid w:val="00073A35"/>
    <w:rsid w:val="00073ACC"/>
    <w:rsid w:val="00074133"/>
    <w:rsid w:val="00074174"/>
    <w:rsid w:val="00074551"/>
    <w:rsid w:val="00074691"/>
    <w:rsid w:val="0007499C"/>
    <w:rsid w:val="00074A6E"/>
    <w:rsid w:val="00074E0D"/>
    <w:rsid w:val="00074EF6"/>
    <w:rsid w:val="00074F64"/>
    <w:rsid w:val="00075014"/>
    <w:rsid w:val="00075149"/>
    <w:rsid w:val="000752B1"/>
    <w:rsid w:val="000753E6"/>
    <w:rsid w:val="000753FA"/>
    <w:rsid w:val="0007556A"/>
    <w:rsid w:val="000757BE"/>
    <w:rsid w:val="00075CB1"/>
    <w:rsid w:val="00075CC5"/>
    <w:rsid w:val="00075D81"/>
    <w:rsid w:val="00076113"/>
    <w:rsid w:val="000763BD"/>
    <w:rsid w:val="0007645A"/>
    <w:rsid w:val="0007648B"/>
    <w:rsid w:val="00076523"/>
    <w:rsid w:val="0007661E"/>
    <w:rsid w:val="00076841"/>
    <w:rsid w:val="000769B8"/>
    <w:rsid w:val="00076CE6"/>
    <w:rsid w:val="00076D72"/>
    <w:rsid w:val="00076E58"/>
    <w:rsid w:val="00076E89"/>
    <w:rsid w:val="00076ED4"/>
    <w:rsid w:val="00076EF2"/>
    <w:rsid w:val="0007715C"/>
    <w:rsid w:val="000771FE"/>
    <w:rsid w:val="0007735A"/>
    <w:rsid w:val="000778DB"/>
    <w:rsid w:val="0007792A"/>
    <w:rsid w:val="00077B82"/>
    <w:rsid w:val="00077C42"/>
    <w:rsid w:val="00077D16"/>
    <w:rsid w:val="00077D22"/>
    <w:rsid w:val="000800F4"/>
    <w:rsid w:val="00080114"/>
    <w:rsid w:val="00080136"/>
    <w:rsid w:val="000801B7"/>
    <w:rsid w:val="000801C1"/>
    <w:rsid w:val="000801C2"/>
    <w:rsid w:val="00080219"/>
    <w:rsid w:val="0008021F"/>
    <w:rsid w:val="00080373"/>
    <w:rsid w:val="000803E8"/>
    <w:rsid w:val="0008078B"/>
    <w:rsid w:val="0008090A"/>
    <w:rsid w:val="00080A0A"/>
    <w:rsid w:val="00080B60"/>
    <w:rsid w:val="00080D7A"/>
    <w:rsid w:val="00081009"/>
    <w:rsid w:val="000813BB"/>
    <w:rsid w:val="00081431"/>
    <w:rsid w:val="0008160D"/>
    <w:rsid w:val="000816F5"/>
    <w:rsid w:val="00081721"/>
    <w:rsid w:val="00081847"/>
    <w:rsid w:val="000818A9"/>
    <w:rsid w:val="000818EF"/>
    <w:rsid w:val="00081A84"/>
    <w:rsid w:val="00081B4C"/>
    <w:rsid w:val="00081C29"/>
    <w:rsid w:val="00081D91"/>
    <w:rsid w:val="00081E3C"/>
    <w:rsid w:val="00081E92"/>
    <w:rsid w:val="00081E9A"/>
    <w:rsid w:val="00081F05"/>
    <w:rsid w:val="00081F75"/>
    <w:rsid w:val="00082098"/>
    <w:rsid w:val="000820EA"/>
    <w:rsid w:val="0008214C"/>
    <w:rsid w:val="00082193"/>
    <w:rsid w:val="0008229C"/>
    <w:rsid w:val="00082358"/>
    <w:rsid w:val="000828B0"/>
    <w:rsid w:val="00082AB9"/>
    <w:rsid w:val="00082B9E"/>
    <w:rsid w:val="00082C77"/>
    <w:rsid w:val="00082F26"/>
    <w:rsid w:val="00082F99"/>
    <w:rsid w:val="00082FA0"/>
    <w:rsid w:val="000831A1"/>
    <w:rsid w:val="00083257"/>
    <w:rsid w:val="000832EC"/>
    <w:rsid w:val="00083351"/>
    <w:rsid w:val="0008348D"/>
    <w:rsid w:val="00083550"/>
    <w:rsid w:val="000835A8"/>
    <w:rsid w:val="000837E8"/>
    <w:rsid w:val="00083869"/>
    <w:rsid w:val="0008389E"/>
    <w:rsid w:val="00083BED"/>
    <w:rsid w:val="00083C77"/>
    <w:rsid w:val="00083EDA"/>
    <w:rsid w:val="0008404D"/>
    <w:rsid w:val="000843E7"/>
    <w:rsid w:val="00084575"/>
    <w:rsid w:val="000845BF"/>
    <w:rsid w:val="000847E1"/>
    <w:rsid w:val="000848E7"/>
    <w:rsid w:val="00084D34"/>
    <w:rsid w:val="00084EFE"/>
    <w:rsid w:val="000850D8"/>
    <w:rsid w:val="00085266"/>
    <w:rsid w:val="00085353"/>
    <w:rsid w:val="00085583"/>
    <w:rsid w:val="00085BF4"/>
    <w:rsid w:val="00086579"/>
    <w:rsid w:val="00086675"/>
    <w:rsid w:val="00086719"/>
    <w:rsid w:val="0008671C"/>
    <w:rsid w:val="000869D9"/>
    <w:rsid w:val="00086B91"/>
    <w:rsid w:val="00086BE3"/>
    <w:rsid w:val="00086CAB"/>
    <w:rsid w:val="00086CE6"/>
    <w:rsid w:val="00086EFF"/>
    <w:rsid w:val="000872D8"/>
    <w:rsid w:val="00087355"/>
    <w:rsid w:val="000873A8"/>
    <w:rsid w:val="00087555"/>
    <w:rsid w:val="0008757C"/>
    <w:rsid w:val="0008765C"/>
    <w:rsid w:val="00087A70"/>
    <w:rsid w:val="00087D78"/>
    <w:rsid w:val="00087DBB"/>
    <w:rsid w:val="00087F9F"/>
    <w:rsid w:val="00087FEB"/>
    <w:rsid w:val="00090379"/>
    <w:rsid w:val="000905E9"/>
    <w:rsid w:val="0009072D"/>
    <w:rsid w:val="000907ED"/>
    <w:rsid w:val="0009087C"/>
    <w:rsid w:val="000908C7"/>
    <w:rsid w:val="00090B54"/>
    <w:rsid w:val="00090BD9"/>
    <w:rsid w:val="00090CA1"/>
    <w:rsid w:val="00090DE0"/>
    <w:rsid w:val="00091111"/>
    <w:rsid w:val="000914EF"/>
    <w:rsid w:val="00091505"/>
    <w:rsid w:val="0009154F"/>
    <w:rsid w:val="00091651"/>
    <w:rsid w:val="0009170B"/>
    <w:rsid w:val="000919A1"/>
    <w:rsid w:val="00091A19"/>
    <w:rsid w:val="00091E55"/>
    <w:rsid w:val="00091ECD"/>
    <w:rsid w:val="00091F15"/>
    <w:rsid w:val="000920F3"/>
    <w:rsid w:val="00092142"/>
    <w:rsid w:val="0009224F"/>
    <w:rsid w:val="00092528"/>
    <w:rsid w:val="000925E0"/>
    <w:rsid w:val="00092628"/>
    <w:rsid w:val="000927CB"/>
    <w:rsid w:val="000928AB"/>
    <w:rsid w:val="00092B03"/>
    <w:rsid w:val="00092B9B"/>
    <w:rsid w:val="00092BCF"/>
    <w:rsid w:val="00092F06"/>
    <w:rsid w:val="00092FCE"/>
    <w:rsid w:val="000931BC"/>
    <w:rsid w:val="00093260"/>
    <w:rsid w:val="000932C1"/>
    <w:rsid w:val="00093420"/>
    <w:rsid w:val="0009344B"/>
    <w:rsid w:val="00093717"/>
    <w:rsid w:val="000938B4"/>
    <w:rsid w:val="0009394E"/>
    <w:rsid w:val="00093A50"/>
    <w:rsid w:val="00093CAA"/>
    <w:rsid w:val="00093E69"/>
    <w:rsid w:val="00093F5C"/>
    <w:rsid w:val="00094307"/>
    <w:rsid w:val="00094325"/>
    <w:rsid w:val="00094343"/>
    <w:rsid w:val="000943E8"/>
    <w:rsid w:val="00094452"/>
    <w:rsid w:val="00094875"/>
    <w:rsid w:val="000948A2"/>
    <w:rsid w:val="000949A2"/>
    <w:rsid w:val="000949BA"/>
    <w:rsid w:val="00094BB9"/>
    <w:rsid w:val="00094D2E"/>
    <w:rsid w:val="00095169"/>
    <w:rsid w:val="00095912"/>
    <w:rsid w:val="000959EB"/>
    <w:rsid w:val="00095B15"/>
    <w:rsid w:val="00096125"/>
    <w:rsid w:val="000962BC"/>
    <w:rsid w:val="000965F6"/>
    <w:rsid w:val="0009691E"/>
    <w:rsid w:val="000969A7"/>
    <w:rsid w:val="000969FC"/>
    <w:rsid w:val="00096AEA"/>
    <w:rsid w:val="00096B9C"/>
    <w:rsid w:val="00096DD3"/>
    <w:rsid w:val="00097170"/>
    <w:rsid w:val="00097271"/>
    <w:rsid w:val="00097480"/>
    <w:rsid w:val="000975FF"/>
    <w:rsid w:val="000978FD"/>
    <w:rsid w:val="00097922"/>
    <w:rsid w:val="00097ECD"/>
    <w:rsid w:val="000A0289"/>
    <w:rsid w:val="000A0433"/>
    <w:rsid w:val="000A05C1"/>
    <w:rsid w:val="000A0684"/>
    <w:rsid w:val="000A0BE4"/>
    <w:rsid w:val="000A0BE8"/>
    <w:rsid w:val="000A0C29"/>
    <w:rsid w:val="000A0DFA"/>
    <w:rsid w:val="000A10F6"/>
    <w:rsid w:val="000A131D"/>
    <w:rsid w:val="000A1339"/>
    <w:rsid w:val="000A194D"/>
    <w:rsid w:val="000A1BAE"/>
    <w:rsid w:val="000A1E02"/>
    <w:rsid w:val="000A1F29"/>
    <w:rsid w:val="000A1F48"/>
    <w:rsid w:val="000A200A"/>
    <w:rsid w:val="000A2157"/>
    <w:rsid w:val="000A21AF"/>
    <w:rsid w:val="000A220F"/>
    <w:rsid w:val="000A22F5"/>
    <w:rsid w:val="000A2671"/>
    <w:rsid w:val="000A2A9F"/>
    <w:rsid w:val="000A2B6D"/>
    <w:rsid w:val="000A2C2E"/>
    <w:rsid w:val="000A2E36"/>
    <w:rsid w:val="000A2F86"/>
    <w:rsid w:val="000A322B"/>
    <w:rsid w:val="000A3385"/>
    <w:rsid w:val="000A3493"/>
    <w:rsid w:val="000A3599"/>
    <w:rsid w:val="000A3707"/>
    <w:rsid w:val="000A38B4"/>
    <w:rsid w:val="000A3995"/>
    <w:rsid w:val="000A3996"/>
    <w:rsid w:val="000A3B4C"/>
    <w:rsid w:val="000A3E3B"/>
    <w:rsid w:val="000A4398"/>
    <w:rsid w:val="000A4427"/>
    <w:rsid w:val="000A44E9"/>
    <w:rsid w:val="000A47E5"/>
    <w:rsid w:val="000A4B55"/>
    <w:rsid w:val="000A4D7E"/>
    <w:rsid w:val="000A4F76"/>
    <w:rsid w:val="000A504F"/>
    <w:rsid w:val="000A5208"/>
    <w:rsid w:val="000A532A"/>
    <w:rsid w:val="000A5425"/>
    <w:rsid w:val="000A56C4"/>
    <w:rsid w:val="000A56F2"/>
    <w:rsid w:val="000A5C77"/>
    <w:rsid w:val="000A5EE8"/>
    <w:rsid w:val="000A60BC"/>
    <w:rsid w:val="000A6221"/>
    <w:rsid w:val="000A64D2"/>
    <w:rsid w:val="000A68A6"/>
    <w:rsid w:val="000A70C8"/>
    <w:rsid w:val="000A73A2"/>
    <w:rsid w:val="000A73A5"/>
    <w:rsid w:val="000A7473"/>
    <w:rsid w:val="000A76BA"/>
    <w:rsid w:val="000A7714"/>
    <w:rsid w:val="000A789E"/>
    <w:rsid w:val="000A7CEB"/>
    <w:rsid w:val="000A7DC8"/>
    <w:rsid w:val="000B007F"/>
    <w:rsid w:val="000B00B1"/>
    <w:rsid w:val="000B029B"/>
    <w:rsid w:val="000B08FF"/>
    <w:rsid w:val="000B0A14"/>
    <w:rsid w:val="000B0B91"/>
    <w:rsid w:val="000B0DDA"/>
    <w:rsid w:val="000B0DFC"/>
    <w:rsid w:val="000B0FD0"/>
    <w:rsid w:val="000B10B0"/>
    <w:rsid w:val="000B124A"/>
    <w:rsid w:val="000B1A01"/>
    <w:rsid w:val="000B1B9A"/>
    <w:rsid w:val="000B1D16"/>
    <w:rsid w:val="000B2032"/>
    <w:rsid w:val="000B2304"/>
    <w:rsid w:val="000B23C2"/>
    <w:rsid w:val="000B2466"/>
    <w:rsid w:val="000B24E3"/>
    <w:rsid w:val="000B287B"/>
    <w:rsid w:val="000B28FD"/>
    <w:rsid w:val="000B29C5"/>
    <w:rsid w:val="000B2A96"/>
    <w:rsid w:val="000B2B84"/>
    <w:rsid w:val="000B2C95"/>
    <w:rsid w:val="000B2CF0"/>
    <w:rsid w:val="000B2D7E"/>
    <w:rsid w:val="000B2DDC"/>
    <w:rsid w:val="000B31D5"/>
    <w:rsid w:val="000B333A"/>
    <w:rsid w:val="000B3373"/>
    <w:rsid w:val="000B338A"/>
    <w:rsid w:val="000B34BA"/>
    <w:rsid w:val="000B3535"/>
    <w:rsid w:val="000B3781"/>
    <w:rsid w:val="000B3886"/>
    <w:rsid w:val="000B3912"/>
    <w:rsid w:val="000B39E1"/>
    <w:rsid w:val="000B3CAE"/>
    <w:rsid w:val="000B3CF6"/>
    <w:rsid w:val="000B3F61"/>
    <w:rsid w:val="000B4886"/>
    <w:rsid w:val="000B4BB1"/>
    <w:rsid w:val="000B4DBB"/>
    <w:rsid w:val="000B4FA4"/>
    <w:rsid w:val="000B5344"/>
    <w:rsid w:val="000B546F"/>
    <w:rsid w:val="000B55AF"/>
    <w:rsid w:val="000B55EB"/>
    <w:rsid w:val="000B5866"/>
    <w:rsid w:val="000B5AB3"/>
    <w:rsid w:val="000B5B5C"/>
    <w:rsid w:val="000B6182"/>
    <w:rsid w:val="000B625F"/>
    <w:rsid w:val="000B62EC"/>
    <w:rsid w:val="000B6365"/>
    <w:rsid w:val="000B6498"/>
    <w:rsid w:val="000B678D"/>
    <w:rsid w:val="000B6828"/>
    <w:rsid w:val="000B69D5"/>
    <w:rsid w:val="000B6B49"/>
    <w:rsid w:val="000B6D6D"/>
    <w:rsid w:val="000B6E79"/>
    <w:rsid w:val="000B70C8"/>
    <w:rsid w:val="000B731B"/>
    <w:rsid w:val="000B7371"/>
    <w:rsid w:val="000B768C"/>
    <w:rsid w:val="000B79D8"/>
    <w:rsid w:val="000B79DA"/>
    <w:rsid w:val="000B7BC5"/>
    <w:rsid w:val="000B7BE7"/>
    <w:rsid w:val="000C03FB"/>
    <w:rsid w:val="000C03FD"/>
    <w:rsid w:val="000C056F"/>
    <w:rsid w:val="000C0747"/>
    <w:rsid w:val="000C08D3"/>
    <w:rsid w:val="000C0B6C"/>
    <w:rsid w:val="000C0DCA"/>
    <w:rsid w:val="000C0F31"/>
    <w:rsid w:val="000C0F52"/>
    <w:rsid w:val="000C1240"/>
    <w:rsid w:val="000C157F"/>
    <w:rsid w:val="000C18E1"/>
    <w:rsid w:val="000C1972"/>
    <w:rsid w:val="000C1A05"/>
    <w:rsid w:val="000C1BEF"/>
    <w:rsid w:val="000C1C99"/>
    <w:rsid w:val="000C203F"/>
    <w:rsid w:val="000C2057"/>
    <w:rsid w:val="000C227B"/>
    <w:rsid w:val="000C244C"/>
    <w:rsid w:val="000C2522"/>
    <w:rsid w:val="000C25B0"/>
    <w:rsid w:val="000C26AD"/>
    <w:rsid w:val="000C27B6"/>
    <w:rsid w:val="000C2897"/>
    <w:rsid w:val="000C290C"/>
    <w:rsid w:val="000C29BD"/>
    <w:rsid w:val="000C2A74"/>
    <w:rsid w:val="000C2DC1"/>
    <w:rsid w:val="000C33C2"/>
    <w:rsid w:val="000C33F6"/>
    <w:rsid w:val="000C3520"/>
    <w:rsid w:val="000C38B3"/>
    <w:rsid w:val="000C3B75"/>
    <w:rsid w:val="000C3CE1"/>
    <w:rsid w:val="000C4081"/>
    <w:rsid w:val="000C41E7"/>
    <w:rsid w:val="000C41EC"/>
    <w:rsid w:val="000C431A"/>
    <w:rsid w:val="000C441D"/>
    <w:rsid w:val="000C4504"/>
    <w:rsid w:val="000C4685"/>
    <w:rsid w:val="000C4713"/>
    <w:rsid w:val="000C489A"/>
    <w:rsid w:val="000C48E4"/>
    <w:rsid w:val="000C4B76"/>
    <w:rsid w:val="000C4C14"/>
    <w:rsid w:val="000C4F3A"/>
    <w:rsid w:val="000C4F47"/>
    <w:rsid w:val="000C51F7"/>
    <w:rsid w:val="000C526E"/>
    <w:rsid w:val="000C52C5"/>
    <w:rsid w:val="000C5351"/>
    <w:rsid w:val="000C537B"/>
    <w:rsid w:val="000C53FD"/>
    <w:rsid w:val="000C5440"/>
    <w:rsid w:val="000C54D4"/>
    <w:rsid w:val="000C5505"/>
    <w:rsid w:val="000C57B2"/>
    <w:rsid w:val="000C5C04"/>
    <w:rsid w:val="000C5C52"/>
    <w:rsid w:val="000C5F37"/>
    <w:rsid w:val="000C5F61"/>
    <w:rsid w:val="000C62D1"/>
    <w:rsid w:val="000C62F8"/>
    <w:rsid w:val="000C6383"/>
    <w:rsid w:val="000C63EC"/>
    <w:rsid w:val="000C641D"/>
    <w:rsid w:val="000C66FE"/>
    <w:rsid w:val="000C6B5E"/>
    <w:rsid w:val="000C6F11"/>
    <w:rsid w:val="000C7275"/>
    <w:rsid w:val="000C7559"/>
    <w:rsid w:val="000C766E"/>
    <w:rsid w:val="000C76A8"/>
    <w:rsid w:val="000C77A3"/>
    <w:rsid w:val="000C797B"/>
    <w:rsid w:val="000C79A5"/>
    <w:rsid w:val="000C7CB2"/>
    <w:rsid w:val="000C7D0C"/>
    <w:rsid w:val="000C7E98"/>
    <w:rsid w:val="000C807D"/>
    <w:rsid w:val="000D01EB"/>
    <w:rsid w:val="000D029E"/>
    <w:rsid w:val="000D03C4"/>
    <w:rsid w:val="000D04FC"/>
    <w:rsid w:val="000D052B"/>
    <w:rsid w:val="000D0644"/>
    <w:rsid w:val="000D06DC"/>
    <w:rsid w:val="000D0842"/>
    <w:rsid w:val="000D0C09"/>
    <w:rsid w:val="000D0CC9"/>
    <w:rsid w:val="000D0FED"/>
    <w:rsid w:val="000D13E7"/>
    <w:rsid w:val="000D1552"/>
    <w:rsid w:val="000D1556"/>
    <w:rsid w:val="000D1559"/>
    <w:rsid w:val="000D177B"/>
    <w:rsid w:val="000D1939"/>
    <w:rsid w:val="000D1B98"/>
    <w:rsid w:val="000D1C7C"/>
    <w:rsid w:val="000D1D81"/>
    <w:rsid w:val="000D1DE7"/>
    <w:rsid w:val="000D1E56"/>
    <w:rsid w:val="000D1ED1"/>
    <w:rsid w:val="000D1FF5"/>
    <w:rsid w:val="000D247F"/>
    <w:rsid w:val="000D24BD"/>
    <w:rsid w:val="000D253E"/>
    <w:rsid w:val="000D25AA"/>
    <w:rsid w:val="000D26DE"/>
    <w:rsid w:val="000D27DE"/>
    <w:rsid w:val="000D29E3"/>
    <w:rsid w:val="000D2A2D"/>
    <w:rsid w:val="000D2A84"/>
    <w:rsid w:val="000D2D41"/>
    <w:rsid w:val="000D2D52"/>
    <w:rsid w:val="000D2EAD"/>
    <w:rsid w:val="000D2F85"/>
    <w:rsid w:val="000D3060"/>
    <w:rsid w:val="000D30AE"/>
    <w:rsid w:val="000D32BB"/>
    <w:rsid w:val="000D32E0"/>
    <w:rsid w:val="000D3AB7"/>
    <w:rsid w:val="000D3C54"/>
    <w:rsid w:val="000D3C8B"/>
    <w:rsid w:val="000D4051"/>
    <w:rsid w:val="000D411D"/>
    <w:rsid w:val="000D412F"/>
    <w:rsid w:val="000D4319"/>
    <w:rsid w:val="000D44AA"/>
    <w:rsid w:val="000D4A57"/>
    <w:rsid w:val="000D4C5B"/>
    <w:rsid w:val="000D4EB4"/>
    <w:rsid w:val="000D5B82"/>
    <w:rsid w:val="000D5EC8"/>
    <w:rsid w:val="000D5FB9"/>
    <w:rsid w:val="000D6184"/>
    <w:rsid w:val="000D62B7"/>
    <w:rsid w:val="000D6371"/>
    <w:rsid w:val="000D645A"/>
    <w:rsid w:val="000D685D"/>
    <w:rsid w:val="000D6958"/>
    <w:rsid w:val="000D6AC3"/>
    <w:rsid w:val="000D6B60"/>
    <w:rsid w:val="000D6E22"/>
    <w:rsid w:val="000D6E35"/>
    <w:rsid w:val="000D742D"/>
    <w:rsid w:val="000D771C"/>
    <w:rsid w:val="000D774C"/>
    <w:rsid w:val="000D7752"/>
    <w:rsid w:val="000D7788"/>
    <w:rsid w:val="000D77A4"/>
    <w:rsid w:val="000D78DC"/>
    <w:rsid w:val="000D7B52"/>
    <w:rsid w:val="000E01B5"/>
    <w:rsid w:val="000E06E8"/>
    <w:rsid w:val="000E071A"/>
    <w:rsid w:val="000E0AFA"/>
    <w:rsid w:val="000E0B16"/>
    <w:rsid w:val="000E0C21"/>
    <w:rsid w:val="000E0E31"/>
    <w:rsid w:val="000E0F1E"/>
    <w:rsid w:val="000E0F94"/>
    <w:rsid w:val="000E0FE3"/>
    <w:rsid w:val="000E106B"/>
    <w:rsid w:val="000E1230"/>
    <w:rsid w:val="000E12D1"/>
    <w:rsid w:val="000E1575"/>
    <w:rsid w:val="000E15C2"/>
    <w:rsid w:val="000E163E"/>
    <w:rsid w:val="000E1685"/>
    <w:rsid w:val="000E1717"/>
    <w:rsid w:val="000E17F6"/>
    <w:rsid w:val="000E1C99"/>
    <w:rsid w:val="000E1CCB"/>
    <w:rsid w:val="000E1F8C"/>
    <w:rsid w:val="000E215B"/>
    <w:rsid w:val="000E228C"/>
    <w:rsid w:val="000E229F"/>
    <w:rsid w:val="000E2372"/>
    <w:rsid w:val="000E25BF"/>
    <w:rsid w:val="000E2640"/>
    <w:rsid w:val="000E2704"/>
    <w:rsid w:val="000E275F"/>
    <w:rsid w:val="000E29FB"/>
    <w:rsid w:val="000E2CD7"/>
    <w:rsid w:val="000E2F0F"/>
    <w:rsid w:val="000E3043"/>
    <w:rsid w:val="000E33F9"/>
    <w:rsid w:val="000E357C"/>
    <w:rsid w:val="000E383F"/>
    <w:rsid w:val="000E3968"/>
    <w:rsid w:val="000E39BF"/>
    <w:rsid w:val="000E3BE7"/>
    <w:rsid w:val="000E3F33"/>
    <w:rsid w:val="000E3FC8"/>
    <w:rsid w:val="000E4098"/>
    <w:rsid w:val="000E410D"/>
    <w:rsid w:val="000E426A"/>
    <w:rsid w:val="000E434D"/>
    <w:rsid w:val="000E443A"/>
    <w:rsid w:val="000E44ED"/>
    <w:rsid w:val="000E45CF"/>
    <w:rsid w:val="000E45F8"/>
    <w:rsid w:val="000E4D7F"/>
    <w:rsid w:val="000E4E21"/>
    <w:rsid w:val="000E4F97"/>
    <w:rsid w:val="000E5098"/>
    <w:rsid w:val="000E524D"/>
    <w:rsid w:val="000E55B0"/>
    <w:rsid w:val="000E5876"/>
    <w:rsid w:val="000E587A"/>
    <w:rsid w:val="000E5A04"/>
    <w:rsid w:val="000E5A72"/>
    <w:rsid w:val="000E5ADE"/>
    <w:rsid w:val="000E5C6E"/>
    <w:rsid w:val="000E5C96"/>
    <w:rsid w:val="000E60FE"/>
    <w:rsid w:val="000E6128"/>
    <w:rsid w:val="000E62A5"/>
    <w:rsid w:val="000E6613"/>
    <w:rsid w:val="000E6641"/>
    <w:rsid w:val="000E68F8"/>
    <w:rsid w:val="000E693B"/>
    <w:rsid w:val="000E6B02"/>
    <w:rsid w:val="000E6CD4"/>
    <w:rsid w:val="000E6E47"/>
    <w:rsid w:val="000E6FD8"/>
    <w:rsid w:val="000E705A"/>
    <w:rsid w:val="000E71E9"/>
    <w:rsid w:val="000E7309"/>
    <w:rsid w:val="000E73AA"/>
    <w:rsid w:val="000E7555"/>
    <w:rsid w:val="000E75A6"/>
    <w:rsid w:val="000E77EE"/>
    <w:rsid w:val="000E7D5B"/>
    <w:rsid w:val="000E7F5A"/>
    <w:rsid w:val="000F0086"/>
    <w:rsid w:val="000F02D4"/>
    <w:rsid w:val="000F03BC"/>
    <w:rsid w:val="000F0820"/>
    <w:rsid w:val="000F0A1A"/>
    <w:rsid w:val="000F0BEE"/>
    <w:rsid w:val="000F105A"/>
    <w:rsid w:val="000F112A"/>
    <w:rsid w:val="000F12F8"/>
    <w:rsid w:val="000F1371"/>
    <w:rsid w:val="000F1567"/>
    <w:rsid w:val="000F16C5"/>
    <w:rsid w:val="000F16D6"/>
    <w:rsid w:val="000F1F49"/>
    <w:rsid w:val="000F2410"/>
    <w:rsid w:val="000F26C7"/>
    <w:rsid w:val="000F2722"/>
    <w:rsid w:val="000F2790"/>
    <w:rsid w:val="000F27E5"/>
    <w:rsid w:val="000F295A"/>
    <w:rsid w:val="000F2B58"/>
    <w:rsid w:val="000F2E2B"/>
    <w:rsid w:val="000F2E54"/>
    <w:rsid w:val="000F2EA7"/>
    <w:rsid w:val="000F3008"/>
    <w:rsid w:val="000F308E"/>
    <w:rsid w:val="000F34FE"/>
    <w:rsid w:val="000F37DB"/>
    <w:rsid w:val="000F3C14"/>
    <w:rsid w:val="000F3D48"/>
    <w:rsid w:val="000F42F4"/>
    <w:rsid w:val="000F443D"/>
    <w:rsid w:val="000F44C7"/>
    <w:rsid w:val="000F4754"/>
    <w:rsid w:val="000F4863"/>
    <w:rsid w:val="000F491D"/>
    <w:rsid w:val="000F4B10"/>
    <w:rsid w:val="000F4B79"/>
    <w:rsid w:val="000F50B3"/>
    <w:rsid w:val="000F51C3"/>
    <w:rsid w:val="000F53BE"/>
    <w:rsid w:val="000F55A2"/>
    <w:rsid w:val="000F55C6"/>
    <w:rsid w:val="000F56A0"/>
    <w:rsid w:val="000F59C0"/>
    <w:rsid w:val="000F5B43"/>
    <w:rsid w:val="000F5C67"/>
    <w:rsid w:val="000F5CDE"/>
    <w:rsid w:val="000F5D63"/>
    <w:rsid w:val="000F5FC4"/>
    <w:rsid w:val="000F6275"/>
    <w:rsid w:val="000F6663"/>
    <w:rsid w:val="000F69DF"/>
    <w:rsid w:val="000F69E6"/>
    <w:rsid w:val="000F6EF7"/>
    <w:rsid w:val="000F6F6B"/>
    <w:rsid w:val="000F6F86"/>
    <w:rsid w:val="000F7088"/>
    <w:rsid w:val="000F73B8"/>
    <w:rsid w:val="000F73CC"/>
    <w:rsid w:val="000F7556"/>
    <w:rsid w:val="000F774F"/>
    <w:rsid w:val="000F78C8"/>
    <w:rsid w:val="000F7BFF"/>
    <w:rsid w:val="000F7EAE"/>
    <w:rsid w:val="00100140"/>
    <w:rsid w:val="001002A1"/>
    <w:rsid w:val="001003AB"/>
    <w:rsid w:val="001003F7"/>
    <w:rsid w:val="001005CD"/>
    <w:rsid w:val="0010060B"/>
    <w:rsid w:val="0010061E"/>
    <w:rsid w:val="001006D9"/>
    <w:rsid w:val="001008F1"/>
    <w:rsid w:val="00100979"/>
    <w:rsid w:val="00100A32"/>
    <w:rsid w:val="00100B84"/>
    <w:rsid w:val="00100C2B"/>
    <w:rsid w:val="00100E01"/>
    <w:rsid w:val="00100FBD"/>
    <w:rsid w:val="0010100D"/>
    <w:rsid w:val="00101142"/>
    <w:rsid w:val="001012B6"/>
    <w:rsid w:val="0010153B"/>
    <w:rsid w:val="00101540"/>
    <w:rsid w:val="00101580"/>
    <w:rsid w:val="0010160E"/>
    <w:rsid w:val="0010165E"/>
    <w:rsid w:val="00101708"/>
    <w:rsid w:val="00101881"/>
    <w:rsid w:val="00101A08"/>
    <w:rsid w:val="00101B9F"/>
    <w:rsid w:val="00101CF6"/>
    <w:rsid w:val="00101EAC"/>
    <w:rsid w:val="00101F62"/>
    <w:rsid w:val="00101FAC"/>
    <w:rsid w:val="001020DD"/>
    <w:rsid w:val="0010235E"/>
    <w:rsid w:val="00102363"/>
    <w:rsid w:val="00102858"/>
    <w:rsid w:val="001028F9"/>
    <w:rsid w:val="00102970"/>
    <w:rsid w:val="00102BD7"/>
    <w:rsid w:val="00102EAB"/>
    <w:rsid w:val="00103004"/>
    <w:rsid w:val="00103328"/>
    <w:rsid w:val="0010334D"/>
    <w:rsid w:val="001033EE"/>
    <w:rsid w:val="001033F1"/>
    <w:rsid w:val="00103554"/>
    <w:rsid w:val="001036BA"/>
    <w:rsid w:val="001036C8"/>
    <w:rsid w:val="00103735"/>
    <w:rsid w:val="00103D49"/>
    <w:rsid w:val="00103E39"/>
    <w:rsid w:val="00103E85"/>
    <w:rsid w:val="00103E94"/>
    <w:rsid w:val="00103FF1"/>
    <w:rsid w:val="00104159"/>
    <w:rsid w:val="00104487"/>
    <w:rsid w:val="00104539"/>
    <w:rsid w:val="0010457C"/>
    <w:rsid w:val="001045FF"/>
    <w:rsid w:val="00104B30"/>
    <w:rsid w:val="00104BBD"/>
    <w:rsid w:val="00104E10"/>
    <w:rsid w:val="00104E43"/>
    <w:rsid w:val="00104F1E"/>
    <w:rsid w:val="00104FDC"/>
    <w:rsid w:val="001050B1"/>
    <w:rsid w:val="0010514B"/>
    <w:rsid w:val="0010546D"/>
    <w:rsid w:val="0010557F"/>
    <w:rsid w:val="00105582"/>
    <w:rsid w:val="0010562E"/>
    <w:rsid w:val="001056D4"/>
    <w:rsid w:val="0010570A"/>
    <w:rsid w:val="001059ED"/>
    <w:rsid w:val="00105DEB"/>
    <w:rsid w:val="0010610D"/>
    <w:rsid w:val="001063F4"/>
    <w:rsid w:val="00106413"/>
    <w:rsid w:val="0010643F"/>
    <w:rsid w:val="001064D6"/>
    <w:rsid w:val="00106DA4"/>
    <w:rsid w:val="00106E17"/>
    <w:rsid w:val="00107246"/>
    <w:rsid w:val="00107338"/>
    <w:rsid w:val="00107448"/>
    <w:rsid w:val="00107557"/>
    <w:rsid w:val="00107819"/>
    <w:rsid w:val="00107936"/>
    <w:rsid w:val="00107B7D"/>
    <w:rsid w:val="00107C4D"/>
    <w:rsid w:val="00107CC5"/>
    <w:rsid w:val="00107E67"/>
    <w:rsid w:val="00107F2F"/>
    <w:rsid w:val="00107FE5"/>
    <w:rsid w:val="00110209"/>
    <w:rsid w:val="0011024F"/>
    <w:rsid w:val="00110636"/>
    <w:rsid w:val="00110A47"/>
    <w:rsid w:val="00110CE6"/>
    <w:rsid w:val="00110DF6"/>
    <w:rsid w:val="00111365"/>
    <w:rsid w:val="00111F0D"/>
    <w:rsid w:val="00112137"/>
    <w:rsid w:val="001124CF"/>
    <w:rsid w:val="001124E2"/>
    <w:rsid w:val="0011250D"/>
    <w:rsid w:val="00112551"/>
    <w:rsid w:val="001125F0"/>
    <w:rsid w:val="00112664"/>
    <w:rsid w:val="0011277C"/>
    <w:rsid w:val="001127FB"/>
    <w:rsid w:val="00112865"/>
    <w:rsid w:val="001128E0"/>
    <w:rsid w:val="00112983"/>
    <w:rsid w:val="00112A28"/>
    <w:rsid w:val="00112D71"/>
    <w:rsid w:val="00112F0E"/>
    <w:rsid w:val="00112F8D"/>
    <w:rsid w:val="00113163"/>
    <w:rsid w:val="0011339D"/>
    <w:rsid w:val="001133B8"/>
    <w:rsid w:val="0011380B"/>
    <w:rsid w:val="0011383A"/>
    <w:rsid w:val="0011384B"/>
    <w:rsid w:val="0011398F"/>
    <w:rsid w:val="00113C8A"/>
    <w:rsid w:val="00113E10"/>
    <w:rsid w:val="00114267"/>
    <w:rsid w:val="001142D0"/>
    <w:rsid w:val="00114C72"/>
    <w:rsid w:val="00114CE8"/>
    <w:rsid w:val="00114EA6"/>
    <w:rsid w:val="001150CB"/>
    <w:rsid w:val="00115494"/>
    <w:rsid w:val="001156C2"/>
    <w:rsid w:val="001156E6"/>
    <w:rsid w:val="001157BF"/>
    <w:rsid w:val="00115867"/>
    <w:rsid w:val="00115CCB"/>
    <w:rsid w:val="00115DB7"/>
    <w:rsid w:val="001162E9"/>
    <w:rsid w:val="001162FE"/>
    <w:rsid w:val="001164A5"/>
    <w:rsid w:val="00116679"/>
    <w:rsid w:val="001166A1"/>
    <w:rsid w:val="0011688E"/>
    <w:rsid w:val="00116B17"/>
    <w:rsid w:val="00116E27"/>
    <w:rsid w:val="00116F12"/>
    <w:rsid w:val="0011728C"/>
    <w:rsid w:val="00117559"/>
    <w:rsid w:val="001175D3"/>
    <w:rsid w:val="00117770"/>
    <w:rsid w:val="00117949"/>
    <w:rsid w:val="00117DE4"/>
    <w:rsid w:val="00117F13"/>
    <w:rsid w:val="00120192"/>
    <w:rsid w:val="001201E9"/>
    <w:rsid w:val="00120280"/>
    <w:rsid w:val="001202CC"/>
    <w:rsid w:val="001202FD"/>
    <w:rsid w:val="001203C6"/>
    <w:rsid w:val="0012040B"/>
    <w:rsid w:val="0012068E"/>
    <w:rsid w:val="0012069D"/>
    <w:rsid w:val="001206CE"/>
    <w:rsid w:val="001209F0"/>
    <w:rsid w:val="00120A32"/>
    <w:rsid w:val="00120B02"/>
    <w:rsid w:val="00120CE6"/>
    <w:rsid w:val="00120CE8"/>
    <w:rsid w:val="00120E1F"/>
    <w:rsid w:val="0012112C"/>
    <w:rsid w:val="00121132"/>
    <w:rsid w:val="001211A9"/>
    <w:rsid w:val="001211AE"/>
    <w:rsid w:val="001214BC"/>
    <w:rsid w:val="001215E3"/>
    <w:rsid w:val="00121637"/>
    <w:rsid w:val="001216F5"/>
    <w:rsid w:val="00121906"/>
    <w:rsid w:val="00121939"/>
    <w:rsid w:val="001219ED"/>
    <w:rsid w:val="00121ADD"/>
    <w:rsid w:val="00121B04"/>
    <w:rsid w:val="00121B19"/>
    <w:rsid w:val="00122032"/>
    <w:rsid w:val="00122267"/>
    <w:rsid w:val="00122334"/>
    <w:rsid w:val="001224D5"/>
    <w:rsid w:val="001224E7"/>
    <w:rsid w:val="001225A6"/>
    <w:rsid w:val="00122644"/>
    <w:rsid w:val="001226EA"/>
    <w:rsid w:val="00122772"/>
    <w:rsid w:val="001227AA"/>
    <w:rsid w:val="001227AC"/>
    <w:rsid w:val="00122AC0"/>
    <w:rsid w:val="00122BE4"/>
    <w:rsid w:val="00122CB8"/>
    <w:rsid w:val="00122EBE"/>
    <w:rsid w:val="00123211"/>
    <w:rsid w:val="0012323C"/>
    <w:rsid w:val="00123293"/>
    <w:rsid w:val="00123374"/>
    <w:rsid w:val="00123648"/>
    <w:rsid w:val="0012368E"/>
    <w:rsid w:val="0012371C"/>
    <w:rsid w:val="00123886"/>
    <w:rsid w:val="0012397D"/>
    <w:rsid w:val="00123B7D"/>
    <w:rsid w:val="00123D16"/>
    <w:rsid w:val="00123DF5"/>
    <w:rsid w:val="00123FFF"/>
    <w:rsid w:val="00124029"/>
    <w:rsid w:val="0012403A"/>
    <w:rsid w:val="0012404A"/>
    <w:rsid w:val="00124087"/>
    <w:rsid w:val="00124214"/>
    <w:rsid w:val="0012434A"/>
    <w:rsid w:val="001243B5"/>
    <w:rsid w:val="00124510"/>
    <w:rsid w:val="001246F2"/>
    <w:rsid w:val="001246F7"/>
    <w:rsid w:val="00124CEC"/>
    <w:rsid w:val="00124E3D"/>
    <w:rsid w:val="00125031"/>
    <w:rsid w:val="001250AC"/>
    <w:rsid w:val="00125406"/>
    <w:rsid w:val="0012541D"/>
    <w:rsid w:val="00125511"/>
    <w:rsid w:val="0012565D"/>
    <w:rsid w:val="001256B1"/>
    <w:rsid w:val="00125978"/>
    <w:rsid w:val="001259BC"/>
    <w:rsid w:val="001259FF"/>
    <w:rsid w:val="00125A0F"/>
    <w:rsid w:val="00125AF3"/>
    <w:rsid w:val="00125CF0"/>
    <w:rsid w:val="00125E5E"/>
    <w:rsid w:val="00125F63"/>
    <w:rsid w:val="00125FAD"/>
    <w:rsid w:val="001262A5"/>
    <w:rsid w:val="001262F6"/>
    <w:rsid w:val="00126395"/>
    <w:rsid w:val="001264C9"/>
    <w:rsid w:val="0012661A"/>
    <w:rsid w:val="00126883"/>
    <w:rsid w:val="00126E37"/>
    <w:rsid w:val="001272C3"/>
    <w:rsid w:val="0012741C"/>
    <w:rsid w:val="001274D7"/>
    <w:rsid w:val="0012755B"/>
    <w:rsid w:val="00127638"/>
    <w:rsid w:val="00127914"/>
    <w:rsid w:val="00127C4F"/>
    <w:rsid w:val="0012E114"/>
    <w:rsid w:val="001300A3"/>
    <w:rsid w:val="001300EC"/>
    <w:rsid w:val="00130162"/>
    <w:rsid w:val="001304DA"/>
    <w:rsid w:val="00130588"/>
    <w:rsid w:val="0013058D"/>
    <w:rsid w:val="001305EE"/>
    <w:rsid w:val="001307F8"/>
    <w:rsid w:val="00130827"/>
    <w:rsid w:val="00130A9A"/>
    <w:rsid w:val="00130B1E"/>
    <w:rsid w:val="00130C5C"/>
    <w:rsid w:val="00130E54"/>
    <w:rsid w:val="001310B8"/>
    <w:rsid w:val="001310D2"/>
    <w:rsid w:val="00131283"/>
    <w:rsid w:val="00131435"/>
    <w:rsid w:val="00131509"/>
    <w:rsid w:val="001315A2"/>
    <w:rsid w:val="0013187F"/>
    <w:rsid w:val="00131B3B"/>
    <w:rsid w:val="00131C43"/>
    <w:rsid w:val="00131E2C"/>
    <w:rsid w:val="0013222D"/>
    <w:rsid w:val="00132425"/>
    <w:rsid w:val="0013244C"/>
    <w:rsid w:val="00132DB9"/>
    <w:rsid w:val="00132E14"/>
    <w:rsid w:val="00132E49"/>
    <w:rsid w:val="00133152"/>
    <w:rsid w:val="00133245"/>
    <w:rsid w:val="001334FC"/>
    <w:rsid w:val="0013360D"/>
    <w:rsid w:val="001339B8"/>
    <w:rsid w:val="00133A7E"/>
    <w:rsid w:val="00133AA5"/>
    <w:rsid w:val="00133B5E"/>
    <w:rsid w:val="00133B67"/>
    <w:rsid w:val="00133BAB"/>
    <w:rsid w:val="00133F9E"/>
    <w:rsid w:val="00134377"/>
    <w:rsid w:val="00134380"/>
    <w:rsid w:val="001344BC"/>
    <w:rsid w:val="001347A2"/>
    <w:rsid w:val="00134867"/>
    <w:rsid w:val="0013486B"/>
    <w:rsid w:val="00134929"/>
    <w:rsid w:val="00134B63"/>
    <w:rsid w:val="00134DB0"/>
    <w:rsid w:val="0013506F"/>
    <w:rsid w:val="00135096"/>
    <w:rsid w:val="0013514D"/>
    <w:rsid w:val="0013518E"/>
    <w:rsid w:val="0013538D"/>
    <w:rsid w:val="001353DB"/>
    <w:rsid w:val="001354BC"/>
    <w:rsid w:val="001354BD"/>
    <w:rsid w:val="00135798"/>
    <w:rsid w:val="00135C7D"/>
    <w:rsid w:val="00135CAC"/>
    <w:rsid w:val="00135CB9"/>
    <w:rsid w:val="0013601B"/>
    <w:rsid w:val="001360AA"/>
    <w:rsid w:val="00136182"/>
    <w:rsid w:val="0013620F"/>
    <w:rsid w:val="0013629B"/>
    <w:rsid w:val="001362CD"/>
    <w:rsid w:val="001365A9"/>
    <w:rsid w:val="0013676A"/>
    <w:rsid w:val="00136854"/>
    <w:rsid w:val="00136A8D"/>
    <w:rsid w:val="00136B8C"/>
    <w:rsid w:val="00136DC3"/>
    <w:rsid w:val="00136DD0"/>
    <w:rsid w:val="00136EFC"/>
    <w:rsid w:val="00137132"/>
    <w:rsid w:val="001371E4"/>
    <w:rsid w:val="001372A0"/>
    <w:rsid w:val="00137590"/>
    <w:rsid w:val="00137920"/>
    <w:rsid w:val="001379E4"/>
    <w:rsid w:val="00137A4B"/>
    <w:rsid w:val="00137CCE"/>
    <w:rsid w:val="00137E5A"/>
    <w:rsid w:val="001400EF"/>
    <w:rsid w:val="0014018C"/>
    <w:rsid w:val="001403C3"/>
    <w:rsid w:val="00140859"/>
    <w:rsid w:val="00140A3E"/>
    <w:rsid w:val="00140C0F"/>
    <w:rsid w:val="00140E8F"/>
    <w:rsid w:val="00141564"/>
    <w:rsid w:val="001415F8"/>
    <w:rsid w:val="00141847"/>
    <w:rsid w:val="00141ACD"/>
    <w:rsid w:val="00141C90"/>
    <w:rsid w:val="00141E38"/>
    <w:rsid w:val="00142380"/>
    <w:rsid w:val="001423B7"/>
    <w:rsid w:val="0014248D"/>
    <w:rsid w:val="00142649"/>
    <w:rsid w:val="00142700"/>
    <w:rsid w:val="00142BB1"/>
    <w:rsid w:val="00142F5C"/>
    <w:rsid w:val="00142F79"/>
    <w:rsid w:val="00143098"/>
    <w:rsid w:val="001431BA"/>
    <w:rsid w:val="00143368"/>
    <w:rsid w:val="00143CAA"/>
    <w:rsid w:val="00143CE9"/>
    <w:rsid w:val="001440BA"/>
    <w:rsid w:val="00144241"/>
    <w:rsid w:val="0014427B"/>
    <w:rsid w:val="0014447C"/>
    <w:rsid w:val="0014483E"/>
    <w:rsid w:val="00144A44"/>
    <w:rsid w:val="00144AC8"/>
    <w:rsid w:val="00144BD2"/>
    <w:rsid w:val="00144D82"/>
    <w:rsid w:val="00144E9C"/>
    <w:rsid w:val="001450B5"/>
    <w:rsid w:val="00145289"/>
    <w:rsid w:val="0014529A"/>
    <w:rsid w:val="001453C0"/>
    <w:rsid w:val="0014541F"/>
    <w:rsid w:val="00145496"/>
    <w:rsid w:val="00145593"/>
    <w:rsid w:val="001455E0"/>
    <w:rsid w:val="00145643"/>
    <w:rsid w:val="00145735"/>
    <w:rsid w:val="001459B5"/>
    <w:rsid w:val="00145B29"/>
    <w:rsid w:val="00145B3C"/>
    <w:rsid w:val="00145C1E"/>
    <w:rsid w:val="00145C8C"/>
    <w:rsid w:val="00145E5E"/>
    <w:rsid w:val="00146308"/>
    <w:rsid w:val="00146479"/>
    <w:rsid w:val="001464DD"/>
    <w:rsid w:val="0014666D"/>
    <w:rsid w:val="0014675E"/>
    <w:rsid w:val="00146782"/>
    <w:rsid w:val="00146999"/>
    <w:rsid w:val="00146AE0"/>
    <w:rsid w:val="00146B70"/>
    <w:rsid w:val="00146C3C"/>
    <w:rsid w:val="00146C65"/>
    <w:rsid w:val="00146D74"/>
    <w:rsid w:val="00146EFC"/>
    <w:rsid w:val="001470EF"/>
    <w:rsid w:val="001472C0"/>
    <w:rsid w:val="001473B4"/>
    <w:rsid w:val="001475EB"/>
    <w:rsid w:val="001476EA"/>
    <w:rsid w:val="0014777C"/>
    <w:rsid w:val="00147B09"/>
    <w:rsid w:val="00147C1B"/>
    <w:rsid w:val="00147C60"/>
    <w:rsid w:val="00147F6D"/>
    <w:rsid w:val="001504E8"/>
    <w:rsid w:val="0015057A"/>
    <w:rsid w:val="001505C6"/>
    <w:rsid w:val="0015062F"/>
    <w:rsid w:val="00150963"/>
    <w:rsid w:val="00150E27"/>
    <w:rsid w:val="00150F7B"/>
    <w:rsid w:val="0015145F"/>
    <w:rsid w:val="001515E4"/>
    <w:rsid w:val="00151660"/>
    <w:rsid w:val="0015176E"/>
    <w:rsid w:val="00151839"/>
    <w:rsid w:val="001518C0"/>
    <w:rsid w:val="001518D6"/>
    <w:rsid w:val="00151A7B"/>
    <w:rsid w:val="00151D9B"/>
    <w:rsid w:val="00151E0C"/>
    <w:rsid w:val="00151E67"/>
    <w:rsid w:val="001521B1"/>
    <w:rsid w:val="001522E5"/>
    <w:rsid w:val="001523C6"/>
    <w:rsid w:val="00152440"/>
    <w:rsid w:val="001524FF"/>
    <w:rsid w:val="00152556"/>
    <w:rsid w:val="00152660"/>
    <w:rsid w:val="00152820"/>
    <w:rsid w:val="00152C96"/>
    <w:rsid w:val="00152D10"/>
    <w:rsid w:val="00152ECF"/>
    <w:rsid w:val="001532C5"/>
    <w:rsid w:val="00153660"/>
    <w:rsid w:val="00153A55"/>
    <w:rsid w:val="00153B90"/>
    <w:rsid w:val="00153BA1"/>
    <w:rsid w:val="00153CB7"/>
    <w:rsid w:val="00153D5F"/>
    <w:rsid w:val="001540BA"/>
    <w:rsid w:val="00154202"/>
    <w:rsid w:val="0015432F"/>
    <w:rsid w:val="001543F7"/>
    <w:rsid w:val="001544DC"/>
    <w:rsid w:val="0015492D"/>
    <w:rsid w:val="00154959"/>
    <w:rsid w:val="001549A5"/>
    <w:rsid w:val="00154A95"/>
    <w:rsid w:val="00154A9F"/>
    <w:rsid w:val="00154B6D"/>
    <w:rsid w:val="00154BFA"/>
    <w:rsid w:val="00154CA2"/>
    <w:rsid w:val="00154EED"/>
    <w:rsid w:val="00154FAB"/>
    <w:rsid w:val="00154FC6"/>
    <w:rsid w:val="00155013"/>
    <w:rsid w:val="00155128"/>
    <w:rsid w:val="001554EF"/>
    <w:rsid w:val="00155548"/>
    <w:rsid w:val="00155567"/>
    <w:rsid w:val="00155605"/>
    <w:rsid w:val="00155B35"/>
    <w:rsid w:val="00155F52"/>
    <w:rsid w:val="00156048"/>
    <w:rsid w:val="00156336"/>
    <w:rsid w:val="001566D2"/>
    <w:rsid w:val="00156708"/>
    <w:rsid w:val="00156A77"/>
    <w:rsid w:val="00156C33"/>
    <w:rsid w:val="00156F15"/>
    <w:rsid w:val="0015713D"/>
    <w:rsid w:val="001573B3"/>
    <w:rsid w:val="001577FE"/>
    <w:rsid w:val="00157A58"/>
    <w:rsid w:val="00157AE0"/>
    <w:rsid w:val="00157C40"/>
    <w:rsid w:val="00157D7B"/>
    <w:rsid w:val="00157DF3"/>
    <w:rsid w:val="00157E73"/>
    <w:rsid w:val="00157E93"/>
    <w:rsid w:val="00157F11"/>
    <w:rsid w:val="001600B8"/>
    <w:rsid w:val="00160332"/>
    <w:rsid w:val="001603A4"/>
    <w:rsid w:val="0016066B"/>
    <w:rsid w:val="001608F1"/>
    <w:rsid w:val="00160960"/>
    <w:rsid w:val="00160A66"/>
    <w:rsid w:val="00160B69"/>
    <w:rsid w:val="00160CF7"/>
    <w:rsid w:val="00160D2C"/>
    <w:rsid w:val="00160D49"/>
    <w:rsid w:val="00160E2F"/>
    <w:rsid w:val="00160F0B"/>
    <w:rsid w:val="00160F82"/>
    <w:rsid w:val="00161213"/>
    <w:rsid w:val="0016149E"/>
    <w:rsid w:val="00161A88"/>
    <w:rsid w:val="00161A9F"/>
    <w:rsid w:val="00161E57"/>
    <w:rsid w:val="00161E85"/>
    <w:rsid w:val="00161EE9"/>
    <w:rsid w:val="00162051"/>
    <w:rsid w:val="001622CF"/>
    <w:rsid w:val="00162A57"/>
    <w:rsid w:val="00162C39"/>
    <w:rsid w:val="00162D2C"/>
    <w:rsid w:val="00162D7F"/>
    <w:rsid w:val="00162F6C"/>
    <w:rsid w:val="00163015"/>
    <w:rsid w:val="00163258"/>
    <w:rsid w:val="00163349"/>
    <w:rsid w:val="00163998"/>
    <w:rsid w:val="00163A88"/>
    <w:rsid w:val="00163BDE"/>
    <w:rsid w:val="00163C71"/>
    <w:rsid w:val="00163EBB"/>
    <w:rsid w:val="00163FF7"/>
    <w:rsid w:val="00164072"/>
    <w:rsid w:val="001641DB"/>
    <w:rsid w:val="0016452A"/>
    <w:rsid w:val="001645B3"/>
    <w:rsid w:val="00164922"/>
    <w:rsid w:val="00164B17"/>
    <w:rsid w:val="00164D8B"/>
    <w:rsid w:val="00164F87"/>
    <w:rsid w:val="001651DF"/>
    <w:rsid w:val="001653F2"/>
    <w:rsid w:val="00165499"/>
    <w:rsid w:val="0016563C"/>
    <w:rsid w:val="00165685"/>
    <w:rsid w:val="001657BC"/>
    <w:rsid w:val="00165923"/>
    <w:rsid w:val="00165A5C"/>
    <w:rsid w:val="00165E40"/>
    <w:rsid w:val="00165E71"/>
    <w:rsid w:val="001661EE"/>
    <w:rsid w:val="0016650D"/>
    <w:rsid w:val="00166621"/>
    <w:rsid w:val="001667C7"/>
    <w:rsid w:val="0016690E"/>
    <w:rsid w:val="00166AF9"/>
    <w:rsid w:val="00166B30"/>
    <w:rsid w:val="00166E31"/>
    <w:rsid w:val="00166E38"/>
    <w:rsid w:val="00166E42"/>
    <w:rsid w:val="00166F03"/>
    <w:rsid w:val="0016709F"/>
    <w:rsid w:val="001677C9"/>
    <w:rsid w:val="00167AA0"/>
    <w:rsid w:val="00167B77"/>
    <w:rsid w:val="00167E34"/>
    <w:rsid w:val="00167E91"/>
    <w:rsid w:val="0016F45A"/>
    <w:rsid w:val="001700DA"/>
    <w:rsid w:val="001701EB"/>
    <w:rsid w:val="00170221"/>
    <w:rsid w:val="00170335"/>
    <w:rsid w:val="00170369"/>
    <w:rsid w:val="00170382"/>
    <w:rsid w:val="00170572"/>
    <w:rsid w:val="00170616"/>
    <w:rsid w:val="00170AA4"/>
    <w:rsid w:val="00170AD2"/>
    <w:rsid w:val="00170AEE"/>
    <w:rsid w:val="00170B42"/>
    <w:rsid w:val="00170BFC"/>
    <w:rsid w:val="00170D21"/>
    <w:rsid w:val="00171061"/>
    <w:rsid w:val="001711D9"/>
    <w:rsid w:val="001713FB"/>
    <w:rsid w:val="001715FD"/>
    <w:rsid w:val="0017161A"/>
    <w:rsid w:val="0017163B"/>
    <w:rsid w:val="0017168E"/>
    <w:rsid w:val="001716A6"/>
    <w:rsid w:val="001718F0"/>
    <w:rsid w:val="001719E9"/>
    <w:rsid w:val="00171B41"/>
    <w:rsid w:val="00171C8F"/>
    <w:rsid w:val="00171E13"/>
    <w:rsid w:val="00171E79"/>
    <w:rsid w:val="00171F16"/>
    <w:rsid w:val="00171F97"/>
    <w:rsid w:val="00171FE5"/>
    <w:rsid w:val="00172073"/>
    <w:rsid w:val="001721F0"/>
    <w:rsid w:val="001725B1"/>
    <w:rsid w:val="00172A98"/>
    <w:rsid w:val="00172D13"/>
    <w:rsid w:val="00172D14"/>
    <w:rsid w:val="00172DA6"/>
    <w:rsid w:val="00172DCE"/>
    <w:rsid w:val="00172FAC"/>
    <w:rsid w:val="0017307D"/>
    <w:rsid w:val="001730AF"/>
    <w:rsid w:val="00173246"/>
    <w:rsid w:val="001734E1"/>
    <w:rsid w:val="001735C4"/>
    <w:rsid w:val="00173648"/>
    <w:rsid w:val="0017369D"/>
    <w:rsid w:val="00173703"/>
    <w:rsid w:val="00173997"/>
    <w:rsid w:val="00173A8D"/>
    <w:rsid w:val="00173BE5"/>
    <w:rsid w:val="00173E57"/>
    <w:rsid w:val="0017404E"/>
    <w:rsid w:val="00174115"/>
    <w:rsid w:val="0017414E"/>
    <w:rsid w:val="001742F6"/>
    <w:rsid w:val="00174308"/>
    <w:rsid w:val="00174545"/>
    <w:rsid w:val="0017487E"/>
    <w:rsid w:val="001749E1"/>
    <w:rsid w:val="001749EC"/>
    <w:rsid w:val="00174A4F"/>
    <w:rsid w:val="00174C08"/>
    <w:rsid w:val="00174E52"/>
    <w:rsid w:val="00174FAA"/>
    <w:rsid w:val="00174FCF"/>
    <w:rsid w:val="001752AF"/>
    <w:rsid w:val="00175ADD"/>
    <w:rsid w:val="00175C3A"/>
    <w:rsid w:val="00175CD8"/>
    <w:rsid w:val="00175E34"/>
    <w:rsid w:val="00175E6B"/>
    <w:rsid w:val="00175F1E"/>
    <w:rsid w:val="00176200"/>
    <w:rsid w:val="00176274"/>
    <w:rsid w:val="00176497"/>
    <w:rsid w:val="001764AB"/>
    <w:rsid w:val="001764D8"/>
    <w:rsid w:val="00176500"/>
    <w:rsid w:val="00176727"/>
    <w:rsid w:val="001769A8"/>
    <w:rsid w:val="00176A38"/>
    <w:rsid w:val="00176B06"/>
    <w:rsid w:val="00176CC7"/>
    <w:rsid w:val="00176F6C"/>
    <w:rsid w:val="00177005"/>
    <w:rsid w:val="0017708C"/>
    <w:rsid w:val="00177135"/>
    <w:rsid w:val="00177605"/>
    <w:rsid w:val="00177668"/>
    <w:rsid w:val="001776AB"/>
    <w:rsid w:val="00177860"/>
    <w:rsid w:val="001779C6"/>
    <w:rsid w:val="001779D5"/>
    <w:rsid w:val="00177BF8"/>
    <w:rsid w:val="00177C45"/>
    <w:rsid w:val="00180355"/>
    <w:rsid w:val="001804DD"/>
    <w:rsid w:val="0018072B"/>
    <w:rsid w:val="001808EB"/>
    <w:rsid w:val="00180B78"/>
    <w:rsid w:val="00180B7D"/>
    <w:rsid w:val="00180BFD"/>
    <w:rsid w:val="001812EF"/>
    <w:rsid w:val="00181477"/>
    <w:rsid w:val="001814C5"/>
    <w:rsid w:val="001815C2"/>
    <w:rsid w:val="00181605"/>
    <w:rsid w:val="00181657"/>
    <w:rsid w:val="001816E8"/>
    <w:rsid w:val="001817D4"/>
    <w:rsid w:val="00181AFD"/>
    <w:rsid w:val="00181BC3"/>
    <w:rsid w:val="00181BFB"/>
    <w:rsid w:val="00181F2A"/>
    <w:rsid w:val="00182338"/>
    <w:rsid w:val="0018249B"/>
    <w:rsid w:val="001824B0"/>
    <w:rsid w:val="001824FC"/>
    <w:rsid w:val="00182559"/>
    <w:rsid w:val="00182566"/>
    <w:rsid w:val="00182592"/>
    <w:rsid w:val="001825D4"/>
    <w:rsid w:val="00182716"/>
    <w:rsid w:val="00182C64"/>
    <w:rsid w:val="00182ED2"/>
    <w:rsid w:val="00182F07"/>
    <w:rsid w:val="00183046"/>
    <w:rsid w:val="00183110"/>
    <w:rsid w:val="001834AD"/>
    <w:rsid w:val="001834E6"/>
    <w:rsid w:val="001835C6"/>
    <w:rsid w:val="00183729"/>
    <w:rsid w:val="00183799"/>
    <w:rsid w:val="001837D2"/>
    <w:rsid w:val="0018385D"/>
    <w:rsid w:val="00183971"/>
    <w:rsid w:val="001839A9"/>
    <w:rsid w:val="00183AE8"/>
    <w:rsid w:val="00183C48"/>
    <w:rsid w:val="00183D03"/>
    <w:rsid w:val="00183E4E"/>
    <w:rsid w:val="00183EF0"/>
    <w:rsid w:val="00184322"/>
    <w:rsid w:val="0018467F"/>
    <w:rsid w:val="00184782"/>
    <w:rsid w:val="00184806"/>
    <w:rsid w:val="001848D5"/>
    <w:rsid w:val="00184921"/>
    <w:rsid w:val="00184F10"/>
    <w:rsid w:val="001850E1"/>
    <w:rsid w:val="00185227"/>
    <w:rsid w:val="00185273"/>
    <w:rsid w:val="001855A0"/>
    <w:rsid w:val="00185974"/>
    <w:rsid w:val="00185A0B"/>
    <w:rsid w:val="00185C18"/>
    <w:rsid w:val="00186076"/>
    <w:rsid w:val="001860DE"/>
    <w:rsid w:val="001861E5"/>
    <w:rsid w:val="001863F0"/>
    <w:rsid w:val="00186E53"/>
    <w:rsid w:val="00187476"/>
    <w:rsid w:val="001874AD"/>
    <w:rsid w:val="0018769C"/>
    <w:rsid w:val="0018773B"/>
    <w:rsid w:val="001877D4"/>
    <w:rsid w:val="001877E4"/>
    <w:rsid w:val="00187832"/>
    <w:rsid w:val="001878C9"/>
    <w:rsid w:val="001878D5"/>
    <w:rsid w:val="00187A0B"/>
    <w:rsid w:val="00187A83"/>
    <w:rsid w:val="00187E16"/>
    <w:rsid w:val="00187E59"/>
    <w:rsid w:val="00189E76"/>
    <w:rsid w:val="0019008C"/>
    <w:rsid w:val="00190216"/>
    <w:rsid w:val="0019024B"/>
    <w:rsid w:val="001903FD"/>
    <w:rsid w:val="001905F9"/>
    <w:rsid w:val="001906CC"/>
    <w:rsid w:val="00190739"/>
    <w:rsid w:val="00190CD6"/>
    <w:rsid w:val="0019106F"/>
    <w:rsid w:val="00191489"/>
    <w:rsid w:val="001914F1"/>
    <w:rsid w:val="00191644"/>
    <w:rsid w:val="00191756"/>
    <w:rsid w:val="00191926"/>
    <w:rsid w:val="00191AF6"/>
    <w:rsid w:val="00191B3B"/>
    <w:rsid w:val="00191CD1"/>
    <w:rsid w:val="00191EA9"/>
    <w:rsid w:val="00192162"/>
    <w:rsid w:val="0019254F"/>
    <w:rsid w:val="00192683"/>
    <w:rsid w:val="00192A4D"/>
    <w:rsid w:val="00192BD2"/>
    <w:rsid w:val="00192C3F"/>
    <w:rsid w:val="00192E9E"/>
    <w:rsid w:val="0019330E"/>
    <w:rsid w:val="00193474"/>
    <w:rsid w:val="00193695"/>
    <w:rsid w:val="00193983"/>
    <w:rsid w:val="00193A77"/>
    <w:rsid w:val="00193B1F"/>
    <w:rsid w:val="00193B5D"/>
    <w:rsid w:val="00194020"/>
    <w:rsid w:val="00194209"/>
    <w:rsid w:val="001944A1"/>
    <w:rsid w:val="001944BE"/>
    <w:rsid w:val="00194598"/>
    <w:rsid w:val="00194728"/>
    <w:rsid w:val="00194806"/>
    <w:rsid w:val="00194A43"/>
    <w:rsid w:val="00194AB0"/>
    <w:rsid w:val="00194D44"/>
    <w:rsid w:val="00194D83"/>
    <w:rsid w:val="00194DA1"/>
    <w:rsid w:val="00194EBA"/>
    <w:rsid w:val="00194F28"/>
    <w:rsid w:val="00195660"/>
    <w:rsid w:val="001956AE"/>
    <w:rsid w:val="0019572C"/>
    <w:rsid w:val="001957F9"/>
    <w:rsid w:val="00195B2C"/>
    <w:rsid w:val="00195DD1"/>
    <w:rsid w:val="00195EF0"/>
    <w:rsid w:val="00195F1A"/>
    <w:rsid w:val="0019672B"/>
    <w:rsid w:val="0019679C"/>
    <w:rsid w:val="00196CC0"/>
    <w:rsid w:val="00196E6B"/>
    <w:rsid w:val="0019709B"/>
    <w:rsid w:val="001971AE"/>
    <w:rsid w:val="001972F5"/>
    <w:rsid w:val="00197531"/>
    <w:rsid w:val="0019770C"/>
    <w:rsid w:val="001979D2"/>
    <w:rsid w:val="00197CA4"/>
    <w:rsid w:val="00197E8F"/>
    <w:rsid w:val="001A0018"/>
    <w:rsid w:val="001A016F"/>
    <w:rsid w:val="001A0460"/>
    <w:rsid w:val="001A04EE"/>
    <w:rsid w:val="001A0517"/>
    <w:rsid w:val="001A05AA"/>
    <w:rsid w:val="001A08AF"/>
    <w:rsid w:val="001A0A43"/>
    <w:rsid w:val="001A0BF6"/>
    <w:rsid w:val="001A1243"/>
    <w:rsid w:val="001A1401"/>
    <w:rsid w:val="001A15A1"/>
    <w:rsid w:val="001A1A18"/>
    <w:rsid w:val="001A1A58"/>
    <w:rsid w:val="001A219C"/>
    <w:rsid w:val="001A2380"/>
    <w:rsid w:val="001A2421"/>
    <w:rsid w:val="001A255B"/>
    <w:rsid w:val="001A2579"/>
    <w:rsid w:val="001A283E"/>
    <w:rsid w:val="001A290D"/>
    <w:rsid w:val="001A297A"/>
    <w:rsid w:val="001A2B5D"/>
    <w:rsid w:val="001A2B80"/>
    <w:rsid w:val="001A2BB8"/>
    <w:rsid w:val="001A2C3D"/>
    <w:rsid w:val="001A2E3A"/>
    <w:rsid w:val="001A2F89"/>
    <w:rsid w:val="001A3414"/>
    <w:rsid w:val="001A36C1"/>
    <w:rsid w:val="001A37B0"/>
    <w:rsid w:val="001A3998"/>
    <w:rsid w:val="001A3A11"/>
    <w:rsid w:val="001A3AB5"/>
    <w:rsid w:val="001A4186"/>
    <w:rsid w:val="001A4278"/>
    <w:rsid w:val="001A4382"/>
    <w:rsid w:val="001A43DE"/>
    <w:rsid w:val="001A46EE"/>
    <w:rsid w:val="001A4845"/>
    <w:rsid w:val="001A4963"/>
    <w:rsid w:val="001A49C8"/>
    <w:rsid w:val="001A49D6"/>
    <w:rsid w:val="001A4A43"/>
    <w:rsid w:val="001A4BB6"/>
    <w:rsid w:val="001A502F"/>
    <w:rsid w:val="001A506A"/>
    <w:rsid w:val="001A514F"/>
    <w:rsid w:val="001A51C7"/>
    <w:rsid w:val="001A5382"/>
    <w:rsid w:val="001A53D8"/>
    <w:rsid w:val="001A568B"/>
    <w:rsid w:val="001A56BE"/>
    <w:rsid w:val="001A5751"/>
    <w:rsid w:val="001A5819"/>
    <w:rsid w:val="001A5A06"/>
    <w:rsid w:val="001A5A6D"/>
    <w:rsid w:val="001A629E"/>
    <w:rsid w:val="001A62F7"/>
    <w:rsid w:val="001A6740"/>
    <w:rsid w:val="001A6828"/>
    <w:rsid w:val="001A6A11"/>
    <w:rsid w:val="001A6C80"/>
    <w:rsid w:val="001A6CC6"/>
    <w:rsid w:val="001A6D10"/>
    <w:rsid w:val="001A6E1E"/>
    <w:rsid w:val="001A6E6B"/>
    <w:rsid w:val="001A7271"/>
    <w:rsid w:val="001A756C"/>
    <w:rsid w:val="001A7B90"/>
    <w:rsid w:val="001B00D0"/>
    <w:rsid w:val="001B041E"/>
    <w:rsid w:val="001B04B0"/>
    <w:rsid w:val="001B05B4"/>
    <w:rsid w:val="001B077B"/>
    <w:rsid w:val="001B08AB"/>
    <w:rsid w:val="001B0998"/>
    <w:rsid w:val="001B0CF7"/>
    <w:rsid w:val="001B0FBA"/>
    <w:rsid w:val="001B11D8"/>
    <w:rsid w:val="001B1249"/>
    <w:rsid w:val="001B144A"/>
    <w:rsid w:val="001B15E9"/>
    <w:rsid w:val="001B1686"/>
    <w:rsid w:val="001B196A"/>
    <w:rsid w:val="001B1ADB"/>
    <w:rsid w:val="001B1BF8"/>
    <w:rsid w:val="001B1C6C"/>
    <w:rsid w:val="001B1CD3"/>
    <w:rsid w:val="001B1DC2"/>
    <w:rsid w:val="001B2120"/>
    <w:rsid w:val="001B221A"/>
    <w:rsid w:val="001B2258"/>
    <w:rsid w:val="001B23F5"/>
    <w:rsid w:val="001B2575"/>
    <w:rsid w:val="001B2585"/>
    <w:rsid w:val="001B27AB"/>
    <w:rsid w:val="001B29E9"/>
    <w:rsid w:val="001B2B1C"/>
    <w:rsid w:val="001B2CCF"/>
    <w:rsid w:val="001B2D31"/>
    <w:rsid w:val="001B2DED"/>
    <w:rsid w:val="001B2F13"/>
    <w:rsid w:val="001B2F4A"/>
    <w:rsid w:val="001B2F5D"/>
    <w:rsid w:val="001B2FDB"/>
    <w:rsid w:val="001B30C7"/>
    <w:rsid w:val="001B30D5"/>
    <w:rsid w:val="001B32FE"/>
    <w:rsid w:val="001B332C"/>
    <w:rsid w:val="001B365F"/>
    <w:rsid w:val="001B37A9"/>
    <w:rsid w:val="001B3835"/>
    <w:rsid w:val="001B3CB3"/>
    <w:rsid w:val="001B3ED7"/>
    <w:rsid w:val="001B3EED"/>
    <w:rsid w:val="001B3EEF"/>
    <w:rsid w:val="001B412D"/>
    <w:rsid w:val="001B4136"/>
    <w:rsid w:val="001B41D1"/>
    <w:rsid w:val="001B429C"/>
    <w:rsid w:val="001B45C3"/>
    <w:rsid w:val="001B4935"/>
    <w:rsid w:val="001B4A31"/>
    <w:rsid w:val="001B4B02"/>
    <w:rsid w:val="001B4B79"/>
    <w:rsid w:val="001B4E38"/>
    <w:rsid w:val="001B5021"/>
    <w:rsid w:val="001B5027"/>
    <w:rsid w:val="001B5086"/>
    <w:rsid w:val="001B50C2"/>
    <w:rsid w:val="001B5726"/>
    <w:rsid w:val="001B5B56"/>
    <w:rsid w:val="001B5DD9"/>
    <w:rsid w:val="001B5EAF"/>
    <w:rsid w:val="001B623C"/>
    <w:rsid w:val="001B624E"/>
    <w:rsid w:val="001B63E2"/>
    <w:rsid w:val="001B6527"/>
    <w:rsid w:val="001B6733"/>
    <w:rsid w:val="001B6D37"/>
    <w:rsid w:val="001B6EF7"/>
    <w:rsid w:val="001B6FCA"/>
    <w:rsid w:val="001B70AE"/>
    <w:rsid w:val="001B728B"/>
    <w:rsid w:val="001B7456"/>
    <w:rsid w:val="001B770C"/>
    <w:rsid w:val="001B773E"/>
    <w:rsid w:val="001B7806"/>
    <w:rsid w:val="001B7865"/>
    <w:rsid w:val="001B7A7F"/>
    <w:rsid w:val="001B7E92"/>
    <w:rsid w:val="001B7EB4"/>
    <w:rsid w:val="001B7ED1"/>
    <w:rsid w:val="001C0231"/>
    <w:rsid w:val="001C050C"/>
    <w:rsid w:val="001C05AA"/>
    <w:rsid w:val="001C06C2"/>
    <w:rsid w:val="001C09DC"/>
    <w:rsid w:val="001C0A81"/>
    <w:rsid w:val="001C0D1C"/>
    <w:rsid w:val="001C0DDD"/>
    <w:rsid w:val="001C0E6E"/>
    <w:rsid w:val="001C0F0A"/>
    <w:rsid w:val="001C1017"/>
    <w:rsid w:val="001C1118"/>
    <w:rsid w:val="001C12D6"/>
    <w:rsid w:val="001C13DE"/>
    <w:rsid w:val="001C145B"/>
    <w:rsid w:val="001C1480"/>
    <w:rsid w:val="001C15DC"/>
    <w:rsid w:val="001C16E3"/>
    <w:rsid w:val="001C17F0"/>
    <w:rsid w:val="001C18BA"/>
    <w:rsid w:val="001C1C0D"/>
    <w:rsid w:val="001C1EBB"/>
    <w:rsid w:val="001C2039"/>
    <w:rsid w:val="001C22BF"/>
    <w:rsid w:val="001C2383"/>
    <w:rsid w:val="001C238E"/>
    <w:rsid w:val="001C2410"/>
    <w:rsid w:val="001C24EC"/>
    <w:rsid w:val="001C2BD3"/>
    <w:rsid w:val="001C2BE4"/>
    <w:rsid w:val="001C2C5D"/>
    <w:rsid w:val="001C2D54"/>
    <w:rsid w:val="001C2E31"/>
    <w:rsid w:val="001C30D5"/>
    <w:rsid w:val="001C3168"/>
    <w:rsid w:val="001C3238"/>
    <w:rsid w:val="001C3332"/>
    <w:rsid w:val="001C3682"/>
    <w:rsid w:val="001C3B48"/>
    <w:rsid w:val="001C3C8C"/>
    <w:rsid w:val="001C3D2B"/>
    <w:rsid w:val="001C3E66"/>
    <w:rsid w:val="001C40AB"/>
    <w:rsid w:val="001C40CC"/>
    <w:rsid w:val="001C4105"/>
    <w:rsid w:val="001C44F8"/>
    <w:rsid w:val="001C4620"/>
    <w:rsid w:val="001C4D8B"/>
    <w:rsid w:val="001C4DE4"/>
    <w:rsid w:val="001C4F04"/>
    <w:rsid w:val="001C4FD3"/>
    <w:rsid w:val="001C50E3"/>
    <w:rsid w:val="001C53CD"/>
    <w:rsid w:val="001C551F"/>
    <w:rsid w:val="001C55AC"/>
    <w:rsid w:val="001C55E4"/>
    <w:rsid w:val="001C5908"/>
    <w:rsid w:val="001C592B"/>
    <w:rsid w:val="001C5B59"/>
    <w:rsid w:val="001C5E9B"/>
    <w:rsid w:val="001C5FB0"/>
    <w:rsid w:val="001C5FD1"/>
    <w:rsid w:val="001C6080"/>
    <w:rsid w:val="001C60FE"/>
    <w:rsid w:val="001C628F"/>
    <w:rsid w:val="001C653C"/>
    <w:rsid w:val="001C65FA"/>
    <w:rsid w:val="001C6B90"/>
    <w:rsid w:val="001C6C26"/>
    <w:rsid w:val="001C6D6D"/>
    <w:rsid w:val="001C6DD2"/>
    <w:rsid w:val="001C6EDC"/>
    <w:rsid w:val="001C6F28"/>
    <w:rsid w:val="001C6F69"/>
    <w:rsid w:val="001C7089"/>
    <w:rsid w:val="001C7157"/>
    <w:rsid w:val="001C71E0"/>
    <w:rsid w:val="001C7557"/>
    <w:rsid w:val="001C75B5"/>
    <w:rsid w:val="001C76F3"/>
    <w:rsid w:val="001C7725"/>
    <w:rsid w:val="001C7ADC"/>
    <w:rsid w:val="001C7AF4"/>
    <w:rsid w:val="001C7B27"/>
    <w:rsid w:val="001C7CAA"/>
    <w:rsid w:val="001C7D8E"/>
    <w:rsid w:val="001D03B6"/>
    <w:rsid w:val="001D06AD"/>
    <w:rsid w:val="001D0A24"/>
    <w:rsid w:val="001D0D03"/>
    <w:rsid w:val="001D0DC1"/>
    <w:rsid w:val="001D0FCB"/>
    <w:rsid w:val="001D1044"/>
    <w:rsid w:val="001D11FA"/>
    <w:rsid w:val="001D1346"/>
    <w:rsid w:val="001D13A5"/>
    <w:rsid w:val="001D1497"/>
    <w:rsid w:val="001D18F0"/>
    <w:rsid w:val="001D230A"/>
    <w:rsid w:val="001D2786"/>
    <w:rsid w:val="001D2CDC"/>
    <w:rsid w:val="001D2CEF"/>
    <w:rsid w:val="001D31B8"/>
    <w:rsid w:val="001D3246"/>
    <w:rsid w:val="001D3551"/>
    <w:rsid w:val="001D37FE"/>
    <w:rsid w:val="001D390F"/>
    <w:rsid w:val="001D3A04"/>
    <w:rsid w:val="001D3CCC"/>
    <w:rsid w:val="001D3D7F"/>
    <w:rsid w:val="001D4237"/>
    <w:rsid w:val="001D43C3"/>
    <w:rsid w:val="001D45A8"/>
    <w:rsid w:val="001D45CF"/>
    <w:rsid w:val="001D45D2"/>
    <w:rsid w:val="001D473E"/>
    <w:rsid w:val="001D4A35"/>
    <w:rsid w:val="001D4AF3"/>
    <w:rsid w:val="001D4D0E"/>
    <w:rsid w:val="001D4E4E"/>
    <w:rsid w:val="001D4F6F"/>
    <w:rsid w:val="001D4F9B"/>
    <w:rsid w:val="001D5136"/>
    <w:rsid w:val="001D5374"/>
    <w:rsid w:val="001D55AD"/>
    <w:rsid w:val="001D599F"/>
    <w:rsid w:val="001D5AC1"/>
    <w:rsid w:val="001D5BF6"/>
    <w:rsid w:val="001D5CEB"/>
    <w:rsid w:val="001D5D0D"/>
    <w:rsid w:val="001D5E8E"/>
    <w:rsid w:val="001D6132"/>
    <w:rsid w:val="001D640E"/>
    <w:rsid w:val="001D6499"/>
    <w:rsid w:val="001D66CE"/>
    <w:rsid w:val="001D672D"/>
    <w:rsid w:val="001D6A91"/>
    <w:rsid w:val="001D6D4E"/>
    <w:rsid w:val="001D6F80"/>
    <w:rsid w:val="001D72EF"/>
    <w:rsid w:val="001D7480"/>
    <w:rsid w:val="001D7663"/>
    <w:rsid w:val="001D7810"/>
    <w:rsid w:val="001D7B12"/>
    <w:rsid w:val="001D7B73"/>
    <w:rsid w:val="001D7BA3"/>
    <w:rsid w:val="001D7BE2"/>
    <w:rsid w:val="001D7CBD"/>
    <w:rsid w:val="001D7E31"/>
    <w:rsid w:val="001D7E45"/>
    <w:rsid w:val="001D7EDD"/>
    <w:rsid w:val="001E00F7"/>
    <w:rsid w:val="001E0229"/>
    <w:rsid w:val="001E0345"/>
    <w:rsid w:val="001E03DF"/>
    <w:rsid w:val="001E06AB"/>
    <w:rsid w:val="001E06DD"/>
    <w:rsid w:val="001E0D03"/>
    <w:rsid w:val="001E0E0F"/>
    <w:rsid w:val="001E0F20"/>
    <w:rsid w:val="001E10CB"/>
    <w:rsid w:val="001E12E2"/>
    <w:rsid w:val="001E1675"/>
    <w:rsid w:val="001E1680"/>
    <w:rsid w:val="001E17F1"/>
    <w:rsid w:val="001E1AC3"/>
    <w:rsid w:val="001E1D39"/>
    <w:rsid w:val="001E1D5E"/>
    <w:rsid w:val="001E1F4F"/>
    <w:rsid w:val="001E209C"/>
    <w:rsid w:val="001E23B2"/>
    <w:rsid w:val="001E24B0"/>
    <w:rsid w:val="001E25CF"/>
    <w:rsid w:val="001E2B2A"/>
    <w:rsid w:val="001E2BC4"/>
    <w:rsid w:val="001E2D5B"/>
    <w:rsid w:val="001E328B"/>
    <w:rsid w:val="001E33BD"/>
    <w:rsid w:val="001E3887"/>
    <w:rsid w:val="001E3B51"/>
    <w:rsid w:val="001E3C7E"/>
    <w:rsid w:val="001E3E4C"/>
    <w:rsid w:val="001E4025"/>
    <w:rsid w:val="001E4054"/>
    <w:rsid w:val="001E41C1"/>
    <w:rsid w:val="001E41FF"/>
    <w:rsid w:val="001E438F"/>
    <w:rsid w:val="001E4468"/>
    <w:rsid w:val="001E4477"/>
    <w:rsid w:val="001E4750"/>
    <w:rsid w:val="001E4F52"/>
    <w:rsid w:val="001E5353"/>
    <w:rsid w:val="001E53BA"/>
    <w:rsid w:val="001E5447"/>
    <w:rsid w:val="001E55B0"/>
    <w:rsid w:val="001E56EB"/>
    <w:rsid w:val="001E5705"/>
    <w:rsid w:val="001E5869"/>
    <w:rsid w:val="001E5C3D"/>
    <w:rsid w:val="001E5C8F"/>
    <w:rsid w:val="001E5FAD"/>
    <w:rsid w:val="001E6115"/>
    <w:rsid w:val="001E62B9"/>
    <w:rsid w:val="001E6491"/>
    <w:rsid w:val="001E6924"/>
    <w:rsid w:val="001E69AE"/>
    <w:rsid w:val="001E6ACB"/>
    <w:rsid w:val="001E6B2B"/>
    <w:rsid w:val="001E6D45"/>
    <w:rsid w:val="001E6D76"/>
    <w:rsid w:val="001E6DB7"/>
    <w:rsid w:val="001E6E68"/>
    <w:rsid w:val="001E6FB7"/>
    <w:rsid w:val="001E70C5"/>
    <w:rsid w:val="001E73DF"/>
    <w:rsid w:val="001E7501"/>
    <w:rsid w:val="001E751A"/>
    <w:rsid w:val="001E757A"/>
    <w:rsid w:val="001E7594"/>
    <w:rsid w:val="001E764F"/>
    <w:rsid w:val="001E778B"/>
    <w:rsid w:val="001E7877"/>
    <w:rsid w:val="001E7A8A"/>
    <w:rsid w:val="001E7B3E"/>
    <w:rsid w:val="001E7DD0"/>
    <w:rsid w:val="001F008E"/>
    <w:rsid w:val="001F013A"/>
    <w:rsid w:val="001F01FC"/>
    <w:rsid w:val="001F02FC"/>
    <w:rsid w:val="001F0315"/>
    <w:rsid w:val="001F065F"/>
    <w:rsid w:val="001F0AB8"/>
    <w:rsid w:val="001F0B6B"/>
    <w:rsid w:val="001F0C0A"/>
    <w:rsid w:val="001F0F9A"/>
    <w:rsid w:val="001F1149"/>
    <w:rsid w:val="001F126C"/>
    <w:rsid w:val="001F1374"/>
    <w:rsid w:val="001F142F"/>
    <w:rsid w:val="001F1564"/>
    <w:rsid w:val="001F164B"/>
    <w:rsid w:val="001F1885"/>
    <w:rsid w:val="001F19B9"/>
    <w:rsid w:val="001F1AAF"/>
    <w:rsid w:val="001F1C47"/>
    <w:rsid w:val="001F1E11"/>
    <w:rsid w:val="001F1EA6"/>
    <w:rsid w:val="001F1FA5"/>
    <w:rsid w:val="001F200F"/>
    <w:rsid w:val="001F2261"/>
    <w:rsid w:val="001F2451"/>
    <w:rsid w:val="001F2478"/>
    <w:rsid w:val="001F250A"/>
    <w:rsid w:val="001F258A"/>
    <w:rsid w:val="001F264C"/>
    <w:rsid w:val="001F2809"/>
    <w:rsid w:val="001F2843"/>
    <w:rsid w:val="001F284D"/>
    <w:rsid w:val="001F296B"/>
    <w:rsid w:val="001F299A"/>
    <w:rsid w:val="001F29A9"/>
    <w:rsid w:val="001F2ACF"/>
    <w:rsid w:val="001F2D66"/>
    <w:rsid w:val="001F2D6E"/>
    <w:rsid w:val="001F2E81"/>
    <w:rsid w:val="001F2F0E"/>
    <w:rsid w:val="001F32DC"/>
    <w:rsid w:val="001F32EF"/>
    <w:rsid w:val="001F3357"/>
    <w:rsid w:val="001F384C"/>
    <w:rsid w:val="001F38A7"/>
    <w:rsid w:val="001F394C"/>
    <w:rsid w:val="001F3994"/>
    <w:rsid w:val="001F3D55"/>
    <w:rsid w:val="001F40B0"/>
    <w:rsid w:val="001F446C"/>
    <w:rsid w:val="001F4626"/>
    <w:rsid w:val="001F4721"/>
    <w:rsid w:val="001F481F"/>
    <w:rsid w:val="001F48B0"/>
    <w:rsid w:val="001F48CB"/>
    <w:rsid w:val="001F4905"/>
    <w:rsid w:val="001F499F"/>
    <w:rsid w:val="001F4B0A"/>
    <w:rsid w:val="001F4B65"/>
    <w:rsid w:val="001F4BEE"/>
    <w:rsid w:val="001F4D19"/>
    <w:rsid w:val="001F4DB7"/>
    <w:rsid w:val="001F4E9D"/>
    <w:rsid w:val="001F4F7A"/>
    <w:rsid w:val="001F5048"/>
    <w:rsid w:val="001F53BA"/>
    <w:rsid w:val="001F549E"/>
    <w:rsid w:val="001F54BC"/>
    <w:rsid w:val="001F5542"/>
    <w:rsid w:val="001F5568"/>
    <w:rsid w:val="001F5644"/>
    <w:rsid w:val="001F5D0B"/>
    <w:rsid w:val="001F5DF0"/>
    <w:rsid w:val="001F5E5D"/>
    <w:rsid w:val="001F5F58"/>
    <w:rsid w:val="001F6402"/>
    <w:rsid w:val="001F667A"/>
    <w:rsid w:val="001F69C9"/>
    <w:rsid w:val="001F6D2F"/>
    <w:rsid w:val="001F6F38"/>
    <w:rsid w:val="001F7177"/>
    <w:rsid w:val="001F7251"/>
    <w:rsid w:val="001F75FA"/>
    <w:rsid w:val="001F7898"/>
    <w:rsid w:val="001F7AFD"/>
    <w:rsid w:val="001F7BDB"/>
    <w:rsid w:val="001F7BF5"/>
    <w:rsid w:val="001F7F65"/>
    <w:rsid w:val="001F7F73"/>
    <w:rsid w:val="00200036"/>
    <w:rsid w:val="0020008C"/>
    <w:rsid w:val="00200131"/>
    <w:rsid w:val="002001B2"/>
    <w:rsid w:val="00200224"/>
    <w:rsid w:val="00200332"/>
    <w:rsid w:val="0020038E"/>
    <w:rsid w:val="0020069B"/>
    <w:rsid w:val="00200A86"/>
    <w:rsid w:val="00200B2E"/>
    <w:rsid w:val="00200BFB"/>
    <w:rsid w:val="00200C56"/>
    <w:rsid w:val="00200F34"/>
    <w:rsid w:val="002010B9"/>
    <w:rsid w:val="002010DA"/>
    <w:rsid w:val="002012C2"/>
    <w:rsid w:val="00201482"/>
    <w:rsid w:val="002014F7"/>
    <w:rsid w:val="0020155A"/>
    <w:rsid w:val="002015E3"/>
    <w:rsid w:val="00201852"/>
    <w:rsid w:val="00201988"/>
    <w:rsid w:val="00201A6B"/>
    <w:rsid w:val="00201C67"/>
    <w:rsid w:val="00201C83"/>
    <w:rsid w:val="00201F67"/>
    <w:rsid w:val="00201F97"/>
    <w:rsid w:val="002020E7"/>
    <w:rsid w:val="002023B4"/>
    <w:rsid w:val="00202493"/>
    <w:rsid w:val="00202531"/>
    <w:rsid w:val="0020268C"/>
    <w:rsid w:val="00202860"/>
    <w:rsid w:val="00202C10"/>
    <w:rsid w:val="00202C9C"/>
    <w:rsid w:val="00202FD2"/>
    <w:rsid w:val="002030BC"/>
    <w:rsid w:val="00203231"/>
    <w:rsid w:val="002032F3"/>
    <w:rsid w:val="002033CA"/>
    <w:rsid w:val="0020345A"/>
    <w:rsid w:val="002034CD"/>
    <w:rsid w:val="00203965"/>
    <w:rsid w:val="00203B96"/>
    <w:rsid w:val="00203B9A"/>
    <w:rsid w:val="00203C29"/>
    <w:rsid w:val="00203CB7"/>
    <w:rsid w:val="00203DCF"/>
    <w:rsid w:val="00203DE5"/>
    <w:rsid w:val="002041E8"/>
    <w:rsid w:val="002042B2"/>
    <w:rsid w:val="00204383"/>
    <w:rsid w:val="002043B9"/>
    <w:rsid w:val="00204565"/>
    <w:rsid w:val="002048A7"/>
    <w:rsid w:val="002048A9"/>
    <w:rsid w:val="00204922"/>
    <w:rsid w:val="00204948"/>
    <w:rsid w:val="002049FB"/>
    <w:rsid w:val="00204B63"/>
    <w:rsid w:val="00204CE9"/>
    <w:rsid w:val="0020505F"/>
    <w:rsid w:val="002050FC"/>
    <w:rsid w:val="0020525F"/>
    <w:rsid w:val="0020526C"/>
    <w:rsid w:val="0020543C"/>
    <w:rsid w:val="00205444"/>
    <w:rsid w:val="002054F9"/>
    <w:rsid w:val="00205518"/>
    <w:rsid w:val="002056B1"/>
    <w:rsid w:val="00205A96"/>
    <w:rsid w:val="00205ECC"/>
    <w:rsid w:val="002065E9"/>
    <w:rsid w:val="0020688F"/>
    <w:rsid w:val="00206B14"/>
    <w:rsid w:val="00206CEF"/>
    <w:rsid w:val="00206E4D"/>
    <w:rsid w:val="00206F94"/>
    <w:rsid w:val="00207127"/>
    <w:rsid w:val="002076C6"/>
    <w:rsid w:val="00207741"/>
    <w:rsid w:val="0020780B"/>
    <w:rsid w:val="00207942"/>
    <w:rsid w:val="00207954"/>
    <w:rsid w:val="00207A36"/>
    <w:rsid w:val="00207BB6"/>
    <w:rsid w:val="00207E0D"/>
    <w:rsid w:val="00207ED6"/>
    <w:rsid w:val="00207FA8"/>
    <w:rsid w:val="0021058F"/>
    <w:rsid w:val="002105F1"/>
    <w:rsid w:val="0021064B"/>
    <w:rsid w:val="0021077A"/>
    <w:rsid w:val="00210837"/>
    <w:rsid w:val="00210917"/>
    <w:rsid w:val="00210D3B"/>
    <w:rsid w:val="0021103B"/>
    <w:rsid w:val="00211201"/>
    <w:rsid w:val="002113A6"/>
    <w:rsid w:val="002113BC"/>
    <w:rsid w:val="002115AF"/>
    <w:rsid w:val="0021181A"/>
    <w:rsid w:val="00211969"/>
    <w:rsid w:val="00211C46"/>
    <w:rsid w:val="00211EC5"/>
    <w:rsid w:val="00211FCE"/>
    <w:rsid w:val="00212487"/>
    <w:rsid w:val="00212542"/>
    <w:rsid w:val="00212644"/>
    <w:rsid w:val="00212649"/>
    <w:rsid w:val="0021280F"/>
    <w:rsid w:val="0021298B"/>
    <w:rsid w:val="00212D6C"/>
    <w:rsid w:val="00212DA3"/>
    <w:rsid w:val="00213076"/>
    <w:rsid w:val="00213411"/>
    <w:rsid w:val="0021372A"/>
    <w:rsid w:val="0021384A"/>
    <w:rsid w:val="002139E9"/>
    <w:rsid w:val="00213B7B"/>
    <w:rsid w:val="00213C6F"/>
    <w:rsid w:val="00214103"/>
    <w:rsid w:val="0021415D"/>
    <w:rsid w:val="00214286"/>
    <w:rsid w:val="00214310"/>
    <w:rsid w:val="00214331"/>
    <w:rsid w:val="0021439F"/>
    <w:rsid w:val="002143F6"/>
    <w:rsid w:val="0021464A"/>
    <w:rsid w:val="00214727"/>
    <w:rsid w:val="00214799"/>
    <w:rsid w:val="00214A9E"/>
    <w:rsid w:val="00214BC1"/>
    <w:rsid w:val="00214C03"/>
    <w:rsid w:val="0021512D"/>
    <w:rsid w:val="0021518A"/>
    <w:rsid w:val="00215335"/>
    <w:rsid w:val="002154C9"/>
    <w:rsid w:val="0021568D"/>
    <w:rsid w:val="00215779"/>
    <w:rsid w:val="00215806"/>
    <w:rsid w:val="00215BAC"/>
    <w:rsid w:val="00215DAF"/>
    <w:rsid w:val="002161A0"/>
    <w:rsid w:val="0021620B"/>
    <w:rsid w:val="00216295"/>
    <w:rsid w:val="00216325"/>
    <w:rsid w:val="00216356"/>
    <w:rsid w:val="00216736"/>
    <w:rsid w:val="00216794"/>
    <w:rsid w:val="0021681F"/>
    <w:rsid w:val="00216946"/>
    <w:rsid w:val="00216A74"/>
    <w:rsid w:val="00216BB3"/>
    <w:rsid w:val="00216BD3"/>
    <w:rsid w:val="00216CF9"/>
    <w:rsid w:val="00216D8C"/>
    <w:rsid w:val="0021708D"/>
    <w:rsid w:val="00217092"/>
    <w:rsid w:val="002170AC"/>
    <w:rsid w:val="0021711E"/>
    <w:rsid w:val="002172CB"/>
    <w:rsid w:val="00217475"/>
    <w:rsid w:val="00217825"/>
    <w:rsid w:val="00217B1D"/>
    <w:rsid w:val="00217B3B"/>
    <w:rsid w:val="00217BB3"/>
    <w:rsid w:val="002201F2"/>
    <w:rsid w:val="00220408"/>
    <w:rsid w:val="002209FE"/>
    <w:rsid w:val="00220D08"/>
    <w:rsid w:val="00220F68"/>
    <w:rsid w:val="00220FDB"/>
    <w:rsid w:val="00221160"/>
    <w:rsid w:val="0022119D"/>
    <w:rsid w:val="002211AA"/>
    <w:rsid w:val="00221235"/>
    <w:rsid w:val="0022152E"/>
    <w:rsid w:val="00221648"/>
    <w:rsid w:val="002218C4"/>
    <w:rsid w:val="002218F6"/>
    <w:rsid w:val="002219CC"/>
    <w:rsid w:val="00221ABC"/>
    <w:rsid w:val="00221C14"/>
    <w:rsid w:val="00221F7E"/>
    <w:rsid w:val="0022206A"/>
    <w:rsid w:val="002221C0"/>
    <w:rsid w:val="002221D8"/>
    <w:rsid w:val="00222236"/>
    <w:rsid w:val="00222502"/>
    <w:rsid w:val="002225E8"/>
    <w:rsid w:val="0022291D"/>
    <w:rsid w:val="00222D6D"/>
    <w:rsid w:val="00222DB5"/>
    <w:rsid w:val="00223355"/>
    <w:rsid w:val="00223582"/>
    <w:rsid w:val="0022379A"/>
    <w:rsid w:val="0022383A"/>
    <w:rsid w:val="0022386B"/>
    <w:rsid w:val="002239EC"/>
    <w:rsid w:val="00223A8D"/>
    <w:rsid w:val="00223C66"/>
    <w:rsid w:val="00223CCE"/>
    <w:rsid w:val="00223CF8"/>
    <w:rsid w:val="00223E74"/>
    <w:rsid w:val="00224159"/>
    <w:rsid w:val="002244CF"/>
    <w:rsid w:val="00224592"/>
    <w:rsid w:val="00224599"/>
    <w:rsid w:val="002246EC"/>
    <w:rsid w:val="002246ED"/>
    <w:rsid w:val="00224864"/>
    <w:rsid w:val="002249E3"/>
    <w:rsid w:val="00224AC8"/>
    <w:rsid w:val="00224D55"/>
    <w:rsid w:val="002253A8"/>
    <w:rsid w:val="00225418"/>
    <w:rsid w:val="0022587E"/>
    <w:rsid w:val="00225A16"/>
    <w:rsid w:val="00225C61"/>
    <w:rsid w:val="002260EA"/>
    <w:rsid w:val="00226233"/>
    <w:rsid w:val="002264B6"/>
    <w:rsid w:val="0022661E"/>
    <w:rsid w:val="00226662"/>
    <w:rsid w:val="0022669A"/>
    <w:rsid w:val="00226BCA"/>
    <w:rsid w:val="00226D2F"/>
    <w:rsid w:val="00226D92"/>
    <w:rsid w:val="00226DAA"/>
    <w:rsid w:val="00226DCA"/>
    <w:rsid w:val="00226E38"/>
    <w:rsid w:val="0022709F"/>
    <w:rsid w:val="002273FB"/>
    <w:rsid w:val="002274B9"/>
    <w:rsid w:val="002276D5"/>
    <w:rsid w:val="00227B5A"/>
    <w:rsid w:val="00227CF2"/>
    <w:rsid w:val="00227D3A"/>
    <w:rsid w:val="00227E18"/>
    <w:rsid w:val="00227F03"/>
    <w:rsid w:val="00227FC3"/>
    <w:rsid w:val="0023014B"/>
    <w:rsid w:val="002303F3"/>
    <w:rsid w:val="002305D0"/>
    <w:rsid w:val="00230858"/>
    <w:rsid w:val="002308AE"/>
    <w:rsid w:val="00230988"/>
    <w:rsid w:val="00230B71"/>
    <w:rsid w:val="00230CB4"/>
    <w:rsid w:val="00230EE8"/>
    <w:rsid w:val="002310CF"/>
    <w:rsid w:val="002316CB"/>
    <w:rsid w:val="00231899"/>
    <w:rsid w:val="002318C8"/>
    <w:rsid w:val="00231987"/>
    <w:rsid w:val="0023198D"/>
    <w:rsid w:val="00231C1E"/>
    <w:rsid w:val="00231CD6"/>
    <w:rsid w:val="00231F75"/>
    <w:rsid w:val="002321B5"/>
    <w:rsid w:val="00232204"/>
    <w:rsid w:val="00232363"/>
    <w:rsid w:val="002324E3"/>
    <w:rsid w:val="002327E3"/>
    <w:rsid w:val="0023289B"/>
    <w:rsid w:val="002329A4"/>
    <w:rsid w:val="00232A6C"/>
    <w:rsid w:val="00232B6B"/>
    <w:rsid w:val="002330D1"/>
    <w:rsid w:val="002334AB"/>
    <w:rsid w:val="002335B0"/>
    <w:rsid w:val="002337B2"/>
    <w:rsid w:val="00233A57"/>
    <w:rsid w:val="00233D43"/>
    <w:rsid w:val="00233E44"/>
    <w:rsid w:val="00233E66"/>
    <w:rsid w:val="00233F29"/>
    <w:rsid w:val="002344FE"/>
    <w:rsid w:val="002345E9"/>
    <w:rsid w:val="0023462E"/>
    <w:rsid w:val="00234955"/>
    <w:rsid w:val="00234D25"/>
    <w:rsid w:val="00234EED"/>
    <w:rsid w:val="0023506E"/>
    <w:rsid w:val="002350D6"/>
    <w:rsid w:val="00235487"/>
    <w:rsid w:val="0023550C"/>
    <w:rsid w:val="0023566C"/>
    <w:rsid w:val="002358D8"/>
    <w:rsid w:val="00235943"/>
    <w:rsid w:val="00235BA2"/>
    <w:rsid w:val="00235CDC"/>
    <w:rsid w:val="00235D16"/>
    <w:rsid w:val="00235E1F"/>
    <w:rsid w:val="00235E67"/>
    <w:rsid w:val="00235E87"/>
    <w:rsid w:val="00236089"/>
    <w:rsid w:val="00236224"/>
    <w:rsid w:val="00236288"/>
    <w:rsid w:val="00236295"/>
    <w:rsid w:val="0023672B"/>
    <w:rsid w:val="00236AC0"/>
    <w:rsid w:val="00236AEC"/>
    <w:rsid w:val="00236C20"/>
    <w:rsid w:val="00236FBE"/>
    <w:rsid w:val="00237205"/>
    <w:rsid w:val="0023723C"/>
    <w:rsid w:val="002375FC"/>
    <w:rsid w:val="002378C1"/>
    <w:rsid w:val="00237941"/>
    <w:rsid w:val="0023795B"/>
    <w:rsid w:val="00237BA1"/>
    <w:rsid w:val="00237C90"/>
    <w:rsid w:val="00237D52"/>
    <w:rsid w:val="00237E62"/>
    <w:rsid w:val="0024006E"/>
    <w:rsid w:val="0024022E"/>
    <w:rsid w:val="0024028F"/>
    <w:rsid w:val="00240308"/>
    <w:rsid w:val="0024031C"/>
    <w:rsid w:val="00240564"/>
    <w:rsid w:val="0024071F"/>
    <w:rsid w:val="00240FB4"/>
    <w:rsid w:val="00241015"/>
    <w:rsid w:val="00241020"/>
    <w:rsid w:val="002410C2"/>
    <w:rsid w:val="002411E0"/>
    <w:rsid w:val="00241345"/>
    <w:rsid w:val="002413CD"/>
    <w:rsid w:val="002413E6"/>
    <w:rsid w:val="002413E8"/>
    <w:rsid w:val="00241691"/>
    <w:rsid w:val="0024171F"/>
    <w:rsid w:val="0024177B"/>
    <w:rsid w:val="002417F0"/>
    <w:rsid w:val="00241AD3"/>
    <w:rsid w:val="00241C48"/>
    <w:rsid w:val="00241CF5"/>
    <w:rsid w:val="00241D76"/>
    <w:rsid w:val="00241DB7"/>
    <w:rsid w:val="00241F96"/>
    <w:rsid w:val="00242552"/>
    <w:rsid w:val="0024256B"/>
    <w:rsid w:val="0024257B"/>
    <w:rsid w:val="00242705"/>
    <w:rsid w:val="00242985"/>
    <w:rsid w:val="0024298E"/>
    <w:rsid w:val="00242C98"/>
    <w:rsid w:val="00242E2D"/>
    <w:rsid w:val="00242EBE"/>
    <w:rsid w:val="00242FF3"/>
    <w:rsid w:val="002430BE"/>
    <w:rsid w:val="00243872"/>
    <w:rsid w:val="00243A09"/>
    <w:rsid w:val="00243A9D"/>
    <w:rsid w:val="00243C9F"/>
    <w:rsid w:val="00243CD3"/>
    <w:rsid w:val="00243CE0"/>
    <w:rsid w:val="00244329"/>
    <w:rsid w:val="0024436E"/>
    <w:rsid w:val="00244375"/>
    <w:rsid w:val="00244769"/>
    <w:rsid w:val="002448FA"/>
    <w:rsid w:val="00244AB1"/>
    <w:rsid w:val="00244BB8"/>
    <w:rsid w:val="00244CD1"/>
    <w:rsid w:val="00244D10"/>
    <w:rsid w:val="00244E8C"/>
    <w:rsid w:val="00245159"/>
    <w:rsid w:val="002452F1"/>
    <w:rsid w:val="002455A0"/>
    <w:rsid w:val="00245A33"/>
    <w:rsid w:val="00245BBC"/>
    <w:rsid w:val="00245DF4"/>
    <w:rsid w:val="00245E1B"/>
    <w:rsid w:val="00245E2A"/>
    <w:rsid w:val="00245E30"/>
    <w:rsid w:val="00246337"/>
    <w:rsid w:val="002465FD"/>
    <w:rsid w:val="0024667A"/>
    <w:rsid w:val="002466B4"/>
    <w:rsid w:val="002466BD"/>
    <w:rsid w:val="0024692B"/>
    <w:rsid w:val="002469C5"/>
    <w:rsid w:val="00246A29"/>
    <w:rsid w:val="00246CFC"/>
    <w:rsid w:val="00246DC8"/>
    <w:rsid w:val="00246EB0"/>
    <w:rsid w:val="002470F9"/>
    <w:rsid w:val="00247343"/>
    <w:rsid w:val="0024735F"/>
    <w:rsid w:val="0024751F"/>
    <w:rsid w:val="00247864"/>
    <w:rsid w:val="002500A0"/>
    <w:rsid w:val="0025010F"/>
    <w:rsid w:val="002504E4"/>
    <w:rsid w:val="002505B6"/>
    <w:rsid w:val="00250667"/>
    <w:rsid w:val="002507FA"/>
    <w:rsid w:val="002508B5"/>
    <w:rsid w:val="00250DD0"/>
    <w:rsid w:val="00250E1B"/>
    <w:rsid w:val="00250FFB"/>
    <w:rsid w:val="0025119E"/>
    <w:rsid w:val="0025151B"/>
    <w:rsid w:val="002517BF"/>
    <w:rsid w:val="002518C2"/>
    <w:rsid w:val="00251933"/>
    <w:rsid w:val="00251AAD"/>
    <w:rsid w:val="00251BA9"/>
    <w:rsid w:val="00252036"/>
    <w:rsid w:val="00252319"/>
    <w:rsid w:val="0025246A"/>
    <w:rsid w:val="00252514"/>
    <w:rsid w:val="00252528"/>
    <w:rsid w:val="00252858"/>
    <w:rsid w:val="00252B7A"/>
    <w:rsid w:val="00252BB2"/>
    <w:rsid w:val="00253025"/>
    <w:rsid w:val="002530E2"/>
    <w:rsid w:val="00253104"/>
    <w:rsid w:val="0025322C"/>
    <w:rsid w:val="0025328A"/>
    <w:rsid w:val="0025329B"/>
    <w:rsid w:val="002534FA"/>
    <w:rsid w:val="0025352A"/>
    <w:rsid w:val="00253730"/>
    <w:rsid w:val="00253827"/>
    <w:rsid w:val="002538C5"/>
    <w:rsid w:val="002539EB"/>
    <w:rsid w:val="00253B1C"/>
    <w:rsid w:val="00253D2A"/>
    <w:rsid w:val="00254098"/>
    <w:rsid w:val="002543C6"/>
    <w:rsid w:val="002544BE"/>
    <w:rsid w:val="002547B7"/>
    <w:rsid w:val="002548A8"/>
    <w:rsid w:val="0025495B"/>
    <w:rsid w:val="00254CD0"/>
    <w:rsid w:val="00254E69"/>
    <w:rsid w:val="0025511A"/>
    <w:rsid w:val="002552BE"/>
    <w:rsid w:val="00255487"/>
    <w:rsid w:val="0025552D"/>
    <w:rsid w:val="002555DC"/>
    <w:rsid w:val="002558E0"/>
    <w:rsid w:val="00255B89"/>
    <w:rsid w:val="00255EFE"/>
    <w:rsid w:val="00255FE4"/>
    <w:rsid w:val="0025600F"/>
    <w:rsid w:val="0025621F"/>
    <w:rsid w:val="002562D9"/>
    <w:rsid w:val="0025672A"/>
    <w:rsid w:val="00256926"/>
    <w:rsid w:val="00256B31"/>
    <w:rsid w:val="00256C01"/>
    <w:rsid w:val="00256C39"/>
    <w:rsid w:val="00256D47"/>
    <w:rsid w:val="00256E24"/>
    <w:rsid w:val="00256E5C"/>
    <w:rsid w:val="00256F74"/>
    <w:rsid w:val="002572E3"/>
    <w:rsid w:val="002573A4"/>
    <w:rsid w:val="00257500"/>
    <w:rsid w:val="002575BD"/>
    <w:rsid w:val="00257857"/>
    <w:rsid w:val="00257E05"/>
    <w:rsid w:val="00257F7F"/>
    <w:rsid w:val="00257F87"/>
    <w:rsid w:val="00260BEC"/>
    <w:rsid w:val="00260D55"/>
    <w:rsid w:val="002610B9"/>
    <w:rsid w:val="002612C4"/>
    <w:rsid w:val="002614CF"/>
    <w:rsid w:val="0026165A"/>
    <w:rsid w:val="00261790"/>
    <w:rsid w:val="00261EA4"/>
    <w:rsid w:val="002621E0"/>
    <w:rsid w:val="00262262"/>
    <w:rsid w:val="002622CB"/>
    <w:rsid w:val="0026231E"/>
    <w:rsid w:val="00262649"/>
    <w:rsid w:val="002628BA"/>
    <w:rsid w:val="00262C8A"/>
    <w:rsid w:val="00262D85"/>
    <w:rsid w:val="00262E83"/>
    <w:rsid w:val="00262F94"/>
    <w:rsid w:val="002632B6"/>
    <w:rsid w:val="0026348A"/>
    <w:rsid w:val="00263663"/>
    <w:rsid w:val="002636CC"/>
    <w:rsid w:val="0026372F"/>
    <w:rsid w:val="00263AA5"/>
    <w:rsid w:val="00263E0D"/>
    <w:rsid w:val="002641D5"/>
    <w:rsid w:val="00264252"/>
    <w:rsid w:val="0026448D"/>
    <w:rsid w:val="002644DE"/>
    <w:rsid w:val="00264510"/>
    <w:rsid w:val="00265025"/>
    <w:rsid w:val="00265305"/>
    <w:rsid w:val="0026548A"/>
    <w:rsid w:val="002655F9"/>
    <w:rsid w:val="002656E4"/>
    <w:rsid w:val="002657BE"/>
    <w:rsid w:val="00265ABB"/>
    <w:rsid w:val="00265F99"/>
    <w:rsid w:val="002660B9"/>
    <w:rsid w:val="0026613D"/>
    <w:rsid w:val="0026627F"/>
    <w:rsid w:val="00266494"/>
    <w:rsid w:val="00266722"/>
    <w:rsid w:val="00266A9B"/>
    <w:rsid w:val="00266D2D"/>
    <w:rsid w:val="00266D7A"/>
    <w:rsid w:val="00266F85"/>
    <w:rsid w:val="0026732E"/>
    <w:rsid w:val="002676E4"/>
    <w:rsid w:val="00267BCD"/>
    <w:rsid w:val="00267BFF"/>
    <w:rsid w:val="00270424"/>
    <w:rsid w:val="002705BA"/>
    <w:rsid w:val="002705ED"/>
    <w:rsid w:val="00270B90"/>
    <w:rsid w:val="00270D40"/>
    <w:rsid w:val="00270F86"/>
    <w:rsid w:val="00271140"/>
    <w:rsid w:val="00271270"/>
    <w:rsid w:val="00271356"/>
    <w:rsid w:val="00271605"/>
    <w:rsid w:val="0027176A"/>
    <w:rsid w:val="002717C4"/>
    <w:rsid w:val="002718A7"/>
    <w:rsid w:val="00271AD1"/>
    <w:rsid w:val="00271FB9"/>
    <w:rsid w:val="002721C9"/>
    <w:rsid w:val="002721CC"/>
    <w:rsid w:val="00272300"/>
    <w:rsid w:val="0027233E"/>
    <w:rsid w:val="00272950"/>
    <w:rsid w:val="002729DE"/>
    <w:rsid w:val="00272CDE"/>
    <w:rsid w:val="002730B4"/>
    <w:rsid w:val="002731AA"/>
    <w:rsid w:val="00273404"/>
    <w:rsid w:val="0027345F"/>
    <w:rsid w:val="002734BF"/>
    <w:rsid w:val="002739C0"/>
    <w:rsid w:val="00273A95"/>
    <w:rsid w:val="00273AA8"/>
    <w:rsid w:val="00273C12"/>
    <w:rsid w:val="00274119"/>
    <w:rsid w:val="00274372"/>
    <w:rsid w:val="002744C4"/>
    <w:rsid w:val="002746CC"/>
    <w:rsid w:val="00274813"/>
    <w:rsid w:val="00274A27"/>
    <w:rsid w:val="00274BA8"/>
    <w:rsid w:val="00274C82"/>
    <w:rsid w:val="00274EAD"/>
    <w:rsid w:val="00274FA8"/>
    <w:rsid w:val="00274FEA"/>
    <w:rsid w:val="00275050"/>
    <w:rsid w:val="002755B6"/>
    <w:rsid w:val="00275624"/>
    <w:rsid w:val="0027577C"/>
    <w:rsid w:val="00275A19"/>
    <w:rsid w:val="00275A34"/>
    <w:rsid w:val="002760BD"/>
    <w:rsid w:val="0027648B"/>
    <w:rsid w:val="00276546"/>
    <w:rsid w:val="00276599"/>
    <w:rsid w:val="002765A2"/>
    <w:rsid w:val="00276772"/>
    <w:rsid w:val="002768AA"/>
    <w:rsid w:val="00276957"/>
    <w:rsid w:val="002769A9"/>
    <w:rsid w:val="00276B26"/>
    <w:rsid w:val="00276CA3"/>
    <w:rsid w:val="00276D87"/>
    <w:rsid w:val="00276E1D"/>
    <w:rsid w:val="00276E8C"/>
    <w:rsid w:val="002772CA"/>
    <w:rsid w:val="002773A6"/>
    <w:rsid w:val="002774DD"/>
    <w:rsid w:val="002776C1"/>
    <w:rsid w:val="0027784C"/>
    <w:rsid w:val="00277959"/>
    <w:rsid w:val="00277E7D"/>
    <w:rsid w:val="0028000A"/>
    <w:rsid w:val="00280153"/>
    <w:rsid w:val="00280336"/>
    <w:rsid w:val="0028050B"/>
    <w:rsid w:val="0028063A"/>
    <w:rsid w:val="00280807"/>
    <w:rsid w:val="00280908"/>
    <w:rsid w:val="00280A59"/>
    <w:rsid w:val="00280A97"/>
    <w:rsid w:val="00280B2B"/>
    <w:rsid w:val="00280B79"/>
    <w:rsid w:val="0028120A"/>
    <w:rsid w:val="00281220"/>
    <w:rsid w:val="002814F5"/>
    <w:rsid w:val="002814FD"/>
    <w:rsid w:val="0028156F"/>
    <w:rsid w:val="00281599"/>
    <w:rsid w:val="002815DE"/>
    <w:rsid w:val="00281622"/>
    <w:rsid w:val="0028185A"/>
    <w:rsid w:val="00281865"/>
    <w:rsid w:val="00281959"/>
    <w:rsid w:val="002819FD"/>
    <w:rsid w:val="00281DFE"/>
    <w:rsid w:val="00281F01"/>
    <w:rsid w:val="00282356"/>
    <w:rsid w:val="002823E4"/>
    <w:rsid w:val="002827FF"/>
    <w:rsid w:val="00282EDE"/>
    <w:rsid w:val="002830F6"/>
    <w:rsid w:val="0028310C"/>
    <w:rsid w:val="002832D9"/>
    <w:rsid w:val="00283468"/>
    <w:rsid w:val="00283500"/>
    <w:rsid w:val="00283BCA"/>
    <w:rsid w:val="00283BFE"/>
    <w:rsid w:val="00283FB0"/>
    <w:rsid w:val="00284014"/>
    <w:rsid w:val="002846D1"/>
    <w:rsid w:val="0028498B"/>
    <w:rsid w:val="00284AE9"/>
    <w:rsid w:val="00284D55"/>
    <w:rsid w:val="00284F4E"/>
    <w:rsid w:val="00284FDD"/>
    <w:rsid w:val="002851E4"/>
    <w:rsid w:val="0028576D"/>
    <w:rsid w:val="0028578A"/>
    <w:rsid w:val="00285876"/>
    <w:rsid w:val="002859AC"/>
    <w:rsid w:val="00285AF2"/>
    <w:rsid w:val="00285DC6"/>
    <w:rsid w:val="00286099"/>
    <w:rsid w:val="00286805"/>
    <w:rsid w:val="0028697E"/>
    <w:rsid w:val="00286AB8"/>
    <w:rsid w:val="00286EA8"/>
    <w:rsid w:val="00287164"/>
    <w:rsid w:val="0028722D"/>
    <w:rsid w:val="0028724A"/>
    <w:rsid w:val="00287472"/>
    <w:rsid w:val="0028751D"/>
    <w:rsid w:val="00287BA3"/>
    <w:rsid w:val="00287BC9"/>
    <w:rsid w:val="00290331"/>
    <w:rsid w:val="00290491"/>
    <w:rsid w:val="00290506"/>
    <w:rsid w:val="002905E9"/>
    <w:rsid w:val="002909B7"/>
    <w:rsid w:val="00290B55"/>
    <w:rsid w:val="00290C3D"/>
    <w:rsid w:val="00290E42"/>
    <w:rsid w:val="00291011"/>
    <w:rsid w:val="002910B9"/>
    <w:rsid w:val="002912AD"/>
    <w:rsid w:val="0029130C"/>
    <w:rsid w:val="002916AF"/>
    <w:rsid w:val="00291830"/>
    <w:rsid w:val="002919ED"/>
    <w:rsid w:val="00291B07"/>
    <w:rsid w:val="00292345"/>
    <w:rsid w:val="002923C2"/>
    <w:rsid w:val="0029270B"/>
    <w:rsid w:val="00292C50"/>
    <w:rsid w:val="00292D1C"/>
    <w:rsid w:val="0029321C"/>
    <w:rsid w:val="00293303"/>
    <w:rsid w:val="002933DD"/>
    <w:rsid w:val="002934B2"/>
    <w:rsid w:val="0029368A"/>
    <w:rsid w:val="002939A4"/>
    <w:rsid w:val="00293C02"/>
    <w:rsid w:val="00293C35"/>
    <w:rsid w:val="00293F26"/>
    <w:rsid w:val="002941C7"/>
    <w:rsid w:val="002942A0"/>
    <w:rsid w:val="0029434D"/>
    <w:rsid w:val="002943E9"/>
    <w:rsid w:val="0029450B"/>
    <w:rsid w:val="0029462A"/>
    <w:rsid w:val="0029462B"/>
    <w:rsid w:val="002946B1"/>
    <w:rsid w:val="002946CC"/>
    <w:rsid w:val="00294778"/>
    <w:rsid w:val="0029478B"/>
    <w:rsid w:val="0029487C"/>
    <w:rsid w:val="00294BF4"/>
    <w:rsid w:val="00294D7C"/>
    <w:rsid w:val="00294E86"/>
    <w:rsid w:val="00294F24"/>
    <w:rsid w:val="0029503D"/>
    <w:rsid w:val="00295309"/>
    <w:rsid w:val="00295310"/>
    <w:rsid w:val="002954CA"/>
    <w:rsid w:val="002954D5"/>
    <w:rsid w:val="00295670"/>
    <w:rsid w:val="00295B0D"/>
    <w:rsid w:val="00295EF6"/>
    <w:rsid w:val="002963A3"/>
    <w:rsid w:val="00296835"/>
    <w:rsid w:val="00296A49"/>
    <w:rsid w:val="00296AFE"/>
    <w:rsid w:val="00296DD1"/>
    <w:rsid w:val="00296E1F"/>
    <w:rsid w:val="00296E70"/>
    <w:rsid w:val="002972DD"/>
    <w:rsid w:val="002973F9"/>
    <w:rsid w:val="002977BB"/>
    <w:rsid w:val="00297904"/>
    <w:rsid w:val="0029791E"/>
    <w:rsid w:val="00297CE4"/>
    <w:rsid w:val="00297D06"/>
    <w:rsid w:val="00297E22"/>
    <w:rsid w:val="00297FF3"/>
    <w:rsid w:val="002A00E1"/>
    <w:rsid w:val="002A0324"/>
    <w:rsid w:val="002A046F"/>
    <w:rsid w:val="002A0C88"/>
    <w:rsid w:val="002A0EA1"/>
    <w:rsid w:val="002A1046"/>
    <w:rsid w:val="002A110C"/>
    <w:rsid w:val="002A1487"/>
    <w:rsid w:val="002A1523"/>
    <w:rsid w:val="002A1551"/>
    <w:rsid w:val="002A16D7"/>
    <w:rsid w:val="002A18A3"/>
    <w:rsid w:val="002A1C37"/>
    <w:rsid w:val="002A1D15"/>
    <w:rsid w:val="002A1F76"/>
    <w:rsid w:val="002A2411"/>
    <w:rsid w:val="002A290C"/>
    <w:rsid w:val="002A2BED"/>
    <w:rsid w:val="002A2C51"/>
    <w:rsid w:val="002A2CDA"/>
    <w:rsid w:val="002A2FA5"/>
    <w:rsid w:val="002A328B"/>
    <w:rsid w:val="002A33AC"/>
    <w:rsid w:val="002A3559"/>
    <w:rsid w:val="002A35A6"/>
    <w:rsid w:val="002A3A52"/>
    <w:rsid w:val="002A3B20"/>
    <w:rsid w:val="002A3B36"/>
    <w:rsid w:val="002A3BC6"/>
    <w:rsid w:val="002A3E7C"/>
    <w:rsid w:val="002A410B"/>
    <w:rsid w:val="002A42DE"/>
    <w:rsid w:val="002A4509"/>
    <w:rsid w:val="002A462F"/>
    <w:rsid w:val="002A497E"/>
    <w:rsid w:val="002A49AA"/>
    <w:rsid w:val="002A4C0F"/>
    <w:rsid w:val="002A508F"/>
    <w:rsid w:val="002A5092"/>
    <w:rsid w:val="002A51A4"/>
    <w:rsid w:val="002A51B0"/>
    <w:rsid w:val="002A51BE"/>
    <w:rsid w:val="002A57D9"/>
    <w:rsid w:val="002A57FF"/>
    <w:rsid w:val="002A5825"/>
    <w:rsid w:val="002A59BC"/>
    <w:rsid w:val="002A5C69"/>
    <w:rsid w:val="002A5C6E"/>
    <w:rsid w:val="002A5C91"/>
    <w:rsid w:val="002A5DED"/>
    <w:rsid w:val="002A5E9C"/>
    <w:rsid w:val="002A5F75"/>
    <w:rsid w:val="002A5FBF"/>
    <w:rsid w:val="002A613E"/>
    <w:rsid w:val="002A61CF"/>
    <w:rsid w:val="002A66BF"/>
    <w:rsid w:val="002A679D"/>
    <w:rsid w:val="002A6918"/>
    <w:rsid w:val="002A6A46"/>
    <w:rsid w:val="002A6B9C"/>
    <w:rsid w:val="002A6C74"/>
    <w:rsid w:val="002A6EB0"/>
    <w:rsid w:val="002A6FF0"/>
    <w:rsid w:val="002A7012"/>
    <w:rsid w:val="002A7153"/>
    <w:rsid w:val="002A7214"/>
    <w:rsid w:val="002A7274"/>
    <w:rsid w:val="002A72BE"/>
    <w:rsid w:val="002A7772"/>
    <w:rsid w:val="002A77BA"/>
    <w:rsid w:val="002A7810"/>
    <w:rsid w:val="002A7B77"/>
    <w:rsid w:val="002A7BE3"/>
    <w:rsid w:val="002A7DA9"/>
    <w:rsid w:val="002A7E19"/>
    <w:rsid w:val="002A7EDA"/>
    <w:rsid w:val="002A7EF3"/>
    <w:rsid w:val="002B027E"/>
    <w:rsid w:val="002B02C2"/>
    <w:rsid w:val="002B075E"/>
    <w:rsid w:val="002B07AD"/>
    <w:rsid w:val="002B0805"/>
    <w:rsid w:val="002B0893"/>
    <w:rsid w:val="002B08C3"/>
    <w:rsid w:val="002B08F5"/>
    <w:rsid w:val="002B0C90"/>
    <w:rsid w:val="002B0FDB"/>
    <w:rsid w:val="002B150C"/>
    <w:rsid w:val="002B157F"/>
    <w:rsid w:val="002B15F7"/>
    <w:rsid w:val="002B1605"/>
    <w:rsid w:val="002B1837"/>
    <w:rsid w:val="002B19DD"/>
    <w:rsid w:val="002B1C49"/>
    <w:rsid w:val="002B1C6B"/>
    <w:rsid w:val="002B1F19"/>
    <w:rsid w:val="002B2024"/>
    <w:rsid w:val="002B203D"/>
    <w:rsid w:val="002B2386"/>
    <w:rsid w:val="002B279C"/>
    <w:rsid w:val="002B27A2"/>
    <w:rsid w:val="002B2C08"/>
    <w:rsid w:val="002B2C0D"/>
    <w:rsid w:val="002B2F9A"/>
    <w:rsid w:val="002B3077"/>
    <w:rsid w:val="002B3345"/>
    <w:rsid w:val="002B361D"/>
    <w:rsid w:val="002B3655"/>
    <w:rsid w:val="002B3914"/>
    <w:rsid w:val="002B3917"/>
    <w:rsid w:val="002B3985"/>
    <w:rsid w:val="002B3D20"/>
    <w:rsid w:val="002B3D3F"/>
    <w:rsid w:val="002B3DBB"/>
    <w:rsid w:val="002B3E46"/>
    <w:rsid w:val="002B4167"/>
    <w:rsid w:val="002B423D"/>
    <w:rsid w:val="002B4980"/>
    <w:rsid w:val="002B49D0"/>
    <w:rsid w:val="002B4A77"/>
    <w:rsid w:val="002B505E"/>
    <w:rsid w:val="002B50CE"/>
    <w:rsid w:val="002B518A"/>
    <w:rsid w:val="002B5312"/>
    <w:rsid w:val="002B5414"/>
    <w:rsid w:val="002B5422"/>
    <w:rsid w:val="002B542D"/>
    <w:rsid w:val="002B5446"/>
    <w:rsid w:val="002B54BB"/>
    <w:rsid w:val="002B54EB"/>
    <w:rsid w:val="002B5532"/>
    <w:rsid w:val="002B5DD8"/>
    <w:rsid w:val="002B5EE0"/>
    <w:rsid w:val="002B62C2"/>
    <w:rsid w:val="002B672E"/>
    <w:rsid w:val="002B694B"/>
    <w:rsid w:val="002B69BC"/>
    <w:rsid w:val="002B6A2E"/>
    <w:rsid w:val="002B6A3E"/>
    <w:rsid w:val="002B6B66"/>
    <w:rsid w:val="002B6D7E"/>
    <w:rsid w:val="002B7170"/>
    <w:rsid w:val="002B71A4"/>
    <w:rsid w:val="002B7223"/>
    <w:rsid w:val="002B7303"/>
    <w:rsid w:val="002B732F"/>
    <w:rsid w:val="002B73CD"/>
    <w:rsid w:val="002B75B7"/>
    <w:rsid w:val="002B7BE5"/>
    <w:rsid w:val="002B7C03"/>
    <w:rsid w:val="002B7CF3"/>
    <w:rsid w:val="002C0073"/>
    <w:rsid w:val="002C022C"/>
    <w:rsid w:val="002C041A"/>
    <w:rsid w:val="002C0602"/>
    <w:rsid w:val="002C07FB"/>
    <w:rsid w:val="002C0924"/>
    <w:rsid w:val="002C0F1D"/>
    <w:rsid w:val="002C1102"/>
    <w:rsid w:val="002C119E"/>
    <w:rsid w:val="002C11A8"/>
    <w:rsid w:val="002C1208"/>
    <w:rsid w:val="002C1269"/>
    <w:rsid w:val="002C16C0"/>
    <w:rsid w:val="002C1BA2"/>
    <w:rsid w:val="002C1CCE"/>
    <w:rsid w:val="002C1D0F"/>
    <w:rsid w:val="002C1D67"/>
    <w:rsid w:val="002C1E8E"/>
    <w:rsid w:val="002C1F7F"/>
    <w:rsid w:val="002C2117"/>
    <w:rsid w:val="002C218A"/>
    <w:rsid w:val="002C22BE"/>
    <w:rsid w:val="002C23FB"/>
    <w:rsid w:val="002C28DD"/>
    <w:rsid w:val="002C2A38"/>
    <w:rsid w:val="002C2C9D"/>
    <w:rsid w:val="002C2D68"/>
    <w:rsid w:val="002C2DBC"/>
    <w:rsid w:val="002C2DF4"/>
    <w:rsid w:val="002C2E14"/>
    <w:rsid w:val="002C345E"/>
    <w:rsid w:val="002C3594"/>
    <w:rsid w:val="002C377F"/>
    <w:rsid w:val="002C3DF5"/>
    <w:rsid w:val="002C4155"/>
    <w:rsid w:val="002C4256"/>
    <w:rsid w:val="002C48A4"/>
    <w:rsid w:val="002C4BCE"/>
    <w:rsid w:val="002C4D70"/>
    <w:rsid w:val="002C4EC2"/>
    <w:rsid w:val="002C4F6C"/>
    <w:rsid w:val="002C5027"/>
    <w:rsid w:val="002C5141"/>
    <w:rsid w:val="002C54DA"/>
    <w:rsid w:val="002C57C8"/>
    <w:rsid w:val="002C582E"/>
    <w:rsid w:val="002C58B3"/>
    <w:rsid w:val="002C5A8F"/>
    <w:rsid w:val="002C5A90"/>
    <w:rsid w:val="002C5E52"/>
    <w:rsid w:val="002C5EAA"/>
    <w:rsid w:val="002C5EBB"/>
    <w:rsid w:val="002C5ECA"/>
    <w:rsid w:val="002C616E"/>
    <w:rsid w:val="002C6187"/>
    <w:rsid w:val="002C61C1"/>
    <w:rsid w:val="002C63C2"/>
    <w:rsid w:val="002C644E"/>
    <w:rsid w:val="002C661C"/>
    <w:rsid w:val="002C6703"/>
    <w:rsid w:val="002C69C0"/>
    <w:rsid w:val="002C6BB4"/>
    <w:rsid w:val="002C6C4A"/>
    <w:rsid w:val="002C6DE5"/>
    <w:rsid w:val="002C7038"/>
    <w:rsid w:val="002C73B0"/>
    <w:rsid w:val="002C73CD"/>
    <w:rsid w:val="002C7452"/>
    <w:rsid w:val="002C7856"/>
    <w:rsid w:val="002C7A74"/>
    <w:rsid w:val="002C7DBE"/>
    <w:rsid w:val="002C7EF4"/>
    <w:rsid w:val="002C7FA9"/>
    <w:rsid w:val="002D0115"/>
    <w:rsid w:val="002D034A"/>
    <w:rsid w:val="002D04FE"/>
    <w:rsid w:val="002D0605"/>
    <w:rsid w:val="002D0627"/>
    <w:rsid w:val="002D06BD"/>
    <w:rsid w:val="002D086A"/>
    <w:rsid w:val="002D0B7B"/>
    <w:rsid w:val="002D0C1A"/>
    <w:rsid w:val="002D0C86"/>
    <w:rsid w:val="002D0C96"/>
    <w:rsid w:val="002D0DD0"/>
    <w:rsid w:val="002D13F4"/>
    <w:rsid w:val="002D1584"/>
    <w:rsid w:val="002D187F"/>
    <w:rsid w:val="002D19E2"/>
    <w:rsid w:val="002D1A75"/>
    <w:rsid w:val="002D1AB9"/>
    <w:rsid w:val="002D1C06"/>
    <w:rsid w:val="002D1D50"/>
    <w:rsid w:val="002D1D81"/>
    <w:rsid w:val="002D1FD4"/>
    <w:rsid w:val="002D218B"/>
    <w:rsid w:val="002D239A"/>
    <w:rsid w:val="002D23DB"/>
    <w:rsid w:val="002D261A"/>
    <w:rsid w:val="002D2886"/>
    <w:rsid w:val="002D29CB"/>
    <w:rsid w:val="002D2A28"/>
    <w:rsid w:val="002D2C74"/>
    <w:rsid w:val="002D2D84"/>
    <w:rsid w:val="002D2FA9"/>
    <w:rsid w:val="002D3004"/>
    <w:rsid w:val="002D3255"/>
    <w:rsid w:val="002D3402"/>
    <w:rsid w:val="002D344A"/>
    <w:rsid w:val="002D3646"/>
    <w:rsid w:val="002D366F"/>
    <w:rsid w:val="002D37B4"/>
    <w:rsid w:val="002D3D17"/>
    <w:rsid w:val="002D4295"/>
    <w:rsid w:val="002D42C6"/>
    <w:rsid w:val="002D4650"/>
    <w:rsid w:val="002D46CB"/>
    <w:rsid w:val="002D475A"/>
    <w:rsid w:val="002D4A1F"/>
    <w:rsid w:val="002D4C4F"/>
    <w:rsid w:val="002D4D5F"/>
    <w:rsid w:val="002D4EB9"/>
    <w:rsid w:val="002D5083"/>
    <w:rsid w:val="002D5362"/>
    <w:rsid w:val="002D537F"/>
    <w:rsid w:val="002D5458"/>
    <w:rsid w:val="002D54D1"/>
    <w:rsid w:val="002D56BD"/>
    <w:rsid w:val="002D5867"/>
    <w:rsid w:val="002D59D8"/>
    <w:rsid w:val="002D5ACF"/>
    <w:rsid w:val="002D5C54"/>
    <w:rsid w:val="002D5DF7"/>
    <w:rsid w:val="002D5FF0"/>
    <w:rsid w:val="002D654D"/>
    <w:rsid w:val="002D6688"/>
    <w:rsid w:val="002D698B"/>
    <w:rsid w:val="002D6D9B"/>
    <w:rsid w:val="002D6DA2"/>
    <w:rsid w:val="002D6F07"/>
    <w:rsid w:val="002D6F5B"/>
    <w:rsid w:val="002D718D"/>
    <w:rsid w:val="002D7485"/>
    <w:rsid w:val="002D78C1"/>
    <w:rsid w:val="002D78D8"/>
    <w:rsid w:val="002D7B5E"/>
    <w:rsid w:val="002D7CFC"/>
    <w:rsid w:val="002E0027"/>
    <w:rsid w:val="002E0225"/>
    <w:rsid w:val="002E031B"/>
    <w:rsid w:val="002E05F3"/>
    <w:rsid w:val="002E0933"/>
    <w:rsid w:val="002E09FD"/>
    <w:rsid w:val="002E0C92"/>
    <w:rsid w:val="002E0E23"/>
    <w:rsid w:val="002E0EDC"/>
    <w:rsid w:val="002E17E7"/>
    <w:rsid w:val="002E1C05"/>
    <w:rsid w:val="002E1CBC"/>
    <w:rsid w:val="002E1E93"/>
    <w:rsid w:val="002E21D7"/>
    <w:rsid w:val="002E2259"/>
    <w:rsid w:val="002E2654"/>
    <w:rsid w:val="002E27D9"/>
    <w:rsid w:val="002E285A"/>
    <w:rsid w:val="002E28BD"/>
    <w:rsid w:val="002E290C"/>
    <w:rsid w:val="002E290F"/>
    <w:rsid w:val="002E2927"/>
    <w:rsid w:val="002E2A08"/>
    <w:rsid w:val="002E2B12"/>
    <w:rsid w:val="002E2FDE"/>
    <w:rsid w:val="002E3162"/>
    <w:rsid w:val="002E31F2"/>
    <w:rsid w:val="002E35AA"/>
    <w:rsid w:val="002E37EC"/>
    <w:rsid w:val="002E393B"/>
    <w:rsid w:val="002E3BD5"/>
    <w:rsid w:val="002E3C7C"/>
    <w:rsid w:val="002E3DCB"/>
    <w:rsid w:val="002E3DEE"/>
    <w:rsid w:val="002E40A8"/>
    <w:rsid w:val="002E431A"/>
    <w:rsid w:val="002E43CF"/>
    <w:rsid w:val="002E473D"/>
    <w:rsid w:val="002E4843"/>
    <w:rsid w:val="002E4C58"/>
    <w:rsid w:val="002E4DC3"/>
    <w:rsid w:val="002E566C"/>
    <w:rsid w:val="002E5919"/>
    <w:rsid w:val="002E595F"/>
    <w:rsid w:val="002E59B9"/>
    <w:rsid w:val="002E5B5B"/>
    <w:rsid w:val="002E5D2A"/>
    <w:rsid w:val="002E6024"/>
    <w:rsid w:val="002E6034"/>
    <w:rsid w:val="002E624E"/>
    <w:rsid w:val="002E639A"/>
    <w:rsid w:val="002E6675"/>
    <w:rsid w:val="002E67B4"/>
    <w:rsid w:val="002E67DE"/>
    <w:rsid w:val="002E6909"/>
    <w:rsid w:val="002E6DCF"/>
    <w:rsid w:val="002E6EDA"/>
    <w:rsid w:val="002E7196"/>
    <w:rsid w:val="002E7229"/>
    <w:rsid w:val="002E744C"/>
    <w:rsid w:val="002E7763"/>
    <w:rsid w:val="002E77E1"/>
    <w:rsid w:val="002E78D2"/>
    <w:rsid w:val="002E79AB"/>
    <w:rsid w:val="002E7A50"/>
    <w:rsid w:val="002E7A82"/>
    <w:rsid w:val="002E7BFA"/>
    <w:rsid w:val="002E7DDB"/>
    <w:rsid w:val="002F00B8"/>
    <w:rsid w:val="002F01E9"/>
    <w:rsid w:val="002F05F9"/>
    <w:rsid w:val="002F06E1"/>
    <w:rsid w:val="002F09AD"/>
    <w:rsid w:val="002F0D8C"/>
    <w:rsid w:val="002F0DA2"/>
    <w:rsid w:val="002F0EC3"/>
    <w:rsid w:val="002F0FE9"/>
    <w:rsid w:val="002F101F"/>
    <w:rsid w:val="002F157F"/>
    <w:rsid w:val="002F15DB"/>
    <w:rsid w:val="002F1646"/>
    <w:rsid w:val="002F1BDE"/>
    <w:rsid w:val="002F1C1E"/>
    <w:rsid w:val="002F1CEB"/>
    <w:rsid w:val="002F1DBA"/>
    <w:rsid w:val="002F1E94"/>
    <w:rsid w:val="002F208D"/>
    <w:rsid w:val="002F24A5"/>
    <w:rsid w:val="002F2689"/>
    <w:rsid w:val="002F26A6"/>
    <w:rsid w:val="002F2720"/>
    <w:rsid w:val="002F27B6"/>
    <w:rsid w:val="002F2A98"/>
    <w:rsid w:val="002F2C43"/>
    <w:rsid w:val="002F2DE1"/>
    <w:rsid w:val="002F2F77"/>
    <w:rsid w:val="002F31FB"/>
    <w:rsid w:val="002F3255"/>
    <w:rsid w:val="002F32DA"/>
    <w:rsid w:val="002F33F5"/>
    <w:rsid w:val="002F3564"/>
    <w:rsid w:val="002F3609"/>
    <w:rsid w:val="002F37E0"/>
    <w:rsid w:val="002F39A1"/>
    <w:rsid w:val="002F3B0D"/>
    <w:rsid w:val="002F3C5B"/>
    <w:rsid w:val="002F4134"/>
    <w:rsid w:val="002F4208"/>
    <w:rsid w:val="002F4377"/>
    <w:rsid w:val="002F46F9"/>
    <w:rsid w:val="002F4822"/>
    <w:rsid w:val="002F48D7"/>
    <w:rsid w:val="002F492B"/>
    <w:rsid w:val="002F498D"/>
    <w:rsid w:val="002F5165"/>
    <w:rsid w:val="002F51A6"/>
    <w:rsid w:val="002F52C4"/>
    <w:rsid w:val="002F55E5"/>
    <w:rsid w:val="002F56E3"/>
    <w:rsid w:val="002F57C2"/>
    <w:rsid w:val="002F5BA0"/>
    <w:rsid w:val="002F5D31"/>
    <w:rsid w:val="002F5E4F"/>
    <w:rsid w:val="002F5ECB"/>
    <w:rsid w:val="002F5F56"/>
    <w:rsid w:val="002F5F96"/>
    <w:rsid w:val="002F5FDF"/>
    <w:rsid w:val="002F62DB"/>
    <w:rsid w:val="002F641A"/>
    <w:rsid w:val="002F645C"/>
    <w:rsid w:val="002F64CC"/>
    <w:rsid w:val="002F6642"/>
    <w:rsid w:val="002F6720"/>
    <w:rsid w:val="002F68F4"/>
    <w:rsid w:val="002F6BC1"/>
    <w:rsid w:val="002F6CB5"/>
    <w:rsid w:val="002F6D56"/>
    <w:rsid w:val="002F6E33"/>
    <w:rsid w:val="002F6E49"/>
    <w:rsid w:val="002F7080"/>
    <w:rsid w:val="002F7221"/>
    <w:rsid w:val="002F7235"/>
    <w:rsid w:val="002F72DE"/>
    <w:rsid w:val="002F7567"/>
    <w:rsid w:val="002F758E"/>
    <w:rsid w:val="002F76AC"/>
    <w:rsid w:val="002F78A2"/>
    <w:rsid w:val="002F78F6"/>
    <w:rsid w:val="002F7A62"/>
    <w:rsid w:val="002F7D5F"/>
    <w:rsid w:val="002F7F01"/>
    <w:rsid w:val="00300029"/>
    <w:rsid w:val="00300214"/>
    <w:rsid w:val="0030023A"/>
    <w:rsid w:val="00300253"/>
    <w:rsid w:val="003006C1"/>
    <w:rsid w:val="00300886"/>
    <w:rsid w:val="003008AB"/>
    <w:rsid w:val="003009AD"/>
    <w:rsid w:val="00300ECD"/>
    <w:rsid w:val="00300F6F"/>
    <w:rsid w:val="00300F91"/>
    <w:rsid w:val="00301008"/>
    <w:rsid w:val="003010AE"/>
    <w:rsid w:val="003010D0"/>
    <w:rsid w:val="00301178"/>
    <w:rsid w:val="0030142C"/>
    <w:rsid w:val="0030142D"/>
    <w:rsid w:val="0030163A"/>
    <w:rsid w:val="00301A88"/>
    <w:rsid w:val="00301D15"/>
    <w:rsid w:val="00301F66"/>
    <w:rsid w:val="0030209D"/>
    <w:rsid w:val="00302169"/>
    <w:rsid w:val="00302386"/>
    <w:rsid w:val="00302439"/>
    <w:rsid w:val="00302538"/>
    <w:rsid w:val="003025CE"/>
    <w:rsid w:val="003025E3"/>
    <w:rsid w:val="00302693"/>
    <w:rsid w:val="003027A2"/>
    <w:rsid w:val="003028A3"/>
    <w:rsid w:val="00302956"/>
    <w:rsid w:val="00302DC9"/>
    <w:rsid w:val="00302E53"/>
    <w:rsid w:val="00302E7F"/>
    <w:rsid w:val="0030302B"/>
    <w:rsid w:val="003030D8"/>
    <w:rsid w:val="00303286"/>
    <w:rsid w:val="003034A7"/>
    <w:rsid w:val="0030364D"/>
    <w:rsid w:val="0030379F"/>
    <w:rsid w:val="00303A1C"/>
    <w:rsid w:val="00303E8A"/>
    <w:rsid w:val="00303FA8"/>
    <w:rsid w:val="003041A2"/>
    <w:rsid w:val="00304204"/>
    <w:rsid w:val="00304745"/>
    <w:rsid w:val="00304746"/>
    <w:rsid w:val="00304AD4"/>
    <w:rsid w:val="00304C1B"/>
    <w:rsid w:val="00304D69"/>
    <w:rsid w:val="00304DD1"/>
    <w:rsid w:val="00304E4B"/>
    <w:rsid w:val="00305013"/>
    <w:rsid w:val="00305309"/>
    <w:rsid w:val="00305733"/>
    <w:rsid w:val="0030582F"/>
    <w:rsid w:val="00305A4D"/>
    <w:rsid w:val="00305B19"/>
    <w:rsid w:val="00305B8C"/>
    <w:rsid w:val="00306348"/>
    <w:rsid w:val="003063E6"/>
    <w:rsid w:val="00306A88"/>
    <w:rsid w:val="00306EEC"/>
    <w:rsid w:val="00306FEA"/>
    <w:rsid w:val="003071DB"/>
    <w:rsid w:val="0030744C"/>
    <w:rsid w:val="003075D8"/>
    <w:rsid w:val="003076FB"/>
    <w:rsid w:val="0030778C"/>
    <w:rsid w:val="0030783B"/>
    <w:rsid w:val="003079A6"/>
    <w:rsid w:val="003101A1"/>
    <w:rsid w:val="003101DF"/>
    <w:rsid w:val="0031026C"/>
    <w:rsid w:val="003102D9"/>
    <w:rsid w:val="00310357"/>
    <w:rsid w:val="003103B9"/>
    <w:rsid w:val="0031082E"/>
    <w:rsid w:val="003108ED"/>
    <w:rsid w:val="0031096A"/>
    <w:rsid w:val="00310971"/>
    <w:rsid w:val="00310AAF"/>
    <w:rsid w:val="00310AF5"/>
    <w:rsid w:val="00310C59"/>
    <w:rsid w:val="00311142"/>
    <w:rsid w:val="00311218"/>
    <w:rsid w:val="0031123F"/>
    <w:rsid w:val="00311445"/>
    <w:rsid w:val="003115C9"/>
    <w:rsid w:val="003116D4"/>
    <w:rsid w:val="003117E1"/>
    <w:rsid w:val="003118BB"/>
    <w:rsid w:val="00311B58"/>
    <w:rsid w:val="00311BFD"/>
    <w:rsid w:val="00311CAF"/>
    <w:rsid w:val="00311D9F"/>
    <w:rsid w:val="00311E93"/>
    <w:rsid w:val="00311EB9"/>
    <w:rsid w:val="00311ECA"/>
    <w:rsid w:val="00311FF7"/>
    <w:rsid w:val="00312391"/>
    <w:rsid w:val="00312404"/>
    <w:rsid w:val="00312B64"/>
    <w:rsid w:val="00312C24"/>
    <w:rsid w:val="00312CF1"/>
    <w:rsid w:val="00312E3D"/>
    <w:rsid w:val="00312FA0"/>
    <w:rsid w:val="0031308C"/>
    <w:rsid w:val="003130FC"/>
    <w:rsid w:val="00313172"/>
    <w:rsid w:val="003131E6"/>
    <w:rsid w:val="00313549"/>
    <w:rsid w:val="00313551"/>
    <w:rsid w:val="00313867"/>
    <w:rsid w:val="003138A4"/>
    <w:rsid w:val="00313905"/>
    <w:rsid w:val="00313981"/>
    <w:rsid w:val="003139E4"/>
    <w:rsid w:val="003139FD"/>
    <w:rsid w:val="00313A8D"/>
    <w:rsid w:val="00313CFA"/>
    <w:rsid w:val="00313F65"/>
    <w:rsid w:val="0031404C"/>
    <w:rsid w:val="0031408D"/>
    <w:rsid w:val="003142D3"/>
    <w:rsid w:val="0031443F"/>
    <w:rsid w:val="00314527"/>
    <w:rsid w:val="00314924"/>
    <w:rsid w:val="00314B5D"/>
    <w:rsid w:val="00314BD7"/>
    <w:rsid w:val="00314E50"/>
    <w:rsid w:val="00314E88"/>
    <w:rsid w:val="00314F98"/>
    <w:rsid w:val="00315083"/>
    <w:rsid w:val="0031542E"/>
    <w:rsid w:val="003154D3"/>
    <w:rsid w:val="00315885"/>
    <w:rsid w:val="00315A71"/>
    <w:rsid w:val="00315E00"/>
    <w:rsid w:val="00315FBD"/>
    <w:rsid w:val="00316083"/>
    <w:rsid w:val="003161E8"/>
    <w:rsid w:val="003163B6"/>
    <w:rsid w:val="003163C5"/>
    <w:rsid w:val="003163FF"/>
    <w:rsid w:val="00316486"/>
    <w:rsid w:val="00316547"/>
    <w:rsid w:val="003165D7"/>
    <w:rsid w:val="00316769"/>
    <w:rsid w:val="00316CCC"/>
    <w:rsid w:val="00316D71"/>
    <w:rsid w:val="00316E23"/>
    <w:rsid w:val="00317501"/>
    <w:rsid w:val="00317725"/>
    <w:rsid w:val="0031792B"/>
    <w:rsid w:val="00317D03"/>
    <w:rsid w:val="00317E4E"/>
    <w:rsid w:val="003200AA"/>
    <w:rsid w:val="00320453"/>
    <w:rsid w:val="003204EC"/>
    <w:rsid w:val="00320529"/>
    <w:rsid w:val="0032053D"/>
    <w:rsid w:val="00320552"/>
    <w:rsid w:val="00320567"/>
    <w:rsid w:val="003205B6"/>
    <w:rsid w:val="00320863"/>
    <w:rsid w:val="003208B6"/>
    <w:rsid w:val="003208E6"/>
    <w:rsid w:val="00320947"/>
    <w:rsid w:val="00320AC7"/>
    <w:rsid w:val="00320CB9"/>
    <w:rsid w:val="00320D0C"/>
    <w:rsid w:val="00320D7B"/>
    <w:rsid w:val="00320E39"/>
    <w:rsid w:val="00320E7E"/>
    <w:rsid w:val="003210B4"/>
    <w:rsid w:val="0032116B"/>
    <w:rsid w:val="00321178"/>
    <w:rsid w:val="0032184D"/>
    <w:rsid w:val="00321856"/>
    <w:rsid w:val="00321950"/>
    <w:rsid w:val="00321B13"/>
    <w:rsid w:val="00321D73"/>
    <w:rsid w:val="0032244F"/>
    <w:rsid w:val="003225A7"/>
    <w:rsid w:val="003226A9"/>
    <w:rsid w:val="00322771"/>
    <w:rsid w:val="003228D0"/>
    <w:rsid w:val="00322923"/>
    <w:rsid w:val="00322949"/>
    <w:rsid w:val="003230E6"/>
    <w:rsid w:val="003232D1"/>
    <w:rsid w:val="00323361"/>
    <w:rsid w:val="00323A02"/>
    <w:rsid w:val="00323E34"/>
    <w:rsid w:val="0032402F"/>
    <w:rsid w:val="00324042"/>
    <w:rsid w:val="00324245"/>
    <w:rsid w:val="003248E7"/>
    <w:rsid w:val="00324CD5"/>
    <w:rsid w:val="00324F4F"/>
    <w:rsid w:val="00325318"/>
    <w:rsid w:val="00325355"/>
    <w:rsid w:val="0032535D"/>
    <w:rsid w:val="003253C2"/>
    <w:rsid w:val="0032545F"/>
    <w:rsid w:val="0032556A"/>
    <w:rsid w:val="00325685"/>
    <w:rsid w:val="00325AE7"/>
    <w:rsid w:val="00325B98"/>
    <w:rsid w:val="00325BAC"/>
    <w:rsid w:val="00325C16"/>
    <w:rsid w:val="003262D6"/>
    <w:rsid w:val="00326388"/>
    <w:rsid w:val="0032650F"/>
    <w:rsid w:val="003267C9"/>
    <w:rsid w:val="003269EE"/>
    <w:rsid w:val="00326E35"/>
    <w:rsid w:val="00326F2F"/>
    <w:rsid w:val="00326F82"/>
    <w:rsid w:val="00327170"/>
    <w:rsid w:val="00327317"/>
    <w:rsid w:val="00327379"/>
    <w:rsid w:val="0032782D"/>
    <w:rsid w:val="0032787C"/>
    <w:rsid w:val="0032789A"/>
    <w:rsid w:val="00327B31"/>
    <w:rsid w:val="00327D82"/>
    <w:rsid w:val="003301A0"/>
    <w:rsid w:val="0033023D"/>
    <w:rsid w:val="003304B8"/>
    <w:rsid w:val="00330659"/>
    <w:rsid w:val="0033068A"/>
    <w:rsid w:val="003306C0"/>
    <w:rsid w:val="0033075D"/>
    <w:rsid w:val="0033081A"/>
    <w:rsid w:val="00330972"/>
    <w:rsid w:val="00330ABA"/>
    <w:rsid w:val="00330E6E"/>
    <w:rsid w:val="0033115A"/>
    <w:rsid w:val="003313ED"/>
    <w:rsid w:val="00331545"/>
    <w:rsid w:val="0033179C"/>
    <w:rsid w:val="00331919"/>
    <w:rsid w:val="003319D4"/>
    <w:rsid w:val="00331AFC"/>
    <w:rsid w:val="00331C2B"/>
    <w:rsid w:val="00331CA4"/>
    <w:rsid w:val="00331D60"/>
    <w:rsid w:val="003321F9"/>
    <w:rsid w:val="00332443"/>
    <w:rsid w:val="003324AE"/>
    <w:rsid w:val="003324D4"/>
    <w:rsid w:val="00332841"/>
    <w:rsid w:val="00332E2F"/>
    <w:rsid w:val="00333092"/>
    <w:rsid w:val="003330B7"/>
    <w:rsid w:val="00333314"/>
    <w:rsid w:val="003333A3"/>
    <w:rsid w:val="003338E2"/>
    <w:rsid w:val="0033396C"/>
    <w:rsid w:val="00333988"/>
    <w:rsid w:val="00333B6C"/>
    <w:rsid w:val="00333BCC"/>
    <w:rsid w:val="00333C7E"/>
    <w:rsid w:val="00333E42"/>
    <w:rsid w:val="00333E9E"/>
    <w:rsid w:val="00333F6B"/>
    <w:rsid w:val="003341BF"/>
    <w:rsid w:val="003343BF"/>
    <w:rsid w:val="003343D4"/>
    <w:rsid w:val="003343DB"/>
    <w:rsid w:val="00334867"/>
    <w:rsid w:val="003348BD"/>
    <w:rsid w:val="003349B9"/>
    <w:rsid w:val="003349EB"/>
    <w:rsid w:val="003349EE"/>
    <w:rsid w:val="00334A06"/>
    <w:rsid w:val="00335060"/>
    <w:rsid w:val="0033545E"/>
    <w:rsid w:val="00335785"/>
    <w:rsid w:val="00335860"/>
    <w:rsid w:val="00335A5B"/>
    <w:rsid w:val="00335C36"/>
    <w:rsid w:val="00335F4C"/>
    <w:rsid w:val="003362FD"/>
    <w:rsid w:val="00336382"/>
    <w:rsid w:val="00336562"/>
    <w:rsid w:val="00336673"/>
    <w:rsid w:val="003369BA"/>
    <w:rsid w:val="00336ABD"/>
    <w:rsid w:val="00336CEB"/>
    <w:rsid w:val="00336E30"/>
    <w:rsid w:val="00337003"/>
    <w:rsid w:val="00337117"/>
    <w:rsid w:val="00337172"/>
    <w:rsid w:val="003371E1"/>
    <w:rsid w:val="00337455"/>
    <w:rsid w:val="003374C8"/>
    <w:rsid w:val="00337840"/>
    <w:rsid w:val="00337BEB"/>
    <w:rsid w:val="00337D45"/>
    <w:rsid w:val="00337D5D"/>
    <w:rsid w:val="00337E0C"/>
    <w:rsid w:val="0033B53C"/>
    <w:rsid w:val="0034006C"/>
    <w:rsid w:val="003400CD"/>
    <w:rsid w:val="00340190"/>
    <w:rsid w:val="003401F3"/>
    <w:rsid w:val="003402B8"/>
    <w:rsid w:val="003402E6"/>
    <w:rsid w:val="003403CD"/>
    <w:rsid w:val="003403F9"/>
    <w:rsid w:val="003405C9"/>
    <w:rsid w:val="003406E5"/>
    <w:rsid w:val="00340815"/>
    <w:rsid w:val="00340853"/>
    <w:rsid w:val="00340895"/>
    <w:rsid w:val="003408F7"/>
    <w:rsid w:val="003409A1"/>
    <w:rsid w:val="00340A8D"/>
    <w:rsid w:val="00340C52"/>
    <w:rsid w:val="00340CD0"/>
    <w:rsid w:val="00340D36"/>
    <w:rsid w:val="0034125A"/>
    <w:rsid w:val="003414DD"/>
    <w:rsid w:val="00341525"/>
    <w:rsid w:val="00341534"/>
    <w:rsid w:val="00341609"/>
    <w:rsid w:val="003417C9"/>
    <w:rsid w:val="00341848"/>
    <w:rsid w:val="00341A35"/>
    <w:rsid w:val="00341C53"/>
    <w:rsid w:val="00341D78"/>
    <w:rsid w:val="0034203B"/>
    <w:rsid w:val="003420EE"/>
    <w:rsid w:val="003421AD"/>
    <w:rsid w:val="003425D3"/>
    <w:rsid w:val="00342753"/>
    <w:rsid w:val="00342AA2"/>
    <w:rsid w:val="00342ACA"/>
    <w:rsid w:val="00342DFA"/>
    <w:rsid w:val="00343321"/>
    <w:rsid w:val="003433F1"/>
    <w:rsid w:val="003437B4"/>
    <w:rsid w:val="00343A63"/>
    <w:rsid w:val="00343BEF"/>
    <w:rsid w:val="00343EB5"/>
    <w:rsid w:val="00343F96"/>
    <w:rsid w:val="00344037"/>
    <w:rsid w:val="0034434B"/>
    <w:rsid w:val="0034479A"/>
    <w:rsid w:val="003447A2"/>
    <w:rsid w:val="00344813"/>
    <w:rsid w:val="00344CDC"/>
    <w:rsid w:val="00344FC3"/>
    <w:rsid w:val="0034508B"/>
    <w:rsid w:val="003451DD"/>
    <w:rsid w:val="003452FC"/>
    <w:rsid w:val="00345473"/>
    <w:rsid w:val="0034569E"/>
    <w:rsid w:val="00345984"/>
    <w:rsid w:val="00345F51"/>
    <w:rsid w:val="00345FEF"/>
    <w:rsid w:val="00346070"/>
    <w:rsid w:val="00346171"/>
    <w:rsid w:val="0034620D"/>
    <w:rsid w:val="003462FD"/>
    <w:rsid w:val="00346584"/>
    <w:rsid w:val="00346639"/>
    <w:rsid w:val="0034696B"/>
    <w:rsid w:val="003469BB"/>
    <w:rsid w:val="003469F5"/>
    <w:rsid w:val="00346A30"/>
    <w:rsid w:val="00346E06"/>
    <w:rsid w:val="00346F94"/>
    <w:rsid w:val="0034733C"/>
    <w:rsid w:val="00347762"/>
    <w:rsid w:val="003478E1"/>
    <w:rsid w:val="003478F9"/>
    <w:rsid w:val="00347906"/>
    <w:rsid w:val="00347948"/>
    <w:rsid w:val="00347B2C"/>
    <w:rsid w:val="00347D07"/>
    <w:rsid w:val="0035033E"/>
    <w:rsid w:val="003505E9"/>
    <w:rsid w:val="003506E7"/>
    <w:rsid w:val="00350755"/>
    <w:rsid w:val="0035092F"/>
    <w:rsid w:val="00350B2B"/>
    <w:rsid w:val="00350CF4"/>
    <w:rsid w:val="00350E0F"/>
    <w:rsid w:val="00350FFC"/>
    <w:rsid w:val="003518C7"/>
    <w:rsid w:val="003518F1"/>
    <w:rsid w:val="00351C2D"/>
    <w:rsid w:val="00351F22"/>
    <w:rsid w:val="00352070"/>
    <w:rsid w:val="0035280A"/>
    <w:rsid w:val="00352C29"/>
    <w:rsid w:val="00352D66"/>
    <w:rsid w:val="00352E66"/>
    <w:rsid w:val="00353005"/>
    <w:rsid w:val="00353063"/>
    <w:rsid w:val="003530B2"/>
    <w:rsid w:val="00353212"/>
    <w:rsid w:val="00353233"/>
    <w:rsid w:val="0035337C"/>
    <w:rsid w:val="003539AE"/>
    <w:rsid w:val="00353A27"/>
    <w:rsid w:val="00353D59"/>
    <w:rsid w:val="00353D9C"/>
    <w:rsid w:val="00353ECE"/>
    <w:rsid w:val="00353F9B"/>
    <w:rsid w:val="0035418C"/>
    <w:rsid w:val="003541BD"/>
    <w:rsid w:val="0035443D"/>
    <w:rsid w:val="00354451"/>
    <w:rsid w:val="003544E8"/>
    <w:rsid w:val="00354678"/>
    <w:rsid w:val="00354772"/>
    <w:rsid w:val="00354DF4"/>
    <w:rsid w:val="003550AA"/>
    <w:rsid w:val="00355110"/>
    <w:rsid w:val="0035519D"/>
    <w:rsid w:val="00355258"/>
    <w:rsid w:val="003552BA"/>
    <w:rsid w:val="003552F9"/>
    <w:rsid w:val="003554AC"/>
    <w:rsid w:val="003556A0"/>
    <w:rsid w:val="00355783"/>
    <w:rsid w:val="0035584F"/>
    <w:rsid w:val="003558FE"/>
    <w:rsid w:val="00355AA0"/>
    <w:rsid w:val="00355CE1"/>
    <w:rsid w:val="00355FE6"/>
    <w:rsid w:val="003564B5"/>
    <w:rsid w:val="0035665E"/>
    <w:rsid w:val="0035676E"/>
    <w:rsid w:val="00356C2F"/>
    <w:rsid w:val="0035701B"/>
    <w:rsid w:val="003570FD"/>
    <w:rsid w:val="003571AD"/>
    <w:rsid w:val="003574E4"/>
    <w:rsid w:val="0035751C"/>
    <w:rsid w:val="00357621"/>
    <w:rsid w:val="00357817"/>
    <w:rsid w:val="003578EA"/>
    <w:rsid w:val="00357BAA"/>
    <w:rsid w:val="00360192"/>
    <w:rsid w:val="003602D0"/>
    <w:rsid w:val="00360463"/>
    <w:rsid w:val="0036058D"/>
    <w:rsid w:val="00360722"/>
    <w:rsid w:val="003607FD"/>
    <w:rsid w:val="00360A30"/>
    <w:rsid w:val="00360F79"/>
    <w:rsid w:val="0036122E"/>
    <w:rsid w:val="003615BA"/>
    <w:rsid w:val="0036193C"/>
    <w:rsid w:val="00361FED"/>
    <w:rsid w:val="00362205"/>
    <w:rsid w:val="00362220"/>
    <w:rsid w:val="003624DF"/>
    <w:rsid w:val="003625A6"/>
    <w:rsid w:val="0036261D"/>
    <w:rsid w:val="003628D4"/>
    <w:rsid w:val="00362906"/>
    <w:rsid w:val="00362BD1"/>
    <w:rsid w:val="00362D90"/>
    <w:rsid w:val="00362F3C"/>
    <w:rsid w:val="00363417"/>
    <w:rsid w:val="00363617"/>
    <w:rsid w:val="00363795"/>
    <w:rsid w:val="00363821"/>
    <w:rsid w:val="00363843"/>
    <w:rsid w:val="00363905"/>
    <w:rsid w:val="00363A37"/>
    <w:rsid w:val="00363C6F"/>
    <w:rsid w:val="00363C7D"/>
    <w:rsid w:val="00364161"/>
    <w:rsid w:val="003642C3"/>
    <w:rsid w:val="00364322"/>
    <w:rsid w:val="003645C6"/>
    <w:rsid w:val="0036462C"/>
    <w:rsid w:val="00364736"/>
    <w:rsid w:val="003648B6"/>
    <w:rsid w:val="00364C26"/>
    <w:rsid w:val="00364E0A"/>
    <w:rsid w:val="00364E61"/>
    <w:rsid w:val="00365102"/>
    <w:rsid w:val="003654B3"/>
    <w:rsid w:val="0036575F"/>
    <w:rsid w:val="003657BF"/>
    <w:rsid w:val="0036582C"/>
    <w:rsid w:val="0036590F"/>
    <w:rsid w:val="00365B8B"/>
    <w:rsid w:val="00365C0E"/>
    <w:rsid w:val="00365D8E"/>
    <w:rsid w:val="00365DCC"/>
    <w:rsid w:val="00365DCD"/>
    <w:rsid w:val="00366301"/>
    <w:rsid w:val="003664E2"/>
    <w:rsid w:val="00366A36"/>
    <w:rsid w:val="00366AE1"/>
    <w:rsid w:val="00366F3F"/>
    <w:rsid w:val="00366F9B"/>
    <w:rsid w:val="0036720E"/>
    <w:rsid w:val="003674C5"/>
    <w:rsid w:val="0036756F"/>
    <w:rsid w:val="003677DC"/>
    <w:rsid w:val="00367942"/>
    <w:rsid w:val="00367962"/>
    <w:rsid w:val="003679DF"/>
    <w:rsid w:val="00367A4A"/>
    <w:rsid w:val="00367BCA"/>
    <w:rsid w:val="00367CF6"/>
    <w:rsid w:val="00367E60"/>
    <w:rsid w:val="00370039"/>
    <w:rsid w:val="003703D6"/>
    <w:rsid w:val="00370527"/>
    <w:rsid w:val="003705F0"/>
    <w:rsid w:val="00370767"/>
    <w:rsid w:val="00370886"/>
    <w:rsid w:val="00370C28"/>
    <w:rsid w:val="00370EA2"/>
    <w:rsid w:val="00370F90"/>
    <w:rsid w:val="00371089"/>
    <w:rsid w:val="003712AF"/>
    <w:rsid w:val="003715C9"/>
    <w:rsid w:val="00371A20"/>
    <w:rsid w:val="00371BD6"/>
    <w:rsid w:val="003720A9"/>
    <w:rsid w:val="0037224D"/>
    <w:rsid w:val="003722ED"/>
    <w:rsid w:val="003726DC"/>
    <w:rsid w:val="003729C1"/>
    <w:rsid w:val="00372A14"/>
    <w:rsid w:val="00372A1D"/>
    <w:rsid w:val="00372AF1"/>
    <w:rsid w:val="00372C2F"/>
    <w:rsid w:val="0037308D"/>
    <w:rsid w:val="003732AA"/>
    <w:rsid w:val="003737AA"/>
    <w:rsid w:val="00373B81"/>
    <w:rsid w:val="00373B8B"/>
    <w:rsid w:val="00373DBB"/>
    <w:rsid w:val="00373FA6"/>
    <w:rsid w:val="00374039"/>
    <w:rsid w:val="00374074"/>
    <w:rsid w:val="00374164"/>
    <w:rsid w:val="0037422F"/>
    <w:rsid w:val="003746F5"/>
    <w:rsid w:val="00374EDC"/>
    <w:rsid w:val="00374F2D"/>
    <w:rsid w:val="003752FF"/>
    <w:rsid w:val="00375371"/>
    <w:rsid w:val="003755AD"/>
    <w:rsid w:val="00375860"/>
    <w:rsid w:val="003758D7"/>
    <w:rsid w:val="00375E2F"/>
    <w:rsid w:val="00376092"/>
    <w:rsid w:val="00376333"/>
    <w:rsid w:val="00376512"/>
    <w:rsid w:val="00376757"/>
    <w:rsid w:val="00376843"/>
    <w:rsid w:val="00376AD4"/>
    <w:rsid w:val="00376BBF"/>
    <w:rsid w:val="00376FFD"/>
    <w:rsid w:val="00377082"/>
    <w:rsid w:val="00377499"/>
    <w:rsid w:val="003775E2"/>
    <w:rsid w:val="003776D2"/>
    <w:rsid w:val="003777CC"/>
    <w:rsid w:val="00377A84"/>
    <w:rsid w:val="00377A9A"/>
    <w:rsid w:val="00377C9E"/>
    <w:rsid w:val="00377D1A"/>
    <w:rsid w:val="00377E80"/>
    <w:rsid w:val="0038028E"/>
    <w:rsid w:val="003802AE"/>
    <w:rsid w:val="00380403"/>
    <w:rsid w:val="00380843"/>
    <w:rsid w:val="0038085F"/>
    <w:rsid w:val="00380A32"/>
    <w:rsid w:val="00380C64"/>
    <w:rsid w:val="00380D2C"/>
    <w:rsid w:val="00380DB0"/>
    <w:rsid w:val="00380F4F"/>
    <w:rsid w:val="00380F70"/>
    <w:rsid w:val="00380F7F"/>
    <w:rsid w:val="0038113F"/>
    <w:rsid w:val="00381172"/>
    <w:rsid w:val="0038119D"/>
    <w:rsid w:val="0038129D"/>
    <w:rsid w:val="003813F4"/>
    <w:rsid w:val="00381701"/>
    <w:rsid w:val="003818C6"/>
    <w:rsid w:val="003819B9"/>
    <w:rsid w:val="00381AA0"/>
    <w:rsid w:val="00381B0D"/>
    <w:rsid w:val="00381B80"/>
    <w:rsid w:val="00381F35"/>
    <w:rsid w:val="00382044"/>
    <w:rsid w:val="00382323"/>
    <w:rsid w:val="00382360"/>
    <w:rsid w:val="00382C75"/>
    <w:rsid w:val="00382CE8"/>
    <w:rsid w:val="00382EDD"/>
    <w:rsid w:val="00382F82"/>
    <w:rsid w:val="00383417"/>
    <w:rsid w:val="003835C0"/>
    <w:rsid w:val="003835F0"/>
    <w:rsid w:val="0038371B"/>
    <w:rsid w:val="00383B29"/>
    <w:rsid w:val="00383CB5"/>
    <w:rsid w:val="0038408F"/>
    <w:rsid w:val="00384376"/>
    <w:rsid w:val="00384578"/>
    <w:rsid w:val="00384931"/>
    <w:rsid w:val="00384A6C"/>
    <w:rsid w:val="00384C31"/>
    <w:rsid w:val="003854CC"/>
    <w:rsid w:val="00385501"/>
    <w:rsid w:val="0038567E"/>
    <w:rsid w:val="00385991"/>
    <w:rsid w:val="00385A9E"/>
    <w:rsid w:val="00385CD0"/>
    <w:rsid w:val="00385D72"/>
    <w:rsid w:val="00385E00"/>
    <w:rsid w:val="00386209"/>
    <w:rsid w:val="00386595"/>
    <w:rsid w:val="00386649"/>
    <w:rsid w:val="00386651"/>
    <w:rsid w:val="0038670A"/>
    <w:rsid w:val="00386999"/>
    <w:rsid w:val="00386A18"/>
    <w:rsid w:val="00386B09"/>
    <w:rsid w:val="00386C21"/>
    <w:rsid w:val="00386C3D"/>
    <w:rsid w:val="00386C66"/>
    <w:rsid w:val="00386FED"/>
    <w:rsid w:val="00387011"/>
    <w:rsid w:val="003874FF"/>
    <w:rsid w:val="003875B0"/>
    <w:rsid w:val="0038771C"/>
    <w:rsid w:val="00387741"/>
    <w:rsid w:val="00387871"/>
    <w:rsid w:val="003879C9"/>
    <w:rsid w:val="003879E0"/>
    <w:rsid w:val="00387A15"/>
    <w:rsid w:val="00387ACA"/>
    <w:rsid w:val="00387CB2"/>
    <w:rsid w:val="00390034"/>
    <w:rsid w:val="003901CF"/>
    <w:rsid w:val="0039025D"/>
    <w:rsid w:val="00390355"/>
    <w:rsid w:val="00390416"/>
    <w:rsid w:val="0039076A"/>
    <w:rsid w:val="00390799"/>
    <w:rsid w:val="00390849"/>
    <w:rsid w:val="003908DA"/>
    <w:rsid w:val="00390A48"/>
    <w:rsid w:val="00390AB6"/>
    <w:rsid w:val="00390BF8"/>
    <w:rsid w:val="00390C18"/>
    <w:rsid w:val="00390E07"/>
    <w:rsid w:val="00390E48"/>
    <w:rsid w:val="00391260"/>
    <w:rsid w:val="0039132A"/>
    <w:rsid w:val="003913B4"/>
    <w:rsid w:val="003913F2"/>
    <w:rsid w:val="00391543"/>
    <w:rsid w:val="0039170B"/>
    <w:rsid w:val="003918C9"/>
    <w:rsid w:val="00391B78"/>
    <w:rsid w:val="00391C4C"/>
    <w:rsid w:val="00391D33"/>
    <w:rsid w:val="00391EE6"/>
    <w:rsid w:val="00391F62"/>
    <w:rsid w:val="00392369"/>
    <w:rsid w:val="003923C1"/>
    <w:rsid w:val="00392503"/>
    <w:rsid w:val="00392568"/>
    <w:rsid w:val="003925E9"/>
    <w:rsid w:val="0039273B"/>
    <w:rsid w:val="0039276D"/>
    <w:rsid w:val="003928B0"/>
    <w:rsid w:val="00392E74"/>
    <w:rsid w:val="003930FF"/>
    <w:rsid w:val="003932FF"/>
    <w:rsid w:val="00393434"/>
    <w:rsid w:val="00393637"/>
    <w:rsid w:val="003938DF"/>
    <w:rsid w:val="003939D1"/>
    <w:rsid w:val="00393A1A"/>
    <w:rsid w:val="00393ACA"/>
    <w:rsid w:val="00393B4D"/>
    <w:rsid w:val="00393C6E"/>
    <w:rsid w:val="00393CFB"/>
    <w:rsid w:val="00394235"/>
    <w:rsid w:val="003946B2"/>
    <w:rsid w:val="00394B6A"/>
    <w:rsid w:val="00394D63"/>
    <w:rsid w:val="00394DB7"/>
    <w:rsid w:val="003951FE"/>
    <w:rsid w:val="003952ED"/>
    <w:rsid w:val="0039544C"/>
    <w:rsid w:val="003954A4"/>
    <w:rsid w:val="00395A31"/>
    <w:rsid w:val="00395D92"/>
    <w:rsid w:val="00395DAF"/>
    <w:rsid w:val="00395E9A"/>
    <w:rsid w:val="00396063"/>
    <w:rsid w:val="0039616B"/>
    <w:rsid w:val="00396236"/>
    <w:rsid w:val="00396498"/>
    <w:rsid w:val="00396663"/>
    <w:rsid w:val="00396998"/>
    <w:rsid w:val="00396A0A"/>
    <w:rsid w:val="00396D1D"/>
    <w:rsid w:val="00396DA8"/>
    <w:rsid w:val="00396F39"/>
    <w:rsid w:val="00397109"/>
    <w:rsid w:val="00397207"/>
    <w:rsid w:val="00397388"/>
    <w:rsid w:val="0039757D"/>
    <w:rsid w:val="003977B7"/>
    <w:rsid w:val="0039786D"/>
    <w:rsid w:val="00397E95"/>
    <w:rsid w:val="00397FCA"/>
    <w:rsid w:val="003A0486"/>
    <w:rsid w:val="003A051D"/>
    <w:rsid w:val="003A07CD"/>
    <w:rsid w:val="003A0A20"/>
    <w:rsid w:val="003A0B76"/>
    <w:rsid w:val="003A0CF0"/>
    <w:rsid w:val="003A0D1F"/>
    <w:rsid w:val="003A1011"/>
    <w:rsid w:val="003A1157"/>
    <w:rsid w:val="003A11C0"/>
    <w:rsid w:val="003A1208"/>
    <w:rsid w:val="003A123A"/>
    <w:rsid w:val="003A1827"/>
    <w:rsid w:val="003A18E5"/>
    <w:rsid w:val="003A193E"/>
    <w:rsid w:val="003A1ABF"/>
    <w:rsid w:val="003A1B58"/>
    <w:rsid w:val="003A1BF3"/>
    <w:rsid w:val="003A1C49"/>
    <w:rsid w:val="003A1D08"/>
    <w:rsid w:val="003A1E24"/>
    <w:rsid w:val="003A1FB6"/>
    <w:rsid w:val="003A2474"/>
    <w:rsid w:val="003A257D"/>
    <w:rsid w:val="003A28B6"/>
    <w:rsid w:val="003A2D3F"/>
    <w:rsid w:val="003A2DD0"/>
    <w:rsid w:val="003A2FB4"/>
    <w:rsid w:val="003A322E"/>
    <w:rsid w:val="003A3274"/>
    <w:rsid w:val="003A374E"/>
    <w:rsid w:val="003A38BF"/>
    <w:rsid w:val="003A3D09"/>
    <w:rsid w:val="003A3DFB"/>
    <w:rsid w:val="003A3E98"/>
    <w:rsid w:val="003A3F6F"/>
    <w:rsid w:val="003A400C"/>
    <w:rsid w:val="003A43AA"/>
    <w:rsid w:val="003A44BA"/>
    <w:rsid w:val="003A4636"/>
    <w:rsid w:val="003A4673"/>
    <w:rsid w:val="003A46B0"/>
    <w:rsid w:val="003A46D8"/>
    <w:rsid w:val="003A4711"/>
    <w:rsid w:val="003A478E"/>
    <w:rsid w:val="003A4806"/>
    <w:rsid w:val="003A4942"/>
    <w:rsid w:val="003A4987"/>
    <w:rsid w:val="003A5018"/>
    <w:rsid w:val="003A52BC"/>
    <w:rsid w:val="003A5483"/>
    <w:rsid w:val="003A56F7"/>
    <w:rsid w:val="003A5A77"/>
    <w:rsid w:val="003A5B5F"/>
    <w:rsid w:val="003A5C1A"/>
    <w:rsid w:val="003A5C37"/>
    <w:rsid w:val="003A5DBC"/>
    <w:rsid w:val="003A5DC8"/>
    <w:rsid w:val="003A5F26"/>
    <w:rsid w:val="003A60B8"/>
    <w:rsid w:val="003A62B0"/>
    <w:rsid w:val="003A6599"/>
    <w:rsid w:val="003A6789"/>
    <w:rsid w:val="003A691D"/>
    <w:rsid w:val="003A6983"/>
    <w:rsid w:val="003A6B54"/>
    <w:rsid w:val="003A6B6C"/>
    <w:rsid w:val="003A6CE0"/>
    <w:rsid w:val="003A6F68"/>
    <w:rsid w:val="003A710C"/>
    <w:rsid w:val="003A7147"/>
    <w:rsid w:val="003A7368"/>
    <w:rsid w:val="003A79D7"/>
    <w:rsid w:val="003A7AE5"/>
    <w:rsid w:val="003A7B76"/>
    <w:rsid w:val="003A7D58"/>
    <w:rsid w:val="003B0007"/>
    <w:rsid w:val="003B0196"/>
    <w:rsid w:val="003B02CC"/>
    <w:rsid w:val="003B0613"/>
    <w:rsid w:val="003B06C8"/>
    <w:rsid w:val="003B06CD"/>
    <w:rsid w:val="003B0BD2"/>
    <w:rsid w:val="003B0E04"/>
    <w:rsid w:val="003B0FF4"/>
    <w:rsid w:val="003B1006"/>
    <w:rsid w:val="003B11C6"/>
    <w:rsid w:val="003B1286"/>
    <w:rsid w:val="003B1738"/>
    <w:rsid w:val="003B1784"/>
    <w:rsid w:val="003B17CC"/>
    <w:rsid w:val="003B1821"/>
    <w:rsid w:val="003B1A70"/>
    <w:rsid w:val="003B1AC1"/>
    <w:rsid w:val="003B20A0"/>
    <w:rsid w:val="003B242B"/>
    <w:rsid w:val="003B29A0"/>
    <w:rsid w:val="003B29D6"/>
    <w:rsid w:val="003B2A5F"/>
    <w:rsid w:val="003B2D30"/>
    <w:rsid w:val="003B30BD"/>
    <w:rsid w:val="003B317C"/>
    <w:rsid w:val="003B35B2"/>
    <w:rsid w:val="003B37E6"/>
    <w:rsid w:val="003B39E8"/>
    <w:rsid w:val="003B3A90"/>
    <w:rsid w:val="003B3ABD"/>
    <w:rsid w:val="003B3B36"/>
    <w:rsid w:val="003B3CCF"/>
    <w:rsid w:val="003B3D00"/>
    <w:rsid w:val="003B3DAE"/>
    <w:rsid w:val="003B3E35"/>
    <w:rsid w:val="003B3E55"/>
    <w:rsid w:val="003B3F53"/>
    <w:rsid w:val="003B4074"/>
    <w:rsid w:val="003B40D7"/>
    <w:rsid w:val="003B417A"/>
    <w:rsid w:val="003B41D4"/>
    <w:rsid w:val="003B4347"/>
    <w:rsid w:val="003B4B90"/>
    <w:rsid w:val="003B4BD3"/>
    <w:rsid w:val="003B4ED5"/>
    <w:rsid w:val="003B4EE8"/>
    <w:rsid w:val="003B5046"/>
    <w:rsid w:val="003B5319"/>
    <w:rsid w:val="003B565A"/>
    <w:rsid w:val="003B5831"/>
    <w:rsid w:val="003B5A04"/>
    <w:rsid w:val="003B5DAE"/>
    <w:rsid w:val="003B5F53"/>
    <w:rsid w:val="003B60CD"/>
    <w:rsid w:val="003B61E6"/>
    <w:rsid w:val="003B62A0"/>
    <w:rsid w:val="003B62DE"/>
    <w:rsid w:val="003B6392"/>
    <w:rsid w:val="003B6958"/>
    <w:rsid w:val="003B6A5D"/>
    <w:rsid w:val="003B6A93"/>
    <w:rsid w:val="003B6E0E"/>
    <w:rsid w:val="003B6F2A"/>
    <w:rsid w:val="003B7018"/>
    <w:rsid w:val="003B703A"/>
    <w:rsid w:val="003B70A8"/>
    <w:rsid w:val="003B7137"/>
    <w:rsid w:val="003B7646"/>
    <w:rsid w:val="003B77A4"/>
    <w:rsid w:val="003B7D99"/>
    <w:rsid w:val="003BC908"/>
    <w:rsid w:val="003C0274"/>
    <w:rsid w:val="003C0354"/>
    <w:rsid w:val="003C037F"/>
    <w:rsid w:val="003C03FB"/>
    <w:rsid w:val="003C042C"/>
    <w:rsid w:val="003C04E3"/>
    <w:rsid w:val="003C05F9"/>
    <w:rsid w:val="003C06D4"/>
    <w:rsid w:val="003C07B9"/>
    <w:rsid w:val="003C0A46"/>
    <w:rsid w:val="003C0A83"/>
    <w:rsid w:val="003C0B24"/>
    <w:rsid w:val="003C0BCF"/>
    <w:rsid w:val="003C1148"/>
    <w:rsid w:val="003C1323"/>
    <w:rsid w:val="003C13D8"/>
    <w:rsid w:val="003C1772"/>
    <w:rsid w:val="003C1A2A"/>
    <w:rsid w:val="003C1AC1"/>
    <w:rsid w:val="003C1B1B"/>
    <w:rsid w:val="003C1B45"/>
    <w:rsid w:val="003C1B73"/>
    <w:rsid w:val="003C1DD1"/>
    <w:rsid w:val="003C1FB6"/>
    <w:rsid w:val="003C28D9"/>
    <w:rsid w:val="003C2935"/>
    <w:rsid w:val="003C2A22"/>
    <w:rsid w:val="003C2AC8"/>
    <w:rsid w:val="003C2BAE"/>
    <w:rsid w:val="003C31D8"/>
    <w:rsid w:val="003C3294"/>
    <w:rsid w:val="003C32FA"/>
    <w:rsid w:val="003C33C4"/>
    <w:rsid w:val="003C33EE"/>
    <w:rsid w:val="003C35B6"/>
    <w:rsid w:val="003C37B7"/>
    <w:rsid w:val="003C382B"/>
    <w:rsid w:val="003C3B65"/>
    <w:rsid w:val="003C3C54"/>
    <w:rsid w:val="003C3E5E"/>
    <w:rsid w:val="003C4069"/>
    <w:rsid w:val="003C41AC"/>
    <w:rsid w:val="003C41B4"/>
    <w:rsid w:val="003C432F"/>
    <w:rsid w:val="003C4644"/>
    <w:rsid w:val="003C4670"/>
    <w:rsid w:val="003C486C"/>
    <w:rsid w:val="003C4914"/>
    <w:rsid w:val="003C4A53"/>
    <w:rsid w:val="003C4BE1"/>
    <w:rsid w:val="003C4CC9"/>
    <w:rsid w:val="003C4EC6"/>
    <w:rsid w:val="003C4FC5"/>
    <w:rsid w:val="003C519D"/>
    <w:rsid w:val="003C5278"/>
    <w:rsid w:val="003C55C0"/>
    <w:rsid w:val="003C5974"/>
    <w:rsid w:val="003C5A90"/>
    <w:rsid w:val="003C60E0"/>
    <w:rsid w:val="003C613A"/>
    <w:rsid w:val="003C626D"/>
    <w:rsid w:val="003C6430"/>
    <w:rsid w:val="003C6542"/>
    <w:rsid w:val="003C68BC"/>
    <w:rsid w:val="003C6AB1"/>
    <w:rsid w:val="003C6AD2"/>
    <w:rsid w:val="003C6D2C"/>
    <w:rsid w:val="003C6F08"/>
    <w:rsid w:val="003C6F0E"/>
    <w:rsid w:val="003C7174"/>
    <w:rsid w:val="003C7495"/>
    <w:rsid w:val="003C74AD"/>
    <w:rsid w:val="003C76BB"/>
    <w:rsid w:val="003C77BD"/>
    <w:rsid w:val="003C7888"/>
    <w:rsid w:val="003C78A9"/>
    <w:rsid w:val="003C7A5B"/>
    <w:rsid w:val="003C7BB2"/>
    <w:rsid w:val="003C7CD2"/>
    <w:rsid w:val="003C7CFE"/>
    <w:rsid w:val="003D0526"/>
    <w:rsid w:val="003D065C"/>
    <w:rsid w:val="003D0875"/>
    <w:rsid w:val="003D0948"/>
    <w:rsid w:val="003D09D4"/>
    <w:rsid w:val="003D09EB"/>
    <w:rsid w:val="003D0B95"/>
    <w:rsid w:val="003D0D78"/>
    <w:rsid w:val="003D0EB9"/>
    <w:rsid w:val="003D0F03"/>
    <w:rsid w:val="003D119B"/>
    <w:rsid w:val="003D146F"/>
    <w:rsid w:val="003D1732"/>
    <w:rsid w:val="003D1815"/>
    <w:rsid w:val="003D19C8"/>
    <w:rsid w:val="003D1AFE"/>
    <w:rsid w:val="003D1E07"/>
    <w:rsid w:val="003D2059"/>
    <w:rsid w:val="003D21B0"/>
    <w:rsid w:val="003D221F"/>
    <w:rsid w:val="003D22A8"/>
    <w:rsid w:val="003D23F2"/>
    <w:rsid w:val="003D2504"/>
    <w:rsid w:val="003D2962"/>
    <w:rsid w:val="003D2A6F"/>
    <w:rsid w:val="003D2AC3"/>
    <w:rsid w:val="003D2CDF"/>
    <w:rsid w:val="003D31CC"/>
    <w:rsid w:val="003D31F0"/>
    <w:rsid w:val="003D329D"/>
    <w:rsid w:val="003D33FB"/>
    <w:rsid w:val="003D36B5"/>
    <w:rsid w:val="003D3790"/>
    <w:rsid w:val="003D3A07"/>
    <w:rsid w:val="003D3A84"/>
    <w:rsid w:val="003D3B2E"/>
    <w:rsid w:val="003D3C4B"/>
    <w:rsid w:val="003D3DDA"/>
    <w:rsid w:val="003D3DEC"/>
    <w:rsid w:val="003D3F4A"/>
    <w:rsid w:val="003D463C"/>
    <w:rsid w:val="003D468F"/>
    <w:rsid w:val="003D4731"/>
    <w:rsid w:val="003D49F8"/>
    <w:rsid w:val="003D4AEC"/>
    <w:rsid w:val="003D4BE6"/>
    <w:rsid w:val="003D51DA"/>
    <w:rsid w:val="003D55C5"/>
    <w:rsid w:val="003D5982"/>
    <w:rsid w:val="003D5A4B"/>
    <w:rsid w:val="003D5CAA"/>
    <w:rsid w:val="003D5DD3"/>
    <w:rsid w:val="003D5E21"/>
    <w:rsid w:val="003D5ED0"/>
    <w:rsid w:val="003D605D"/>
    <w:rsid w:val="003D62BC"/>
    <w:rsid w:val="003D650C"/>
    <w:rsid w:val="003D6623"/>
    <w:rsid w:val="003D68A0"/>
    <w:rsid w:val="003D68CC"/>
    <w:rsid w:val="003D6C7D"/>
    <w:rsid w:val="003D6FBB"/>
    <w:rsid w:val="003D722D"/>
    <w:rsid w:val="003D74B3"/>
    <w:rsid w:val="003D766D"/>
    <w:rsid w:val="003D78C5"/>
    <w:rsid w:val="003D7B55"/>
    <w:rsid w:val="003D7BBE"/>
    <w:rsid w:val="003D7D1B"/>
    <w:rsid w:val="003D7F5E"/>
    <w:rsid w:val="003D7FED"/>
    <w:rsid w:val="003E0002"/>
    <w:rsid w:val="003E0007"/>
    <w:rsid w:val="003E0035"/>
    <w:rsid w:val="003E0116"/>
    <w:rsid w:val="003E022D"/>
    <w:rsid w:val="003E02FF"/>
    <w:rsid w:val="003E038D"/>
    <w:rsid w:val="003E04EC"/>
    <w:rsid w:val="003E0623"/>
    <w:rsid w:val="003E0789"/>
    <w:rsid w:val="003E0825"/>
    <w:rsid w:val="003E0977"/>
    <w:rsid w:val="003E0CD4"/>
    <w:rsid w:val="003E0E7C"/>
    <w:rsid w:val="003E0F81"/>
    <w:rsid w:val="003E107C"/>
    <w:rsid w:val="003E1275"/>
    <w:rsid w:val="003E141F"/>
    <w:rsid w:val="003E1536"/>
    <w:rsid w:val="003E1579"/>
    <w:rsid w:val="003E161E"/>
    <w:rsid w:val="003E16C6"/>
    <w:rsid w:val="003E16EC"/>
    <w:rsid w:val="003E16F0"/>
    <w:rsid w:val="003E1990"/>
    <w:rsid w:val="003E1A24"/>
    <w:rsid w:val="003E1AA9"/>
    <w:rsid w:val="003E2313"/>
    <w:rsid w:val="003E234F"/>
    <w:rsid w:val="003E239C"/>
    <w:rsid w:val="003E268C"/>
    <w:rsid w:val="003E277D"/>
    <w:rsid w:val="003E2796"/>
    <w:rsid w:val="003E2E1C"/>
    <w:rsid w:val="003E2EE3"/>
    <w:rsid w:val="003E2F82"/>
    <w:rsid w:val="003E30E6"/>
    <w:rsid w:val="003E3707"/>
    <w:rsid w:val="003E3798"/>
    <w:rsid w:val="003E37C5"/>
    <w:rsid w:val="003E3859"/>
    <w:rsid w:val="003E3BC5"/>
    <w:rsid w:val="003E3C20"/>
    <w:rsid w:val="003E3D9D"/>
    <w:rsid w:val="003E3DB3"/>
    <w:rsid w:val="003E3F07"/>
    <w:rsid w:val="003E40D9"/>
    <w:rsid w:val="003E4152"/>
    <w:rsid w:val="003E41A8"/>
    <w:rsid w:val="003E4277"/>
    <w:rsid w:val="003E42D7"/>
    <w:rsid w:val="003E43B1"/>
    <w:rsid w:val="003E48D1"/>
    <w:rsid w:val="003E4A15"/>
    <w:rsid w:val="003E4C20"/>
    <w:rsid w:val="003E4E01"/>
    <w:rsid w:val="003E52E3"/>
    <w:rsid w:val="003E534E"/>
    <w:rsid w:val="003E54E1"/>
    <w:rsid w:val="003E558A"/>
    <w:rsid w:val="003E59F6"/>
    <w:rsid w:val="003E5C4A"/>
    <w:rsid w:val="003E5C61"/>
    <w:rsid w:val="003E5E00"/>
    <w:rsid w:val="003E5EA7"/>
    <w:rsid w:val="003E6194"/>
    <w:rsid w:val="003E6426"/>
    <w:rsid w:val="003E6469"/>
    <w:rsid w:val="003E67EB"/>
    <w:rsid w:val="003E6CA2"/>
    <w:rsid w:val="003E6D12"/>
    <w:rsid w:val="003E6DBD"/>
    <w:rsid w:val="003E6DF4"/>
    <w:rsid w:val="003E6E5B"/>
    <w:rsid w:val="003E6E65"/>
    <w:rsid w:val="003E6EC0"/>
    <w:rsid w:val="003E6FE8"/>
    <w:rsid w:val="003E7281"/>
    <w:rsid w:val="003E733D"/>
    <w:rsid w:val="003E7646"/>
    <w:rsid w:val="003E77B7"/>
    <w:rsid w:val="003E7879"/>
    <w:rsid w:val="003E78B5"/>
    <w:rsid w:val="003E7B4D"/>
    <w:rsid w:val="003E7D4B"/>
    <w:rsid w:val="003E7FCA"/>
    <w:rsid w:val="003F03FE"/>
    <w:rsid w:val="003F04BC"/>
    <w:rsid w:val="003F0717"/>
    <w:rsid w:val="003F0851"/>
    <w:rsid w:val="003F091E"/>
    <w:rsid w:val="003F0A21"/>
    <w:rsid w:val="003F0B7B"/>
    <w:rsid w:val="003F0D23"/>
    <w:rsid w:val="003F115F"/>
    <w:rsid w:val="003F1359"/>
    <w:rsid w:val="003F14D2"/>
    <w:rsid w:val="003F1647"/>
    <w:rsid w:val="003F1706"/>
    <w:rsid w:val="003F1A48"/>
    <w:rsid w:val="003F1ABE"/>
    <w:rsid w:val="003F1BD5"/>
    <w:rsid w:val="003F210C"/>
    <w:rsid w:val="003F234D"/>
    <w:rsid w:val="003F2A1D"/>
    <w:rsid w:val="003F2C30"/>
    <w:rsid w:val="003F2E78"/>
    <w:rsid w:val="003F2ED4"/>
    <w:rsid w:val="003F31FA"/>
    <w:rsid w:val="003F32E6"/>
    <w:rsid w:val="003F3311"/>
    <w:rsid w:val="003F361B"/>
    <w:rsid w:val="003F376C"/>
    <w:rsid w:val="003F389C"/>
    <w:rsid w:val="003F38BD"/>
    <w:rsid w:val="003F399E"/>
    <w:rsid w:val="003F3BB5"/>
    <w:rsid w:val="003F3D15"/>
    <w:rsid w:val="003F3DD2"/>
    <w:rsid w:val="003F3E41"/>
    <w:rsid w:val="003F3E99"/>
    <w:rsid w:val="003F3F05"/>
    <w:rsid w:val="003F3F06"/>
    <w:rsid w:val="003F3FE5"/>
    <w:rsid w:val="003F4387"/>
    <w:rsid w:val="003F4433"/>
    <w:rsid w:val="003F4437"/>
    <w:rsid w:val="003F484A"/>
    <w:rsid w:val="003F4B3F"/>
    <w:rsid w:val="003F4C0E"/>
    <w:rsid w:val="003F4CB5"/>
    <w:rsid w:val="003F4D97"/>
    <w:rsid w:val="003F4EDC"/>
    <w:rsid w:val="003F4F76"/>
    <w:rsid w:val="003F52EE"/>
    <w:rsid w:val="003F538A"/>
    <w:rsid w:val="003F5436"/>
    <w:rsid w:val="003F549D"/>
    <w:rsid w:val="003F5528"/>
    <w:rsid w:val="003F58F2"/>
    <w:rsid w:val="003F5C25"/>
    <w:rsid w:val="003F6021"/>
    <w:rsid w:val="003F62C1"/>
    <w:rsid w:val="003F64A3"/>
    <w:rsid w:val="003F68E3"/>
    <w:rsid w:val="003F6A46"/>
    <w:rsid w:val="003F6A50"/>
    <w:rsid w:val="003F6A6C"/>
    <w:rsid w:val="003F6AF7"/>
    <w:rsid w:val="003F6C0F"/>
    <w:rsid w:val="003F6D7B"/>
    <w:rsid w:val="003F6DFB"/>
    <w:rsid w:val="003F6FC8"/>
    <w:rsid w:val="003F71C3"/>
    <w:rsid w:val="003F743C"/>
    <w:rsid w:val="003F7901"/>
    <w:rsid w:val="003F797C"/>
    <w:rsid w:val="003F7A08"/>
    <w:rsid w:val="003F7AB7"/>
    <w:rsid w:val="003F7ABD"/>
    <w:rsid w:val="003F7E8A"/>
    <w:rsid w:val="003F7E9A"/>
    <w:rsid w:val="0040009C"/>
    <w:rsid w:val="00400196"/>
    <w:rsid w:val="00400320"/>
    <w:rsid w:val="00400393"/>
    <w:rsid w:val="004007B2"/>
    <w:rsid w:val="0040082C"/>
    <w:rsid w:val="0040085E"/>
    <w:rsid w:val="0040093F"/>
    <w:rsid w:val="00400B54"/>
    <w:rsid w:val="00400DFA"/>
    <w:rsid w:val="00400EF2"/>
    <w:rsid w:val="00400FF2"/>
    <w:rsid w:val="0040131A"/>
    <w:rsid w:val="00401449"/>
    <w:rsid w:val="00401762"/>
    <w:rsid w:val="00401802"/>
    <w:rsid w:val="00401C0B"/>
    <w:rsid w:val="00401C4B"/>
    <w:rsid w:val="004025D3"/>
    <w:rsid w:val="004027E3"/>
    <w:rsid w:val="00402847"/>
    <w:rsid w:val="00402852"/>
    <w:rsid w:val="00402B83"/>
    <w:rsid w:val="0040318B"/>
    <w:rsid w:val="00403243"/>
    <w:rsid w:val="00403318"/>
    <w:rsid w:val="00403399"/>
    <w:rsid w:val="0040347D"/>
    <w:rsid w:val="00403493"/>
    <w:rsid w:val="004034CF"/>
    <w:rsid w:val="004035CE"/>
    <w:rsid w:val="004035D3"/>
    <w:rsid w:val="00403AB4"/>
    <w:rsid w:val="00403B60"/>
    <w:rsid w:val="00403E59"/>
    <w:rsid w:val="004040D1"/>
    <w:rsid w:val="004043A2"/>
    <w:rsid w:val="0040459D"/>
    <w:rsid w:val="004049B0"/>
    <w:rsid w:val="00404A17"/>
    <w:rsid w:val="00404BF1"/>
    <w:rsid w:val="00404C69"/>
    <w:rsid w:val="00404D1E"/>
    <w:rsid w:val="00404F50"/>
    <w:rsid w:val="00405036"/>
    <w:rsid w:val="004051CB"/>
    <w:rsid w:val="0040528C"/>
    <w:rsid w:val="0040549B"/>
    <w:rsid w:val="004056ED"/>
    <w:rsid w:val="00405776"/>
    <w:rsid w:val="004057A4"/>
    <w:rsid w:val="00405963"/>
    <w:rsid w:val="004059FE"/>
    <w:rsid w:val="00405C54"/>
    <w:rsid w:val="00405CE4"/>
    <w:rsid w:val="00406128"/>
    <w:rsid w:val="004063D1"/>
    <w:rsid w:val="004066E3"/>
    <w:rsid w:val="00406A11"/>
    <w:rsid w:val="00406C11"/>
    <w:rsid w:val="00406D36"/>
    <w:rsid w:val="00406E4E"/>
    <w:rsid w:val="00406F6E"/>
    <w:rsid w:val="00407106"/>
    <w:rsid w:val="004071F5"/>
    <w:rsid w:val="0040762E"/>
    <w:rsid w:val="00407856"/>
    <w:rsid w:val="00407890"/>
    <w:rsid w:val="004079F0"/>
    <w:rsid w:val="004079F8"/>
    <w:rsid w:val="00407CFA"/>
    <w:rsid w:val="0040A13C"/>
    <w:rsid w:val="00410154"/>
    <w:rsid w:val="00410298"/>
    <w:rsid w:val="004104A4"/>
    <w:rsid w:val="004104BA"/>
    <w:rsid w:val="0041050D"/>
    <w:rsid w:val="00410627"/>
    <w:rsid w:val="004109FD"/>
    <w:rsid w:val="00410A58"/>
    <w:rsid w:val="0041119C"/>
    <w:rsid w:val="0041127C"/>
    <w:rsid w:val="00411309"/>
    <w:rsid w:val="004113EF"/>
    <w:rsid w:val="00411557"/>
    <w:rsid w:val="00411643"/>
    <w:rsid w:val="00411961"/>
    <w:rsid w:val="00411C9C"/>
    <w:rsid w:val="00411DDF"/>
    <w:rsid w:val="00411F00"/>
    <w:rsid w:val="00411FDD"/>
    <w:rsid w:val="00411FF3"/>
    <w:rsid w:val="004120EB"/>
    <w:rsid w:val="0041219F"/>
    <w:rsid w:val="00412262"/>
    <w:rsid w:val="00412905"/>
    <w:rsid w:val="00412B84"/>
    <w:rsid w:val="00412BE5"/>
    <w:rsid w:val="00412CD7"/>
    <w:rsid w:val="00412D13"/>
    <w:rsid w:val="00412E7A"/>
    <w:rsid w:val="00413222"/>
    <w:rsid w:val="004133A8"/>
    <w:rsid w:val="0041365E"/>
    <w:rsid w:val="00413901"/>
    <w:rsid w:val="0041397B"/>
    <w:rsid w:val="004140BC"/>
    <w:rsid w:val="00414100"/>
    <w:rsid w:val="00414506"/>
    <w:rsid w:val="004145CA"/>
    <w:rsid w:val="004146E6"/>
    <w:rsid w:val="00414859"/>
    <w:rsid w:val="00414B8E"/>
    <w:rsid w:val="00414EBF"/>
    <w:rsid w:val="00414F83"/>
    <w:rsid w:val="004150DC"/>
    <w:rsid w:val="00415480"/>
    <w:rsid w:val="004154EC"/>
    <w:rsid w:val="004158C3"/>
    <w:rsid w:val="004159D5"/>
    <w:rsid w:val="00415BAA"/>
    <w:rsid w:val="00415CC1"/>
    <w:rsid w:val="004163B6"/>
    <w:rsid w:val="004166AB"/>
    <w:rsid w:val="00416848"/>
    <w:rsid w:val="00416DB1"/>
    <w:rsid w:val="004170A6"/>
    <w:rsid w:val="00417344"/>
    <w:rsid w:val="004173E8"/>
    <w:rsid w:val="00417422"/>
    <w:rsid w:val="004174AB"/>
    <w:rsid w:val="004176FB"/>
    <w:rsid w:val="004179CE"/>
    <w:rsid w:val="004179E8"/>
    <w:rsid w:val="00417B3A"/>
    <w:rsid w:val="00417B44"/>
    <w:rsid w:val="00417E37"/>
    <w:rsid w:val="00420014"/>
    <w:rsid w:val="004202C4"/>
    <w:rsid w:val="0042037A"/>
    <w:rsid w:val="004203C9"/>
    <w:rsid w:val="00420437"/>
    <w:rsid w:val="0042044A"/>
    <w:rsid w:val="00420513"/>
    <w:rsid w:val="0042099D"/>
    <w:rsid w:val="00420D2B"/>
    <w:rsid w:val="00421105"/>
    <w:rsid w:val="0042123C"/>
    <w:rsid w:val="004213B6"/>
    <w:rsid w:val="004215E4"/>
    <w:rsid w:val="0042170E"/>
    <w:rsid w:val="00421942"/>
    <w:rsid w:val="004219F8"/>
    <w:rsid w:val="00421B15"/>
    <w:rsid w:val="00421E78"/>
    <w:rsid w:val="00421EE1"/>
    <w:rsid w:val="00421F0C"/>
    <w:rsid w:val="00422491"/>
    <w:rsid w:val="004226E4"/>
    <w:rsid w:val="00422911"/>
    <w:rsid w:val="00422AB1"/>
    <w:rsid w:val="00422BB9"/>
    <w:rsid w:val="00422C76"/>
    <w:rsid w:val="00422CFE"/>
    <w:rsid w:val="00422F50"/>
    <w:rsid w:val="00423194"/>
    <w:rsid w:val="004233AA"/>
    <w:rsid w:val="00423525"/>
    <w:rsid w:val="00423B65"/>
    <w:rsid w:val="00423D64"/>
    <w:rsid w:val="00423F25"/>
    <w:rsid w:val="00423F6E"/>
    <w:rsid w:val="0042413C"/>
    <w:rsid w:val="0042418A"/>
    <w:rsid w:val="004243FA"/>
    <w:rsid w:val="00424559"/>
    <w:rsid w:val="0042457C"/>
    <w:rsid w:val="00424629"/>
    <w:rsid w:val="00424907"/>
    <w:rsid w:val="00424931"/>
    <w:rsid w:val="00424B3E"/>
    <w:rsid w:val="00424CBD"/>
    <w:rsid w:val="00424F13"/>
    <w:rsid w:val="00425113"/>
    <w:rsid w:val="0042513E"/>
    <w:rsid w:val="00425263"/>
    <w:rsid w:val="00425378"/>
    <w:rsid w:val="00425D7B"/>
    <w:rsid w:val="00425EE0"/>
    <w:rsid w:val="00425F60"/>
    <w:rsid w:val="00425F83"/>
    <w:rsid w:val="00425FF7"/>
    <w:rsid w:val="00426061"/>
    <w:rsid w:val="00426385"/>
    <w:rsid w:val="00426464"/>
    <w:rsid w:val="00426483"/>
    <w:rsid w:val="0042666C"/>
    <w:rsid w:val="00426954"/>
    <w:rsid w:val="00426D16"/>
    <w:rsid w:val="00426E1D"/>
    <w:rsid w:val="00426E97"/>
    <w:rsid w:val="004272D6"/>
    <w:rsid w:val="00427583"/>
    <w:rsid w:val="00427ADF"/>
    <w:rsid w:val="00427B2B"/>
    <w:rsid w:val="00427C43"/>
    <w:rsid w:val="00427C4F"/>
    <w:rsid w:val="00427C6F"/>
    <w:rsid w:val="00427D12"/>
    <w:rsid w:val="00427D8B"/>
    <w:rsid w:val="00427E2E"/>
    <w:rsid w:val="00427FFA"/>
    <w:rsid w:val="004301A4"/>
    <w:rsid w:val="00430406"/>
    <w:rsid w:val="0043079F"/>
    <w:rsid w:val="004307DF"/>
    <w:rsid w:val="00430937"/>
    <w:rsid w:val="00430D78"/>
    <w:rsid w:val="00430DC9"/>
    <w:rsid w:val="00430DD5"/>
    <w:rsid w:val="00430F28"/>
    <w:rsid w:val="00430F2C"/>
    <w:rsid w:val="004311B7"/>
    <w:rsid w:val="004311E6"/>
    <w:rsid w:val="004311EA"/>
    <w:rsid w:val="00431292"/>
    <w:rsid w:val="004312BE"/>
    <w:rsid w:val="004312FD"/>
    <w:rsid w:val="004317D2"/>
    <w:rsid w:val="00431900"/>
    <w:rsid w:val="00431BC1"/>
    <w:rsid w:val="00431D85"/>
    <w:rsid w:val="00431E9B"/>
    <w:rsid w:val="00431EE7"/>
    <w:rsid w:val="00431F07"/>
    <w:rsid w:val="004321D8"/>
    <w:rsid w:val="00432232"/>
    <w:rsid w:val="0043229F"/>
    <w:rsid w:val="004322DD"/>
    <w:rsid w:val="004322F9"/>
    <w:rsid w:val="0043231E"/>
    <w:rsid w:val="0043264E"/>
    <w:rsid w:val="004326BE"/>
    <w:rsid w:val="0043278A"/>
    <w:rsid w:val="004327E3"/>
    <w:rsid w:val="00432826"/>
    <w:rsid w:val="00433182"/>
    <w:rsid w:val="00433203"/>
    <w:rsid w:val="0043320D"/>
    <w:rsid w:val="0043368C"/>
    <w:rsid w:val="00433A5D"/>
    <w:rsid w:val="00433A66"/>
    <w:rsid w:val="00433B66"/>
    <w:rsid w:val="00433C09"/>
    <w:rsid w:val="00433CFF"/>
    <w:rsid w:val="00433D22"/>
    <w:rsid w:val="00433F99"/>
    <w:rsid w:val="0043466F"/>
    <w:rsid w:val="004347AE"/>
    <w:rsid w:val="00434811"/>
    <w:rsid w:val="00434D34"/>
    <w:rsid w:val="004350FA"/>
    <w:rsid w:val="004351BD"/>
    <w:rsid w:val="004353A1"/>
    <w:rsid w:val="0043551E"/>
    <w:rsid w:val="0043572B"/>
    <w:rsid w:val="0043588C"/>
    <w:rsid w:val="0043590E"/>
    <w:rsid w:val="00435979"/>
    <w:rsid w:val="00435E9D"/>
    <w:rsid w:val="00436003"/>
    <w:rsid w:val="004361D3"/>
    <w:rsid w:val="0043646C"/>
    <w:rsid w:val="004364A3"/>
    <w:rsid w:val="00436650"/>
    <w:rsid w:val="0043670E"/>
    <w:rsid w:val="00436718"/>
    <w:rsid w:val="00436BF9"/>
    <w:rsid w:val="00436DA9"/>
    <w:rsid w:val="00437009"/>
    <w:rsid w:val="004371CB"/>
    <w:rsid w:val="00437434"/>
    <w:rsid w:val="004374EF"/>
    <w:rsid w:val="00437605"/>
    <w:rsid w:val="004376B5"/>
    <w:rsid w:val="00437807"/>
    <w:rsid w:val="0043784F"/>
    <w:rsid w:val="00437DC1"/>
    <w:rsid w:val="00437E9D"/>
    <w:rsid w:val="0044015F"/>
    <w:rsid w:val="00440600"/>
    <w:rsid w:val="004406BD"/>
    <w:rsid w:val="00440931"/>
    <w:rsid w:val="00440A27"/>
    <w:rsid w:val="00440C05"/>
    <w:rsid w:val="00440CCF"/>
    <w:rsid w:val="00440D38"/>
    <w:rsid w:val="00440F27"/>
    <w:rsid w:val="00440FAA"/>
    <w:rsid w:val="004410BE"/>
    <w:rsid w:val="00441249"/>
    <w:rsid w:val="00441264"/>
    <w:rsid w:val="0044128D"/>
    <w:rsid w:val="00441450"/>
    <w:rsid w:val="004414A2"/>
    <w:rsid w:val="004416CA"/>
    <w:rsid w:val="00441883"/>
    <w:rsid w:val="004418F2"/>
    <w:rsid w:val="00441B7B"/>
    <w:rsid w:val="00441BA3"/>
    <w:rsid w:val="00441D9E"/>
    <w:rsid w:val="00441EFC"/>
    <w:rsid w:val="00442157"/>
    <w:rsid w:val="00442262"/>
    <w:rsid w:val="004428DA"/>
    <w:rsid w:val="0044293D"/>
    <w:rsid w:val="00442D56"/>
    <w:rsid w:val="0044344C"/>
    <w:rsid w:val="00443571"/>
    <w:rsid w:val="004436C5"/>
    <w:rsid w:val="004438C4"/>
    <w:rsid w:val="004438E2"/>
    <w:rsid w:val="004439F9"/>
    <w:rsid w:val="00443AB8"/>
    <w:rsid w:val="00443C69"/>
    <w:rsid w:val="00443CC7"/>
    <w:rsid w:val="00443D0B"/>
    <w:rsid w:val="00443F5F"/>
    <w:rsid w:val="00444168"/>
    <w:rsid w:val="00444257"/>
    <w:rsid w:val="0044488A"/>
    <w:rsid w:val="00444C5A"/>
    <w:rsid w:val="00444C8E"/>
    <w:rsid w:val="00444F3D"/>
    <w:rsid w:val="00444FD4"/>
    <w:rsid w:val="0044507F"/>
    <w:rsid w:val="004452D2"/>
    <w:rsid w:val="0044531E"/>
    <w:rsid w:val="004453E5"/>
    <w:rsid w:val="004456D1"/>
    <w:rsid w:val="0044588E"/>
    <w:rsid w:val="00445A2C"/>
    <w:rsid w:val="00445C70"/>
    <w:rsid w:val="00445C7D"/>
    <w:rsid w:val="0044626B"/>
    <w:rsid w:val="00446290"/>
    <w:rsid w:val="004463D3"/>
    <w:rsid w:val="004464AC"/>
    <w:rsid w:val="0044679C"/>
    <w:rsid w:val="0044681A"/>
    <w:rsid w:val="004468A6"/>
    <w:rsid w:val="0044698B"/>
    <w:rsid w:val="004469B9"/>
    <w:rsid w:val="00446A92"/>
    <w:rsid w:val="00446DF2"/>
    <w:rsid w:val="00446E61"/>
    <w:rsid w:val="0044723C"/>
    <w:rsid w:val="00447386"/>
    <w:rsid w:val="004474B1"/>
    <w:rsid w:val="0044751A"/>
    <w:rsid w:val="00447571"/>
    <w:rsid w:val="00447705"/>
    <w:rsid w:val="00447C56"/>
    <w:rsid w:val="00447F24"/>
    <w:rsid w:val="004481CD"/>
    <w:rsid w:val="004500D9"/>
    <w:rsid w:val="00450691"/>
    <w:rsid w:val="00450746"/>
    <w:rsid w:val="004508F7"/>
    <w:rsid w:val="0045097D"/>
    <w:rsid w:val="004509B2"/>
    <w:rsid w:val="00450BF3"/>
    <w:rsid w:val="00450E90"/>
    <w:rsid w:val="00451050"/>
    <w:rsid w:val="0045141B"/>
    <w:rsid w:val="004516D4"/>
    <w:rsid w:val="004518C2"/>
    <w:rsid w:val="00451964"/>
    <w:rsid w:val="00451AC9"/>
    <w:rsid w:val="00451BDF"/>
    <w:rsid w:val="00452233"/>
    <w:rsid w:val="00452473"/>
    <w:rsid w:val="0045258F"/>
    <w:rsid w:val="00452705"/>
    <w:rsid w:val="00452803"/>
    <w:rsid w:val="00452873"/>
    <w:rsid w:val="00452A6B"/>
    <w:rsid w:val="00452BD5"/>
    <w:rsid w:val="00452BF5"/>
    <w:rsid w:val="00452C64"/>
    <w:rsid w:val="00452D6C"/>
    <w:rsid w:val="00452E13"/>
    <w:rsid w:val="00452EB9"/>
    <w:rsid w:val="00452F9C"/>
    <w:rsid w:val="004533E9"/>
    <w:rsid w:val="0045345B"/>
    <w:rsid w:val="0045354B"/>
    <w:rsid w:val="004536E8"/>
    <w:rsid w:val="004538AA"/>
    <w:rsid w:val="004539D1"/>
    <w:rsid w:val="00453F30"/>
    <w:rsid w:val="0045400F"/>
    <w:rsid w:val="004541B9"/>
    <w:rsid w:val="0045457E"/>
    <w:rsid w:val="00454660"/>
    <w:rsid w:val="00454728"/>
    <w:rsid w:val="00454BBE"/>
    <w:rsid w:val="00454D10"/>
    <w:rsid w:val="00454E30"/>
    <w:rsid w:val="00455274"/>
    <w:rsid w:val="004552C4"/>
    <w:rsid w:val="00455405"/>
    <w:rsid w:val="0045552F"/>
    <w:rsid w:val="004555BB"/>
    <w:rsid w:val="004558FA"/>
    <w:rsid w:val="00455B27"/>
    <w:rsid w:val="00455E7A"/>
    <w:rsid w:val="00456222"/>
    <w:rsid w:val="004562D4"/>
    <w:rsid w:val="004563FC"/>
    <w:rsid w:val="00456420"/>
    <w:rsid w:val="00456426"/>
    <w:rsid w:val="004564E4"/>
    <w:rsid w:val="004567CA"/>
    <w:rsid w:val="004568A5"/>
    <w:rsid w:val="0045697A"/>
    <w:rsid w:val="00456B73"/>
    <w:rsid w:val="00456FEB"/>
    <w:rsid w:val="00457485"/>
    <w:rsid w:val="00457641"/>
    <w:rsid w:val="0045768E"/>
    <w:rsid w:val="004577BF"/>
    <w:rsid w:val="00457B0E"/>
    <w:rsid w:val="00457CF7"/>
    <w:rsid w:val="00460345"/>
    <w:rsid w:val="0046087D"/>
    <w:rsid w:val="0046092E"/>
    <w:rsid w:val="004609CA"/>
    <w:rsid w:val="00460A37"/>
    <w:rsid w:val="00460AE8"/>
    <w:rsid w:val="00460ED9"/>
    <w:rsid w:val="00460FA4"/>
    <w:rsid w:val="00461063"/>
    <w:rsid w:val="004611E0"/>
    <w:rsid w:val="004613C8"/>
    <w:rsid w:val="00461538"/>
    <w:rsid w:val="00461E24"/>
    <w:rsid w:val="0046221D"/>
    <w:rsid w:val="00462356"/>
    <w:rsid w:val="00462466"/>
    <w:rsid w:val="004624AF"/>
    <w:rsid w:val="004624C5"/>
    <w:rsid w:val="00462920"/>
    <w:rsid w:val="00462AE2"/>
    <w:rsid w:val="00462B6B"/>
    <w:rsid w:val="00462BBE"/>
    <w:rsid w:val="00462D5E"/>
    <w:rsid w:val="00463246"/>
    <w:rsid w:val="004632F5"/>
    <w:rsid w:val="0046351A"/>
    <w:rsid w:val="0046383D"/>
    <w:rsid w:val="00463895"/>
    <w:rsid w:val="0046389B"/>
    <w:rsid w:val="004638AA"/>
    <w:rsid w:val="00463970"/>
    <w:rsid w:val="00463A63"/>
    <w:rsid w:val="00463B0B"/>
    <w:rsid w:val="00463B9B"/>
    <w:rsid w:val="00463BA0"/>
    <w:rsid w:val="00463D3B"/>
    <w:rsid w:val="00463DB3"/>
    <w:rsid w:val="00463EB6"/>
    <w:rsid w:val="00463F5A"/>
    <w:rsid w:val="00463FD6"/>
    <w:rsid w:val="004642F4"/>
    <w:rsid w:val="004644F7"/>
    <w:rsid w:val="0046457A"/>
    <w:rsid w:val="004645CF"/>
    <w:rsid w:val="00464914"/>
    <w:rsid w:val="00464D0B"/>
    <w:rsid w:val="00464D2F"/>
    <w:rsid w:val="00464E1A"/>
    <w:rsid w:val="00464E6B"/>
    <w:rsid w:val="00464F70"/>
    <w:rsid w:val="00464FE8"/>
    <w:rsid w:val="0046508D"/>
    <w:rsid w:val="004653E7"/>
    <w:rsid w:val="004655C4"/>
    <w:rsid w:val="00465CCF"/>
    <w:rsid w:val="00465CD2"/>
    <w:rsid w:val="00465D4E"/>
    <w:rsid w:val="00465EF6"/>
    <w:rsid w:val="00465F65"/>
    <w:rsid w:val="004660C9"/>
    <w:rsid w:val="00466208"/>
    <w:rsid w:val="0046622C"/>
    <w:rsid w:val="004663F7"/>
    <w:rsid w:val="00466531"/>
    <w:rsid w:val="0046657E"/>
    <w:rsid w:val="00466624"/>
    <w:rsid w:val="004668E5"/>
    <w:rsid w:val="00466B46"/>
    <w:rsid w:val="00466D5F"/>
    <w:rsid w:val="00466DF6"/>
    <w:rsid w:val="00466EB5"/>
    <w:rsid w:val="00466F34"/>
    <w:rsid w:val="00466F72"/>
    <w:rsid w:val="0046763A"/>
    <w:rsid w:val="004677E0"/>
    <w:rsid w:val="004679BD"/>
    <w:rsid w:val="00467AAE"/>
    <w:rsid w:val="00467AF3"/>
    <w:rsid w:val="00467B26"/>
    <w:rsid w:val="00467D10"/>
    <w:rsid w:val="00467F0D"/>
    <w:rsid w:val="00470275"/>
    <w:rsid w:val="0047033F"/>
    <w:rsid w:val="00470368"/>
    <w:rsid w:val="004704A4"/>
    <w:rsid w:val="004706B3"/>
    <w:rsid w:val="004707D9"/>
    <w:rsid w:val="0047092A"/>
    <w:rsid w:val="00470999"/>
    <w:rsid w:val="00470A85"/>
    <w:rsid w:val="00470DB7"/>
    <w:rsid w:val="00470E14"/>
    <w:rsid w:val="00470F89"/>
    <w:rsid w:val="004711CC"/>
    <w:rsid w:val="0047149D"/>
    <w:rsid w:val="004714E7"/>
    <w:rsid w:val="00471572"/>
    <w:rsid w:val="0047171E"/>
    <w:rsid w:val="00471A0A"/>
    <w:rsid w:val="00471A12"/>
    <w:rsid w:val="00471B51"/>
    <w:rsid w:val="00471D02"/>
    <w:rsid w:val="00471D61"/>
    <w:rsid w:val="00472251"/>
    <w:rsid w:val="0047228B"/>
    <w:rsid w:val="004723C2"/>
    <w:rsid w:val="004724BD"/>
    <w:rsid w:val="004726A8"/>
    <w:rsid w:val="00472706"/>
    <w:rsid w:val="00472D36"/>
    <w:rsid w:val="00472DB8"/>
    <w:rsid w:val="00472DFF"/>
    <w:rsid w:val="00472E98"/>
    <w:rsid w:val="0047368B"/>
    <w:rsid w:val="00473764"/>
    <w:rsid w:val="004737F4"/>
    <w:rsid w:val="00473A60"/>
    <w:rsid w:val="00473ABE"/>
    <w:rsid w:val="00473B95"/>
    <w:rsid w:val="00473BA6"/>
    <w:rsid w:val="00473D8A"/>
    <w:rsid w:val="00473EAC"/>
    <w:rsid w:val="0047445C"/>
    <w:rsid w:val="00474707"/>
    <w:rsid w:val="00474A4F"/>
    <w:rsid w:val="00474B9F"/>
    <w:rsid w:val="00474FF6"/>
    <w:rsid w:val="0047507A"/>
    <w:rsid w:val="00475267"/>
    <w:rsid w:val="00475274"/>
    <w:rsid w:val="004755A2"/>
    <w:rsid w:val="004756FA"/>
    <w:rsid w:val="00475D0B"/>
    <w:rsid w:val="00475DC2"/>
    <w:rsid w:val="00475E4C"/>
    <w:rsid w:val="00476049"/>
    <w:rsid w:val="004760B9"/>
    <w:rsid w:val="00476233"/>
    <w:rsid w:val="00476247"/>
    <w:rsid w:val="004765CE"/>
    <w:rsid w:val="0047682E"/>
    <w:rsid w:val="004768AB"/>
    <w:rsid w:val="00476C40"/>
    <w:rsid w:val="00476E19"/>
    <w:rsid w:val="00476EF8"/>
    <w:rsid w:val="00476FB4"/>
    <w:rsid w:val="00477239"/>
    <w:rsid w:val="004772BA"/>
    <w:rsid w:val="004773FF"/>
    <w:rsid w:val="00477AFF"/>
    <w:rsid w:val="00477C62"/>
    <w:rsid w:val="00477D4C"/>
    <w:rsid w:val="00477DAE"/>
    <w:rsid w:val="00477E59"/>
    <w:rsid w:val="00477F80"/>
    <w:rsid w:val="0047EDE8"/>
    <w:rsid w:val="0048033E"/>
    <w:rsid w:val="00480646"/>
    <w:rsid w:val="00480E5C"/>
    <w:rsid w:val="004812F5"/>
    <w:rsid w:val="004815DA"/>
    <w:rsid w:val="004815EC"/>
    <w:rsid w:val="004815FE"/>
    <w:rsid w:val="0048168A"/>
    <w:rsid w:val="0048193A"/>
    <w:rsid w:val="00481C81"/>
    <w:rsid w:val="00481F78"/>
    <w:rsid w:val="004820EF"/>
    <w:rsid w:val="00482152"/>
    <w:rsid w:val="00482390"/>
    <w:rsid w:val="004823AA"/>
    <w:rsid w:val="00482663"/>
    <w:rsid w:val="00482725"/>
    <w:rsid w:val="004827B9"/>
    <w:rsid w:val="0048282A"/>
    <w:rsid w:val="0048296B"/>
    <w:rsid w:val="00482A73"/>
    <w:rsid w:val="00482B12"/>
    <w:rsid w:val="00482D67"/>
    <w:rsid w:val="00482E0C"/>
    <w:rsid w:val="00483149"/>
    <w:rsid w:val="0048354F"/>
    <w:rsid w:val="0048360F"/>
    <w:rsid w:val="00483631"/>
    <w:rsid w:val="004837BB"/>
    <w:rsid w:val="00483B6F"/>
    <w:rsid w:val="00483DDE"/>
    <w:rsid w:val="00483EF4"/>
    <w:rsid w:val="00484344"/>
    <w:rsid w:val="00484509"/>
    <w:rsid w:val="004849A9"/>
    <w:rsid w:val="00484C29"/>
    <w:rsid w:val="00484DFC"/>
    <w:rsid w:val="00484E32"/>
    <w:rsid w:val="004851DD"/>
    <w:rsid w:val="00485398"/>
    <w:rsid w:val="004854B4"/>
    <w:rsid w:val="0048553B"/>
    <w:rsid w:val="004856E3"/>
    <w:rsid w:val="0048594E"/>
    <w:rsid w:val="004859B0"/>
    <w:rsid w:val="00485A11"/>
    <w:rsid w:val="00485CDC"/>
    <w:rsid w:val="00485D2A"/>
    <w:rsid w:val="00485FA7"/>
    <w:rsid w:val="004864A9"/>
    <w:rsid w:val="004866AD"/>
    <w:rsid w:val="004867E0"/>
    <w:rsid w:val="00486805"/>
    <w:rsid w:val="00486A2C"/>
    <w:rsid w:val="00486B78"/>
    <w:rsid w:val="00486BF1"/>
    <w:rsid w:val="00486CA0"/>
    <w:rsid w:val="00486D7C"/>
    <w:rsid w:val="00486DA2"/>
    <w:rsid w:val="00486DCA"/>
    <w:rsid w:val="00486EDA"/>
    <w:rsid w:val="00487251"/>
    <w:rsid w:val="00487593"/>
    <w:rsid w:val="004875FB"/>
    <w:rsid w:val="00487862"/>
    <w:rsid w:val="0048791A"/>
    <w:rsid w:val="00487966"/>
    <w:rsid w:val="00487ABB"/>
    <w:rsid w:val="00487C7C"/>
    <w:rsid w:val="0049004A"/>
    <w:rsid w:val="004903E4"/>
    <w:rsid w:val="00490472"/>
    <w:rsid w:val="0049068F"/>
    <w:rsid w:val="004906E0"/>
    <w:rsid w:val="004908C4"/>
    <w:rsid w:val="00490999"/>
    <w:rsid w:val="00490A7E"/>
    <w:rsid w:val="0049100A"/>
    <w:rsid w:val="0049119D"/>
    <w:rsid w:val="0049134A"/>
    <w:rsid w:val="004914AD"/>
    <w:rsid w:val="004914F5"/>
    <w:rsid w:val="004916C4"/>
    <w:rsid w:val="00491717"/>
    <w:rsid w:val="004917E5"/>
    <w:rsid w:val="00491A84"/>
    <w:rsid w:val="00491AA0"/>
    <w:rsid w:val="00491B7E"/>
    <w:rsid w:val="00491C57"/>
    <w:rsid w:val="00491CA3"/>
    <w:rsid w:val="00491D0C"/>
    <w:rsid w:val="00491D74"/>
    <w:rsid w:val="00491FC5"/>
    <w:rsid w:val="00492000"/>
    <w:rsid w:val="0049205D"/>
    <w:rsid w:val="00492099"/>
    <w:rsid w:val="004920F6"/>
    <w:rsid w:val="0049229D"/>
    <w:rsid w:val="004924A4"/>
    <w:rsid w:val="004926B9"/>
    <w:rsid w:val="00492A9F"/>
    <w:rsid w:val="00492B1A"/>
    <w:rsid w:val="00492EE0"/>
    <w:rsid w:val="00492F56"/>
    <w:rsid w:val="004930BB"/>
    <w:rsid w:val="00493137"/>
    <w:rsid w:val="00493437"/>
    <w:rsid w:val="00493839"/>
    <w:rsid w:val="004938B5"/>
    <w:rsid w:val="00493B58"/>
    <w:rsid w:val="00493CF1"/>
    <w:rsid w:val="00493D9F"/>
    <w:rsid w:val="00493FB1"/>
    <w:rsid w:val="00494035"/>
    <w:rsid w:val="00494317"/>
    <w:rsid w:val="004944D3"/>
    <w:rsid w:val="004945A4"/>
    <w:rsid w:val="0049473F"/>
    <w:rsid w:val="00494815"/>
    <w:rsid w:val="00494836"/>
    <w:rsid w:val="004949E7"/>
    <w:rsid w:val="004949F2"/>
    <w:rsid w:val="00494C07"/>
    <w:rsid w:val="004953E6"/>
    <w:rsid w:val="00495569"/>
    <w:rsid w:val="004956E1"/>
    <w:rsid w:val="0049579E"/>
    <w:rsid w:val="00495998"/>
    <w:rsid w:val="00495EE8"/>
    <w:rsid w:val="00495F48"/>
    <w:rsid w:val="00495FBA"/>
    <w:rsid w:val="00495FC5"/>
    <w:rsid w:val="0049615F"/>
    <w:rsid w:val="0049630C"/>
    <w:rsid w:val="00496389"/>
    <w:rsid w:val="004966C6"/>
    <w:rsid w:val="00496905"/>
    <w:rsid w:val="004969F1"/>
    <w:rsid w:val="00496BC6"/>
    <w:rsid w:val="00496CBD"/>
    <w:rsid w:val="00496D2D"/>
    <w:rsid w:val="00496E82"/>
    <w:rsid w:val="00497208"/>
    <w:rsid w:val="0049729E"/>
    <w:rsid w:val="00497336"/>
    <w:rsid w:val="00497429"/>
    <w:rsid w:val="0049756A"/>
    <w:rsid w:val="004975BF"/>
    <w:rsid w:val="00497633"/>
    <w:rsid w:val="004976F3"/>
    <w:rsid w:val="0049774B"/>
    <w:rsid w:val="0049776E"/>
    <w:rsid w:val="00497C40"/>
    <w:rsid w:val="00497CC0"/>
    <w:rsid w:val="004A009F"/>
    <w:rsid w:val="004A0134"/>
    <w:rsid w:val="004A0145"/>
    <w:rsid w:val="004A02AD"/>
    <w:rsid w:val="004A04B1"/>
    <w:rsid w:val="004A058E"/>
    <w:rsid w:val="004A06EE"/>
    <w:rsid w:val="004A0764"/>
    <w:rsid w:val="004A07F6"/>
    <w:rsid w:val="004A08FF"/>
    <w:rsid w:val="004A09FA"/>
    <w:rsid w:val="004A0F74"/>
    <w:rsid w:val="004A0F99"/>
    <w:rsid w:val="004A10E7"/>
    <w:rsid w:val="004A1160"/>
    <w:rsid w:val="004A1211"/>
    <w:rsid w:val="004A1247"/>
    <w:rsid w:val="004A12A4"/>
    <w:rsid w:val="004A193A"/>
    <w:rsid w:val="004A1940"/>
    <w:rsid w:val="004A1996"/>
    <w:rsid w:val="004A1B16"/>
    <w:rsid w:val="004A1B6F"/>
    <w:rsid w:val="004A1BF4"/>
    <w:rsid w:val="004A1C36"/>
    <w:rsid w:val="004A1CEC"/>
    <w:rsid w:val="004A1D18"/>
    <w:rsid w:val="004A215A"/>
    <w:rsid w:val="004A219F"/>
    <w:rsid w:val="004A2724"/>
    <w:rsid w:val="004A2A42"/>
    <w:rsid w:val="004A2AB4"/>
    <w:rsid w:val="004A2C1B"/>
    <w:rsid w:val="004A2FA1"/>
    <w:rsid w:val="004A323C"/>
    <w:rsid w:val="004A332B"/>
    <w:rsid w:val="004A339A"/>
    <w:rsid w:val="004A350D"/>
    <w:rsid w:val="004A361E"/>
    <w:rsid w:val="004A3BAC"/>
    <w:rsid w:val="004A3C14"/>
    <w:rsid w:val="004A3D24"/>
    <w:rsid w:val="004A3F4E"/>
    <w:rsid w:val="004A4016"/>
    <w:rsid w:val="004A404E"/>
    <w:rsid w:val="004A43AA"/>
    <w:rsid w:val="004A451F"/>
    <w:rsid w:val="004A4586"/>
    <w:rsid w:val="004A4647"/>
    <w:rsid w:val="004A473C"/>
    <w:rsid w:val="004A48C8"/>
    <w:rsid w:val="004A4B05"/>
    <w:rsid w:val="004A4CFE"/>
    <w:rsid w:val="004A4D14"/>
    <w:rsid w:val="004A4E4F"/>
    <w:rsid w:val="004A4E62"/>
    <w:rsid w:val="004A4F43"/>
    <w:rsid w:val="004A5310"/>
    <w:rsid w:val="004A543C"/>
    <w:rsid w:val="004A54B7"/>
    <w:rsid w:val="004A5A68"/>
    <w:rsid w:val="004A60EB"/>
    <w:rsid w:val="004A60F3"/>
    <w:rsid w:val="004A645F"/>
    <w:rsid w:val="004A6A75"/>
    <w:rsid w:val="004A6AA3"/>
    <w:rsid w:val="004A6ABB"/>
    <w:rsid w:val="004A6B1B"/>
    <w:rsid w:val="004A6C6D"/>
    <w:rsid w:val="004A6CC4"/>
    <w:rsid w:val="004A6D40"/>
    <w:rsid w:val="004A6DEF"/>
    <w:rsid w:val="004A6E12"/>
    <w:rsid w:val="004A74AB"/>
    <w:rsid w:val="004A76F1"/>
    <w:rsid w:val="004A7B63"/>
    <w:rsid w:val="004A7B95"/>
    <w:rsid w:val="004A7D6F"/>
    <w:rsid w:val="004A7F73"/>
    <w:rsid w:val="004B0328"/>
    <w:rsid w:val="004B0C48"/>
    <w:rsid w:val="004B0D2E"/>
    <w:rsid w:val="004B0E97"/>
    <w:rsid w:val="004B1218"/>
    <w:rsid w:val="004B14FB"/>
    <w:rsid w:val="004B1589"/>
    <w:rsid w:val="004B16FE"/>
    <w:rsid w:val="004B1801"/>
    <w:rsid w:val="004B1C46"/>
    <w:rsid w:val="004B1DB5"/>
    <w:rsid w:val="004B1F22"/>
    <w:rsid w:val="004B26E8"/>
    <w:rsid w:val="004B273D"/>
    <w:rsid w:val="004B28D6"/>
    <w:rsid w:val="004B2A60"/>
    <w:rsid w:val="004B2FD7"/>
    <w:rsid w:val="004B2FF3"/>
    <w:rsid w:val="004B307E"/>
    <w:rsid w:val="004B319D"/>
    <w:rsid w:val="004B3476"/>
    <w:rsid w:val="004B35F9"/>
    <w:rsid w:val="004B3678"/>
    <w:rsid w:val="004B377D"/>
    <w:rsid w:val="004B3891"/>
    <w:rsid w:val="004B3912"/>
    <w:rsid w:val="004B3A5E"/>
    <w:rsid w:val="004B3E49"/>
    <w:rsid w:val="004B4015"/>
    <w:rsid w:val="004B41AD"/>
    <w:rsid w:val="004B421D"/>
    <w:rsid w:val="004B4905"/>
    <w:rsid w:val="004B4EAC"/>
    <w:rsid w:val="004B51B5"/>
    <w:rsid w:val="004B5373"/>
    <w:rsid w:val="004B5435"/>
    <w:rsid w:val="004B5449"/>
    <w:rsid w:val="004B571B"/>
    <w:rsid w:val="004B5839"/>
    <w:rsid w:val="004B591B"/>
    <w:rsid w:val="004B59B0"/>
    <w:rsid w:val="004B5AA7"/>
    <w:rsid w:val="004B611A"/>
    <w:rsid w:val="004B65B8"/>
    <w:rsid w:val="004B6899"/>
    <w:rsid w:val="004B6A1D"/>
    <w:rsid w:val="004B6C20"/>
    <w:rsid w:val="004B6C76"/>
    <w:rsid w:val="004B6CDF"/>
    <w:rsid w:val="004B6E4D"/>
    <w:rsid w:val="004B6F65"/>
    <w:rsid w:val="004B763F"/>
    <w:rsid w:val="004B7BBC"/>
    <w:rsid w:val="004B7C6B"/>
    <w:rsid w:val="004B7D85"/>
    <w:rsid w:val="004B7FF4"/>
    <w:rsid w:val="004C02D2"/>
    <w:rsid w:val="004C03F7"/>
    <w:rsid w:val="004C0685"/>
    <w:rsid w:val="004C06FE"/>
    <w:rsid w:val="004C0956"/>
    <w:rsid w:val="004C0B09"/>
    <w:rsid w:val="004C0CF8"/>
    <w:rsid w:val="004C0D1C"/>
    <w:rsid w:val="004C0D96"/>
    <w:rsid w:val="004C0EB4"/>
    <w:rsid w:val="004C1231"/>
    <w:rsid w:val="004C167F"/>
    <w:rsid w:val="004C16E6"/>
    <w:rsid w:val="004C16F0"/>
    <w:rsid w:val="004C174E"/>
    <w:rsid w:val="004C18F8"/>
    <w:rsid w:val="004C19F8"/>
    <w:rsid w:val="004C1B2B"/>
    <w:rsid w:val="004C1D7F"/>
    <w:rsid w:val="004C1DE9"/>
    <w:rsid w:val="004C212B"/>
    <w:rsid w:val="004C23D6"/>
    <w:rsid w:val="004C25C5"/>
    <w:rsid w:val="004C267A"/>
    <w:rsid w:val="004C28C5"/>
    <w:rsid w:val="004C2C1A"/>
    <w:rsid w:val="004C2F18"/>
    <w:rsid w:val="004C32A9"/>
    <w:rsid w:val="004C32FF"/>
    <w:rsid w:val="004C3445"/>
    <w:rsid w:val="004C3476"/>
    <w:rsid w:val="004C35BD"/>
    <w:rsid w:val="004C3850"/>
    <w:rsid w:val="004C3910"/>
    <w:rsid w:val="004C39F8"/>
    <w:rsid w:val="004C3C59"/>
    <w:rsid w:val="004C41FD"/>
    <w:rsid w:val="004C4A91"/>
    <w:rsid w:val="004C4AA9"/>
    <w:rsid w:val="004C4B41"/>
    <w:rsid w:val="004C4BDC"/>
    <w:rsid w:val="004C4CCD"/>
    <w:rsid w:val="004C4D8B"/>
    <w:rsid w:val="004C4DE2"/>
    <w:rsid w:val="004C50E8"/>
    <w:rsid w:val="004C514F"/>
    <w:rsid w:val="004C5288"/>
    <w:rsid w:val="004C54CD"/>
    <w:rsid w:val="004C5648"/>
    <w:rsid w:val="004C5676"/>
    <w:rsid w:val="004C5BBE"/>
    <w:rsid w:val="004C5C5D"/>
    <w:rsid w:val="004C5D6F"/>
    <w:rsid w:val="004C5EBB"/>
    <w:rsid w:val="004C60DC"/>
    <w:rsid w:val="004C60FA"/>
    <w:rsid w:val="004C615E"/>
    <w:rsid w:val="004C644D"/>
    <w:rsid w:val="004C6610"/>
    <w:rsid w:val="004C6638"/>
    <w:rsid w:val="004C69DA"/>
    <w:rsid w:val="004C6A24"/>
    <w:rsid w:val="004C6A35"/>
    <w:rsid w:val="004C6A85"/>
    <w:rsid w:val="004C6E96"/>
    <w:rsid w:val="004C7157"/>
    <w:rsid w:val="004C74B8"/>
    <w:rsid w:val="004C7514"/>
    <w:rsid w:val="004C754D"/>
    <w:rsid w:val="004C7661"/>
    <w:rsid w:val="004C766B"/>
    <w:rsid w:val="004C785D"/>
    <w:rsid w:val="004C7A6B"/>
    <w:rsid w:val="004C7E8B"/>
    <w:rsid w:val="004C7FC9"/>
    <w:rsid w:val="004D0324"/>
    <w:rsid w:val="004D04E7"/>
    <w:rsid w:val="004D0665"/>
    <w:rsid w:val="004D0695"/>
    <w:rsid w:val="004D07F1"/>
    <w:rsid w:val="004D0B95"/>
    <w:rsid w:val="004D0D5A"/>
    <w:rsid w:val="004D0E4F"/>
    <w:rsid w:val="004D0E6E"/>
    <w:rsid w:val="004D0E9C"/>
    <w:rsid w:val="004D1142"/>
    <w:rsid w:val="004D15B7"/>
    <w:rsid w:val="004D1774"/>
    <w:rsid w:val="004D1C2A"/>
    <w:rsid w:val="004D1E48"/>
    <w:rsid w:val="004D209F"/>
    <w:rsid w:val="004D20C2"/>
    <w:rsid w:val="004D2226"/>
    <w:rsid w:val="004D22B5"/>
    <w:rsid w:val="004D23C8"/>
    <w:rsid w:val="004D2467"/>
    <w:rsid w:val="004D2530"/>
    <w:rsid w:val="004D2535"/>
    <w:rsid w:val="004D27F1"/>
    <w:rsid w:val="004D28BD"/>
    <w:rsid w:val="004D297D"/>
    <w:rsid w:val="004D2E94"/>
    <w:rsid w:val="004D2F26"/>
    <w:rsid w:val="004D2F70"/>
    <w:rsid w:val="004D2FF8"/>
    <w:rsid w:val="004D358D"/>
    <w:rsid w:val="004D36FA"/>
    <w:rsid w:val="004D37AD"/>
    <w:rsid w:val="004D3928"/>
    <w:rsid w:val="004D399F"/>
    <w:rsid w:val="004D39EE"/>
    <w:rsid w:val="004D3BA6"/>
    <w:rsid w:val="004D3CAF"/>
    <w:rsid w:val="004D3D5E"/>
    <w:rsid w:val="004D4070"/>
    <w:rsid w:val="004D414E"/>
    <w:rsid w:val="004D428B"/>
    <w:rsid w:val="004D434E"/>
    <w:rsid w:val="004D440B"/>
    <w:rsid w:val="004D459E"/>
    <w:rsid w:val="004D47B3"/>
    <w:rsid w:val="004D4A6B"/>
    <w:rsid w:val="004D4B0C"/>
    <w:rsid w:val="004D4F48"/>
    <w:rsid w:val="004D4F4D"/>
    <w:rsid w:val="004D4F82"/>
    <w:rsid w:val="004D5080"/>
    <w:rsid w:val="004D5436"/>
    <w:rsid w:val="004D5658"/>
    <w:rsid w:val="004D585E"/>
    <w:rsid w:val="004D5875"/>
    <w:rsid w:val="004D5907"/>
    <w:rsid w:val="004D5BA4"/>
    <w:rsid w:val="004D5C26"/>
    <w:rsid w:val="004D5FF1"/>
    <w:rsid w:val="004D6272"/>
    <w:rsid w:val="004D628C"/>
    <w:rsid w:val="004D6410"/>
    <w:rsid w:val="004D642F"/>
    <w:rsid w:val="004D6445"/>
    <w:rsid w:val="004D6468"/>
    <w:rsid w:val="004D660B"/>
    <w:rsid w:val="004D676D"/>
    <w:rsid w:val="004D6792"/>
    <w:rsid w:val="004D6832"/>
    <w:rsid w:val="004D6951"/>
    <w:rsid w:val="004D695A"/>
    <w:rsid w:val="004D6A63"/>
    <w:rsid w:val="004D6FA6"/>
    <w:rsid w:val="004D7584"/>
    <w:rsid w:val="004D7666"/>
    <w:rsid w:val="004D7C40"/>
    <w:rsid w:val="004DF4E0"/>
    <w:rsid w:val="004E0030"/>
    <w:rsid w:val="004E0B7B"/>
    <w:rsid w:val="004E0DA9"/>
    <w:rsid w:val="004E0E0D"/>
    <w:rsid w:val="004E12E9"/>
    <w:rsid w:val="004E15AC"/>
    <w:rsid w:val="004E1623"/>
    <w:rsid w:val="004E169A"/>
    <w:rsid w:val="004E16B8"/>
    <w:rsid w:val="004E16F2"/>
    <w:rsid w:val="004E18BE"/>
    <w:rsid w:val="004E19D4"/>
    <w:rsid w:val="004E19D8"/>
    <w:rsid w:val="004E1D6C"/>
    <w:rsid w:val="004E202D"/>
    <w:rsid w:val="004E21DC"/>
    <w:rsid w:val="004E2423"/>
    <w:rsid w:val="004E2598"/>
    <w:rsid w:val="004E2634"/>
    <w:rsid w:val="004E2965"/>
    <w:rsid w:val="004E2ADC"/>
    <w:rsid w:val="004E2CB6"/>
    <w:rsid w:val="004E2DE2"/>
    <w:rsid w:val="004E2E0D"/>
    <w:rsid w:val="004E3672"/>
    <w:rsid w:val="004E368D"/>
    <w:rsid w:val="004E36EB"/>
    <w:rsid w:val="004E3811"/>
    <w:rsid w:val="004E39B8"/>
    <w:rsid w:val="004E3A1A"/>
    <w:rsid w:val="004E3B38"/>
    <w:rsid w:val="004E3D7B"/>
    <w:rsid w:val="004E3EC3"/>
    <w:rsid w:val="004E4070"/>
    <w:rsid w:val="004E42F2"/>
    <w:rsid w:val="004E4388"/>
    <w:rsid w:val="004E44B0"/>
    <w:rsid w:val="004E4517"/>
    <w:rsid w:val="004E45EB"/>
    <w:rsid w:val="004E46BC"/>
    <w:rsid w:val="004E4711"/>
    <w:rsid w:val="004E4C91"/>
    <w:rsid w:val="004E4D10"/>
    <w:rsid w:val="004E4D8C"/>
    <w:rsid w:val="004E4E6D"/>
    <w:rsid w:val="004E4EDD"/>
    <w:rsid w:val="004E5178"/>
    <w:rsid w:val="004E530E"/>
    <w:rsid w:val="004E5793"/>
    <w:rsid w:val="004E598E"/>
    <w:rsid w:val="004E5AC1"/>
    <w:rsid w:val="004E5CA1"/>
    <w:rsid w:val="004E5E64"/>
    <w:rsid w:val="004E6028"/>
    <w:rsid w:val="004E615D"/>
    <w:rsid w:val="004E6329"/>
    <w:rsid w:val="004E6365"/>
    <w:rsid w:val="004E637C"/>
    <w:rsid w:val="004E658D"/>
    <w:rsid w:val="004E6676"/>
    <w:rsid w:val="004E67AA"/>
    <w:rsid w:val="004E67FF"/>
    <w:rsid w:val="004E6988"/>
    <w:rsid w:val="004E6C4A"/>
    <w:rsid w:val="004E6CC9"/>
    <w:rsid w:val="004E6EBE"/>
    <w:rsid w:val="004E7148"/>
    <w:rsid w:val="004E73CB"/>
    <w:rsid w:val="004E74DA"/>
    <w:rsid w:val="004E75F9"/>
    <w:rsid w:val="004E77E6"/>
    <w:rsid w:val="004E788B"/>
    <w:rsid w:val="004E7911"/>
    <w:rsid w:val="004E7989"/>
    <w:rsid w:val="004E7A90"/>
    <w:rsid w:val="004E7AB8"/>
    <w:rsid w:val="004E7C1F"/>
    <w:rsid w:val="004E7D46"/>
    <w:rsid w:val="004EACF1"/>
    <w:rsid w:val="004F0234"/>
    <w:rsid w:val="004F0726"/>
    <w:rsid w:val="004F0858"/>
    <w:rsid w:val="004F08CA"/>
    <w:rsid w:val="004F09E5"/>
    <w:rsid w:val="004F0A66"/>
    <w:rsid w:val="004F0AEC"/>
    <w:rsid w:val="004F0B3D"/>
    <w:rsid w:val="004F0E1D"/>
    <w:rsid w:val="004F0EAB"/>
    <w:rsid w:val="004F0F18"/>
    <w:rsid w:val="004F1247"/>
    <w:rsid w:val="004F127B"/>
    <w:rsid w:val="004F13C4"/>
    <w:rsid w:val="004F1457"/>
    <w:rsid w:val="004F1543"/>
    <w:rsid w:val="004F1544"/>
    <w:rsid w:val="004F17C4"/>
    <w:rsid w:val="004F1802"/>
    <w:rsid w:val="004F196B"/>
    <w:rsid w:val="004F1B24"/>
    <w:rsid w:val="004F1B96"/>
    <w:rsid w:val="004F1ECD"/>
    <w:rsid w:val="004F22AD"/>
    <w:rsid w:val="004F272F"/>
    <w:rsid w:val="004F2768"/>
    <w:rsid w:val="004F27E5"/>
    <w:rsid w:val="004F2B7D"/>
    <w:rsid w:val="004F2C65"/>
    <w:rsid w:val="004F2DCC"/>
    <w:rsid w:val="004F307F"/>
    <w:rsid w:val="004F3187"/>
    <w:rsid w:val="004F31B9"/>
    <w:rsid w:val="004F35E5"/>
    <w:rsid w:val="004F3615"/>
    <w:rsid w:val="004F388C"/>
    <w:rsid w:val="004F39A7"/>
    <w:rsid w:val="004F39F1"/>
    <w:rsid w:val="004F3D86"/>
    <w:rsid w:val="004F3ECF"/>
    <w:rsid w:val="004F3EFA"/>
    <w:rsid w:val="004F413C"/>
    <w:rsid w:val="004F4232"/>
    <w:rsid w:val="004F4385"/>
    <w:rsid w:val="004F43AA"/>
    <w:rsid w:val="004F4493"/>
    <w:rsid w:val="004F4585"/>
    <w:rsid w:val="004F45F9"/>
    <w:rsid w:val="004F4B09"/>
    <w:rsid w:val="004F5169"/>
    <w:rsid w:val="004F521A"/>
    <w:rsid w:val="004F573C"/>
    <w:rsid w:val="004F579E"/>
    <w:rsid w:val="004F5AF8"/>
    <w:rsid w:val="004F5B13"/>
    <w:rsid w:val="004F5B61"/>
    <w:rsid w:val="004F6078"/>
    <w:rsid w:val="004F6104"/>
    <w:rsid w:val="004F619F"/>
    <w:rsid w:val="004F61DA"/>
    <w:rsid w:val="004F6427"/>
    <w:rsid w:val="004F6524"/>
    <w:rsid w:val="004F6558"/>
    <w:rsid w:val="004F6681"/>
    <w:rsid w:val="004F6706"/>
    <w:rsid w:val="004F6708"/>
    <w:rsid w:val="004F6710"/>
    <w:rsid w:val="004F673F"/>
    <w:rsid w:val="004F67B8"/>
    <w:rsid w:val="004F6B44"/>
    <w:rsid w:val="004F6BDA"/>
    <w:rsid w:val="004F6C81"/>
    <w:rsid w:val="004F6C93"/>
    <w:rsid w:val="004F70B0"/>
    <w:rsid w:val="004F70F1"/>
    <w:rsid w:val="004F732F"/>
    <w:rsid w:val="004F776F"/>
    <w:rsid w:val="004F778E"/>
    <w:rsid w:val="004F783A"/>
    <w:rsid w:val="004F7991"/>
    <w:rsid w:val="004F79D3"/>
    <w:rsid w:val="004F7CA1"/>
    <w:rsid w:val="00500289"/>
    <w:rsid w:val="00500306"/>
    <w:rsid w:val="005003D2"/>
    <w:rsid w:val="0050056B"/>
    <w:rsid w:val="005006F7"/>
    <w:rsid w:val="0050073A"/>
    <w:rsid w:val="005007D8"/>
    <w:rsid w:val="00500AE2"/>
    <w:rsid w:val="00500B65"/>
    <w:rsid w:val="00500B98"/>
    <w:rsid w:val="00500C01"/>
    <w:rsid w:val="00500FA5"/>
    <w:rsid w:val="00501005"/>
    <w:rsid w:val="0050101D"/>
    <w:rsid w:val="00501348"/>
    <w:rsid w:val="00501425"/>
    <w:rsid w:val="005016CF"/>
    <w:rsid w:val="00501A16"/>
    <w:rsid w:val="00501DD1"/>
    <w:rsid w:val="00501F9F"/>
    <w:rsid w:val="005020C5"/>
    <w:rsid w:val="005020CA"/>
    <w:rsid w:val="005020DE"/>
    <w:rsid w:val="005021E8"/>
    <w:rsid w:val="00502300"/>
    <w:rsid w:val="00502317"/>
    <w:rsid w:val="005025BC"/>
    <w:rsid w:val="00502702"/>
    <w:rsid w:val="00502802"/>
    <w:rsid w:val="00502AF7"/>
    <w:rsid w:val="00502C2E"/>
    <w:rsid w:val="00502C46"/>
    <w:rsid w:val="00502CAE"/>
    <w:rsid w:val="00502EF3"/>
    <w:rsid w:val="005030ED"/>
    <w:rsid w:val="005033FF"/>
    <w:rsid w:val="0050342E"/>
    <w:rsid w:val="0050360D"/>
    <w:rsid w:val="0050364F"/>
    <w:rsid w:val="005036F3"/>
    <w:rsid w:val="00503984"/>
    <w:rsid w:val="00503B08"/>
    <w:rsid w:val="00503B10"/>
    <w:rsid w:val="00503DA1"/>
    <w:rsid w:val="00503F93"/>
    <w:rsid w:val="00503FB9"/>
    <w:rsid w:val="005043CE"/>
    <w:rsid w:val="0050459E"/>
    <w:rsid w:val="00504882"/>
    <w:rsid w:val="00504959"/>
    <w:rsid w:val="00504AB8"/>
    <w:rsid w:val="00505096"/>
    <w:rsid w:val="00505554"/>
    <w:rsid w:val="00505583"/>
    <w:rsid w:val="005058A2"/>
    <w:rsid w:val="00505BFE"/>
    <w:rsid w:val="00505CAE"/>
    <w:rsid w:val="00505E3A"/>
    <w:rsid w:val="00505E70"/>
    <w:rsid w:val="005060D4"/>
    <w:rsid w:val="0050612D"/>
    <w:rsid w:val="00506165"/>
    <w:rsid w:val="00506249"/>
    <w:rsid w:val="00506444"/>
    <w:rsid w:val="00506500"/>
    <w:rsid w:val="0050667B"/>
    <w:rsid w:val="0050679A"/>
    <w:rsid w:val="0050682A"/>
    <w:rsid w:val="0050722B"/>
    <w:rsid w:val="005074A0"/>
    <w:rsid w:val="005074BA"/>
    <w:rsid w:val="00507683"/>
    <w:rsid w:val="00507B21"/>
    <w:rsid w:val="0051000E"/>
    <w:rsid w:val="0051015B"/>
    <w:rsid w:val="00510281"/>
    <w:rsid w:val="00510304"/>
    <w:rsid w:val="00510A29"/>
    <w:rsid w:val="00510A35"/>
    <w:rsid w:val="00510A74"/>
    <w:rsid w:val="00510B19"/>
    <w:rsid w:val="00510B1C"/>
    <w:rsid w:val="00510D21"/>
    <w:rsid w:val="00510DBA"/>
    <w:rsid w:val="00510F0F"/>
    <w:rsid w:val="0051114A"/>
    <w:rsid w:val="005114E8"/>
    <w:rsid w:val="00511A4F"/>
    <w:rsid w:val="00511BC5"/>
    <w:rsid w:val="00511E17"/>
    <w:rsid w:val="00512089"/>
    <w:rsid w:val="00512141"/>
    <w:rsid w:val="005122E1"/>
    <w:rsid w:val="00512402"/>
    <w:rsid w:val="005124B3"/>
    <w:rsid w:val="005125D2"/>
    <w:rsid w:val="0051285F"/>
    <w:rsid w:val="0051287F"/>
    <w:rsid w:val="00512B39"/>
    <w:rsid w:val="00512B41"/>
    <w:rsid w:val="00512C95"/>
    <w:rsid w:val="00513000"/>
    <w:rsid w:val="005131B5"/>
    <w:rsid w:val="00513267"/>
    <w:rsid w:val="0051333E"/>
    <w:rsid w:val="00513483"/>
    <w:rsid w:val="0051348B"/>
    <w:rsid w:val="0051350C"/>
    <w:rsid w:val="0051351E"/>
    <w:rsid w:val="00513734"/>
    <w:rsid w:val="00513791"/>
    <w:rsid w:val="005138A7"/>
    <w:rsid w:val="005139D0"/>
    <w:rsid w:val="00513A09"/>
    <w:rsid w:val="00513C56"/>
    <w:rsid w:val="00513C60"/>
    <w:rsid w:val="00513D74"/>
    <w:rsid w:val="00513DEC"/>
    <w:rsid w:val="00513FE7"/>
    <w:rsid w:val="005141AE"/>
    <w:rsid w:val="0051438E"/>
    <w:rsid w:val="005143D3"/>
    <w:rsid w:val="005144AE"/>
    <w:rsid w:val="00514791"/>
    <w:rsid w:val="00514958"/>
    <w:rsid w:val="00514C62"/>
    <w:rsid w:val="00514C6C"/>
    <w:rsid w:val="00514E4F"/>
    <w:rsid w:val="00514EF3"/>
    <w:rsid w:val="0051511E"/>
    <w:rsid w:val="005151DF"/>
    <w:rsid w:val="00515467"/>
    <w:rsid w:val="005155AB"/>
    <w:rsid w:val="00515648"/>
    <w:rsid w:val="005156E6"/>
    <w:rsid w:val="005156EC"/>
    <w:rsid w:val="00515749"/>
    <w:rsid w:val="005158A4"/>
    <w:rsid w:val="00515C7D"/>
    <w:rsid w:val="00515CBA"/>
    <w:rsid w:val="00515D4B"/>
    <w:rsid w:val="00515FAB"/>
    <w:rsid w:val="00516142"/>
    <w:rsid w:val="00516147"/>
    <w:rsid w:val="005161E9"/>
    <w:rsid w:val="0051620E"/>
    <w:rsid w:val="00516688"/>
    <w:rsid w:val="0051669B"/>
    <w:rsid w:val="0051675C"/>
    <w:rsid w:val="00516766"/>
    <w:rsid w:val="005167E3"/>
    <w:rsid w:val="0051683F"/>
    <w:rsid w:val="0051689B"/>
    <w:rsid w:val="005168AE"/>
    <w:rsid w:val="005169E1"/>
    <w:rsid w:val="00516AAB"/>
    <w:rsid w:val="00516AE4"/>
    <w:rsid w:val="00516B5B"/>
    <w:rsid w:val="00516D46"/>
    <w:rsid w:val="00516D73"/>
    <w:rsid w:val="00516E09"/>
    <w:rsid w:val="005170D3"/>
    <w:rsid w:val="005171DE"/>
    <w:rsid w:val="00517202"/>
    <w:rsid w:val="0051730F"/>
    <w:rsid w:val="0051734C"/>
    <w:rsid w:val="00517B47"/>
    <w:rsid w:val="00517E3C"/>
    <w:rsid w:val="0051E8F8"/>
    <w:rsid w:val="0052007D"/>
    <w:rsid w:val="005201C4"/>
    <w:rsid w:val="005201CD"/>
    <w:rsid w:val="00520531"/>
    <w:rsid w:val="005205B9"/>
    <w:rsid w:val="005209E1"/>
    <w:rsid w:val="00520E12"/>
    <w:rsid w:val="00521085"/>
    <w:rsid w:val="005211F7"/>
    <w:rsid w:val="0052127B"/>
    <w:rsid w:val="005215C8"/>
    <w:rsid w:val="005217DB"/>
    <w:rsid w:val="00521A2E"/>
    <w:rsid w:val="00521DDB"/>
    <w:rsid w:val="00521EE4"/>
    <w:rsid w:val="00522026"/>
    <w:rsid w:val="005220B7"/>
    <w:rsid w:val="005220D2"/>
    <w:rsid w:val="005222F2"/>
    <w:rsid w:val="00522463"/>
    <w:rsid w:val="005224D2"/>
    <w:rsid w:val="005224DE"/>
    <w:rsid w:val="005225B5"/>
    <w:rsid w:val="00522876"/>
    <w:rsid w:val="005228A0"/>
    <w:rsid w:val="00522B24"/>
    <w:rsid w:val="00522ED7"/>
    <w:rsid w:val="005234A4"/>
    <w:rsid w:val="00523794"/>
    <w:rsid w:val="00523883"/>
    <w:rsid w:val="00523A04"/>
    <w:rsid w:val="00523D89"/>
    <w:rsid w:val="00523E14"/>
    <w:rsid w:val="00523EC5"/>
    <w:rsid w:val="00524072"/>
    <w:rsid w:val="00524463"/>
    <w:rsid w:val="005244CA"/>
    <w:rsid w:val="005247B8"/>
    <w:rsid w:val="00524A28"/>
    <w:rsid w:val="00524A45"/>
    <w:rsid w:val="00524B9C"/>
    <w:rsid w:val="00524C6A"/>
    <w:rsid w:val="00524D02"/>
    <w:rsid w:val="005253BD"/>
    <w:rsid w:val="00525566"/>
    <w:rsid w:val="005257F8"/>
    <w:rsid w:val="0052583B"/>
    <w:rsid w:val="00525A46"/>
    <w:rsid w:val="00525B2A"/>
    <w:rsid w:val="00525B6A"/>
    <w:rsid w:val="00525B71"/>
    <w:rsid w:val="00525BAE"/>
    <w:rsid w:val="00525E2F"/>
    <w:rsid w:val="00526121"/>
    <w:rsid w:val="005261B3"/>
    <w:rsid w:val="00526245"/>
    <w:rsid w:val="00526311"/>
    <w:rsid w:val="00526698"/>
    <w:rsid w:val="00526700"/>
    <w:rsid w:val="0052672C"/>
    <w:rsid w:val="00526A56"/>
    <w:rsid w:val="00526B1F"/>
    <w:rsid w:val="00526C66"/>
    <w:rsid w:val="00526CCE"/>
    <w:rsid w:val="00526D48"/>
    <w:rsid w:val="00526D62"/>
    <w:rsid w:val="00527023"/>
    <w:rsid w:val="00527098"/>
    <w:rsid w:val="0052713A"/>
    <w:rsid w:val="00527509"/>
    <w:rsid w:val="0052769F"/>
    <w:rsid w:val="005276BB"/>
    <w:rsid w:val="0052772B"/>
    <w:rsid w:val="00527845"/>
    <w:rsid w:val="00527BBC"/>
    <w:rsid w:val="00527C16"/>
    <w:rsid w:val="00527FEC"/>
    <w:rsid w:val="0053001E"/>
    <w:rsid w:val="00530078"/>
    <w:rsid w:val="005300AF"/>
    <w:rsid w:val="00530179"/>
    <w:rsid w:val="005303CE"/>
    <w:rsid w:val="005305A5"/>
    <w:rsid w:val="00530883"/>
    <w:rsid w:val="00530891"/>
    <w:rsid w:val="00530DFC"/>
    <w:rsid w:val="00530E38"/>
    <w:rsid w:val="00530F4B"/>
    <w:rsid w:val="0053101F"/>
    <w:rsid w:val="00531241"/>
    <w:rsid w:val="00531320"/>
    <w:rsid w:val="00531388"/>
    <w:rsid w:val="005317B6"/>
    <w:rsid w:val="00531910"/>
    <w:rsid w:val="00531C1B"/>
    <w:rsid w:val="00531C25"/>
    <w:rsid w:val="00531C6B"/>
    <w:rsid w:val="00531F4F"/>
    <w:rsid w:val="00531FA6"/>
    <w:rsid w:val="00532031"/>
    <w:rsid w:val="00532270"/>
    <w:rsid w:val="00532293"/>
    <w:rsid w:val="005329B5"/>
    <w:rsid w:val="0053312A"/>
    <w:rsid w:val="00533181"/>
    <w:rsid w:val="005334C9"/>
    <w:rsid w:val="00533556"/>
    <w:rsid w:val="00533880"/>
    <w:rsid w:val="00533A69"/>
    <w:rsid w:val="00533AB2"/>
    <w:rsid w:val="00533AEF"/>
    <w:rsid w:val="00533B8E"/>
    <w:rsid w:val="00533CA9"/>
    <w:rsid w:val="00533E3C"/>
    <w:rsid w:val="00533E50"/>
    <w:rsid w:val="00533F6B"/>
    <w:rsid w:val="00534165"/>
    <w:rsid w:val="00534207"/>
    <w:rsid w:val="00534356"/>
    <w:rsid w:val="00534410"/>
    <w:rsid w:val="00534510"/>
    <w:rsid w:val="00534789"/>
    <w:rsid w:val="005347B3"/>
    <w:rsid w:val="0053489A"/>
    <w:rsid w:val="005349D7"/>
    <w:rsid w:val="00534A05"/>
    <w:rsid w:val="00534A28"/>
    <w:rsid w:val="00534BFB"/>
    <w:rsid w:val="00534C41"/>
    <w:rsid w:val="00534D24"/>
    <w:rsid w:val="00534D78"/>
    <w:rsid w:val="00534E1E"/>
    <w:rsid w:val="00534EAC"/>
    <w:rsid w:val="00534EFD"/>
    <w:rsid w:val="00534FCF"/>
    <w:rsid w:val="0053502F"/>
    <w:rsid w:val="005353F6"/>
    <w:rsid w:val="0053540C"/>
    <w:rsid w:val="0053593E"/>
    <w:rsid w:val="00535AF8"/>
    <w:rsid w:val="00536073"/>
    <w:rsid w:val="005362CE"/>
    <w:rsid w:val="0053646D"/>
    <w:rsid w:val="00536556"/>
    <w:rsid w:val="005365A4"/>
    <w:rsid w:val="005365E1"/>
    <w:rsid w:val="005365F0"/>
    <w:rsid w:val="005368E4"/>
    <w:rsid w:val="0053691A"/>
    <w:rsid w:val="00536A83"/>
    <w:rsid w:val="00536B9F"/>
    <w:rsid w:val="00536C30"/>
    <w:rsid w:val="00536C94"/>
    <w:rsid w:val="00536EC6"/>
    <w:rsid w:val="00536FC7"/>
    <w:rsid w:val="0053705F"/>
    <w:rsid w:val="0053711C"/>
    <w:rsid w:val="005371B6"/>
    <w:rsid w:val="0053722D"/>
    <w:rsid w:val="005375BC"/>
    <w:rsid w:val="005379B2"/>
    <w:rsid w:val="00537E2D"/>
    <w:rsid w:val="00537E52"/>
    <w:rsid w:val="00537F15"/>
    <w:rsid w:val="00537FFE"/>
    <w:rsid w:val="005400FB"/>
    <w:rsid w:val="00540452"/>
    <w:rsid w:val="005405B8"/>
    <w:rsid w:val="00540683"/>
    <w:rsid w:val="00540781"/>
    <w:rsid w:val="00540826"/>
    <w:rsid w:val="005408C5"/>
    <w:rsid w:val="0054099C"/>
    <w:rsid w:val="00540AAB"/>
    <w:rsid w:val="00540ACE"/>
    <w:rsid w:val="00540DD9"/>
    <w:rsid w:val="00540F79"/>
    <w:rsid w:val="005411F0"/>
    <w:rsid w:val="0054131A"/>
    <w:rsid w:val="00541427"/>
    <w:rsid w:val="005414D5"/>
    <w:rsid w:val="005414DF"/>
    <w:rsid w:val="0054167C"/>
    <w:rsid w:val="00541A75"/>
    <w:rsid w:val="00541BEF"/>
    <w:rsid w:val="005420C8"/>
    <w:rsid w:val="0054228D"/>
    <w:rsid w:val="005425B1"/>
    <w:rsid w:val="00542734"/>
    <w:rsid w:val="0054289B"/>
    <w:rsid w:val="00542AE4"/>
    <w:rsid w:val="00542CFE"/>
    <w:rsid w:val="00542DA5"/>
    <w:rsid w:val="00542E80"/>
    <w:rsid w:val="00542FE3"/>
    <w:rsid w:val="00543027"/>
    <w:rsid w:val="00543038"/>
    <w:rsid w:val="0054307A"/>
    <w:rsid w:val="00543494"/>
    <w:rsid w:val="005434D6"/>
    <w:rsid w:val="005435A1"/>
    <w:rsid w:val="0054376B"/>
    <w:rsid w:val="00543780"/>
    <w:rsid w:val="00543918"/>
    <w:rsid w:val="0054396F"/>
    <w:rsid w:val="005439D8"/>
    <w:rsid w:val="00543A95"/>
    <w:rsid w:val="00543AFE"/>
    <w:rsid w:val="00543DDD"/>
    <w:rsid w:val="0054418D"/>
    <w:rsid w:val="005445C0"/>
    <w:rsid w:val="00544636"/>
    <w:rsid w:val="00544B4E"/>
    <w:rsid w:val="00544E17"/>
    <w:rsid w:val="00544E23"/>
    <w:rsid w:val="00544E57"/>
    <w:rsid w:val="00544F8B"/>
    <w:rsid w:val="00545144"/>
    <w:rsid w:val="005453D0"/>
    <w:rsid w:val="00545443"/>
    <w:rsid w:val="005457AE"/>
    <w:rsid w:val="00545879"/>
    <w:rsid w:val="00545A5E"/>
    <w:rsid w:val="00545D45"/>
    <w:rsid w:val="00545E7E"/>
    <w:rsid w:val="00545F7C"/>
    <w:rsid w:val="0054658D"/>
    <w:rsid w:val="005466B1"/>
    <w:rsid w:val="005466FA"/>
    <w:rsid w:val="005467B3"/>
    <w:rsid w:val="005469CE"/>
    <w:rsid w:val="00546E1F"/>
    <w:rsid w:val="00546EFD"/>
    <w:rsid w:val="00547049"/>
    <w:rsid w:val="00547820"/>
    <w:rsid w:val="00547894"/>
    <w:rsid w:val="00547912"/>
    <w:rsid w:val="00547A30"/>
    <w:rsid w:val="00547A47"/>
    <w:rsid w:val="005500E9"/>
    <w:rsid w:val="00550105"/>
    <w:rsid w:val="005502A9"/>
    <w:rsid w:val="0055058D"/>
    <w:rsid w:val="005505D1"/>
    <w:rsid w:val="005505F6"/>
    <w:rsid w:val="00550653"/>
    <w:rsid w:val="00550731"/>
    <w:rsid w:val="005507DE"/>
    <w:rsid w:val="00550A06"/>
    <w:rsid w:val="00550B78"/>
    <w:rsid w:val="00550C59"/>
    <w:rsid w:val="00550E8E"/>
    <w:rsid w:val="00550FAD"/>
    <w:rsid w:val="005510FD"/>
    <w:rsid w:val="005511D9"/>
    <w:rsid w:val="0055162D"/>
    <w:rsid w:val="005516BE"/>
    <w:rsid w:val="00551A8E"/>
    <w:rsid w:val="00551AC9"/>
    <w:rsid w:val="00551D26"/>
    <w:rsid w:val="00551DF3"/>
    <w:rsid w:val="0055266D"/>
    <w:rsid w:val="005527EE"/>
    <w:rsid w:val="00552A4A"/>
    <w:rsid w:val="00552B43"/>
    <w:rsid w:val="00552D0C"/>
    <w:rsid w:val="00552F29"/>
    <w:rsid w:val="005533D8"/>
    <w:rsid w:val="005533F0"/>
    <w:rsid w:val="00553853"/>
    <w:rsid w:val="00553A61"/>
    <w:rsid w:val="00553AAD"/>
    <w:rsid w:val="00553CFE"/>
    <w:rsid w:val="0055451B"/>
    <w:rsid w:val="005547DC"/>
    <w:rsid w:val="005550A4"/>
    <w:rsid w:val="005550F7"/>
    <w:rsid w:val="00555377"/>
    <w:rsid w:val="00555437"/>
    <w:rsid w:val="005555EF"/>
    <w:rsid w:val="00555B88"/>
    <w:rsid w:val="00555C2D"/>
    <w:rsid w:val="00555D1C"/>
    <w:rsid w:val="00555EFB"/>
    <w:rsid w:val="005560B1"/>
    <w:rsid w:val="00556136"/>
    <w:rsid w:val="005561FA"/>
    <w:rsid w:val="0055625B"/>
    <w:rsid w:val="005563A8"/>
    <w:rsid w:val="0055677B"/>
    <w:rsid w:val="00556D90"/>
    <w:rsid w:val="00556E22"/>
    <w:rsid w:val="005570FD"/>
    <w:rsid w:val="005578C2"/>
    <w:rsid w:val="00557ADE"/>
    <w:rsid w:val="00557BBC"/>
    <w:rsid w:val="00557DEA"/>
    <w:rsid w:val="00560196"/>
    <w:rsid w:val="0056042E"/>
    <w:rsid w:val="0056045F"/>
    <w:rsid w:val="00560512"/>
    <w:rsid w:val="00560936"/>
    <w:rsid w:val="00560BDC"/>
    <w:rsid w:val="00560C04"/>
    <w:rsid w:val="00560DE0"/>
    <w:rsid w:val="00560E78"/>
    <w:rsid w:val="00560EE8"/>
    <w:rsid w:val="00560F0C"/>
    <w:rsid w:val="00560F39"/>
    <w:rsid w:val="00560FCE"/>
    <w:rsid w:val="00560FD2"/>
    <w:rsid w:val="005610E9"/>
    <w:rsid w:val="00561170"/>
    <w:rsid w:val="0056121D"/>
    <w:rsid w:val="005612FD"/>
    <w:rsid w:val="0056153B"/>
    <w:rsid w:val="005617C7"/>
    <w:rsid w:val="005618AE"/>
    <w:rsid w:val="005618B2"/>
    <w:rsid w:val="0056190E"/>
    <w:rsid w:val="00561B71"/>
    <w:rsid w:val="00561C2D"/>
    <w:rsid w:val="00561CF1"/>
    <w:rsid w:val="00561F29"/>
    <w:rsid w:val="00561FC8"/>
    <w:rsid w:val="00562559"/>
    <w:rsid w:val="00562717"/>
    <w:rsid w:val="00562837"/>
    <w:rsid w:val="00562980"/>
    <w:rsid w:val="00562ACB"/>
    <w:rsid w:val="00562C0D"/>
    <w:rsid w:val="00562D83"/>
    <w:rsid w:val="00562D85"/>
    <w:rsid w:val="00562EAB"/>
    <w:rsid w:val="00562EEC"/>
    <w:rsid w:val="00563032"/>
    <w:rsid w:val="00563117"/>
    <w:rsid w:val="0056338C"/>
    <w:rsid w:val="00563558"/>
    <w:rsid w:val="00563844"/>
    <w:rsid w:val="00563996"/>
    <w:rsid w:val="00563AB8"/>
    <w:rsid w:val="00563BE0"/>
    <w:rsid w:val="00563BED"/>
    <w:rsid w:val="00563C3B"/>
    <w:rsid w:val="00563D8B"/>
    <w:rsid w:val="00563D8D"/>
    <w:rsid w:val="00563DC3"/>
    <w:rsid w:val="00563F48"/>
    <w:rsid w:val="00563FCC"/>
    <w:rsid w:val="00564374"/>
    <w:rsid w:val="0056469A"/>
    <w:rsid w:val="00564819"/>
    <w:rsid w:val="00564892"/>
    <w:rsid w:val="00564C46"/>
    <w:rsid w:val="00564D88"/>
    <w:rsid w:val="005652C7"/>
    <w:rsid w:val="0056537D"/>
    <w:rsid w:val="00565639"/>
    <w:rsid w:val="005656FD"/>
    <w:rsid w:val="00565782"/>
    <w:rsid w:val="0056595B"/>
    <w:rsid w:val="00565A79"/>
    <w:rsid w:val="00565B54"/>
    <w:rsid w:val="00565FA8"/>
    <w:rsid w:val="0056602A"/>
    <w:rsid w:val="005663C0"/>
    <w:rsid w:val="005667B9"/>
    <w:rsid w:val="00566A2E"/>
    <w:rsid w:val="00566C80"/>
    <w:rsid w:val="00566D0D"/>
    <w:rsid w:val="005670C3"/>
    <w:rsid w:val="005671E7"/>
    <w:rsid w:val="005675C3"/>
    <w:rsid w:val="0056764D"/>
    <w:rsid w:val="00567656"/>
    <w:rsid w:val="0056768F"/>
    <w:rsid w:val="00567D39"/>
    <w:rsid w:val="00567E4B"/>
    <w:rsid w:val="00567E58"/>
    <w:rsid w:val="00570123"/>
    <w:rsid w:val="005701DE"/>
    <w:rsid w:val="0057027C"/>
    <w:rsid w:val="005702F8"/>
    <w:rsid w:val="00570325"/>
    <w:rsid w:val="005703FC"/>
    <w:rsid w:val="0057083B"/>
    <w:rsid w:val="00570868"/>
    <w:rsid w:val="00570CBC"/>
    <w:rsid w:val="00570E10"/>
    <w:rsid w:val="00570E2C"/>
    <w:rsid w:val="00570E84"/>
    <w:rsid w:val="00570E8B"/>
    <w:rsid w:val="00571237"/>
    <w:rsid w:val="0057130A"/>
    <w:rsid w:val="0057143E"/>
    <w:rsid w:val="00571544"/>
    <w:rsid w:val="005715C3"/>
    <w:rsid w:val="0057167B"/>
    <w:rsid w:val="00571880"/>
    <w:rsid w:val="00571D50"/>
    <w:rsid w:val="00571F3F"/>
    <w:rsid w:val="00571FE0"/>
    <w:rsid w:val="0057216A"/>
    <w:rsid w:val="005724F0"/>
    <w:rsid w:val="0057294E"/>
    <w:rsid w:val="0057296D"/>
    <w:rsid w:val="00572B77"/>
    <w:rsid w:val="00572BD8"/>
    <w:rsid w:val="00572CAB"/>
    <w:rsid w:val="00572F1B"/>
    <w:rsid w:val="00572F20"/>
    <w:rsid w:val="00572F2A"/>
    <w:rsid w:val="0057311A"/>
    <w:rsid w:val="00573236"/>
    <w:rsid w:val="0057327A"/>
    <w:rsid w:val="00573383"/>
    <w:rsid w:val="00573481"/>
    <w:rsid w:val="005735D6"/>
    <w:rsid w:val="00573614"/>
    <w:rsid w:val="005737AF"/>
    <w:rsid w:val="005737B8"/>
    <w:rsid w:val="00573A27"/>
    <w:rsid w:val="00573BC9"/>
    <w:rsid w:val="00573BEB"/>
    <w:rsid w:val="00573DBB"/>
    <w:rsid w:val="00573DDC"/>
    <w:rsid w:val="00573FD5"/>
    <w:rsid w:val="00574645"/>
    <w:rsid w:val="0057481F"/>
    <w:rsid w:val="00574967"/>
    <w:rsid w:val="00574A56"/>
    <w:rsid w:val="00574C9E"/>
    <w:rsid w:val="00574DE6"/>
    <w:rsid w:val="0057549A"/>
    <w:rsid w:val="00575552"/>
    <w:rsid w:val="00575867"/>
    <w:rsid w:val="0057590D"/>
    <w:rsid w:val="00575D80"/>
    <w:rsid w:val="005761C7"/>
    <w:rsid w:val="005763A1"/>
    <w:rsid w:val="00576529"/>
    <w:rsid w:val="005765BA"/>
    <w:rsid w:val="00576695"/>
    <w:rsid w:val="00576709"/>
    <w:rsid w:val="0057691C"/>
    <w:rsid w:val="00576AE1"/>
    <w:rsid w:val="00576C13"/>
    <w:rsid w:val="00576CB2"/>
    <w:rsid w:val="00576D20"/>
    <w:rsid w:val="00576D8C"/>
    <w:rsid w:val="005772D7"/>
    <w:rsid w:val="00577441"/>
    <w:rsid w:val="005774FA"/>
    <w:rsid w:val="0057760D"/>
    <w:rsid w:val="00577950"/>
    <w:rsid w:val="00577986"/>
    <w:rsid w:val="00577B1D"/>
    <w:rsid w:val="00577E69"/>
    <w:rsid w:val="00577E7E"/>
    <w:rsid w:val="00577ECB"/>
    <w:rsid w:val="00577F8E"/>
    <w:rsid w:val="00580325"/>
    <w:rsid w:val="00580B50"/>
    <w:rsid w:val="00580D13"/>
    <w:rsid w:val="00580FA6"/>
    <w:rsid w:val="00581632"/>
    <w:rsid w:val="00581959"/>
    <w:rsid w:val="00581E28"/>
    <w:rsid w:val="00581E7C"/>
    <w:rsid w:val="00581FCC"/>
    <w:rsid w:val="005821F5"/>
    <w:rsid w:val="0058245A"/>
    <w:rsid w:val="00582929"/>
    <w:rsid w:val="00582BDC"/>
    <w:rsid w:val="00582E55"/>
    <w:rsid w:val="00582F2E"/>
    <w:rsid w:val="00582F54"/>
    <w:rsid w:val="005833E6"/>
    <w:rsid w:val="005836CF"/>
    <w:rsid w:val="00583731"/>
    <w:rsid w:val="005837C5"/>
    <w:rsid w:val="00583807"/>
    <w:rsid w:val="00583A74"/>
    <w:rsid w:val="00583BC9"/>
    <w:rsid w:val="00583C0E"/>
    <w:rsid w:val="0058409D"/>
    <w:rsid w:val="0058419B"/>
    <w:rsid w:val="00584245"/>
    <w:rsid w:val="00584316"/>
    <w:rsid w:val="005845D2"/>
    <w:rsid w:val="00584934"/>
    <w:rsid w:val="00584B23"/>
    <w:rsid w:val="00584D94"/>
    <w:rsid w:val="00584E76"/>
    <w:rsid w:val="00584EE6"/>
    <w:rsid w:val="00584F50"/>
    <w:rsid w:val="00585344"/>
    <w:rsid w:val="005855D8"/>
    <w:rsid w:val="00585652"/>
    <w:rsid w:val="00585999"/>
    <w:rsid w:val="00585DBA"/>
    <w:rsid w:val="0058601C"/>
    <w:rsid w:val="00586029"/>
    <w:rsid w:val="00586219"/>
    <w:rsid w:val="005862BC"/>
    <w:rsid w:val="0058642B"/>
    <w:rsid w:val="0058672A"/>
    <w:rsid w:val="0058675C"/>
    <w:rsid w:val="00586C50"/>
    <w:rsid w:val="00586C66"/>
    <w:rsid w:val="00586CCD"/>
    <w:rsid w:val="00586D33"/>
    <w:rsid w:val="005871BF"/>
    <w:rsid w:val="005873B3"/>
    <w:rsid w:val="0058753F"/>
    <w:rsid w:val="005879B0"/>
    <w:rsid w:val="005900F3"/>
    <w:rsid w:val="00590153"/>
    <w:rsid w:val="00590189"/>
    <w:rsid w:val="005901BE"/>
    <w:rsid w:val="0059020C"/>
    <w:rsid w:val="005903E1"/>
    <w:rsid w:val="00590623"/>
    <w:rsid w:val="00590951"/>
    <w:rsid w:val="005909D0"/>
    <w:rsid w:val="005909D8"/>
    <w:rsid w:val="00590BE8"/>
    <w:rsid w:val="00590CC1"/>
    <w:rsid w:val="00590E37"/>
    <w:rsid w:val="005910E3"/>
    <w:rsid w:val="005917FD"/>
    <w:rsid w:val="005919C7"/>
    <w:rsid w:val="00591C5C"/>
    <w:rsid w:val="00591CA7"/>
    <w:rsid w:val="00591E76"/>
    <w:rsid w:val="00591E90"/>
    <w:rsid w:val="0059216F"/>
    <w:rsid w:val="00592235"/>
    <w:rsid w:val="00592624"/>
    <w:rsid w:val="00592883"/>
    <w:rsid w:val="00592B18"/>
    <w:rsid w:val="00592E68"/>
    <w:rsid w:val="00592FBE"/>
    <w:rsid w:val="00593232"/>
    <w:rsid w:val="00593413"/>
    <w:rsid w:val="005934CC"/>
    <w:rsid w:val="0059390E"/>
    <w:rsid w:val="00593921"/>
    <w:rsid w:val="00593A67"/>
    <w:rsid w:val="00593C5A"/>
    <w:rsid w:val="00593C8F"/>
    <w:rsid w:val="00593EB5"/>
    <w:rsid w:val="00593FB8"/>
    <w:rsid w:val="00594232"/>
    <w:rsid w:val="0059465E"/>
    <w:rsid w:val="00594706"/>
    <w:rsid w:val="005947D7"/>
    <w:rsid w:val="00594C7E"/>
    <w:rsid w:val="00594D30"/>
    <w:rsid w:val="00594E1B"/>
    <w:rsid w:val="00594F41"/>
    <w:rsid w:val="00595262"/>
    <w:rsid w:val="0059533B"/>
    <w:rsid w:val="00595AD5"/>
    <w:rsid w:val="00595F91"/>
    <w:rsid w:val="00595F92"/>
    <w:rsid w:val="00595FAA"/>
    <w:rsid w:val="005960EE"/>
    <w:rsid w:val="005963F5"/>
    <w:rsid w:val="005963FA"/>
    <w:rsid w:val="00596564"/>
    <w:rsid w:val="0059670E"/>
    <w:rsid w:val="00596884"/>
    <w:rsid w:val="0059690F"/>
    <w:rsid w:val="00596AD8"/>
    <w:rsid w:val="005975D9"/>
    <w:rsid w:val="00597780"/>
    <w:rsid w:val="00597A0B"/>
    <w:rsid w:val="00597A7B"/>
    <w:rsid w:val="00597E12"/>
    <w:rsid w:val="0059EDF3"/>
    <w:rsid w:val="005A04FD"/>
    <w:rsid w:val="005A054E"/>
    <w:rsid w:val="005A05C7"/>
    <w:rsid w:val="005A064A"/>
    <w:rsid w:val="005A06AB"/>
    <w:rsid w:val="005A07EC"/>
    <w:rsid w:val="005A096D"/>
    <w:rsid w:val="005A0A09"/>
    <w:rsid w:val="005A0BE8"/>
    <w:rsid w:val="005A0C71"/>
    <w:rsid w:val="005A0E0D"/>
    <w:rsid w:val="005A0E1B"/>
    <w:rsid w:val="005A1060"/>
    <w:rsid w:val="005A109E"/>
    <w:rsid w:val="005A114E"/>
    <w:rsid w:val="005A118C"/>
    <w:rsid w:val="005A176C"/>
    <w:rsid w:val="005A17D2"/>
    <w:rsid w:val="005A22EB"/>
    <w:rsid w:val="005A25A2"/>
    <w:rsid w:val="005A2700"/>
    <w:rsid w:val="005A2780"/>
    <w:rsid w:val="005A2896"/>
    <w:rsid w:val="005A2A37"/>
    <w:rsid w:val="005A308A"/>
    <w:rsid w:val="005A36A8"/>
    <w:rsid w:val="005A3872"/>
    <w:rsid w:val="005A3BEB"/>
    <w:rsid w:val="005A3C00"/>
    <w:rsid w:val="005A3E91"/>
    <w:rsid w:val="005A3EA3"/>
    <w:rsid w:val="005A3FAE"/>
    <w:rsid w:val="005A406F"/>
    <w:rsid w:val="005A40AC"/>
    <w:rsid w:val="005A4224"/>
    <w:rsid w:val="005A42C3"/>
    <w:rsid w:val="005A43D6"/>
    <w:rsid w:val="005A46B8"/>
    <w:rsid w:val="005A491E"/>
    <w:rsid w:val="005A49D2"/>
    <w:rsid w:val="005A4D03"/>
    <w:rsid w:val="005A4D5B"/>
    <w:rsid w:val="005A4F6A"/>
    <w:rsid w:val="005A50A4"/>
    <w:rsid w:val="005A50AA"/>
    <w:rsid w:val="005A5148"/>
    <w:rsid w:val="005A550D"/>
    <w:rsid w:val="005A5629"/>
    <w:rsid w:val="005A5726"/>
    <w:rsid w:val="005A5B85"/>
    <w:rsid w:val="005A5CC2"/>
    <w:rsid w:val="005A5FAB"/>
    <w:rsid w:val="005A6549"/>
    <w:rsid w:val="005A67C4"/>
    <w:rsid w:val="005A6980"/>
    <w:rsid w:val="005A69A5"/>
    <w:rsid w:val="005A6A40"/>
    <w:rsid w:val="005A6B20"/>
    <w:rsid w:val="005A6FC5"/>
    <w:rsid w:val="005A7195"/>
    <w:rsid w:val="005A7680"/>
    <w:rsid w:val="005A776A"/>
    <w:rsid w:val="005A7940"/>
    <w:rsid w:val="005A7B98"/>
    <w:rsid w:val="005A7CBA"/>
    <w:rsid w:val="005A7E9B"/>
    <w:rsid w:val="005B0002"/>
    <w:rsid w:val="005B02F9"/>
    <w:rsid w:val="005B04D4"/>
    <w:rsid w:val="005B0790"/>
    <w:rsid w:val="005B0865"/>
    <w:rsid w:val="005B0904"/>
    <w:rsid w:val="005B0CB9"/>
    <w:rsid w:val="005B0D59"/>
    <w:rsid w:val="005B0E08"/>
    <w:rsid w:val="005B0FB3"/>
    <w:rsid w:val="005B109F"/>
    <w:rsid w:val="005B12B5"/>
    <w:rsid w:val="005B12C4"/>
    <w:rsid w:val="005B15C3"/>
    <w:rsid w:val="005B1A45"/>
    <w:rsid w:val="005B1B0E"/>
    <w:rsid w:val="005B1D26"/>
    <w:rsid w:val="005B1DDE"/>
    <w:rsid w:val="005B1FF8"/>
    <w:rsid w:val="005B2303"/>
    <w:rsid w:val="005B2372"/>
    <w:rsid w:val="005B244C"/>
    <w:rsid w:val="005B2793"/>
    <w:rsid w:val="005B27BE"/>
    <w:rsid w:val="005B2916"/>
    <w:rsid w:val="005B2ADB"/>
    <w:rsid w:val="005B30AA"/>
    <w:rsid w:val="005B3214"/>
    <w:rsid w:val="005B3226"/>
    <w:rsid w:val="005B34E1"/>
    <w:rsid w:val="005B3575"/>
    <w:rsid w:val="005B358A"/>
    <w:rsid w:val="005B37A7"/>
    <w:rsid w:val="005B3A0B"/>
    <w:rsid w:val="005B3A40"/>
    <w:rsid w:val="005B3F66"/>
    <w:rsid w:val="005B4081"/>
    <w:rsid w:val="005B4341"/>
    <w:rsid w:val="005B4437"/>
    <w:rsid w:val="005B476A"/>
    <w:rsid w:val="005B4884"/>
    <w:rsid w:val="005B497E"/>
    <w:rsid w:val="005B4A4D"/>
    <w:rsid w:val="005B4C36"/>
    <w:rsid w:val="005B4CFD"/>
    <w:rsid w:val="005B4D8D"/>
    <w:rsid w:val="005B4FDC"/>
    <w:rsid w:val="005B4FEF"/>
    <w:rsid w:val="005B527C"/>
    <w:rsid w:val="005B5305"/>
    <w:rsid w:val="005B56D2"/>
    <w:rsid w:val="005B56DA"/>
    <w:rsid w:val="005B56F1"/>
    <w:rsid w:val="005B572E"/>
    <w:rsid w:val="005B576E"/>
    <w:rsid w:val="005B582B"/>
    <w:rsid w:val="005B5E8D"/>
    <w:rsid w:val="005B5EFE"/>
    <w:rsid w:val="005B6556"/>
    <w:rsid w:val="005B6900"/>
    <w:rsid w:val="005B6959"/>
    <w:rsid w:val="005B6A57"/>
    <w:rsid w:val="005B6C5E"/>
    <w:rsid w:val="005B6DCB"/>
    <w:rsid w:val="005B6E65"/>
    <w:rsid w:val="005B6E8F"/>
    <w:rsid w:val="005B6ED9"/>
    <w:rsid w:val="005B6F25"/>
    <w:rsid w:val="005B7037"/>
    <w:rsid w:val="005B70FB"/>
    <w:rsid w:val="005B7280"/>
    <w:rsid w:val="005B72B0"/>
    <w:rsid w:val="005B72BE"/>
    <w:rsid w:val="005B7507"/>
    <w:rsid w:val="005B770C"/>
    <w:rsid w:val="005B77F2"/>
    <w:rsid w:val="005B7C1E"/>
    <w:rsid w:val="005B7C29"/>
    <w:rsid w:val="005B7DC8"/>
    <w:rsid w:val="005B7F83"/>
    <w:rsid w:val="005C0568"/>
    <w:rsid w:val="005C0606"/>
    <w:rsid w:val="005C0ACA"/>
    <w:rsid w:val="005C0AE4"/>
    <w:rsid w:val="005C0D88"/>
    <w:rsid w:val="005C1197"/>
    <w:rsid w:val="005C14C1"/>
    <w:rsid w:val="005C15E3"/>
    <w:rsid w:val="005C187C"/>
    <w:rsid w:val="005C1A86"/>
    <w:rsid w:val="005C1BC1"/>
    <w:rsid w:val="005C1E1C"/>
    <w:rsid w:val="005C1F3D"/>
    <w:rsid w:val="005C1FE7"/>
    <w:rsid w:val="005C210D"/>
    <w:rsid w:val="005C2165"/>
    <w:rsid w:val="005C236A"/>
    <w:rsid w:val="005C23A8"/>
    <w:rsid w:val="005C23CD"/>
    <w:rsid w:val="005C25A4"/>
    <w:rsid w:val="005C25B8"/>
    <w:rsid w:val="005C25ED"/>
    <w:rsid w:val="005C2769"/>
    <w:rsid w:val="005C2AA9"/>
    <w:rsid w:val="005C2B78"/>
    <w:rsid w:val="005C2BE2"/>
    <w:rsid w:val="005C2CF5"/>
    <w:rsid w:val="005C336E"/>
    <w:rsid w:val="005C3373"/>
    <w:rsid w:val="005C3479"/>
    <w:rsid w:val="005C38C3"/>
    <w:rsid w:val="005C3936"/>
    <w:rsid w:val="005C3AB2"/>
    <w:rsid w:val="005C3BB7"/>
    <w:rsid w:val="005C3C43"/>
    <w:rsid w:val="005C3E8F"/>
    <w:rsid w:val="005C41D5"/>
    <w:rsid w:val="005C4387"/>
    <w:rsid w:val="005C4401"/>
    <w:rsid w:val="005C44B2"/>
    <w:rsid w:val="005C47D7"/>
    <w:rsid w:val="005C4D9A"/>
    <w:rsid w:val="005C4F07"/>
    <w:rsid w:val="005C4F64"/>
    <w:rsid w:val="005C4F83"/>
    <w:rsid w:val="005C51BD"/>
    <w:rsid w:val="005C53F6"/>
    <w:rsid w:val="005C54A7"/>
    <w:rsid w:val="005C55AF"/>
    <w:rsid w:val="005C55B0"/>
    <w:rsid w:val="005C55C5"/>
    <w:rsid w:val="005C55C7"/>
    <w:rsid w:val="005C59CB"/>
    <w:rsid w:val="005C5EB2"/>
    <w:rsid w:val="005C5F31"/>
    <w:rsid w:val="005C5FBB"/>
    <w:rsid w:val="005C60C8"/>
    <w:rsid w:val="005C60D5"/>
    <w:rsid w:val="005C62A5"/>
    <w:rsid w:val="005C6356"/>
    <w:rsid w:val="005C638E"/>
    <w:rsid w:val="005C645C"/>
    <w:rsid w:val="005C6A17"/>
    <w:rsid w:val="005C6B55"/>
    <w:rsid w:val="005C6BE8"/>
    <w:rsid w:val="005C6E26"/>
    <w:rsid w:val="005C7142"/>
    <w:rsid w:val="005C7381"/>
    <w:rsid w:val="005C73A9"/>
    <w:rsid w:val="005C7435"/>
    <w:rsid w:val="005C74CD"/>
    <w:rsid w:val="005C78AB"/>
    <w:rsid w:val="005C78EB"/>
    <w:rsid w:val="005C7ACD"/>
    <w:rsid w:val="005C7C4F"/>
    <w:rsid w:val="005C7CAE"/>
    <w:rsid w:val="005C7D8F"/>
    <w:rsid w:val="005C7E8B"/>
    <w:rsid w:val="005C7EED"/>
    <w:rsid w:val="005C7F0B"/>
    <w:rsid w:val="005D0113"/>
    <w:rsid w:val="005D0542"/>
    <w:rsid w:val="005D05CD"/>
    <w:rsid w:val="005D07D2"/>
    <w:rsid w:val="005D0847"/>
    <w:rsid w:val="005D0932"/>
    <w:rsid w:val="005D12C7"/>
    <w:rsid w:val="005D12C8"/>
    <w:rsid w:val="005D135C"/>
    <w:rsid w:val="005D17B0"/>
    <w:rsid w:val="005D1994"/>
    <w:rsid w:val="005D1BB3"/>
    <w:rsid w:val="005D1EC1"/>
    <w:rsid w:val="005D2116"/>
    <w:rsid w:val="005D21D5"/>
    <w:rsid w:val="005D22B2"/>
    <w:rsid w:val="005D22D6"/>
    <w:rsid w:val="005D22F6"/>
    <w:rsid w:val="005D2310"/>
    <w:rsid w:val="005D242A"/>
    <w:rsid w:val="005D261C"/>
    <w:rsid w:val="005D2657"/>
    <w:rsid w:val="005D26A1"/>
    <w:rsid w:val="005D26C6"/>
    <w:rsid w:val="005D273A"/>
    <w:rsid w:val="005D2787"/>
    <w:rsid w:val="005D2963"/>
    <w:rsid w:val="005D29CF"/>
    <w:rsid w:val="005D2B06"/>
    <w:rsid w:val="005D2E1C"/>
    <w:rsid w:val="005D2EAD"/>
    <w:rsid w:val="005D2EC1"/>
    <w:rsid w:val="005D2FFC"/>
    <w:rsid w:val="005D301A"/>
    <w:rsid w:val="005D3131"/>
    <w:rsid w:val="005D32A3"/>
    <w:rsid w:val="005D336F"/>
    <w:rsid w:val="005D34B4"/>
    <w:rsid w:val="005D3643"/>
    <w:rsid w:val="005D3756"/>
    <w:rsid w:val="005D37FF"/>
    <w:rsid w:val="005D3B60"/>
    <w:rsid w:val="005D3DC2"/>
    <w:rsid w:val="005D3EA7"/>
    <w:rsid w:val="005D3FFC"/>
    <w:rsid w:val="005D4231"/>
    <w:rsid w:val="005D4318"/>
    <w:rsid w:val="005D438A"/>
    <w:rsid w:val="005D438D"/>
    <w:rsid w:val="005D4527"/>
    <w:rsid w:val="005D4615"/>
    <w:rsid w:val="005D46D0"/>
    <w:rsid w:val="005D4CD0"/>
    <w:rsid w:val="005D4E2C"/>
    <w:rsid w:val="005D50FB"/>
    <w:rsid w:val="005D5373"/>
    <w:rsid w:val="005D5416"/>
    <w:rsid w:val="005D561E"/>
    <w:rsid w:val="005D5A2E"/>
    <w:rsid w:val="005D5C9C"/>
    <w:rsid w:val="005D5F5F"/>
    <w:rsid w:val="005D63EB"/>
    <w:rsid w:val="005D661E"/>
    <w:rsid w:val="005D66C2"/>
    <w:rsid w:val="005D677B"/>
    <w:rsid w:val="005D6B48"/>
    <w:rsid w:val="005D6B63"/>
    <w:rsid w:val="005D6BF5"/>
    <w:rsid w:val="005D6CD4"/>
    <w:rsid w:val="005D6FAA"/>
    <w:rsid w:val="005D704F"/>
    <w:rsid w:val="005D7225"/>
    <w:rsid w:val="005D72C9"/>
    <w:rsid w:val="005D7896"/>
    <w:rsid w:val="005D78AD"/>
    <w:rsid w:val="005D79D8"/>
    <w:rsid w:val="005D7A1E"/>
    <w:rsid w:val="005D7B21"/>
    <w:rsid w:val="005E00AA"/>
    <w:rsid w:val="005E00B6"/>
    <w:rsid w:val="005E00F8"/>
    <w:rsid w:val="005E0474"/>
    <w:rsid w:val="005E047E"/>
    <w:rsid w:val="005E04B4"/>
    <w:rsid w:val="005E066B"/>
    <w:rsid w:val="005E06A9"/>
    <w:rsid w:val="005E070A"/>
    <w:rsid w:val="005E075F"/>
    <w:rsid w:val="005E0832"/>
    <w:rsid w:val="005E0BB1"/>
    <w:rsid w:val="005E0E27"/>
    <w:rsid w:val="005E0E31"/>
    <w:rsid w:val="005E0F13"/>
    <w:rsid w:val="005E0F7E"/>
    <w:rsid w:val="005E0FAA"/>
    <w:rsid w:val="005E1148"/>
    <w:rsid w:val="005E16EC"/>
    <w:rsid w:val="005E176D"/>
    <w:rsid w:val="005E1CA7"/>
    <w:rsid w:val="005E1DF9"/>
    <w:rsid w:val="005E1F78"/>
    <w:rsid w:val="005E1FBB"/>
    <w:rsid w:val="005E202B"/>
    <w:rsid w:val="005E2545"/>
    <w:rsid w:val="005E26F5"/>
    <w:rsid w:val="005E272F"/>
    <w:rsid w:val="005E2839"/>
    <w:rsid w:val="005E28CD"/>
    <w:rsid w:val="005E2D83"/>
    <w:rsid w:val="005E2DA0"/>
    <w:rsid w:val="005E33D7"/>
    <w:rsid w:val="005E3496"/>
    <w:rsid w:val="005E35D8"/>
    <w:rsid w:val="005E3633"/>
    <w:rsid w:val="005E387D"/>
    <w:rsid w:val="005E38B7"/>
    <w:rsid w:val="005E3A0F"/>
    <w:rsid w:val="005E3B17"/>
    <w:rsid w:val="005E3B9D"/>
    <w:rsid w:val="005E3BC0"/>
    <w:rsid w:val="005E3E6C"/>
    <w:rsid w:val="005E4247"/>
    <w:rsid w:val="005E4287"/>
    <w:rsid w:val="005E4570"/>
    <w:rsid w:val="005E469A"/>
    <w:rsid w:val="005E47DE"/>
    <w:rsid w:val="005E4840"/>
    <w:rsid w:val="005E485B"/>
    <w:rsid w:val="005E4B30"/>
    <w:rsid w:val="005E4CEC"/>
    <w:rsid w:val="005E4F09"/>
    <w:rsid w:val="005E5516"/>
    <w:rsid w:val="005E5588"/>
    <w:rsid w:val="005E56BF"/>
    <w:rsid w:val="005E5804"/>
    <w:rsid w:val="005E586B"/>
    <w:rsid w:val="005E5919"/>
    <w:rsid w:val="005E592D"/>
    <w:rsid w:val="005E5AFB"/>
    <w:rsid w:val="005E5B3C"/>
    <w:rsid w:val="005E5CBD"/>
    <w:rsid w:val="005E6096"/>
    <w:rsid w:val="005E61F0"/>
    <w:rsid w:val="005E6320"/>
    <w:rsid w:val="005E64E2"/>
    <w:rsid w:val="005E6699"/>
    <w:rsid w:val="005E66A9"/>
    <w:rsid w:val="005E67E7"/>
    <w:rsid w:val="005E6813"/>
    <w:rsid w:val="005E6984"/>
    <w:rsid w:val="005E714D"/>
    <w:rsid w:val="005E7300"/>
    <w:rsid w:val="005E74EE"/>
    <w:rsid w:val="005E7556"/>
    <w:rsid w:val="005E77DD"/>
    <w:rsid w:val="005E783B"/>
    <w:rsid w:val="005E7989"/>
    <w:rsid w:val="005E7DC2"/>
    <w:rsid w:val="005E7EEE"/>
    <w:rsid w:val="005F0050"/>
    <w:rsid w:val="005F00FF"/>
    <w:rsid w:val="005F0142"/>
    <w:rsid w:val="005F02DC"/>
    <w:rsid w:val="005F0733"/>
    <w:rsid w:val="005F0917"/>
    <w:rsid w:val="005F099B"/>
    <w:rsid w:val="005F0A94"/>
    <w:rsid w:val="005F1391"/>
    <w:rsid w:val="005F17F2"/>
    <w:rsid w:val="005F190F"/>
    <w:rsid w:val="005F191B"/>
    <w:rsid w:val="005F1A14"/>
    <w:rsid w:val="005F1AB0"/>
    <w:rsid w:val="005F1B6E"/>
    <w:rsid w:val="005F1D83"/>
    <w:rsid w:val="005F208B"/>
    <w:rsid w:val="005F2290"/>
    <w:rsid w:val="005F2306"/>
    <w:rsid w:val="005F2661"/>
    <w:rsid w:val="005F280A"/>
    <w:rsid w:val="005F28FA"/>
    <w:rsid w:val="005F2952"/>
    <w:rsid w:val="005F29E2"/>
    <w:rsid w:val="005F2A22"/>
    <w:rsid w:val="005F2A44"/>
    <w:rsid w:val="005F2F48"/>
    <w:rsid w:val="005F2FF9"/>
    <w:rsid w:val="005F3008"/>
    <w:rsid w:val="005F301C"/>
    <w:rsid w:val="005F31FD"/>
    <w:rsid w:val="005F34B2"/>
    <w:rsid w:val="005F3842"/>
    <w:rsid w:val="005F3A8E"/>
    <w:rsid w:val="005F3B14"/>
    <w:rsid w:val="005F3B33"/>
    <w:rsid w:val="005F3B8E"/>
    <w:rsid w:val="005F3DBE"/>
    <w:rsid w:val="005F3E8A"/>
    <w:rsid w:val="005F3EBA"/>
    <w:rsid w:val="005F3F4F"/>
    <w:rsid w:val="005F42DB"/>
    <w:rsid w:val="005F44B1"/>
    <w:rsid w:val="005F4726"/>
    <w:rsid w:val="005F4882"/>
    <w:rsid w:val="005F4886"/>
    <w:rsid w:val="005F4B12"/>
    <w:rsid w:val="005F4B2A"/>
    <w:rsid w:val="005F4CF0"/>
    <w:rsid w:val="005F4DDA"/>
    <w:rsid w:val="005F4ED8"/>
    <w:rsid w:val="005F5004"/>
    <w:rsid w:val="005F5187"/>
    <w:rsid w:val="005F51D2"/>
    <w:rsid w:val="005F51DD"/>
    <w:rsid w:val="005F53DE"/>
    <w:rsid w:val="005F5872"/>
    <w:rsid w:val="005F5A42"/>
    <w:rsid w:val="005F5B9A"/>
    <w:rsid w:val="005F5CFD"/>
    <w:rsid w:val="005F5D43"/>
    <w:rsid w:val="005F5E9F"/>
    <w:rsid w:val="005F603B"/>
    <w:rsid w:val="005F6167"/>
    <w:rsid w:val="005F61CC"/>
    <w:rsid w:val="005F6435"/>
    <w:rsid w:val="005F6538"/>
    <w:rsid w:val="005F66A5"/>
    <w:rsid w:val="005F698A"/>
    <w:rsid w:val="005F6AC4"/>
    <w:rsid w:val="005F6D83"/>
    <w:rsid w:val="005F7079"/>
    <w:rsid w:val="005F70FE"/>
    <w:rsid w:val="005F73D5"/>
    <w:rsid w:val="005F73E1"/>
    <w:rsid w:val="005F7427"/>
    <w:rsid w:val="005F7577"/>
    <w:rsid w:val="005F775F"/>
    <w:rsid w:val="005F785C"/>
    <w:rsid w:val="005F7C7E"/>
    <w:rsid w:val="005F7E2E"/>
    <w:rsid w:val="005F7E84"/>
    <w:rsid w:val="005F7F11"/>
    <w:rsid w:val="0060035D"/>
    <w:rsid w:val="006010A9"/>
    <w:rsid w:val="0060112E"/>
    <w:rsid w:val="0060148F"/>
    <w:rsid w:val="00601748"/>
    <w:rsid w:val="006018F7"/>
    <w:rsid w:val="00601B1E"/>
    <w:rsid w:val="00601BB7"/>
    <w:rsid w:val="00601BD5"/>
    <w:rsid w:val="00601C18"/>
    <w:rsid w:val="00601E9B"/>
    <w:rsid w:val="0060202B"/>
    <w:rsid w:val="006021B7"/>
    <w:rsid w:val="00602310"/>
    <w:rsid w:val="00602A56"/>
    <w:rsid w:val="00602A67"/>
    <w:rsid w:val="00602AE2"/>
    <w:rsid w:val="00602BC2"/>
    <w:rsid w:val="00602D9A"/>
    <w:rsid w:val="00602E0F"/>
    <w:rsid w:val="00603020"/>
    <w:rsid w:val="006030A0"/>
    <w:rsid w:val="006030D8"/>
    <w:rsid w:val="0060338B"/>
    <w:rsid w:val="00603559"/>
    <w:rsid w:val="0060379F"/>
    <w:rsid w:val="00603844"/>
    <w:rsid w:val="006038C6"/>
    <w:rsid w:val="00603BC6"/>
    <w:rsid w:val="00603D0C"/>
    <w:rsid w:val="00603DC0"/>
    <w:rsid w:val="00603F79"/>
    <w:rsid w:val="00603FF7"/>
    <w:rsid w:val="006040E0"/>
    <w:rsid w:val="0060413F"/>
    <w:rsid w:val="00604162"/>
    <w:rsid w:val="0060430F"/>
    <w:rsid w:val="0060435A"/>
    <w:rsid w:val="00604627"/>
    <w:rsid w:val="00604BCE"/>
    <w:rsid w:val="00604D6F"/>
    <w:rsid w:val="00604DFC"/>
    <w:rsid w:val="00604E1E"/>
    <w:rsid w:val="0060505D"/>
    <w:rsid w:val="0060507E"/>
    <w:rsid w:val="0060538C"/>
    <w:rsid w:val="00605616"/>
    <w:rsid w:val="00605D0A"/>
    <w:rsid w:val="00605F99"/>
    <w:rsid w:val="0060613E"/>
    <w:rsid w:val="006061EE"/>
    <w:rsid w:val="0060675B"/>
    <w:rsid w:val="00606839"/>
    <w:rsid w:val="00606A90"/>
    <w:rsid w:val="00606B44"/>
    <w:rsid w:val="00606BAF"/>
    <w:rsid w:val="00606EFD"/>
    <w:rsid w:val="006074AF"/>
    <w:rsid w:val="00607502"/>
    <w:rsid w:val="00607512"/>
    <w:rsid w:val="006075C2"/>
    <w:rsid w:val="006075E0"/>
    <w:rsid w:val="00607787"/>
    <w:rsid w:val="006077DE"/>
    <w:rsid w:val="00607888"/>
    <w:rsid w:val="006078F6"/>
    <w:rsid w:val="00607905"/>
    <w:rsid w:val="006079BB"/>
    <w:rsid w:val="00607FF3"/>
    <w:rsid w:val="006101EE"/>
    <w:rsid w:val="00610247"/>
    <w:rsid w:val="006103D0"/>
    <w:rsid w:val="00610538"/>
    <w:rsid w:val="00610743"/>
    <w:rsid w:val="0061082E"/>
    <w:rsid w:val="00610AA1"/>
    <w:rsid w:val="00610B2F"/>
    <w:rsid w:val="00610D4A"/>
    <w:rsid w:val="00611179"/>
    <w:rsid w:val="006113A3"/>
    <w:rsid w:val="006113BF"/>
    <w:rsid w:val="00611588"/>
    <w:rsid w:val="006116AD"/>
    <w:rsid w:val="0061174A"/>
    <w:rsid w:val="006118AF"/>
    <w:rsid w:val="00611CA4"/>
    <w:rsid w:val="00611DAB"/>
    <w:rsid w:val="00611F1B"/>
    <w:rsid w:val="0061242B"/>
    <w:rsid w:val="006125B1"/>
    <w:rsid w:val="00612817"/>
    <w:rsid w:val="0061281F"/>
    <w:rsid w:val="00612D1E"/>
    <w:rsid w:val="00612EBC"/>
    <w:rsid w:val="006132B9"/>
    <w:rsid w:val="00613432"/>
    <w:rsid w:val="00613866"/>
    <w:rsid w:val="00613CEA"/>
    <w:rsid w:val="00613CF6"/>
    <w:rsid w:val="00613D2B"/>
    <w:rsid w:val="00613DB7"/>
    <w:rsid w:val="00613F54"/>
    <w:rsid w:val="006141F8"/>
    <w:rsid w:val="006142DE"/>
    <w:rsid w:val="006142F2"/>
    <w:rsid w:val="0061436F"/>
    <w:rsid w:val="006149A9"/>
    <w:rsid w:val="00614BA0"/>
    <w:rsid w:val="00614EA9"/>
    <w:rsid w:val="00614F12"/>
    <w:rsid w:val="0061503D"/>
    <w:rsid w:val="0061506B"/>
    <w:rsid w:val="006157EA"/>
    <w:rsid w:val="00615A4C"/>
    <w:rsid w:val="00615B6A"/>
    <w:rsid w:val="00615D97"/>
    <w:rsid w:val="00615E9E"/>
    <w:rsid w:val="00615EF7"/>
    <w:rsid w:val="00616201"/>
    <w:rsid w:val="00616292"/>
    <w:rsid w:val="00616335"/>
    <w:rsid w:val="00616520"/>
    <w:rsid w:val="00616783"/>
    <w:rsid w:val="00616C82"/>
    <w:rsid w:val="00616E4C"/>
    <w:rsid w:val="006171A0"/>
    <w:rsid w:val="006173D6"/>
    <w:rsid w:val="00617425"/>
    <w:rsid w:val="00617446"/>
    <w:rsid w:val="006174E0"/>
    <w:rsid w:val="00617545"/>
    <w:rsid w:val="00617590"/>
    <w:rsid w:val="006175F4"/>
    <w:rsid w:val="00617653"/>
    <w:rsid w:val="00617680"/>
    <w:rsid w:val="006178E1"/>
    <w:rsid w:val="00617A25"/>
    <w:rsid w:val="00617CCC"/>
    <w:rsid w:val="00617D1F"/>
    <w:rsid w:val="00617E9E"/>
    <w:rsid w:val="00617EEB"/>
    <w:rsid w:val="00620115"/>
    <w:rsid w:val="00620178"/>
    <w:rsid w:val="006203AA"/>
    <w:rsid w:val="006207AC"/>
    <w:rsid w:val="006209BC"/>
    <w:rsid w:val="00620CF5"/>
    <w:rsid w:val="00620D65"/>
    <w:rsid w:val="00620E08"/>
    <w:rsid w:val="00621205"/>
    <w:rsid w:val="006214D6"/>
    <w:rsid w:val="006215D8"/>
    <w:rsid w:val="0062162B"/>
    <w:rsid w:val="00621AB9"/>
    <w:rsid w:val="00621AD0"/>
    <w:rsid w:val="00621B1B"/>
    <w:rsid w:val="00621C97"/>
    <w:rsid w:val="00621DF8"/>
    <w:rsid w:val="00621EB6"/>
    <w:rsid w:val="00621FB0"/>
    <w:rsid w:val="006223D8"/>
    <w:rsid w:val="006224AC"/>
    <w:rsid w:val="006226CF"/>
    <w:rsid w:val="006226E8"/>
    <w:rsid w:val="0062276C"/>
    <w:rsid w:val="00622A1E"/>
    <w:rsid w:val="00622A6A"/>
    <w:rsid w:val="00622B01"/>
    <w:rsid w:val="00622B48"/>
    <w:rsid w:val="00622CFD"/>
    <w:rsid w:val="00622E2D"/>
    <w:rsid w:val="00622E49"/>
    <w:rsid w:val="00622F0E"/>
    <w:rsid w:val="00623113"/>
    <w:rsid w:val="0062312C"/>
    <w:rsid w:val="006234E3"/>
    <w:rsid w:val="00623631"/>
    <w:rsid w:val="00623856"/>
    <w:rsid w:val="00623958"/>
    <w:rsid w:val="00623977"/>
    <w:rsid w:val="00623F15"/>
    <w:rsid w:val="0062408B"/>
    <w:rsid w:val="006243A4"/>
    <w:rsid w:val="006244F9"/>
    <w:rsid w:val="00624861"/>
    <w:rsid w:val="00624C20"/>
    <w:rsid w:val="00624C23"/>
    <w:rsid w:val="00624E0C"/>
    <w:rsid w:val="00624E52"/>
    <w:rsid w:val="00624FFD"/>
    <w:rsid w:val="00625214"/>
    <w:rsid w:val="0062597F"/>
    <w:rsid w:val="00625A54"/>
    <w:rsid w:val="00625AC9"/>
    <w:rsid w:val="00625E5D"/>
    <w:rsid w:val="00626068"/>
    <w:rsid w:val="006266AC"/>
    <w:rsid w:val="0062692C"/>
    <w:rsid w:val="00626981"/>
    <w:rsid w:val="00626B88"/>
    <w:rsid w:val="00626C30"/>
    <w:rsid w:val="00626CBA"/>
    <w:rsid w:val="00626DE9"/>
    <w:rsid w:val="00626E7A"/>
    <w:rsid w:val="0062705A"/>
    <w:rsid w:val="006271D7"/>
    <w:rsid w:val="00627247"/>
    <w:rsid w:val="00627270"/>
    <w:rsid w:val="00627282"/>
    <w:rsid w:val="006273F0"/>
    <w:rsid w:val="0062780A"/>
    <w:rsid w:val="00627AD1"/>
    <w:rsid w:val="00627B6A"/>
    <w:rsid w:val="00627BC7"/>
    <w:rsid w:val="00627C42"/>
    <w:rsid w:val="00627F61"/>
    <w:rsid w:val="00630057"/>
    <w:rsid w:val="00630138"/>
    <w:rsid w:val="0063025F"/>
    <w:rsid w:val="006305C4"/>
    <w:rsid w:val="00630610"/>
    <w:rsid w:val="0063084E"/>
    <w:rsid w:val="0063087F"/>
    <w:rsid w:val="006308C3"/>
    <w:rsid w:val="0063093A"/>
    <w:rsid w:val="00630B26"/>
    <w:rsid w:val="00630E11"/>
    <w:rsid w:val="00631158"/>
    <w:rsid w:val="006311D5"/>
    <w:rsid w:val="0063121D"/>
    <w:rsid w:val="006313D7"/>
    <w:rsid w:val="006315AA"/>
    <w:rsid w:val="006316C0"/>
    <w:rsid w:val="00631825"/>
    <w:rsid w:val="006318AF"/>
    <w:rsid w:val="00631AB1"/>
    <w:rsid w:val="00631AE1"/>
    <w:rsid w:val="00631BD2"/>
    <w:rsid w:val="00631D49"/>
    <w:rsid w:val="00631D5B"/>
    <w:rsid w:val="00631FCB"/>
    <w:rsid w:val="00632226"/>
    <w:rsid w:val="0063233E"/>
    <w:rsid w:val="006327BB"/>
    <w:rsid w:val="00632BF5"/>
    <w:rsid w:val="00632DC5"/>
    <w:rsid w:val="006330F0"/>
    <w:rsid w:val="006332AF"/>
    <w:rsid w:val="006334D3"/>
    <w:rsid w:val="00633549"/>
    <w:rsid w:val="006335C2"/>
    <w:rsid w:val="006335C4"/>
    <w:rsid w:val="0063382D"/>
    <w:rsid w:val="00633A56"/>
    <w:rsid w:val="00633E2E"/>
    <w:rsid w:val="00633ED1"/>
    <w:rsid w:val="0063408C"/>
    <w:rsid w:val="006340DA"/>
    <w:rsid w:val="00634146"/>
    <w:rsid w:val="0063447C"/>
    <w:rsid w:val="00634A59"/>
    <w:rsid w:val="00635018"/>
    <w:rsid w:val="0063503B"/>
    <w:rsid w:val="00635044"/>
    <w:rsid w:val="00635077"/>
    <w:rsid w:val="0063517E"/>
    <w:rsid w:val="006354B9"/>
    <w:rsid w:val="006354DF"/>
    <w:rsid w:val="006356EC"/>
    <w:rsid w:val="006357C0"/>
    <w:rsid w:val="006358A9"/>
    <w:rsid w:val="00635D76"/>
    <w:rsid w:val="00635D77"/>
    <w:rsid w:val="00635E31"/>
    <w:rsid w:val="00635E7B"/>
    <w:rsid w:val="00635E8D"/>
    <w:rsid w:val="00635EB0"/>
    <w:rsid w:val="00636390"/>
    <w:rsid w:val="006363A2"/>
    <w:rsid w:val="00636537"/>
    <w:rsid w:val="006366D8"/>
    <w:rsid w:val="00636921"/>
    <w:rsid w:val="006369C3"/>
    <w:rsid w:val="006369D4"/>
    <w:rsid w:val="00636FFF"/>
    <w:rsid w:val="00637019"/>
    <w:rsid w:val="00637080"/>
    <w:rsid w:val="00637421"/>
    <w:rsid w:val="00637529"/>
    <w:rsid w:val="00637532"/>
    <w:rsid w:val="006379E0"/>
    <w:rsid w:val="00637A53"/>
    <w:rsid w:val="00637E32"/>
    <w:rsid w:val="00637E73"/>
    <w:rsid w:val="0064016E"/>
    <w:rsid w:val="006403A4"/>
    <w:rsid w:val="0064041E"/>
    <w:rsid w:val="006404DF"/>
    <w:rsid w:val="006408C5"/>
    <w:rsid w:val="006408DE"/>
    <w:rsid w:val="00640A08"/>
    <w:rsid w:val="00640A28"/>
    <w:rsid w:val="00640DE9"/>
    <w:rsid w:val="00640E88"/>
    <w:rsid w:val="00640FE1"/>
    <w:rsid w:val="006413BC"/>
    <w:rsid w:val="00641577"/>
    <w:rsid w:val="006415D8"/>
    <w:rsid w:val="00641702"/>
    <w:rsid w:val="0064197D"/>
    <w:rsid w:val="006419AA"/>
    <w:rsid w:val="00641ABE"/>
    <w:rsid w:val="00641B86"/>
    <w:rsid w:val="00641C56"/>
    <w:rsid w:val="00641E21"/>
    <w:rsid w:val="00641F06"/>
    <w:rsid w:val="00642328"/>
    <w:rsid w:val="006424E1"/>
    <w:rsid w:val="00642671"/>
    <w:rsid w:val="0064282C"/>
    <w:rsid w:val="00642AA8"/>
    <w:rsid w:val="00642D9C"/>
    <w:rsid w:val="00642FF8"/>
    <w:rsid w:val="006430A7"/>
    <w:rsid w:val="006439DA"/>
    <w:rsid w:val="00643A1C"/>
    <w:rsid w:val="00643AD1"/>
    <w:rsid w:val="00643B5B"/>
    <w:rsid w:val="00643CB9"/>
    <w:rsid w:val="00643DA2"/>
    <w:rsid w:val="00643E1E"/>
    <w:rsid w:val="00643E5C"/>
    <w:rsid w:val="006444C3"/>
    <w:rsid w:val="00644596"/>
    <w:rsid w:val="0064460F"/>
    <w:rsid w:val="00644832"/>
    <w:rsid w:val="00644AF7"/>
    <w:rsid w:val="00644EDF"/>
    <w:rsid w:val="00644F13"/>
    <w:rsid w:val="00644F82"/>
    <w:rsid w:val="00644FA8"/>
    <w:rsid w:val="00644FD9"/>
    <w:rsid w:val="0064528C"/>
    <w:rsid w:val="0064544E"/>
    <w:rsid w:val="00645CD4"/>
    <w:rsid w:val="00645E69"/>
    <w:rsid w:val="00645EE0"/>
    <w:rsid w:val="00645F81"/>
    <w:rsid w:val="00646086"/>
    <w:rsid w:val="00646337"/>
    <w:rsid w:val="00646585"/>
    <w:rsid w:val="00646832"/>
    <w:rsid w:val="006468AA"/>
    <w:rsid w:val="006469EF"/>
    <w:rsid w:val="00646A11"/>
    <w:rsid w:val="00646AF7"/>
    <w:rsid w:val="00646D55"/>
    <w:rsid w:val="00646D5A"/>
    <w:rsid w:val="00646EF3"/>
    <w:rsid w:val="00646F9A"/>
    <w:rsid w:val="00646FA8"/>
    <w:rsid w:val="0064705B"/>
    <w:rsid w:val="006470D7"/>
    <w:rsid w:val="006474D8"/>
    <w:rsid w:val="00647727"/>
    <w:rsid w:val="00647742"/>
    <w:rsid w:val="0064777C"/>
    <w:rsid w:val="00647A07"/>
    <w:rsid w:val="00647C76"/>
    <w:rsid w:val="00647E16"/>
    <w:rsid w:val="00647FD7"/>
    <w:rsid w:val="006500A1"/>
    <w:rsid w:val="00650306"/>
    <w:rsid w:val="00650612"/>
    <w:rsid w:val="00650640"/>
    <w:rsid w:val="0065072A"/>
    <w:rsid w:val="0065074D"/>
    <w:rsid w:val="006509D1"/>
    <w:rsid w:val="00650A35"/>
    <w:rsid w:val="00650BF8"/>
    <w:rsid w:val="00650DB7"/>
    <w:rsid w:val="00650EAA"/>
    <w:rsid w:val="00651148"/>
    <w:rsid w:val="006513D2"/>
    <w:rsid w:val="00651418"/>
    <w:rsid w:val="006514FF"/>
    <w:rsid w:val="00651A8D"/>
    <w:rsid w:val="00651AC1"/>
    <w:rsid w:val="00651AF6"/>
    <w:rsid w:val="0065224E"/>
    <w:rsid w:val="00652548"/>
    <w:rsid w:val="0065254D"/>
    <w:rsid w:val="006525C8"/>
    <w:rsid w:val="006526B0"/>
    <w:rsid w:val="0065273C"/>
    <w:rsid w:val="0065276C"/>
    <w:rsid w:val="0065277D"/>
    <w:rsid w:val="00652871"/>
    <w:rsid w:val="00652900"/>
    <w:rsid w:val="00652AA8"/>
    <w:rsid w:val="00652AD0"/>
    <w:rsid w:val="00652CEA"/>
    <w:rsid w:val="00652D31"/>
    <w:rsid w:val="00652DA5"/>
    <w:rsid w:val="00653196"/>
    <w:rsid w:val="006532AC"/>
    <w:rsid w:val="00653407"/>
    <w:rsid w:val="00653D51"/>
    <w:rsid w:val="00653F84"/>
    <w:rsid w:val="00654046"/>
    <w:rsid w:val="0065425B"/>
    <w:rsid w:val="006543EB"/>
    <w:rsid w:val="00654BEE"/>
    <w:rsid w:val="00654C54"/>
    <w:rsid w:val="00654C7D"/>
    <w:rsid w:val="00654D33"/>
    <w:rsid w:val="0065507D"/>
    <w:rsid w:val="006553E5"/>
    <w:rsid w:val="006556EE"/>
    <w:rsid w:val="00655E67"/>
    <w:rsid w:val="00656419"/>
    <w:rsid w:val="0065641B"/>
    <w:rsid w:val="0065664F"/>
    <w:rsid w:val="00656666"/>
    <w:rsid w:val="006566EF"/>
    <w:rsid w:val="00656740"/>
    <w:rsid w:val="00656B98"/>
    <w:rsid w:val="006570E4"/>
    <w:rsid w:val="00657237"/>
    <w:rsid w:val="00657320"/>
    <w:rsid w:val="00657494"/>
    <w:rsid w:val="00657630"/>
    <w:rsid w:val="00657859"/>
    <w:rsid w:val="00657A08"/>
    <w:rsid w:val="00657A76"/>
    <w:rsid w:val="00657B88"/>
    <w:rsid w:val="00657CFC"/>
    <w:rsid w:val="00657ECA"/>
    <w:rsid w:val="006600EB"/>
    <w:rsid w:val="0066017B"/>
    <w:rsid w:val="00660353"/>
    <w:rsid w:val="0066067C"/>
    <w:rsid w:val="00660699"/>
    <w:rsid w:val="00660972"/>
    <w:rsid w:val="00660AFA"/>
    <w:rsid w:val="00660CD5"/>
    <w:rsid w:val="00660D62"/>
    <w:rsid w:val="00660E0F"/>
    <w:rsid w:val="00660E2E"/>
    <w:rsid w:val="00660EA4"/>
    <w:rsid w:val="00660F8A"/>
    <w:rsid w:val="00660FE0"/>
    <w:rsid w:val="006611A0"/>
    <w:rsid w:val="00661213"/>
    <w:rsid w:val="0066141D"/>
    <w:rsid w:val="006618FF"/>
    <w:rsid w:val="00661CB2"/>
    <w:rsid w:val="00661E50"/>
    <w:rsid w:val="00661EDB"/>
    <w:rsid w:val="00661F1B"/>
    <w:rsid w:val="00661F64"/>
    <w:rsid w:val="00661FED"/>
    <w:rsid w:val="0066208D"/>
    <w:rsid w:val="0066222F"/>
    <w:rsid w:val="0066238F"/>
    <w:rsid w:val="00662844"/>
    <w:rsid w:val="00662A9A"/>
    <w:rsid w:val="00662AE8"/>
    <w:rsid w:val="00662C79"/>
    <w:rsid w:val="00662CCF"/>
    <w:rsid w:val="00662E7C"/>
    <w:rsid w:val="00662F0D"/>
    <w:rsid w:val="00662F85"/>
    <w:rsid w:val="00663523"/>
    <w:rsid w:val="0066378A"/>
    <w:rsid w:val="00663971"/>
    <w:rsid w:val="0066397E"/>
    <w:rsid w:val="00663A9B"/>
    <w:rsid w:val="00663D36"/>
    <w:rsid w:val="00663F06"/>
    <w:rsid w:val="00663F08"/>
    <w:rsid w:val="00663F54"/>
    <w:rsid w:val="006641FD"/>
    <w:rsid w:val="0066463D"/>
    <w:rsid w:val="0066464C"/>
    <w:rsid w:val="006648DB"/>
    <w:rsid w:val="006649DE"/>
    <w:rsid w:val="00664A97"/>
    <w:rsid w:val="00664B1D"/>
    <w:rsid w:val="00664C3E"/>
    <w:rsid w:val="00664EB3"/>
    <w:rsid w:val="00664F75"/>
    <w:rsid w:val="00664F7E"/>
    <w:rsid w:val="00664F99"/>
    <w:rsid w:val="00664FCF"/>
    <w:rsid w:val="006651BA"/>
    <w:rsid w:val="006652B3"/>
    <w:rsid w:val="00665520"/>
    <w:rsid w:val="006655AD"/>
    <w:rsid w:val="00665646"/>
    <w:rsid w:val="006657B0"/>
    <w:rsid w:val="00665849"/>
    <w:rsid w:val="00665964"/>
    <w:rsid w:val="0066598F"/>
    <w:rsid w:val="00665B46"/>
    <w:rsid w:val="00665B90"/>
    <w:rsid w:val="006663BB"/>
    <w:rsid w:val="006665A9"/>
    <w:rsid w:val="00666C77"/>
    <w:rsid w:val="00666E7F"/>
    <w:rsid w:val="00667121"/>
    <w:rsid w:val="00667140"/>
    <w:rsid w:val="006672A0"/>
    <w:rsid w:val="006672B5"/>
    <w:rsid w:val="00667485"/>
    <w:rsid w:val="0066760D"/>
    <w:rsid w:val="00667675"/>
    <w:rsid w:val="00667722"/>
    <w:rsid w:val="00667823"/>
    <w:rsid w:val="00667922"/>
    <w:rsid w:val="00667AF0"/>
    <w:rsid w:val="00667B58"/>
    <w:rsid w:val="00667C77"/>
    <w:rsid w:val="00667E1F"/>
    <w:rsid w:val="00667EB3"/>
    <w:rsid w:val="00667EF8"/>
    <w:rsid w:val="00667FF9"/>
    <w:rsid w:val="0067039D"/>
    <w:rsid w:val="00670641"/>
    <w:rsid w:val="006707E8"/>
    <w:rsid w:val="00670B6B"/>
    <w:rsid w:val="0067155E"/>
    <w:rsid w:val="006715F1"/>
    <w:rsid w:val="0067161B"/>
    <w:rsid w:val="00671635"/>
    <w:rsid w:val="006718CF"/>
    <w:rsid w:val="00671CAF"/>
    <w:rsid w:val="00671E0A"/>
    <w:rsid w:val="006721C5"/>
    <w:rsid w:val="006722F2"/>
    <w:rsid w:val="0067244B"/>
    <w:rsid w:val="00672599"/>
    <w:rsid w:val="0067259E"/>
    <w:rsid w:val="006725B0"/>
    <w:rsid w:val="006729B0"/>
    <w:rsid w:val="00672BA4"/>
    <w:rsid w:val="00672E3D"/>
    <w:rsid w:val="00673169"/>
    <w:rsid w:val="006731E5"/>
    <w:rsid w:val="0067320C"/>
    <w:rsid w:val="00673289"/>
    <w:rsid w:val="00673329"/>
    <w:rsid w:val="00673859"/>
    <w:rsid w:val="00673A0E"/>
    <w:rsid w:val="00673B38"/>
    <w:rsid w:val="00673BA1"/>
    <w:rsid w:val="00673FED"/>
    <w:rsid w:val="00674124"/>
    <w:rsid w:val="00674358"/>
    <w:rsid w:val="0067438A"/>
    <w:rsid w:val="00674413"/>
    <w:rsid w:val="0067444A"/>
    <w:rsid w:val="00674566"/>
    <w:rsid w:val="006745E1"/>
    <w:rsid w:val="006745E2"/>
    <w:rsid w:val="006745FB"/>
    <w:rsid w:val="00674699"/>
    <w:rsid w:val="006746F1"/>
    <w:rsid w:val="006748E6"/>
    <w:rsid w:val="00674C4D"/>
    <w:rsid w:val="00674D90"/>
    <w:rsid w:val="00674E5D"/>
    <w:rsid w:val="0067516A"/>
    <w:rsid w:val="0067562E"/>
    <w:rsid w:val="006759F2"/>
    <w:rsid w:val="00675C41"/>
    <w:rsid w:val="00675D80"/>
    <w:rsid w:val="00675F35"/>
    <w:rsid w:val="00675F56"/>
    <w:rsid w:val="00676082"/>
    <w:rsid w:val="006760A3"/>
    <w:rsid w:val="0067659E"/>
    <w:rsid w:val="0067683D"/>
    <w:rsid w:val="00676846"/>
    <w:rsid w:val="00676A09"/>
    <w:rsid w:val="00676D21"/>
    <w:rsid w:val="00676DB2"/>
    <w:rsid w:val="00677175"/>
    <w:rsid w:val="00677464"/>
    <w:rsid w:val="006774F9"/>
    <w:rsid w:val="006775E6"/>
    <w:rsid w:val="006776FD"/>
    <w:rsid w:val="006779A7"/>
    <w:rsid w:val="00677B4F"/>
    <w:rsid w:val="00677B51"/>
    <w:rsid w:val="00677C16"/>
    <w:rsid w:val="00677E28"/>
    <w:rsid w:val="00680195"/>
    <w:rsid w:val="00680275"/>
    <w:rsid w:val="006802FF"/>
    <w:rsid w:val="00680705"/>
    <w:rsid w:val="00680707"/>
    <w:rsid w:val="0068074C"/>
    <w:rsid w:val="00680773"/>
    <w:rsid w:val="00680ABB"/>
    <w:rsid w:val="00680B6C"/>
    <w:rsid w:val="00680D2F"/>
    <w:rsid w:val="00680DFC"/>
    <w:rsid w:val="00680E8A"/>
    <w:rsid w:val="00680FA1"/>
    <w:rsid w:val="0068115F"/>
    <w:rsid w:val="0068123B"/>
    <w:rsid w:val="00681361"/>
    <w:rsid w:val="0068160A"/>
    <w:rsid w:val="00681614"/>
    <w:rsid w:val="00681776"/>
    <w:rsid w:val="006817E5"/>
    <w:rsid w:val="00681960"/>
    <w:rsid w:val="006819DB"/>
    <w:rsid w:val="006819FA"/>
    <w:rsid w:val="00681A05"/>
    <w:rsid w:val="00681B58"/>
    <w:rsid w:val="00681B88"/>
    <w:rsid w:val="00681B9C"/>
    <w:rsid w:val="00681E16"/>
    <w:rsid w:val="00681E58"/>
    <w:rsid w:val="00681F3B"/>
    <w:rsid w:val="006820D2"/>
    <w:rsid w:val="00682196"/>
    <w:rsid w:val="006822A0"/>
    <w:rsid w:val="0068244E"/>
    <w:rsid w:val="006827DD"/>
    <w:rsid w:val="006828E7"/>
    <w:rsid w:val="00682A46"/>
    <w:rsid w:val="00682AF7"/>
    <w:rsid w:val="00682B65"/>
    <w:rsid w:val="00682D2A"/>
    <w:rsid w:val="0068312F"/>
    <w:rsid w:val="0068322B"/>
    <w:rsid w:val="0068352F"/>
    <w:rsid w:val="0068374A"/>
    <w:rsid w:val="006838B3"/>
    <w:rsid w:val="00683B47"/>
    <w:rsid w:val="00683EBF"/>
    <w:rsid w:val="00683EDC"/>
    <w:rsid w:val="006841EC"/>
    <w:rsid w:val="0068427B"/>
    <w:rsid w:val="00684330"/>
    <w:rsid w:val="00684488"/>
    <w:rsid w:val="0068485C"/>
    <w:rsid w:val="006848C4"/>
    <w:rsid w:val="00684B5E"/>
    <w:rsid w:val="00684C33"/>
    <w:rsid w:val="00684CB6"/>
    <w:rsid w:val="00684F76"/>
    <w:rsid w:val="00685068"/>
    <w:rsid w:val="0068518C"/>
    <w:rsid w:val="006853E4"/>
    <w:rsid w:val="0068545A"/>
    <w:rsid w:val="006854B7"/>
    <w:rsid w:val="00685712"/>
    <w:rsid w:val="00685C98"/>
    <w:rsid w:val="00685C9A"/>
    <w:rsid w:val="00685EA3"/>
    <w:rsid w:val="00685EC8"/>
    <w:rsid w:val="006861F1"/>
    <w:rsid w:val="006862E2"/>
    <w:rsid w:val="006863AA"/>
    <w:rsid w:val="00686539"/>
    <w:rsid w:val="006865F1"/>
    <w:rsid w:val="00686815"/>
    <w:rsid w:val="00686A05"/>
    <w:rsid w:val="00686A94"/>
    <w:rsid w:val="00686BD0"/>
    <w:rsid w:val="0068719D"/>
    <w:rsid w:val="00687866"/>
    <w:rsid w:val="006879AF"/>
    <w:rsid w:val="006879BB"/>
    <w:rsid w:val="00687D25"/>
    <w:rsid w:val="00687FCA"/>
    <w:rsid w:val="006902EE"/>
    <w:rsid w:val="00690476"/>
    <w:rsid w:val="00690572"/>
    <w:rsid w:val="0069075A"/>
    <w:rsid w:val="006907D2"/>
    <w:rsid w:val="006908B2"/>
    <w:rsid w:val="006908B6"/>
    <w:rsid w:val="00690993"/>
    <w:rsid w:val="00690C28"/>
    <w:rsid w:val="00690E67"/>
    <w:rsid w:val="006910AB"/>
    <w:rsid w:val="0069121B"/>
    <w:rsid w:val="00691ABA"/>
    <w:rsid w:val="00691C9A"/>
    <w:rsid w:val="00691F69"/>
    <w:rsid w:val="006920B1"/>
    <w:rsid w:val="006920FE"/>
    <w:rsid w:val="00692104"/>
    <w:rsid w:val="0069238A"/>
    <w:rsid w:val="00692398"/>
    <w:rsid w:val="0069298F"/>
    <w:rsid w:val="00692A23"/>
    <w:rsid w:val="00692B56"/>
    <w:rsid w:val="00692CF0"/>
    <w:rsid w:val="00692DFF"/>
    <w:rsid w:val="00692FC1"/>
    <w:rsid w:val="00692FDF"/>
    <w:rsid w:val="00693589"/>
    <w:rsid w:val="006936C2"/>
    <w:rsid w:val="0069382C"/>
    <w:rsid w:val="006939E2"/>
    <w:rsid w:val="00693A4C"/>
    <w:rsid w:val="00694039"/>
    <w:rsid w:val="00694148"/>
    <w:rsid w:val="00694480"/>
    <w:rsid w:val="00694610"/>
    <w:rsid w:val="0069468F"/>
    <w:rsid w:val="0069475E"/>
    <w:rsid w:val="00694879"/>
    <w:rsid w:val="00694A5A"/>
    <w:rsid w:val="00694AC7"/>
    <w:rsid w:val="00694D3D"/>
    <w:rsid w:val="006950CB"/>
    <w:rsid w:val="006950EA"/>
    <w:rsid w:val="00695108"/>
    <w:rsid w:val="00695177"/>
    <w:rsid w:val="0069517F"/>
    <w:rsid w:val="006951E7"/>
    <w:rsid w:val="006952BA"/>
    <w:rsid w:val="006952D6"/>
    <w:rsid w:val="00695443"/>
    <w:rsid w:val="00695520"/>
    <w:rsid w:val="006955BF"/>
    <w:rsid w:val="00695679"/>
    <w:rsid w:val="00695982"/>
    <w:rsid w:val="00695C14"/>
    <w:rsid w:val="006960FC"/>
    <w:rsid w:val="0069616C"/>
    <w:rsid w:val="006961B3"/>
    <w:rsid w:val="006963E7"/>
    <w:rsid w:val="00696548"/>
    <w:rsid w:val="006965E7"/>
    <w:rsid w:val="00696815"/>
    <w:rsid w:val="00696834"/>
    <w:rsid w:val="00696A31"/>
    <w:rsid w:val="00696A34"/>
    <w:rsid w:val="00696B55"/>
    <w:rsid w:val="00696BA0"/>
    <w:rsid w:val="00696CAA"/>
    <w:rsid w:val="00696E31"/>
    <w:rsid w:val="00696F10"/>
    <w:rsid w:val="006973BC"/>
    <w:rsid w:val="00697428"/>
    <w:rsid w:val="006974FA"/>
    <w:rsid w:val="006976A6"/>
    <w:rsid w:val="00697824"/>
    <w:rsid w:val="0069790E"/>
    <w:rsid w:val="00697BF1"/>
    <w:rsid w:val="00697E49"/>
    <w:rsid w:val="006A0021"/>
    <w:rsid w:val="006A0227"/>
    <w:rsid w:val="006A0237"/>
    <w:rsid w:val="006A02CA"/>
    <w:rsid w:val="006A048A"/>
    <w:rsid w:val="006A0608"/>
    <w:rsid w:val="006A0931"/>
    <w:rsid w:val="006A0A62"/>
    <w:rsid w:val="006A0C1D"/>
    <w:rsid w:val="006A0C47"/>
    <w:rsid w:val="006A0D61"/>
    <w:rsid w:val="006A0E05"/>
    <w:rsid w:val="006A10D8"/>
    <w:rsid w:val="006A1181"/>
    <w:rsid w:val="006A178A"/>
    <w:rsid w:val="006A1A0D"/>
    <w:rsid w:val="006A1ACC"/>
    <w:rsid w:val="006A1F53"/>
    <w:rsid w:val="006A20F4"/>
    <w:rsid w:val="006A2174"/>
    <w:rsid w:val="006A2230"/>
    <w:rsid w:val="006A223C"/>
    <w:rsid w:val="006A2391"/>
    <w:rsid w:val="006A2845"/>
    <w:rsid w:val="006A2B39"/>
    <w:rsid w:val="006A2DBD"/>
    <w:rsid w:val="006A2DD1"/>
    <w:rsid w:val="006A2EE7"/>
    <w:rsid w:val="006A2F6C"/>
    <w:rsid w:val="006A33E4"/>
    <w:rsid w:val="006A35B6"/>
    <w:rsid w:val="006A3798"/>
    <w:rsid w:val="006A37A7"/>
    <w:rsid w:val="006A386C"/>
    <w:rsid w:val="006A3A1F"/>
    <w:rsid w:val="006A3B4F"/>
    <w:rsid w:val="006A3B5D"/>
    <w:rsid w:val="006A3C90"/>
    <w:rsid w:val="006A3D02"/>
    <w:rsid w:val="006A3E03"/>
    <w:rsid w:val="006A3E16"/>
    <w:rsid w:val="006A3EBB"/>
    <w:rsid w:val="006A404D"/>
    <w:rsid w:val="006A4079"/>
    <w:rsid w:val="006A4482"/>
    <w:rsid w:val="006A44C3"/>
    <w:rsid w:val="006A4535"/>
    <w:rsid w:val="006A487F"/>
    <w:rsid w:val="006A4BCF"/>
    <w:rsid w:val="006A4E99"/>
    <w:rsid w:val="006A5088"/>
    <w:rsid w:val="006A5139"/>
    <w:rsid w:val="006A5189"/>
    <w:rsid w:val="006A5472"/>
    <w:rsid w:val="006A5755"/>
    <w:rsid w:val="006A57EC"/>
    <w:rsid w:val="006A59E5"/>
    <w:rsid w:val="006A5EF7"/>
    <w:rsid w:val="006A5FA7"/>
    <w:rsid w:val="006A60DE"/>
    <w:rsid w:val="006A61B0"/>
    <w:rsid w:val="006A6617"/>
    <w:rsid w:val="006A68F0"/>
    <w:rsid w:val="006A6948"/>
    <w:rsid w:val="006A696D"/>
    <w:rsid w:val="006A6D16"/>
    <w:rsid w:val="006A6F29"/>
    <w:rsid w:val="006A7178"/>
    <w:rsid w:val="006A7236"/>
    <w:rsid w:val="006A723C"/>
    <w:rsid w:val="006A7621"/>
    <w:rsid w:val="006A7769"/>
    <w:rsid w:val="006A7CA1"/>
    <w:rsid w:val="006A7FD3"/>
    <w:rsid w:val="006B0460"/>
    <w:rsid w:val="006B0504"/>
    <w:rsid w:val="006B0836"/>
    <w:rsid w:val="006B086C"/>
    <w:rsid w:val="006B0BD6"/>
    <w:rsid w:val="006B0BE6"/>
    <w:rsid w:val="006B0CF4"/>
    <w:rsid w:val="006B0D26"/>
    <w:rsid w:val="006B0E5C"/>
    <w:rsid w:val="006B107B"/>
    <w:rsid w:val="006B108C"/>
    <w:rsid w:val="006B10F1"/>
    <w:rsid w:val="006B1188"/>
    <w:rsid w:val="006B11ED"/>
    <w:rsid w:val="006B1286"/>
    <w:rsid w:val="006B1311"/>
    <w:rsid w:val="006B194E"/>
    <w:rsid w:val="006B1AA6"/>
    <w:rsid w:val="006B1AB9"/>
    <w:rsid w:val="006B2312"/>
    <w:rsid w:val="006B25B3"/>
    <w:rsid w:val="006B25D1"/>
    <w:rsid w:val="006B2700"/>
    <w:rsid w:val="006B27FF"/>
    <w:rsid w:val="006B28BB"/>
    <w:rsid w:val="006B2BA9"/>
    <w:rsid w:val="006B2FC8"/>
    <w:rsid w:val="006B3263"/>
    <w:rsid w:val="006B3728"/>
    <w:rsid w:val="006B3825"/>
    <w:rsid w:val="006B397D"/>
    <w:rsid w:val="006B3B57"/>
    <w:rsid w:val="006B3BE8"/>
    <w:rsid w:val="006B3ECF"/>
    <w:rsid w:val="006B3F91"/>
    <w:rsid w:val="006B4374"/>
    <w:rsid w:val="006B4386"/>
    <w:rsid w:val="006B43F0"/>
    <w:rsid w:val="006B4647"/>
    <w:rsid w:val="006B46F6"/>
    <w:rsid w:val="006B472F"/>
    <w:rsid w:val="006B4733"/>
    <w:rsid w:val="006B4E1A"/>
    <w:rsid w:val="006B4F70"/>
    <w:rsid w:val="006B5099"/>
    <w:rsid w:val="006B5357"/>
    <w:rsid w:val="006B53F1"/>
    <w:rsid w:val="006B57E1"/>
    <w:rsid w:val="006B580D"/>
    <w:rsid w:val="006B5965"/>
    <w:rsid w:val="006B59E6"/>
    <w:rsid w:val="006B5A21"/>
    <w:rsid w:val="006B5CF8"/>
    <w:rsid w:val="006B5E04"/>
    <w:rsid w:val="006B5E94"/>
    <w:rsid w:val="006B5EF6"/>
    <w:rsid w:val="006B5F51"/>
    <w:rsid w:val="006B61F1"/>
    <w:rsid w:val="006B64D0"/>
    <w:rsid w:val="006B6584"/>
    <w:rsid w:val="006B684B"/>
    <w:rsid w:val="006B6ABE"/>
    <w:rsid w:val="006B6B18"/>
    <w:rsid w:val="006B6B6D"/>
    <w:rsid w:val="006B6FB1"/>
    <w:rsid w:val="006B733B"/>
    <w:rsid w:val="006B7450"/>
    <w:rsid w:val="006B7517"/>
    <w:rsid w:val="006B76DB"/>
    <w:rsid w:val="006B7899"/>
    <w:rsid w:val="006C03AF"/>
    <w:rsid w:val="006C056C"/>
    <w:rsid w:val="006C0666"/>
    <w:rsid w:val="006C0767"/>
    <w:rsid w:val="006C09E4"/>
    <w:rsid w:val="006C0C89"/>
    <w:rsid w:val="006C0E33"/>
    <w:rsid w:val="006C0F38"/>
    <w:rsid w:val="006C0F56"/>
    <w:rsid w:val="006C13AF"/>
    <w:rsid w:val="006C14A5"/>
    <w:rsid w:val="006C1734"/>
    <w:rsid w:val="006C19EB"/>
    <w:rsid w:val="006C1A13"/>
    <w:rsid w:val="006C1AC8"/>
    <w:rsid w:val="006C1E74"/>
    <w:rsid w:val="006C1E90"/>
    <w:rsid w:val="006C205D"/>
    <w:rsid w:val="006C248A"/>
    <w:rsid w:val="006C249B"/>
    <w:rsid w:val="006C25CA"/>
    <w:rsid w:val="006C2628"/>
    <w:rsid w:val="006C2630"/>
    <w:rsid w:val="006C2761"/>
    <w:rsid w:val="006C2909"/>
    <w:rsid w:val="006C2A4D"/>
    <w:rsid w:val="006C2AB5"/>
    <w:rsid w:val="006C2AE9"/>
    <w:rsid w:val="006C2B60"/>
    <w:rsid w:val="006C2D1A"/>
    <w:rsid w:val="006C2D8E"/>
    <w:rsid w:val="006C2DBD"/>
    <w:rsid w:val="006C3058"/>
    <w:rsid w:val="006C3083"/>
    <w:rsid w:val="006C31F3"/>
    <w:rsid w:val="006C36E9"/>
    <w:rsid w:val="006C3DD5"/>
    <w:rsid w:val="006C3DDC"/>
    <w:rsid w:val="006C3E3A"/>
    <w:rsid w:val="006C4032"/>
    <w:rsid w:val="006C406E"/>
    <w:rsid w:val="006C4082"/>
    <w:rsid w:val="006C4107"/>
    <w:rsid w:val="006C420E"/>
    <w:rsid w:val="006C43AE"/>
    <w:rsid w:val="006C43E3"/>
    <w:rsid w:val="006C4557"/>
    <w:rsid w:val="006C4805"/>
    <w:rsid w:val="006C486E"/>
    <w:rsid w:val="006C4CF0"/>
    <w:rsid w:val="006C4ED4"/>
    <w:rsid w:val="006C501A"/>
    <w:rsid w:val="006C50A6"/>
    <w:rsid w:val="006C50AF"/>
    <w:rsid w:val="006C50E6"/>
    <w:rsid w:val="006C51C5"/>
    <w:rsid w:val="006C5B07"/>
    <w:rsid w:val="006C5DC9"/>
    <w:rsid w:val="006C5DDD"/>
    <w:rsid w:val="006C5F6D"/>
    <w:rsid w:val="006C600D"/>
    <w:rsid w:val="006C602D"/>
    <w:rsid w:val="006C6549"/>
    <w:rsid w:val="006C65DA"/>
    <w:rsid w:val="006C662B"/>
    <w:rsid w:val="006C6663"/>
    <w:rsid w:val="006C6670"/>
    <w:rsid w:val="006C671D"/>
    <w:rsid w:val="006C6A53"/>
    <w:rsid w:val="006C6BFC"/>
    <w:rsid w:val="006C6CC9"/>
    <w:rsid w:val="006C6DD5"/>
    <w:rsid w:val="006C6DE5"/>
    <w:rsid w:val="006C6F52"/>
    <w:rsid w:val="006C6FEF"/>
    <w:rsid w:val="006C70A4"/>
    <w:rsid w:val="006C70CB"/>
    <w:rsid w:val="006C72E2"/>
    <w:rsid w:val="006C75D6"/>
    <w:rsid w:val="006C7B68"/>
    <w:rsid w:val="006D0003"/>
    <w:rsid w:val="006D039D"/>
    <w:rsid w:val="006D06E6"/>
    <w:rsid w:val="006D08C6"/>
    <w:rsid w:val="006D08EF"/>
    <w:rsid w:val="006D08FD"/>
    <w:rsid w:val="006D0CB7"/>
    <w:rsid w:val="006D0EBB"/>
    <w:rsid w:val="006D0F7E"/>
    <w:rsid w:val="006D1011"/>
    <w:rsid w:val="006D11D3"/>
    <w:rsid w:val="006D1257"/>
    <w:rsid w:val="006D12F3"/>
    <w:rsid w:val="006D15E4"/>
    <w:rsid w:val="006D17AC"/>
    <w:rsid w:val="006D184F"/>
    <w:rsid w:val="006D18D6"/>
    <w:rsid w:val="006D190E"/>
    <w:rsid w:val="006D19E5"/>
    <w:rsid w:val="006D1AC9"/>
    <w:rsid w:val="006D1B08"/>
    <w:rsid w:val="006D1CCE"/>
    <w:rsid w:val="006D1E64"/>
    <w:rsid w:val="006D205A"/>
    <w:rsid w:val="006D2345"/>
    <w:rsid w:val="006D2392"/>
    <w:rsid w:val="006D256B"/>
    <w:rsid w:val="006D28B6"/>
    <w:rsid w:val="006D2B05"/>
    <w:rsid w:val="006D2C73"/>
    <w:rsid w:val="006D2CCA"/>
    <w:rsid w:val="006D2EF8"/>
    <w:rsid w:val="006D2FEC"/>
    <w:rsid w:val="006D3537"/>
    <w:rsid w:val="006D35D7"/>
    <w:rsid w:val="006D3977"/>
    <w:rsid w:val="006D3B28"/>
    <w:rsid w:val="006D3C68"/>
    <w:rsid w:val="006D3DA2"/>
    <w:rsid w:val="006D4146"/>
    <w:rsid w:val="006D4400"/>
    <w:rsid w:val="006D4A0B"/>
    <w:rsid w:val="006D4A5C"/>
    <w:rsid w:val="006D5265"/>
    <w:rsid w:val="006D537F"/>
    <w:rsid w:val="006D56A5"/>
    <w:rsid w:val="006D577F"/>
    <w:rsid w:val="006D5BA9"/>
    <w:rsid w:val="006D5D3F"/>
    <w:rsid w:val="006D5E0D"/>
    <w:rsid w:val="006D5FC3"/>
    <w:rsid w:val="006D6048"/>
    <w:rsid w:val="006D6478"/>
    <w:rsid w:val="006D6698"/>
    <w:rsid w:val="006D68C5"/>
    <w:rsid w:val="006D68E1"/>
    <w:rsid w:val="006D6A3E"/>
    <w:rsid w:val="006D6B13"/>
    <w:rsid w:val="006D6E5F"/>
    <w:rsid w:val="006D6FAB"/>
    <w:rsid w:val="006D6FEA"/>
    <w:rsid w:val="006D71F3"/>
    <w:rsid w:val="006D7398"/>
    <w:rsid w:val="006D7548"/>
    <w:rsid w:val="006D77CD"/>
    <w:rsid w:val="006D7807"/>
    <w:rsid w:val="006D78E7"/>
    <w:rsid w:val="006D7CA5"/>
    <w:rsid w:val="006D7D4E"/>
    <w:rsid w:val="006D7FA3"/>
    <w:rsid w:val="006E03FF"/>
    <w:rsid w:val="006E0773"/>
    <w:rsid w:val="006E0A35"/>
    <w:rsid w:val="006E0B79"/>
    <w:rsid w:val="006E0CA0"/>
    <w:rsid w:val="006E0D4C"/>
    <w:rsid w:val="006E0D95"/>
    <w:rsid w:val="006E10EB"/>
    <w:rsid w:val="006E1121"/>
    <w:rsid w:val="006E1501"/>
    <w:rsid w:val="006E188F"/>
    <w:rsid w:val="006E1A58"/>
    <w:rsid w:val="006E1D22"/>
    <w:rsid w:val="006E1E87"/>
    <w:rsid w:val="006E20FD"/>
    <w:rsid w:val="006E2133"/>
    <w:rsid w:val="006E2230"/>
    <w:rsid w:val="006E2301"/>
    <w:rsid w:val="006E242F"/>
    <w:rsid w:val="006E257A"/>
    <w:rsid w:val="006E27DF"/>
    <w:rsid w:val="006E283B"/>
    <w:rsid w:val="006E2953"/>
    <w:rsid w:val="006E2DA0"/>
    <w:rsid w:val="006E2E00"/>
    <w:rsid w:val="006E2FDC"/>
    <w:rsid w:val="006E334D"/>
    <w:rsid w:val="006E3372"/>
    <w:rsid w:val="006E35D3"/>
    <w:rsid w:val="006E36EA"/>
    <w:rsid w:val="006E3795"/>
    <w:rsid w:val="006E37C0"/>
    <w:rsid w:val="006E39EB"/>
    <w:rsid w:val="006E3A26"/>
    <w:rsid w:val="006E3A81"/>
    <w:rsid w:val="006E3B4E"/>
    <w:rsid w:val="006E3C19"/>
    <w:rsid w:val="006E3EF4"/>
    <w:rsid w:val="006E42DA"/>
    <w:rsid w:val="006E455A"/>
    <w:rsid w:val="006E467C"/>
    <w:rsid w:val="006E470B"/>
    <w:rsid w:val="006E4A31"/>
    <w:rsid w:val="006E4D47"/>
    <w:rsid w:val="006E4ECB"/>
    <w:rsid w:val="006E5122"/>
    <w:rsid w:val="006E5212"/>
    <w:rsid w:val="006E525E"/>
    <w:rsid w:val="006E52AD"/>
    <w:rsid w:val="006E5528"/>
    <w:rsid w:val="006E5551"/>
    <w:rsid w:val="006E57A2"/>
    <w:rsid w:val="006E57D8"/>
    <w:rsid w:val="006E593F"/>
    <w:rsid w:val="006E6008"/>
    <w:rsid w:val="006E623A"/>
    <w:rsid w:val="006E65B7"/>
    <w:rsid w:val="006E67C4"/>
    <w:rsid w:val="006E67D0"/>
    <w:rsid w:val="006E697D"/>
    <w:rsid w:val="006E6BBF"/>
    <w:rsid w:val="006E6BF2"/>
    <w:rsid w:val="006E6CB7"/>
    <w:rsid w:val="006E6EC3"/>
    <w:rsid w:val="006E701A"/>
    <w:rsid w:val="006E717D"/>
    <w:rsid w:val="006E7261"/>
    <w:rsid w:val="006E7262"/>
    <w:rsid w:val="006E72A2"/>
    <w:rsid w:val="006E74A9"/>
    <w:rsid w:val="006E7751"/>
    <w:rsid w:val="006E77F6"/>
    <w:rsid w:val="006E781D"/>
    <w:rsid w:val="006E7905"/>
    <w:rsid w:val="006E7BD5"/>
    <w:rsid w:val="006E7C8C"/>
    <w:rsid w:val="006F00A3"/>
    <w:rsid w:val="006F03B1"/>
    <w:rsid w:val="006F04B9"/>
    <w:rsid w:val="006F0510"/>
    <w:rsid w:val="006F0651"/>
    <w:rsid w:val="006F07EF"/>
    <w:rsid w:val="006F08FB"/>
    <w:rsid w:val="006F0987"/>
    <w:rsid w:val="006F09BD"/>
    <w:rsid w:val="006F1651"/>
    <w:rsid w:val="006F17A9"/>
    <w:rsid w:val="006F18CA"/>
    <w:rsid w:val="006F193F"/>
    <w:rsid w:val="006F1A44"/>
    <w:rsid w:val="006F1AD3"/>
    <w:rsid w:val="006F1D41"/>
    <w:rsid w:val="006F1D57"/>
    <w:rsid w:val="006F1E21"/>
    <w:rsid w:val="006F1E64"/>
    <w:rsid w:val="006F1EA9"/>
    <w:rsid w:val="006F1F44"/>
    <w:rsid w:val="006F249B"/>
    <w:rsid w:val="006F2506"/>
    <w:rsid w:val="006F2543"/>
    <w:rsid w:val="006F26FD"/>
    <w:rsid w:val="006F288F"/>
    <w:rsid w:val="006F29E9"/>
    <w:rsid w:val="006F2BC8"/>
    <w:rsid w:val="006F301F"/>
    <w:rsid w:val="006F31EE"/>
    <w:rsid w:val="006F3394"/>
    <w:rsid w:val="006F33B3"/>
    <w:rsid w:val="006F3448"/>
    <w:rsid w:val="006F3471"/>
    <w:rsid w:val="006F3506"/>
    <w:rsid w:val="006F35E2"/>
    <w:rsid w:val="006F36B2"/>
    <w:rsid w:val="006F3757"/>
    <w:rsid w:val="006F375C"/>
    <w:rsid w:val="006F3C38"/>
    <w:rsid w:val="006F3D84"/>
    <w:rsid w:val="006F3E3D"/>
    <w:rsid w:val="006F3F15"/>
    <w:rsid w:val="006F3F4A"/>
    <w:rsid w:val="006F4395"/>
    <w:rsid w:val="006F43AC"/>
    <w:rsid w:val="006F43DA"/>
    <w:rsid w:val="006F4592"/>
    <w:rsid w:val="006F46B2"/>
    <w:rsid w:val="006F47F1"/>
    <w:rsid w:val="006F4A37"/>
    <w:rsid w:val="006F4ADC"/>
    <w:rsid w:val="006F4B9E"/>
    <w:rsid w:val="006F4C46"/>
    <w:rsid w:val="006F4D19"/>
    <w:rsid w:val="006F4D2E"/>
    <w:rsid w:val="006F4FAC"/>
    <w:rsid w:val="006F4FE9"/>
    <w:rsid w:val="006F54E5"/>
    <w:rsid w:val="006F56D5"/>
    <w:rsid w:val="006F5912"/>
    <w:rsid w:val="006F5A95"/>
    <w:rsid w:val="006F5D04"/>
    <w:rsid w:val="006F5DDF"/>
    <w:rsid w:val="006F5EFC"/>
    <w:rsid w:val="006F613E"/>
    <w:rsid w:val="006F63BD"/>
    <w:rsid w:val="006F6444"/>
    <w:rsid w:val="006F64C1"/>
    <w:rsid w:val="006F697C"/>
    <w:rsid w:val="006F69FC"/>
    <w:rsid w:val="006F6BFF"/>
    <w:rsid w:val="006F6C81"/>
    <w:rsid w:val="006F6D90"/>
    <w:rsid w:val="006F6EC1"/>
    <w:rsid w:val="006F6F0E"/>
    <w:rsid w:val="006F6F4A"/>
    <w:rsid w:val="006F73AB"/>
    <w:rsid w:val="006F749B"/>
    <w:rsid w:val="006F753D"/>
    <w:rsid w:val="006F770E"/>
    <w:rsid w:val="006F7839"/>
    <w:rsid w:val="006F7B10"/>
    <w:rsid w:val="006F7DE4"/>
    <w:rsid w:val="0070005C"/>
    <w:rsid w:val="00700077"/>
    <w:rsid w:val="007001B5"/>
    <w:rsid w:val="00700337"/>
    <w:rsid w:val="00700EB8"/>
    <w:rsid w:val="00700FE5"/>
    <w:rsid w:val="00701270"/>
    <w:rsid w:val="00701396"/>
    <w:rsid w:val="00701434"/>
    <w:rsid w:val="0070150B"/>
    <w:rsid w:val="00701631"/>
    <w:rsid w:val="00701670"/>
    <w:rsid w:val="00701BB5"/>
    <w:rsid w:val="00701C3A"/>
    <w:rsid w:val="00702116"/>
    <w:rsid w:val="00702230"/>
    <w:rsid w:val="0070237E"/>
    <w:rsid w:val="007028ED"/>
    <w:rsid w:val="00702AC0"/>
    <w:rsid w:val="00702C71"/>
    <w:rsid w:val="00702D94"/>
    <w:rsid w:val="00702DED"/>
    <w:rsid w:val="00702E43"/>
    <w:rsid w:val="00702E66"/>
    <w:rsid w:val="00703010"/>
    <w:rsid w:val="00703343"/>
    <w:rsid w:val="0070363D"/>
    <w:rsid w:val="0070367B"/>
    <w:rsid w:val="007037D2"/>
    <w:rsid w:val="007037F3"/>
    <w:rsid w:val="007038B6"/>
    <w:rsid w:val="0070393E"/>
    <w:rsid w:val="00703AFF"/>
    <w:rsid w:val="00703D3B"/>
    <w:rsid w:val="00703D7E"/>
    <w:rsid w:val="00703EA2"/>
    <w:rsid w:val="00703FBD"/>
    <w:rsid w:val="007040C9"/>
    <w:rsid w:val="00704177"/>
    <w:rsid w:val="0070418B"/>
    <w:rsid w:val="00704238"/>
    <w:rsid w:val="00704382"/>
    <w:rsid w:val="00704492"/>
    <w:rsid w:val="0070450A"/>
    <w:rsid w:val="007046AB"/>
    <w:rsid w:val="007047CC"/>
    <w:rsid w:val="00704AF5"/>
    <w:rsid w:val="00704CB7"/>
    <w:rsid w:val="00704DDE"/>
    <w:rsid w:val="007050DF"/>
    <w:rsid w:val="0070546A"/>
    <w:rsid w:val="00705496"/>
    <w:rsid w:val="007057B8"/>
    <w:rsid w:val="00705A03"/>
    <w:rsid w:val="00705B86"/>
    <w:rsid w:val="00705CBD"/>
    <w:rsid w:val="00705D4B"/>
    <w:rsid w:val="007060C6"/>
    <w:rsid w:val="00706477"/>
    <w:rsid w:val="0070654F"/>
    <w:rsid w:val="007065F3"/>
    <w:rsid w:val="00706703"/>
    <w:rsid w:val="00706AFB"/>
    <w:rsid w:val="0070708F"/>
    <w:rsid w:val="00707158"/>
    <w:rsid w:val="00707474"/>
    <w:rsid w:val="0070769C"/>
    <w:rsid w:val="007076E9"/>
    <w:rsid w:val="00707797"/>
    <w:rsid w:val="007077A5"/>
    <w:rsid w:val="00707823"/>
    <w:rsid w:val="007079B2"/>
    <w:rsid w:val="00707D6D"/>
    <w:rsid w:val="00707FA1"/>
    <w:rsid w:val="00710080"/>
    <w:rsid w:val="00710097"/>
    <w:rsid w:val="007100BE"/>
    <w:rsid w:val="0071014C"/>
    <w:rsid w:val="0071022A"/>
    <w:rsid w:val="00710659"/>
    <w:rsid w:val="0071067C"/>
    <w:rsid w:val="007107B8"/>
    <w:rsid w:val="007108C3"/>
    <w:rsid w:val="00710B2E"/>
    <w:rsid w:val="00710B2F"/>
    <w:rsid w:val="00710E86"/>
    <w:rsid w:val="0071109D"/>
    <w:rsid w:val="0071139C"/>
    <w:rsid w:val="007113B2"/>
    <w:rsid w:val="00711536"/>
    <w:rsid w:val="00711549"/>
    <w:rsid w:val="00711D29"/>
    <w:rsid w:val="00711D93"/>
    <w:rsid w:val="00711E15"/>
    <w:rsid w:val="00711E2F"/>
    <w:rsid w:val="007121AE"/>
    <w:rsid w:val="007122A8"/>
    <w:rsid w:val="007122F1"/>
    <w:rsid w:val="00712390"/>
    <w:rsid w:val="00712393"/>
    <w:rsid w:val="00712437"/>
    <w:rsid w:val="0071245B"/>
    <w:rsid w:val="00712A8C"/>
    <w:rsid w:val="00712C64"/>
    <w:rsid w:val="00712EAA"/>
    <w:rsid w:val="00712EDD"/>
    <w:rsid w:val="00712FFD"/>
    <w:rsid w:val="0071306B"/>
    <w:rsid w:val="00713172"/>
    <w:rsid w:val="007131AB"/>
    <w:rsid w:val="00713389"/>
    <w:rsid w:val="00713542"/>
    <w:rsid w:val="007135E8"/>
    <w:rsid w:val="00713631"/>
    <w:rsid w:val="0071370C"/>
    <w:rsid w:val="007137EC"/>
    <w:rsid w:val="00713953"/>
    <w:rsid w:val="00713F2B"/>
    <w:rsid w:val="00713FFF"/>
    <w:rsid w:val="00714199"/>
    <w:rsid w:val="00714311"/>
    <w:rsid w:val="00714316"/>
    <w:rsid w:val="00714324"/>
    <w:rsid w:val="0071439A"/>
    <w:rsid w:val="0071455F"/>
    <w:rsid w:val="00714A5D"/>
    <w:rsid w:val="00714A78"/>
    <w:rsid w:val="00714C1D"/>
    <w:rsid w:val="00714E40"/>
    <w:rsid w:val="00714EF5"/>
    <w:rsid w:val="00714FFE"/>
    <w:rsid w:val="00715090"/>
    <w:rsid w:val="007151DD"/>
    <w:rsid w:val="007154C5"/>
    <w:rsid w:val="00715573"/>
    <w:rsid w:val="007157EB"/>
    <w:rsid w:val="00715C24"/>
    <w:rsid w:val="00715DEE"/>
    <w:rsid w:val="00716310"/>
    <w:rsid w:val="007163D1"/>
    <w:rsid w:val="00716D90"/>
    <w:rsid w:val="00716DD6"/>
    <w:rsid w:val="00717020"/>
    <w:rsid w:val="0071774E"/>
    <w:rsid w:val="007177AD"/>
    <w:rsid w:val="007177F4"/>
    <w:rsid w:val="00717A0F"/>
    <w:rsid w:val="00717C0D"/>
    <w:rsid w:val="00717C31"/>
    <w:rsid w:val="00717FF5"/>
    <w:rsid w:val="007201C8"/>
    <w:rsid w:val="007205A0"/>
    <w:rsid w:val="007207FB"/>
    <w:rsid w:val="00720A19"/>
    <w:rsid w:val="00720B11"/>
    <w:rsid w:val="00720B57"/>
    <w:rsid w:val="00720C9D"/>
    <w:rsid w:val="00720E75"/>
    <w:rsid w:val="00720F51"/>
    <w:rsid w:val="0072107F"/>
    <w:rsid w:val="007210E1"/>
    <w:rsid w:val="00721348"/>
    <w:rsid w:val="00721354"/>
    <w:rsid w:val="007213E1"/>
    <w:rsid w:val="007213F0"/>
    <w:rsid w:val="00721436"/>
    <w:rsid w:val="00721449"/>
    <w:rsid w:val="007215F8"/>
    <w:rsid w:val="007218FD"/>
    <w:rsid w:val="00721908"/>
    <w:rsid w:val="007219C1"/>
    <w:rsid w:val="00721CB5"/>
    <w:rsid w:val="00721D60"/>
    <w:rsid w:val="00721DA6"/>
    <w:rsid w:val="00721F61"/>
    <w:rsid w:val="007222A7"/>
    <w:rsid w:val="007223CE"/>
    <w:rsid w:val="0072262E"/>
    <w:rsid w:val="0072262F"/>
    <w:rsid w:val="0072263D"/>
    <w:rsid w:val="0072279B"/>
    <w:rsid w:val="007227AB"/>
    <w:rsid w:val="0072294C"/>
    <w:rsid w:val="007229D7"/>
    <w:rsid w:val="00722B69"/>
    <w:rsid w:val="00722B88"/>
    <w:rsid w:val="00722BE9"/>
    <w:rsid w:val="00722DA9"/>
    <w:rsid w:val="00722DDE"/>
    <w:rsid w:val="00722E66"/>
    <w:rsid w:val="00722ED8"/>
    <w:rsid w:val="00723064"/>
    <w:rsid w:val="0072350F"/>
    <w:rsid w:val="00723564"/>
    <w:rsid w:val="00723812"/>
    <w:rsid w:val="00723974"/>
    <w:rsid w:val="00723CFA"/>
    <w:rsid w:val="007240EF"/>
    <w:rsid w:val="007242AE"/>
    <w:rsid w:val="0072433D"/>
    <w:rsid w:val="00724589"/>
    <w:rsid w:val="00724793"/>
    <w:rsid w:val="00724D11"/>
    <w:rsid w:val="00724DFF"/>
    <w:rsid w:val="007251DE"/>
    <w:rsid w:val="0072540A"/>
    <w:rsid w:val="00725789"/>
    <w:rsid w:val="00725A56"/>
    <w:rsid w:val="00725CE1"/>
    <w:rsid w:val="00726003"/>
    <w:rsid w:val="0072628B"/>
    <w:rsid w:val="00726954"/>
    <w:rsid w:val="007269DE"/>
    <w:rsid w:val="00726B73"/>
    <w:rsid w:val="00726FEB"/>
    <w:rsid w:val="007270A8"/>
    <w:rsid w:val="0072752C"/>
    <w:rsid w:val="0072764F"/>
    <w:rsid w:val="00727A10"/>
    <w:rsid w:val="00727ACF"/>
    <w:rsid w:val="00727C67"/>
    <w:rsid w:val="00727D83"/>
    <w:rsid w:val="00727FD3"/>
    <w:rsid w:val="00730007"/>
    <w:rsid w:val="00730025"/>
    <w:rsid w:val="0073008B"/>
    <w:rsid w:val="0073045A"/>
    <w:rsid w:val="0073059D"/>
    <w:rsid w:val="007305E7"/>
    <w:rsid w:val="007307DE"/>
    <w:rsid w:val="007309D8"/>
    <w:rsid w:val="00730AC2"/>
    <w:rsid w:val="00730ADE"/>
    <w:rsid w:val="00730C42"/>
    <w:rsid w:val="00730CC1"/>
    <w:rsid w:val="00730CCD"/>
    <w:rsid w:val="0073175F"/>
    <w:rsid w:val="00731ACD"/>
    <w:rsid w:val="00731BE5"/>
    <w:rsid w:val="00731CBB"/>
    <w:rsid w:val="00731CE9"/>
    <w:rsid w:val="00731ED2"/>
    <w:rsid w:val="007321C0"/>
    <w:rsid w:val="007323CB"/>
    <w:rsid w:val="0073243E"/>
    <w:rsid w:val="0073253C"/>
    <w:rsid w:val="00732706"/>
    <w:rsid w:val="00732776"/>
    <w:rsid w:val="007328FA"/>
    <w:rsid w:val="007329C6"/>
    <w:rsid w:val="00732CB3"/>
    <w:rsid w:val="0073349C"/>
    <w:rsid w:val="007336B3"/>
    <w:rsid w:val="007336C0"/>
    <w:rsid w:val="00733B71"/>
    <w:rsid w:val="00733BD6"/>
    <w:rsid w:val="00733FFE"/>
    <w:rsid w:val="0073405A"/>
    <w:rsid w:val="00734294"/>
    <w:rsid w:val="007345F3"/>
    <w:rsid w:val="007349D3"/>
    <w:rsid w:val="00734B72"/>
    <w:rsid w:val="00734D0B"/>
    <w:rsid w:val="00734EED"/>
    <w:rsid w:val="0073512E"/>
    <w:rsid w:val="00735571"/>
    <w:rsid w:val="00735595"/>
    <w:rsid w:val="00735AEA"/>
    <w:rsid w:val="00735B0E"/>
    <w:rsid w:val="00735B2E"/>
    <w:rsid w:val="00735BED"/>
    <w:rsid w:val="00735DAC"/>
    <w:rsid w:val="007360C0"/>
    <w:rsid w:val="00736213"/>
    <w:rsid w:val="0073644F"/>
    <w:rsid w:val="00736455"/>
    <w:rsid w:val="0073645B"/>
    <w:rsid w:val="00736538"/>
    <w:rsid w:val="00736600"/>
    <w:rsid w:val="00736648"/>
    <w:rsid w:val="00736902"/>
    <w:rsid w:val="00736A64"/>
    <w:rsid w:val="00736A82"/>
    <w:rsid w:val="00736BC1"/>
    <w:rsid w:val="00736D8F"/>
    <w:rsid w:val="00736EA1"/>
    <w:rsid w:val="00736EF4"/>
    <w:rsid w:val="00737012"/>
    <w:rsid w:val="00737118"/>
    <w:rsid w:val="00737701"/>
    <w:rsid w:val="00737777"/>
    <w:rsid w:val="0073781D"/>
    <w:rsid w:val="00737A2D"/>
    <w:rsid w:val="00737E27"/>
    <w:rsid w:val="00737EE5"/>
    <w:rsid w:val="00740423"/>
    <w:rsid w:val="00740503"/>
    <w:rsid w:val="0074070C"/>
    <w:rsid w:val="00740745"/>
    <w:rsid w:val="00740856"/>
    <w:rsid w:val="00740967"/>
    <w:rsid w:val="007409AE"/>
    <w:rsid w:val="00740BC7"/>
    <w:rsid w:val="00740D40"/>
    <w:rsid w:val="00740D7F"/>
    <w:rsid w:val="0074115B"/>
    <w:rsid w:val="007411EB"/>
    <w:rsid w:val="007412FF"/>
    <w:rsid w:val="0074149B"/>
    <w:rsid w:val="00741513"/>
    <w:rsid w:val="0074151A"/>
    <w:rsid w:val="007417BE"/>
    <w:rsid w:val="00741823"/>
    <w:rsid w:val="007419D5"/>
    <w:rsid w:val="00741A89"/>
    <w:rsid w:val="00741D8B"/>
    <w:rsid w:val="00741E6B"/>
    <w:rsid w:val="00741F0E"/>
    <w:rsid w:val="00741F5B"/>
    <w:rsid w:val="00741FC1"/>
    <w:rsid w:val="0074218B"/>
    <w:rsid w:val="007421C2"/>
    <w:rsid w:val="0074223A"/>
    <w:rsid w:val="00742448"/>
    <w:rsid w:val="0074255D"/>
    <w:rsid w:val="00742674"/>
    <w:rsid w:val="0074272B"/>
    <w:rsid w:val="00742750"/>
    <w:rsid w:val="007428AE"/>
    <w:rsid w:val="007428D2"/>
    <w:rsid w:val="00742B24"/>
    <w:rsid w:val="00742BE0"/>
    <w:rsid w:val="00742E7B"/>
    <w:rsid w:val="00742F8F"/>
    <w:rsid w:val="00743324"/>
    <w:rsid w:val="0074358F"/>
    <w:rsid w:val="00743A86"/>
    <w:rsid w:val="00743B02"/>
    <w:rsid w:val="00743CDA"/>
    <w:rsid w:val="00743D6C"/>
    <w:rsid w:val="00744406"/>
    <w:rsid w:val="00744658"/>
    <w:rsid w:val="0074476F"/>
    <w:rsid w:val="00744801"/>
    <w:rsid w:val="00744870"/>
    <w:rsid w:val="007448F5"/>
    <w:rsid w:val="00744AF2"/>
    <w:rsid w:val="00744B20"/>
    <w:rsid w:val="00744BC4"/>
    <w:rsid w:val="00744C98"/>
    <w:rsid w:val="00744D88"/>
    <w:rsid w:val="00744E5D"/>
    <w:rsid w:val="00745052"/>
    <w:rsid w:val="007451FD"/>
    <w:rsid w:val="0074536F"/>
    <w:rsid w:val="00745B5A"/>
    <w:rsid w:val="00745E38"/>
    <w:rsid w:val="00745E3F"/>
    <w:rsid w:val="00745EDF"/>
    <w:rsid w:val="00745FBB"/>
    <w:rsid w:val="007460C6"/>
    <w:rsid w:val="00746181"/>
    <w:rsid w:val="007465D6"/>
    <w:rsid w:val="007466D8"/>
    <w:rsid w:val="00746870"/>
    <w:rsid w:val="00746B51"/>
    <w:rsid w:val="00746DD4"/>
    <w:rsid w:val="00746E07"/>
    <w:rsid w:val="00746FE9"/>
    <w:rsid w:val="00747167"/>
    <w:rsid w:val="007473CC"/>
    <w:rsid w:val="00747473"/>
    <w:rsid w:val="00747684"/>
    <w:rsid w:val="007477A4"/>
    <w:rsid w:val="00747BB5"/>
    <w:rsid w:val="00747DA0"/>
    <w:rsid w:val="00747DD9"/>
    <w:rsid w:val="00747F6E"/>
    <w:rsid w:val="00750123"/>
    <w:rsid w:val="00750793"/>
    <w:rsid w:val="00750AF5"/>
    <w:rsid w:val="00750B5B"/>
    <w:rsid w:val="00750E29"/>
    <w:rsid w:val="00751380"/>
    <w:rsid w:val="0075155B"/>
    <w:rsid w:val="007515C7"/>
    <w:rsid w:val="00751708"/>
    <w:rsid w:val="007519EF"/>
    <w:rsid w:val="00751A40"/>
    <w:rsid w:val="00751B85"/>
    <w:rsid w:val="00751E49"/>
    <w:rsid w:val="00751F3C"/>
    <w:rsid w:val="00751F85"/>
    <w:rsid w:val="007520E4"/>
    <w:rsid w:val="00752A67"/>
    <w:rsid w:val="00752AC7"/>
    <w:rsid w:val="00752AEF"/>
    <w:rsid w:val="00752C5A"/>
    <w:rsid w:val="00752D71"/>
    <w:rsid w:val="00753219"/>
    <w:rsid w:val="00753258"/>
    <w:rsid w:val="0075325D"/>
    <w:rsid w:val="007533CB"/>
    <w:rsid w:val="007533DC"/>
    <w:rsid w:val="0075344E"/>
    <w:rsid w:val="00753EBD"/>
    <w:rsid w:val="00753F88"/>
    <w:rsid w:val="007542D4"/>
    <w:rsid w:val="00754855"/>
    <w:rsid w:val="00754954"/>
    <w:rsid w:val="00754C99"/>
    <w:rsid w:val="007550D0"/>
    <w:rsid w:val="007551C8"/>
    <w:rsid w:val="00755209"/>
    <w:rsid w:val="007554A6"/>
    <w:rsid w:val="007554E8"/>
    <w:rsid w:val="0075551C"/>
    <w:rsid w:val="007558ED"/>
    <w:rsid w:val="007559DE"/>
    <w:rsid w:val="00755A37"/>
    <w:rsid w:val="00755C33"/>
    <w:rsid w:val="0075602C"/>
    <w:rsid w:val="007560D1"/>
    <w:rsid w:val="007563DF"/>
    <w:rsid w:val="00756500"/>
    <w:rsid w:val="00756575"/>
    <w:rsid w:val="007565A5"/>
    <w:rsid w:val="007565D2"/>
    <w:rsid w:val="00756842"/>
    <w:rsid w:val="007568D9"/>
    <w:rsid w:val="00756916"/>
    <w:rsid w:val="00756A23"/>
    <w:rsid w:val="00756A66"/>
    <w:rsid w:val="00756B9E"/>
    <w:rsid w:val="00756D26"/>
    <w:rsid w:val="00756D95"/>
    <w:rsid w:val="00756E3A"/>
    <w:rsid w:val="0075704B"/>
    <w:rsid w:val="0075723B"/>
    <w:rsid w:val="00757322"/>
    <w:rsid w:val="00757829"/>
    <w:rsid w:val="00757A91"/>
    <w:rsid w:val="00757B91"/>
    <w:rsid w:val="00757DB7"/>
    <w:rsid w:val="00757EFE"/>
    <w:rsid w:val="00757F15"/>
    <w:rsid w:val="0075958D"/>
    <w:rsid w:val="00760127"/>
    <w:rsid w:val="0076071E"/>
    <w:rsid w:val="0076085B"/>
    <w:rsid w:val="007608CD"/>
    <w:rsid w:val="00760ABD"/>
    <w:rsid w:val="00760AE0"/>
    <w:rsid w:val="00760B02"/>
    <w:rsid w:val="00761410"/>
    <w:rsid w:val="007614D6"/>
    <w:rsid w:val="007615D3"/>
    <w:rsid w:val="007615E1"/>
    <w:rsid w:val="00761603"/>
    <w:rsid w:val="00761822"/>
    <w:rsid w:val="00761C24"/>
    <w:rsid w:val="00761C6F"/>
    <w:rsid w:val="00761CEE"/>
    <w:rsid w:val="00761E43"/>
    <w:rsid w:val="00761FA2"/>
    <w:rsid w:val="00761FEF"/>
    <w:rsid w:val="00762188"/>
    <w:rsid w:val="007622EC"/>
    <w:rsid w:val="00762515"/>
    <w:rsid w:val="0076259F"/>
    <w:rsid w:val="00762837"/>
    <w:rsid w:val="007628F9"/>
    <w:rsid w:val="00762E60"/>
    <w:rsid w:val="00762EA2"/>
    <w:rsid w:val="007630D6"/>
    <w:rsid w:val="007636DE"/>
    <w:rsid w:val="007639A3"/>
    <w:rsid w:val="007639BC"/>
    <w:rsid w:val="007639C8"/>
    <w:rsid w:val="00763A7C"/>
    <w:rsid w:val="00763AA2"/>
    <w:rsid w:val="00763C8F"/>
    <w:rsid w:val="00763EF3"/>
    <w:rsid w:val="00764164"/>
    <w:rsid w:val="00764434"/>
    <w:rsid w:val="007646BE"/>
    <w:rsid w:val="007647F2"/>
    <w:rsid w:val="00764B39"/>
    <w:rsid w:val="00764BF6"/>
    <w:rsid w:val="00764D32"/>
    <w:rsid w:val="00764E69"/>
    <w:rsid w:val="007653DF"/>
    <w:rsid w:val="00765459"/>
    <w:rsid w:val="0076553F"/>
    <w:rsid w:val="007655C3"/>
    <w:rsid w:val="007655DF"/>
    <w:rsid w:val="00765966"/>
    <w:rsid w:val="00765B4F"/>
    <w:rsid w:val="00765BB1"/>
    <w:rsid w:val="00765E0A"/>
    <w:rsid w:val="0076658F"/>
    <w:rsid w:val="007665B4"/>
    <w:rsid w:val="007668CE"/>
    <w:rsid w:val="00766C23"/>
    <w:rsid w:val="00766C28"/>
    <w:rsid w:val="00766DA9"/>
    <w:rsid w:val="007671E8"/>
    <w:rsid w:val="00767200"/>
    <w:rsid w:val="0076767E"/>
    <w:rsid w:val="0076789F"/>
    <w:rsid w:val="00767B57"/>
    <w:rsid w:val="00767BC6"/>
    <w:rsid w:val="00767BCA"/>
    <w:rsid w:val="00767BF7"/>
    <w:rsid w:val="00767C81"/>
    <w:rsid w:val="00767C8B"/>
    <w:rsid w:val="00767D60"/>
    <w:rsid w:val="00767DAA"/>
    <w:rsid w:val="00767E41"/>
    <w:rsid w:val="007703DB"/>
    <w:rsid w:val="0077047F"/>
    <w:rsid w:val="00770598"/>
    <w:rsid w:val="007706C8"/>
    <w:rsid w:val="00770730"/>
    <w:rsid w:val="007707C4"/>
    <w:rsid w:val="00770800"/>
    <w:rsid w:val="007708ED"/>
    <w:rsid w:val="007709E3"/>
    <w:rsid w:val="00770AA4"/>
    <w:rsid w:val="00770E59"/>
    <w:rsid w:val="00770E63"/>
    <w:rsid w:val="00770FD8"/>
    <w:rsid w:val="00771060"/>
    <w:rsid w:val="00771483"/>
    <w:rsid w:val="00771544"/>
    <w:rsid w:val="007715B7"/>
    <w:rsid w:val="007716F2"/>
    <w:rsid w:val="00771767"/>
    <w:rsid w:val="00771B30"/>
    <w:rsid w:val="00771CB2"/>
    <w:rsid w:val="00771F2E"/>
    <w:rsid w:val="00772225"/>
    <w:rsid w:val="007725CE"/>
    <w:rsid w:val="007725D3"/>
    <w:rsid w:val="007725E8"/>
    <w:rsid w:val="0077261F"/>
    <w:rsid w:val="00772B20"/>
    <w:rsid w:val="00772B8E"/>
    <w:rsid w:val="00772CF3"/>
    <w:rsid w:val="00772D52"/>
    <w:rsid w:val="00772E42"/>
    <w:rsid w:val="00773321"/>
    <w:rsid w:val="007734C8"/>
    <w:rsid w:val="007737E2"/>
    <w:rsid w:val="00773AC6"/>
    <w:rsid w:val="00773BA7"/>
    <w:rsid w:val="00773CB2"/>
    <w:rsid w:val="00773F2B"/>
    <w:rsid w:val="0077447F"/>
    <w:rsid w:val="007744A1"/>
    <w:rsid w:val="00774A79"/>
    <w:rsid w:val="00774C56"/>
    <w:rsid w:val="00774C5B"/>
    <w:rsid w:val="00774DA9"/>
    <w:rsid w:val="00775065"/>
    <w:rsid w:val="0077545D"/>
    <w:rsid w:val="0077547F"/>
    <w:rsid w:val="00775597"/>
    <w:rsid w:val="007755E7"/>
    <w:rsid w:val="00775797"/>
    <w:rsid w:val="00775871"/>
    <w:rsid w:val="007758A3"/>
    <w:rsid w:val="00775BF7"/>
    <w:rsid w:val="00775DE1"/>
    <w:rsid w:val="00775E29"/>
    <w:rsid w:val="00775E93"/>
    <w:rsid w:val="00775F47"/>
    <w:rsid w:val="007764F2"/>
    <w:rsid w:val="00776899"/>
    <w:rsid w:val="00776932"/>
    <w:rsid w:val="007769D0"/>
    <w:rsid w:val="00776A5C"/>
    <w:rsid w:val="00776AE1"/>
    <w:rsid w:val="00776D0E"/>
    <w:rsid w:val="0077749A"/>
    <w:rsid w:val="007777B5"/>
    <w:rsid w:val="007778F3"/>
    <w:rsid w:val="00777950"/>
    <w:rsid w:val="00777C6F"/>
    <w:rsid w:val="00777D48"/>
    <w:rsid w:val="00777DAC"/>
    <w:rsid w:val="00777DF1"/>
    <w:rsid w:val="0077E1E5"/>
    <w:rsid w:val="007801A1"/>
    <w:rsid w:val="00780389"/>
    <w:rsid w:val="00780495"/>
    <w:rsid w:val="007804A4"/>
    <w:rsid w:val="007804D5"/>
    <w:rsid w:val="007806B2"/>
    <w:rsid w:val="00780827"/>
    <w:rsid w:val="00780B9A"/>
    <w:rsid w:val="00780D0E"/>
    <w:rsid w:val="007810D9"/>
    <w:rsid w:val="00781212"/>
    <w:rsid w:val="00781325"/>
    <w:rsid w:val="0078137E"/>
    <w:rsid w:val="0078154D"/>
    <w:rsid w:val="0078193E"/>
    <w:rsid w:val="00781956"/>
    <w:rsid w:val="00781E3D"/>
    <w:rsid w:val="00781E56"/>
    <w:rsid w:val="00781FB0"/>
    <w:rsid w:val="00781FD7"/>
    <w:rsid w:val="0078231F"/>
    <w:rsid w:val="00782365"/>
    <w:rsid w:val="007823C2"/>
    <w:rsid w:val="00782477"/>
    <w:rsid w:val="007824F9"/>
    <w:rsid w:val="0078281C"/>
    <w:rsid w:val="007829D0"/>
    <w:rsid w:val="00782A00"/>
    <w:rsid w:val="00782A73"/>
    <w:rsid w:val="00782CF5"/>
    <w:rsid w:val="00782DDF"/>
    <w:rsid w:val="00782E0C"/>
    <w:rsid w:val="00782ECB"/>
    <w:rsid w:val="00782FAA"/>
    <w:rsid w:val="00782FB4"/>
    <w:rsid w:val="007831A2"/>
    <w:rsid w:val="007831ED"/>
    <w:rsid w:val="00783323"/>
    <w:rsid w:val="007835A2"/>
    <w:rsid w:val="0078365A"/>
    <w:rsid w:val="00783784"/>
    <w:rsid w:val="00783A70"/>
    <w:rsid w:val="00783AA7"/>
    <w:rsid w:val="00783BB5"/>
    <w:rsid w:val="00783C4F"/>
    <w:rsid w:val="00783D74"/>
    <w:rsid w:val="00784003"/>
    <w:rsid w:val="00784109"/>
    <w:rsid w:val="00784191"/>
    <w:rsid w:val="00784198"/>
    <w:rsid w:val="00784364"/>
    <w:rsid w:val="00784366"/>
    <w:rsid w:val="00784407"/>
    <w:rsid w:val="0078445C"/>
    <w:rsid w:val="007845DD"/>
    <w:rsid w:val="0078462B"/>
    <w:rsid w:val="0078481A"/>
    <w:rsid w:val="00784879"/>
    <w:rsid w:val="007848D8"/>
    <w:rsid w:val="00784A3D"/>
    <w:rsid w:val="00784B1A"/>
    <w:rsid w:val="00784F5A"/>
    <w:rsid w:val="007851D2"/>
    <w:rsid w:val="00785219"/>
    <w:rsid w:val="00785397"/>
    <w:rsid w:val="00785421"/>
    <w:rsid w:val="0078574A"/>
    <w:rsid w:val="0078595C"/>
    <w:rsid w:val="00785988"/>
    <w:rsid w:val="00785B33"/>
    <w:rsid w:val="00785D8B"/>
    <w:rsid w:val="00785DBE"/>
    <w:rsid w:val="00785F57"/>
    <w:rsid w:val="00786125"/>
    <w:rsid w:val="0078649B"/>
    <w:rsid w:val="00786613"/>
    <w:rsid w:val="00786650"/>
    <w:rsid w:val="00786659"/>
    <w:rsid w:val="00786924"/>
    <w:rsid w:val="00786C07"/>
    <w:rsid w:val="00786C8C"/>
    <w:rsid w:val="00786D53"/>
    <w:rsid w:val="00787020"/>
    <w:rsid w:val="00787218"/>
    <w:rsid w:val="00787260"/>
    <w:rsid w:val="00787288"/>
    <w:rsid w:val="0078729E"/>
    <w:rsid w:val="007875A7"/>
    <w:rsid w:val="007876E9"/>
    <w:rsid w:val="00787869"/>
    <w:rsid w:val="00787885"/>
    <w:rsid w:val="00787F20"/>
    <w:rsid w:val="0079046D"/>
    <w:rsid w:val="00790471"/>
    <w:rsid w:val="007905C1"/>
    <w:rsid w:val="0079072E"/>
    <w:rsid w:val="00790809"/>
    <w:rsid w:val="00790831"/>
    <w:rsid w:val="00790BA3"/>
    <w:rsid w:val="00790BB0"/>
    <w:rsid w:val="00790BCB"/>
    <w:rsid w:val="00790E62"/>
    <w:rsid w:val="00790EEE"/>
    <w:rsid w:val="00790FE4"/>
    <w:rsid w:val="00791247"/>
    <w:rsid w:val="0079141F"/>
    <w:rsid w:val="00791422"/>
    <w:rsid w:val="007915B4"/>
    <w:rsid w:val="0079160A"/>
    <w:rsid w:val="00791778"/>
    <w:rsid w:val="007918AE"/>
    <w:rsid w:val="00791CF0"/>
    <w:rsid w:val="00792547"/>
    <w:rsid w:val="007926D6"/>
    <w:rsid w:val="00792833"/>
    <w:rsid w:val="007928F0"/>
    <w:rsid w:val="00792B04"/>
    <w:rsid w:val="00792CD8"/>
    <w:rsid w:val="007931E0"/>
    <w:rsid w:val="007932C6"/>
    <w:rsid w:val="00793346"/>
    <w:rsid w:val="007933CD"/>
    <w:rsid w:val="00793401"/>
    <w:rsid w:val="00793587"/>
    <w:rsid w:val="0079368D"/>
    <w:rsid w:val="007936CB"/>
    <w:rsid w:val="00793BBA"/>
    <w:rsid w:val="00793BE7"/>
    <w:rsid w:val="00793C04"/>
    <w:rsid w:val="00793C10"/>
    <w:rsid w:val="00793DC6"/>
    <w:rsid w:val="00794161"/>
    <w:rsid w:val="0079419C"/>
    <w:rsid w:val="0079422A"/>
    <w:rsid w:val="007942DD"/>
    <w:rsid w:val="007944F3"/>
    <w:rsid w:val="007946BE"/>
    <w:rsid w:val="00794919"/>
    <w:rsid w:val="00794B30"/>
    <w:rsid w:val="00794CC9"/>
    <w:rsid w:val="00794D5C"/>
    <w:rsid w:val="00794F03"/>
    <w:rsid w:val="00794FC8"/>
    <w:rsid w:val="007951D7"/>
    <w:rsid w:val="007951EF"/>
    <w:rsid w:val="0079560E"/>
    <w:rsid w:val="00795627"/>
    <w:rsid w:val="00795761"/>
    <w:rsid w:val="00795B67"/>
    <w:rsid w:val="00795CC0"/>
    <w:rsid w:val="00795FE5"/>
    <w:rsid w:val="0079609B"/>
    <w:rsid w:val="0079609C"/>
    <w:rsid w:val="007963AE"/>
    <w:rsid w:val="007967CC"/>
    <w:rsid w:val="007969BA"/>
    <w:rsid w:val="00796B6D"/>
    <w:rsid w:val="00796C1B"/>
    <w:rsid w:val="00797161"/>
    <w:rsid w:val="00797265"/>
    <w:rsid w:val="007975E1"/>
    <w:rsid w:val="00797A8E"/>
    <w:rsid w:val="00797B02"/>
    <w:rsid w:val="007A0054"/>
    <w:rsid w:val="007A015D"/>
    <w:rsid w:val="007A03F1"/>
    <w:rsid w:val="007A063D"/>
    <w:rsid w:val="007A0AE6"/>
    <w:rsid w:val="007A0C3A"/>
    <w:rsid w:val="007A0D4F"/>
    <w:rsid w:val="007A0D72"/>
    <w:rsid w:val="007A0E32"/>
    <w:rsid w:val="007A1177"/>
    <w:rsid w:val="007A125A"/>
    <w:rsid w:val="007A131A"/>
    <w:rsid w:val="007A14E9"/>
    <w:rsid w:val="007A1785"/>
    <w:rsid w:val="007A18FC"/>
    <w:rsid w:val="007A1B57"/>
    <w:rsid w:val="007A2058"/>
    <w:rsid w:val="007A20FF"/>
    <w:rsid w:val="007A22D7"/>
    <w:rsid w:val="007A2368"/>
    <w:rsid w:val="007A239D"/>
    <w:rsid w:val="007A26E0"/>
    <w:rsid w:val="007A27BC"/>
    <w:rsid w:val="007A295C"/>
    <w:rsid w:val="007A298D"/>
    <w:rsid w:val="007A2F7A"/>
    <w:rsid w:val="007A3041"/>
    <w:rsid w:val="007A31F8"/>
    <w:rsid w:val="007A3260"/>
    <w:rsid w:val="007A44EB"/>
    <w:rsid w:val="007A4A54"/>
    <w:rsid w:val="007A4A90"/>
    <w:rsid w:val="007A4BB6"/>
    <w:rsid w:val="007A4EDB"/>
    <w:rsid w:val="007A4F19"/>
    <w:rsid w:val="007A50B5"/>
    <w:rsid w:val="007A5179"/>
    <w:rsid w:val="007A52D9"/>
    <w:rsid w:val="007A536A"/>
    <w:rsid w:val="007A54DB"/>
    <w:rsid w:val="007A5605"/>
    <w:rsid w:val="007A560A"/>
    <w:rsid w:val="007A5828"/>
    <w:rsid w:val="007A584A"/>
    <w:rsid w:val="007A5BE5"/>
    <w:rsid w:val="007A5C26"/>
    <w:rsid w:val="007A5DC6"/>
    <w:rsid w:val="007A5E10"/>
    <w:rsid w:val="007A674C"/>
    <w:rsid w:val="007A6958"/>
    <w:rsid w:val="007A69EE"/>
    <w:rsid w:val="007A6AAD"/>
    <w:rsid w:val="007A6BC2"/>
    <w:rsid w:val="007A6BF9"/>
    <w:rsid w:val="007A6D8E"/>
    <w:rsid w:val="007A7171"/>
    <w:rsid w:val="007A721D"/>
    <w:rsid w:val="007A75AF"/>
    <w:rsid w:val="007A7746"/>
    <w:rsid w:val="007A785E"/>
    <w:rsid w:val="007A7B32"/>
    <w:rsid w:val="007A7C30"/>
    <w:rsid w:val="007A7D6B"/>
    <w:rsid w:val="007A7F00"/>
    <w:rsid w:val="007B042D"/>
    <w:rsid w:val="007B05D9"/>
    <w:rsid w:val="007B07C4"/>
    <w:rsid w:val="007B0CBB"/>
    <w:rsid w:val="007B0CF1"/>
    <w:rsid w:val="007B0D01"/>
    <w:rsid w:val="007B0F82"/>
    <w:rsid w:val="007B12B9"/>
    <w:rsid w:val="007B1312"/>
    <w:rsid w:val="007B144A"/>
    <w:rsid w:val="007B17A1"/>
    <w:rsid w:val="007B17EF"/>
    <w:rsid w:val="007B1829"/>
    <w:rsid w:val="007B1843"/>
    <w:rsid w:val="007B1A0C"/>
    <w:rsid w:val="007B1F9E"/>
    <w:rsid w:val="007B2065"/>
    <w:rsid w:val="007B2585"/>
    <w:rsid w:val="007B26E0"/>
    <w:rsid w:val="007B2882"/>
    <w:rsid w:val="007B28F6"/>
    <w:rsid w:val="007B29B9"/>
    <w:rsid w:val="007B2D97"/>
    <w:rsid w:val="007B2E88"/>
    <w:rsid w:val="007B3025"/>
    <w:rsid w:val="007B30FD"/>
    <w:rsid w:val="007B3283"/>
    <w:rsid w:val="007B34F8"/>
    <w:rsid w:val="007B3517"/>
    <w:rsid w:val="007B37FC"/>
    <w:rsid w:val="007B3906"/>
    <w:rsid w:val="007B3915"/>
    <w:rsid w:val="007B3F18"/>
    <w:rsid w:val="007B41B3"/>
    <w:rsid w:val="007B47AD"/>
    <w:rsid w:val="007B4819"/>
    <w:rsid w:val="007B48D1"/>
    <w:rsid w:val="007B4A66"/>
    <w:rsid w:val="007B4AD7"/>
    <w:rsid w:val="007B4D3E"/>
    <w:rsid w:val="007B4D4C"/>
    <w:rsid w:val="007B4DCE"/>
    <w:rsid w:val="007B4E8E"/>
    <w:rsid w:val="007B4F01"/>
    <w:rsid w:val="007B4F71"/>
    <w:rsid w:val="007B4F82"/>
    <w:rsid w:val="007B4FC2"/>
    <w:rsid w:val="007B51F3"/>
    <w:rsid w:val="007B532A"/>
    <w:rsid w:val="007B5427"/>
    <w:rsid w:val="007B5453"/>
    <w:rsid w:val="007B5746"/>
    <w:rsid w:val="007B57A9"/>
    <w:rsid w:val="007B58B4"/>
    <w:rsid w:val="007B5AE9"/>
    <w:rsid w:val="007B5B57"/>
    <w:rsid w:val="007B5B84"/>
    <w:rsid w:val="007B5DA8"/>
    <w:rsid w:val="007B5F8D"/>
    <w:rsid w:val="007B6116"/>
    <w:rsid w:val="007B6180"/>
    <w:rsid w:val="007B6307"/>
    <w:rsid w:val="007B6370"/>
    <w:rsid w:val="007B6604"/>
    <w:rsid w:val="007B6673"/>
    <w:rsid w:val="007B6983"/>
    <w:rsid w:val="007B6AB3"/>
    <w:rsid w:val="007B6B4E"/>
    <w:rsid w:val="007B6BF9"/>
    <w:rsid w:val="007B6D9D"/>
    <w:rsid w:val="007B71E4"/>
    <w:rsid w:val="007B746B"/>
    <w:rsid w:val="007B747E"/>
    <w:rsid w:val="007B7705"/>
    <w:rsid w:val="007B7863"/>
    <w:rsid w:val="007B797A"/>
    <w:rsid w:val="007B79D9"/>
    <w:rsid w:val="007B7B95"/>
    <w:rsid w:val="007B7CAE"/>
    <w:rsid w:val="007B7CDD"/>
    <w:rsid w:val="007B7D04"/>
    <w:rsid w:val="007B7F07"/>
    <w:rsid w:val="007B7F64"/>
    <w:rsid w:val="007BBE6A"/>
    <w:rsid w:val="007C0156"/>
    <w:rsid w:val="007C0373"/>
    <w:rsid w:val="007C046A"/>
    <w:rsid w:val="007C0813"/>
    <w:rsid w:val="007C0903"/>
    <w:rsid w:val="007C0905"/>
    <w:rsid w:val="007C09F9"/>
    <w:rsid w:val="007C0A3D"/>
    <w:rsid w:val="007C0BAC"/>
    <w:rsid w:val="007C0C15"/>
    <w:rsid w:val="007C0E16"/>
    <w:rsid w:val="007C0E63"/>
    <w:rsid w:val="007C0F25"/>
    <w:rsid w:val="007C139D"/>
    <w:rsid w:val="007C1455"/>
    <w:rsid w:val="007C18BC"/>
    <w:rsid w:val="007C195E"/>
    <w:rsid w:val="007C1A76"/>
    <w:rsid w:val="007C1B04"/>
    <w:rsid w:val="007C1E53"/>
    <w:rsid w:val="007C2035"/>
    <w:rsid w:val="007C23E7"/>
    <w:rsid w:val="007C2642"/>
    <w:rsid w:val="007C2699"/>
    <w:rsid w:val="007C26F4"/>
    <w:rsid w:val="007C2745"/>
    <w:rsid w:val="007C290C"/>
    <w:rsid w:val="007C2A1B"/>
    <w:rsid w:val="007C2B94"/>
    <w:rsid w:val="007C2D3C"/>
    <w:rsid w:val="007C2F16"/>
    <w:rsid w:val="007C2FB0"/>
    <w:rsid w:val="007C2FBC"/>
    <w:rsid w:val="007C3124"/>
    <w:rsid w:val="007C361D"/>
    <w:rsid w:val="007C38F6"/>
    <w:rsid w:val="007C3917"/>
    <w:rsid w:val="007C3CC8"/>
    <w:rsid w:val="007C3F27"/>
    <w:rsid w:val="007C3FE7"/>
    <w:rsid w:val="007C40D4"/>
    <w:rsid w:val="007C4115"/>
    <w:rsid w:val="007C41B2"/>
    <w:rsid w:val="007C42D4"/>
    <w:rsid w:val="007C4491"/>
    <w:rsid w:val="007C44E8"/>
    <w:rsid w:val="007C4707"/>
    <w:rsid w:val="007C4720"/>
    <w:rsid w:val="007C4916"/>
    <w:rsid w:val="007C4A35"/>
    <w:rsid w:val="007C4AD4"/>
    <w:rsid w:val="007C539A"/>
    <w:rsid w:val="007C53B1"/>
    <w:rsid w:val="007C54B6"/>
    <w:rsid w:val="007C5504"/>
    <w:rsid w:val="007C5758"/>
    <w:rsid w:val="007C5833"/>
    <w:rsid w:val="007C58EE"/>
    <w:rsid w:val="007C5952"/>
    <w:rsid w:val="007C5D18"/>
    <w:rsid w:val="007C5D68"/>
    <w:rsid w:val="007C5DF7"/>
    <w:rsid w:val="007C6076"/>
    <w:rsid w:val="007C6140"/>
    <w:rsid w:val="007C64C6"/>
    <w:rsid w:val="007C6BBA"/>
    <w:rsid w:val="007C6FF6"/>
    <w:rsid w:val="007C703B"/>
    <w:rsid w:val="007C7154"/>
    <w:rsid w:val="007C71E8"/>
    <w:rsid w:val="007C7426"/>
    <w:rsid w:val="007C7468"/>
    <w:rsid w:val="007C7552"/>
    <w:rsid w:val="007C75BB"/>
    <w:rsid w:val="007C7611"/>
    <w:rsid w:val="007C78D3"/>
    <w:rsid w:val="007C792F"/>
    <w:rsid w:val="007C7F72"/>
    <w:rsid w:val="007D0102"/>
    <w:rsid w:val="007D028F"/>
    <w:rsid w:val="007D0299"/>
    <w:rsid w:val="007D0377"/>
    <w:rsid w:val="007D0571"/>
    <w:rsid w:val="007D0859"/>
    <w:rsid w:val="007D089A"/>
    <w:rsid w:val="007D0C3B"/>
    <w:rsid w:val="007D0DCE"/>
    <w:rsid w:val="007D10E6"/>
    <w:rsid w:val="007D11BF"/>
    <w:rsid w:val="007D1206"/>
    <w:rsid w:val="007D13EE"/>
    <w:rsid w:val="007D153A"/>
    <w:rsid w:val="007D1738"/>
    <w:rsid w:val="007D1B51"/>
    <w:rsid w:val="007D1E35"/>
    <w:rsid w:val="007D1ECF"/>
    <w:rsid w:val="007D229E"/>
    <w:rsid w:val="007D256B"/>
    <w:rsid w:val="007D2A3D"/>
    <w:rsid w:val="007D2A61"/>
    <w:rsid w:val="007D2CCC"/>
    <w:rsid w:val="007D2D6E"/>
    <w:rsid w:val="007D2DF3"/>
    <w:rsid w:val="007D2EEF"/>
    <w:rsid w:val="007D3234"/>
    <w:rsid w:val="007D3573"/>
    <w:rsid w:val="007D374D"/>
    <w:rsid w:val="007D37C5"/>
    <w:rsid w:val="007D399D"/>
    <w:rsid w:val="007D39CE"/>
    <w:rsid w:val="007D39DB"/>
    <w:rsid w:val="007D3C85"/>
    <w:rsid w:val="007D3CC4"/>
    <w:rsid w:val="007D3D2E"/>
    <w:rsid w:val="007D3D4A"/>
    <w:rsid w:val="007D40FD"/>
    <w:rsid w:val="007D4306"/>
    <w:rsid w:val="007D45DD"/>
    <w:rsid w:val="007D476F"/>
    <w:rsid w:val="007D47A5"/>
    <w:rsid w:val="007D49B3"/>
    <w:rsid w:val="007D526E"/>
    <w:rsid w:val="007D5324"/>
    <w:rsid w:val="007D53F5"/>
    <w:rsid w:val="007D55D7"/>
    <w:rsid w:val="007D56C6"/>
    <w:rsid w:val="007D584E"/>
    <w:rsid w:val="007D59D2"/>
    <w:rsid w:val="007D5AC4"/>
    <w:rsid w:val="007D5B55"/>
    <w:rsid w:val="007D5D24"/>
    <w:rsid w:val="007D5D5D"/>
    <w:rsid w:val="007D6099"/>
    <w:rsid w:val="007D61AF"/>
    <w:rsid w:val="007D62EE"/>
    <w:rsid w:val="007D6345"/>
    <w:rsid w:val="007D64BD"/>
    <w:rsid w:val="007D6801"/>
    <w:rsid w:val="007D6BC2"/>
    <w:rsid w:val="007D6F0F"/>
    <w:rsid w:val="007D7365"/>
    <w:rsid w:val="007D7578"/>
    <w:rsid w:val="007D75FB"/>
    <w:rsid w:val="007D765A"/>
    <w:rsid w:val="007D76E7"/>
    <w:rsid w:val="007D7952"/>
    <w:rsid w:val="007D79DC"/>
    <w:rsid w:val="007D7B48"/>
    <w:rsid w:val="007D7C64"/>
    <w:rsid w:val="007D7D4E"/>
    <w:rsid w:val="007D7FA5"/>
    <w:rsid w:val="007DB36A"/>
    <w:rsid w:val="007E04A6"/>
    <w:rsid w:val="007E0612"/>
    <w:rsid w:val="007E06C2"/>
    <w:rsid w:val="007E08C4"/>
    <w:rsid w:val="007E0982"/>
    <w:rsid w:val="007E0996"/>
    <w:rsid w:val="007E0D7C"/>
    <w:rsid w:val="007E0EC8"/>
    <w:rsid w:val="007E0F04"/>
    <w:rsid w:val="007E0F3F"/>
    <w:rsid w:val="007E10C3"/>
    <w:rsid w:val="007E12CE"/>
    <w:rsid w:val="007E1781"/>
    <w:rsid w:val="007E17F0"/>
    <w:rsid w:val="007E1866"/>
    <w:rsid w:val="007E189B"/>
    <w:rsid w:val="007E18A2"/>
    <w:rsid w:val="007E1B08"/>
    <w:rsid w:val="007E1BC3"/>
    <w:rsid w:val="007E1F1A"/>
    <w:rsid w:val="007E210B"/>
    <w:rsid w:val="007E243B"/>
    <w:rsid w:val="007E248A"/>
    <w:rsid w:val="007E248D"/>
    <w:rsid w:val="007E2601"/>
    <w:rsid w:val="007E2729"/>
    <w:rsid w:val="007E285B"/>
    <w:rsid w:val="007E2B74"/>
    <w:rsid w:val="007E2CCE"/>
    <w:rsid w:val="007E304F"/>
    <w:rsid w:val="007E31A0"/>
    <w:rsid w:val="007E3343"/>
    <w:rsid w:val="007E34B6"/>
    <w:rsid w:val="007E35FE"/>
    <w:rsid w:val="007E3731"/>
    <w:rsid w:val="007E3849"/>
    <w:rsid w:val="007E3B21"/>
    <w:rsid w:val="007E3C37"/>
    <w:rsid w:val="007E3EB5"/>
    <w:rsid w:val="007E422F"/>
    <w:rsid w:val="007E4321"/>
    <w:rsid w:val="007E433F"/>
    <w:rsid w:val="007E43A1"/>
    <w:rsid w:val="007E43BF"/>
    <w:rsid w:val="007E496F"/>
    <w:rsid w:val="007E4A5B"/>
    <w:rsid w:val="007E4F29"/>
    <w:rsid w:val="007E5032"/>
    <w:rsid w:val="007E51B5"/>
    <w:rsid w:val="007E5353"/>
    <w:rsid w:val="007E548A"/>
    <w:rsid w:val="007E5823"/>
    <w:rsid w:val="007E5A2F"/>
    <w:rsid w:val="007E5D3F"/>
    <w:rsid w:val="007E5D50"/>
    <w:rsid w:val="007E5DD1"/>
    <w:rsid w:val="007E5E6D"/>
    <w:rsid w:val="007E6033"/>
    <w:rsid w:val="007E6125"/>
    <w:rsid w:val="007E62E5"/>
    <w:rsid w:val="007E6374"/>
    <w:rsid w:val="007E689D"/>
    <w:rsid w:val="007E6B0D"/>
    <w:rsid w:val="007E6B56"/>
    <w:rsid w:val="007E6C4D"/>
    <w:rsid w:val="007E6DF9"/>
    <w:rsid w:val="007E6F3D"/>
    <w:rsid w:val="007E749D"/>
    <w:rsid w:val="007E764A"/>
    <w:rsid w:val="007E7C16"/>
    <w:rsid w:val="007E7EDA"/>
    <w:rsid w:val="007E7EDE"/>
    <w:rsid w:val="007F0092"/>
    <w:rsid w:val="007F02B7"/>
    <w:rsid w:val="007F048F"/>
    <w:rsid w:val="007F060B"/>
    <w:rsid w:val="007F084C"/>
    <w:rsid w:val="007F0891"/>
    <w:rsid w:val="007F09DA"/>
    <w:rsid w:val="007F0B13"/>
    <w:rsid w:val="007F0B4F"/>
    <w:rsid w:val="007F0C61"/>
    <w:rsid w:val="007F0CDD"/>
    <w:rsid w:val="007F0DD9"/>
    <w:rsid w:val="007F0E9B"/>
    <w:rsid w:val="007F0F5A"/>
    <w:rsid w:val="007F11B2"/>
    <w:rsid w:val="007F130A"/>
    <w:rsid w:val="007F1378"/>
    <w:rsid w:val="007F163A"/>
    <w:rsid w:val="007F16AA"/>
    <w:rsid w:val="007F1965"/>
    <w:rsid w:val="007F1BC4"/>
    <w:rsid w:val="007F1FA6"/>
    <w:rsid w:val="007F2118"/>
    <w:rsid w:val="007F2148"/>
    <w:rsid w:val="007F2173"/>
    <w:rsid w:val="007F2375"/>
    <w:rsid w:val="007F2378"/>
    <w:rsid w:val="007F2572"/>
    <w:rsid w:val="007F26AB"/>
    <w:rsid w:val="007F2737"/>
    <w:rsid w:val="007F28A1"/>
    <w:rsid w:val="007F295E"/>
    <w:rsid w:val="007F2A17"/>
    <w:rsid w:val="007F2CC6"/>
    <w:rsid w:val="007F2CFF"/>
    <w:rsid w:val="007F2DB0"/>
    <w:rsid w:val="007F2F3A"/>
    <w:rsid w:val="007F3078"/>
    <w:rsid w:val="007F30AD"/>
    <w:rsid w:val="007F32AC"/>
    <w:rsid w:val="007F344C"/>
    <w:rsid w:val="007F3568"/>
    <w:rsid w:val="007F39A6"/>
    <w:rsid w:val="007F4059"/>
    <w:rsid w:val="007F42F5"/>
    <w:rsid w:val="007F43E5"/>
    <w:rsid w:val="007F4528"/>
    <w:rsid w:val="007F4841"/>
    <w:rsid w:val="007F4893"/>
    <w:rsid w:val="007F4904"/>
    <w:rsid w:val="007F4C54"/>
    <w:rsid w:val="007F4E48"/>
    <w:rsid w:val="007F51DB"/>
    <w:rsid w:val="007F5362"/>
    <w:rsid w:val="007F5419"/>
    <w:rsid w:val="007F56DC"/>
    <w:rsid w:val="007F5AA8"/>
    <w:rsid w:val="007F5B6E"/>
    <w:rsid w:val="007F5CBD"/>
    <w:rsid w:val="007F5F7B"/>
    <w:rsid w:val="007F6084"/>
    <w:rsid w:val="007F619C"/>
    <w:rsid w:val="007F6288"/>
    <w:rsid w:val="007F6379"/>
    <w:rsid w:val="007F6400"/>
    <w:rsid w:val="007F642C"/>
    <w:rsid w:val="007F6432"/>
    <w:rsid w:val="007F6597"/>
    <w:rsid w:val="007F68B4"/>
    <w:rsid w:val="007F68C6"/>
    <w:rsid w:val="007F6924"/>
    <w:rsid w:val="007F6CEF"/>
    <w:rsid w:val="007F6EA1"/>
    <w:rsid w:val="007F6F2B"/>
    <w:rsid w:val="007F6F63"/>
    <w:rsid w:val="007F6FF2"/>
    <w:rsid w:val="007F70D7"/>
    <w:rsid w:val="007F7277"/>
    <w:rsid w:val="007F7330"/>
    <w:rsid w:val="007F7371"/>
    <w:rsid w:val="007F7539"/>
    <w:rsid w:val="007F75A7"/>
    <w:rsid w:val="007F761D"/>
    <w:rsid w:val="007F7655"/>
    <w:rsid w:val="007F7982"/>
    <w:rsid w:val="007F7B05"/>
    <w:rsid w:val="007F7C91"/>
    <w:rsid w:val="007F7DD1"/>
    <w:rsid w:val="007F7E4D"/>
    <w:rsid w:val="007F7F56"/>
    <w:rsid w:val="0080008E"/>
    <w:rsid w:val="0080031A"/>
    <w:rsid w:val="008005F5"/>
    <w:rsid w:val="00800611"/>
    <w:rsid w:val="00800D9D"/>
    <w:rsid w:val="00800E12"/>
    <w:rsid w:val="00800E68"/>
    <w:rsid w:val="0080105F"/>
    <w:rsid w:val="0080114E"/>
    <w:rsid w:val="00801683"/>
    <w:rsid w:val="0080196B"/>
    <w:rsid w:val="00801EFD"/>
    <w:rsid w:val="00801F63"/>
    <w:rsid w:val="00802055"/>
    <w:rsid w:val="008021E6"/>
    <w:rsid w:val="0080245E"/>
    <w:rsid w:val="008024E2"/>
    <w:rsid w:val="0080264D"/>
    <w:rsid w:val="0080289F"/>
    <w:rsid w:val="0080298F"/>
    <w:rsid w:val="00802A53"/>
    <w:rsid w:val="00802AAB"/>
    <w:rsid w:val="00802C28"/>
    <w:rsid w:val="00802D5B"/>
    <w:rsid w:val="00802D61"/>
    <w:rsid w:val="00802E2F"/>
    <w:rsid w:val="00802EE6"/>
    <w:rsid w:val="00803108"/>
    <w:rsid w:val="00803325"/>
    <w:rsid w:val="0080350D"/>
    <w:rsid w:val="008035FC"/>
    <w:rsid w:val="0080381E"/>
    <w:rsid w:val="00803A8C"/>
    <w:rsid w:val="00803CBD"/>
    <w:rsid w:val="00804017"/>
    <w:rsid w:val="00804398"/>
    <w:rsid w:val="0080450F"/>
    <w:rsid w:val="00804533"/>
    <w:rsid w:val="00804AFC"/>
    <w:rsid w:val="00804BE1"/>
    <w:rsid w:val="00804C45"/>
    <w:rsid w:val="00804C60"/>
    <w:rsid w:val="00804DA8"/>
    <w:rsid w:val="00805428"/>
    <w:rsid w:val="008054D7"/>
    <w:rsid w:val="00805515"/>
    <w:rsid w:val="00805780"/>
    <w:rsid w:val="00805920"/>
    <w:rsid w:val="00805E1B"/>
    <w:rsid w:val="00805E62"/>
    <w:rsid w:val="00805FEE"/>
    <w:rsid w:val="00806167"/>
    <w:rsid w:val="008062EB"/>
    <w:rsid w:val="008064E1"/>
    <w:rsid w:val="008065BD"/>
    <w:rsid w:val="00806868"/>
    <w:rsid w:val="008068B3"/>
    <w:rsid w:val="008069C0"/>
    <w:rsid w:val="008069E8"/>
    <w:rsid w:val="00806C6C"/>
    <w:rsid w:val="008073D0"/>
    <w:rsid w:val="00807650"/>
    <w:rsid w:val="0080772A"/>
    <w:rsid w:val="00807748"/>
    <w:rsid w:val="00807904"/>
    <w:rsid w:val="008079A4"/>
    <w:rsid w:val="008079C4"/>
    <w:rsid w:val="00807D08"/>
    <w:rsid w:val="00807DA8"/>
    <w:rsid w:val="008101CE"/>
    <w:rsid w:val="008107F1"/>
    <w:rsid w:val="00810845"/>
    <w:rsid w:val="00810A76"/>
    <w:rsid w:val="00810A79"/>
    <w:rsid w:val="00810DDE"/>
    <w:rsid w:val="00810F30"/>
    <w:rsid w:val="008112C4"/>
    <w:rsid w:val="008116F3"/>
    <w:rsid w:val="008116F4"/>
    <w:rsid w:val="0081171E"/>
    <w:rsid w:val="00811808"/>
    <w:rsid w:val="0081187D"/>
    <w:rsid w:val="00811A1B"/>
    <w:rsid w:val="00811FBB"/>
    <w:rsid w:val="00812219"/>
    <w:rsid w:val="0081234D"/>
    <w:rsid w:val="00812513"/>
    <w:rsid w:val="00812749"/>
    <w:rsid w:val="008127A7"/>
    <w:rsid w:val="008128D3"/>
    <w:rsid w:val="00812B60"/>
    <w:rsid w:val="00812BEB"/>
    <w:rsid w:val="00812C41"/>
    <w:rsid w:val="00812D4E"/>
    <w:rsid w:val="00812DBF"/>
    <w:rsid w:val="00812E48"/>
    <w:rsid w:val="00812E7F"/>
    <w:rsid w:val="00813031"/>
    <w:rsid w:val="00813246"/>
    <w:rsid w:val="0081339E"/>
    <w:rsid w:val="0081359F"/>
    <w:rsid w:val="00813828"/>
    <w:rsid w:val="008139A8"/>
    <w:rsid w:val="00813A2B"/>
    <w:rsid w:val="00813C18"/>
    <w:rsid w:val="00813C4A"/>
    <w:rsid w:val="0081410C"/>
    <w:rsid w:val="0081413C"/>
    <w:rsid w:val="00814298"/>
    <w:rsid w:val="008146FA"/>
    <w:rsid w:val="00814702"/>
    <w:rsid w:val="00814E75"/>
    <w:rsid w:val="00814EC4"/>
    <w:rsid w:val="00815183"/>
    <w:rsid w:val="008155AF"/>
    <w:rsid w:val="008155D7"/>
    <w:rsid w:val="00815611"/>
    <w:rsid w:val="008157C4"/>
    <w:rsid w:val="008158DE"/>
    <w:rsid w:val="00815A3A"/>
    <w:rsid w:val="00815AB9"/>
    <w:rsid w:val="00815EF4"/>
    <w:rsid w:val="00815F50"/>
    <w:rsid w:val="00816027"/>
    <w:rsid w:val="0081608F"/>
    <w:rsid w:val="008164A4"/>
    <w:rsid w:val="008164AA"/>
    <w:rsid w:val="008164C4"/>
    <w:rsid w:val="008165C7"/>
    <w:rsid w:val="00816860"/>
    <w:rsid w:val="00816B28"/>
    <w:rsid w:val="00816B77"/>
    <w:rsid w:val="00816DD1"/>
    <w:rsid w:val="00816E1A"/>
    <w:rsid w:val="00816E46"/>
    <w:rsid w:val="0081716B"/>
    <w:rsid w:val="008172B0"/>
    <w:rsid w:val="008173C7"/>
    <w:rsid w:val="008174C4"/>
    <w:rsid w:val="008176C3"/>
    <w:rsid w:val="00817751"/>
    <w:rsid w:val="00817770"/>
    <w:rsid w:val="00817CF8"/>
    <w:rsid w:val="00817DBC"/>
    <w:rsid w:val="00817F3B"/>
    <w:rsid w:val="00817FE8"/>
    <w:rsid w:val="00820272"/>
    <w:rsid w:val="008203A0"/>
    <w:rsid w:val="008203B2"/>
    <w:rsid w:val="0082051E"/>
    <w:rsid w:val="00820948"/>
    <w:rsid w:val="00820A1A"/>
    <w:rsid w:val="00820FB6"/>
    <w:rsid w:val="00821285"/>
    <w:rsid w:val="008213E9"/>
    <w:rsid w:val="008215C1"/>
    <w:rsid w:val="00821699"/>
    <w:rsid w:val="008216C4"/>
    <w:rsid w:val="008216C6"/>
    <w:rsid w:val="00821879"/>
    <w:rsid w:val="008218EF"/>
    <w:rsid w:val="008219FE"/>
    <w:rsid w:val="00821AF5"/>
    <w:rsid w:val="00821CA6"/>
    <w:rsid w:val="00821F01"/>
    <w:rsid w:val="00822120"/>
    <w:rsid w:val="0082230B"/>
    <w:rsid w:val="008224EB"/>
    <w:rsid w:val="008225A4"/>
    <w:rsid w:val="00822846"/>
    <w:rsid w:val="008228E7"/>
    <w:rsid w:val="00822B42"/>
    <w:rsid w:val="00823060"/>
    <w:rsid w:val="0082321D"/>
    <w:rsid w:val="00823336"/>
    <w:rsid w:val="00823348"/>
    <w:rsid w:val="008236CB"/>
    <w:rsid w:val="00823705"/>
    <w:rsid w:val="008238D2"/>
    <w:rsid w:val="0082395D"/>
    <w:rsid w:val="00823D1F"/>
    <w:rsid w:val="00823FF7"/>
    <w:rsid w:val="00824091"/>
    <w:rsid w:val="008240CD"/>
    <w:rsid w:val="00824325"/>
    <w:rsid w:val="00824846"/>
    <w:rsid w:val="0082505C"/>
    <w:rsid w:val="008250FF"/>
    <w:rsid w:val="00825180"/>
    <w:rsid w:val="0082527A"/>
    <w:rsid w:val="00825354"/>
    <w:rsid w:val="00825443"/>
    <w:rsid w:val="0082599C"/>
    <w:rsid w:val="00825B3C"/>
    <w:rsid w:val="00825D01"/>
    <w:rsid w:val="00825D8B"/>
    <w:rsid w:val="00825EB4"/>
    <w:rsid w:val="0082610A"/>
    <w:rsid w:val="0082627B"/>
    <w:rsid w:val="008265E5"/>
    <w:rsid w:val="0082683F"/>
    <w:rsid w:val="00826A17"/>
    <w:rsid w:val="00826EED"/>
    <w:rsid w:val="00826F54"/>
    <w:rsid w:val="00827164"/>
    <w:rsid w:val="008272F2"/>
    <w:rsid w:val="008272F5"/>
    <w:rsid w:val="0082771E"/>
    <w:rsid w:val="00827934"/>
    <w:rsid w:val="00827BB9"/>
    <w:rsid w:val="00827E6A"/>
    <w:rsid w:val="0082F9BB"/>
    <w:rsid w:val="0083032C"/>
    <w:rsid w:val="0083033C"/>
    <w:rsid w:val="00830581"/>
    <w:rsid w:val="00830732"/>
    <w:rsid w:val="00830977"/>
    <w:rsid w:val="00830ACD"/>
    <w:rsid w:val="00830AD1"/>
    <w:rsid w:val="00830FBA"/>
    <w:rsid w:val="00831086"/>
    <w:rsid w:val="00831116"/>
    <w:rsid w:val="00831156"/>
    <w:rsid w:val="0083157A"/>
    <w:rsid w:val="00831943"/>
    <w:rsid w:val="008319E2"/>
    <w:rsid w:val="00831B59"/>
    <w:rsid w:val="00831D8C"/>
    <w:rsid w:val="00831F74"/>
    <w:rsid w:val="008322AA"/>
    <w:rsid w:val="008323B7"/>
    <w:rsid w:val="0083257D"/>
    <w:rsid w:val="0083270F"/>
    <w:rsid w:val="00832750"/>
    <w:rsid w:val="00832870"/>
    <w:rsid w:val="00832897"/>
    <w:rsid w:val="0083289F"/>
    <w:rsid w:val="00832ACB"/>
    <w:rsid w:val="00832C46"/>
    <w:rsid w:val="00832D6C"/>
    <w:rsid w:val="008333AB"/>
    <w:rsid w:val="0083345E"/>
    <w:rsid w:val="00833555"/>
    <w:rsid w:val="008338B1"/>
    <w:rsid w:val="00833BF6"/>
    <w:rsid w:val="00833D12"/>
    <w:rsid w:val="00833D30"/>
    <w:rsid w:val="00833E23"/>
    <w:rsid w:val="0083428D"/>
    <w:rsid w:val="008344CC"/>
    <w:rsid w:val="008344E1"/>
    <w:rsid w:val="0083463A"/>
    <w:rsid w:val="008346BA"/>
    <w:rsid w:val="0083488A"/>
    <w:rsid w:val="00834933"/>
    <w:rsid w:val="00834A97"/>
    <w:rsid w:val="00834BFD"/>
    <w:rsid w:val="00834D4A"/>
    <w:rsid w:val="00834EF9"/>
    <w:rsid w:val="00835041"/>
    <w:rsid w:val="0083548A"/>
    <w:rsid w:val="00835DDE"/>
    <w:rsid w:val="0083629F"/>
    <w:rsid w:val="008362ED"/>
    <w:rsid w:val="00836352"/>
    <w:rsid w:val="00836636"/>
    <w:rsid w:val="00836685"/>
    <w:rsid w:val="00836788"/>
    <w:rsid w:val="008367ED"/>
    <w:rsid w:val="00836A33"/>
    <w:rsid w:val="00836FDD"/>
    <w:rsid w:val="00837A98"/>
    <w:rsid w:val="00837C06"/>
    <w:rsid w:val="00837F54"/>
    <w:rsid w:val="00840144"/>
    <w:rsid w:val="008402AE"/>
    <w:rsid w:val="0084063B"/>
    <w:rsid w:val="00840735"/>
    <w:rsid w:val="008408C3"/>
    <w:rsid w:val="008409AD"/>
    <w:rsid w:val="00840A71"/>
    <w:rsid w:val="00840BC4"/>
    <w:rsid w:val="00840D9E"/>
    <w:rsid w:val="00840F7F"/>
    <w:rsid w:val="00841096"/>
    <w:rsid w:val="0084128B"/>
    <w:rsid w:val="00841429"/>
    <w:rsid w:val="008417EB"/>
    <w:rsid w:val="00841808"/>
    <w:rsid w:val="0084199B"/>
    <w:rsid w:val="00841BC5"/>
    <w:rsid w:val="00841C70"/>
    <w:rsid w:val="00841D55"/>
    <w:rsid w:val="00841D6A"/>
    <w:rsid w:val="00841F38"/>
    <w:rsid w:val="00842156"/>
    <w:rsid w:val="008421B7"/>
    <w:rsid w:val="008421BE"/>
    <w:rsid w:val="00842422"/>
    <w:rsid w:val="00842520"/>
    <w:rsid w:val="008425B5"/>
    <w:rsid w:val="00842958"/>
    <w:rsid w:val="008429F5"/>
    <w:rsid w:val="00842E69"/>
    <w:rsid w:val="008430B6"/>
    <w:rsid w:val="00843133"/>
    <w:rsid w:val="008432BA"/>
    <w:rsid w:val="008436D4"/>
    <w:rsid w:val="00843762"/>
    <w:rsid w:val="00843868"/>
    <w:rsid w:val="00843899"/>
    <w:rsid w:val="008438AC"/>
    <w:rsid w:val="00843C1C"/>
    <w:rsid w:val="00843C20"/>
    <w:rsid w:val="00843C57"/>
    <w:rsid w:val="00843D68"/>
    <w:rsid w:val="00844058"/>
    <w:rsid w:val="0084406B"/>
    <w:rsid w:val="008442EF"/>
    <w:rsid w:val="008447B3"/>
    <w:rsid w:val="00844BED"/>
    <w:rsid w:val="00844EA1"/>
    <w:rsid w:val="00844F8A"/>
    <w:rsid w:val="00845013"/>
    <w:rsid w:val="008455DF"/>
    <w:rsid w:val="008456DF"/>
    <w:rsid w:val="00845784"/>
    <w:rsid w:val="00845962"/>
    <w:rsid w:val="00845A10"/>
    <w:rsid w:val="00845A8F"/>
    <w:rsid w:val="00845AE9"/>
    <w:rsid w:val="008460B9"/>
    <w:rsid w:val="008462AB"/>
    <w:rsid w:val="0084633D"/>
    <w:rsid w:val="00846419"/>
    <w:rsid w:val="00846BB6"/>
    <w:rsid w:val="00846F21"/>
    <w:rsid w:val="008473AA"/>
    <w:rsid w:val="008478E6"/>
    <w:rsid w:val="008479BF"/>
    <w:rsid w:val="00847A50"/>
    <w:rsid w:val="00847C78"/>
    <w:rsid w:val="00847F87"/>
    <w:rsid w:val="00847FD7"/>
    <w:rsid w:val="0084D9C2"/>
    <w:rsid w:val="00850085"/>
    <w:rsid w:val="0085026F"/>
    <w:rsid w:val="008504CC"/>
    <w:rsid w:val="008506B7"/>
    <w:rsid w:val="00850853"/>
    <w:rsid w:val="008508AD"/>
    <w:rsid w:val="00850904"/>
    <w:rsid w:val="00850C23"/>
    <w:rsid w:val="00850D54"/>
    <w:rsid w:val="00851481"/>
    <w:rsid w:val="008516F9"/>
    <w:rsid w:val="008518BE"/>
    <w:rsid w:val="00851BF8"/>
    <w:rsid w:val="00851D54"/>
    <w:rsid w:val="00851DAD"/>
    <w:rsid w:val="00851DE5"/>
    <w:rsid w:val="00851E04"/>
    <w:rsid w:val="00851F13"/>
    <w:rsid w:val="008520F9"/>
    <w:rsid w:val="00852222"/>
    <w:rsid w:val="008524C2"/>
    <w:rsid w:val="008524C7"/>
    <w:rsid w:val="0085262A"/>
    <w:rsid w:val="00852762"/>
    <w:rsid w:val="00852782"/>
    <w:rsid w:val="00852939"/>
    <w:rsid w:val="00852D45"/>
    <w:rsid w:val="00852D84"/>
    <w:rsid w:val="00852DA7"/>
    <w:rsid w:val="00852E4E"/>
    <w:rsid w:val="00852F15"/>
    <w:rsid w:val="008530B1"/>
    <w:rsid w:val="008531CE"/>
    <w:rsid w:val="008533C3"/>
    <w:rsid w:val="008535FD"/>
    <w:rsid w:val="00853A53"/>
    <w:rsid w:val="00853D9A"/>
    <w:rsid w:val="00854148"/>
    <w:rsid w:val="008541E4"/>
    <w:rsid w:val="00854430"/>
    <w:rsid w:val="00854489"/>
    <w:rsid w:val="008544FF"/>
    <w:rsid w:val="008545F0"/>
    <w:rsid w:val="00854622"/>
    <w:rsid w:val="00854752"/>
    <w:rsid w:val="008547E7"/>
    <w:rsid w:val="008549AF"/>
    <w:rsid w:val="008549E4"/>
    <w:rsid w:val="008549E6"/>
    <w:rsid w:val="008549EB"/>
    <w:rsid w:val="00854AA0"/>
    <w:rsid w:val="00854C6F"/>
    <w:rsid w:val="00855273"/>
    <w:rsid w:val="0085589B"/>
    <w:rsid w:val="00855A72"/>
    <w:rsid w:val="00855B39"/>
    <w:rsid w:val="00855BA9"/>
    <w:rsid w:val="00855C3F"/>
    <w:rsid w:val="00855D05"/>
    <w:rsid w:val="00855DAF"/>
    <w:rsid w:val="00855E5F"/>
    <w:rsid w:val="00855FA7"/>
    <w:rsid w:val="00856176"/>
    <w:rsid w:val="00856274"/>
    <w:rsid w:val="008563FC"/>
    <w:rsid w:val="00856439"/>
    <w:rsid w:val="00856552"/>
    <w:rsid w:val="0085661F"/>
    <w:rsid w:val="00856678"/>
    <w:rsid w:val="00856905"/>
    <w:rsid w:val="008569A3"/>
    <w:rsid w:val="00856C2A"/>
    <w:rsid w:val="00856EA9"/>
    <w:rsid w:val="00856F52"/>
    <w:rsid w:val="00857088"/>
    <w:rsid w:val="0085746A"/>
    <w:rsid w:val="0085758D"/>
    <w:rsid w:val="00857886"/>
    <w:rsid w:val="00857894"/>
    <w:rsid w:val="00857B46"/>
    <w:rsid w:val="00857D88"/>
    <w:rsid w:val="00857FBD"/>
    <w:rsid w:val="00857FD6"/>
    <w:rsid w:val="00860111"/>
    <w:rsid w:val="008602FD"/>
    <w:rsid w:val="0086044E"/>
    <w:rsid w:val="0086049B"/>
    <w:rsid w:val="00860662"/>
    <w:rsid w:val="008606C1"/>
    <w:rsid w:val="00860710"/>
    <w:rsid w:val="00860971"/>
    <w:rsid w:val="008609A3"/>
    <w:rsid w:val="008609BF"/>
    <w:rsid w:val="00860A80"/>
    <w:rsid w:val="00860C44"/>
    <w:rsid w:val="00860D73"/>
    <w:rsid w:val="00860DCC"/>
    <w:rsid w:val="00860E82"/>
    <w:rsid w:val="00860EED"/>
    <w:rsid w:val="00860F8F"/>
    <w:rsid w:val="0086106D"/>
    <w:rsid w:val="008611F3"/>
    <w:rsid w:val="008613B2"/>
    <w:rsid w:val="008615A6"/>
    <w:rsid w:val="008618AC"/>
    <w:rsid w:val="00861993"/>
    <w:rsid w:val="00861A58"/>
    <w:rsid w:val="00861B7F"/>
    <w:rsid w:val="00861C0B"/>
    <w:rsid w:val="00861C5E"/>
    <w:rsid w:val="00861CF7"/>
    <w:rsid w:val="00861E14"/>
    <w:rsid w:val="008620D3"/>
    <w:rsid w:val="008624EC"/>
    <w:rsid w:val="008626F4"/>
    <w:rsid w:val="00862970"/>
    <w:rsid w:val="00862D51"/>
    <w:rsid w:val="00862F8D"/>
    <w:rsid w:val="00863275"/>
    <w:rsid w:val="00863642"/>
    <w:rsid w:val="008639A7"/>
    <w:rsid w:val="00863ACC"/>
    <w:rsid w:val="00863B0F"/>
    <w:rsid w:val="00863B2D"/>
    <w:rsid w:val="00863C7D"/>
    <w:rsid w:val="00863CA8"/>
    <w:rsid w:val="00863D7B"/>
    <w:rsid w:val="00863E90"/>
    <w:rsid w:val="008641D4"/>
    <w:rsid w:val="00864660"/>
    <w:rsid w:val="0086469B"/>
    <w:rsid w:val="008647F8"/>
    <w:rsid w:val="0086493F"/>
    <w:rsid w:val="00864944"/>
    <w:rsid w:val="00864A6C"/>
    <w:rsid w:val="00864BB7"/>
    <w:rsid w:val="00864C62"/>
    <w:rsid w:val="00864D30"/>
    <w:rsid w:val="00864D68"/>
    <w:rsid w:val="00864F38"/>
    <w:rsid w:val="00864F7C"/>
    <w:rsid w:val="00864FE3"/>
    <w:rsid w:val="00865289"/>
    <w:rsid w:val="00865351"/>
    <w:rsid w:val="008653D6"/>
    <w:rsid w:val="0086540C"/>
    <w:rsid w:val="0086544E"/>
    <w:rsid w:val="008658A8"/>
    <w:rsid w:val="008658DC"/>
    <w:rsid w:val="0086595A"/>
    <w:rsid w:val="00865BCD"/>
    <w:rsid w:val="00865D01"/>
    <w:rsid w:val="00865D25"/>
    <w:rsid w:val="00866018"/>
    <w:rsid w:val="0086657E"/>
    <w:rsid w:val="0086665C"/>
    <w:rsid w:val="00866695"/>
    <w:rsid w:val="00866CC1"/>
    <w:rsid w:val="00866F94"/>
    <w:rsid w:val="008670F3"/>
    <w:rsid w:val="00867601"/>
    <w:rsid w:val="0086771B"/>
    <w:rsid w:val="008677A5"/>
    <w:rsid w:val="008678DB"/>
    <w:rsid w:val="00867ACF"/>
    <w:rsid w:val="00867B3D"/>
    <w:rsid w:val="008701B8"/>
    <w:rsid w:val="008702FE"/>
    <w:rsid w:val="008704BC"/>
    <w:rsid w:val="0087050A"/>
    <w:rsid w:val="008709B5"/>
    <w:rsid w:val="008709EE"/>
    <w:rsid w:val="00870A0A"/>
    <w:rsid w:val="00870B5A"/>
    <w:rsid w:val="00870B5B"/>
    <w:rsid w:val="00870D7A"/>
    <w:rsid w:val="00870D92"/>
    <w:rsid w:val="00870F07"/>
    <w:rsid w:val="00871022"/>
    <w:rsid w:val="00871600"/>
    <w:rsid w:val="008716DC"/>
    <w:rsid w:val="008717C5"/>
    <w:rsid w:val="008718B1"/>
    <w:rsid w:val="00871A00"/>
    <w:rsid w:val="00871A01"/>
    <w:rsid w:val="00871C55"/>
    <w:rsid w:val="00871E4E"/>
    <w:rsid w:val="00872493"/>
    <w:rsid w:val="00872867"/>
    <w:rsid w:val="00872970"/>
    <w:rsid w:val="00872A39"/>
    <w:rsid w:val="00872F38"/>
    <w:rsid w:val="00872FCA"/>
    <w:rsid w:val="00873109"/>
    <w:rsid w:val="00873135"/>
    <w:rsid w:val="00873485"/>
    <w:rsid w:val="008734BA"/>
    <w:rsid w:val="00873740"/>
    <w:rsid w:val="00873767"/>
    <w:rsid w:val="00873AA6"/>
    <w:rsid w:val="00873BC2"/>
    <w:rsid w:val="008740E7"/>
    <w:rsid w:val="00874123"/>
    <w:rsid w:val="008744BF"/>
    <w:rsid w:val="008745F8"/>
    <w:rsid w:val="008748C1"/>
    <w:rsid w:val="008749E3"/>
    <w:rsid w:val="00874C68"/>
    <w:rsid w:val="00874DD4"/>
    <w:rsid w:val="00874F3B"/>
    <w:rsid w:val="00874F7F"/>
    <w:rsid w:val="00875410"/>
    <w:rsid w:val="008754AC"/>
    <w:rsid w:val="008754AF"/>
    <w:rsid w:val="00875710"/>
    <w:rsid w:val="008758C2"/>
    <w:rsid w:val="008759BE"/>
    <w:rsid w:val="00875BA4"/>
    <w:rsid w:val="00875D1A"/>
    <w:rsid w:val="00876150"/>
    <w:rsid w:val="00876157"/>
    <w:rsid w:val="008761B0"/>
    <w:rsid w:val="008761C8"/>
    <w:rsid w:val="00876444"/>
    <w:rsid w:val="008764C3"/>
    <w:rsid w:val="00876748"/>
    <w:rsid w:val="00876CA8"/>
    <w:rsid w:val="00876CAE"/>
    <w:rsid w:val="00876CB0"/>
    <w:rsid w:val="00876D6B"/>
    <w:rsid w:val="00876F77"/>
    <w:rsid w:val="0087728C"/>
    <w:rsid w:val="008772EE"/>
    <w:rsid w:val="0087735C"/>
    <w:rsid w:val="0087740D"/>
    <w:rsid w:val="008774A9"/>
    <w:rsid w:val="008776AF"/>
    <w:rsid w:val="00877710"/>
    <w:rsid w:val="00877822"/>
    <w:rsid w:val="00877966"/>
    <w:rsid w:val="00877B11"/>
    <w:rsid w:val="00877C65"/>
    <w:rsid w:val="00880140"/>
    <w:rsid w:val="008802F7"/>
    <w:rsid w:val="008802FE"/>
    <w:rsid w:val="008803A4"/>
    <w:rsid w:val="00880414"/>
    <w:rsid w:val="00880420"/>
    <w:rsid w:val="0088092F"/>
    <w:rsid w:val="008809CC"/>
    <w:rsid w:val="00880A81"/>
    <w:rsid w:val="00880BA4"/>
    <w:rsid w:val="00880D36"/>
    <w:rsid w:val="00880F3F"/>
    <w:rsid w:val="00880FCF"/>
    <w:rsid w:val="0088102C"/>
    <w:rsid w:val="00881232"/>
    <w:rsid w:val="00881587"/>
    <w:rsid w:val="008815DD"/>
    <w:rsid w:val="0088195D"/>
    <w:rsid w:val="0088196B"/>
    <w:rsid w:val="00881B52"/>
    <w:rsid w:val="00881BBE"/>
    <w:rsid w:val="00881C29"/>
    <w:rsid w:val="00881FB1"/>
    <w:rsid w:val="00882178"/>
    <w:rsid w:val="0088225B"/>
    <w:rsid w:val="0088249B"/>
    <w:rsid w:val="008825E6"/>
    <w:rsid w:val="00882811"/>
    <w:rsid w:val="0088286F"/>
    <w:rsid w:val="00882A0B"/>
    <w:rsid w:val="00882B9F"/>
    <w:rsid w:val="00883066"/>
    <w:rsid w:val="00883504"/>
    <w:rsid w:val="0088350A"/>
    <w:rsid w:val="0088376A"/>
    <w:rsid w:val="00883780"/>
    <w:rsid w:val="00883A44"/>
    <w:rsid w:val="00883B1D"/>
    <w:rsid w:val="00883B4B"/>
    <w:rsid w:val="00883EE6"/>
    <w:rsid w:val="00883FBD"/>
    <w:rsid w:val="0088447C"/>
    <w:rsid w:val="00884983"/>
    <w:rsid w:val="00884B6C"/>
    <w:rsid w:val="00884DF8"/>
    <w:rsid w:val="00884E17"/>
    <w:rsid w:val="00884E87"/>
    <w:rsid w:val="00884FF8"/>
    <w:rsid w:val="00885121"/>
    <w:rsid w:val="0088514F"/>
    <w:rsid w:val="008851BA"/>
    <w:rsid w:val="008852F5"/>
    <w:rsid w:val="0088536E"/>
    <w:rsid w:val="008854E7"/>
    <w:rsid w:val="00885545"/>
    <w:rsid w:val="0088574F"/>
    <w:rsid w:val="0088581A"/>
    <w:rsid w:val="00885899"/>
    <w:rsid w:val="008858A4"/>
    <w:rsid w:val="00885A0B"/>
    <w:rsid w:val="00885AB8"/>
    <w:rsid w:val="00885C67"/>
    <w:rsid w:val="00885E4D"/>
    <w:rsid w:val="00886176"/>
    <w:rsid w:val="0088631F"/>
    <w:rsid w:val="008865E9"/>
    <w:rsid w:val="00886643"/>
    <w:rsid w:val="008866DF"/>
    <w:rsid w:val="00886DC1"/>
    <w:rsid w:val="0088704B"/>
    <w:rsid w:val="008873BD"/>
    <w:rsid w:val="00887487"/>
    <w:rsid w:val="00887A48"/>
    <w:rsid w:val="00887AEC"/>
    <w:rsid w:val="00887CC3"/>
    <w:rsid w:val="00887DA2"/>
    <w:rsid w:val="00890014"/>
    <w:rsid w:val="008904F6"/>
    <w:rsid w:val="0089091E"/>
    <w:rsid w:val="00890B53"/>
    <w:rsid w:val="00890BCF"/>
    <w:rsid w:val="00890C4A"/>
    <w:rsid w:val="00890E6B"/>
    <w:rsid w:val="00890F4E"/>
    <w:rsid w:val="0089112E"/>
    <w:rsid w:val="0089114A"/>
    <w:rsid w:val="00891313"/>
    <w:rsid w:val="008913C9"/>
    <w:rsid w:val="00891456"/>
    <w:rsid w:val="00891769"/>
    <w:rsid w:val="00891A44"/>
    <w:rsid w:val="00891A55"/>
    <w:rsid w:val="00891AE1"/>
    <w:rsid w:val="00891AEA"/>
    <w:rsid w:val="00891C0A"/>
    <w:rsid w:val="00891D74"/>
    <w:rsid w:val="00891DB3"/>
    <w:rsid w:val="00891E39"/>
    <w:rsid w:val="00891EC0"/>
    <w:rsid w:val="008920E8"/>
    <w:rsid w:val="008925D9"/>
    <w:rsid w:val="00892623"/>
    <w:rsid w:val="008927D4"/>
    <w:rsid w:val="00892979"/>
    <w:rsid w:val="00892E24"/>
    <w:rsid w:val="00892FD9"/>
    <w:rsid w:val="00893008"/>
    <w:rsid w:val="00893293"/>
    <w:rsid w:val="0089332A"/>
    <w:rsid w:val="0089371D"/>
    <w:rsid w:val="00894224"/>
    <w:rsid w:val="008942CF"/>
    <w:rsid w:val="00894399"/>
    <w:rsid w:val="00894421"/>
    <w:rsid w:val="0089454B"/>
    <w:rsid w:val="0089473B"/>
    <w:rsid w:val="00894749"/>
    <w:rsid w:val="00894761"/>
    <w:rsid w:val="008948B6"/>
    <w:rsid w:val="00894A39"/>
    <w:rsid w:val="00894C3B"/>
    <w:rsid w:val="00894C4B"/>
    <w:rsid w:val="00895167"/>
    <w:rsid w:val="00895234"/>
    <w:rsid w:val="008952D0"/>
    <w:rsid w:val="0089543D"/>
    <w:rsid w:val="008954B6"/>
    <w:rsid w:val="008955E7"/>
    <w:rsid w:val="00895668"/>
    <w:rsid w:val="00895A82"/>
    <w:rsid w:val="00895CEA"/>
    <w:rsid w:val="00895D09"/>
    <w:rsid w:val="00896198"/>
    <w:rsid w:val="008967F9"/>
    <w:rsid w:val="00896E39"/>
    <w:rsid w:val="00896E83"/>
    <w:rsid w:val="00896F9F"/>
    <w:rsid w:val="00896FCF"/>
    <w:rsid w:val="00897051"/>
    <w:rsid w:val="008971D4"/>
    <w:rsid w:val="00897252"/>
    <w:rsid w:val="00897514"/>
    <w:rsid w:val="00897803"/>
    <w:rsid w:val="00897C42"/>
    <w:rsid w:val="00897E35"/>
    <w:rsid w:val="00897F0F"/>
    <w:rsid w:val="00897FB3"/>
    <w:rsid w:val="008A01A4"/>
    <w:rsid w:val="008A07C8"/>
    <w:rsid w:val="008A0930"/>
    <w:rsid w:val="008A0933"/>
    <w:rsid w:val="008A0C36"/>
    <w:rsid w:val="008A1266"/>
    <w:rsid w:val="008A13E8"/>
    <w:rsid w:val="008A146F"/>
    <w:rsid w:val="008A1A15"/>
    <w:rsid w:val="008A1BE2"/>
    <w:rsid w:val="008A1CE0"/>
    <w:rsid w:val="008A1D6C"/>
    <w:rsid w:val="008A204C"/>
    <w:rsid w:val="008A2437"/>
    <w:rsid w:val="008A24B6"/>
    <w:rsid w:val="008A2711"/>
    <w:rsid w:val="008A29C5"/>
    <w:rsid w:val="008A29E0"/>
    <w:rsid w:val="008A2A41"/>
    <w:rsid w:val="008A2A59"/>
    <w:rsid w:val="008A2F38"/>
    <w:rsid w:val="008A2F44"/>
    <w:rsid w:val="008A305C"/>
    <w:rsid w:val="008A3108"/>
    <w:rsid w:val="008A3114"/>
    <w:rsid w:val="008A31B9"/>
    <w:rsid w:val="008A3486"/>
    <w:rsid w:val="008A386C"/>
    <w:rsid w:val="008A3914"/>
    <w:rsid w:val="008A39B8"/>
    <w:rsid w:val="008A3ACA"/>
    <w:rsid w:val="008A3D0E"/>
    <w:rsid w:val="008A3E2D"/>
    <w:rsid w:val="008A3FDC"/>
    <w:rsid w:val="008A42B3"/>
    <w:rsid w:val="008A4436"/>
    <w:rsid w:val="008A4992"/>
    <w:rsid w:val="008A4D41"/>
    <w:rsid w:val="008A4DD9"/>
    <w:rsid w:val="008A4F43"/>
    <w:rsid w:val="008A507F"/>
    <w:rsid w:val="008A522A"/>
    <w:rsid w:val="008A52B0"/>
    <w:rsid w:val="008A52BF"/>
    <w:rsid w:val="008A54A9"/>
    <w:rsid w:val="008A54D1"/>
    <w:rsid w:val="008A54FD"/>
    <w:rsid w:val="008A55DE"/>
    <w:rsid w:val="008A562A"/>
    <w:rsid w:val="008A577C"/>
    <w:rsid w:val="008A5FA4"/>
    <w:rsid w:val="008A5FB4"/>
    <w:rsid w:val="008A611F"/>
    <w:rsid w:val="008A6143"/>
    <w:rsid w:val="008A61CB"/>
    <w:rsid w:val="008A6302"/>
    <w:rsid w:val="008A63C7"/>
    <w:rsid w:val="008A63E1"/>
    <w:rsid w:val="008A659D"/>
    <w:rsid w:val="008A65B6"/>
    <w:rsid w:val="008A65E2"/>
    <w:rsid w:val="008A668C"/>
    <w:rsid w:val="008A67BD"/>
    <w:rsid w:val="008A6998"/>
    <w:rsid w:val="008A6A38"/>
    <w:rsid w:val="008A6A6C"/>
    <w:rsid w:val="008A6BA7"/>
    <w:rsid w:val="008A6CCF"/>
    <w:rsid w:val="008A6E20"/>
    <w:rsid w:val="008A7011"/>
    <w:rsid w:val="008A7042"/>
    <w:rsid w:val="008A77FF"/>
    <w:rsid w:val="008A7985"/>
    <w:rsid w:val="008A7A6C"/>
    <w:rsid w:val="008A7BAE"/>
    <w:rsid w:val="008A7BD9"/>
    <w:rsid w:val="008A7E91"/>
    <w:rsid w:val="008A7FD4"/>
    <w:rsid w:val="008B03FD"/>
    <w:rsid w:val="008B04C6"/>
    <w:rsid w:val="008B0607"/>
    <w:rsid w:val="008B06A3"/>
    <w:rsid w:val="008B08A7"/>
    <w:rsid w:val="008B09DA"/>
    <w:rsid w:val="008B0E82"/>
    <w:rsid w:val="008B0FCC"/>
    <w:rsid w:val="008B121A"/>
    <w:rsid w:val="008B1278"/>
    <w:rsid w:val="008B1531"/>
    <w:rsid w:val="008B1AD0"/>
    <w:rsid w:val="008B1BFB"/>
    <w:rsid w:val="008B1D16"/>
    <w:rsid w:val="008B1F22"/>
    <w:rsid w:val="008B1FA6"/>
    <w:rsid w:val="008B2107"/>
    <w:rsid w:val="008B24E6"/>
    <w:rsid w:val="008B271D"/>
    <w:rsid w:val="008B2831"/>
    <w:rsid w:val="008B29B3"/>
    <w:rsid w:val="008B2B3B"/>
    <w:rsid w:val="008B2D94"/>
    <w:rsid w:val="008B323F"/>
    <w:rsid w:val="008B3337"/>
    <w:rsid w:val="008B33E1"/>
    <w:rsid w:val="008B3531"/>
    <w:rsid w:val="008B377E"/>
    <w:rsid w:val="008B3A50"/>
    <w:rsid w:val="008B3A6D"/>
    <w:rsid w:val="008B3B2A"/>
    <w:rsid w:val="008B3B9F"/>
    <w:rsid w:val="008B4129"/>
    <w:rsid w:val="008B417D"/>
    <w:rsid w:val="008B443C"/>
    <w:rsid w:val="008B445A"/>
    <w:rsid w:val="008B4496"/>
    <w:rsid w:val="008B48D3"/>
    <w:rsid w:val="008B4A08"/>
    <w:rsid w:val="008B4B56"/>
    <w:rsid w:val="008B4CEC"/>
    <w:rsid w:val="008B4E87"/>
    <w:rsid w:val="008B4FFA"/>
    <w:rsid w:val="008B545F"/>
    <w:rsid w:val="008B54BB"/>
    <w:rsid w:val="008B5815"/>
    <w:rsid w:val="008B59AD"/>
    <w:rsid w:val="008B59B8"/>
    <w:rsid w:val="008B5E1F"/>
    <w:rsid w:val="008B60F1"/>
    <w:rsid w:val="008B62C1"/>
    <w:rsid w:val="008B63FE"/>
    <w:rsid w:val="008B647F"/>
    <w:rsid w:val="008B674A"/>
    <w:rsid w:val="008B6CB7"/>
    <w:rsid w:val="008B6DF8"/>
    <w:rsid w:val="008B6EE5"/>
    <w:rsid w:val="008B6F77"/>
    <w:rsid w:val="008B6F8A"/>
    <w:rsid w:val="008B709D"/>
    <w:rsid w:val="008B728B"/>
    <w:rsid w:val="008B743C"/>
    <w:rsid w:val="008B74A8"/>
    <w:rsid w:val="008B7665"/>
    <w:rsid w:val="008B76BA"/>
    <w:rsid w:val="008B7992"/>
    <w:rsid w:val="008B7B00"/>
    <w:rsid w:val="008B7DA9"/>
    <w:rsid w:val="008C023B"/>
    <w:rsid w:val="008C0302"/>
    <w:rsid w:val="008C033C"/>
    <w:rsid w:val="008C034F"/>
    <w:rsid w:val="008C044D"/>
    <w:rsid w:val="008C0483"/>
    <w:rsid w:val="008C06BA"/>
    <w:rsid w:val="008C07B5"/>
    <w:rsid w:val="008C083E"/>
    <w:rsid w:val="008C08DC"/>
    <w:rsid w:val="008C110E"/>
    <w:rsid w:val="008C1369"/>
    <w:rsid w:val="008C14B0"/>
    <w:rsid w:val="008C169D"/>
    <w:rsid w:val="008C16B3"/>
    <w:rsid w:val="008C1751"/>
    <w:rsid w:val="008C1803"/>
    <w:rsid w:val="008C19C1"/>
    <w:rsid w:val="008C1AD9"/>
    <w:rsid w:val="008C1B61"/>
    <w:rsid w:val="008C1B6B"/>
    <w:rsid w:val="008C1D68"/>
    <w:rsid w:val="008C1F97"/>
    <w:rsid w:val="008C2118"/>
    <w:rsid w:val="008C22F8"/>
    <w:rsid w:val="008C2460"/>
    <w:rsid w:val="008C291C"/>
    <w:rsid w:val="008C291D"/>
    <w:rsid w:val="008C2C6A"/>
    <w:rsid w:val="008C2F99"/>
    <w:rsid w:val="008C33F1"/>
    <w:rsid w:val="008C33F6"/>
    <w:rsid w:val="008C341B"/>
    <w:rsid w:val="008C36A3"/>
    <w:rsid w:val="008C3801"/>
    <w:rsid w:val="008C3873"/>
    <w:rsid w:val="008C3D92"/>
    <w:rsid w:val="008C3DCD"/>
    <w:rsid w:val="008C3EAD"/>
    <w:rsid w:val="008C3ECD"/>
    <w:rsid w:val="008C4071"/>
    <w:rsid w:val="008C436C"/>
    <w:rsid w:val="008C449F"/>
    <w:rsid w:val="008C4A38"/>
    <w:rsid w:val="008C4E81"/>
    <w:rsid w:val="008C508A"/>
    <w:rsid w:val="008C5100"/>
    <w:rsid w:val="008C514D"/>
    <w:rsid w:val="008C52BF"/>
    <w:rsid w:val="008C56EE"/>
    <w:rsid w:val="008C588E"/>
    <w:rsid w:val="008C5A45"/>
    <w:rsid w:val="008C5C07"/>
    <w:rsid w:val="008C5C58"/>
    <w:rsid w:val="008C5DB9"/>
    <w:rsid w:val="008C5EBB"/>
    <w:rsid w:val="008C5F5A"/>
    <w:rsid w:val="008C61E7"/>
    <w:rsid w:val="008C6453"/>
    <w:rsid w:val="008C6A9F"/>
    <w:rsid w:val="008C6B43"/>
    <w:rsid w:val="008C6E59"/>
    <w:rsid w:val="008C74FD"/>
    <w:rsid w:val="008C783D"/>
    <w:rsid w:val="008C79D1"/>
    <w:rsid w:val="008C7BC8"/>
    <w:rsid w:val="008C7DB0"/>
    <w:rsid w:val="008C7EDA"/>
    <w:rsid w:val="008D0061"/>
    <w:rsid w:val="008D01CC"/>
    <w:rsid w:val="008D024F"/>
    <w:rsid w:val="008D02F3"/>
    <w:rsid w:val="008D0E91"/>
    <w:rsid w:val="008D1186"/>
    <w:rsid w:val="008D1557"/>
    <w:rsid w:val="008D1624"/>
    <w:rsid w:val="008D1AA4"/>
    <w:rsid w:val="008D1B7A"/>
    <w:rsid w:val="008D1C9C"/>
    <w:rsid w:val="008D1EAA"/>
    <w:rsid w:val="008D1FAC"/>
    <w:rsid w:val="008D2540"/>
    <w:rsid w:val="008D2940"/>
    <w:rsid w:val="008D29E7"/>
    <w:rsid w:val="008D2A62"/>
    <w:rsid w:val="008D2CD3"/>
    <w:rsid w:val="008D2D63"/>
    <w:rsid w:val="008D2FB8"/>
    <w:rsid w:val="008D307F"/>
    <w:rsid w:val="008D31E9"/>
    <w:rsid w:val="008D3314"/>
    <w:rsid w:val="008D3317"/>
    <w:rsid w:val="008D36E3"/>
    <w:rsid w:val="008D3896"/>
    <w:rsid w:val="008D39A1"/>
    <w:rsid w:val="008D3B46"/>
    <w:rsid w:val="008D3B61"/>
    <w:rsid w:val="008D3BCE"/>
    <w:rsid w:val="008D3CAE"/>
    <w:rsid w:val="008D3F01"/>
    <w:rsid w:val="008D402A"/>
    <w:rsid w:val="008D41B5"/>
    <w:rsid w:val="008D4526"/>
    <w:rsid w:val="008D46CD"/>
    <w:rsid w:val="008D477E"/>
    <w:rsid w:val="008D47C0"/>
    <w:rsid w:val="008D4C9E"/>
    <w:rsid w:val="008D4D50"/>
    <w:rsid w:val="008D530C"/>
    <w:rsid w:val="008D54C0"/>
    <w:rsid w:val="008D5B35"/>
    <w:rsid w:val="008D5BC9"/>
    <w:rsid w:val="008D5C62"/>
    <w:rsid w:val="008D5D61"/>
    <w:rsid w:val="008D5F57"/>
    <w:rsid w:val="008D6159"/>
    <w:rsid w:val="008D621A"/>
    <w:rsid w:val="008D62E3"/>
    <w:rsid w:val="008D6437"/>
    <w:rsid w:val="008D649D"/>
    <w:rsid w:val="008D6A66"/>
    <w:rsid w:val="008D6BBE"/>
    <w:rsid w:val="008D6E24"/>
    <w:rsid w:val="008D6FFC"/>
    <w:rsid w:val="008D74D6"/>
    <w:rsid w:val="008D759A"/>
    <w:rsid w:val="008D768E"/>
    <w:rsid w:val="008D7753"/>
    <w:rsid w:val="008D7867"/>
    <w:rsid w:val="008D79DC"/>
    <w:rsid w:val="008D7A8D"/>
    <w:rsid w:val="008D7DDD"/>
    <w:rsid w:val="008D7F84"/>
    <w:rsid w:val="008D7FB7"/>
    <w:rsid w:val="008E029C"/>
    <w:rsid w:val="008E0371"/>
    <w:rsid w:val="008E0737"/>
    <w:rsid w:val="008E0748"/>
    <w:rsid w:val="008E082E"/>
    <w:rsid w:val="008E092C"/>
    <w:rsid w:val="008E096B"/>
    <w:rsid w:val="008E0B44"/>
    <w:rsid w:val="008E0BCC"/>
    <w:rsid w:val="008E0F7E"/>
    <w:rsid w:val="008E10F5"/>
    <w:rsid w:val="008E1232"/>
    <w:rsid w:val="008E12B1"/>
    <w:rsid w:val="008E14A6"/>
    <w:rsid w:val="008E163B"/>
    <w:rsid w:val="008E17DD"/>
    <w:rsid w:val="008E186A"/>
    <w:rsid w:val="008E1B79"/>
    <w:rsid w:val="008E1BFE"/>
    <w:rsid w:val="008E1C13"/>
    <w:rsid w:val="008E1FB6"/>
    <w:rsid w:val="008E21FC"/>
    <w:rsid w:val="008E228F"/>
    <w:rsid w:val="008E22A6"/>
    <w:rsid w:val="008E24E3"/>
    <w:rsid w:val="008E2838"/>
    <w:rsid w:val="008E28D2"/>
    <w:rsid w:val="008E2B93"/>
    <w:rsid w:val="008E2CEA"/>
    <w:rsid w:val="008E2D0D"/>
    <w:rsid w:val="008E2D79"/>
    <w:rsid w:val="008E3062"/>
    <w:rsid w:val="008E31C7"/>
    <w:rsid w:val="008E345D"/>
    <w:rsid w:val="008E35F4"/>
    <w:rsid w:val="008E3745"/>
    <w:rsid w:val="008E3782"/>
    <w:rsid w:val="008E3886"/>
    <w:rsid w:val="008E3A31"/>
    <w:rsid w:val="008E3BA5"/>
    <w:rsid w:val="008E3ED3"/>
    <w:rsid w:val="008E3F05"/>
    <w:rsid w:val="008E3F2A"/>
    <w:rsid w:val="008E404F"/>
    <w:rsid w:val="008E4156"/>
    <w:rsid w:val="008E41CC"/>
    <w:rsid w:val="008E41CE"/>
    <w:rsid w:val="008E43BB"/>
    <w:rsid w:val="008E43CB"/>
    <w:rsid w:val="008E4A35"/>
    <w:rsid w:val="008E4DFE"/>
    <w:rsid w:val="008E4E76"/>
    <w:rsid w:val="008E4F37"/>
    <w:rsid w:val="008E4F38"/>
    <w:rsid w:val="008E4FF2"/>
    <w:rsid w:val="008E52F8"/>
    <w:rsid w:val="008E554A"/>
    <w:rsid w:val="008E5735"/>
    <w:rsid w:val="008E5789"/>
    <w:rsid w:val="008E57A4"/>
    <w:rsid w:val="008E57CD"/>
    <w:rsid w:val="008E5A7B"/>
    <w:rsid w:val="008E5AE3"/>
    <w:rsid w:val="008E5B27"/>
    <w:rsid w:val="008E5CD4"/>
    <w:rsid w:val="008E6138"/>
    <w:rsid w:val="008E61DD"/>
    <w:rsid w:val="008E6233"/>
    <w:rsid w:val="008E666C"/>
    <w:rsid w:val="008E6875"/>
    <w:rsid w:val="008E69AE"/>
    <w:rsid w:val="008E6A55"/>
    <w:rsid w:val="008E6B52"/>
    <w:rsid w:val="008E6BE0"/>
    <w:rsid w:val="008E6E16"/>
    <w:rsid w:val="008E6E5A"/>
    <w:rsid w:val="008E715D"/>
    <w:rsid w:val="008E762C"/>
    <w:rsid w:val="008E77B5"/>
    <w:rsid w:val="008E78EA"/>
    <w:rsid w:val="008E791B"/>
    <w:rsid w:val="008E7A45"/>
    <w:rsid w:val="008E7C40"/>
    <w:rsid w:val="008E7C49"/>
    <w:rsid w:val="008EC87F"/>
    <w:rsid w:val="008F00D7"/>
    <w:rsid w:val="008F0190"/>
    <w:rsid w:val="008F01F5"/>
    <w:rsid w:val="008F058A"/>
    <w:rsid w:val="008F0647"/>
    <w:rsid w:val="008F07D1"/>
    <w:rsid w:val="008F093C"/>
    <w:rsid w:val="008F0B24"/>
    <w:rsid w:val="008F0DD3"/>
    <w:rsid w:val="008F0E7D"/>
    <w:rsid w:val="008F0ECE"/>
    <w:rsid w:val="008F11C0"/>
    <w:rsid w:val="008F1531"/>
    <w:rsid w:val="008F1673"/>
    <w:rsid w:val="008F1711"/>
    <w:rsid w:val="008F1776"/>
    <w:rsid w:val="008F18BB"/>
    <w:rsid w:val="008F19AB"/>
    <w:rsid w:val="008F1ABB"/>
    <w:rsid w:val="008F1B4D"/>
    <w:rsid w:val="008F1CBB"/>
    <w:rsid w:val="008F1CF4"/>
    <w:rsid w:val="008F1D5D"/>
    <w:rsid w:val="008F1E2E"/>
    <w:rsid w:val="008F1FF0"/>
    <w:rsid w:val="008F2398"/>
    <w:rsid w:val="008F2466"/>
    <w:rsid w:val="008F2496"/>
    <w:rsid w:val="008F257F"/>
    <w:rsid w:val="008F26A7"/>
    <w:rsid w:val="008F26DC"/>
    <w:rsid w:val="008F28C7"/>
    <w:rsid w:val="008F2A99"/>
    <w:rsid w:val="008F2D0A"/>
    <w:rsid w:val="008F2F47"/>
    <w:rsid w:val="008F311D"/>
    <w:rsid w:val="008F330B"/>
    <w:rsid w:val="008F33FD"/>
    <w:rsid w:val="008F3788"/>
    <w:rsid w:val="008F3C0A"/>
    <w:rsid w:val="008F3D42"/>
    <w:rsid w:val="008F3ED4"/>
    <w:rsid w:val="008F3FD0"/>
    <w:rsid w:val="008F405B"/>
    <w:rsid w:val="008F4116"/>
    <w:rsid w:val="008F4229"/>
    <w:rsid w:val="008F4309"/>
    <w:rsid w:val="008F4505"/>
    <w:rsid w:val="008F46C2"/>
    <w:rsid w:val="008F46D2"/>
    <w:rsid w:val="008F4811"/>
    <w:rsid w:val="008F4AC9"/>
    <w:rsid w:val="008F4BCB"/>
    <w:rsid w:val="008F4CFC"/>
    <w:rsid w:val="008F4DBC"/>
    <w:rsid w:val="008F504B"/>
    <w:rsid w:val="008F5063"/>
    <w:rsid w:val="008F507B"/>
    <w:rsid w:val="008F50F2"/>
    <w:rsid w:val="008F53A0"/>
    <w:rsid w:val="008F53D9"/>
    <w:rsid w:val="008F549D"/>
    <w:rsid w:val="008F5913"/>
    <w:rsid w:val="008F5975"/>
    <w:rsid w:val="008F5C55"/>
    <w:rsid w:val="008F6349"/>
    <w:rsid w:val="008F6385"/>
    <w:rsid w:val="008F64AA"/>
    <w:rsid w:val="008F65C8"/>
    <w:rsid w:val="008F67DF"/>
    <w:rsid w:val="008F67FA"/>
    <w:rsid w:val="008F6949"/>
    <w:rsid w:val="008F69BA"/>
    <w:rsid w:val="008F6BBA"/>
    <w:rsid w:val="008F6CDC"/>
    <w:rsid w:val="008F6E40"/>
    <w:rsid w:val="008F7023"/>
    <w:rsid w:val="008F7063"/>
    <w:rsid w:val="008F7786"/>
    <w:rsid w:val="008F77A4"/>
    <w:rsid w:val="008F782A"/>
    <w:rsid w:val="008F7867"/>
    <w:rsid w:val="008F78ED"/>
    <w:rsid w:val="008F7B17"/>
    <w:rsid w:val="008F7C20"/>
    <w:rsid w:val="008F7E2F"/>
    <w:rsid w:val="008F7F5F"/>
    <w:rsid w:val="008F7F93"/>
    <w:rsid w:val="008F7FF1"/>
    <w:rsid w:val="009000C4"/>
    <w:rsid w:val="009003E2"/>
    <w:rsid w:val="0090041B"/>
    <w:rsid w:val="009005AE"/>
    <w:rsid w:val="00900798"/>
    <w:rsid w:val="009007D4"/>
    <w:rsid w:val="0090081D"/>
    <w:rsid w:val="00900A42"/>
    <w:rsid w:val="00900D16"/>
    <w:rsid w:val="00900D28"/>
    <w:rsid w:val="00900D70"/>
    <w:rsid w:val="00900E3C"/>
    <w:rsid w:val="00901228"/>
    <w:rsid w:val="00901320"/>
    <w:rsid w:val="00901399"/>
    <w:rsid w:val="0090141A"/>
    <w:rsid w:val="00901564"/>
    <w:rsid w:val="009015C4"/>
    <w:rsid w:val="00901627"/>
    <w:rsid w:val="009018C9"/>
    <w:rsid w:val="009018E0"/>
    <w:rsid w:val="0090192D"/>
    <w:rsid w:val="00901CF4"/>
    <w:rsid w:val="00901E5E"/>
    <w:rsid w:val="00901F89"/>
    <w:rsid w:val="009022FD"/>
    <w:rsid w:val="00902303"/>
    <w:rsid w:val="0090234F"/>
    <w:rsid w:val="00902413"/>
    <w:rsid w:val="00902470"/>
    <w:rsid w:val="009026B1"/>
    <w:rsid w:val="00902902"/>
    <w:rsid w:val="0090290B"/>
    <w:rsid w:val="00902A5D"/>
    <w:rsid w:val="00902A64"/>
    <w:rsid w:val="00902C1C"/>
    <w:rsid w:val="00902C51"/>
    <w:rsid w:val="00902DEA"/>
    <w:rsid w:val="0090340D"/>
    <w:rsid w:val="00903514"/>
    <w:rsid w:val="00903618"/>
    <w:rsid w:val="00903818"/>
    <w:rsid w:val="00903912"/>
    <w:rsid w:val="0090392D"/>
    <w:rsid w:val="00903A09"/>
    <w:rsid w:val="00903E00"/>
    <w:rsid w:val="00903E56"/>
    <w:rsid w:val="0090400B"/>
    <w:rsid w:val="00904031"/>
    <w:rsid w:val="0090416A"/>
    <w:rsid w:val="009042CA"/>
    <w:rsid w:val="009043C3"/>
    <w:rsid w:val="0090449F"/>
    <w:rsid w:val="009044A5"/>
    <w:rsid w:val="0090459D"/>
    <w:rsid w:val="00904AB2"/>
    <w:rsid w:val="00904FC9"/>
    <w:rsid w:val="00905143"/>
    <w:rsid w:val="0090516F"/>
    <w:rsid w:val="00905225"/>
    <w:rsid w:val="00905342"/>
    <w:rsid w:val="00905453"/>
    <w:rsid w:val="0090551A"/>
    <w:rsid w:val="009059F5"/>
    <w:rsid w:val="00905C47"/>
    <w:rsid w:val="00905C8A"/>
    <w:rsid w:val="00905DE1"/>
    <w:rsid w:val="00905ED0"/>
    <w:rsid w:val="009061F0"/>
    <w:rsid w:val="00906279"/>
    <w:rsid w:val="00906331"/>
    <w:rsid w:val="009063FD"/>
    <w:rsid w:val="00906512"/>
    <w:rsid w:val="0090659F"/>
    <w:rsid w:val="009065CC"/>
    <w:rsid w:val="009068F7"/>
    <w:rsid w:val="009069FB"/>
    <w:rsid w:val="00906A4F"/>
    <w:rsid w:val="00906B62"/>
    <w:rsid w:val="00906BFD"/>
    <w:rsid w:val="0090758E"/>
    <w:rsid w:val="009075B6"/>
    <w:rsid w:val="009076A0"/>
    <w:rsid w:val="00907C00"/>
    <w:rsid w:val="00907ECD"/>
    <w:rsid w:val="00907EE0"/>
    <w:rsid w:val="00907F76"/>
    <w:rsid w:val="009103A1"/>
    <w:rsid w:val="00910477"/>
    <w:rsid w:val="009104B8"/>
    <w:rsid w:val="00910C8B"/>
    <w:rsid w:val="00910C8F"/>
    <w:rsid w:val="00910DEA"/>
    <w:rsid w:val="009110D2"/>
    <w:rsid w:val="0091145D"/>
    <w:rsid w:val="009114C1"/>
    <w:rsid w:val="00911539"/>
    <w:rsid w:val="0091170F"/>
    <w:rsid w:val="00911745"/>
    <w:rsid w:val="0091189C"/>
    <w:rsid w:val="00911AD2"/>
    <w:rsid w:val="00911F49"/>
    <w:rsid w:val="009123CD"/>
    <w:rsid w:val="00912418"/>
    <w:rsid w:val="00912449"/>
    <w:rsid w:val="0091266A"/>
    <w:rsid w:val="009126F3"/>
    <w:rsid w:val="00912788"/>
    <w:rsid w:val="00912810"/>
    <w:rsid w:val="00912A27"/>
    <w:rsid w:val="00912A3E"/>
    <w:rsid w:val="00912ADF"/>
    <w:rsid w:val="00912C15"/>
    <w:rsid w:val="00912D7E"/>
    <w:rsid w:val="00912D98"/>
    <w:rsid w:val="00913178"/>
    <w:rsid w:val="00913383"/>
    <w:rsid w:val="00913710"/>
    <w:rsid w:val="0091385A"/>
    <w:rsid w:val="00913958"/>
    <w:rsid w:val="00913977"/>
    <w:rsid w:val="00913B08"/>
    <w:rsid w:val="00913C1B"/>
    <w:rsid w:val="00913C36"/>
    <w:rsid w:val="00913D27"/>
    <w:rsid w:val="00913E8E"/>
    <w:rsid w:val="00914142"/>
    <w:rsid w:val="009143A8"/>
    <w:rsid w:val="009145CF"/>
    <w:rsid w:val="00914617"/>
    <w:rsid w:val="00914921"/>
    <w:rsid w:val="00914EBD"/>
    <w:rsid w:val="0091509C"/>
    <w:rsid w:val="009150AA"/>
    <w:rsid w:val="0091514A"/>
    <w:rsid w:val="0091530B"/>
    <w:rsid w:val="009154BE"/>
    <w:rsid w:val="009156C7"/>
    <w:rsid w:val="0091612C"/>
    <w:rsid w:val="009164F7"/>
    <w:rsid w:val="00916822"/>
    <w:rsid w:val="00916859"/>
    <w:rsid w:val="00916EFB"/>
    <w:rsid w:val="00916F31"/>
    <w:rsid w:val="00916FB0"/>
    <w:rsid w:val="009170B9"/>
    <w:rsid w:val="00917140"/>
    <w:rsid w:val="009171B8"/>
    <w:rsid w:val="009171DA"/>
    <w:rsid w:val="009171E8"/>
    <w:rsid w:val="009179B6"/>
    <w:rsid w:val="009179FE"/>
    <w:rsid w:val="00917A86"/>
    <w:rsid w:val="00917B06"/>
    <w:rsid w:val="00917BD2"/>
    <w:rsid w:val="009200FC"/>
    <w:rsid w:val="0092030D"/>
    <w:rsid w:val="0092051E"/>
    <w:rsid w:val="00920531"/>
    <w:rsid w:val="009205A9"/>
    <w:rsid w:val="00920A48"/>
    <w:rsid w:val="00920AD9"/>
    <w:rsid w:val="00920C60"/>
    <w:rsid w:val="00920F58"/>
    <w:rsid w:val="00921047"/>
    <w:rsid w:val="0092152F"/>
    <w:rsid w:val="0092177C"/>
    <w:rsid w:val="009218D9"/>
    <w:rsid w:val="00921993"/>
    <w:rsid w:val="00921C1A"/>
    <w:rsid w:val="00921C41"/>
    <w:rsid w:val="00921DE1"/>
    <w:rsid w:val="00921E60"/>
    <w:rsid w:val="00921F62"/>
    <w:rsid w:val="0092209D"/>
    <w:rsid w:val="0092210A"/>
    <w:rsid w:val="00922119"/>
    <w:rsid w:val="009222CF"/>
    <w:rsid w:val="009228A4"/>
    <w:rsid w:val="00922B6A"/>
    <w:rsid w:val="00922C07"/>
    <w:rsid w:val="00922D9C"/>
    <w:rsid w:val="00922DD2"/>
    <w:rsid w:val="00922E8E"/>
    <w:rsid w:val="0092310E"/>
    <w:rsid w:val="0092314D"/>
    <w:rsid w:val="00923177"/>
    <w:rsid w:val="0092338B"/>
    <w:rsid w:val="0092357A"/>
    <w:rsid w:val="00923717"/>
    <w:rsid w:val="009237EA"/>
    <w:rsid w:val="00923973"/>
    <w:rsid w:val="009239EF"/>
    <w:rsid w:val="00923CB3"/>
    <w:rsid w:val="00923E72"/>
    <w:rsid w:val="00923F5C"/>
    <w:rsid w:val="009243ED"/>
    <w:rsid w:val="0092467D"/>
    <w:rsid w:val="009249A5"/>
    <w:rsid w:val="00924B27"/>
    <w:rsid w:val="00924B31"/>
    <w:rsid w:val="00924CF3"/>
    <w:rsid w:val="00924DAD"/>
    <w:rsid w:val="00924EB4"/>
    <w:rsid w:val="00924FCD"/>
    <w:rsid w:val="0092500A"/>
    <w:rsid w:val="0092507B"/>
    <w:rsid w:val="00925155"/>
    <w:rsid w:val="0092546B"/>
    <w:rsid w:val="00925477"/>
    <w:rsid w:val="009256FD"/>
    <w:rsid w:val="0092570C"/>
    <w:rsid w:val="0092596D"/>
    <w:rsid w:val="009259C7"/>
    <w:rsid w:val="00925B38"/>
    <w:rsid w:val="00925BC5"/>
    <w:rsid w:val="00925CCF"/>
    <w:rsid w:val="00925E01"/>
    <w:rsid w:val="00925E42"/>
    <w:rsid w:val="00925FF7"/>
    <w:rsid w:val="0092614A"/>
    <w:rsid w:val="0092631B"/>
    <w:rsid w:val="00926380"/>
    <w:rsid w:val="009265D8"/>
    <w:rsid w:val="00926847"/>
    <w:rsid w:val="0092689F"/>
    <w:rsid w:val="009268B7"/>
    <w:rsid w:val="009268C2"/>
    <w:rsid w:val="009268E7"/>
    <w:rsid w:val="0092698D"/>
    <w:rsid w:val="009272AC"/>
    <w:rsid w:val="009272C2"/>
    <w:rsid w:val="0092739D"/>
    <w:rsid w:val="0092778F"/>
    <w:rsid w:val="009277ED"/>
    <w:rsid w:val="00927879"/>
    <w:rsid w:val="00927923"/>
    <w:rsid w:val="00927A3B"/>
    <w:rsid w:val="00927A70"/>
    <w:rsid w:val="00927DD4"/>
    <w:rsid w:val="00927FF9"/>
    <w:rsid w:val="00930247"/>
    <w:rsid w:val="00930452"/>
    <w:rsid w:val="00930A5B"/>
    <w:rsid w:val="00930A7A"/>
    <w:rsid w:val="00930D71"/>
    <w:rsid w:val="00930FFD"/>
    <w:rsid w:val="0093136B"/>
    <w:rsid w:val="009313CF"/>
    <w:rsid w:val="009314BF"/>
    <w:rsid w:val="00931840"/>
    <w:rsid w:val="009318FB"/>
    <w:rsid w:val="00931B77"/>
    <w:rsid w:val="00931BF0"/>
    <w:rsid w:val="00931CA6"/>
    <w:rsid w:val="00931D3F"/>
    <w:rsid w:val="00931E93"/>
    <w:rsid w:val="00932033"/>
    <w:rsid w:val="00932054"/>
    <w:rsid w:val="009320E5"/>
    <w:rsid w:val="00932171"/>
    <w:rsid w:val="00932437"/>
    <w:rsid w:val="0093252B"/>
    <w:rsid w:val="009325A6"/>
    <w:rsid w:val="00932A6C"/>
    <w:rsid w:val="00932B7A"/>
    <w:rsid w:val="009330DD"/>
    <w:rsid w:val="00933836"/>
    <w:rsid w:val="00933A32"/>
    <w:rsid w:val="00933C35"/>
    <w:rsid w:val="00933EFF"/>
    <w:rsid w:val="00933F2A"/>
    <w:rsid w:val="00934162"/>
    <w:rsid w:val="0093433F"/>
    <w:rsid w:val="00934588"/>
    <w:rsid w:val="00934671"/>
    <w:rsid w:val="0093488A"/>
    <w:rsid w:val="0093496D"/>
    <w:rsid w:val="00934A1F"/>
    <w:rsid w:val="00934C54"/>
    <w:rsid w:val="00934E1E"/>
    <w:rsid w:val="00935098"/>
    <w:rsid w:val="00935242"/>
    <w:rsid w:val="00935352"/>
    <w:rsid w:val="0093538D"/>
    <w:rsid w:val="0093546E"/>
    <w:rsid w:val="009354A9"/>
    <w:rsid w:val="00935873"/>
    <w:rsid w:val="00935B18"/>
    <w:rsid w:val="00935BD5"/>
    <w:rsid w:val="00935DA4"/>
    <w:rsid w:val="00935EED"/>
    <w:rsid w:val="00936515"/>
    <w:rsid w:val="009366B7"/>
    <w:rsid w:val="00936919"/>
    <w:rsid w:val="0093695A"/>
    <w:rsid w:val="00936C35"/>
    <w:rsid w:val="00936D6F"/>
    <w:rsid w:val="00936D84"/>
    <w:rsid w:val="00936E0F"/>
    <w:rsid w:val="00936F89"/>
    <w:rsid w:val="009371EC"/>
    <w:rsid w:val="00937429"/>
    <w:rsid w:val="009375F4"/>
    <w:rsid w:val="00937679"/>
    <w:rsid w:val="00937A68"/>
    <w:rsid w:val="00937AFA"/>
    <w:rsid w:val="00937E18"/>
    <w:rsid w:val="00937EEB"/>
    <w:rsid w:val="00937F98"/>
    <w:rsid w:val="0093BA17"/>
    <w:rsid w:val="009402F8"/>
    <w:rsid w:val="00940337"/>
    <w:rsid w:val="0094043B"/>
    <w:rsid w:val="00940610"/>
    <w:rsid w:val="00940729"/>
    <w:rsid w:val="00940A19"/>
    <w:rsid w:val="00940A45"/>
    <w:rsid w:val="00940A6E"/>
    <w:rsid w:val="00940E93"/>
    <w:rsid w:val="00940EB9"/>
    <w:rsid w:val="009411CF"/>
    <w:rsid w:val="009411D3"/>
    <w:rsid w:val="00941222"/>
    <w:rsid w:val="009413D5"/>
    <w:rsid w:val="0094144D"/>
    <w:rsid w:val="009414AD"/>
    <w:rsid w:val="0094170F"/>
    <w:rsid w:val="00941729"/>
    <w:rsid w:val="00942123"/>
    <w:rsid w:val="009424D4"/>
    <w:rsid w:val="0094259E"/>
    <w:rsid w:val="00942C32"/>
    <w:rsid w:val="00942CBF"/>
    <w:rsid w:val="00942CF8"/>
    <w:rsid w:val="00942D61"/>
    <w:rsid w:val="00942F39"/>
    <w:rsid w:val="009434E2"/>
    <w:rsid w:val="0094395A"/>
    <w:rsid w:val="00943A09"/>
    <w:rsid w:val="00943A12"/>
    <w:rsid w:val="00943D10"/>
    <w:rsid w:val="00943ECE"/>
    <w:rsid w:val="00944436"/>
    <w:rsid w:val="00944475"/>
    <w:rsid w:val="0094447A"/>
    <w:rsid w:val="00944860"/>
    <w:rsid w:val="00944A07"/>
    <w:rsid w:val="00944D78"/>
    <w:rsid w:val="00944DA4"/>
    <w:rsid w:val="00944DD9"/>
    <w:rsid w:val="009451B2"/>
    <w:rsid w:val="009451D8"/>
    <w:rsid w:val="00945427"/>
    <w:rsid w:val="009454EA"/>
    <w:rsid w:val="00945548"/>
    <w:rsid w:val="009455C8"/>
    <w:rsid w:val="00945755"/>
    <w:rsid w:val="0094576A"/>
    <w:rsid w:val="009459D9"/>
    <w:rsid w:val="00945BBA"/>
    <w:rsid w:val="00945C0B"/>
    <w:rsid w:val="00946203"/>
    <w:rsid w:val="0094648E"/>
    <w:rsid w:val="009464D2"/>
    <w:rsid w:val="009466C2"/>
    <w:rsid w:val="00946896"/>
    <w:rsid w:val="00946BA4"/>
    <w:rsid w:val="00947288"/>
    <w:rsid w:val="009473A8"/>
    <w:rsid w:val="009476BF"/>
    <w:rsid w:val="009476C9"/>
    <w:rsid w:val="00947794"/>
    <w:rsid w:val="00950067"/>
    <w:rsid w:val="0095071B"/>
    <w:rsid w:val="00950848"/>
    <w:rsid w:val="00950A35"/>
    <w:rsid w:val="00950A57"/>
    <w:rsid w:val="00950C2D"/>
    <w:rsid w:val="00950C5A"/>
    <w:rsid w:val="0095156A"/>
    <w:rsid w:val="009518A5"/>
    <w:rsid w:val="009519A2"/>
    <w:rsid w:val="00951A19"/>
    <w:rsid w:val="00951D25"/>
    <w:rsid w:val="00952132"/>
    <w:rsid w:val="00952277"/>
    <w:rsid w:val="009525A7"/>
    <w:rsid w:val="009526ED"/>
    <w:rsid w:val="0095275F"/>
    <w:rsid w:val="00952978"/>
    <w:rsid w:val="00952A4D"/>
    <w:rsid w:val="00952D41"/>
    <w:rsid w:val="00952F44"/>
    <w:rsid w:val="009531BB"/>
    <w:rsid w:val="00953266"/>
    <w:rsid w:val="009532C7"/>
    <w:rsid w:val="0095336A"/>
    <w:rsid w:val="00953399"/>
    <w:rsid w:val="009533AF"/>
    <w:rsid w:val="0095346D"/>
    <w:rsid w:val="00953738"/>
    <w:rsid w:val="0095388A"/>
    <w:rsid w:val="00953948"/>
    <w:rsid w:val="0095395F"/>
    <w:rsid w:val="00953979"/>
    <w:rsid w:val="009539E3"/>
    <w:rsid w:val="00954115"/>
    <w:rsid w:val="009545C2"/>
    <w:rsid w:val="0095475C"/>
    <w:rsid w:val="0095478D"/>
    <w:rsid w:val="009547EB"/>
    <w:rsid w:val="00954A1B"/>
    <w:rsid w:val="00954C82"/>
    <w:rsid w:val="00954D09"/>
    <w:rsid w:val="00954FEB"/>
    <w:rsid w:val="00955B64"/>
    <w:rsid w:val="00955DC9"/>
    <w:rsid w:val="00955E4A"/>
    <w:rsid w:val="00956188"/>
    <w:rsid w:val="009563EE"/>
    <w:rsid w:val="009566DD"/>
    <w:rsid w:val="00956796"/>
    <w:rsid w:val="00956952"/>
    <w:rsid w:val="00956AC4"/>
    <w:rsid w:val="00956BE8"/>
    <w:rsid w:val="00956E41"/>
    <w:rsid w:val="00956E90"/>
    <w:rsid w:val="0095707C"/>
    <w:rsid w:val="00957288"/>
    <w:rsid w:val="00957300"/>
    <w:rsid w:val="0095747C"/>
    <w:rsid w:val="00957590"/>
    <w:rsid w:val="0095781C"/>
    <w:rsid w:val="00957837"/>
    <w:rsid w:val="009579F1"/>
    <w:rsid w:val="00957B7B"/>
    <w:rsid w:val="00957D19"/>
    <w:rsid w:val="00957D48"/>
    <w:rsid w:val="00957ED0"/>
    <w:rsid w:val="009601D9"/>
    <w:rsid w:val="0096049A"/>
    <w:rsid w:val="009604A2"/>
    <w:rsid w:val="009604E2"/>
    <w:rsid w:val="00960678"/>
    <w:rsid w:val="009607FD"/>
    <w:rsid w:val="0096092B"/>
    <w:rsid w:val="00960AC0"/>
    <w:rsid w:val="00960BA0"/>
    <w:rsid w:val="00960E50"/>
    <w:rsid w:val="00961246"/>
    <w:rsid w:val="009612C0"/>
    <w:rsid w:val="00961598"/>
    <w:rsid w:val="00961602"/>
    <w:rsid w:val="00961647"/>
    <w:rsid w:val="009617AF"/>
    <w:rsid w:val="00961AD2"/>
    <w:rsid w:val="00961B55"/>
    <w:rsid w:val="00961C2D"/>
    <w:rsid w:val="00961D8B"/>
    <w:rsid w:val="00961DD2"/>
    <w:rsid w:val="00962631"/>
    <w:rsid w:val="009626AD"/>
    <w:rsid w:val="00962879"/>
    <w:rsid w:val="00962987"/>
    <w:rsid w:val="00962B6F"/>
    <w:rsid w:val="00962C45"/>
    <w:rsid w:val="00962D9E"/>
    <w:rsid w:val="00962DA8"/>
    <w:rsid w:val="00962E54"/>
    <w:rsid w:val="00963442"/>
    <w:rsid w:val="00963660"/>
    <w:rsid w:val="00963C6B"/>
    <w:rsid w:val="00963D12"/>
    <w:rsid w:val="00963E66"/>
    <w:rsid w:val="009640BF"/>
    <w:rsid w:val="00964208"/>
    <w:rsid w:val="00964377"/>
    <w:rsid w:val="009644D0"/>
    <w:rsid w:val="0096470C"/>
    <w:rsid w:val="0096474F"/>
    <w:rsid w:val="0096488D"/>
    <w:rsid w:val="00964BC6"/>
    <w:rsid w:val="00964CC6"/>
    <w:rsid w:val="009652F6"/>
    <w:rsid w:val="00965718"/>
    <w:rsid w:val="00965756"/>
    <w:rsid w:val="0096577C"/>
    <w:rsid w:val="009658E0"/>
    <w:rsid w:val="00965AAE"/>
    <w:rsid w:val="00965C0A"/>
    <w:rsid w:val="00965DF9"/>
    <w:rsid w:val="00965F88"/>
    <w:rsid w:val="00966046"/>
    <w:rsid w:val="00966964"/>
    <w:rsid w:val="009669E7"/>
    <w:rsid w:val="00966E5B"/>
    <w:rsid w:val="0096716A"/>
    <w:rsid w:val="00967195"/>
    <w:rsid w:val="0096734E"/>
    <w:rsid w:val="00967813"/>
    <w:rsid w:val="00967D3C"/>
    <w:rsid w:val="00967D84"/>
    <w:rsid w:val="009700B4"/>
    <w:rsid w:val="00970129"/>
    <w:rsid w:val="0097018F"/>
    <w:rsid w:val="00970418"/>
    <w:rsid w:val="00970637"/>
    <w:rsid w:val="00970731"/>
    <w:rsid w:val="0097079B"/>
    <w:rsid w:val="0097081A"/>
    <w:rsid w:val="00970822"/>
    <w:rsid w:val="009709EC"/>
    <w:rsid w:val="00970AED"/>
    <w:rsid w:val="00970BEF"/>
    <w:rsid w:val="00970C00"/>
    <w:rsid w:val="00970DB8"/>
    <w:rsid w:val="00970EAA"/>
    <w:rsid w:val="009714EF"/>
    <w:rsid w:val="0097156A"/>
    <w:rsid w:val="009715A1"/>
    <w:rsid w:val="00971658"/>
    <w:rsid w:val="00971788"/>
    <w:rsid w:val="009719C7"/>
    <w:rsid w:val="00971AB9"/>
    <w:rsid w:val="00971ABA"/>
    <w:rsid w:val="00971CB4"/>
    <w:rsid w:val="00972010"/>
    <w:rsid w:val="009721DB"/>
    <w:rsid w:val="009724C5"/>
    <w:rsid w:val="00972685"/>
    <w:rsid w:val="00972707"/>
    <w:rsid w:val="00972879"/>
    <w:rsid w:val="00972950"/>
    <w:rsid w:val="0097298D"/>
    <w:rsid w:val="00972A1F"/>
    <w:rsid w:val="00972ABF"/>
    <w:rsid w:val="00972C30"/>
    <w:rsid w:val="00972C7C"/>
    <w:rsid w:val="0097324C"/>
    <w:rsid w:val="00973463"/>
    <w:rsid w:val="0097348D"/>
    <w:rsid w:val="009734B4"/>
    <w:rsid w:val="009734F8"/>
    <w:rsid w:val="0097352D"/>
    <w:rsid w:val="00973669"/>
    <w:rsid w:val="00973A4F"/>
    <w:rsid w:val="00973AEF"/>
    <w:rsid w:val="00973B27"/>
    <w:rsid w:val="00974004"/>
    <w:rsid w:val="0097433C"/>
    <w:rsid w:val="009748F6"/>
    <w:rsid w:val="009748FD"/>
    <w:rsid w:val="00974935"/>
    <w:rsid w:val="00974AAA"/>
    <w:rsid w:val="00974C51"/>
    <w:rsid w:val="00974C84"/>
    <w:rsid w:val="00974D8A"/>
    <w:rsid w:val="00975210"/>
    <w:rsid w:val="00975287"/>
    <w:rsid w:val="0097586E"/>
    <w:rsid w:val="00975A36"/>
    <w:rsid w:val="00975C4A"/>
    <w:rsid w:val="00975D9D"/>
    <w:rsid w:val="009760AD"/>
    <w:rsid w:val="00976305"/>
    <w:rsid w:val="00976401"/>
    <w:rsid w:val="00976A31"/>
    <w:rsid w:val="00976AAB"/>
    <w:rsid w:val="00976B1C"/>
    <w:rsid w:val="00976B9F"/>
    <w:rsid w:val="00976C18"/>
    <w:rsid w:val="00976D68"/>
    <w:rsid w:val="00976D9C"/>
    <w:rsid w:val="00976E03"/>
    <w:rsid w:val="00976F0D"/>
    <w:rsid w:val="0097715D"/>
    <w:rsid w:val="00977294"/>
    <w:rsid w:val="009776AD"/>
    <w:rsid w:val="009776FE"/>
    <w:rsid w:val="00977986"/>
    <w:rsid w:val="00977B12"/>
    <w:rsid w:val="00977C53"/>
    <w:rsid w:val="00977F55"/>
    <w:rsid w:val="00980188"/>
    <w:rsid w:val="00980727"/>
    <w:rsid w:val="00980806"/>
    <w:rsid w:val="00980844"/>
    <w:rsid w:val="00980AC2"/>
    <w:rsid w:val="00980D21"/>
    <w:rsid w:val="00980EA6"/>
    <w:rsid w:val="00980F0D"/>
    <w:rsid w:val="00980F53"/>
    <w:rsid w:val="00980FE5"/>
    <w:rsid w:val="00981068"/>
    <w:rsid w:val="009810BE"/>
    <w:rsid w:val="009811F4"/>
    <w:rsid w:val="00981305"/>
    <w:rsid w:val="0098149D"/>
    <w:rsid w:val="00981907"/>
    <w:rsid w:val="0098197A"/>
    <w:rsid w:val="00981A2B"/>
    <w:rsid w:val="00981AC4"/>
    <w:rsid w:val="00981E4F"/>
    <w:rsid w:val="00981E9D"/>
    <w:rsid w:val="00981FCF"/>
    <w:rsid w:val="0098235A"/>
    <w:rsid w:val="0098282D"/>
    <w:rsid w:val="00982873"/>
    <w:rsid w:val="0098290D"/>
    <w:rsid w:val="00982A02"/>
    <w:rsid w:val="00982A36"/>
    <w:rsid w:val="00982B82"/>
    <w:rsid w:val="00982D3F"/>
    <w:rsid w:val="00982D58"/>
    <w:rsid w:val="00982DC1"/>
    <w:rsid w:val="00982EC2"/>
    <w:rsid w:val="009832B0"/>
    <w:rsid w:val="009834CE"/>
    <w:rsid w:val="009835BB"/>
    <w:rsid w:val="0098366C"/>
    <w:rsid w:val="00983B44"/>
    <w:rsid w:val="00983B61"/>
    <w:rsid w:val="00983C96"/>
    <w:rsid w:val="00983DC0"/>
    <w:rsid w:val="00983DDA"/>
    <w:rsid w:val="00983E13"/>
    <w:rsid w:val="0098403D"/>
    <w:rsid w:val="00984545"/>
    <w:rsid w:val="00984600"/>
    <w:rsid w:val="00984A4E"/>
    <w:rsid w:val="00984B38"/>
    <w:rsid w:val="00984DC1"/>
    <w:rsid w:val="00985357"/>
    <w:rsid w:val="00985446"/>
    <w:rsid w:val="00985599"/>
    <w:rsid w:val="009857F3"/>
    <w:rsid w:val="0098592D"/>
    <w:rsid w:val="00985BF1"/>
    <w:rsid w:val="00985D11"/>
    <w:rsid w:val="00985DBE"/>
    <w:rsid w:val="00985E61"/>
    <w:rsid w:val="00985F28"/>
    <w:rsid w:val="0098623A"/>
    <w:rsid w:val="0098644C"/>
    <w:rsid w:val="0098686F"/>
    <w:rsid w:val="009869CA"/>
    <w:rsid w:val="00986AA3"/>
    <w:rsid w:val="00986C61"/>
    <w:rsid w:val="00987186"/>
    <w:rsid w:val="009871BA"/>
    <w:rsid w:val="009872A9"/>
    <w:rsid w:val="009872CE"/>
    <w:rsid w:val="00987383"/>
    <w:rsid w:val="009873CC"/>
    <w:rsid w:val="00987552"/>
    <w:rsid w:val="009876C5"/>
    <w:rsid w:val="009878A1"/>
    <w:rsid w:val="00987A4D"/>
    <w:rsid w:val="00987AF6"/>
    <w:rsid w:val="00987B73"/>
    <w:rsid w:val="00987BA6"/>
    <w:rsid w:val="00987ECC"/>
    <w:rsid w:val="00987F57"/>
    <w:rsid w:val="00990302"/>
    <w:rsid w:val="00990646"/>
    <w:rsid w:val="00990704"/>
    <w:rsid w:val="0099073C"/>
    <w:rsid w:val="009907F9"/>
    <w:rsid w:val="00990937"/>
    <w:rsid w:val="00990AF6"/>
    <w:rsid w:val="00990D92"/>
    <w:rsid w:val="009910DB"/>
    <w:rsid w:val="00991336"/>
    <w:rsid w:val="00991586"/>
    <w:rsid w:val="0099193A"/>
    <w:rsid w:val="00991989"/>
    <w:rsid w:val="00991D7B"/>
    <w:rsid w:val="00991D97"/>
    <w:rsid w:val="00991DCC"/>
    <w:rsid w:val="00991E22"/>
    <w:rsid w:val="0099216C"/>
    <w:rsid w:val="009921EE"/>
    <w:rsid w:val="0099227A"/>
    <w:rsid w:val="00992284"/>
    <w:rsid w:val="009922C1"/>
    <w:rsid w:val="009924BF"/>
    <w:rsid w:val="00992646"/>
    <w:rsid w:val="009926C4"/>
    <w:rsid w:val="00992792"/>
    <w:rsid w:val="00992874"/>
    <w:rsid w:val="00992A7F"/>
    <w:rsid w:val="00992AA3"/>
    <w:rsid w:val="00992CFE"/>
    <w:rsid w:val="00992D79"/>
    <w:rsid w:val="00992DA8"/>
    <w:rsid w:val="00992DB2"/>
    <w:rsid w:val="00992E75"/>
    <w:rsid w:val="00992FA4"/>
    <w:rsid w:val="0099308D"/>
    <w:rsid w:val="009931FC"/>
    <w:rsid w:val="0099342D"/>
    <w:rsid w:val="0099389A"/>
    <w:rsid w:val="009939CE"/>
    <w:rsid w:val="00993A0E"/>
    <w:rsid w:val="00993A82"/>
    <w:rsid w:val="00993F09"/>
    <w:rsid w:val="0099412F"/>
    <w:rsid w:val="00994168"/>
    <w:rsid w:val="00994280"/>
    <w:rsid w:val="0099436F"/>
    <w:rsid w:val="009944A1"/>
    <w:rsid w:val="009947ED"/>
    <w:rsid w:val="00994B14"/>
    <w:rsid w:val="00994B65"/>
    <w:rsid w:val="00994C31"/>
    <w:rsid w:val="00994D64"/>
    <w:rsid w:val="00994FEB"/>
    <w:rsid w:val="00995297"/>
    <w:rsid w:val="009952A0"/>
    <w:rsid w:val="009953ED"/>
    <w:rsid w:val="009954E5"/>
    <w:rsid w:val="00995743"/>
    <w:rsid w:val="009957AA"/>
    <w:rsid w:val="009957D4"/>
    <w:rsid w:val="00995857"/>
    <w:rsid w:val="009959DD"/>
    <w:rsid w:val="00995A43"/>
    <w:rsid w:val="00995B72"/>
    <w:rsid w:val="00995C0E"/>
    <w:rsid w:val="00995C4B"/>
    <w:rsid w:val="009960D4"/>
    <w:rsid w:val="00996197"/>
    <w:rsid w:val="009961DD"/>
    <w:rsid w:val="00996423"/>
    <w:rsid w:val="009964E4"/>
    <w:rsid w:val="0099661C"/>
    <w:rsid w:val="009967CB"/>
    <w:rsid w:val="00996DB0"/>
    <w:rsid w:val="00996DE9"/>
    <w:rsid w:val="00996E00"/>
    <w:rsid w:val="00996F65"/>
    <w:rsid w:val="00996F93"/>
    <w:rsid w:val="009970B3"/>
    <w:rsid w:val="00997458"/>
    <w:rsid w:val="0099746B"/>
    <w:rsid w:val="0099748E"/>
    <w:rsid w:val="009975C3"/>
    <w:rsid w:val="009976DF"/>
    <w:rsid w:val="0099776A"/>
    <w:rsid w:val="009977BE"/>
    <w:rsid w:val="00997940"/>
    <w:rsid w:val="0099EFC5"/>
    <w:rsid w:val="009A006A"/>
    <w:rsid w:val="009A01C3"/>
    <w:rsid w:val="009A02EF"/>
    <w:rsid w:val="009A0328"/>
    <w:rsid w:val="009A03E0"/>
    <w:rsid w:val="009A0453"/>
    <w:rsid w:val="009A06CC"/>
    <w:rsid w:val="009A07AB"/>
    <w:rsid w:val="009A08E8"/>
    <w:rsid w:val="009A0900"/>
    <w:rsid w:val="009A1021"/>
    <w:rsid w:val="009A11CA"/>
    <w:rsid w:val="009A12D2"/>
    <w:rsid w:val="009A1309"/>
    <w:rsid w:val="009A1759"/>
    <w:rsid w:val="009A1A9E"/>
    <w:rsid w:val="009A1D4D"/>
    <w:rsid w:val="009A1E5F"/>
    <w:rsid w:val="009A2053"/>
    <w:rsid w:val="009A2086"/>
    <w:rsid w:val="009A23F4"/>
    <w:rsid w:val="009A24D8"/>
    <w:rsid w:val="009A2554"/>
    <w:rsid w:val="009A2793"/>
    <w:rsid w:val="009A2A64"/>
    <w:rsid w:val="009A2A95"/>
    <w:rsid w:val="009A2D0A"/>
    <w:rsid w:val="009A36C8"/>
    <w:rsid w:val="009A4221"/>
    <w:rsid w:val="009A4720"/>
    <w:rsid w:val="009A478B"/>
    <w:rsid w:val="009A4F77"/>
    <w:rsid w:val="009A516E"/>
    <w:rsid w:val="009A5187"/>
    <w:rsid w:val="009A51D2"/>
    <w:rsid w:val="009A525B"/>
    <w:rsid w:val="009A53AB"/>
    <w:rsid w:val="009A556A"/>
    <w:rsid w:val="009A5804"/>
    <w:rsid w:val="009A5BAD"/>
    <w:rsid w:val="009A5BFE"/>
    <w:rsid w:val="009A5CB2"/>
    <w:rsid w:val="009A5D83"/>
    <w:rsid w:val="009A5E99"/>
    <w:rsid w:val="009A5FFA"/>
    <w:rsid w:val="009A6054"/>
    <w:rsid w:val="009A6147"/>
    <w:rsid w:val="009A61C4"/>
    <w:rsid w:val="009A6528"/>
    <w:rsid w:val="009A66E0"/>
    <w:rsid w:val="009A69AC"/>
    <w:rsid w:val="009A6A40"/>
    <w:rsid w:val="009A6ADD"/>
    <w:rsid w:val="009A6B46"/>
    <w:rsid w:val="009A6BB2"/>
    <w:rsid w:val="009A6C19"/>
    <w:rsid w:val="009A6C95"/>
    <w:rsid w:val="009A7238"/>
    <w:rsid w:val="009A741B"/>
    <w:rsid w:val="009A7634"/>
    <w:rsid w:val="009A7683"/>
    <w:rsid w:val="009A774A"/>
    <w:rsid w:val="009A7843"/>
    <w:rsid w:val="009A791D"/>
    <w:rsid w:val="009A7B00"/>
    <w:rsid w:val="009B017B"/>
    <w:rsid w:val="009B022D"/>
    <w:rsid w:val="009B08DD"/>
    <w:rsid w:val="009B0A31"/>
    <w:rsid w:val="009B0A45"/>
    <w:rsid w:val="009B0C03"/>
    <w:rsid w:val="009B0CA2"/>
    <w:rsid w:val="009B110E"/>
    <w:rsid w:val="009B1421"/>
    <w:rsid w:val="009B1595"/>
    <w:rsid w:val="009B1607"/>
    <w:rsid w:val="009B1608"/>
    <w:rsid w:val="009B1803"/>
    <w:rsid w:val="009B1887"/>
    <w:rsid w:val="009B1A4B"/>
    <w:rsid w:val="009B1B7D"/>
    <w:rsid w:val="009B1BF5"/>
    <w:rsid w:val="009B1E38"/>
    <w:rsid w:val="009B1FB6"/>
    <w:rsid w:val="009B2145"/>
    <w:rsid w:val="009B2178"/>
    <w:rsid w:val="009B21CD"/>
    <w:rsid w:val="009B23EC"/>
    <w:rsid w:val="009B24EF"/>
    <w:rsid w:val="009B2679"/>
    <w:rsid w:val="009B28AD"/>
    <w:rsid w:val="009B2B52"/>
    <w:rsid w:val="009B2C77"/>
    <w:rsid w:val="009B2D33"/>
    <w:rsid w:val="009B2DA8"/>
    <w:rsid w:val="009B2DE3"/>
    <w:rsid w:val="009B2DE9"/>
    <w:rsid w:val="009B2F0C"/>
    <w:rsid w:val="009B2F75"/>
    <w:rsid w:val="009B3047"/>
    <w:rsid w:val="009B30A6"/>
    <w:rsid w:val="009B31E9"/>
    <w:rsid w:val="009B3246"/>
    <w:rsid w:val="009B34F9"/>
    <w:rsid w:val="009B37CD"/>
    <w:rsid w:val="009B3922"/>
    <w:rsid w:val="009B39DF"/>
    <w:rsid w:val="009B3BD3"/>
    <w:rsid w:val="009B3D0C"/>
    <w:rsid w:val="009B3D96"/>
    <w:rsid w:val="009B4013"/>
    <w:rsid w:val="009B405E"/>
    <w:rsid w:val="009B41E3"/>
    <w:rsid w:val="009B4333"/>
    <w:rsid w:val="009B4357"/>
    <w:rsid w:val="009B47C9"/>
    <w:rsid w:val="009B490D"/>
    <w:rsid w:val="009B4AA7"/>
    <w:rsid w:val="009B4CFA"/>
    <w:rsid w:val="009B4DE6"/>
    <w:rsid w:val="009B4E08"/>
    <w:rsid w:val="009B4EFC"/>
    <w:rsid w:val="009B510D"/>
    <w:rsid w:val="009B5324"/>
    <w:rsid w:val="009B54DC"/>
    <w:rsid w:val="009B57A8"/>
    <w:rsid w:val="009B59AF"/>
    <w:rsid w:val="009B5A7B"/>
    <w:rsid w:val="009B5B95"/>
    <w:rsid w:val="009B5F3E"/>
    <w:rsid w:val="009B60FA"/>
    <w:rsid w:val="009B6140"/>
    <w:rsid w:val="009B6220"/>
    <w:rsid w:val="009B659E"/>
    <w:rsid w:val="009B689A"/>
    <w:rsid w:val="009B6A79"/>
    <w:rsid w:val="009B6AB6"/>
    <w:rsid w:val="009B708F"/>
    <w:rsid w:val="009B70AA"/>
    <w:rsid w:val="009B7176"/>
    <w:rsid w:val="009B744E"/>
    <w:rsid w:val="009B78A2"/>
    <w:rsid w:val="009B7BEB"/>
    <w:rsid w:val="009C0071"/>
    <w:rsid w:val="009C0154"/>
    <w:rsid w:val="009C01D4"/>
    <w:rsid w:val="009C01ED"/>
    <w:rsid w:val="009C024B"/>
    <w:rsid w:val="009C026D"/>
    <w:rsid w:val="009C0496"/>
    <w:rsid w:val="009C05A0"/>
    <w:rsid w:val="009C0657"/>
    <w:rsid w:val="009C090A"/>
    <w:rsid w:val="009C0969"/>
    <w:rsid w:val="009C0AF7"/>
    <w:rsid w:val="009C0CD8"/>
    <w:rsid w:val="009C0D84"/>
    <w:rsid w:val="009C104D"/>
    <w:rsid w:val="009C1063"/>
    <w:rsid w:val="009C123E"/>
    <w:rsid w:val="009C1331"/>
    <w:rsid w:val="009C1336"/>
    <w:rsid w:val="009C1397"/>
    <w:rsid w:val="009C15C7"/>
    <w:rsid w:val="009C1606"/>
    <w:rsid w:val="009C16A9"/>
    <w:rsid w:val="009C183A"/>
    <w:rsid w:val="009C1B1A"/>
    <w:rsid w:val="009C1C3F"/>
    <w:rsid w:val="009C1CFA"/>
    <w:rsid w:val="009C1DC3"/>
    <w:rsid w:val="009C2032"/>
    <w:rsid w:val="009C23F6"/>
    <w:rsid w:val="009C25D6"/>
    <w:rsid w:val="009C2708"/>
    <w:rsid w:val="009C277B"/>
    <w:rsid w:val="009C2947"/>
    <w:rsid w:val="009C2977"/>
    <w:rsid w:val="009C29E9"/>
    <w:rsid w:val="009C303B"/>
    <w:rsid w:val="009C33D8"/>
    <w:rsid w:val="009C349E"/>
    <w:rsid w:val="009C35CF"/>
    <w:rsid w:val="009C3785"/>
    <w:rsid w:val="009C38FB"/>
    <w:rsid w:val="009C3F29"/>
    <w:rsid w:val="009C410E"/>
    <w:rsid w:val="009C4324"/>
    <w:rsid w:val="009C4635"/>
    <w:rsid w:val="009C4840"/>
    <w:rsid w:val="009C4BFB"/>
    <w:rsid w:val="009C4E2A"/>
    <w:rsid w:val="009C4E4A"/>
    <w:rsid w:val="009C50E6"/>
    <w:rsid w:val="009C52E2"/>
    <w:rsid w:val="009C582C"/>
    <w:rsid w:val="009C5CEB"/>
    <w:rsid w:val="009C5D00"/>
    <w:rsid w:val="009C5EB6"/>
    <w:rsid w:val="009C5F3F"/>
    <w:rsid w:val="009C60EF"/>
    <w:rsid w:val="009C6115"/>
    <w:rsid w:val="009C6275"/>
    <w:rsid w:val="009C63E4"/>
    <w:rsid w:val="009C652D"/>
    <w:rsid w:val="009C65D8"/>
    <w:rsid w:val="009C69FC"/>
    <w:rsid w:val="009C6A64"/>
    <w:rsid w:val="009C6AAD"/>
    <w:rsid w:val="009C6B01"/>
    <w:rsid w:val="009C6B45"/>
    <w:rsid w:val="009C6BEC"/>
    <w:rsid w:val="009C6BF3"/>
    <w:rsid w:val="009C6C75"/>
    <w:rsid w:val="009C6D60"/>
    <w:rsid w:val="009C6DE2"/>
    <w:rsid w:val="009C6EE3"/>
    <w:rsid w:val="009C7307"/>
    <w:rsid w:val="009C7643"/>
    <w:rsid w:val="009C76E0"/>
    <w:rsid w:val="009C7763"/>
    <w:rsid w:val="009C7CF5"/>
    <w:rsid w:val="009D005D"/>
    <w:rsid w:val="009D0072"/>
    <w:rsid w:val="009D00AA"/>
    <w:rsid w:val="009D00D8"/>
    <w:rsid w:val="009D02B0"/>
    <w:rsid w:val="009D0425"/>
    <w:rsid w:val="009D048B"/>
    <w:rsid w:val="009D066D"/>
    <w:rsid w:val="009D0945"/>
    <w:rsid w:val="009D0999"/>
    <w:rsid w:val="009D099B"/>
    <w:rsid w:val="009D099E"/>
    <w:rsid w:val="009D09EB"/>
    <w:rsid w:val="009D0EB7"/>
    <w:rsid w:val="009D0F63"/>
    <w:rsid w:val="009D113A"/>
    <w:rsid w:val="009D1582"/>
    <w:rsid w:val="009D17FF"/>
    <w:rsid w:val="009D18D2"/>
    <w:rsid w:val="009D1919"/>
    <w:rsid w:val="009D1B88"/>
    <w:rsid w:val="009D1D67"/>
    <w:rsid w:val="009D1E12"/>
    <w:rsid w:val="009D1E43"/>
    <w:rsid w:val="009D1EF7"/>
    <w:rsid w:val="009D1F8A"/>
    <w:rsid w:val="009D1F9D"/>
    <w:rsid w:val="009D2454"/>
    <w:rsid w:val="009D25FE"/>
    <w:rsid w:val="009D2722"/>
    <w:rsid w:val="009D2865"/>
    <w:rsid w:val="009D29BD"/>
    <w:rsid w:val="009D29BE"/>
    <w:rsid w:val="009D2D28"/>
    <w:rsid w:val="009D2EB5"/>
    <w:rsid w:val="009D2FA9"/>
    <w:rsid w:val="009D30B3"/>
    <w:rsid w:val="009D31F9"/>
    <w:rsid w:val="009D32AB"/>
    <w:rsid w:val="009D33FF"/>
    <w:rsid w:val="009D3518"/>
    <w:rsid w:val="009D36D9"/>
    <w:rsid w:val="009D36FA"/>
    <w:rsid w:val="009D37DF"/>
    <w:rsid w:val="009D38C9"/>
    <w:rsid w:val="009D3B0F"/>
    <w:rsid w:val="009D3B4B"/>
    <w:rsid w:val="009D3B81"/>
    <w:rsid w:val="009D3CD9"/>
    <w:rsid w:val="009D3D90"/>
    <w:rsid w:val="009D3E73"/>
    <w:rsid w:val="009D3E90"/>
    <w:rsid w:val="009D3EDA"/>
    <w:rsid w:val="009D4590"/>
    <w:rsid w:val="009D45ED"/>
    <w:rsid w:val="009D463D"/>
    <w:rsid w:val="009D482F"/>
    <w:rsid w:val="009D4A36"/>
    <w:rsid w:val="009D4ECE"/>
    <w:rsid w:val="009D4FEB"/>
    <w:rsid w:val="009D5345"/>
    <w:rsid w:val="009D5471"/>
    <w:rsid w:val="009D5629"/>
    <w:rsid w:val="009D5785"/>
    <w:rsid w:val="009D58DD"/>
    <w:rsid w:val="009D59E5"/>
    <w:rsid w:val="009D5A28"/>
    <w:rsid w:val="009D5D84"/>
    <w:rsid w:val="009D5D97"/>
    <w:rsid w:val="009D5DA3"/>
    <w:rsid w:val="009D6442"/>
    <w:rsid w:val="009D6733"/>
    <w:rsid w:val="009D67B9"/>
    <w:rsid w:val="009D67D0"/>
    <w:rsid w:val="009D68AD"/>
    <w:rsid w:val="009D695F"/>
    <w:rsid w:val="009D69C3"/>
    <w:rsid w:val="009D6A13"/>
    <w:rsid w:val="009D6A67"/>
    <w:rsid w:val="009D6AA4"/>
    <w:rsid w:val="009D6AF6"/>
    <w:rsid w:val="009D6B0D"/>
    <w:rsid w:val="009D6BCF"/>
    <w:rsid w:val="009D6D7B"/>
    <w:rsid w:val="009D6EB9"/>
    <w:rsid w:val="009D72DB"/>
    <w:rsid w:val="009D7342"/>
    <w:rsid w:val="009D737E"/>
    <w:rsid w:val="009D7504"/>
    <w:rsid w:val="009D7CFA"/>
    <w:rsid w:val="009D7D0E"/>
    <w:rsid w:val="009D7D75"/>
    <w:rsid w:val="009D7EBE"/>
    <w:rsid w:val="009E0141"/>
    <w:rsid w:val="009E02A6"/>
    <w:rsid w:val="009E04F2"/>
    <w:rsid w:val="009E056B"/>
    <w:rsid w:val="009E0882"/>
    <w:rsid w:val="009E094E"/>
    <w:rsid w:val="009E0C6F"/>
    <w:rsid w:val="009E0E38"/>
    <w:rsid w:val="009E1204"/>
    <w:rsid w:val="009E15FC"/>
    <w:rsid w:val="009E1605"/>
    <w:rsid w:val="009E19BC"/>
    <w:rsid w:val="009E1ADA"/>
    <w:rsid w:val="009E1B5C"/>
    <w:rsid w:val="009E1BCF"/>
    <w:rsid w:val="009E1E80"/>
    <w:rsid w:val="009E22E3"/>
    <w:rsid w:val="009E22F7"/>
    <w:rsid w:val="009E2318"/>
    <w:rsid w:val="009E23C1"/>
    <w:rsid w:val="009E24C8"/>
    <w:rsid w:val="009E24DE"/>
    <w:rsid w:val="009E255B"/>
    <w:rsid w:val="009E271D"/>
    <w:rsid w:val="009E2763"/>
    <w:rsid w:val="009E2922"/>
    <w:rsid w:val="009E29B7"/>
    <w:rsid w:val="009E2A29"/>
    <w:rsid w:val="009E2C32"/>
    <w:rsid w:val="009E2D1B"/>
    <w:rsid w:val="009E2F1E"/>
    <w:rsid w:val="009E32DC"/>
    <w:rsid w:val="009E3347"/>
    <w:rsid w:val="009E3402"/>
    <w:rsid w:val="009E3712"/>
    <w:rsid w:val="009E37F5"/>
    <w:rsid w:val="009E3BD3"/>
    <w:rsid w:val="009E41A4"/>
    <w:rsid w:val="009E430D"/>
    <w:rsid w:val="009E43E6"/>
    <w:rsid w:val="009E44F4"/>
    <w:rsid w:val="009E450C"/>
    <w:rsid w:val="009E4565"/>
    <w:rsid w:val="009E474C"/>
    <w:rsid w:val="009E4971"/>
    <w:rsid w:val="009E4CB3"/>
    <w:rsid w:val="009E5030"/>
    <w:rsid w:val="009E5169"/>
    <w:rsid w:val="009E5932"/>
    <w:rsid w:val="009E5AB0"/>
    <w:rsid w:val="009E5BDA"/>
    <w:rsid w:val="009E5C1A"/>
    <w:rsid w:val="009E5DB9"/>
    <w:rsid w:val="009E6223"/>
    <w:rsid w:val="009E6231"/>
    <w:rsid w:val="009E62EB"/>
    <w:rsid w:val="009E63BC"/>
    <w:rsid w:val="009E648C"/>
    <w:rsid w:val="009E64FE"/>
    <w:rsid w:val="009E6980"/>
    <w:rsid w:val="009E69F9"/>
    <w:rsid w:val="009E6FAB"/>
    <w:rsid w:val="009E6FC1"/>
    <w:rsid w:val="009E715E"/>
    <w:rsid w:val="009E75FA"/>
    <w:rsid w:val="009E7640"/>
    <w:rsid w:val="009E77F0"/>
    <w:rsid w:val="009E7AFD"/>
    <w:rsid w:val="009E7C93"/>
    <w:rsid w:val="009E7DD7"/>
    <w:rsid w:val="009E7FB4"/>
    <w:rsid w:val="009F0068"/>
    <w:rsid w:val="009F0295"/>
    <w:rsid w:val="009F03A1"/>
    <w:rsid w:val="009F0534"/>
    <w:rsid w:val="009F077B"/>
    <w:rsid w:val="009F0A82"/>
    <w:rsid w:val="009F0CD4"/>
    <w:rsid w:val="009F0D59"/>
    <w:rsid w:val="009F0DBD"/>
    <w:rsid w:val="009F0E0D"/>
    <w:rsid w:val="009F108C"/>
    <w:rsid w:val="009F12BE"/>
    <w:rsid w:val="009F13F2"/>
    <w:rsid w:val="009F14D7"/>
    <w:rsid w:val="009F161B"/>
    <w:rsid w:val="009F16E1"/>
    <w:rsid w:val="009F1798"/>
    <w:rsid w:val="009F1918"/>
    <w:rsid w:val="009F1B75"/>
    <w:rsid w:val="009F1C08"/>
    <w:rsid w:val="009F1C94"/>
    <w:rsid w:val="009F1D84"/>
    <w:rsid w:val="009F1E21"/>
    <w:rsid w:val="009F1F2D"/>
    <w:rsid w:val="009F210E"/>
    <w:rsid w:val="009F22ED"/>
    <w:rsid w:val="009F2302"/>
    <w:rsid w:val="009F264A"/>
    <w:rsid w:val="009F2847"/>
    <w:rsid w:val="009F29F5"/>
    <w:rsid w:val="009F2A5C"/>
    <w:rsid w:val="009F2ABE"/>
    <w:rsid w:val="009F2B3E"/>
    <w:rsid w:val="009F2CFC"/>
    <w:rsid w:val="009F2DFD"/>
    <w:rsid w:val="009F3282"/>
    <w:rsid w:val="009F330C"/>
    <w:rsid w:val="009F338D"/>
    <w:rsid w:val="009F3415"/>
    <w:rsid w:val="009F3518"/>
    <w:rsid w:val="009F38E7"/>
    <w:rsid w:val="009F3930"/>
    <w:rsid w:val="009F3AAE"/>
    <w:rsid w:val="009F3B3A"/>
    <w:rsid w:val="009F3B84"/>
    <w:rsid w:val="009F3B8C"/>
    <w:rsid w:val="009F3BFC"/>
    <w:rsid w:val="009F3D0F"/>
    <w:rsid w:val="009F3D22"/>
    <w:rsid w:val="009F3D33"/>
    <w:rsid w:val="009F3DDA"/>
    <w:rsid w:val="009F3E65"/>
    <w:rsid w:val="009F401D"/>
    <w:rsid w:val="009F457E"/>
    <w:rsid w:val="009F4712"/>
    <w:rsid w:val="009F4CFA"/>
    <w:rsid w:val="009F4DF9"/>
    <w:rsid w:val="009F4F3C"/>
    <w:rsid w:val="009F4F93"/>
    <w:rsid w:val="009F50EB"/>
    <w:rsid w:val="009F53E0"/>
    <w:rsid w:val="009F558D"/>
    <w:rsid w:val="009F59BA"/>
    <w:rsid w:val="009F5A93"/>
    <w:rsid w:val="009F5BE5"/>
    <w:rsid w:val="009F5C2B"/>
    <w:rsid w:val="009F5E1D"/>
    <w:rsid w:val="009F5E66"/>
    <w:rsid w:val="009F5F6B"/>
    <w:rsid w:val="009F606F"/>
    <w:rsid w:val="009F6452"/>
    <w:rsid w:val="009F64B2"/>
    <w:rsid w:val="009F68CE"/>
    <w:rsid w:val="009F69DF"/>
    <w:rsid w:val="009F6C10"/>
    <w:rsid w:val="009F6C51"/>
    <w:rsid w:val="009F6E50"/>
    <w:rsid w:val="009F6EEB"/>
    <w:rsid w:val="009F6F1D"/>
    <w:rsid w:val="009F72B5"/>
    <w:rsid w:val="009F740A"/>
    <w:rsid w:val="009F76AB"/>
    <w:rsid w:val="009F7790"/>
    <w:rsid w:val="009F7793"/>
    <w:rsid w:val="009F7878"/>
    <w:rsid w:val="009F78B1"/>
    <w:rsid w:val="009F7A37"/>
    <w:rsid w:val="009F7DD4"/>
    <w:rsid w:val="009F7E7C"/>
    <w:rsid w:val="00A00026"/>
    <w:rsid w:val="00A0036C"/>
    <w:rsid w:val="00A00680"/>
    <w:rsid w:val="00A00755"/>
    <w:rsid w:val="00A007AB"/>
    <w:rsid w:val="00A00AB6"/>
    <w:rsid w:val="00A00ACF"/>
    <w:rsid w:val="00A0105C"/>
    <w:rsid w:val="00A010B6"/>
    <w:rsid w:val="00A011B8"/>
    <w:rsid w:val="00A01242"/>
    <w:rsid w:val="00A01641"/>
    <w:rsid w:val="00A0179E"/>
    <w:rsid w:val="00A017ED"/>
    <w:rsid w:val="00A01989"/>
    <w:rsid w:val="00A01A66"/>
    <w:rsid w:val="00A021C6"/>
    <w:rsid w:val="00A02253"/>
    <w:rsid w:val="00A024EB"/>
    <w:rsid w:val="00A025BC"/>
    <w:rsid w:val="00A027FD"/>
    <w:rsid w:val="00A028A5"/>
    <w:rsid w:val="00A02A70"/>
    <w:rsid w:val="00A02B52"/>
    <w:rsid w:val="00A02DAF"/>
    <w:rsid w:val="00A02EF4"/>
    <w:rsid w:val="00A03284"/>
    <w:rsid w:val="00A032FD"/>
    <w:rsid w:val="00A03BCD"/>
    <w:rsid w:val="00A03D7A"/>
    <w:rsid w:val="00A0467D"/>
    <w:rsid w:val="00A04736"/>
    <w:rsid w:val="00A04B74"/>
    <w:rsid w:val="00A04BE1"/>
    <w:rsid w:val="00A04C39"/>
    <w:rsid w:val="00A04C73"/>
    <w:rsid w:val="00A04DA9"/>
    <w:rsid w:val="00A052C2"/>
    <w:rsid w:val="00A0534B"/>
    <w:rsid w:val="00A053BF"/>
    <w:rsid w:val="00A05785"/>
    <w:rsid w:val="00A05AD0"/>
    <w:rsid w:val="00A05B29"/>
    <w:rsid w:val="00A062E1"/>
    <w:rsid w:val="00A0699A"/>
    <w:rsid w:val="00A06A8E"/>
    <w:rsid w:val="00A06D7C"/>
    <w:rsid w:val="00A06F59"/>
    <w:rsid w:val="00A07286"/>
    <w:rsid w:val="00A07358"/>
    <w:rsid w:val="00A07389"/>
    <w:rsid w:val="00A07673"/>
    <w:rsid w:val="00A0775A"/>
    <w:rsid w:val="00A07817"/>
    <w:rsid w:val="00A079EE"/>
    <w:rsid w:val="00A07AE3"/>
    <w:rsid w:val="00A07D01"/>
    <w:rsid w:val="00A07DD5"/>
    <w:rsid w:val="00A07E9D"/>
    <w:rsid w:val="00A0E53D"/>
    <w:rsid w:val="00A10297"/>
    <w:rsid w:val="00A10674"/>
    <w:rsid w:val="00A10734"/>
    <w:rsid w:val="00A107B7"/>
    <w:rsid w:val="00A108DD"/>
    <w:rsid w:val="00A10B35"/>
    <w:rsid w:val="00A10B78"/>
    <w:rsid w:val="00A10C88"/>
    <w:rsid w:val="00A10D21"/>
    <w:rsid w:val="00A10D40"/>
    <w:rsid w:val="00A112B7"/>
    <w:rsid w:val="00A114FA"/>
    <w:rsid w:val="00A1155E"/>
    <w:rsid w:val="00A11641"/>
    <w:rsid w:val="00A116AD"/>
    <w:rsid w:val="00A1184B"/>
    <w:rsid w:val="00A118FB"/>
    <w:rsid w:val="00A11E9C"/>
    <w:rsid w:val="00A1201D"/>
    <w:rsid w:val="00A12022"/>
    <w:rsid w:val="00A12190"/>
    <w:rsid w:val="00A1247F"/>
    <w:rsid w:val="00A124D9"/>
    <w:rsid w:val="00A125B0"/>
    <w:rsid w:val="00A12630"/>
    <w:rsid w:val="00A12806"/>
    <w:rsid w:val="00A1297B"/>
    <w:rsid w:val="00A12CAE"/>
    <w:rsid w:val="00A12DB2"/>
    <w:rsid w:val="00A131F9"/>
    <w:rsid w:val="00A131FD"/>
    <w:rsid w:val="00A1344D"/>
    <w:rsid w:val="00A137EE"/>
    <w:rsid w:val="00A138B0"/>
    <w:rsid w:val="00A13ABB"/>
    <w:rsid w:val="00A13B29"/>
    <w:rsid w:val="00A13CD4"/>
    <w:rsid w:val="00A13CD7"/>
    <w:rsid w:val="00A14164"/>
    <w:rsid w:val="00A142AF"/>
    <w:rsid w:val="00A1434E"/>
    <w:rsid w:val="00A1461A"/>
    <w:rsid w:val="00A147C6"/>
    <w:rsid w:val="00A14B80"/>
    <w:rsid w:val="00A14D19"/>
    <w:rsid w:val="00A15275"/>
    <w:rsid w:val="00A152B7"/>
    <w:rsid w:val="00A15444"/>
    <w:rsid w:val="00A15C1B"/>
    <w:rsid w:val="00A15C4A"/>
    <w:rsid w:val="00A15CB7"/>
    <w:rsid w:val="00A1636C"/>
    <w:rsid w:val="00A16490"/>
    <w:rsid w:val="00A166D7"/>
    <w:rsid w:val="00A1679D"/>
    <w:rsid w:val="00A167A5"/>
    <w:rsid w:val="00A16822"/>
    <w:rsid w:val="00A16A13"/>
    <w:rsid w:val="00A16A73"/>
    <w:rsid w:val="00A16C0B"/>
    <w:rsid w:val="00A172A0"/>
    <w:rsid w:val="00A172CE"/>
    <w:rsid w:val="00A1744C"/>
    <w:rsid w:val="00A174D4"/>
    <w:rsid w:val="00A17821"/>
    <w:rsid w:val="00A178D4"/>
    <w:rsid w:val="00A17A9D"/>
    <w:rsid w:val="00A17B86"/>
    <w:rsid w:val="00A2044E"/>
    <w:rsid w:val="00A204A6"/>
    <w:rsid w:val="00A204AF"/>
    <w:rsid w:val="00A2090A"/>
    <w:rsid w:val="00A20A81"/>
    <w:rsid w:val="00A20E48"/>
    <w:rsid w:val="00A212E6"/>
    <w:rsid w:val="00A213EA"/>
    <w:rsid w:val="00A21605"/>
    <w:rsid w:val="00A21721"/>
    <w:rsid w:val="00A21760"/>
    <w:rsid w:val="00A2185D"/>
    <w:rsid w:val="00A21887"/>
    <w:rsid w:val="00A21982"/>
    <w:rsid w:val="00A21E10"/>
    <w:rsid w:val="00A21E40"/>
    <w:rsid w:val="00A2204B"/>
    <w:rsid w:val="00A22081"/>
    <w:rsid w:val="00A220FA"/>
    <w:rsid w:val="00A222CD"/>
    <w:rsid w:val="00A22344"/>
    <w:rsid w:val="00A22825"/>
    <w:rsid w:val="00A22A5E"/>
    <w:rsid w:val="00A23121"/>
    <w:rsid w:val="00A231F1"/>
    <w:rsid w:val="00A232E6"/>
    <w:rsid w:val="00A233ED"/>
    <w:rsid w:val="00A23C95"/>
    <w:rsid w:val="00A23E2D"/>
    <w:rsid w:val="00A240C7"/>
    <w:rsid w:val="00A24326"/>
    <w:rsid w:val="00A2437D"/>
    <w:rsid w:val="00A2438F"/>
    <w:rsid w:val="00A2445C"/>
    <w:rsid w:val="00A245B6"/>
    <w:rsid w:val="00A24946"/>
    <w:rsid w:val="00A2511D"/>
    <w:rsid w:val="00A251EE"/>
    <w:rsid w:val="00A254AD"/>
    <w:rsid w:val="00A2564F"/>
    <w:rsid w:val="00A25750"/>
    <w:rsid w:val="00A25816"/>
    <w:rsid w:val="00A2587F"/>
    <w:rsid w:val="00A25936"/>
    <w:rsid w:val="00A25CB9"/>
    <w:rsid w:val="00A26084"/>
    <w:rsid w:val="00A261B1"/>
    <w:rsid w:val="00A2622F"/>
    <w:rsid w:val="00A262E7"/>
    <w:rsid w:val="00A26350"/>
    <w:rsid w:val="00A26452"/>
    <w:rsid w:val="00A2676B"/>
    <w:rsid w:val="00A26B05"/>
    <w:rsid w:val="00A26B46"/>
    <w:rsid w:val="00A26C63"/>
    <w:rsid w:val="00A26C72"/>
    <w:rsid w:val="00A26CDA"/>
    <w:rsid w:val="00A2716E"/>
    <w:rsid w:val="00A2733D"/>
    <w:rsid w:val="00A27829"/>
    <w:rsid w:val="00A27865"/>
    <w:rsid w:val="00A279DA"/>
    <w:rsid w:val="00A279E8"/>
    <w:rsid w:val="00A27A0F"/>
    <w:rsid w:val="00A27B5A"/>
    <w:rsid w:val="00A27C7B"/>
    <w:rsid w:val="00A30102"/>
    <w:rsid w:val="00A30132"/>
    <w:rsid w:val="00A30264"/>
    <w:rsid w:val="00A304A1"/>
    <w:rsid w:val="00A304BD"/>
    <w:rsid w:val="00A30646"/>
    <w:rsid w:val="00A30979"/>
    <w:rsid w:val="00A30AD3"/>
    <w:rsid w:val="00A30CCB"/>
    <w:rsid w:val="00A30D94"/>
    <w:rsid w:val="00A31391"/>
    <w:rsid w:val="00A316F5"/>
    <w:rsid w:val="00A31B0A"/>
    <w:rsid w:val="00A31B47"/>
    <w:rsid w:val="00A31D40"/>
    <w:rsid w:val="00A31E90"/>
    <w:rsid w:val="00A31FAF"/>
    <w:rsid w:val="00A32116"/>
    <w:rsid w:val="00A3215B"/>
    <w:rsid w:val="00A32188"/>
    <w:rsid w:val="00A32372"/>
    <w:rsid w:val="00A32434"/>
    <w:rsid w:val="00A327C4"/>
    <w:rsid w:val="00A328D2"/>
    <w:rsid w:val="00A32ADF"/>
    <w:rsid w:val="00A32BD7"/>
    <w:rsid w:val="00A32C56"/>
    <w:rsid w:val="00A32E72"/>
    <w:rsid w:val="00A33146"/>
    <w:rsid w:val="00A33887"/>
    <w:rsid w:val="00A339BE"/>
    <w:rsid w:val="00A33A83"/>
    <w:rsid w:val="00A33AAA"/>
    <w:rsid w:val="00A33CEA"/>
    <w:rsid w:val="00A33E1B"/>
    <w:rsid w:val="00A3434F"/>
    <w:rsid w:val="00A34893"/>
    <w:rsid w:val="00A34C32"/>
    <w:rsid w:val="00A350B5"/>
    <w:rsid w:val="00A351CB"/>
    <w:rsid w:val="00A351FD"/>
    <w:rsid w:val="00A356D3"/>
    <w:rsid w:val="00A35A3A"/>
    <w:rsid w:val="00A35B35"/>
    <w:rsid w:val="00A35E73"/>
    <w:rsid w:val="00A35FAF"/>
    <w:rsid w:val="00A3646B"/>
    <w:rsid w:val="00A3662E"/>
    <w:rsid w:val="00A3694B"/>
    <w:rsid w:val="00A36ABC"/>
    <w:rsid w:val="00A376C9"/>
    <w:rsid w:val="00A3774C"/>
    <w:rsid w:val="00A379BA"/>
    <w:rsid w:val="00A37B9C"/>
    <w:rsid w:val="00A37CCC"/>
    <w:rsid w:val="00A404B0"/>
    <w:rsid w:val="00A406B5"/>
    <w:rsid w:val="00A4073F"/>
    <w:rsid w:val="00A40A0A"/>
    <w:rsid w:val="00A40BB8"/>
    <w:rsid w:val="00A40ED3"/>
    <w:rsid w:val="00A410C3"/>
    <w:rsid w:val="00A4126B"/>
    <w:rsid w:val="00A4138F"/>
    <w:rsid w:val="00A4140E"/>
    <w:rsid w:val="00A41541"/>
    <w:rsid w:val="00A4160D"/>
    <w:rsid w:val="00A4163B"/>
    <w:rsid w:val="00A4180E"/>
    <w:rsid w:val="00A41ACF"/>
    <w:rsid w:val="00A41E05"/>
    <w:rsid w:val="00A41E3C"/>
    <w:rsid w:val="00A41F17"/>
    <w:rsid w:val="00A41FC8"/>
    <w:rsid w:val="00A41FEA"/>
    <w:rsid w:val="00A42009"/>
    <w:rsid w:val="00A42123"/>
    <w:rsid w:val="00A421C4"/>
    <w:rsid w:val="00A422E5"/>
    <w:rsid w:val="00A426C1"/>
    <w:rsid w:val="00A42751"/>
    <w:rsid w:val="00A42C23"/>
    <w:rsid w:val="00A42D5B"/>
    <w:rsid w:val="00A42E62"/>
    <w:rsid w:val="00A42F70"/>
    <w:rsid w:val="00A42F8F"/>
    <w:rsid w:val="00A43072"/>
    <w:rsid w:val="00A4317D"/>
    <w:rsid w:val="00A43199"/>
    <w:rsid w:val="00A432C1"/>
    <w:rsid w:val="00A432C4"/>
    <w:rsid w:val="00A43559"/>
    <w:rsid w:val="00A436CD"/>
    <w:rsid w:val="00A43765"/>
    <w:rsid w:val="00A437A6"/>
    <w:rsid w:val="00A43855"/>
    <w:rsid w:val="00A44285"/>
    <w:rsid w:val="00A44475"/>
    <w:rsid w:val="00A445E7"/>
    <w:rsid w:val="00A4469D"/>
    <w:rsid w:val="00A44789"/>
    <w:rsid w:val="00A447FD"/>
    <w:rsid w:val="00A448F7"/>
    <w:rsid w:val="00A4492C"/>
    <w:rsid w:val="00A44AAE"/>
    <w:rsid w:val="00A44B0A"/>
    <w:rsid w:val="00A44C4B"/>
    <w:rsid w:val="00A44F64"/>
    <w:rsid w:val="00A44FDD"/>
    <w:rsid w:val="00A45059"/>
    <w:rsid w:val="00A45168"/>
    <w:rsid w:val="00A4556F"/>
    <w:rsid w:val="00A4561F"/>
    <w:rsid w:val="00A4562E"/>
    <w:rsid w:val="00A45962"/>
    <w:rsid w:val="00A45A5C"/>
    <w:rsid w:val="00A45EE3"/>
    <w:rsid w:val="00A45F57"/>
    <w:rsid w:val="00A46084"/>
    <w:rsid w:val="00A461D2"/>
    <w:rsid w:val="00A462CA"/>
    <w:rsid w:val="00A464D0"/>
    <w:rsid w:val="00A466D8"/>
    <w:rsid w:val="00A46893"/>
    <w:rsid w:val="00A46AAC"/>
    <w:rsid w:val="00A46DD3"/>
    <w:rsid w:val="00A46E54"/>
    <w:rsid w:val="00A46F00"/>
    <w:rsid w:val="00A46FE1"/>
    <w:rsid w:val="00A47029"/>
    <w:rsid w:val="00A4706E"/>
    <w:rsid w:val="00A47165"/>
    <w:rsid w:val="00A472DF"/>
    <w:rsid w:val="00A473B2"/>
    <w:rsid w:val="00A47544"/>
    <w:rsid w:val="00A475E5"/>
    <w:rsid w:val="00A47623"/>
    <w:rsid w:val="00A47674"/>
    <w:rsid w:val="00A47679"/>
    <w:rsid w:val="00A477A3"/>
    <w:rsid w:val="00A4791A"/>
    <w:rsid w:val="00A47A47"/>
    <w:rsid w:val="00A47A92"/>
    <w:rsid w:val="00A47D0C"/>
    <w:rsid w:val="00A47D18"/>
    <w:rsid w:val="00A502F0"/>
    <w:rsid w:val="00A5034A"/>
    <w:rsid w:val="00A504C5"/>
    <w:rsid w:val="00A50F08"/>
    <w:rsid w:val="00A51226"/>
    <w:rsid w:val="00A51437"/>
    <w:rsid w:val="00A51462"/>
    <w:rsid w:val="00A51784"/>
    <w:rsid w:val="00A519F2"/>
    <w:rsid w:val="00A51E00"/>
    <w:rsid w:val="00A51EA5"/>
    <w:rsid w:val="00A51ECA"/>
    <w:rsid w:val="00A5214F"/>
    <w:rsid w:val="00A52390"/>
    <w:rsid w:val="00A52687"/>
    <w:rsid w:val="00A52734"/>
    <w:rsid w:val="00A527DF"/>
    <w:rsid w:val="00A52A47"/>
    <w:rsid w:val="00A52A83"/>
    <w:rsid w:val="00A52F77"/>
    <w:rsid w:val="00A53195"/>
    <w:rsid w:val="00A5351A"/>
    <w:rsid w:val="00A5384F"/>
    <w:rsid w:val="00A53941"/>
    <w:rsid w:val="00A5396E"/>
    <w:rsid w:val="00A53A66"/>
    <w:rsid w:val="00A53B08"/>
    <w:rsid w:val="00A53DD7"/>
    <w:rsid w:val="00A53DFE"/>
    <w:rsid w:val="00A53E3E"/>
    <w:rsid w:val="00A53EAB"/>
    <w:rsid w:val="00A5417D"/>
    <w:rsid w:val="00A541EF"/>
    <w:rsid w:val="00A5429F"/>
    <w:rsid w:val="00A54614"/>
    <w:rsid w:val="00A54BBD"/>
    <w:rsid w:val="00A54BBF"/>
    <w:rsid w:val="00A54C50"/>
    <w:rsid w:val="00A54CAB"/>
    <w:rsid w:val="00A54CFB"/>
    <w:rsid w:val="00A55159"/>
    <w:rsid w:val="00A55492"/>
    <w:rsid w:val="00A55858"/>
    <w:rsid w:val="00A558A5"/>
    <w:rsid w:val="00A55C9F"/>
    <w:rsid w:val="00A55EA8"/>
    <w:rsid w:val="00A56143"/>
    <w:rsid w:val="00A561B5"/>
    <w:rsid w:val="00A5623F"/>
    <w:rsid w:val="00A5630E"/>
    <w:rsid w:val="00A564D9"/>
    <w:rsid w:val="00A567F3"/>
    <w:rsid w:val="00A5684E"/>
    <w:rsid w:val="00A56988"/>
    <w:rsid w:val="00A56A3D"/>
    <w:rsid w:val="00A570BD"/>
    <w:rsid w:val="00A57101"/>
    <w:rsid w:val="00A573F8"/>
    <w:rsid w:val="00A57406"/>
    <w:rsid w:val="00A5742A"/>
    <w:rsid w:val="00A578DA"/>
    <w:rsid w:val="00A57933"/>
    <w:rsid w:val="00A57B23"/>
    <w:rsid w:val="00A57F37"/>
    <w:rsid w:val="00A58676"/>
    <w:rsid w:val="00A60013"/>
    <w:rsid w:val="00A602EA"/>
    <w:rsid w:val="00A604F7"/>
    <w:rsid w:val="00A60A89"/>
    <w:rsid w:val="00A60EE4"/>
    <w:rsid w:val="00A614E5"/>
    <w:rsid w:val="00A614EA"/>
    <w:rsid w:val="00A61643"/>
    <w:rsid w:val="00A61AE1"/>
    <w:rsid w:val="00A61B9F"/>
    <w:rsid w:val="00A61BD8"/>
    <w:rsid w:val="00A61BF9"/>
    <w:rsid w:val="00A61F43"/>
    <w:rsid w:val="00A62203"/>
    <w:rsid w:val="00A62328"/>
    <w:rsid w:val="00A62447"/>
    <w:rsid w:val="00A62457"/>
    <w:rsid w:val="00A62530"/>
    <w:rsid w:val="00A625AE"/>
    <w:rsid w:val="00A62803"/>
    <w:rsid w:val="00A62978"/>
    <w:rsid w:val="00A62BD7"/>
    <w:rsid w:val="00A62D49"/>
    <w:rsid w:val="00A62E6B"/>
    <w:rsid w:val="00A62F2B"/>
    <w:rsid w:val="00A6308D"/>
    <w:rsid w:val="00A63104"/>
    <w:rsid w:val="00A632CB"/>
    <w:rsid w:val="00A6336E"/>
    <w:rsid w:val="00A634D9"/>
    <w:rsid w:val="00A63796"/>
    <w:rsid w:val="00A6393E"/>
    <w:rsid w:val="00A63D69"/>
    <w:rsid w:val="00A63E1E"/>
    <w:rsid w:val="00A63E39"/>
    <w:rsid w:val="00A63E6E"/>
    <w:rsid w:val="00A640B2"/>
    <w:rsid w:val="00A64223"/>
    <w:rsid w:val="00A64325"/>
    <w:rsid w:val="00A64338"/>
    <w:rsid w:val="00A6440F"/>
    <w:rsid w:val="00A6442B"/>
    <w:rsid w:val="00A6462B"/>
    <w:rsid w:val="00A6467F"/>
    <w:rsid w:val="00A64722"/>
    <w:rsid w:val="00A64BDC"/>
    <w:rsid w:val="00A64C3D"/>
    <w:rsid w:val="00A64D3F"/>
    <w:rsid w:val="00A64D46"/>
    <w:rsid w:val="00A64DF3"/>
    <w:rsid w:val="00A6525C"/>
    <w:rsid w:val="00A652B5"/>
    <w:rsid w:val="00A652EA"/>
    <w:rsid w:val="00A65487"/>
    <w:rsid w:val="00A654DD"/>
    <w:rsid w:val="00A655E9"/>
    <w:rsid w:val="00A656A0"/>
    <w:rsid w:val="00A65785"/>
    <w:rsid w:val="00A65814"/>
    <w:rsid w:val="00A65992"/>
    <w:rsid w:val="00A65A32"/>
    <w:rsid w:val="00A65BED"/>
    <w:rsid w:val="00A65D52"/>
    <w:rsid w:val="00A65E15"/>
    <w:rsid w:val="00A65FFF"/>
    <w:rsid w:val="00A66424"/>
    <w:rsid w:val="00A666B3"/>
    <w:rsid w:val="00A6680E"/>
    <w:rsid w:val="00A66D67"/>
    <w:rsid w:val="00A672A9"/>
    <w:rsid w:val="00A67582"/>
    <w:rsid w:val="00A67592"/>
    <w:rsid w:val="00A676CA"/>
    <w:rsid w:val="00A6795B"/>
    <w:rsid w:val="00A67B8E"/>
    <w:rsid w:val="00A67BEA"/>
    <w:rsid w:val="00A7022A"/>
    <w:rsid w:val="00A70240"/>
    <w:rsid w:val="00A702A3"/>
    <w:rsid w:val="00A7042E"/>
    <w:rsid w:val="00A7054F"/>
    <w:rsid w:val="00A70739"/>
    <w:rsid w:val="00A708D2"/>
    <w:rsid w:val="00A708F3"/>
    <w:rsid w:val="00A70CEA"/>
    <w:rsid w:val="00A70EC2"/>
    <w:rsid w:val="00A71033"/>
    <w:rsid w:val="00A7105E"/>
    <w:rsid w:val="00A7119C"/>
    <w:rsid w:val="00A7159A"/>
    <w:rsid w:val="00A717BB"/>
    <w:rsid w:val="00A71BC6"/>
    <w:rsid w:val="00A71D8F"/>
    <w:rsid w:val="00A71F15"/>
    <w:rsid w:val="00A71F94"/>
    <w:rsid w:val="00A720D8"/>
    <w:rsid w:val="00A72263"/>
    <w:rsid w:val="00A7259D"/>
    <w:rsid w:val="00A727F3"/>
    <w:rsid w:val="00A7290A"/>
    <w:rsid w:val="00A72936"/>
    <w:rsid w:val="00A729D3"/>
    <w:rsid w:val="00A72B0E"/>
    <w:rsid w:val="00A72B49"/>
    <w:rsid w:val="00A72BCB"/>
    <w:rsid w:val="00A72C69"/>
    <w:rsid w:val="00A72D01"/>
    <w:rsid w:val="00A72D4D"/>
    <w:rsid w:val="00A72E88"/>
    <w:rsid w:val="00A7316A"/>
    <w:rsid w:val="00A73201"/>
    <w:rsid w:val="00A73250"/>
    <w:rsid w:val="00A7366E"/>
    <w:rsid w:val="00A7378F"/>
    <w:rsid w:val="00A737DB"/>
    <w:rsid w:val="00A738D4"/>
    <w:rsid w:val="00A7396A"/>
    <w:rsid w:val="00A73B13"/>
    <w:rsid w:val="00A73C57"/>
    <w:rsid w:val="00A740FE"/>
    <w:rsid w:val="00A7423A"/>
    <w:rsid w:val="00A74270"/>
    <w:rsid w:val="00A74561"/>
    <w:rsid w:val="00A74CBF"/>
    <w:rsid w:val="00A74D2B"/>
    <w:rsid w:val="00A74D43"/>
    <w:rsid w:val="00A74E54"/>
    <w:rsid w:val="00A74F56"/>
    <w:rsid w:val="00A74FA7"/>
    <w:rsid w:val="00A751E4"/>
    <w:rsid w:val="00A759BF"/>
    <w:rsid w:val="00A75CBD"/>
    <w:rsid w:val="00A76028"/>
    <w:rsid w:val="00A7628D"/>
    <w:rsid w:val="00A763AA"/>
    <w:rsid w:val="00A7674A"/>
    <w:rsid w:val="00A76BE7"/>
    <w:rsid w:val="00A77272"/>
    <w:rsid w:val="00A773E5"/>
    <w:rsid w:val="00A776B1"/>
    <w:rsid w:val="00A778C6"/>
    <w:rsid w:val="00A77D3C"/>
    <w:rsid w:val="00A80998"/>
    <w:rsid w:val="00A80A6C"/>
    <w:rsid w:val="00A80AD0"/>
    <w:rsid w:val="00A80BAB"/>
    <w:rsid w:val="00A80DC0"/>
    <w:rsid w:val="00A80FBB"/>
    <w:rsid w:val="00A8125E"/>
    <w:rsid w:val="00A816E3"/>
    <w:rsid w:val="00A818C8"/>
    <w:rsid w:val="00A81AB9"/>
    <w:rsid w:val="00A81C3A"/>
    <w:rsid w:val="00A8207E"/>
    <w:rsid w:val="00A820F7"/>
    <w:rsid w:val="00A82155"/>
    <w:rsid w:val="00A8248D"/>
    <w:rsid w:val="00A824E6"/>
    <w:rsid w:val="00A8260C"/>
    <w:rsid w:val="00A82807"/>
    <w:rsid w:val="00A82AA4"/>
    <w:rsid w:val="00A82B3B"/>
    <w:rsid w:val="00A82C14"/>
    <w:rsid w:val="00A82C21"/>
    <w:rsid w:val="00A82DF7"/>
    <w:rsid w:val="00A82DFD"/>
    <w:rsid w:val="00A832CF"/>
    <w:rsid w:val="00A83457"/>
    <w:rsid w:val="00A836E8"/>
    <w:rsid w:val="00A83947"/>
    <w:rsid w:val="00A839D8"/>
    <w:rsid w:val="00A839DE"/>
    <w:rsid w:val="00A83D32"/>
    <w:rsid w:val="00A8401F"/>
    <w:rsid w:val="00A840C8"/>
    <w:rsid w:val="00A841D1"/>
    <w:rsid w:val="00A843E5"/>
    <w:rsid w:val="00A84437"/>
    <w:rsid w:val="00A8444C"/>
    <w:rsid w:val="00A8452B"/>
    <w:rsid w:val="00A84753"/>
    <w:rsid w:val="00A84992"/>
    <w:rsid w:val="00A84CEA"/>
    <w:rsid w:val="00A84D91"/>
    <w:rsid w:val="00A853E9"/>
    <w:rsid w:val="00A85666"/>
    <w:rsid w:val="00A857E0"/>
    <w:rsid w:val="00A85D22"/>
    <w:rsid w:val="00A85D63"/>
    <w:rsid w:val="00A85D7F"/>
    <w:rsid w:val="00A85FB6"/>
    <w:rsid w:val="00A8674D"/>
    <w:rsid w:val="00A867A7"/>
    <w:rsid w:val="00A86954"/>
    <w:rsid w:val="00A86BCA"/>
    <w:rsid w:val="00A87059"/>
    <w:rsid w:val="00A87320"/>
    <w:rsid w:val="00A87359"/>
    <w:rsid w:val="00A87459"/>
    <w:rsid w:val="00A87480"/>
    <w:rsid w:val="00A87680"/>
    <w:rsid w:val="00A87B77"/>
    <w:rsid w:val="00A87F4E"/>
    <w:rsid w:val="00A900B8"/>
    <w:rsid w:val="00A9039F"/>
    <w:rsid w:val="00A908A0"/>
    <w:rsid w:val="00A90990"/>
    <w:rsid w:val="00A90A3E"/>
    <w:rsid w:val="00A90B1F"/>
    <w:rsid w:val="00A90E24"/>
    <w:rsid w:val="00A91111"/>
    <w:rsid w:val="00A912D4"/>
    <w:rsid w:val="00A9186D"/>
    <w:rsid w:val="00A91B5C"/>
    <w:rsid w:val="00A91E52"/>
    <w:rsid w:val="00A92072"/>
    <w:rsid w:val="00A92160"/>
    <w:rsid w:val="00A92262"/>
    <w:rsid w:val="00A92358"/>
    <w:rsid w:val="00A924C8"/>
    <w:rsid w:val="00A92519"/>
    <w:rsid w:val="00A925E1"/>
    <w:rsid w:val="00A92698"/>
    <w:rsid w:val="00A92934"/>
    <w:rsid w:val="00A92A02"/>
    <w:rsid w:val="00A92B73"/>
    <w:rsid w:val="00A92E14"/>
    <w:rsid w:val="00A93083"/>
    <w:rsid w:val="00A9312C"/>
    <w:rsid w:val="00A9315C"/>
    <w:rsid w:val="00A931A3"/>
    <w:rsid w:val="00A93240"/>
    <w:rsid w:val="00A938C9"/>
    <w:rsid w:val="00A938D7"/>
    <w:rsid w:val="00A93AA8"/>
    <w:rsid w:val="00A93BA5"/>
    <w:rsid w:val="00A93C1B"/>
    <w:rsid w:val="00A93C6A"/>
    <w:rsid w:val="00A941C3"/>
    <w:rsid w:val="00A94486"/>
    <w:rsid w:val="00A94627"/>
    <w:rsid w:val="00A94650"/>
    <w:rsid w:val="00A9466A"/>
    <w:rsid w:val="00A9466E"/>
    <w:rsid w:val="00A9474B"/>
    <w:rsid w:val="00A94AB9"/>
    <w:rsid w:val="00A94C2C"/>
    <w:rsid w:val="00A94F6D"/>
    <w:rsid w:val="00A9506B"/>
    <w:rsid w:val="00A95244"/>
    <w:rsid w:val="00A95607"/>
    <w:rsid w:val="00A95B34"/>
    <w:rsid w:val="00A95B6D"/>
    <w:rsid w:val="00A95D08"/>
    <w:rsid w:val="00A95D56"/>
    <w:rsid w:val="00A95F91"/>
    <w:rsid w:val="00A96248"/>
    <w:rsid w:val="00A9641B"/>
    <w:rsid w:val="00A96772"/>
    <w:rsid w:val="00A96E6C"/>
    <w:rsid w:val="00A971F1"/>
    <w:rsid w:val="00A97440"/>
    <w:rsid w:val="00A9754C"/>
    <w:rsid w:val="00A975F2"/>
    <w:rsid w:val="00A976F5"/>
    <w:rsid w:val="00A97845"/>
    <w:rsid w:val="00A978B2"/>
    <w:rsid w:val="00A97A4C"/>
    <w:rsid w:val="00A97E62"/>
    <w:rsid w:val="00AA0538"/>
    <w:rsid w:val="00AA05FC"/>
    <w:rsid w:val="00AA071A"/>
    <w:rsid w:val="00AA0734"/>
    <w:rsid w:val="00AA084C"/>
    <w:rsid w:val="00AA0A55"/>
    <w:rsid w:val="00AA0CC9"/>
    <w:rsid w:val="00AA0EDA"/>
    <w:rsid w:val="00AA1012"/>
    <w:rsid w:val="00AA10B7"/>
    <w:rsid w:val="00AA10DA"/>
    <w:rsid w:val="00AA11D5"/>
    <w:rsid w:val="00AA141F"/>
    <w:rsid w:val="00AA144B"/>
    <w:rsid w:val="00AA15FA"/>
    <w:rsid w:val="00AA1BBF"/>
    <w:rsid w:val="00AA1BC5"/>
    <w:rsid w:val="00AA1C63"/>
    <w:rsid w:val="00AA1C79"/>
    <w:rsid w:val="00AA1EEF"/>
    <w:rsid w:val="00AA2094"/>
    <w:rsid w:val="00AA216F"/>
    <w:rsid w:val="00AA220C"/>
    <w:rsid w:val="00AA24AA"/>
    <w:rsid w:val="00AA26A7"/>
    <w:rsid w:val="00AA26D4"/>
    <w:rsid w:val="00AA2736"/>
    <w:rsid w:val="00AA275D"/>
    <w:rsid w:val="00AA2769"/>
    <w:rsid w:val="00AA2847"/>
    <w:rsid w:val="00AA2AE6"/>
    <w:rsid w:val="00AA2C0D"/>
    <w:rsid w:val="00AA2DDD"/>
    <w:rsid w:val="00AA3064"/>
    <w:rsid w:val="00AA31D0"/>
    <w:rsid w:val="00AA334C"/>
    <w:rsid w:val="00AA35C6"/>
    <w:rsid w:val="00AA370C"/>
    <w:rsid w:val="00AA3B10"/>
    <w:rsid w:val="00AA4325"/>
    <w:rsid w:val="00AA438C"/>
    <w:rsid w:val="00AA44E6"/>
    <w:rsid w:val="00AA44F7"/>
    <w:rsid w:val="00AA4BA3"/>
    <w:rsid w:val="00AA50AF"/>
    <w:rsid w:val="00AA52A9"/>
    <w:rsid w:val="00AA55BF"/>
    <w:rsid w:val="00AA5792"/>
    <w:rsid w:val="00AA58CC"/>
    <w:rsid w:val="00AA5957"/>
    <w:rsid w:val="00AA5B7D"/>
    <w:rsid w:val="00AA5BB7"/>
    <w:rsid w:val="00AA631A"/>
    <w:rsid w:val="00AA650D"/>
    <w:rsid w:val="00AA67E2"/>
    <w:rsid w:val="00AA68A7"/>
    <w:rsid w:val="00AA6C1A"/>
    <w:rsid w:val="00AA6F1E"/>
    <w:rsid w:val="00AA70BC"/>
    <w:rsid w:val="00AA758F"/>
    <w:rsid w:val="00AA761D"/>
    <w:rsid w:val="00AA78FD"/>
    <w:rsid w:val="00AA799F"/>
    <w:rsid w:val="00AA7A6D"/>
    <w:rsid w:val="00AA7A90"/>
    <w:rsid w:val="00AA7F53"/>
    <w:rsid w:val="00AB0825"/>
    <w:rsid w:val="00AB09CD"/>
    <w:rsid w:val="00AB121A"/>
    <w:rsid w:val="00AB1280"/>
    <w:rsid w:val="00AB1298"/>
    <w:rsid w:val="00AB1308"/>
    <w:rsid w:val="00AB149E"/>
    <w:rsid w:val="00AB1524"/>
    <w:rsid w:val="00AB1941"/>
    <w:rsid w:val="00AB1AFF"/>
    <w:rsid w:val="00AB1DCB"/>
    <w:rsid w:val="00AB1FFE"/>
    <w:rsid w:val="00AB202B"/>
    <w:rsid w:val="00AB2079"/>
    <w:rsid w:val="00AB2093"/>
    <w:rsid w:val="00AB2272"/>
    <w:rsid w:val="00AB22D7"/>
    <w:rsid w:val="00AB2368"/>
    <w:rsid w:val="00AB23D4"/>
    <w:rsid w:val="00AB24A4"/>
    <w:rsid w:val="00AB2665"/>
    <w:rsid w:val="00AB26A4"/>
    <w:rsid w:val="00AB275B"/>
    <w:rsid w:val="00AB2775"/>
    <w:rsid w:val="00AB27E7"/>
    <w:rsid w:val="00AB2AC5"/>
    <w:rsid w:val="00AB2BEA"/>
    <w:rsid w:val="00AB2D03"/>
    <w:rsid w:val="00AB2D58"/>
    <w:rsid w:val="00AB2DF4"/>
    <w:rsid w:val="00AB323A"/>
    <w:rsid w:val="00AB376C"/>
    <w:rsid w:val="00AB37DB"/>
    <w:rsid w:val="00AB391E"/>
    <w:rsid w:val="00AB39C4"/>
    <w:rsid w:val="00AB3BAF"/>
    <w:rsid w:val="00AB3CE8"/>
    <w:rsid w:val="00AB3D90"/>
    <w:rsid w:val="00AB3E5C"/>
    <w:rsid w:val="00AB3F6D"/>
    <w:rsid w:val="00AB40A3"/>
    <w:rsid w:val="00AB40FD"/>
    <w:rsid w:val="00AB4363"/>
    <w:rsid w:val="00AB43B5"/>
    <w:rsid w:val="00AB4654"/>
    <w:rsid w:val="00AB46FF"/>
    <w:rsid w:val="00AB4786"/>
    <w:rsid w:val="00AB47EC"/>
    <w:rsid w:val="00AB4920"/>
    <w:rsid w:val="00AB4B40"/>
    <w:rsid w:val="00AB4D30"/>
    <w:rsid w:val="00AB4E5F"/>
    <w:rsid w:val="00AB4F3A"/>
    <w:rsid w:val="00AB5293"/>
    <w:rsid w:val="00AB539F"/>
    <w:rsid w:val="00AB5777"/>
    <w:rsid w:val="00AB5BE3"/>
    <w:rsid w:val="00AB5DC5"/>
    <w:rsid w:val="00AB60A7"/>
    <w:rsid w:val="00AB6327"/>
    <w:rsid w:val="00AB636B"/>
    <w:rsid w:val="00AB642F"/>
    <w:rsid w:val="00AB64F9"/>
    <w:rsid w:val="00AB651B"/>
    <w:rsid w:val="00AB65B2"/>
    <w:rsid w:val="00AB6986"/>
    <w:rsid w:val="00AB6A7C"/>
    <w:rsid w:val="00AB6ADD"/>
    <w:rsid w:val="00AB6BFB"/>
    <w:rsid w:val="00AB6CCC"/>
    <w:rsid w:val="00AB6D78"/>
    <w:rsid w:val="00AB7082"/>
    <w:rsid w:val="00AB72CA"/>
    <w:rsid w:val="00AB7490"/>
    <w:rsid w:val="00AB74EB"/>
    <w:rsid w:val="00AB75DA"/>
    <w:rsid w:val="00AB7ADC"/>
    <w:rsid w:val="00AB7AEA"/>
    <w:rsid w:val="00AB7BE1"/>
    <w:rsid w:val="00AB7BF5"/>
    <w:rsid w:val="00AB7E02"/>
    <w:rsid w:val="00AB7E1C"/>
    <w:rsid w:val="00AB7E37"/>
    <w:rsid w:val="00AB7E5D"/>
    <w:rsid w:val="00AB7ECC"/>
    <w:rsid w:val="00AC0053"/>
    <w:rsid w:val="00AC02D6"/>
    <w:rsid w:val="00AC0412"/>
    <w:rsid w:val="00AC0425"/>
    <w:rsid w:val="00AC04DA"/>
    <w:rsid w:val="00AC06E5"/>
    <w:rsid w:val="00AC089E"/>
    <w:rsid w:val="00AC0B08"/>
    <w:rsid w:val="00AC0B8F"/>
    <w:rsid w:val="00AC0C08"/>
    <w:rsid w:val="00AC1216"/>
    <w:rsid w:val="00AC1371"/>
    <w:rsid w:val="00AC1579"/>
    <w:rsid w:val="00AC1B13"/>
    <w:rsid w:val="00AC1CAF"/>
    <w:rsid w:val="00AC21D4"/>
    <w:rsid w:val="00AC24AB"/>
    <w:rsid w:val="00AC24C4"/>
    <w:rsid w:val="00AC250B"/>
    <w:rsid w:val="00AC26F0"/>
    <w:rsid w:val="00AC2A44"/>
    <w:rsid w:val="00AC2AAE"/>
    <w:rsid w:val="00AC2ABB"/>
    <w:rsid w:val="00AC2D13"/>
    <w:rsid w:val="00AC2E3A"/>
    <w:rsid w:val="00AC2ED8"/>
    <w:rsid w:val="00AC2EDD"/>
    <w:rsid w:val="00AC2FDB"/>
    <w:rsid w:val="00AC2FE8"/>
    <w:rsid w:val="00AC302B"/>
    <w:rsid w:val="00AC3249"/>
    <w:rsid w:val="00AC338E"/>
    <w:rsid w:val="00AC34C9"/>
    <w:rsid w:val="00AC3763"/>
    <w:rsid w:val="00AC3AFE"/>
    <w:rsid w:val="00AC3E21"/>
    <w:rsid w:val="00AC4296"/>
    <w:rsid w:val="00AC434F"/>
    <w:rsid w:val="00AC4415"/>
    <w:rsid w:val="00AC4595"/>
    <w:rsid w:val="00AC496E"/>
    <w:rsid w:val="00AC4A1A"/>
    <w:rsid w:val="00AC4B85"/>
    <w:rsid w:val="00AC4B87"/>
    <w:rsid w:val="00AC4BE8"/>
    <w:rsid w:val="00AC4D6C"/>
    <w:rsid w:val="00AC4E45"/>
    <w:rsid w:val="00AC51D6"/>
    <w:rsid w:val="00AC542B"/>
    <w:rsid w:val="00AC55A1"/>
    <w:rsid w:val="00AC5726"/>
    <w:rsid w:val="00AC58F0"/>
    <w:rsid w:val="00AC58FD"/>
    <w:rsid w:val="00AC5A02"/>
    <w:rsid w:val="00AC5B13"/>
    <w:rsid w:val="00AC5E27"/>
    <w:rsid w:val="00AC5E7E"/>
    <w:rsid w:val="00AC5E93"/>
    <w:rsid w:val="00AC610E"/>
    <w:rsid w:val="00AC6241"/>
    <w:rsid w:val="00AC630F"/>
    <w:rsid w:val="00AC640A"/>
    <w:rsid w:val="00AC6420"/>
    <w:rsid w:val="00AC67C6"/>
    <w:rsid w:val="00AC6859"/>
    <w:rsid w:val="00AC6AB6"/>
    <w:rsid w:val="00AC6E10"/>
    <w:rsid w:val="00AC7358"/>
    <w:rsid w:val="00AC7541"/>
    <w:rsid w:val="00AC7AFB"/>
    <w:rsid w:val="00AC7B40"/>
    <w:rsid w:val="00AC7C16"/>
    <w:rsid w:val="00AC7CEC"/>
    <w:rsid w:val="00AC7E3C"/>
    <w:rsid w:val="00AC7F72"/>
    <w:rsid w:val="00AD02F5"/>
    <w:rsid w:val="00AD03C8"/>
    <w:rsid w:val="00AD04F2"/>
    <w:rsid w:val="00AD056E"/>
    <w:rsid w:val="00AD060E"/>
    <w:rsid w:val="00AD0C08"/>
    <w:rsid w:val="00AD1154"/>
    <w:rsid w:val="00AD116B"/>
    <w:rsid w:val="00AD147D"/>
    <w:rsid w:val="00AD1566"/>
    <w:rsid w:val="00AD15AD"/>
    <w:rsid w:val="00AD1607"/>
    <w:rsid w:val="00AD1759"/>
    <w:rsid w:val="00AD17EC"/>
    <w:rsid w:val="00AD18C6"/>
    <w:rsid w:val="00AD1BF5"/>
    <w:rsid w:val="00AD1C9F"/>
    <w:rsid w:val="00AD1D8C"/>
    <w:rsid w:val="00AD1E68"/>
    <w:rsid w:val="00AD20F6"/>
    <w:rsid w:val="00AD2228"/>
    <w:rsid w:val="00AD231E"/>
    <w:rsid w:val="00AD2380"/>
    <w:rsid w:val="00AD24D1"/>
    <w:rsid w:val="00AD24F8"/>
    <w:rsid w:val="00AD2567"/>
    <w:rsid w:val="00AD283E"/>
    <w:rsid w:val="00AD2A9C"/>
    <w:rsid w:val="00AD2C71"/>
    <w:rsid w:val="00AD2CB9"/>
    <w:rsid w:val="00AD2E75"/>
    <w:rsid w:val="00AD2F2E"/>
    <w:rsid w:val="00AD2FBD"/>
    <w:rsid w:val="00AD337D"/>
    <w:rsid w:val="00AD36F6"/>
    <w:rsid w:val="00AD3805"/>
    <w:rsid w:val="00AD38C9"/>
    <w:rsid w:val="00AD3927"/>
    <w:rsid w:val="00AD3AEC"/>
    <w:rsid w:val="00AD3DDD"/>
    <w:rsid w:val="00AD3FCB"/>
    <w:rsid w:val="00AD4000"/>
    <w:rsid w:val="00AD403A"/>
    <w:rsid w:val="00AD42BA"/>
    <w:rsid w:val="00AD4410"/>
    <w:rsid w:val="00AD489F"/>
    <w:rsid w:val="00AD48CE"/>
    <w:rsid w:val="00AD49BB"/>
    <w:rsid w:val="00AD49DE"/>
    <w:rsid w:val="00AD4B4E"/>
    <w:rsid w:val="00AD4FAA"/>
    <w:rsid w:val="00AD4FBD"/>
    <w:rsid w:val="00AD501C"/>
    <w:rsid w:val="00AD5030"/>
    <w:rsid w:val="00AD50E8"/>
    <w:rsid w:val="00AD54A0"/>
    <w:rsid w:val="00AD5506"/>
    <w:rsid w:val="00AD553B"/>
    <w:rsid w:val="00AD5541"/>
    <w:rsid w:val="00AD59F1"/>
    <w:rsid w:val="00AD5D8C"/>
    <w:rsid w:val="00AD5E53"/>
    <w:rsid w:val="00AD6292"/>
    <w:rsid w:val="00AD641B"/>
    <w:rsid w:val="00AD64E0"/>
    <w:rsid w:val="00AD6BA8"/>
    <w:rsid w:val="00AD7180"/>
    <w:rsid w:val="00AD71D3"/>
    <w:rsid w:val="00AD736A"/>
    <w:rsid w:val="00AD73BD"/>
    <w:rsid w:val="00AD77CA"/>
    <w:rsid w:val="00AD7855"/>
    <w:rsid w:val="00AD7C0D"/>
    <w:rsid w:val="00AD7CAB"/>
    <w:rsid w:val="00AE0143"/>
    <w:rsid w:val="00AE0232"/>
    <w:rsid w:val="00AE025E"/>
    <w:rsid w:val="00AE0297"/>
    <w:rsid w:val="00AE02C4"/>
    <w:rsid w:val="00AE0411"/>
    <w:rsid w:val="00AE053F"/>
    <w:rsid w:val="00AE0660"/>
    <w:rsid w:val="00AE07C6"/>
    <w:rsid w:val="00AE0837"/>
    <w:rsid w:val="00AE0FF7"/>
    <w:rsid w:val="00AE1045"/>
    <w:rsid w:val="00AE10F5"/>
    <w:rsid w:val="00AE1212"/>
    <w:rsid w:val="00AE1285"/>
    <w:rsid w:val="00AE1446"/>
    <w:rsid w:val="00AE15C9"/>
    <w:rsid w:val="00AE165C"/>
    <w:rsid w:val="00AE174C"/>
    <w:rsid w:val="00AE19D1"/>
    <w:rsid w:val="00AE1BBB"/>
    <w:rsid w:val="00AE1C4B"/>
    <w:rsid w:val="00AE1D63"/>
    <w:rsid w:val="00AE1E59"/>
    <w:rsid w:val="00AE1E77"/>
    <w:rsid w:val="00AE20C7"/>
    <w:rsid w:val="00AE22E3"/>
    <w:rsid w:val="00AE2310"/>
    <w:rsid w:val="00AE235C"/>
    <w:rsid w:val="00AE263D"/>
    <w:rsid w:val="00AE2761"/>
    <w:rsid w:val="00AE282D"/>
    <w:rsid w:val="00AE2985"/>
    <w:rsid w:val="00AE3251"/>
    <w:rsid w:val="00AE35DC"/>
    <w:rsid w:val="00AE37CA"/>
    <w:rsid w:val="00AE38DB"/>
    <w:rsid w:val="00AE3B2C"/>
    <w:rsid w:val="00AE3E1C"/>
    <w:rsid w:val="00AE3FC6"/>
    <w:rsid w:val="00AE4005"/>
    <w:rsid w:val="00AE4131"/>
    <w:rsid w:val="00AE4199"/>
    <w:rsid w:val="00AE42B8"/>
    <w:rsid w:val="00AE45B9"/>
    <w:rsid w:val="00AE46D9"/>
    <w:rsid w:val="00AE46E0"/>
    <w:rsid w:val="00AE4811"/>
    <w:rsid w:val="00AE4B79"/>
    <w:rsid w:val="00AE4D01"/>
    <w:rsid w:val="00AE4D66"/>
    <w:rsid w:val="00AE543A"/>
    <w:rsid w:val="00AE54AB"/>
    <w:rsid w:val="00AE5930"/>
    <w:rsid w:val="00AE5CC1"/>
    <w:rsid w:val="00AE61AB"/>
    <w:rsid w:val="00AE6439"/>
    <w:rsid w:val="00AE67A1"/>
    <w:rsid w:val="00AE69E9"/>
    <w:rsid w:val="00AE6A8E"/>
    <w:rsid w:val="00AE6C05"/>
    <w:rsid w:val="00AE71B6"/>
    <w:rsid w:val="00AE7282"/>
    <w:rsid w:val="00AE73AA"/>
    <w:rsid w:val="00AE73D1"/>
    <w:rsid w:val="00AE761A"/>
    <w:rsid w:val="00AE7730"/>
    <w:rsid w:val="00AE7A2F"/>
    <w:rsid w:val="00AE7E6E"/>
    <w:rsid w:val="00AE7F23"/>
    <w:rsid w:val="00AF02C7"/>
    <w:rsid w:val="00AF03E8"/>
    <w:rsid w:val="00AF04EA"/>
    <w:rsid w:val="00AF066F"/>
    <w:rsid w:val="00AF06EF"/>
    <w:rsid w:val="00AF08C2"/>
    <w:rsid w:val="00AF0BCF"/>
    <w:rsid w:val="00AF0BE8"/>
    <w:rsid w:val="00AF0C0B"/>
    <w:rsid w:val="00AF0C46"/>
    <w:rsid w:val="00AF0E3A"/>
    <w:rsid w:val="00AF0FED"/>
    <w:rsid w:val="00AF1098"/>
    <w:rsid w:val="00AF1246"/>
    <w:rsid w:val="00AF1553"/>
    <w:rsid w:val="00AF15D4"/>
    <w:rsid w:val="00AF1644"/>
    <w:rsid w:val="00AF18BC"/>
    <w:rsid w:val="00AF1B37"/>
    <w:rsid w:val="00AF1CA0"/>
    <w:rsid w:val="00AF1D69"/>
    <w:rsid w:val="00AF2071"/>
    <w:rsid w:val="00AF26A5"/>
    <w:rsid w:val="00AF271B"/>
    <w:rsid w:val="00AF2922"/>
    <w:rsid w:val="00AF2AE4"/>
    <w:rsid w:val="00AF2E0A"/>
    <w:rsid w:val="00AF2E6C"/>
    <w:rsid w:val="00AF30D7"/>
    <w:rsid w:val="00AF30E4"/>
    <w:rsid w:val="00AF336E"/>
    <w:rsid w:val="00AF34D0"/>
    <w:rsid w:val="00AF3569"/>
    <w:rsid w:val="00AF356F"/>
    <w:rsid w:val="00AF361B"/>
    <w:rsid w:val="00AF3805"/>
    <w:rsid w:val="00AF382A"/>
    <w:rsid w:val="00AF3A26"/>
    <w:rsid w:val="00AF3B7C"/>
    <w:rsid w:val="00AF3F0F"/>
    <w:rsid w:val="00AF3F13"/>
    <w:rsid w:val="00AF3F51"/>
    <w:rsid w:val="00AF4063"/>
    <w:rsid w:val="00AF41C0"/>
    <w:rsid w:val="00AF4362"/>
    <w:rsid w:val="00AF441E"/>
    <w:rsid w:val="00AF4759"/>
    <w:rsid w:val="00AF481F"/>
    <w:rsid w:val="00AF4840"/>
    <w:rsid w:val="00AF4B33"/>
    <w:rsid w:val="00AF4BAA"/>
    <w:rsid w:val="00AF4D93"/>
    <w:rsid w:val="00AF4F98"/>
    <w:rsid w:val="00AF4FB7"/>
    <w:rsid w:val="00AF509D"/>
    <w:rsid w:val="00AF50E6"/>
    <w:rsid w:val="00AF5175"/>
    <w:rsid w:val="00AF51B6"/>
    <w:rsid w:val="00AF5226"/>
    <w:rsid w:val="00AF5329"/>
    <w:rsid w:val="00AF5511"/>
    <w:rsid w:val="00AF55AA"/>
    <w:rsid w:val="00AF5843"/>
    <w:rsid w:val="00AF5983"/>
    <w:rsid w:val="00AF5A6E"/>
    <w:rsid w:val="00AF5B89"/>
    <w:rsid w:val="00AF5BBA"/>
    <w:rsid w:val="00AF5CBE"/>
    <w:rsid w:val="00AF5EA9"/>
    <w:rsid w:val="00AF5F89"/>
    <w:rsid w:val="00AF6195"/>
    <w:rsid w:val="00AF63A6"/>
    <w:rsid w:val="00AF643D"/>
    <w:rsid w:val="00AF6593"/>
    <w:rsid w:val="00AF66A7"/>
    <w:rsid w:val="00AF67FF"/>
    <w:rsid w:val="00AF69C6"/>
    <w:rsid w:val="00AF6A2A"/>
    <w:rsid w:val="00AF6C57"/>
    <w:rsid w:val="00AF6E53"/>
    <w:rsid w:val="00AF6F71"/>
    <w:rsid w:val="00AF71F3"/>
    <w:rsid w:val="00AF73AA"/>
    <w:rsid w:val="00AF7452"/>
    <w:rsid w:val="00AF7482"/>
    <w:rsid w:val="00AF7547"/>
    <w:rsid w:val="00AF7670"/>
    <w:rsid w:val="00AF778C"/>
    <w:rsid w:val="00AF77D5"/>
    <w:rsid w:val="00AF7827"/>
    <w:rsid w:val="00AF7952"/>
    <w:rsid w:val="00AF7B17"/>
    <w:rsid w:val="00AF7B54"/>
    <w:rsid w:val="00AF7CB7"/>
    <w:rsid w:val="00AF7D32"/>
    <w:rsid w:val="00AF7F03"/>
    <w:rsid w:val="00AFBEEC"/>
    <w:rsid w:val="00B0015C"/>
    <w:rsid w:val="00B002D9"/>
    <w:rsid w:val="00B004F0"/>
    <w:rsid w:val="00B00517"/>
    <w:rsid w:val="00B00655"/>
    <w:rsid w:val="00B0066E"/>
    <w:rsid w:val="00B0071C"/>
    <w:rsid w:val="00B007FE"/>
    <w:rsid w:val="00B009D9"/>
    <w:rsid w:val="00B00A03"/>
    <w:rsid w:val="00B00A3F"/>
    <w:rsid w:val="00B010AA"/>
    <w:rsid w:val="00B012DF"/>
    <w:rsid w:val="00B013A2"/>
    <w:rsid w:val="00B013E5"/>
    <w:rsid w:val="00B0153F"/>
    <w:rsid w:val="00B017C3"/>
    <w:rsid w:val="00B01B41"/>
    <w:rsid w:val="00B01BD0"/>
    <w:rsid w:val="00B01F0F"/>
    <w:rsid w:val="00B0204C"/>
    <w:rsid w:val="00B020C6"/>
    <w:rsid w:val="00B0216C"/>
    <w:rsid w:val="00B0221F"/>
    <w:rsid w:val="00B02366"/>
    <w:rsid w:val="00B024A9"/>
    <w:rsid w:val="00B029DE"/>
    <w:rsid w:val="00B02B6A"/>
    <w:rsid w:val="00B02C69"/>
    <w:rsid w:val="00B02D08"/>
    <w:rsid w:val="00B030F3"/>
    <w:rsid w:val="00B032D6"/>
    <w:rsid w:val="00B035BA"/>
    <w:rsid w:val="00B03728"/>
    <w:rsid w:val="00B0372A"/>
    <w:rsid w:val="00B03A23"/>
    <w:rsid w:val="00B03B0C"/>
    <w:rsid w:val="00B03CB9"/>
    <w:rsid w:val="00B03D8D"/>
    <w:rsid w:val="00B03EAD"/>
    <w:rsid w:val="00B0406C"/>
    <w:rsid w:val="00B040EE"/>
    <w:rsid w:val="00B04301"/>
    <w:rsid w:val="00B04407"/>
    <w:rsid w:val="00B0440F"/>
    <w:rsid w:val="00B044DB"/>
    <w:rsid w:val="00B044F9"/>
    <w:rsid w:val="00B04752"/>
    <w:rsid w:val="00B047C6"/>
    <w:rsid w:val="00B0492E"/>
    <w:rsid w:val="00B04A43"/>
    <w:rsid w:val="00B04C4C"/>
    <w:rsid w:val="00B04C59"/>
    <w:rsid w:val="00B04CE6"/>
    <w:rsid w:val="00B04F3D"/>
    <w:rsid w:val="00B052DD"/>
    <w:rsid w:val="00B052EF"/>
    <w:rsid w:val="00B052F4"/>
    <w:rsid w:val="00B05496"/>
    <w:rsid w:val="00B05571"/>
    <w:rsid w:val="00B05CAE"/>
    <w:rsid w:val="00B05D1E"/>
    <w:rsid w:val="00B05DAF"/>
    <w:rsid w:val="00B060E4"/>
    <w:rsid w:val="00B0618B"/>
    <w:rsid w:val="00B063BF"/>
    <w:rsid w:val="00B0669E"/>
    <w:rsid w:val="00B06753"/>
    <w:rsid w:val="00B0686A"/>
    <w:rsid w:val="00B06CAC"/>
    <w:rsid w:val="00B06DA5"/>
    <w:rsid w:val="00B06F6E"/>
    <w:rsid w:val="00B0728E"/>
    <w:rsid w:val="00B0739A"/>
    <w:rsid w:val="00B074A2"/>
    <w:rsid w:val="00B075BF"/>
    <w:rsid w:val="00B07B5F"/>
    <w:rsid w:val="00B07D73"/>
    <w:rsid w:val="00B07E9F"/>
    <w:rsid w:val="00B10226"/>
    <w:rsid w:val="00B10362"/>
    <w:rsid w:val="00B10A5E"/>
    <w:rsid w:val="00B10A7F"/>
    <w:rsid w:val="00B10BCE"/>
    <w:rsid w:val="00B10D4B"/>
    <w:rsid w:val="00B10DDF"/>
    <w:rsid w:val="00B10F23"/>
    <w:rsid w:val="00B113B2"/>
    <w:rsid w:val="00B1144C"/>
    <w:rsid w:val="00B114BA"/>
    <w:rsid w:val="00B115F0"/>
    <w:rsid w:val="00B1185C"/>
    <w:rsid w:val="00B11862"/>
    <w:rsid w:val="00B11A12"/>
    <w:rsid w:val="00B11F49"/>
    <w:rsid w:val="00B12569"/>
    <w:rsid w:val="00B125C8"/>
    <w:rsid w:val="00B126D8"/>
    <w:rsid w:val="00B12789"/>
    <w:rsid w:val="00B127E5"/>
    <w:rsid w:val="00B127F4"/>
    <w:rsid w:val="00B12909"/>
    <w:rsid w:val="00B1295C"/>
    <w:rsid w:val="00B12B3C"/>
    <w:rsid w:val="00B12ECA"/>
    <w:rsid w:val="00B12F49"/>
    <w:rsid w:val="00B12FF6"/>
    <w:rsid w:val="00B13120"/>
    <w:rsid w:val="00B13177"/>
    <w:rsid w:val="00B131BF"/>
    <w:rsid w:val="00B13204"/>
    <w:rsid w:val="00B136C3"/>
    <w:rsid w:val="00B1395F"/>
    <w:rsid w:val="00B13A73"/>
    <w:rsid w:val="00B13D15"/>
    <w:rsid w:val="00B141C5"/>
    <w:rsid w:val="00B14239"/>
    <w:rsid w:val="00B1491A"/>
    <w:rsid w:val="00B14A68"/>
    <w:rsid w:val="00B14AD0"/>
    <w:rsid w:val="00B14BB3"/>
    <w:rsid w:val="00B14D84"/>
    <w:rsid w:val="00B14E06"/>
    <w:rsid w:val="00B15181"/>
    <w:rsid w:val="00B15477"/>
    <w:rsid w:val="00B155B2"/>
    <w:rsid w:val="00B156E1"/>
    <w:rsid w:val="00B156E2"/>
    <w:rsid w:val="00B15C25"/>
    <w:rsid w:val="00B15C35"/>
    <w:rsid w:val="00B15F5B"/>
    <w:rsid w:val="00B1618D"/>
    <w:rsid w:val="00B162F9"/>
    <w:rsid w:val="00B16650"/>
    <w:rsid w:val="00B1676B"/>
    <w:rsid w:val="00B16797"/>
    <w:rsid w:val="00B168F4"/>
    <w:rsid w:val="00B16BA5"/>
    <w:rsid w:val="00B16BFE"/>
    <w:rsid w:val="00B16CD1"/>
    <w:rsid w:val="00B16FF0"/>
    <w:rsid w:val="00B170C0"/>
    <w:rsid w:val="00B17218"/>
    <w:rsid w:val="00B17251"/>
    <w:rsid w:val="00B17559"/>
    <w:rsid w:val="00B17567"/>
    <w:rsid w:val="00B17A35"/>
    <w:rsid w:val="00B17C58"/>
    <w:rsid w:val="00B17CB8"/>
    <w:rsid w:val="00B17CBC"/>
    <w:rsid w:val="00B17CD8"/>
    <w:rsid w:val="00B17EAB"/>
    <w:rsid w:val="00B17ED7"/>
    <w:rsid w:val="00B17FC9"/>
    <w:rsid w:val="00B17FE8"/>
    <w:rsid w:val="00B20395"/>
    <w:rsid w:val="00B20479"/>
    <w:rsid w:val="00B20508"/>
    <w:rsid w:val="00B2056B"/>
    <w:rsid w:val="00B2059F"/>
    <w:rsid w:val="00B2066E"/>
    <w:rsid w:val="00B207A4"/>
    <w:rsid w:val="00B2092F"/>
    <w:rsid w:val="00B20AD7"/>
    <w:rsid w:val="00B20B3A"/>
    <w:rsid w:val="00B20EA1"/>
    <w:rsid w:val="00B20F72"/>
    <w:rsid w:val="00B210AD"/>
    <w:rsid w:val="00B21252"/>
    <w:rsid w:val="00B212B1"/>
    <w:rsid w:val="00B214EB"/>
    <w:rsid w:val="00B21691"/>
    <w:rsid w:val="00B2183E"/>
    <w:rsid w:val="00B219B5"/>
    <w:rsid w:val="00B21D5F"/>
    <w:rsid w:val="00B22052"/>
    <w:rsid w:val="00B221AE"/>
    <w:rsid w:val="00B2245F"/>
    <w:rsid w:val="00B2249D"/>
    <w:rsid w:val="00B224A0"/>
    <w:rsid w:val="00B2250E"/>
    <w:rsid w:val="00B227AC"/>
    <w:rsid w:val="00B22CD6"/>
    <w:rsid w:val="00B22E28"/>
    <w:rsid w:val="00B22E2F"/>
    <w:rsid w:val="00B23045"/>
    <w:rsid w:val="00B231DA"/>
    <w:rsid w:val="00B233E7"/>
    <w:rsid w:val="00B23634"/>
    <w:rsid w:val="00B23695"/>
    <w:rsid w:val="00B2385E"/>
    <w:rsid w:val="00B2392C"/>
    <w:rsid w:val="00B2397E"/>
    <w:rsid w:val="00B23A74"/>
    <w:rsid w:val="00B23A7E"/>
    <w:rsid w:val="00B23B59"/>
    <w:rsid w:val="00B23BEA"/>
    <w:rsid w:val="00B23C15"/>
    <w:rsid w:val="00B23D8B"/>
    <w:rsid w:val="00B23DD0"/>
    <w:rsid w:val="00B23F31"/>
    <w:rsid w:val="00B24068"/>
    <w:rsid w:val="00B2409A"/>
    <w:rsid w:val="00B24368"/>
    <w:rsid w:val="00B2446E"/>
    <w:rsid w:val="00B244EE"/>
    <w:rsid w:val="00B246F6"/>
    <w:rsid w:val="00B24763"/>
    <w:rsid w:val="00B2485B"/>
    <w:rsid w:val="00B248FD"/>
    <w:rsid w:val="00B24F47"/>
    <w:rsid w:val="00B24F9E"/>
    <w:rsid w:val="00B2506F"/>
    <w:rsid w:val="00B25349"/>
    <w:rsid w:val="00B253BB"/>
    <w:rsid w:val="00B253D1"/>
    <w:rsid w:val="00B25442"/>
    <w:rsid w:val="00B254D2"/>
    <w:rsid w:val="00B25799"/>
    <w:rsid w:val="00B25839"/>
    <w:rsid w:val="00B25954"/>
    <w:rsid w:val="00B25D09"/>
    <w:rsid w:val="00B26016"/>
    <w:rsid w:val="00B260C1"/>
    <w:rsid w:val="00B26495"/>
    <w:rsid w:val="00B26813"/>
    <w:rsid w:val="00B268F9"/>
    <w:rsid w:val="00B26936"/>
    <w:rsid w:val="00B26A9A"/>
    <w:rsid w:val="00B26B00"/>
    <w:rsid w:val="00B26D46"/>
    <w:rsid w:val="00B26D64"/>
    <w:rsid w:val="00B26E6A"/>
    <w:rsid w:val="00B2743B"/>
    <w:rsid w:val="00B274B4"/>
    <w:rsid w:val="00B275E2"/>
    <w:rsid w:val="00B27668"/>
    <w:rsid w:val="00B27A46"/>
    <w:rsid w:val="00B27B55"/>
    <w:rsid w:val="00B27D1C"/>
    <w:rsid w:val="00B27E8B"/>
    <w:rsid w:val="00B27F16"/>
    <w:rsid w:val="00B27F45"/>
    <w:rsid w:val="00B2C974"/>
    <w:rsid w:val="00B2DFE2"/>
    <w:rsid w:val="00B302B6"/>
    <w:rsid w:val="00B302D1"/>
    <w:rsid w:val="00B306A4"/>
    <w:rsid w:val="00B30762"/>
    <w:rsid w:val="00B308C3"/>
    <w:rsid w:val="00B30BAA"/>
    <w:rsid w:val="00B30C0A"/>
    <w:rsid w:val="00B30D8B"/>
    <w:rsid w:val="00B30E68"/>
    <w:rsid w:val="00B30E88"/>
    <w:rsid w:val="00B31083"/>
    <w:rsid w:val="00B31175"/>
    <w:rsid w:val="00B3119F"/>
    <w:rsid w:val="00B311C3"/>
    <w:rsid w:val="00B311CE"/>
    <w:rsid w:val="00B3143C"/>
    <w:rsid w:val="00B3185D"/>
    <w:rsid w:val="00B31B21"/>
    <w:rsid w:val="00B31CA3"/>
    <w:rsid w:val="00B31CD6"/>
    <w:rsid w:val="00B3209C"/>
    <w:rsid w:val="00B321F9"/>
    <w:rsid w:val="00B32277"/>
    <w:rsid w:val="00B3245A"/>
    <w:rsid w:val="00B324AA"/>
    <w:rsid w:val="00B329E1"/>
    <w:rsid w:val="00B32B22"/>
    <w:rsid w:val="00B32B2E"/>
    <w:rsid w:val="00B32BA7"/>
    <w:rsid w:val="00B32C77"/>
    <w:rsid w:val="00B32D23"/>
    <w:rsid w:val="00B32DC7"/>
    <w:rsid w:val="00B33090"/>
    <w:rsid w:val="00B33688"/>
    <w:rsid w:val="00B336D5"/>
    <w:rsid w:val="00B3384C"/>
    <w:rsid w:val="00B33BB9"/>
    <w:rsid w:val="00B33F62"/>
    <w:rsid w:val="00B34169"/>
    <w:rsid w:val="00B3424D"/>
    <w:rsid w:val="00B3469B"/>
    <w:rsid w:val="00B35099"/>
    <w:rsid w:val="00B3509A"/>
    <w:rsid w:val="00B35245"/>
    <w:rsid w:val="00B35261"/>
    <w:rsid w:val="00B3528E"/>
    <w:rsid w:val="00B355D5"/>
    <w:rsid w:val="00B357C4"/>
    <w:rsid w:val="00B35A9C"/>
    <w:rsid w:val="00B35AF4"/>
    <w:rsid w:val="00B35D58"/>
    <w:rsid w:val="00B35E00"/>
    <w:rsid w:val="00B3601C"/>
    <w:rsid w:val="00B36052"/>
    <w:rsid w:val="00B36128"/>
    <w:rsid w:val="00B3624C"/>
    <w:rsid w:val="00B3633A"/>
    <w:rsid w:val="00B3643B"/>
    <w:rsid w:val="00B367A4"/>
    <w:rsid w:val="00B36997"/>
    <w:rsid w:val="00B36A9C"/>
    <w:rsid w:val="00B36B6B"/>
    <w:rsid w:val="00B36C22"/>
    <w:rsid w:val="00B36FB3"/>
    <w:rsid w:val="00B37018"/>
    <w:rsid w:val="00B37463"/>
    <w:rsid w:val="00B374DF"/>
    <w:rsid w:val="00B374EA"/>
    <w:rsid w:val="00B3758A"/>
    <w:rsid w:val="00B3776A"/>
    <w:rsid w:val="00B37817"/>
    <w:rsid w:val="00B37A45"/>
    <w:rsid w:val="00B37BB0"/>
    <w:rsid w:val="00B37C63"/>
    <w:rsid w:val="00B37E6E"/>
    <w:rsid w:val="00B37EEF"/>
    <w:rsid w:val="00B40007"/>
    <w:rsid w:val="00B40465"/>
    <w:rsid w:val="00B40646"/>
    <w:rsid w:val="00B40689"/>
    <w:rsid w:val="00B408D9"/>
    <w:rsid w:val="00B40A9A"/>
    <w:rsid w:val="00B40C73"/>
    <w:rsid w:val="00B40DA8"/>
    <w:rsid w:val="00B40E37"/>
    <w:rsid w:val="00B41326"/>
    <w:rsid w:val="00B41703"/>
    <w:rsid w:val="00B41759"/>
    <w:rsid w:val="00B41927"/>
    <w:rsid w:val="00B419C8"/>
    <w:rsid w:val="00B419ED"/>
    <w:rsid w:val="00B41CEF"/>
    <w:rsid w:val="00B41DD5"/>
    <w:rsid w:val="00B41E96"/>
    <w:rsid w:val="00B4244B"/>
    <w:rsid w:val="00B424EE"/>
    <w:rsid w:val="00B42646"/>
    <w:rsid w:val="00B428D6"/>
    <w:rsid w:val="00B42B1C"/>
    <w:rsid w:val="00B42E18"/>
    <w:rsid w:val="00B431B8"/>
    <w:rsid w:val="00B43246"/>
    <w:rsid w:val="00B43371"/>
    <w:rsid w:val="00B43584"/>
    <w:rsid w:val="00B43AF7"/>
    <w:rsid w:val="00B43BA0"/>
    <w:rsid w:val="00B43BD2"/>
    <w:rsid w:val="00B43C5C"/>
    <w:rsid w:val="00B43D23"/>
    <w:rsid w:val="00B43EE3"/>
    <w:rsid w:val="00B43F5D"/>
    <w:rsid w:val="00B43FC6"/>
    <w:rsid w:val="00B44013"/>
    <w:rsid w:val="00B442E0"/>
    <w:rsid w:val="00B4468D"/>
    <w:rsid w:val="00B4496F"/>
    <w:rsid w:val="00B44C8C"/>
    <w:rsid w:val="00B44CD7"/>
    <w:rsid w:val="00B45538"/>
    <w:rsid w:val="00B456F2"/>
    <w:rsid w:val="00B45CF7"/>
    <w:rsid w:val="00B45EAF"/>
    <w:rsid w:val="00B45FA6"/>
    <w:rsid w:val="00B46055"/>
    <w:rsid w:val="00B461A0"/>
    <w:rsid w:val="00B46425"/>
    <w:rsid w:val="00B464D5"/>
    <w:rsid w:val="00B46587"/>
    <w:rsid w:val="00B467EE"/>
    <w:rsid w:val="00B46991"/>
    <w:rsid w:val="00B46A45"/>
    <w:rsid w:val="00B46C3D"/>
    <w:rsid w:val="00B46EE6"/>
    <w:rsid w:val="00B4710E"/>
    <w:rsid w:val="00B47148"/>
    <w:rsid w:val="00B47219"/>
    <w:rsid w:val="00B47282"/>
    <w:rsid w:val="00B47301"/>
    <w:rsid w:val="00B4735E"/>
    <w:rsid w:val="00B47482"/>
    <w:rsid w:val="00B4757D"/>
    <w:rsid w:val="00B4767C"/>
    <w:rsid w:val="00B4769F"/>
    <w:rsid w:val="00B476D1"/>
    <w:rsid w:val="00B478C5"/>
    <w:rsid w:val="00B47B4E"/>
    <w:rsid w:val="00B47B78"/>
    <w:rsid w:val="00B47C0C"/>
    <w:rsid w:val="00B47E0D"/>
    <w:rsid w:val="00B502F8"/>
    <w:rsid w:val="00B50678"/>
    <w:rsid w:val="00B5086F"/>
    <w:rsid w:val="00B5093A"/>
    <w:rsid w:val="00B50A8B"/>
    <w:rsid w:val="00B50DDF"/>
    <w:rsid w:val="00B50FA6"/>
    <w:rsid w:val="00B50FE5"/>
    <w:rsid w:val="00B510E3"/>
    <w:rsid w:val="00B5124E"/>
    <w:rsid w:val="00B512A3"/>
    <w:rsid w:val="00B51450"/>
    <w:rsid w:val="00B51662"/>
    <w:rsid w:val="00B51B6C"/>
    <w:rsid w:val="00B51D72"/>
    <w:rsid w:val="00B523B0"/>
    <w:rsid w:val="00B5245E"/>
    <w:rsid w:val="00B52AD9"/>
    <w:rsid w:val="00B52E66"/>
    <w:rsid w:val="00B53118"/>
    <w:rsid w:val="00B532BC"/>
    <w:rsid w:val="00B5330D"/>
    <w:rsid w:val="00B5359A"/>
    <w:rsid w:val="00B53A8F"/>
    <w:rsid w:val="00B53B00"/>
    <w:rsid w:val="00B53BEA"/>
    <w:rsid w:val="00B53D2F"/>
    <w:rsid w:val="00B53F46"/>
    <w:rsid w:val="00B53F85"/>
    <w:rsid w:val="00B54023"/>
    <w:rsid w:val="00B5414A"/>
    <w:rsid w:val="00B5414C"/>
    <w:rsid w:val="00B541F4"/>
    <w:rsid w:val="00B54230"/>
    <w:rsid w:val="00B54544"/>
    <w:rsid w:val="00B548C2"/>
    <w:rsid w:val="00B54A73"/>
    <w:rsid w:val="00B54EB4"/>
    <w:rsid w:val="00B55096"/>
    <w:rsid w:val="00B55237"/>
    <w:rsid w:val="00B5553F"/>
    <w:rsid w:val="00B55665"/>
    <w:rsid w:val="00B55747"/>
    <w:rsid w:val="00B5594D"/>
    <w:rsid w:val="00B559C2"/>
    <w:rsid w:val="00B55A09"/>
    <w:rsid w:val="00B55B43"/>
    <w:rsid w:val="00B55CA3"/>
    <w:rsid w:val="00B55E45"/>
    <w:rsid w:val="00B55FCA"/>
    <w:rsid w:val="00B5610A"/>
    <w:rsid w:val="00B5659E"/>
    <w:rsid w:val="00B565B8"/>
    <w:rsid w:val="00B56C2B"/>
    <w:rsid w:val="00B56C56"/>
    <w:rsid w:val="00B56CAD"/>
    <w:rsid w:val="00B56F16"/>
    <w:rsid w:val="00B56FE0"/>
    <w:rsid w:val="00B57537"/>
    <w:rsid w:val="00B57648"/>
    <w:rsid w:val="00B5770B"/>
    <w:rsid w:val="00B57DCE"/>
    <w:rsid w:val="00B57DF9"/>
    <w:rsid w:val="00B603E3"/>
    <w:rsid w:val="00B604B3"/>
    <w:rsid w:val="00B60890"/>
    <w:rsid w:val="00B608BC"/>
    <w:rsid w:val="00B609A1"/>
    <w:rsid w:val="00B60AE3"/>
    <w:rsid w:val="00B60F83"/>
    <w:rsid w:val="00B61006"/>
    <w:rsid w:val="00B6130A"/>
    <w:rsid w:val="00B61584"/>
    <w:rsid w:val="00B6162E"/>
    <w:rsid w:val="00B6186F"/>
    <w:rsid w:val="00B61874"/>
    <w:rsid w:val="00B61B84"/>
    <w:rsid w:val="00B61B8E"/>
    <w:rsid w:val="00B61D40"/>
    <w:rsid w:val="00B61EB8"/>
    <w:rsid w:val="00B61F63"/>
    <w:rsid w:val="00B625E2"/>
    <w:rsid w:val="00B6269E"/>
    <w:rsid w:val="00B626B0"/>
    <w:rsid w:val="00B62746"/>
    <w:rsid w:val="00B62A28"/>
    <w:rsid w:val="00B62AC7"/>
    <w:rsid w:val="00B62B9E"/>
    <w:rsid w:val="00B62FAB"/>
    <w:rsid w:val="00B63117"/>
    <w:rsid w:val="00B6313B"/>
    <w:rsid w:val="00B63298"/>
    <w:rsid w:val="00B6357D"/>
    <w:rsid w:val="00B63599"/>
    <w:rsid w:val="00B6386F"/>
    <w:rsid w:val="00B63A5D"/>
    <w:rsid w:val="00B63E5C"/>
    <w:rsid w:val="00B644EB"/>
    <w:rsid w:val="00B64643"/>
    <w:rsid w:val="00B6489F"/>
    <w:rsid w:val="00B6493F"/>
    <w:rsid w:val="00B64B36"/>
    <w:rsid w:val="00B64C3B"/>
    <w:rsid w:val="00B64E60"/>
    <w:rsid w:val="00B64F1F"/>
    <w:rsid w:val="00B64FB4"/>
    <w:rsid w:val="00B65062"/>
    <w:rsid w:val="00B651E6"/>
    <w:rsid w:val="00B652A5"/>
    <w:rsid w:val="00B6591A"/>
    <w:rsid w:val="00B659B2"/>
    <w:rsid w:val="00B65A97"/>
    <w:rsid w:val="00B65B70"/>
    <w:rsid w:val="00B65CE5"/>
    <w:rsid w:val="00B664A8"/>
    <w:rsid w:val="00B66533"/>
    <w:rsid w:val="00B665BD"/>
    <w:rsid w:val="00B6672B"/>
    <w:rsid w:val="00B667A5"/>
    <w:rsid w:val="00B667ED"/>
    <w:rsid w:val="00B66ACB"/>
    <w:rsid w:val="00B66E58"/>
    <w:rsid w:val="00B66E5E"/>
    <w:rsid w:val="00B66F43"/>
    <w:rsid w:val="00B6717D"/>
    <w:rsid w:val="00B671F8"/>
    <w:rsid w:val="00B673E5"/>
    <w:rsid w:val="00B67445"/>
    <w:rsid w:val="00B6759B"/>
    <w:rsid w:val="00B675C0"/>
    <w:rsid w:val="00B67658"/>
    <w:rsid w:val="00B676CA"/>
    <w:rsid w:val="00B677AC"/>
    <w:rsid w:val="00B67832"/>
    <w:rsid w:val="00B6791F"/>
    <w:rsid w:val="00B67AA1"/>
    <w:rsid w:val="00B67B27"/>
    <w:rsid w:val="00B67CF3"/>
    <w:rsid w:val="00B67DDB"/>
    <w:rsid w:val="00B6A1C6"/>
    <w:rsid w:val="00B70415"/>
    <w:rsid w:val="00B70F63"/>
    <w:rsid w:val="00B71172"/>
    <w:rsid w:val="00B71232"/>
    <w:rsid w:val="00B716D3"/>
    <w:rsid w:val="00B7177A"/>
    <w:rsid w:val="00B71E58"/>
    <w:rsid w:val="00B71EB1"/>
    <w:rsid w:val="00B723E8"/>
    <w:rsid w:val="00B72591"/>
    <w:rsid w:val="00B72607"/>
    <w:rsid w:val="00B72688"/>
    <w:rsid w:val="00B72802"/>
    <w:rsid w:val="00B729C2"/>
    <w:rsid w:val="00B72AC1"/>
    <w:rsid w:val="00B72FCA"/>
    <w:rsid w:val="00B7311A"/>
    <w:rsid w:val="00B7340D"/>
    <w:rsid w:val="00B73482"/>
    <w:rsid w:val="00B734C0"/>
    <w:rsid w:val="00B735D4"/>
    <w:rsid w:val="00B739AE"/>
    <w:rsid w:val="00B739F4"/>
    <w:rsid w:val="00B73DCA"/>
    <w:rsid w:val="00B73EFF"/>
    <w:rsid w:val="00B73F96"/>
    <w:rsid w:val="00B74117"/>
    <w:rsid w:val="00B74146"/>
    <w:rsid w:val="00B745A9"/>
    <w:rsid w:val="00B74652"/>
    <w:rsid w:val="00B746AB"/>
    <w:rsid w:val="00B74787"/>
    <w:rsid w:val="00B74ACA"/>
    <w:rsid w:val="00B74B61"/>
    <w:rsid w:val="00B74F9C"/>
    <w:rsid w:val="00B75025"/>
    <w:rsid w:val="00B7560D"/>
    <w:rsid w:val="00B7562A"/>
    <w:rsid w:val="00B7566A"/>
    <w:rsid w:val="00B757C3"/>
    <w:rsid w:val="00B7604B"/>
    <w:rsid w:val="00B762E3"/>
    <w:rsid w:val="00B763A6"/>
    <w:rsid w:val="00B7657B"/>
    <w:rsid w:val="00B765EE"/>
    <w:rsid w:val="00B76A2F"/>
    <w:rsid w:val="00B76C48"/>
    <w:rsid w:val="00B76DBE"/>
    <w:rsid w:val="00B76DFD"/>
    <w:rsid w:val="00B76E72"/>
    <w:rsid w:val="00B76E94"/>
    <w:rsid w:val="00B76F46"/>
    <w:rsid w:val="00B76F4C"/>
    <w:rsid w:val="00B76FE0"/>
    <w:rsid w:val="00B77238"/>
    <w:rsid w:val="00B775BD"/>
    <w:rsid w:val="00B77A97"/>
    <w:rsid w:val="00B77BBE"/>
    <w:rsid w:val="00B77BC7"/>
    <w:rsid w:val="00B77E2F"/>
    <w:rsid w:val="00B77E3F"/>
    <w:rsid w:val="00B77E8C"/>
    <w:rsid w:val="00B800EE"/>
    <w:rsid w:val="00B800F8"/>
    <w:rsid w:val="00B80139"/>
    <w:rsid w:val="00B80201"/>
    <w:rsid w:val="00B80286"/>
    <w:rsid w:val="00B802CE"/>
    <w:rsid w:val="00B804B1"/>
    <w:rsid w:val="00B80532"/>
    <w:rsid w:val="00B80785"/>
    <w:rsid w:val="00B809B5"/>
    <w:rsid w:val="00B80B4C"/>
    <w:rsid w:val="00B80BB7"/>
    <w:rsid w:val="00B810DE"/>
    <w:rsid w:val="00B81268"/>
    <w:rsid w:val="00B812CA"/>
    <w:rsid w:val="00B81362"/>
    <w:rsid w:val="00B81505"/>
    <w:rsid w:val="00B81A6A"/>
    <w:rsid w:val="00B81BE7"/>
    <w:rsid w:val="00B821E5"/>
    <w:rsid w:val="00B823DE"/>
    <w:rsid w:val="00B82500"/>
    <w:rsid w:val="00B82762"/>
    <w:rsid w:val="00B82BC2"/>
    <w:rsid w:val="00B82C23"/>
    <w:rsid w:val="00B82D17"/>
    <w:rsid w:val="00B82FE4"/>
    <w:rsid w:val="00B832F5"/>
    <w:rsid w:val="00B83300"/>
    <w:rsid w:val="00B83399"/>
    <w:rsid w:val="00B837A7"/>
    <w:rsid w:val="00B838CF"/>
    <w:rsid w:val="00B83C7F"/>
    <w:rsid w:val="00B83CF1"/>
    <w:rsid w:val="00B83D50"/>
    <w:rsid w:val="00B84067"/>
    <w:rsid w:val="00B840BA"/>
    <w:rsid w:val="00B84122"/>
    <w:rsid w:val="00B8413F"/>
    <w:rsid w:val="00B84523"/>
    <w:rsid w:val="00B846C3"/>
    <w:rsid w:val="00B8476E"/>
    <w:rsid w:val="00B84858"/>
    <w:rsid w:val="00B8496E"/>
    <w:rsid w:val="00B84D4C"/>
    <w:rsid w:val="00B84E11"/>
    <w:rsid w:val="00B84F30"/>
    <w:rsid w:val="00B853A0"/>
    <w:rsid w:val="00B85501"/>
    <w:rsid w:val="00B85717"/>
    <w:rsid w:val="00B85961"/>
    <w:rsid w:val="00B85C22"/>
    <w:rsid w:val="00B85C3A"/>
    <w:rsid w:val="00B866F1"/>
    <w:rsid w:val="00B8679D"/>
    <w:rsid w:val="00B86D4C"/>
    <w:rsid w:val="00B86DF5"/>
    <w:rsid w:val="00B86E2A"/>
    <w:rsid w:val="00B86F7E"/>
    <w:rsid w:val="00B86FE7"/>
    <w:rsid w:val="00B878E8"/>
    <w:rsid w:val="00B87C08"/>
    <w:rsid w:val="00B87C17"/>
    <w:rsid w:val="00B87C96"/>
    <w:rsid w:val="00B8CF2D"/>
    <w:rsid w:val="00B90170"/>
    <w:rsid w:val="00B902F9"/>
    <w:rsid w:val="00B9049A"/>
    <w:rsid w:val="00B906BB"/>
    <w:rsid w:val="00B90769"/>
    <w:rsid w:val="00B908E8"/>
    <w:rsid w:val="00B90A6D"/>
    <w:rsid w:val="00B90F99"/>
    <w:rsid w:val="00B910CC"/>
    <w:rsid w:val="00B9110D"/>
    <w:rsid w:val="00B91B78"/>
    <w:rsid w:val="00B91D89"/>
    <w:rsid w:val="00B91D97"/>
    <w:rsid w:val="00B91E2F"/>
    <w:rsid w:val="00B91E89"/>
    <w:rsid w:val="00B91F26"/>
    <w:rsid w:val="00B92310"/>
    <w:rsid w:val="00B92435"/>
    <w:rsid w:val="00B925D7"/>
    <w:rsid w:val="00B92B6E"/>
    <w:rsid w:val="00B92B99"/>
    <w:rsid w:val="00B92F30"/>
    <w:rsid w:val="00B92F7D"/>
    <w:rsid w:val="00B93229"/>
    <w:rsid w:val="00B9329B"/>
    <w:rsid w:val="00B93485"/>
    <w:rsid w:val="00B9352A"/>
    <w:rsid w:val="00B936A8"/>
    <w:rsid w:val="00B93E29"/>
    <w:rsid w:val="00B93F11"/>
    <w:rsid w:val="00B940A0"/>
    <w:rsid w:val="00B940E8"/>
    <w:rsid w:val="00B941F7"/>
    <w:rsid w:val="00B944ED"/>
    <w:rsid w:val="00B94768"/>
    <w:rsid w:val="00B94837"/>
    <w:rsid w:val="00B94845"/>
    <w:rsid w:val="00B94A58"/>
    <w:rsid w:val="00B94B00"/>
    <w:rsid w:val="00B94C3C"/>
    <w:rsid w:val="00B94FC5"/>
    <w:rsid w:val="00B95014"/>
    <w:rsid w:val="00B954FE"/>
    <w:rsid w:val="00B955A9"/>
    <w:rsid w:val="00B95729"/>
    <w:rsid w:val="00B957A4"/>
    <w:rsid w:val="00B95A8D"/>
    <w:rsid w:val="00B95D79"/>
    <w:rsid w:val="00B95E5F"/>
    <w:rsid w:val="00B95E6E"/>
    <w:rsid w:val="00B95EF6"/>
    <w:rsid w:val="00B95FAE"/>
    <w:rsid w:val="00B9626A"/>
    <w:rsid w:val="00B96556"/>
    <w:rsid w:val="00B96626"/>
    <w:rsid w:val="00B9685D"/>
    <w:rsid w:val="00B969CC"/>
    <w:rsid w:val="00B96A9B"/>
    <w:rsid w:val="00B96BD3"/>
    <w:rsid w:val="00B96C43"/>
    <w:rsid w:val="00B96F5B"/>
    <w:rsid w:val="00B9717E"/>
    <w:rsid w:val="00B97926"/>
    <w:rsid w:val="00B97DBF"/>
    <w:rsid w:val="00B97EBD"/>
    <w:rsid w:val="00BA0050"/>
    <w:rsid w:val="00BA0094"/>
    <w:rsid w:val="00BA00D2"/>
    <w:rsid w:val="00BA0212"/>
    <w:rsid w:val="00BA0232"/>
    <w:rsid w:val="00BA05DC"/>
    <w:rsid w:val="00BA070A"/>
    <w:rsid w:val="00BA08B3"/>
    <w:rsid w:val="00BA0F1D"/>
    <w:rsid w:val="00BA0F7B"/>
    <w:rsid w:val="00BA0FFE"/>
    <w:rsid w:val="00BA1090"/>
    <w:rsid w:val="00BA1190"/>
    <w:rsid w:val="00BA14CD"/>
    <w:rsid w:val="00BA1531"/>
    <w:rsid w:val="00BA1604"/>
    <w:rsid w:val="00BA1768"/>
    <w:rsid w:val="00BA1959"/>
    <w:rsid w:val="00BA1B48"/>
    <w:rsid w:val="00BA1C60"/>
    <w:rsid w:val="00BA1F90"/>
    <w:rsid w:val="00BA24D2"/>
    <w:rsid w:val="00BA29C2"/>
    <w:rsid w:val="00BA2A91"/>
    <w:rsid w:val="00BA2B93"/>
    <w:rsid w:val="00BA2F89"/>
    <w:rsid w:val="00BA30E9"/>
    <w:rsid w:val="00BA31F9"/>
    <w:rsid w:val="00BA33BA"/>
    <w:rsid w:val="00BA347C"/>
    <w:rsid w:val="00BA34C0"/>
    <w:rsid w:val="00BA357A"/>
    <w:rsid w:val="00BA35B1"/>
    <w:rsid w:val="00BA3ED2"/>
    <w:rsid w:val="00BA3F02"/>
    <w:rsid w:val="00BA4489"/>
    <w:rsid w:val="00BA4B99"/>
    <w:rsid w:val="00BA4C44"/>
    <w:rsid w:val="00BA4C45"/>
    <w:rsid w:val="00BA4C60"/>
    <w:rsid w:val="00BA4E90"/>
    <w:rsid w:val="00BA4FBC"/>
    <w:rsid w:val="00BA52F6"/>
    <w:rsid w:val="00BA531B"/>
    <w:rsid w:val="00BA5340"/>
    <w:rsid w:val="00BA5354"/>
    <w:rsid w:val="00BA53FA"/>
    <w:rsid w:val="00BA54ED"/>
    <w:rsid w:val="00BA577D"/>
    <w:rsid w:val="00BA5948"/>
    <w:rsid w:val="00BA5A6B"/>
    <w:rsid w:val="00BA5AAA"/>
    <w:rsid w:val="00BA5C2E"/>
    <w:rsid w:val="00BA5D22"/>
    <w:rsid w:val="00BA5E20"/>
    <w:rsid w:val="00BA5E55"/>
    <w:rsid w:val="00BA5F61"/>
    <w:rsid w:val="00BA5FB3"/>
    <w:rsid w:val="00BA5FBE"/>
    <w:rsid w:val="00BA61A8"/>
    <w:rsid w:val="00BA625F"/>
    <w:rsid w:val="00BA63DC"/>
    <w:rsid w:val="00BA6675"/>
    <w:rsid w:val="00BA6778"/>
    <w:rsid w:val="00BA68DA"/>
    <w:rsid w:val="00BA69FD"/>
    <w:rsid w:val="00BA6C1D"/>
    <w:rsid w:val="00BA6C5B"/>
    <w:rsid w:val="00BA6CB0"/>
    <w:rsid w:val="00BA6CC8"/>
    <w:rsid w:val="00BA6E46"/>
    <w:rsid w:val="00BA705D"/>
    <w:rsid w:val="00BA7092"/>
    <w:rsid w:val="00BA7096"/>
    <w:rsid w:val="00BA7152"/>
    <w:rsid w:val="00BA736F"/>
    <w:rsid w:val="00BA771F"/>
    <w:rsid w:val="00BA7783"/>
    <w:rsid w:val="00BA7C75"/>
    <w:rsid w:val="00BA7CD4"/>
    <w:rsid w:val="00BA7D38"/>
    <w:rsid w:val="00BA7D6E"/>
    <w:rsid w:val="00BA7F94"/>
    <w:rsid w:val="00BB019F"/>
    <w:rsid w:val="00BB0766"/>
    <w:rsid w:val="00BB086E"/>
    <w:rsid w:val="00BB0A48"/>
    <w:rsid w:val="00BB0B75"/>
    <w:rsid w:val="00BB0C98"/>
    <w:rsid w:val="00BB0D02"/>
    <w:rsid w:val="00BB0E3C"/>
    <w:rsid w:val="00BB0E7D"/>
    <w:rsid w:val="00BB13A1"/>
    <w:rsid w:val="00BB15EB"/>
    <w:rsid w:val="00BB173D"/>
    <w:rsid w:val="00BB1930"/>
    <w:rsid w:val="00BB1CE4"/>
    <w:rsid w:val="00BB1E43"/>
    <w:rsid w:val="00BB2032"/>
    <w:rsid w:val="00BB23D0"/>
    <w:rsid w:val="00BB2519"/>
    <w:rsid w:val="00BB2531"/>
    <w:rsid w:val="00BB2565"/>
    <w:rsid w:val="00BB267C"/>
    <w:rsid w:val="00BB26CE"/>
    <w:rsid w:val="00BB297A"/>
    <w:rsid w:val="00BB2A09"/>
    <w:rsid w:val="00BB2A7A"/>
    <w:rsid w:val="00BB2ACB"/>
    <w:rsid w:val="00BB2DC4"/>
    <w:rsid w:val="00BB2FFF"/>
    <w:rsid w:val="00BB31CA"/>
    <w:rsid w:val="00BB3235"/>
    <w:rsid w:val="00BB32E3"/>
    <w:rsid w:val="00BB3482"/>
    <w:rsid w:val="00BB3594"/>
    <w:rsid w:val="00BB3839"/>
    <w:rsid w:val="00BB3A37"/>
    <w:rsid w:val="00BB3C2E"/>
    <w:rsid w:val="00BB3D94"/>
    <w:rsid w:val="00BB3FB7"/>
    <w:rsid w:val="00BB4342"/>
    <w:rsid w:val="00BB4698"/>
    <w:rsid w:val="00BB48B9"/>
    <w:rsid w:val="00BB48E8"/>
    <w:rsid w:val="00BB4ACE"/>
    <w:rsid w:val="00BB4AEA"/>
    <w:rsid w:val="00BB4C42"/>
    <w:rsid w:val="00BB4DDA"/>
    <w:rsid w:val="00BB4E08"/>
    <w:rsid w:val="00BB500D"/>
    <w:rsid w:val="00BB5252"/>
    <w:rsid w:val="00BB539C"/>
    <w:rsid w:val="00BB53BF"/>
    <w:rsid w:val="00BB57DE"/>
    <w:rsid w:val="00BB59CE"/>
    <w:rsid w:val="00BB5C29"/>
    <w:rsid w:val="00BB5C72"/>
    <w:rsid w:val="00BB6397"/>
    <w:rsid w:val="00BB6456"/>
    <w:rsid w:val="00BB648A"/>
    <w:rsid w:val="00BB697F"/>
    <w:rsid w:val="00BB6AED"/>
    <w:rsid w:val="00BB6EFA"/>
    <w:rsid w:val="00BB7134"/>
    <w:rsid w:val="00BB71A9"/>
    <w:rsid w:val="00BB77F9"/>
    <w:rsid w:val="00BB7890"/>
    <w:rsid w:val="00BB78F7"/>
    <w:rsid w:val="00BB7A0E"/>
    <w:rsid w:val="00BB7CBD"/>
    <w:rsid w:val="00BB7CF9"/>
    <w:rsid w:val="00BB7D9E"/>
    <w:rsid w:val="00BC0028"/>
    <w:rsid w:val="00BC030B"/>
    <w:rsid w:val="00BC03DD"/>
    <w:rsid w:val="00BC06C1"/>
    <w:rsid w:val="00BC0EB5"/>
    <w:rsid w:val="00BC0ECF"/>
    <w:rsid w:val="00BC108C"/>
    <w:rsid w:val="00BC10E6"/>
    <w:rsid w:val="00BC1124"/>
    <w:rsid w:val="00BC1151"/>
    <w:rsid w:val="00BC12CE"/>
    <w:rsid w:val="00BC12F8"/>
    <w:rsid w:val="00BC12FF"/>
    <w:rsid w:val="00BC13D5"/>
    <w:rsid w:val="00BC1672"/>
    <w:rsid w:val="00BC169B"/>
    <w:rsid w:val="00BC18D1"/>
    <w:rsid w:val="00BC1BFB"/>
    <w:rsid w:val="00BC1C15"/>
    <w:rsid w:val="00BC1C9B"/>
    <w:rsid w:val="00BC1D37"/>
    <w:rsid w:val="00BC1D84"/>
    <w:rsid w:val="00BC1DA3"/>
    <w:rsid w:val="00BC2169"/>
    <w:rsid w:val="00BC240C"/>
    <w:rsid w:val="00BC3184"/>
    <w:rsid w:val="00BC3213"/>
    <w:rsid w:val="00BC33EE"/>
    <w:rsid w:val="00BC37F7"/>
    <w:rsid w:val="00BC39D0"/>
    <w:rsid w:val="00BC3A48"/>
    <w:rsid w:val="00BC3B61"/>
    <w:rsid w:val="00BC3BAA"/>
    <w:rsid w:val="00BC3BF2"/>
    <w:rsid w:val="00BC3D6A"/>
    <w:rsid w:val="00BC3E1E"/>
    <w:rsid w:val="00BC3F13"/>
    <w:rsid w:val="00BC4066"/>
    <w:rsid w:val="00BC41DB"/>
    <w:rsid w:val="00BC4219"/>
    <w:rsid w:val="00BC4331"/>
    <w:rsid w:val="00BC4363"/>
    <w:rsid w:val="00BC44FF"/>
    <w:rsid w:val="00BC457A"/>
    <w:rsid w:val="00BC4783"/>
    <w:rsid w:val="00BC495F"/>
    <w:rsid w:val="00BC4CF1"/>
    <w:rsid w:val="00BC4DD6"/>
    <w:rsid w:val="00BC4E42"/>
    <w:rsid w:val="00BC4E6E"/>
    <w:rsid w:val="00BC4F5B"/>
    <w:rsid w:val="00BC4FAF"/>
    <w:rsid w:val="00BC50AB"/>
    <w:rsid w:val="00BC516F"/>
    <w:rsid w:val="00BC51F4"/>
    <w:rsid w:val="00BC52B2"/>
    <w:rsid w:val="00BC52CC"/>
    <w:rsid w:val="00BC5A75"/>
    <w:rsid w:val="00BC5AB7"/>
    <w:rsid w:val="00BC5B23"/>
    <w:rsid w:val="00BC5EAF"/>
    <w:rsid w:val="00BC5F04"/>
    <w:rsid w:val="00BC5F86"/>
    <w:rsid w:val="00BC6250"/>
    <w:rsid w:val="00BC625B"/>
    <w:rsid w:val="00BC640D"/>
    <w:rsid w:val="00BC646E"/>
    <w:rsid w:val="00BC6695"/>
    <w:rsid w:val="00BC6810"/>
    <w:rsid w:val="00BC6B20"/>
    <w:rsid w:val="00BC6C24"/>
    <w:rsid w:val="00BC6C54"/>
    <w:rsid w:val="00BC6C88"/>
    <w:rsid w:val="00BC6C9D"/>
    <w:rsid w:val="00BC6CF5"/>
    <w:rsid w:val="00BC6DC6"/>
    <w:rsid w:val="00BC6E70"/>
    <w:rsid w:val="00BC70FE"/>
    <w:rsid w:val="00BC714F"/>
    <w:rsid w:val="00BC725A"/>
    <w:rsid w:val="00BC75DC"/>
    <w:rsid w:val="00BC795D"/>
    <w:rsid w:val="00BC79CA"/>
    <w:rsid w:val="00BC7D53"/>
    <w:rsid w:val="00BD0034"/>
    <w:rsid w:val="00BD01F1"/>
    <w:rsid w:val="00BD0234"/>
    <w:rsid w:val="00BD03B9"/>
    <w:rsid w:val="00BD03CF"/>
    <w:rsid w:val="00BD0465"/>
    <w:rsid w:val="00BD089B"/>
    <w:rsid w:val="00BD08D5"/>
    <w:rsid w:val="00BD0C46"/>
    <w:rsid w:val="00BD0DC8"/>
    <w:rsid w:val="00BD0F07"/>
    <w:rsid w:val="00BD106B"/>
    <w:rsid w:val="00BD11D1"/>
    <w:rsid w:val="00BD125D"/>
    <w:rsid w:val="00BD1A77"/>
    <w:rsid w:val="00BD1B09"/>
    <w:rsid w:val="00BD1B35"/>
    <w:rsid w:val="00BD1E52"/>
    <w:rsid w:val="00BD1E7E"/>
    <w:rsid w:val="00BD21E9"/>
    <w:rsid w:val="00BD225E"/>
    <w:rsid w:val="00BD25C1"/>
    <w:rsid w:val="00BD2694"/>
    <w:rsid w:val="00BD29EF"/>
    <w:rsid w:val="00BD2B53"/>
    <w:rsid w:val="00BD2E92"/>
    <w:rsid w:val="00BD2EC7"/>
    <w:rsid w:val="00BD2EEE"/>
    <w:rsid w:val="00BD30A3"/>
    <w:rsid w:val="00BD315D"/>
    <w:rsid w:val="00BD328B"/>
    <w:rsid w:val="00BD3688"/>
    <w:rsid w:val="00BD389F"/>
    <w:rsid w:val="00BD38D7"/>
    <w:rsid w:val="00BD3A2A"/>
    <w:rsid w:val="00BD3B02"/>
    <w:rsid w:val="00BD3BF6"/>
    <w:rsid w:val="00BD3C1B"/>
    <w:rsid w:val="00BD3C20"/>
    <w:rsid w:val="00BD3D38"/>
    <w:rsid w:val="00BD3E34"/>
    <w:rsid w:val="00BD3FAE"/>
    <w:rsid w:val="00BD4313"/>
    <w:rsid w:val="00BD434A"/>
    <w:rsid w:val="00BD47EC"/>
    <w:rsid w:val="00BD48B4"/>
    <w:rsid w:val="00BD4AE2"/>
    <w:rsid w:val="00BD4BD4"/>
    <w:rsid w:val="00BD4BD7"/>
    <w:rsid w:val="00BD4EC6"/>
    <w:rsid w:val="00BD4F0E"/>
    <w:rsid w:val="00BD555B"/>
    <w:rsid w:val="00BD58D2"/>
    <w:rsid w:val="00BD599A"/>
    <w:rsid w:val="00BD5A1D"/>
    <w:rsid w:val="00BD5B06"/>
    <w:rsid w:val="00BD5B95"/>
    <w:rsid w:val="00BD6129"/>
    <w:rsid w:val="00BD61D0"/>
    <w:rsid w:val="00BD6AFB"/>
    <w:rsid w:val="00BD6B0A"/>
    <w:rsid w:val="00BD6BA0"/>
    <w:rsid w:val="00BD6EEE"/>
    <w:rsid w:val="00BD6F11"/>
    <w:rsid w:val="00BD7064"/>
    <w:rsid w:val="00BD7184"/>
    <w:rsid w:val="00BD7250"/>
    <w:rsid w:val="00BD7389"/>
    <w:rsid w:val="00BD73C4"/>
    <w:rsid w:val="00BD7451"/>
    <w:rsid w:val="00BD77B3"/>
    <w:rsid w:val="00BD782B"/>
    <w:rsid w:val="00BD78B7"/>
    <w:rsid w:val="00BD7AC1"/>
    <w:rsid w:val="00BD7B7D"/>
    <w:rsid w:val="00BD7D15"/>
    <w:rsid w:val="00BE009E"/>
    <w:rsid w:val="00BE010D"/>
    <w:rsid w:val="00BE01D4"/>
    <w:rsid w:val="00BE020C"/>
    <w:rsid w:val="00BE02E5"/>
    <w:rsid w:val="00BE036B"/>
    <w:rsid w:val="00BE05F2"/>
    <w:rsid w:val="00BE06B5"/>
    <w:rsid w:val="00BE08E5"/>
    <w:rsid w:val="00BE0E00"/>
    <w:rsid w:val="00BE0ECB"/>
    <w:rsid w:val="00BE0F0D"/>
    <w:rsid w:val="00BE0FB9"/>
    <w:rsid w:val="00BE0FCB"/>
    <w:rsid w:val="00BE1002"/>
    <w:rsid w:val="00BE174C"/>
    <w:rsid w:val="00BE1774"/>
    <w:rsid w:val="00BE1821"/>
    <w:rsid w:val="00BE1C93"/>
    <w:rsid w:val="00BE214E"/>
    <w:rsid w:val="00BE22DC"/>
    <w:rsid w:val="00BE2322"/>
    <w:rsid w:val="00BE241E"/>
    <w:rsid w:val="00BE2441"/>
    <w:rsid w:val="00BE2457"/>
    <w:rsid w:val="00BE2659"/>
    <w:rsid w:val="00BE266B"/>
    <w:rsid w:val="00BE2AEC"/>
    <w:rsid w:val="00BE2BA0"/>
    <w:rsid w:val="00BE2E26"/>
    <w:rsid w:val="00BE31FC"/>
    <w:rsid w:val="00BE33B1"/>
    <w:rsid w:val="00BE3481"/>
    <w:rsid w:val="00BE357A"/>
    <w:rsid w:val="00BE37C0"/>
    <w:rsid w:val="00BE3B6A"/>
    <w:rsid w:val="00BE3B6E"/>
    <w:rsid w:val="00BE4115"/>
    <w:rsid w:val="00BE4632"/>
    <w:rsid w:val="00BE46D0"/>
    <w:rsid w:val="00BE48DD"/>
    <w:rsid w:val="00BE4C35"/>
    <w:rsid w:val="00BE4CCA"/>
    <w:rsid w:val="00BE4DFD"/>
    <w:rsid w:val="00BE4EDE"/>
    <w:rsid w:val="00BE4F3D"/>
    <w:rsid w:val="00BE573E"/>
    <w:rsid w:val="00BE5A20"/>
    <w:rsid w:val="00BE5B57"/>
    <w:rsid w:val="00BE5B9B"/>
    <w:rsid w:val="00BE5BFD"/>
    <w:rsid w:val="00BE5E42"/>
    <w:rsid w:val="00BE5EB3"/>
    <w:rsid w:val="00BE6164"/>
    <w:rsid w:val="00BE6290"/>
    <w:rsid w:val="00BE62E6"/>
    <w:rsid w:val="00BE66CF"/>
    <w:rsid w:val="00BE673B"/>
    <w:rsid w:val="00BE6DB3"/>
    <w:rsid w:val="00BE720E"/>
    <w:rsid w:val="00BE7219"/>
    <w:rsid w:val="00BE7317"/>
    <w:rsid w:val="00BE73AF"/>
    <w:rsid w:val="00BE7616"/>
    <w:rsid w:val="00BE7872"/>
    <w:rsid w:val="00BE787E"/>
    <w:rsid w:val="00BE78B9"/>
    <w:rsid w:val="00BE79F1"/>
    <w:rsid w:val="00BE7AAB"/>
    <w:rsid w:val="00BE7B9A"/>
    <w:rsid w:val="00BE7C7B"/>
    <w:rsid w:val="00BF008B"/>
    <w:rsid w:val="00BF04D9"/>
    <w:rsid w:val="00BF083A"/>
    <w:rsid w:val="00BF08DD"/>
    <w:rsid w:val="00BF0BE5"/>
    <w:rsid w:val="00BF0D85"/>
    <w:rsid w:val="00BF0DD2"/>
    <w:rsid w:val="00BF0EA8"/>
    <w:rsid w:val="00BF0F73"/>
    <w:rsid w:val="00BF0FF8"/>
    <w:rsid w:val="00BF1011"/>
    <w:rsid w:val="00BF1031"/>
    <w:rsid w:val="00BF1103"/>
    <w:rsid w:val="00BF11DF"/>
    <w:rsid w:val="00BF1400"/>
    <w:rsid w:val="00BF15B2"/>
    <w:rsid w:val="00BF15DB"/>
    <w:rsid w:val="00BF16F2"/>
    <w:rsid w:val="00BF1781"/>
    <w:rsid w:val="00BF1AD8"/>
    <w:rsid w:val="00BF1C90"/>
    <w:rsid w:val="00BF1D1C"/>
    <w:rsid w:val="00BF21A8"/>
    <w:rsid w:val="00BF2324"/>
    <w:rsid w:val="00BF248F"/>
    <w:rsid w:val="00BF2562"/>
    <w:rsid w:val="00BF27C0"/>
    <w:rsid w:val="00BF27FB"/>
    <w:rsid w:val="00BF2AA5"/>
    <w:rsid w:val="00BF2BB3"/>
    <w:rsid w:val="00BF2C50"/>
    <w:rsid w:val="00BF2CE4"/>
    <w:rsid w:val="00BF2F66"/>
    <w:rsid w:val="00BF30BE"/>
    <w:rsid w:val="00BF30FA"/>
    <w:rsid w:val="00BF315B"/>
    <w:rsid w:val="00BF3379"/>
    <w:rsid w:val="00BF33BA"/>
    <w:rsid w:val="00BF347F"/>
    <w:rsid w:val="00BF3534"/>
    <w:rsid w:val="00BF3591"/>
    <w:rsid w:val="00BF35D3"/>
    <w:rsid w:val="00BF382F"/>
    <w:rsid w:val="00BF3883"/>
    <w:rsid w:val="00BF38D5"/>
    <w:rsid w:val="00BF3C82"/>
    <w:rsid w:val="00BF3CD5"/>
    <w:rsid w:val="00BF3CDE"/>
    <w:rsid w:val="00BF3E1F"/>
    <w:rsid w:val="00BF4139"/>
    <w:rsid w:val="00BF424B"/>
    <w:rsid w:val="00BF43AB"/>
    <w:rsid w:val="00BF441A"/>
    <w:rsid w:val="00BF4422"/>
    <w:rsid w:val="00BF4443"/>
    <w:rsid w:val="00BF45C4"/>
    <w:rsid w:val="00BF469C"/>
    <w:rsid w:val="00BF481A"/>
    <w:rsid w:val="00BF4A1E"/>
    <w:rsid w:val="00BF4AD9"/>
    <w:rsid w:val="00BF4AE5"/>
    <w:rsid w:val="00BF4B92"/>
    <w:rsid w:val="00BF4F22"/>
    <w:rsid w:val="00BF51E8"/>
    <w:rsid w:val="00BF5326"/>
    <w:rsid w:val="00BF539C"/>
    <w:rsid w:val="00BF53B1"/>
    <w:rsid w:val="00BF54CF"/>
    <w:rsid w:val="00BF587A"/>
    <w:rsid w:val="00BF595B"/>
    <w:rsid w:val="00BF5974"/>
    <w:rsid w:val="00BF59AF"/>
    <w:rsid w:val="00BF59F4"/>
    <w:rsid w:val="00BF5B82"/>
    <w:rsid w:val="00BF5BA5"/>
    <w:rsid w:val="00BF6002"/>
    <w:rsid w:val="00BF60F5"/>
    <w:rsid w:val="00BF61A8"/>
    <w:rsid w:val="00BF6200"/>
    <w:rsid w:val="00BF6394"/>
    <w:rsid w:val="00BF63F7"/>
    <w:rsid w:val="00BF65CA"/>
    <w:rsid w:val="00BF67C3"/>
    <w:rsid w:val="00BF67EC"/>
    <w:rsid w:val="00BF6856"/>
    <w:rsid w:val="00BF6C29"/>
    <w:rsid w:val="00BF7188"/>
    <w:rsid w:val="00BF7324"/>
    <w:rsid w:val="00BF78EB"/>
    <w:rsid w:val="00BF799C"/>
    <w:rsid w:val="00BF7A2C"/>
    <w:rsid w:val="00BF7D2A"/>
    <w:rsid w:val="00BF7D8D"/>
    <w:rsid w:val="00C0023B"/>
    <w:rsid w:val="00C006F6"/>
    <w:rsid w:val="00C00B83"/>
    <w:rsid w:val="00C00C1D"/>
    <w:rsid w:val="00C00F12"/>
    <w:rsid w:val="00C00FD1"/>
    <w:rsid w:val="00C010CB"/>
    <w:rsid w:val="00C01176"/>
    <w:rsid w:val="00C0125B"/>
    <w:rsid w:val="00C017BC"/>
    <w:rsid w:val="00C018AB"/>
    <w:rsid w:val="00C01A92"/>
    <w:rsid w:val="00C01BA5"/>
    <w:rsid w:val="00C01BFE"/>
    <w:rsid w:val="00C01C0E"/>
    <w:rsid w:val="00C01C34"/>
    <w:rsid w:val="00C01E63"/>
    <w:rsid w:val="00C01F6A"/>
    <w:rsid w:val="00C02061"/>
    <w:rsid w:val="00C020AE"/>
    <w:rsid w:val="00C0212E"/>
    <w:rsid w:val="00C0221D"/>
    <w:rsid w:val="00C027FD"/>
    <w:rsid w:val="00C02841"/>
    <w:rsid w:val="00C02972"/>
    <w:rsid w:val="00C02A0D"/>
    <w:rsid w:val="00C02A44"/>
    <w:rsid w:val="00C02A90"/>
    <w:rsid w:val="00C02B86"/>
    <w:rsid w:val="00C02BAD"/>
    <w:rsid w:val="00C02F4B"/>
    <w:rsid w:val="00C02F73"/>
    <w:rsid w:val="00C02F7C"/>
    <w:rsid w:val="00C03053"/>
    <w:rsid w:val="00C03203"/>
    <w:rsid w:val="00C03383"/>
    <w:rsid w:val="00C033EE"/>
    <w:rsid w:val="00C0347E"/>
    <w:rsid w:val="00C039F6"/>
    <w:rsid w:val="00C03C56"/>
    <w:rsid w:val="00C03CF5"/>
    <w:rsid w:val="00C03E39"/>
    <w:rsid w:val="00C04033"/>
    <w:rsid w:val="00C04060"/>
    <w:rsid w:val="00C041EE"/>
    <w:rsid w:val="00C04275"/>
    <w:rsid w:val="00C04434"/>
    <w:rsid w:val="00C04694"/>
    <w:rsid w:val="00C04849"/>
    <w:rsid w:val="00C04E42"/>
    <w:rsid w:val="00C04F0C"/>
    <w:rsid w:val="00C04F84"/>
    <w:rsid w:val="00C05335"/>
    <w:rsid w:val="00C05384"/>
    <w:rsid w:val="00C054BC"/>
    <w:rsid w:val="00C05993"/>
    <w:rsid w:val="00C05E58"/>
    <w:rsid w:val="00C061D4"/>
    <w:rsid w:val="00C06216"/>
    <w:rsid w:val="00C0628C"/>
    <w:rsid w:val="00C062CE"/>
    <w:rsid w:val="00C063F4"/>
    <w:rsid w:val="00C06415"/>
    <w:rsid w:val="00C06465"/>
    <w:rsid w:val="00C065E4"/>
    <w:rsid w:val="00C06D30"/>
    <w:rsid w:val="00C06E84"/>
    <w:rsid w:val="00C07142"/>
    <w:rsid w:val="00C07B2D"/>
    <w:rsid w:val="00C07B7D"/>
    <w:rsid w:val="00C07CCE"/>
    <w:rsid w:val="00C1000C"/>
    <w:rsid w:val="00C10190"/>
    <w:rsid w:val="00C10306"/>
    <w:rsid w:val="00C103D2"/>
    <w:rsid w:val="00C109AB"/>
    <w:rsid w:val="00C111CD"/>
    <w:rsid w:val="00C1131E"/>
    <w:rsid w:val="00C11621"/>
    <w:rsid w:val="00C11AE2"/>
    <w:rsid w:val="00C11D38"/>
    <w:rsid w:val="00C12049"/>
    <w:rsid w:val="00C1226E"/>
    <w:rsid w:val="00C124A6"/>
    <w:rsid w:val="00C1257A"/>
    <w:rsid w:val="00C1283D"/>
    <w:rsid w:val="00C128E6"/>
    <w:rsid w:val="00C129A9"/>
    <w:rsid w:val="00C12EBE"/>
    <w:rsid w:val="00C13003"/>
    <w:rsid w:val="00C130BB"/>
    <w:rsid w:val="00C133DE"/>
    <w:rsid w:val="00C1387A"/>
    <w:rsid w:val="00C13CFE"/>
    <w:rsid w:val="00C13E42"/>
    <w:rsid w:val="00C13F9D"/>
    <w:rsid w:val="00C1403E"/>
    <w:rsid w:val="00C14126"/>
    <w:rsid w:val="00C14142"/>
    <w:rsid w:val="00C14708"/>
    <w:rsid w:val="00C14958"/>
    <w:rsid w:val="00C14B57"/>
    <w:rsid w:val="00C14C68"/>
    <w:rsid w:val="00C14E48"/>
    <w:rsid w:val="00C14F24"/>
    <w:rsid w:val="00C15701"/>
    <w:rsid w:val="00C15959"/>
    <w:rsid w:val="00C15974"/>
    <w:rsid w:val="00C15AB3"/>
    <w:rsid w:val="00C15BB0"/>
    <w:rsid w:val="00C15D10"/>
    <w:rsid w:val="00C15E7D"/>
    <w:rsid w:val="00C162BB"/>
    <w:rsid w:val="00C164AB"/>
    <w:rsid w:val="00C16810"/>
    <w:rsid w:val="00C168CC"/>
    <w:rsid w:val="00C16ACE"/>
    <w:rsid w:val="00C16AEC"/>
    <w:rsid w:val="00C16B29"/>
    <w:rsid w:val="00C16C11"/>
    <w:rsid w:val="00C16E68"/>
    <w:rsid w:val="00C17089"/>
    <w:rsid w:val="00C1720C"/>
    <w:rsid w:val="00C173CA"/>
    <w:rsid w:val="00C17614"/>
    <w:rsid w:val="00C1783C"/>
    <w:rsid w:val="00C17AC2"/>
    <w:rsid w:val="00C17ACD"/>
    <w:rsid w:val="00C17F0B"/>
    <w:rsid w:val="00C17F9E"/>
    <w:rsid w:val="00C201D2"/>
    <w:rsid w:val="00C202A1"/>
    <w:rsid w:val="00C202E1"/>
    <w:rsid w:val="00C203E1"/>
    <w:rsid w:val="00C206CA"/>
    <w:rsid w:val="00C20783"/>
    <w:rsid w:val="00C2080F"/>
    <w:rsid w:val="00C209A6"/>
    <w:rsid w:val="00C20B9E"/>
    <w:rsid w:val="00C20BFA"/>
    <w:rsid w:val="00C20C6E"/>
    <w:rsid w:val="00C20E9D"/>
    <w:rsid w:val="00C210EA"/>
    <w:rsid w:val="00C21155"/>
    <w:rsid w:val="00C21475"/>
    <w:rsid w:val="00C21478"/>
    <w:rsid w:val="00C2162D"/>
    <w:rsid w:val="00C216ED"/>
    <w:rsid w:val="00C21769"/>
    <w:rsid w:val="00C2195A"/>
    <w:rsid w:val="00C21977"/>
    <w:rsid w:val="00C21AA8"/>
    <w:rsid w:val="00C21ABD"/>
    <w:rsid w:val="00C21BFA"/>
    <w:rsid w:val="00C21D1D"/>
    <w:rsid w:val="00C21E74"/>
    <w:rsid w:val="00C22099"/>
    <w:rsid w:val="00C221BB"/>
    <w:rsid w:val="00C22496"/>
    <w:rsid w:val="00C22799"/>
    <w:rsid w:val="00C22AE9"/>
    <w:rsid w:val="00C22E08"/>
    <w:rsid w:val="00C23027"/>
    <w:rsid w:val="00C231B8"/>
    <w:rsid w:val="00C23407"/>
    <w:rsid w:val="00C237E3"/>
    <w:rsid w:val="00C239F5"/>
    <w:rsid w:val="00C23A0A"/>
    <w:rsid w:val="00C23AFD"/>
    <w:rsid w:val="00C23B39"/>
    <w:rsid w:val="00C23C74"/>
    <w:rsid w:val="00C24141"/>
    <w:rsid w:val="00C2417A"/>
    <w:rsid w:val="00C24286"/>
    <w:rsid w:val="00C243BE"/>
    <w:rsid w:val="00C24422"/>
    <w:rsid w:val="00C244CD"/>
    <w:rsid w:val="00C24591"/>
    <w:rsid w:val="00C247DE"/>
    <w:rsid w:val="00C2482B"/>
    <w:rsid w:val="00C2482C"/>
    <w:rsid w:val="00C24C9B"/>
    <w:rsid w:val="00C24D69"/>
    <w:rsid w:val="00C2506D"/>
    <w:rsid w:val="00C2540D"/>
    <w:rsid w:val="00C25458"/>
    <w:rsid w:val="00C25490"/>
    <w:rsid w:val="00C255AB"/>
    <w:rsid w:val="00C259E3"/>
    <w:rsid w:val="00C25A22"/>
    <w:rsid w:val="00C25AAE"/>
    <w:rsid w:val="00C25C3A"/>
    <w:rsid w:val="00C26614"/>
    <w:rsid w:val="00C26678"/>
    <w:rsid w:val="00C266CF"/>
    <w:rsid w:val="00C26982"/>
    <w:rsid w:val="00C26B97"/>
    <w:rsid w:val="00C26BC8"/>
    <w:rsid w:val="00C26EA5"/>
    <w:rsid w:val="00C27145"/>
    <w:rsid w:val="00C27398"/>
    <w:rsid w:val="00C2739A"/>
    <w:rsid w:val="00C273B4"/>
    <w:rsid w:val="00C27526"/>
    <w:rsid w:val="00C27612"/>
    <w:rsid w:val="00C277B9"/>
    <w:rsid w:val="00C277F7"/>
    <w:rsid w:val="00C277FB"/>
    <w:rsid w:val="00C2783C"/>
    <w:rsid w:val="00C279D7"/>
    <w:rsid w:val="00C279EB"/>
    <w:rsid w:val="00C27DC7"/>
    <w:rsid w:val="00C27E7A"/>
    <w:rsid w:val="00C27EAD"/>
    <w:rsid w:val="00C27EE6"/>
    <w:rsid w:val="00C30129"/>
    <w:rsid w:val="00C301F4"/>
    <w:rsid w:val="00C309BA"/>
    <w:rsid w:val="00C30AE1"/>
    <w:rsid w:val="00C30FC8"/>
    <w:rsid w:val="00C313EB"/>
    <w:rsid w:val="00C3196A"/>
    <w:rsid w:val="00C31B79"/>
    <w:rsid w:val="00C31E6C"/>
    <w:rsid w:val="00C31EE9"/>
    <w:rsid w:val="00C320F1"/>
    <w:rsid w:val="00C32188"/>
    <w:rsid w:val="00C321CA"/>
    <w:rsid w:val="00C3234C"/>
    <w:rsid w:val="00C3236A"/>
    <w:rsid w:val="00C325EC"/>
    <w:rsid w:val="00C32B8A"/>
    <w:rsid w:val="00C32B99"/>
    <w:rsid w:val="00C32BF3"/>
    <w:rsid w:val="00C33582"/>
    <w:rsid w:val="00C33969"/>
    <w:rsid w:val="00C33A21"/>
    <w:rsid w:val="00C33A2E"/>
    <w:rsid w:val="00C33F7B"/>
    <w:rsid w:val="00C34395"/>
    <w:rsid w:val="00C34702"/>
    <w:rsid w:val="00C34D30"/>
    <w:rsid w:val="00C34E80"/>
    <w:rsid w:val="00C34E89"/>
    <w:rsid w:val="00C3503B"/>
    <w:rsid w:val="00C350FE"/>
    <w:rsid w:val="00C35247"/>
    <w:rsid w:val="00C3530F"/>
    <w:rsid w:val="00C3550E"/>
    <w:rsid w:val="00C35555"/>
    <w:rsid w:val="00C35557"/>
    <w:rsid w:val="00C35715"/>
    <w:rsid w:val="00C35EDD"/>
    <w:rsid w:val="00C35FC5"/>
    <w:rsid w:val="00C36354"/>
    <w:rsid w:val="00C36374"/>
    <w:rsid w:val="00C36558"/>
    <w:rsid w:val="00C365C6"/>
    <w:rsid w:val="00C36ADA"/>
    <w:rsid w:val="00C36AF1"/>
    <w:rsid w:val="00C36B37"/>
    <w:rsid w:val="00C36DFD"/>
    <w:rsid w:val="00C3704E"/>
    <w:rsid w:val="00C372D0"/>
    <w:rsid w:val="00C373E6"/>
    <w:rsid w:val="00C3747A"/>
    <w:rsid w:val="00C375C5"/>
    <w:rsid w:val="00C37621"/>
    <w:rsid w:val="00C37816"/>
    <w:rsid w:val="00C3784F"/>
    <w:rsid w:val="00C379C7"/>
    <w:rsid w:val="00C37C21"/>
    <w:rsid w:val="00C37F78"/>
    <w:rsid w:val="00C37FF8"/>
    <w:rsid w:val="00C40132"/>
    <w:rsid w:val="00C40265"/>
    <w:rsid w:val="00C40441"/>
    <w:rsid w:val="00C406FB"/>
    <w:rsid w:val="00C407FA"/>
    <w:rsid w:val="00C40871"/>
    <w:rsid w:val="00C409AD"/>
    <w:rsid w:val="00C40DEB"/>
    <w:rsid w:val="00C40E6B"/>
    <w:rsid w:val="00C40EB8"/>
    <w:rsid w:val="00C4100A"/>
    <w:rsid w:val="00C41140"/>
    <w:rsid w:val="00C41184"/>
    <w:rsid w:val="00C411F3"/>
    <w:rsid w:val="00C4122E"/>
    <w:rsid w:val="00C41270"/>
    <w:rsid w:val="00C413EE"/>
    <w:rsid w:val="00C414A2"/>
    <w:rsid w:val="00C41919"/>
    <w:rsid w:val="00C41A85"/>
    <w:rsid w:val="00C41AA4"/>
    <w:rsid w:val="00C41DCD"/>
    <w:rsid w:val="00C41EC1"/>
    <w:rsid w:val="00C41F09"/>
    <w:rsid w:val="00C41F1B"/>
    <w:rsid w:val="00C41F3E"/>
    <w:rsid w:val="00C41F86"/>
    <w:rsid w:val="00C41FF8"/>
    <w:rsid w:val="00C420B2"/>
    <w:rsid w:val="00C421AB"/>
    <w:rsid w:val="00C4229C"/>
    <w:rsid w:val="00C423B7"/>
    <w:rsid w:val="00C4241E"/>
    <w:rsid w:val="00C4274D"/>
    <w:rsid w:val="00C429D8"/>
    <w:rsid w:val="00C42AD8"/>
    <w:rsid w:val="00C42B3D"/>
    <w:rsid w:val="00C42C78"/>
    <w:rsid w:val="00C42DB0"/>
    <w:rsid w:val="00C42FB5"/>
    <w:rsid w:val="00C42FC0"/>
    <w:rsid w:val="00C4315E"/>
    <w:rsid w:val="00C43352"/>
    <w:rsid w:val="00C433F5"/>
    <w:rsid w:val="00C438DB"/>
    <w:rsid w:val="00C43A5D"/>
    <w:rsid w:val="00C43C0A"/>
    <w:rsid w:val="00C43FE9"/>
    <w:rsid w:val="00C441F0"/>
    <w:rsid w:val="00C4422D"/>
    <w:rsid w:val="00C444B8"/>
    <w:rsid w:val="00C444C7"/>
    <w:rsid w:val="00C444D1"/>
    <w:rsid w:val="00C44511"/>
    <w:rsid w:val="00C4487E"/>
    <w:rsid w:val="00C4499E"/>
    <w:rsid w:val="00C45031"/>
    <w:rsid w:val="00C453BD"/>
    <w:rsid w:val="00C45816"/>
    <w:rsid w:val="00C45A08"/>
    <w:rsid w:val="00C45BAB"/>
    <w:rsid w:val="00C45D88"/>
    <w:rsid w:val="00C460AF"/>
    <w:rsid w:val="00C46208"/>
    <w:rsid w:val="00C46243"/>
    <w:rsid w:val="00C462D2"/>
    <w:rsid w:val="00C466AA"/>
    <w:rsid w:val="00C4699D"/>
    <w:rsid w:val="00C46A01"/>
    <w:rsid w:val="00C46A9F"/>
    <w:rsid w:val="00C46AF0"/>
    <w:rsid w:val="00C46F13"/>
    <w:rsid w:val="00C4722E"/>
    <w:rsid w:val="00C47299"/>
    <w:rsid w:val="00C4745B"/>
    <w:rsid w:val="00C47571"/>
    <w:rsid w:val="00C4771A"/>
    <w:rsid w:val="00C477DB"/>
    <w:rsid w:val="00C4784B"/>
    <w:rsid w:val="00C47929"/>
    <w:rsid w:val="00C4794C"/>
    <w:rsid w:val="00C502BA"/>
    <w:rsid w:val="00C5034B"/>
    <w:rsid w:val="00C5038C"/>
    <w:rsid w:val="00C50491"/>
    <w:rsid w:val="00C505CF"/>
    <w:rsid w:val="00C506C8"/>
    <w:rsid w:val="00C509AE"/>
    <w:rsid w:val="00C50A74"/>
    <w:rsid w:val="00C50C36"/>
    <w:rsid w:val="00C50CA6"/>
    <w:rsid w:val="00C50D06"/>
    <w:rsid w:val="00C50E68"/>
    <w:rsid w:val="00C50EE7"/>
    <w:rsid w:val="00C5102E"/>
    <w:rsid w:val="00C5103F"/>
    <w:rsid w:val="00C51065"/>
    <w:rsid w:val="00C51104"/>
    <w:rsid w:val="00C5115C"/>
    <w:rsid w:val="00C511B1"/>
    <w:rsid w:val="00C513B0"/>
    <w:rsid w:val="00C51533"/>
    <w:rsid w:val="00C51658"/>
    <w:rsid w:val="00C51693"/>
    <w:rsid w:val="00C51824"/>
    <w:rsid w:val="00C51B58"/>
    <w:rsid w:val="00C51B8F"/>
    <w:rsid w:val="00C51C23"/>
    <w:rsid w:val="00C51F42"/>
    <w:rsid w:val="00C5205E"/>
    <w:rsid w:val="00C52082"/>
    <w:rsid w:val="00C521DD"/>
    <w:rsid w:val="00C52323"/>
    <w:rsid w:val="00C52485"/>
    <w:rsid w:val="00C5282D"/>
    <w:rsid w:val="00C528B1"/>
    <w:rsid w:val="00C52A77"/>
    <w:rsid w:val="00C52B8C"/>
    <w:rsid w:val="00C52BC5"/>
    <w:rsid w:val="00C52F81"/>
    <w:rsid w:val="00C5311E"/>
    <w:rsid w:val="00C53299"/>
    <w:rsid w:val="00C53562"/>
    <w:rsid w:val="00C537DA"/>
    <w:rsid w:val="00C53C1A"/>
    <w:rsid w:val="00C53CEA"/>
    <w:rsid w:val="00C53DF7"/>
    <w:rsid w:val="00C54523"/>
    <w:rsid w:val="00C54902"/>
    <w:rsid w:val="00C54A21"/>
    <w:rsid w:val="00C54AE4"/>
    <w:rsid w:val="00C54D44"/>
    <w:rsid w:val="00C54E08"/>
    <w:rsid w:val="00C55610"/>
    <w:rsid w:val="00C556FE"/>
    <w:rsid w:val="00C5599D"/>
    <w:rsid w:val="00C55B4C"/>
    <w:rsid w:val="00C55DD5"/>
    <w:rsid w:val="00C55E92"/>
    <w:rsid w:val="00C55FB1"/>
    <w:rsid w:val="00C561E4"/>
    <w:rsid w:val="00C563EF"/>
    <w:rsid w:val="00C5643B"/>
    <w:rsid w:val="00C56682"/>
    <w:rsid w:val="00C56BE4"/>
    <w:rsid w:val="00C56BE6"/>
    <w:rsid w:val="00C56C50"/>
    <w:rsid w:val="00C56E0F"/>
    <w:rsid w:val="00C57449"/>
    <w:rsid w:val="00C57539"/>
    <w:rsid w:val="00C5756F"/>
    <w:rsid w:val="00C575FB"/>
    <w:rsid w:val="00C5765D"/>
    <w:rsid w:val="00C578AA"/>
    <w:rsid w:val="00C57AC0"/>
    <w:rsid w:val="00C57E1A"/>
    <w:rsid w:val="00C604F6"/>
    <w:rsid w:val="00C60603"/>
    <w:rsid w:val="00C606D5"/>
    <w:rsid w:val="00C60909"/>
    <w:rsid w:val="00C60944"/>
    <w:rsid w:val="00C609B0"/>
    <w:rsid w:val="00C609C7"/>
    <w:rsid w:val="00C60B25"/>
    <w:rsid w:val="00C60BE2"/>
    <w:rsid w:val="00C60D7F"/>
    <w:rsid w:val="00C60F86"/>
    <w:rsid w:val="00C611C9"/>
    <w:rsid w:val="00C6149C"/>
    <w:rsid w:val="00C61953"/>
    <w:rsid w:val="00C619AA"/>
    <w:rsid w:val="00C619AC"/>
    <w:rsid w:val="00C61CE9"/>
    <w:rsid w:val="00C61E96"/>
    <w:rsid w:val="00C61ECD"/>
    <w:rsid w:val="00C62109"/>
    <w:rsid w:val="00C6228C"/>
    <w:rsid w:val="00C6237D"/>
    <w:rsid w:val="00C623E7"/>
    <w:rsid w:val="00C6259D"/>
    <w:rsid w:val="00C625BB"/>
    <w:rsid w:val="00C625C1"/>
    <w:rsid w:val="00C62650"/>
    <w:rsid w:val="00C62B48"/>
    <w:rsid w:val="00C62D19"/>
    <w:rsid w:val="00C62F5B"/>
    <w:rsid w:val="00C630E3"/>
    <w:rsid w:val="00C63278"/>
    <w:rsid w:val="00C63726"/>
    <w:rsid w:val="00C63A88"/>
    <w:rsid w:val="00C63CCE"/>
    <w:rsid w:val="00C641E9"/>
    <w:rsid w:val="00C64263"/>
    <w:rsid w:val="00C64371"/>
    <w:rsid w:val="00C64474"/>
    <w:rsid w:val="00C64476"/>
    <w:rsid w:val="00C644CD"/>
    <w:rsid w:val="00C64934"/>
    <w:rsid w:val="00C64D0F"/>
    <w:rsid w:val="00C64D56"/>
    <w:rsid w:val="00C64D8E"/>
    <w:rsid w:val="00C64DA6"/>
    <w:rsid w:val="00C64E0C"/>
    <w:rsid w:val="00C64E2F"/>
    <w:rsid w:val="00C64EAB"/>
    <w:rsid w:val="00C64F3F"/>
    <w:rsid w:val="00C64FE5"/>
    <w:rsid w:val="00C654BA"/>
    <w:rsid w:val="00C65D69"/>
    <w:rsid w:val="00C661D4"/>
    <w:rsid w:val="00C66258"/>
    <w:rsid w:val="00C6630B"/>
    <w:rsid w:val="00C669B9"/>
    <w:rsid w:val="00C66AE3"/>
    <w:rsid w:val="00C66BE1"/>
    <w:rsid w:val="00C66E11"/>
    <w:rsid w:val="00C66EC8"/>
    <w:rsid w:val="00C6700E"/>
    <w:rsid w:val="00C67075"/>
    <w:rsid w:val="00C675DA"/>
    <w:rsid w:val="00C675F4"/>
    <w:rsid w:val="00C679B4"/>
    <w:rsid w:val="00C67E7C"/>
    <w:rsid w:val="00C67EA9"/>
    <w:rsid w:val="00C67EAA"/>
    <w:rsid w:val="00C70257"/>
    <w:rsid w:val="00C70378"/>
    <w:rsid w:val="00C70578"/>
    <w:rsid w:val="00C70641"/>
    <w:rsid w:val="00C7065A"/>
    <w:rsid w:val="00C7087D"/>
    <w:rsid w:val="00C70D4D"/>
    <w:rsid w:val="00C70E00"/>
    <w:rsid w:val="00C7105C"/>
    <w:rsid w:val="00C710A7"/>
    <w:rsid w:val="00C71229"/>
    <w:rsid w:val="00C7128B"/>
    <w:rsid w:val="00C712CA"/>
    <w:rsid w:val="00C71485"/>
    <w:rsid w:val="00C718D7"/>
    <w:rsid w:val="00C71B3D"/>
    <w:rsid w:val="00C71BF0"/>
    <w:rsid w:val="00C71E8E"/>
    <w:rsid w:val="00C72202"/>
    <w:rsid w:val="00C7285C"/>
    <w:rsid w:val="00C72910"/>
    <w:rsid w:val="00C72BF7"/>
    <w:rsid w:val="00C72C18"/>
    <w:rsid w:val="00C72CD4"/>
    <w:rsid w:val="00C72E24"/>
    <w:rsid w:val="00C72E81"/>
    <w:rsid w:val="00C72E95"/>
    <w:rsid w:val="00C72EBE"/>
    <w:rsid w:val="00C72F1E"/>
    <w:rsid w:val="00C72F48"/>
    <w:rsid w:val="00C72FA6"/>
    <w:rsid w:val="00C73293"/>
    <w:rsid w:val="00C732DC"/>
    <w:rsid w:val="00C733E9"/>
    <w:rsid w:val="00C736D5"/>
    <w:rsid w:val="00C739A6"/>
    <w:rsid w:val="00C73C59"/>
    <w:rsid w:val="00C73E3E"/>
    <w:rsid w:val="00C73E52"/>
    <w:rsid w:val="00C73ED2"/>
    <w:rsid w:val="00C73F8D"/>
    <w:rsid w:val="00C73F95"/>
    <w:rsid w:val="00C7419E"/>
    <w:rsid w:val="00C7451B"/>
    <w:rsid w:val="00C749E1"/>
    <w:rsid w:val="00C74B04"/>
    <w:rsid w:val="00C74E37"/>
    <w:rsid w:val="00C74FE2"/>
    <w:rsid w:val="00C75038"/>
    <w:rsid w:val="00C751C5"/>
    <w:rsid w:val="00C75454"/>
    <w:rsid w:val="00C7556D"/>
    <w:rsid w:val="00C755A3"/>
    <w:rsid w:val="00C75636"/>
    <w:rsid w:val="00C756E9"/>
    <w:rsid w:val="00C75809"/>
    <w:rsid w:val="00C75869"/>
    <w:rsid w:val="00C75926"/>
    <w:rsid w:val="00C75A2C"/>
    <w:rsid w:val="00C762C5"/>
    <w:rsid w:val="00C763E1"/>
    <w:rsid w:val="00C7676E"/>
    <w:rsid w:val="00C767C4"/>
    <w:rsid w:val="00C76865"/>
    <w:rsid w:val="00C76A13"/>
    <w:rsid w:val="00C76B15"/>
    <w:rsid w:val="00C76C4B"/>
    <w:rsid w:val="00C76E67"/>
    <w:rsid w:val="00C7724E"/>
    <w:rsid w:val="00C7757B"/>
    <w:rsid w:val="00C777C7"/>
    <w:rsid w:val="00C77948"/>
    <w:rsid w:val="00C77AEE"/>
    <w:rsid w:val="00C801FE"/>
    <w:rsid w:val="00C80223"/>
    <w:rsid w:val="00C80292"/>
    <w:rsid w:val="00C804AF"/>
    <w:rsid w:val="00C805B9"/>
    <w:rsid w:val="00C805EE"/>
    <w:rsid w:val="00C805F7"/>
    <w:rsid w:val="00C806A5"/>
    <w:rsid w:val="00C80860"/>
    <w:rsid w:val="00C80A50"/>
    <w:rsid w:val="00C80CFA"/>
    <w:rsid w:val="00C80D76"/>
    <w:rsid w:val="00C80DB7"/>
    <w:rsid w:val="00C81253"/>
    <w:rsid w:val="00C815BD"/>
    <w:rsid w:val="00C816DC"/>
    <w:rsid w:val="00C81B39"/>
    <w:rsid w:val="00C81B8D"/>
    <w:rsid w:val="00C81E73"/>
    <w:rsid w:val="00C823AF"/>
    <w:rsid w:val="00C8250B"/>
    <w:rsid w:val="00C8270E"/>
    <w:rsid w:val="00C827C5"/>
    <w:rsid w:val="00C82835"/>
    <w:rsid w:val="00C829B3"/>
    <w:rsid w:val="00C82A23"/>
    <w:rsid w:val="00C82A9B"/>
    <w:rsid w:val="00C82E93"/>
    <w:rsid w:val="00C82F40"/>
    <w:rsid w:val="00C82F94"/>
    <w:rsid w:val="00C83104"/>
    <w:rsid w:val="00C8319B"/>
    <w:rsid w:val="00C83278"/>
    <w:rsid w:val="00C83521"/>
    <w:rsid w:val="00C83542"/>
    <w:rsid w:val="00C83676"/>
    <w:rsid w:val="00C83912"/>
    <w:rsid w:val="00C83C2F"/>
    <w:rsid w:val="00C83C4D"/>
    <w:rsid w:val="00C83E09"/>
    <w:rsid w:val="00C83F6C"/>
    <w:rsid w:val="00C83FEF"/>
    <w:rsid w:val="00C84011"/>
    <w:rsid w:val="00C840AB"/>
    <w:rsid w:val="00C84149"/>
    <w:rsid w:val="00C842DB"/>
    <w:rsid w:val="00C8433E"/>
    <w:rsid w:val="00C8451B"/>
    <w:rsid w:val="00C8499F"/>
    <w:rsid w:val="00C84B47"/>
    <w:rsid w:val="00C84B4D"/>
    <w:rsid w:val="00C84D56"/>
    <w:rsid w:val="00C8531F"/>
    <w:rsid w:val="00C85741"/>
    <w:rsid w:val="00C85773"/>
    <w:rsid w:val="00C859F6"/>
    <w:rsid w:val="00C85AB5"/>
    <w:rsid w:val="00C85B3B"/>
    <w:rsid w:val="00C85C3D"/>
    <w:rsid w:val="00C85DED"/>
    <w:rsid w:val="00C863C5"/>
    <w:rsid w:val="00C8643E"/>
    <w:rsid w:val="00C8670B"/>
    <w:rsid w:val="00C8677E"/>
    <w:rsid w:val="00C86A83"/>
    <w:rsid w:val="00C86CBD"/>
    <w:rsid w:val="00C86D8F"/>
    <w:rsid w:val="00C86E66"/>
    <w:rsid w:val="00C86E8A"/>
    <w:rsid w:val="00C87071"/>
    <w:rsid w:val="00C871C1"/>
    <w:rsid w:val="00C8720E"/>
    <w:rsid w:val="00C87390"/>
    <w:rsid w:val="00C873E4"/>
    <w:rsid w:val="00C87451"/>
    <w:rsid w:val="00C87579"/>
    <w:rsid w:val="00C8767C"/>
    <w:rsid w:val="00C87F10"/>
    <w:rsid w:val="00C90190"/>
    <w:rsid w:val="00C90282"/>
    <w:rsid w:val="00C902A0"/>
    <w:rsid w:val="00C902F6"/>
    <w:rsid w:val="00C90302"/>
    <w:rsid w:val="00C90325"/>
    <w:rsid w:val="00C903CF"/>
    <w:rsid w:val="00C9063A"/>
    <w:rsid w:val="00C907B0"/>
    <w:rsid w:val="00C9095D"/>
    <w:rsid w:val="00C90A08"/>
    <w:rsid w:val="00C90A4E"/>
    <w:rsid w:val="00C90B2B"/>
    <w:rsid w:val="00C90B56"/>
    <w:rsid w:val="00C90C31"/>
    <w:rsid w:val="00C90C4D"/>
    <w:rsid w:val="00C91239"/>
    <w:rsid w:val="00C91246"/>
    <w:rsid w:val="00C912C5"/>
    <w:rsid w:val="00C9134B"/>
    <w:rsid w:val="00C913EA"/>
    <w:rsid w:val="00C91457"/>
    <w:rsid w:val="00C915FB"/>
    <w:rsid w:val="00C9168E"/>
    <w:rsid w:val="00C91766"/>
    <w:rsid w:val="00C919D6"/>
    <w:rsid w:val="00C91ACB"/>
    <w:rsid w:val="00C91E90"/>
    <w:rsid w:val="00C92103"/>
    <w:rsid w:val="00C9232C"/>
    <w:rsid w:val="00C9235B"/>
    <w:rsid w:val="00C92452"/>
    <w:rsid w:val="00C92874"/>
    <w:rsid w:val="00C928F4"/>
    <w:rsid w:val="00C9293E"/>
    <w:rsid w:val="00C929D8"/>
    <w:rsid w:val="00C92A8F"/>
    <w:rsid w:val="00C93150"/>
    <w:rsid w:val="00C93165"/>
    <w:rsid w:val="00C93562"/>
    <w:rsid w:val="00C935E8"/>
    <w:rsid w:val="00C93634"/>
    <w:rsid w:val="00C93736"/>
    <w:rsid w:val="00C93B94"/>
    <w:rsid w:val="00C93F6B"/>
    <w:rsid w:val="00C94171"/>
    <w:rsid w:val="00C94548"/>
    <w:rsid w:val="00C9476F"/>
    <w:rsid w:val="00C947C7"/>
    <w:rsid w:val="00C948BA"/>
    <w:rsid w:val="00C94A0B"/>
    <w:rsid w:val="00C94AA5"/>
    <w:rsid w:val="00C94E60"/>
    <w:rsid w:val="00C94EDF"/>
    <w:rsid w:val="00C94F49"/>
    <w:rsid w:val="00C94F98"/>
    <w:rsid w:val="00C9533C"/>
    <w:rsid w:val="00C9539D"/>
    <w:rsid w:val="00C953AA"/>
    <w:rsid w:val="00C95442"/>
    <w:rsid w:val="00C95449"/>
    <w:rsid w:val="00C95455"/>
    <w:rsid w:val="00C9545C"/>
    <w:rsid w:val="00C9576B"/>
    <w:rsid w:val="00C9580E"/>
    <w:rsid w:val="00C9596A"/>
    <w:rsid w:val="00C959AF"/>
    <w:rsid w:val="00C95AC4"/>
    <w:rsid w:val="00C95B7B"/>
    <w:rsid w:val="00C95BEA"/>
    <w:rsid w:val="00C95C81"/>
    <w:rsid w:val="00C95CE7"/>
    <w:rsid w:val="00C95D31"/>
    <w:rsid w:val="00C95E91"/>
    <w:rsid w:val="00C9657D"/>
    <w:rsid w:val="00C96658"/>
    <w:rsid w:val="00C966B4"/>
    <w:rsid w:val="00C968A1"/>
    <w:rsid w:val="00C96AB8"/>
    <w:rsid w:val="00C96E39"/>
    <w:rsid w:val="00C96FEA"/>
    <w:rsid w:val="00C97192"/>
    <w:rsid w:val="00C971E7"/>
    <w:rsid w:val="00C971F8"/>
    <w:rsid w:val="00C973A9"/>
    <w:rsid w:val="00C974AD"/>
    <w:rsid w:val="00C974F7"/>
    <w:rsid w:val="00C975B3"/>
    <w:rsid w:val="00C975F8"/>
    <w:rsid w:val="00C975FA"/>
    <w:rsid w:val="00C97608"/>
    <w:rsid w:val="00C9772F"/>
    <w:rsid w:val="00C978C8"/>
    <w:rsid w:val="00C979B3"/>
    <w:rsid w:val="00C97A54"/>
    <w:rsid w:val="00C97B68"/>
    <w:rsid w:val="00C97BBE"/>
    <w:rsid w:val="00C97D72"/>
    <w:rsid w:val="00C97F13"/>
    <w:rsid w:val="00CA002C"/>
    <w:rsid w:val="00CA014A"/>
    <w:rsid w:val="00CA06EA"/>
    <w:rsid w:val="00CA0BF9"/>
    <w:rsid w:val="00CA0C3C"/>
    <w:rsid w:val="00CA0D46"/>
    <w:rsid w:val="00CA0E61"/>
    <w:rsid w:val="00CA0EC8"/>
    <w:rsid w:val="00CA0F65"/>
    <w:rsid w:val="00CA10FD"/>
    <w:rsid w:val="00CA1106"/>
    <w:rsid w:val="00CA1146"/>
    <w:rsid w:val="00CA11DD"/>
    <w:rsid w:val="00CA14CE"/>
    <w:rsid w:val="00CA1512"/>
    <w:rsid w:val="00CA15AC"/>
    <w:rsid w:val="00CA1895"/>
    <w:rsid w:val="00CA196E"/>
    <w:rsid w:val="00CA1989"/>
    <w:rsid w:val="00CA19F1"/>
    <w:rsid w:val="00CA1A51"/>
    <w:rsid w:val="00CA1B0B"/>
    <w:rsid w:val="00CA1BD3"/>
    <w:rsid w:val="00CA1C1F"/>
    <w:rsid w:val="00CA1DDB"/>
    <w:rsid w:val="00CA1ED7"/>
    <w:rsid w:val="00CA2077"/>
    <w:rsid w:val="00CA20BE"/>
    <w:rsid w:val="00CA2B78"/>
    <w:rsid w:val="00CA2CB5"/>
    <w:rsid w:val="00CA2D82"/>
    <w:rsid w:val="00CA2DFD"/>
    <w:rsid w:val="00CA2E66"/>
    <w:rsid w:val="00CA3160"/>
    <w:rsid w:val="00CA32B5"/>
    <w:rsid w:val="00CA358A"/>
    <w:rsid w:val="00CA3AAE"/>
    <w:rsid w:val="00CA3B19"/>
    <w:rsid w:val="00CA3CAC"/>
    <w:rsid w:val="00CA3D06"/>
    <w:rsid w:val="00CA4030"/>
    <w:rsid w:val="00CA4044"/>
    <w:rsid w:val="00CA4160"/>
    <w:rsid w:val="00CA4464"/>
    <w:rsid w:val="00CA47BD"/>
    <w:rsid w:val="00CA4F64"/>
    <w:rsid w:val="00CA4F70"/>
    <w:rsid w:val="00CA50A8"/>
    <w:rsid w:val="00CA53BB"/>
    <w:rsid w:val="00CA55F3"/>
    <w:rsid w:val="00CA582E"/>
    <w:rsid w:val="00CA590F"/>
    <w:rsid w:val="00CA5B9E"/>
    <w:rsid w:val="00CA5BA4"/>
    <w:rsid w:val="00CA5CED"/>
    <w:rsid w:val="00CA5D66"/>
    <w:rsid w:val="00CA5E19"/>
    <w:rsid w:val="00CA5E64"/>
    <w:rsid w:val="00CA5F0B"/>
    <w:rsid w:val="00CA6098"/>
    <w:rsid w:val="00CA61DD"/>
    <w:rsid w:val="00CA6746"/>
    <w:rsid w:val="00CA6AF6"/>
    <w:rsid w:val="00CA7177"/>
    <w:rsid w:val="00CA7583"/>
    <w:rsid w:val="00CA7FEB"/>
    <w:rsid w:val="00CB014F"/>
    <w:rsid w:val="00CB0421"/>
    <w:rsid w:val="00CB04D8"/>
    <w:rsid w:val="00CB04F8"/>
    <w:rsid w:val="00CB09F2"/>
    <w:rsid w:val="00CB0A93"/>
    <w:rsid w:val="00CB0F5F"/>
    <w:rsid w:val="00CB0FFE"/>
    <w:rsid w:val="00CB111A"/>
    <w:rsid w:val="00CB139E"/>
    <w:rsid w:val="00CB1445"/>
    <w:rsid w:val="00CB1640"/>
    <w:rsid w:val="00CB1850"/>
    <w:rsid w:val="00CB19B7"/>
    <w:rsid w:val="00CB19EF"/>
    <w:rsid w:val="00CB20D3"/>
    <w:rsid w:val="00CB2124"/>
    <w:rsid w:val="00CB232B"/>
    <w:rsid w:val="00CB2408"/>
    <w:rsid w:val="00CB260A"/>
    <w:rsid w:val="00CB26F2"/>
    <w:rsid w:val="00CB277F"/>
    <w:rsid w:val="00CB2A37"/>
    <w:rsid w:val="00CB2B28"/>
    <w:rsid w:val="00CB2BB2"/>
    <w:rsid w:val="00CB3085"/>
    <w:rsid w:val="00CB3294"/>
    <w:rsid w:val="00CB32F2"/>
    <w:rsid w:val="00CB33E8"/>
    <w:rsid w:val="00CB3517"/>
    <w:rsid w:val="00CB3535"/>
    <w:rsid w:val="00CB3547"/>
    <w:rsid w:val="00CB367C"/>
    <w:rsid w:val="00CB3C35"/>
    <w:rsid w:val="00CB3DEE"/>
    <w:rsid w:val="00CB3E03"/>
    <w:rsid w:val="00CB439B"/>
    <w:rsid w:val="00CB4413"/>
    <w:rsid w:val="00CB4436"/>
    <w:rsid w:val="00CB44B2"/>
    <w:rsid w:val="00CB4817"/>
    <w:rsid w:val="00CB4D4F"/>
    <w:rsid w:val="00CB4D67"/>
    <w:rsid w:val="00CB500A"/>
    <w:rsid w:val="00CB5122"/>
    <w:rsid w:val="00CB5309"/>
    <w:rsid w:val="00CB53EC"/>
    <w:rsid w:val="00CB557A"/>
    <w:rsid w:val="00CB5997"/>
    <w:rsid w:val="00CB5DEB"/>
    <w:rsid w:val="00CB60C4"/>
    <w:rsid w:val="00CB6100"/>
    <w:rsid w:val="00CB6110"/>
    <w:rsid w:val="00CB6131"/>
    <w:rsid w:val="00CB6298"/>
    <w:rsid w:val="00CB6386"/>
    <w:rsid w:val="00CB6595"/>
    <w:rsid w:val="00CB66FB"/>
    <w:rsid w:val="00CB6759"/>
    <w:rsid w:val="00CB67D0"/>
    <w:rsid w:val="00CB689E"/>
    <w:rsid w:val="00CB6A2A"/>
    <w:rsid w:val="00CB6A8E"/>
    <w:rsid w:val="00CB6AFD"/>
    <w:rsid w:val="00CB6B6C"/>
    <w:rsid w:val="00CB6F25"/>
    <w:rsid w:val="00CB7403"/>
    <w:rsid w:val="00CB779A"/>
    <w:rsid w:val="00CB791A"/>
    <w:rsid w:val="00CB7995"/>
    <w:rsid w:val="00CB7C94"/>
    <w:rsid w:val="00CB7DC7"/>
    <w:rsid w:val="00CB7E0C"/>
    <w:rsid w:val="00CC0046"/>
    <w:rsid w:val="00CC0148"/>
    <w:rsid w:val="00CC0777"/>
    <w:rsid w:val="00CC07FC"/>
    <w:rsid w:val="00CC08D1"/>
    <w:rsid w:val="00CC09F6"/>
    <w:rsid w:val="00CC0A7C"/>
    <w:rsid w:val="00CC0CD7"/>
    <w:rsid w:val="00CC0D5A"/>
    <w:rsid w:val="00CC0DC2"/>
    <w:rsid w:val="00CC10CE"/>
    <w:rsid w:val="00CC112E"/>
    <w:rsid w:val="00CC1375"/>
    <w:rsid w:val="00CC1480"/>
    <w:rsid w:val="00CC1487"/>
    <w:rsid w:val="00CC14D5"/>
    <w:rsid w:val="00CC15C3"/>
    <w:rsid w:val="00CC16A2"/>
    <w:rsid w:val="00CC16BC"/>
    <w:rsid w:val="00CC17AC"/>
    <w:rsid w:val="00CC1902"/>
    <w:rsid w:val="00CC1913"/>
    <w:rsid w:val="00CC1920"/>
    <w:rsid w:val="00CC1B37"/>
    <w:rsid w:val="00CC1DB4"/>
    <w:rsid w:val="00CC1DC0"/>
    <w:rsid w:val="00CC1E3F"/>
    <w:rsid w:val="00CC1ED3"/>
    <w:rsid w:val="00CC25F4"/>
    <w:rsid w:val="00CC2629"/>
    <w:rsid w:val="00CC2666"/>
    <w:rsid w:val="00CC266B"/>
    <w:rsid w:val="00CC27F6"/>
    <w:rsid w:val="00CC2972"/>
    <w:rsid w:val="00CC29F5"/>
    <w:rsid w:val="00CC2A1E"/>
    <w:rsid w:val="00CC2CF7"/>
    <w:rsid w:val="00CC325E"/>
    <w:rsid w:val="00CC3897"/>
    <w:rsid w:val="00CC3CED"/>
    <w:rsid w:val="00CC3F75"/>
    <w:rsid w:val="00CC41AA"/>
    <w:rsid w:val="00CC41BD"/>
    <w:rsid w:val="00CC41F7"/>
    <w:rsid w:val="00CC432E"/>
    <w:rsid w:val="00CC444C"/>
    <w:rsid w:val="00CC447A"/>
    <w:rsid w:val="00CC4CC9"/>
    <w:rsid w:val="00CC4D96"/>
    <w:rsid w:val="00CC4FC4"/>
    <w:rsid w:val="00CC57BF"/>
    <w:rsid w:val="00CC5836"/>
    <w:rsid w:val="00CC5995"/>
    <w:rsid w:val="00CC5AA0"/>
    <w:rsid w:val="00CC5AAA"/>
    <w:rsid w:val="00CC5F53"/>
    <w:rsid w:val="00CC63D1"/>
    <w:rsid w:val="00CC6467"/>
    <w:rsid w:val="00CC6482"/>
    <w:rsid w:val="00CC655E"/>
    <w:rsid w:val="00CC66A3"/>
    <w:rsid w:val="00CC6C7E"/>
    <w:rsid w:val="00CC6E8F"/>
    <w:rsid w:val="00CC745B"/>
    <w:rsid w:val="00CC7464"/>
    <w:rsid w:val="00CC781B"/>
    <w:rsid w:val="00CC7B77"/>
    <w:rsid w:val="00CC7DEA"/>
    <w:rsid w:val="00CC7FAC"/>
    <w:rsid w:val="00CC7FF6"/>
    <w:rsid w:val="00CD0074"/>
    <w:rsid w:val="00CD026C"/>
    <w:rsid w:val="00CD0599"/>
    <w:rsid w:val="00CD06D0"/>
    <w:rsid w:val="00CD07FD"/>
    <w:rsid w:val="00CD08C0"/>
    <w:rsid w:val="00CD08E7"/>
    <w:rsid w:val="00CD0AE0"/>
    <w:rsid w:val="00CD0AFE"/>
    <w:rsid w:val="00CD0C5B"/>
    <w:rsid w:val="00CD0D11"/>
    <w:rsid w:val="00CD0FD3"/>
    <w:rsid w:val="00CD1225"/>
    <w:rsid w:val="00CD13BC"/>
    <w:rsid w:val="00CD14AD"/>
    <w:rsid w:val="00CD164E"/>
    <w:rsid w:val="00CD1906"/>
    <w:rsid w:val="00CD19E8"/>
    <w:rsid w:val="00CD19F3"/>
    <w:rsid w:val="00CD1C47"/>
    <w:rsid w:val="00CD1CB5"/>
    <w:rsid w:val="00CD1D44"/>
    <w:rsid w:val="00CD1E98"/>
    <w:rsid w:val="00CD23A5"/>
    <w:rsid w:val="00CD2450"/>
    <w:rsid w:val="00CD2D69"/>
    <w:rsid w:val="00CD2E04"/>
    <w:rsid w:val="00CD2E5C"/>
    <w:rsid w:val="00CD3002"/>
    <w:rsid w:val="00CD30BA"/>
    <w:rsid w:val="00CD3166"/>
    <w:rsid w:val="00CD31BB"/>
    <w:rsid w:val="00CD31DB"/>
    <w:rsid w:val="00CD3229"/>
    <w:rsid w:val="00CD3508"/>
    <w:rsid w:val="00CD386D"/>
    <w:rsid w:val="00CD3990"/>
    <w:rsid w:val="00CD3A0A"/>
    <w:rsid w:val="00CD3A5F"/>
    <w:rsid w:val="00CD3DB9"/>
    <w:rsid w:val="00CD4052"/>
    <w:rsid w:val="00CD4390"/>
    <w:rsid w:val="00CD4986"/>
    <w:rsid w:val="00CD49EB"/>
    <w:rsid w:val="00CD4BD9"/>
    <w:rsid w:val="00CD5026"/>
    <w:rsid w:val="00CD5099"/>
    <w:rsid w:val="00CD517E"/>
    <w:rsid w:val="00CD538D"/>
    <w:rsid w:val="00CD59D0"/>
    <w:rsid w:val="00CD5C2F"/>
    <w:rsid w:val="00CD62FB"/>
    <w:rsid w:val="00CD63B7"/>
    <w:rsid w:val="00CD6472"/>
    <w:rsid w:val="00CD6541"/>
    <w:rsid w:val="00CD6793"/>
    <w:rsid w:val="00CD686A"/>
    <w:rsid w:val="00CD6A1B"/>
    <w:rsid w:val="00CD6CD0"/>
    <w:rsid w:val="00CD6F2B"/>
    <w:rsid w:val="00CD70BC"/>
    <w:rsid w:val="00CD73E1"/>
    <w:rsid w:val="00CD7439"/>
    <w:rsid w:val="00CD7891"/>
    <w:rsid w:val="00CD79C7"/>
    <w:rsid w:val="00CD7B32"/>
    <w:rsid w:val="00CD7B79"/>
    <w:rsid w:val="00CD7BC2"/>
    <w:rsid w:val="00CD7C42"/>
    <w:rsid w:val="00CD7E19"/>
    <w:rsid w:val="00CD7EF6"/>
    <w:rsid w:val="00CE0038"/>
    <w:rsid w:val="00CE01E0"/>
    <w:rsid w:val="00CE022C"/>
    <w:rsid w:val="00CE06DB"/>
    <w:rsid w:val="00CE082F"/>
    <w:rsid w:val="00CE094A"/>
    <w:rsid w:val="00CE0992"/>
    <w:rsid w:val="00CE0EC8"/>
    <w:rsid w:val="00CE0FDC"/>
    <w:rsid w:val="00CE10F4"/>
    <w:rsid w:val="00CE119C"/>
    <w:rsid w:val="00CE1365"/>
    <w:rsid w:val="00CE1456"/>
    <w:rsid w:val="00CE17CF"/>
    <w:rsid w:val="00CE19D7"/>
    <w:rsid w:val="00CE19DA"/>
    <w:rsid w:val="00CE1DA3"/>
    <w:rsid w:val="00CE1EC4"/>
    <w:rsid w:val="00CE2103"/>
    <w:rsid w:val="00CE212A"/>
    <w:rsid w:val="00CE23CF"/>
    <w:rsid w:val="00CE24A0"/>
    <w:rsid w:val="00CE282E"/>
    <w:rsid w:val="00CE2D9A"/>
    <w:rsid w:val="00CE2DFE"/>
    <w:rsid w:val="00CE2EF7"/>
    <w:rsid w:val="00CE329D"/>
    <w:rsid w:val="00CE32C9"/>
    <w:rsid w:val="00CE37F1"/>
    <w:rsid w:val="00CE3A25"/>
    <w:rsid w:val="00CE3DEA"/>
    <w:rsid w:val="00CE4005"/>
    <w:rsid w:val="00CE4145"/>
    <w:rsid w:val="00CE473C"/>
    <w:rsid w:val="00CE48B8"/>
    <w:rsid w:val="00CE48FC"/>
    <w:rsid w:val="00CE4AC3"/>
    <w:rsid w:val="00CE4C16"/>
    <w:rsid w:val="00CE4E3A"/>
    <w:rsid w:val="00CE4F5A"/>
    <w:rsid w:val="00CE4F84"/>
    <w:rsid w:val="00CE50D7"/>
    <w:rsid w:val="00CE5236"/>
    <w:rsid w:val="00CE5273"/>
    <w:rsid w:val="00CE5320"/>
    <w:rsid w:val="00CE5548"/>
    <w:rsid w:val="00CE5754"/>
    <w:rsid w:val="00CE58D4"/>
    <w:rsid w:val="00CE5B1D"/>
    <w:rsid w:val="00CE5B7C"/>
    <w:rsid w:val="00CE5C39"/>
    <w:rsid w:val="00CE5DCC"/>
    <w:rsid w:val="00CE5E5B"/>
    <w:rsid w:val="00CE6192"/>
    <w:rsid w:val="00CE61A9"/>
    <w:rsid w:val="00CE6610"/>
    <w:rsid w:val="00CE686F"/>
    <w:rsid w:val="00CE687D"/>
    <w:rsid w:val="00CE6A2E"/>
    <w:rsid w:val="00CE6B5F"/>
    <w:rsid w:val="00CE6BCC"/>
    <w:rsid w:val="00CE7129"/>
    <w:rsid w:val="00CE71AB"/>
    <w:rsid w:val="00CE71CB"/>
    <w:rsid w:val="00CE71F1"/>
    <w:rsid w:val="00CE7579"/>
    <w:rsid w:val="00CE7780"/>
    <w:rsid w:val="00CE7831"/>
    <w:rsid w:val="00CE7872"/>
    <w:rsid w:val="00CE7B0D"/>
    <w:rsid w:val="00CE7BC5"/>
    <w:rsid w:val="00CE7C57"/>
    <w:rsid w:val="00CE7DFB"/>
    <w:rsid w:val="00CE7EFF"/>
    <w:rsid w:val="00CE7F17"/>
    <w:rsid w:val="00CF023A"/>
    <w:rsid w:val="00CF0722"/>
    <w:rsid w:val="00CF0773"/>
    <w:rsid w:val="00CF0793"/>
    <w:rsid w:val="00CF08BE"/>
    <w:rsid w:val="00CF0B5D"/>
    <w:rsid w:val="00CF0C6C"/>
    <w:rsid w:val="00CF11B5"/>
    <w:rsid w:val="00CF14C7"/>
    <w:rsid w:val="00CF14D8"/>
    <w:rsid w:val="00CF1C90"/>
    <w:rsid w:val="00CF1F1C"/>
    <w:rsid w:val="00CF1FBD"/>
    <w:rsid w:val="00CF20E3"/>
    <w:rsid w:val="00CF213E"/>
    <w:rsid w:val="00CF21DC"/>
    <w:rsid w:val="00CF2341"/>
    <w:rsid w:val="00CF264C"/>
    <w:rsid w:val="00CF2762"/>
    <w:rsid w:val="00CF2952"/>
    <w:rsid w:val="00CF29A9"/>
    <w:rsid w:val="00CF29CC"/>
    <w:rsid w:val="00CF29FD"/>
    <w:rsid w:val="00CF2B89"/>
    <w:rsid w:val="00CF2DB4"/>
    <w:rsid w:val="00CF32B5"/>
    <w:rsid w:val="00CF3349"/>
    <w:rsid w:val="00CF33E3"/>
    <w:rsid w:val="00CF3633"/>
    <w:rsid w:val="00CF36F8"/>
    <w:rsid w:val="00CF3984"/>
    <w:rsid w:val="00CF39C1"/>
    <w:rsid w:val="00CF3AD8"/>
    <w:rsid w:val="00CF3BEF"/>
    <w:rsid w:val="00CF3C2E"/>
    <w:rsid w:val="00CF3E62"/>
    <w:rsid w:val="00CF403B"/>
    <w:rsid w:val="00CF412D"/>
    <w:rsid w:val="00CF41F5"/>
    <w:rsid w:val="00CF4204"/>
    <w:rsid w:val="00CF4475"/>
    <w:rsid w:val="00CF44A7"/>
    <w:rsid w:val="00CF4513"/>
    <w:rsid w:val="00CF461A"/>
    <w:rsid w:val="00CF49FF"/>
    <w:rsid w:val="00CF4AD8"/>
    <w:rsid w:val="00CF4B21"/>
    <w:rsid w:val="00CF4B74"/>
    <w:rsid w:val="00CF4D8C"/>
    <w:rsid w:val="00CF4DE8"/>
    <w:rsid w:val="00CF4F72"/>
    <w:rsid w:val="00CF502A"/>
    <w:rsid w:val="00CF52E7"/>
    <w:rsid w:val="00CF53F7"/>
    <w:rsid w:val="00CF54A6"/>
    <w:rsid w:val="00CF5738"/>
    <w:rsid w:val="00CF5A41"/>
    <w:rsid w:val="00CF5EF6"/>
    <w:rsid w:val="00CF5FEC"/>
    <w:rsid w:val="00CF62FF"/>
    <w:rsid w:val="00CF6401"/>
    <w:rsid w:val="00CF6873"/>
    <w:rsid w:val="00CF6B88"/>
    <w:rsid w:val="00CF6EDC"/>
    <w:rsid w:val="00CF720D"/>
    <w:rsid w:val="00CF723E"/>
    <w:rsid w:val="00CF7258"/>
    <w:rsid w:val="00CF74CD"/>
    <w:rsid w:val="00CF7638"/>
    <w:rsid w:val="00CF766D"/>
    <w:rsid w:val="00CF7732"/>
    <w:rsid w:val="00CF7800"/>
    <w:rsid w:val="00CF794D"/>
    <w:rsid w:val="00CF79D8"/>
    <w:rsid w:val="00CF7A09"/>
    <w:rsid w:val="00CF7A23"/>
    <w:rsid w:val="00CF7B61"/>
    <w:rsid w:val="00D000B3"/>
    <w:rsid w:val="00D000F1"/>
    <w:rsid w:val="00D0038B"/>
    <w:rsid w:val="00D00958"/>
    <w:rsid w:val="00D00A36"/>
    <w:rsid w:val="00D00A8C"/>
    <w:rsid w:val="00D00C38"/>
    <w:rsid w:val="00D00FB9"/>
    <w:rsid w:val="00D014CC"/>
    <w:rsid w:val="00D01504"/>
    <w:rsid w:val="00D015A6"/>
    <w:rsid w:val="00D01616"/>
    <w:rsid w:val="00D0166B"/>
    <w:rsid w:val="00D01751"/>
    <w:rsid w:val="00D01875"/>
    <w:rsid w:val="00D018FB"/>
    <w:rsid w:val="00D018FF"/>
    <w:rsid w:val="00D01B12"/>
    <w:rsid w:val="00D01D0F"/>
    <w:rsid w:val="00D01F9B"/>
    <w:rsid w:val="00D020D4"/>
    <w:rsid w:val="00D020EF"/>
    <w:rsid w:val="00D0245E"/>
    <w:rsid w:val="00D024D1"/>
    <w:rsid w:val="00D028D0"/>
    <w:rsid w:val="00D02AEA"/>
    <w:rsid w:val="00D02B76"/>
    <w:rsid w:val="00D02D71"/>
    <w:rsid w:val="00D032A3"/>
    <w:rsid w:val="00D034FE"/>
    <w:rsid w:val="00D036F5"/>
    <w:rsid w:val="00D03B65"/>
    <w:rsid w:val="00D03E2C"/>
    <w:rsid w:val="00D03F0C"/>
    <w:rsid w:val="00D0407C"/>
    <w:rsid w:val="00D0417D"/>
    <w:rsid w:val="00D04638"/>
    <w:rsid w:val="00D046D4"/>
    <w:rsid w:val="00D04C22"/>
    <w:rsid w:val="00D04CEA"/>
    <w:rsid w:val="00D04FED"/>
    <w:rsid w:val="00D05033"/>
    <w:rsid w:val="00D05126"/>
    <w:rsid w:val="00D0527C"/>
    <w:rsid w:val="00D05540"/>
    <w:rsid w:val="00D057BA"/>
    <w:rsid w:val="00D05915"/>
    <w:rsid w:val="00D05958"/>
    <w:rsid w:val="00D05A6F"/>
    <w:rsid w:val="00D05F10"/>
    <w:rsid w:val="00D06053"/>
    <w:rsid w:val="00D06267"/>
    <w:rsid w:val="00D06288"/>
    <w:rsid w:val="00D06323"/>
    <w:rsid w:val="00D06496"/>
    <w:rsid w:val="00D064D7"/>
    <w:rsid w:val="00D06B34"/>
    <w:rsid w:val="00D06B69"/>
    <w:rsid w:val="00D06BC8"/>
    <w:rsid w:val="00D06E59"/>
    <w:rsid w:val="00D06FD7"/>
    <w:rsid w:val="00D070BD"/>
    <w:rsid w:val="00D07126"/>
    <w:rsid w:val="00D071F8"/>
    <w:rsid w:val="00D072D0"/>
    <w:rsid w:val="00D073F5"/>
    <w:rsid w:val="00D07516"/>
    <w:rsid w:val="00D07757"/>
    <w:rsid w:val="00D07A57"/>
    <w:rsid w:val="00D07D49"/>
    <w:rsid w:val="00D07D87"/>
    <w:rsid w:val="00D07EC0"/>
    <w:rsid w:val="00D10264"/>
    <w:rsid w:val="00D1033E"/>
    <w:rsid w:val="00D1037B"/>
    <w:rsid w:val="00D106FB"/>
    <w:rsid w:val="00D1077A"/>
    <w:rsid w:val="00D1080D"/>
    <w:rsid w:val="00D10889"/>
    <w:rsid w:val="00D10BE7"/>
    <w:rsid w:val="00D10D18"/>
    <w:rsid w:val="00D10D71"/>
    <w:rsid w:val="00D10E6C"/>
    <w:rsid w:val="00D10FF8"/>
    <w:rsid w:val="00D112B1"/>
    <w:rsid w:val="00D11468"/>
    <w:rsid w:val="00D11494"/>
    <w:rsid w:val="00D1171A"/>
    <w:rsid w:val="00D117EA"/>
    <w:rsid w:val="00D118C0"/>
    <w:rsid w:val="00D11EAD"/>
    <w:rsid w:val="00D11F85"/>
    <w:rsid w:val="00D11FA7"/>
    <w:rsid w:val="00D12075"/>
    <w:rsid w:val="00D120DA"/>
    <w:rsid w:val="00D123A6"/>
    <w:rsid w:val="00D12853"/>
    <w:rsid w:val="00D128D4"/>
    <w:rsid w:val="00D12C0F"/>
    <w:rsid w:val="00D12D3A"/>
    <w:rsid w:val="00D1342C"/>
    <w:rsid w:val="00D136FC"/>
    <w:rsid w:val="00D13749"/>
    <w:rsid w:val="00D13800"/>
    <w:rsid w:val="00D138A5"/>
    <w:rsid w:val="00D138B8"/>
    <w:rsid w:val="00D13A06"/>
    <w:rsid w:val="00D13AAF"/>
    <w:rsid w:val="00D13BDB"/>
    <w:rsid w:val="00D13D5C"/>
    <w:rsid w:val="00D13E65"/>
    <w:rsid w:val="00D13FBB"/>
    <w:rsid w:val="00D14343"/>
    <w:rsid w:val="00D1441F"/>
    <w:rsid w:val="00D1486F"/>
    <w:rsid w:val="00D148D8"/>
    <w:rsid w:val="00D14B66"/>
    <w:rsid w:val="00D15303"/>
    <w:rsid w:val="00D1552B"/>
    <w:rsid w:val="00D156E7"/>
    <w:rsid w:val="00D15728"/>
    <w:rsid w:val="00D158C5"/>
    <w:rsid w:val="00D16161"/>
    <w:rsid w:val="00D16624"/>
    <w:rsid w:val="00D16B90"/>
    <w:rsid w:val="00D16E00"/>
    <w:rsid w:val="00D1756E"/>
    <w:rsid w:val="00D17774"/>
    <w:rsid w:val="00D17A93"/>
    <w:rsid w:val="00D17DC3"/>
    <w:rsid w:val="00D17E0B"/>
    <w:rsid w:val="00D19462"/>
    <w:rsid w:val="00D20046"/>
    <w:rsid w:val="00D200BE"/>
    <w:rsid w:val="00D201FD"/>
    <w:rsid w:val="00D20397"/>
    <w:rsid w:val="00D2043C"/>
    <w:rsid w:val="00D2059B"/>
    <w:rsid w:val="00D206BA"/>
    <w:rsid w:val="00D206E6"/>
    <w:rsid w:val="00D20785"/>
    <w:rsid w:val="00D20A18"/>
    <w:rsid w:val="00D20BF6"/>
    <w:rsid w:val="00D21266"/>
    <w:rsid w:val="00D2130E"/>
    <w:rsid w:val="00D2196E"/>
    <w:rsid w:val="00D21D29"/>
    <w:rsid w:val="00D21E8C"/>
    <w:rsid w:val="00D2200F"/>
    <w:rsid w:val="00D2244C"/>
    <w:rsid w:val="00D22503"/>
    <w:rsid w:val="00D2250B"/>
    <w:rsid w:val="00D22A5B"/>
    <w:rsid w:val="00D22B83"/>
    <w:rsid w:val="00D22B88"/>
    <w:rsid w:val="00D237C9"/>
    <w:rsid w:val="00D2385C"/>
    <w:rsid w:val="00D2394C"/>
    <w:rsid w:val="00D2399E"/>
    <w:rsid w:val="00D239ED"/>
    <w:rsid w:val="00D23A1C"/>
    <w:rsid w:val="00D23AB5"/>
    <w:rsid w:val="00D23BB7"/>
    <w:rsid w:val="00D23BFF"/>
    <w:rsid w:val="00D23D3B"/>
    <w:rsid w:val="00D23F71"/>
    <w:rsid w:val="00D241A5"/>
    <w:rsid w:val="00D241E1"/>
    <w:rsid w:val="00D2426C"/>
    <w:rsid w:val="00D242F9"/>
    <w:rsid w:val="00D24355"/>
    <w:rsid w:val="00D24523"/>
    <w:rsid w:val="00D24567"/>
    <w:rsid w:val="00D2460F"/>
    <w:rsid w:val="00D2475E"/>
    <w:rsid w:val="00D2476D"/>
    <w:rsid w:val="00D2477B"/>
    <w:rsid w:val="00D2484B"/>
    <w:rsid w:val="00D249B3"/>
    <w:rsid w:val="00D24A4D"/>
    <w:rsid w:val="00D24B7A"/>
    <w:rsid w:val="00D24BC9"/>
    <w:rsid w:val="00D24E81"/>
    <w:rsid w:val="00D24F27"/>
    <w:rsid w:val="00D25000"/>
    <w:rsid w:val="00D25096"/>
    <w:rsid w:val="00D25123"/>
    <w:rsid w:val="00D25601"/>
    <w:rsid w:val="00D25959"/>
    <w:rsid w:val="00D259E9"/>
    <w:rsid w:val="00D25B6A"/>
    <w:rsid w:val="00D25BDC"/>
    <w:rsid w:val="00D25C26"/>
    <w:rsid w:val="00D25D75"/>
    <w:rsid w:val="00D25FA6"/>
    <w:rsid w:val="00D260EA"/>
    <w:rsid w:val="00D26320"/>
    <w:rsid w:val="00D26338"/>
    <w:rsid w:val="00D26784"/>
    <w:rsid w:val="00D2693F"/>
    <w:rsid w:val="00D26A1B"/>
    <w:rsid w:val="00D26B5C"/>
    <w:rsid w:val="00D26EB2"/>
    <w:rsid w:val="00D26F0F"/>
    <w:rsid w:val="00D26F83"/>
    <w:rsid w:val="00D270D4"/>
    <w:rsid w:val="00D270F6"/>
    <w:rsid w:val="00D272E2"/>
    <w:rsid w:val="00D2735C"/>
    <w:rsid w:val="00D27364"/>
    <w:rsid w:val="00D27377"/>
    <w:rsid w:val="00D27416"/>
    <w:rsid w:val="00D275A7"/>
    <w:rsid w:val="00D27644"/>
    <w:rsid w:val="00D2786A"/>
    <w:rsid w:val="00D27A4F"/>
    <w:rsid w:val="00D27AE5"/>
    <w:rsid w:val="00D27BF4"/>
    <w:rsid w:val="00D27C08"/>
    <w:rsid w:val="00D27FA7"/>
    <w:rsid w:val="00D3004D"/>
    <w:rsid w:val="00D30404"/>
    <w:rsid w:val="00D308BA"/>
    <w:rsid w:val="00D30AD5"/>
    <w:rsid w:val="00D30C68"/>
    <w:rsid w:val="00D30D6E"/>
    <w:rsid w:val="00D30E33"/>
    <w:rsid w:val="00D30E7B"/>
    <w:rsid w:val="00D30F14"/>
    <w:rsid w:val="00D30F9A"/>
    <w:rsid w:val="00D315AB"/>
    <w:rsid w:val="00D319CD"/>
    <w:rsid w:val="00D31ADD"/>
    <w:rsid w:val="00D31BAD"/>
    <w:rsid w:val="00D31C0C"/>
    <w:rsid w:val="00D31C53"/>
    <w:rsid w:val="00D31CCF"/>
    <w:rsid w:val="00D31FDB"/>
    <w:rsid w:val="00D32015"/>
    <w:rsid w:val="00D32466"/>
    <w:rsid w:val="00D324AC"/>
    <w:rsid w:val="00D3263B"/>
    <w:rsid w:val="00D329DA"/>
    <w:rsid w:val="00D32C54"/>
    <w:rsid w:val="00D32E1D"/>
    <w:rsid w:val="00D32E5F"/>
    <w:rsid w:val="00D32EAF"/>
    <w:rsid w:val="00D32EDE"/>
    <w:rsid w:val="00D32F11"/>
    <w:rsid w:val="00D33083"/>
    <w:rsid w:val="00D3309C"/>
    <w:rsid w:val="00D33389"/>
    <w:rsid w:val="00D33407"/>
    <w:rsid w:val="00D3342C"/>
    <w:rsid w:val="00D33545"/>
    <w:rsid w:val="00D336E2"/>
    <w:rsid w:val="00D33809"/>
    <w:rsid w:val="00D3385D"/>
    <w:rsid w:val="00D3392D"/>
    <w:rsid w:val="00D33C59"/>
    <w:rsid w:val="00D33E3B"/>
    <w:rsid w:val="00D341B1"/>
    <w:rsid w:val="00D3434E"/>
    <w:rsid w:val="00D344DA"/>
    <w:rsid w:val="00D3473B"/>
    <w:rsid w:val="00D348C7"/>
    <w:rsid w:val="00D34C6C"/>
    <w:rsid w:val="00D34CF7"/>
    <w:rsid w:val="00D350F7"/>
    <w:rsid w:val="00D354AA"/>
    <w:rsid w:val="00D35788"/>
    <w:rsid w:val="00D359E5"/>
    <w:rsid w:val="00D35B0C"/>
    <w:rsid w:val="00D35B1C"/>
    <w:rsid w:val="00D35CCC"/>
    <w:rsid w:val="00D35D14"/>
    <w:rsid w:val="00D35E1D"/>
    <w:rsid w:val="00D36057"/>
    <w:rsid w:val="00D36240"/>
    <w:rsid w:val="00D364B8"/>
    <w:rsid w:val="00D36707"/>
    <w:rsid w:val="00D367D2"/>
    <w:rsid w:val="00D368C0"/>
    <w:rsid w:val="00D36ABF"/>
    <w:rsid w:val="00D36C0B"/>
    <w:rsid w:val="00D36C0C"/>
    <w:rsid w:val="00D36E8E"/>
    <w:rsid w:val="00D36F16"/>
    <w:rsid w:val="00D37243"/>
    <w:rsid w:val="00D3730B"/>
    <w:rsid w:val="00D37946"/>
    <w:rsid w:val="00D37C40"/>
    <w:rsid w:val="00D37C47"/>
    <w:rsid w:val="00D37F39"/>
    <w:rsid w:val="00D405BB"/>
    <w:rsid w:val="00D40617"/>
    <w:rsid w:val="00D40909"/>
    <w:rsid w:val="00D40F1A"/>
    <w:rsid w:val="00D415BD"/>
    <w:rsid w:val="00D41645"/>
    <w:rsid w:val="00D416E9"/>
    <w:rsid w:val="00D419F5"/>
    <w:rsid w:val="00D41A7E"/>
    <w:rsid w:val="00D41BD1"/>
    <w:rsid w:val="00D41C66"/>
    <w:rsid w:val="00D41E35"/>
    <w:rsid w:val="00D421C9"/>
    <w:rsid w:val="00D4238E"/>
    <w:rsid w:val="00D42577"/>
    <w:rsid w:val="00D42579"/>
    <w:rsid w:val="00D425F6"/>
    <w:rsid w:val="00D42650"/>
    <w:rsid w:val="00D42880"/>
    <w:rsid w:val="00D429D1"/>
    <w:rsid w:val="00D42A3B"/>
    <w:rsid w:val="00D42AA9"/>
    <w:rsid w:val="00D42AEE"/>
    <w:rsid w:val="00D42CC5"/>
    <w:rsid w:val="00D42E26"/>
    <w:rsid w:val="00D42EC6"/>
    <w:rsid w:val="00D43116"/>
    <w:rsid w:val="00D43181"/>
    <w:rsid w:val="00D4364C"/>
    <w:rsid w:val="00D4390B"/>
    <w:rsid w:val="00D43986"/>
    <w:rsid w:val="00D43EE5"/>
    <w:rsid w:val="00D43F3A"/>
    <w:rsid w:val="00D43FC1"/>
    <w:rsid w:val="00D44037"/>
    <w:rsid w:val="00D44225"/>
    <w:rsid w:val="00D442BC"/>
    <w:rsid w:val="00D44538"/>
    <w:rsid w:val="00D44822"/>
    <w:rsid w:val="00D44857"/>
    <w:rsid w:val="00D44A64"/>
    <w:rsid w:val="00D44BD4"/>
    <w:rsid w:val="00D44C6C"/>
    <w:rsid w:val="00D44E85"/>
    <w:rsid w:val="00D44F0A"/>
    <w:rsid w:val="00D4509A"/>
    <w:rsid w:val="00D45120"/>
    <w:rsid w:val="00D45141"/>
    <w:rsid w:val="00D45467"/>
    <w:rsid w:val="00D45590"/>
    <w:rsid w:val="00D455BD"/>
    <w:rsid w:val="00D4579D"/>
    <w:rsid w:val="00D45A2C"/>
    <w:rsid w:val="00D45A2E"/>
    <w:rsid w:val="00D45AC0"/>
    <w:rsid w:val="00D461BC"/>
    <w:rsid w:val="00D462EF"/>
    <w:rsid w:val="00D46321"/>
    <w:rsid w:val="00D46455"/>
    <w:rsid w:val="00D4654A"/>
    <w:rsid w:val="00D4667A"/>
    <w:rsid w:val="00D467A2"/>
    <w:rsid w:val="00D4684F"/>
    <w:rsid w:val="00D46992"/>
    <w:rsid w:val="00D46AD6"/>
    <w:rsid w:val="00D46B08"/>
    <w:rsid w:val="00D46B41"/>
    <w:rsid w:val="00D46CA8"/>
    <w:rsid w:val="00D46E47"/>
    <w:rsid w:val="00D470A0"/>
    <w:rsid w:val="00D47188"/>
    <w:rsid w:val="00D4719A"/>
    <w:rsid w:val="00D474B8"/>
    <w:rsid w:val="00D477EB"/>
    <w:rsid w:val="00D47BA4"/>
    <w:rsid w:val="00D47C98"/>
    <w:rsid w:val="00D47CA8"/>
    <w:rsid w:val="00D47F92"/>
    <w:rsid w:val="00D47F99"/>
    <w:rsid w:val="00D47FC9"/>
    <w:rsid w:val="00D5012B"/>
    <w:rsid w:val="00D5041C"/>
    <w:rsid w:val="00D504C2"/>
    <w:rsid w:val="00D504D4"/>
    <w:rsid w:val="00D509A3"/>
    <w:rsid w:val="00D50ACC"/>
    <w:rsid w:val="00D50C04"/>
    <w:rsid w:val="00D50E42"/>
    <w:rsid w:val="00D50EA4"/>
    <w:rsid w:val="00D50F81"/>
    <w:rsid w:val="00D510A9"/>
    <w:rsid w:val="00D51139"/>
    <w:rsid w:val="00D5113E"/>
    <w:rsid w:val="00D51150"/>
    <w:rsid w:val="00D513D0"/>
    <w:rsid w:val="00D51490"/>
    <w:rsid w:val="00D515E3"/>
    <w:rsid w:val="00D5176E"/>
    <w:rsid w:val="00D51783"/>
    <w:rsid w:val="00D51C41"/>
    <w:rsid w:val="00D51C9C"/>
    <w:rsid w:val="00D52006"/>
    <w:rsid w:val="00D5221E"/>
    <w:rsid w:val="00D52293"/>
    <w:rsid w:val="00D5260B"/>
    <w:rsid w:val="00D5262E"/>
    <w:rsid w:val="00D52974"/>
    <w:rsid w:val="00D52E7D"/>
    <w:rsid w:val="00D5304D"/>
    <w:rsid w:val="00D531BA"/>
    <w:rsid w:val="00D53229"/>
    <w:rsid w:val="00D534D0"/>
    <w:rsid w:val="00D5366E"/>
    <w:rsid w:val="00D536BC"/>
    <w:rsid w:val="00D53745"/>
    <w:rsid w:val="00D53F4A"/>
    <w:rsid w:val="00D53FA5"/>
    <w:rsid w:val="00D54290"/>
    <w:rsid w:val="00D542FD"/>
    <w:rsid w:val="00D544B6"/>
    <w:rsid w:val="00D54642"/>
    <w:rsid w:val="00D54761"/>
    <w:rsid w:val="00D54903"/>
    <w:rsid w:val="00D552A7"/>
    <w:rsid w:val="00D552FB"/>
    <w:rsid w:val="00D55579"/>
    <w:rsid w:val="00D5562A"/>
    <w:rsid w:val="00D5570A"/>
    <w:rsid w:val="00D5595E"/>
    <w:rsid w:val="00D55B47"/>
    <w:rsid w:val="00D55B50"/>
    <w:rsid w:val="00D55D85"/>
    <w:rsid w:val="00D55EF9"/>
    <w:rsid w:val="00D55FBA"/>
    <w:rsid w:val="00D55FD9"/>
    <w:rsid w:val="00D564DF"/>
    <w:rsid w:val="00D5653B"/>
    <w:rsid w:val="00D56C08"/>
    <w:rsid w:val="00D56E1E"/>
    <w:rsid w:val="00D56EBB"/>
    <w:rsid w:val="00D570C3"/>
    <w:rsid w:val="00D57219"/>
    <w:rsid w:val="00D57243"/>
    <w:rsid w:val="00D574F4"/>
    <w:rsid w:val="00D575CE"/>
    <w:rsid w:val="00D57727"/>
    <w:rsid w:val="00D57A99"/>
    <w:rsid w:val="00D57E0A"/>
    <w:rsid w:val="00D57E4E"/>
    <w:rsid w:val="00D6009C"/>
    <w:rsid w:val="00D600DA"/>
    <w:rsid w:val="00D60284"/>
    <w:rsid w:val="00D6034B"/>
    <w:rsid w:val="00D603CF"/>
    <w:rsid w:val="00D604DA"/>
    <w:rsid w:val="00D60513"/>
    <w:rsid w:val="00D60D52"/>
    <w:rsid w:val="00D60DEB"/>
    <w:rsid w:val="00D60E92"/>
    <w:rsid w:val="00D60F3A"/>
    <w:rsid w:val="00D60F64"/>
    <w:rsid w:val="00D61112"/>
    <w:rsid w:val="00D6137D"/>
    <w:rsid w:val="00D616B9"/>
    <w:rsid w:val="00D61836"/>
    <w:rsid w:val="00D619F4"/>
    <w:rsid w:val="00D619F5"/>
    <w:rsid w:val="00D61C93"/>
    <w:rsid w:val="00D61F1E"/>
    <w:rsid w:val="00D62165"/>
    <w:rsid w:val="00D62192"/>
    <w:rsid w:val="00D622AC"/>
    <w:rsid w:val="00D622F5"/>
    <w:rsid w:val="00D625D9"/>
    <w:rsid w:val="00D62609"/>
    <w:rsid w:val="00D62788"/>
    <w:rsid w:val="00D6279A"/>
    <w:rsid w:val="00D627E0"/>
    <w:rsid w:val="00D628D3"/>
    <w:rsid w:val="00D62A44"/>
    <w:rsid w:val="00D62BAD"/>
    <w:rsid w:val="00D6312B"/>
    <w:rsid w:val="00D63242"/>
    <w:rsid w:val="00D63294"/>
    <w:rsid w:val="00D63396"/>
    <w:rsid w:val="00D633D5"/>
    <w:rsid w:val="00D63767"/>
    <w:rsid w:val="00D63771"/>
    <w:rsid w:val="00D63BAF"/>
    <w:rsid w:val="00D63CFA"/>
    <w:rsid w:val="00D63E86"/>
    <w:rsid w:val="00D64244"/>
    <w:rsid w:val="00D6436C"/>
    <w:rsid w:val="00D643C3"/>
    <w:rsid w:val="00D648EC"/>
    <w:rsid w:val="00D6490E"/>
    <w:rsid w:val="00D64C5A"/>
    <w:rsid w:val="00D65136"/>
    <w:rsid w:val="00D65303"/>
    <w:rsid w:val="00D65318"/>
    <w:rsid w:val="00D65503"/>
    <w:rsid w:val="00D65618"/>
    <w:rsid w:val="00D657B6"/>
    <w:rsid w:val="00D65869"/>
    <w:rsid w:val="00D659F1"/>
    <w:rsid w:val="00D65A3A"/>
    <w:rsid w:val="00D65A6E"/>
    <w:rsid w:val="00D65AB5"/>
    <w:rsid w:val="00D65B08"/>
    <w:rsid w:val="00D65D3A"/>
    <w:rsid w:val="00D65D77"/>
    <w:rsid w:val="00D65DE9"/>
    <w:rsid w:val="00D6623F"/>
    <w:rsid w:val="00D663DC"/>
    <w:rsid w:val="00D666EF"/>
    <w:rsid w:val="00D6693D"/>
    <w:rsid w:val="00D66AB4"/>
    <w:rsid w:val="00D66B4E"/>
    <w:rsid w:val="00D66B69"/>
    <w:rsid w:val="00D6701D"/>
    <w:rsid w:val="00D670C0"/>
    <w:rsid w:val="00D672B6"/>
    <w:rsid w:val="00D67498"/>
    <w:rsid w:val="00D674E1"/>
    <w:rsid w:val="00D6778D"/>
    <w:rsid w:val="00D6780D"/>
    <w:rsid w:val="00D67825"/>
    <w:rsid w:val="00D6782C"/>
    <w:rsid w:val="00D67B27"/>
    <w:rsid w:val="00D70072"/>
    <w:rsid w:val="00D7010C"/>
    <w:rsid w:val="00D7041D"/>
    <w:rsid w:val="00D704B2"/>
    <w:rsid w:val="00D705CB"/>
    <w:rsid w:val="00D707BE"/>
    <w:rsid w:val="00D7087E"/>
    <w:rsid w:val="00D708A8"/>
    <w:rsid w:val="00D71003"/>
    <w:rsid w:val="00D71221"/>
    <w:rsid w:val="00D714AC"/>
    <w:rsid w:val="00D715A0"/>
    <w:rsid w:val="00D715AE"/>
    <w:rsid w:val="00D71638"/>
    <w:rsid w:val="00D71689"/>
    <w:rsid w:val="00D716EF"/>
    <w:rsid w:val="00D717CB"/>
    <w:rsid w:val="00D71AB4"/>
    <w:rsid w:val="00D71B4C"/>
    <w:rsid w:val="00D71D14"/>
    <w:rsid w:val="00D7206C"/>
    <w:rsid w:val="00D72078"/>
    <w:rsid w:val="00D7212E"/>
    <w:rsid w:val="00D721AF"/>
    <w:rsid w:val="00D721DC"/>
    <w:rsid w:val="00D728EE"/>
    <w:rsid w:val="00D72A43"/>
    <w:rsid w:val="00D72B7B"/>
    <w:rsid w:val="00D72B8B"/>
    <w:rsid w:val="00D72FC5"/>
    <w:rsid w:val="00D73308"/>
    <w:rsid w:val="00D7337A"/>
    <w:rsid w:val="00D7349E"/>
    <w:rsid w:val="00D735F6"/>
    <w:rsid w:val="00D73A80"/>
    <w:rsid w:val="00D73AA4"/>
    <w:rsid w:val="00D73E72"/>
    <w:rsid w:val="00D73F3F"/>
    <w:rsid w:val="00D73FAC"/>
    <w:rsid w:val="00D73FFB"/>
    <w:rsid w:val="00D740CC"/>
    <w:rsid w:val="00D74352"/>
    <w:rsid w:val="00D745AF"/>
    <w:rsid w:val="00D74657"/>
    <w:rsid w:val="00D74750"/>
    <w:rsid w:val="00D74A3C"/>
    <w:rsid w:val="00D74C1F"/>
    <w:rsid w:val="00D74CB7"/>
    <w:rsid w:val="00D74EC9"/>
    <w:rsid w:val="00D74F6D"/>
    <w:rsid w:val="00D74FDD"/>
    <w:rsid w:val="00D750F1"/>
    <w:rsid w:val="00D7518B"/>
    <w:rsid w:val="00D75410"/>
    <w:rsid w:val="00D75433"/>
    <w:rsid w:val="00D75535"/>
    <w:rsid w:val="00D756A6"/>
    <w:rsid w:val="00D75733"/>
    <w:rsid w:val="00D75913"/>
    <w:rsid w:val="00D759E6"/>
    <w:rsid w:val="00D75AB6"/>
    <w:rsid w:val="00D75B99"/>
    <w:rsid w:val="00D75DCE"/>
    <w:rsid w:val="00D75F4F"/>
    <w:rsid w:val="00D76204"/>
    <w:rsid w:val="00D769AE"/>
    <w:rsid w:val="00D76B28"/>
    <w:rsid w:val="00D76D2E"/>
    <w:rsid w:val="00D76D9E"/>
    <w:rsid w:val="00D76E7A"/>
    <w:rsid w:val="00D76E96"/>
    <w:rsid w:val="00D76EE3"/>
    <w:rsid w:val="00D76FC4"/>
    <w:rsid w:val="00D772A5"/>
    <w:rsid w:val="00D77353"/>
    <w:rsid w:val="00D77659"/>
    <w:rsid w:val="00D7777F"/>
    <w:rsid w:val="00D77789"/>
    <w:rsid w:val="00D7780A"/>
    <w:rsid w:val="00D77909"/>
    <w:rsid w:val="00D77AD6"/>
    <w:rsid w:val="00D77C73"/>
    <w:rsid w:val="00D80155"/>
    <w:rsid w:val="00D8037B"/>
    <w:rsid w:val="00D804B9"/>
    <w:rsid w:val="00D808E5"/>
    <w:rsid w:val="00D80C45"/>
    <w:rsid w:val="00D80DD9"/>
    <w:rsid w:val="00D80F16"/>
    <w:rsid w:val="00D80F6E"/>
    <w:rsid w:val="00D80FCD"/>
    <w:rsid w:val="00D8130C"/>
    <w:rsid w:val="00D81504"/>
    <w:rsid w:val="00D815C1"/>
    <w:rsid w:val="00D81A31"/>
    <w:rsid w:val="00D81B00"/>
    <w:rsid w:val="00D81BA0"/>
    <w:rsid w:val="00D81CE5"/>
    <w:rsid w:val="00D81DA1"/>
    <w:rsid w:val="00D81E61"/>
    <w:rsid w:val="00D81F4F"/>
    <w:rsid w:val="00D82379"/>
    <w:rsid w:val="00D82489"/>
    <w:rsid w:val="00D82603"/>
    <w:rsid w:val="00D82AC2"/>
    <w:rsid w:val="00D82B14"/>
    <w:rsid w:val="00D82B43"/>
    <w:rsid w:val="00D82C64"/>
    <w:rsid w:val="00D82D8A"/>
    <w:rsid w:val="00D82E7F"/>
    <w:rsid w:val="00D8319A"/>
    <w:rsid w:val="00D8342A"/>
    <w:rsid w:val="00D8356E"/>
    <w:rsid w:val="00D83725"/>
    <w:rsid w:val="00D838C7"/>
    <w:rsid w:val="00D83932"/>
    <w:rsid w:val="00D83DF9"/>
    <w:rsid w:val="00D842B9"/>
    <w:rsid w:val="00D843F7"/>
    <w:rsid w:val="00D84403"/>
    <w:rsid w:val="00D845A3"/>
    <w:rsid w:val="00D846CD"/>
    <w:rsid w:val="00D84C01"/>
    <w:rsid w:val="00D84CAE"/>
    <w:rsid w:val="00D84CFB"/>
    <w:rsid w:val="00D84EB7"/>
    <w:rsid w:val="00D8501B"/>
    <w:rsid w:val="00D85175"/>
    <w:rsid w:val="00D8517F"/>
    <w:rsid w:val="00D85196"/>
    <w:rsid w:val="00D8545A"/>
    <w:rsid w:val="00D85495"/>
    <w:rsid w:val="00D8589B"/>
    <w:rsid w:val="00D858B6"/>
    <w:rsid w:val="00D85A62"/>
    <w:rsid w:val="00D86183"/>
    <w:rsid w:val="00D861B8"/>
    <w:rsid w:val="00D863EF"/>
    <w:rsid w:val="00D8695A"/>
    <w:rsid w:val="00D87098"/>
    <w:rsid w:val="00D87990"/>
    <w:rsid w:val="00D87D31"/>
    <w:rsid w:val="00D87EF5"/>
    <w:rsid w:val="00D9029A"/>
    <w:rsid w:val="00D90373"/>
    <w:rsid w:val="00D90427"/>
    <w:rsid w:val="00D90639"/>
    <w:rsid w:val="00D90644"/>
    <w:rsid w:val="00D9066D"/>
    <w:rsid w:val="00D906A2"/>
    <w:rsid w:val="00D907DE"/>
    <w:rsid w:val="00D90906"/>
    <w:rsid w:val="00D909ED"/>
    <w:rsid w:val="00D90ABB"/>
    <w:rsid w:val="00D90EF0"/>
    <w:rsid w:val="00D910AE"/>
    <w:rsid w:val="00D91187"/>
    <w:rsid w:val="00D9137A"/>
    <w:rsid w:val="00D91466"/>
    <w:rsid w:val="00D91763"/>
    <w:rsid w:val="00D9184D"/>
    <w:rsid w:val="00D91984"/>
    <w:rsid w:val="00D91CEB"/>
    <w:rsid w:val="00D91D1E"/>
    <w:rsid w:val="00D91D3F"/>
    <w:rsid w:val="00D91F5C"/>
    <w:rsid w:val="00D923C9"/>
    <w:rsid w:val="00D9242C"/>
    <w:rsid w:val="00D92430"/>
    <w:rsid w:val="00D924DD"/>
    <w:rsid w:val="00D92614"/>
    <w:rsid w:val="00D92698"/>
    <w:rsid w:val="00D926BD"/>
    <w:rsid w:val="00D92769"/>
    <w:rsid w:val="00D928B1"/>
    <w:rsid w:val="00D92A93"/>
    <w:rsid w:val="00D92B76"/>
    <w:rsid w:val="00D92C69"/>
    <w:rsid w:val="00D92CE4"/>
    <w:rsid w:val="00D93051"/>
    <w:rsid w:val="00D930B5"/>
    <w:rsid w:val="00D9311C"/>
    <w:rsid w:val="00D9335F"/>
    <w:rsid w:val="00D93367"/>
    <w:rsid w:val="00D937A3"/>
    <w:rsid w:val="00D9395C"/>
    <w:rsid w:val="00D93A9B"/>
    <w:rsid w:val="00D93B3B"/>
    <w:rsid w:val="00D93BBF"/>
    <w:rsid w:val="00D93CB9"/>
    <w:rsid w:val="00D93CD9"/>
    <w:rsid w:val="00D93D54"/>
    <w:rsid w:val="00D93DB7"/>
    <w:rsid w:val="00D93DD8"/>
    <w:rsid w:val="00D93FCD"/>
    <w:rsid w:val="00D93FF6"/>
    <w:rsid w:val="00D94159"/>
    <w:rsid w:val="00D941C1"/>
    <w:rsid w:val="00D94252"/>
    <w:rsid w:val="00D94434"/>
    <w:rsid w:val="00D944C7"/>
    <w:rsid w:val="00D94578"/>
    <w:rsid w:val="00D9510C"/>
    <w:rsid w:val="00D951C0"/>
    <w:rsid w:val="00D953B8"/>
    <w:rsid w:val="00D9548E"/>
    <w:rsid w:val="00D958FB"/>
    <w:rsid w:val="00D95986"/>
    <w:rsid w:val="00D95BDC"/>
    <w:rsid w:val="00D95D8A"/>
    <w:rsid w:val="00D95ECB"/>
    <w:rsid w:val="00D95FB0"/>
    <w:rsid w:val="00D95FC2"/>
    <w:rsid w:val="00D96176"/>
    <w:rsid w:val="00D96804"/>
    <w:rsid w:val="00D968E3"/>
    <w:rsid w:val="00D96992"/>
    <w:rsid w:val="00D96AB1"/>
    <w:rsid w:val="00D96D05"/>
    <w:rsid w:val="00D96E17"/>
    <w:rsid w:val="00D9713C"/>
    <w:rsid w:val="00D9760E"/>
    <w:rsid w:val="00D978A0"/>
    <w:rsid w:val="00D97985"/>
    <w:rsid w:val="00D97A73"/>
    <w:rsid w:val="00D97AFA"/>
    <w:rsid w:val="00D97B74"/>
    <w:rsid w:val="00D97BEA"/>
    <w:rsid w:val="00D97CA5"/>
    <w:rsid w:val="00D97CC2"/>
    <w:rsid w:val="00D97E9D"/>
    <w:rsid w:val="00D9ACB7"/>
    <w:rsid w:val="00DA019D"/>
    <w:rsid w:val="00DA0569"/>
    <w:rsid w:val="00DA06B7"/>
    <w:rsid w:val="00DA06C6"/>
    <w:rsid w:val="00DA0F71"/>
    <w:rsid w:val="00DA10EC"/>
    <w:rsid w:val="00DA1270"/>
    <w:rsid w:val="00DA13A2"/>
    <w:rsid w:val="00DA181C"/>
    <w:rsid w:val="00DA1914"/>
    <w:rsid w:val="00DA1CB8"/>
    <w:rsid w:val="00DA1E86"/>
    <w:rsid w:val="00DA1EB5"/>
    <w:rsid w:val="00DA1EE6"/>
    <w:rsid w:val="00DA1F3A"/>
    <w:rsid w:val="00DA2149"/>
    <w:rsid w:val="00DA215E"/>
    <w:rsid w:val="00DA2725"/>
    <w:rsid w:val="00DA275E"/>
    <w:rsid w:val="00DA283E"/>
    <w:rsid w:val="00DA2A49"/>
    <w:rsid w:val="00DA2BBE"/>
    <w:rsid w:val="00DA2C9F"/>
    <w:rsid w:val="00DA2D6E"/>
    <w:rsid w:val="00DA2EAB"/>
    <w:rsid w:val="00DA2EE8"/>
    <w:rsid w:val="00DA2EF4"/>
    <w:rsid w:val="00DA2FBA"/>
    <w:rsid w:val="00DA3126"/>
    <w:rsid w:val="00DA3265"/>
    <w:rsid w:val="00DA32E8"/>
    <w:rsid w:val="00DA3594"/>
    <w:rsid w:val="00DA3B31"/>
    <w:rsid w:val="00DA3BF7"/>
    <w:rsid w:val="00DA3DCA"/>
    <w:rsid w:val="00DA3E75"/>
    <w:rsid w:val="00DA40B4"/>
    <w:rsid w:val="00DA4268"/>
    <w:rsid w:val="00DA42BD"/>
    <w:rsid w:val="00DA4453"/>
    <w:rsid w:val="00DA4521"/>
    <w:rsid w:val="00DA4654"/>
    <w:rsid w:val="00DA476D"/>
    <w:rsid w:val="00DA4BA9"/>
    <w:rsid w:val="00DA4DD6"/>
    <w:rsid w:val="00DA541B"/>
    <w:rsid w:val="00DA550A"/>
    <w:rsid w:val="00DA5628"/>
    <w:rsid w:val="00DA5713"/>
    <w:rsid w:val="00DA595C"/>
    <w:rsid w:val="00DA59B3"/>
    <w:rsid w:val="00DA59C8"/>
    <w:rsid w:val="00DA5E4D"/>
    <w:rsid w:val="00DA5FFB"/>
    <w:rsid w:val="00DA6017"/>
    <w:rsid w:val="00DA610D"/>
    <w:rsid w:val="00DA6334"/>
    <w:rsid w:val="00DA6523"/>
    <w:rsid w:val="00DA6543"/>
    <w:rsid w:val="00DA655A"/>
    <w:rsid w:val="00DA6801"/>
    <w:rsid w:val="00DA6AEB"/>
    <w:rsid w:val="00DA6B1F"/>
    <w:rsid w:val="00DA7053"/>
    <w:rsid w:val="00DA720D"/>
    <w:rsid w:val="00DA7216"/>
    <w:rsid w:val="00DA74C1"/>
    <w:rsid w:val="00DA7631"/>
    <w:rsid w:val="00DA774F"/>
    <w:rsid w:val="00DA7897"/>
    <w:rsid w:val="00DA7A8A"/>
    <w:rsid w:val="00DA7B36"/>
    <w:rsid w:val="00DA7BBF"/>
    <w:rsid w:val="00DB0000"/>
    <w:rsid w:val="00DB0128"/>
    <w:rsid w:val="00DB01A2"/>
    <w:rsid w:val="00DB03FD"/>
    <w:rsid w:val="00DB0405"/>
    <w:rsid w:val="00DB04B2"/>
    <w:rsid w:val="00DB0568"/>
    <w:rsid w:val="00DB05A3"/>
    <w:rsid w:val="00DB05CF"/>
    <w:rsid w:val="00DB05E8"/>
    <w:rsid w:val="00DB064C"/>
    <w:rsid w:val="00DB07B7"/>
    <w:rsid w:val="00DB08F3"/>
    <w:rsid w:val="00DB0B65"/>
    <w:rsid w:val="00DB0B8A"/>
    <w:rsid w:val="00DB0CB4"/>
    <w:rsid w:val="00DB0E07"/>
    <w:rsid w:val="00DB0EAE"/>
    <w:rsid w:val="00DB0FDD"/>
    <w:rsid w:val="00DB116C"/>
    <w:rsid w:val="00DB11A8"/>
    <w:rsid w:val="00DB14CD"/>
    <w:rsid w:val="00DB14CE"/>
    <w:rsid w:val="00DB1727"/>
    <w:rsid w:val="00DB1754"/>
    <w:rsid w:val="00DB1792"/>
    <w:rsid w:val="00DB1B8D"/>
    <w:rsid w:val="00DB1E88"/>
    <w:rsid w:val="00DB1F45"/>
    <w:rsid w:val="00DB225A"/>
    <w:rsid w:val="00DB2490"/>
    <w:rsid w:val="00DB2794"/>
    <w:rsid w:val="00DB294F"/>
    <w:rsid w:val="00DB298C"/>
    <w:rsid w:val="00DB2B05"/>
    <w:rsid w:val="00DB2F75"/>
    <w:rsid w:val="00DB3398"/>
    <w:rsid w:val="00DB3470"/>
    <w:rsid w:val="00DB3553"/>
    <w:rsid w:val="00DB3696"/>
    <w:rsid w:val="00DB3E45"/>
    <w:rsid w:val="00DB4902"/>
    <w:rsid w:val="00DB4AA5"/>
    <w:rsid w:val="00DB4AE3"/>
    <w:rsid w:val="00DB4E9A"/>
    <w:rsid w:val="00DB4F8F"/>
    <w:rsid w:val="00DB52A6"/>
    <w:rsid w:val="00DB5574"/>
    <w:rsid w:val="00DB5685"/>
    <w:rsid w:val="00DB5782"/>
    <w:rsid w:val="00DB58EE"/>
    <w:rsid w:val="00DB5A32"/>
    <w:rsid w:val="00DB5A5E"/>
    <w:rsid w:val="00DB5C9B"/>
    <w:rsid w:val="00DB5CDE"/>
    <w:rsid w:val="00DB5CE6"/>
    <w:rsid w:val="00DB5CEB"/>
    <w:rsid w:val="00DB5E54"/>
    <w:rsid w:val="00DB5EFB"/>
    <w:rsid w:val="00DB62C4"/>
    <w:rsid w:val="00DB634C"/>
    <w:rsid w:val="00DB6674"/>
    <w:rsid w:val="00DB6760"/>
    <w:rsid w:val="00DB67D3"/>
    <w:rsid w:val="00DB70AA"/>
    <w:rsid w:val="00DB7120"/>
    <w:rsid w:val="00DB713D"/>
    <w:rsid w:val="00DB7421"/>
    <w:rsid w:val="00DB74C6"/>
    <w:rsid w:val="00DB7642"/>
    <w:rsid w:val="00DB76CD"/>
    <w:rsid w:val="00DB78CB"/>
    <w:rsid w:val="00DB7C1E"/>
    <w:rsid w:val="00DB7D99"/>
    <w:rsid w:val="00DB7E70"/>
    <w:rsid w:val="00DB7EEC"/>
    <w:rsid w:val="00DC0178"/>
    <w:rsid w:val="00DC019C"/>
    <w:rsid w:val="00DC02C9"/>
    <w:rsid w:val="00DC0358"/>
    <w:rsid w:val="00DC0396"/>
    <w:rsid w:val="00DC06DE"/>
    <w:rsid w:val="00DC089C"/>
    <w:rsid w:val="00DC08FB"/>
    <w:rsid w:val="00DC0A5C"/>
    <w:rsid w:val="00DC0B10"/>
    <w:rsid w:val="00DC0EAF"/>
    <w:rsid w:val="00DC0F44"/>
    <w:rsid w:val="00DC0FCC"/>
    <w:rsid w:val="00DC1082"/>
    <w:rsid w:val="00DC11C4"/>
    <w:rsid w:val="00DC1321"/>
    <w:rsid w:val="00DC1350"/>
    <w:rsid w:val="00DC1864"/>
    <w:rsid w:val="00DC1A25"/>
    <w:rsid w:val="00DC1C58"/>
    <w:rsid w:val="00DC1ECC"/>
    <w:rsid w:val="00DC1FFE"/>
    <w:rsid w:val="00DC20E0"/>
    <w:rsid w:val="00DC21F9"/>
    <w:rsid w:val="00DC2626"/>
    <w:rsid w:val="00DC27B5"/>
    <w:rsid w:val="00DC2B4B"/>
    <w:rsid w:val="00DC2CE8"/>
    <w:rsid w:val="00DC2DD9"/>
    <w:rsid w:val="00DC2EC6"/>
    <w:rsid w:val="00DC2ED4"/>
    <w:rsid w:val="00DC2F1F"/>
    <w:rsid w:val="00DC305D"/>
    <w:rsid w:val="00DC3090"/>
    <w:rsid w:val="00DC3110"/>
    <w:rsid w:val="00DC315F"/>
    <w:rsid w:val="00DC35C9"/>
    <w:rsid w:val="00DC3638"/>
    <w:rsid w:val="00DC3651"/>
    <w:rsid w:val="00DC36A4"/>
    <w:rsid w:val="00DC36AC"/>
    <w:rsid w:val="00DC3987"/>
    <w:rsid w:val="00DC3D6F"/>
    <w:rsid w:val="00DC407C"/>
    <w:rsid w:val="00DC4330"/>
    <w:rsid w:val="00DC45BF"/>
    <w:rsid w:val="00DC48EB"/>
    <w:rsid w:val="00DC4A75"/>
    <w:rsid w:val="00DC4C39"/>
    <w:rsid w:val="00DC4CD2"/>
    <w:rsid w:val="00DC4DFB"/>
    <w:rsid w:val="00DC4F5E"/>
    <w:rsid w:val="00DC4F72"/>
    <w:rsid w:val="00DC5381"/>
    <w:rsid w:val="00DC53B2"/>
    <w:rsid w:val="00DC5427"/>
    <w:rsid w:val="00DC548E"/>
    <w:rsid w:val="00DC58B4"/>
    <w:rsid w:val="00DC5B41"/>
    <w:rsid w:val="00DC5C0D"/>
    <w:rsid w:val="00DC5CE3"/>
    <w:rsid w:val="00DC5D1C"/>
    <w:rsid w:val="00DC6166"/>
    <w:rsid w:val="00DC6181"/>
    <w:rsid w:val="00DC6260"/>
    <w:rsid w:val="00DC6786"/>
    <w:rsid w:val="00DC6AA9"/>
    <w:rsid w:val="00DC6C3D"/>
    <w:rsid w:val="00DC7105"/>
    <w:rsid w:val="00DC7303"/>
    <w:rsid w:val="00DC7440"/>
    <w:rsid w:val="00DC76F1"/>
    <w:rsid w:val="00DC7797"/>
    <w:rsid w:val="00DD0227"/>
    <w:rsid w:val="00DD02CB"/>
    <w:rsid w:val="00DD0339"/>
    <w:rsid w:val="00DD0A9E"/>
    <w:rsid w:val="00DD0AE5"/>
    <w:rsid w:val="00DD0DD2"/>
    <w:rsid w:val="00DD0F63"/>
    <w:rsid w:val="00DD10A4"/>
    <w:rsid w:val="00DD10C1"/>
    <w:rsid w:val="00DD13AC"/>
    <w:rsid w:val="00DD14BB"/>
    <w:rsid w:val="00DD15B4"/>
    <w:rsid w:val="00DD1929"/>
    <w:rsid w:val="00DD1979"/>
    <w:rsid w:val="00DD1AE9"/>
    <w:rsid w:val="00DD1C01"/>
    <w:rsid w:val="00DD1C62"/>
    <w:rsid w:val="00DD1D3E"/>
    <w:rsid w:val="00DD2134"/>
    <w:rsid w:val="00DD238F"/>
    <w:rsid w:val="00DD29E8"/>
    <w:rsid w:val="00DD2B95"/>
    <w:rsid w:val="00DD308E"/>
    <w:rsid w:val="00DD31D4"/>
    <w:rsid w:val="00DD3451"/>
    <w:rsid w:val="00DD371C"/>
    <w:rsid w:val="00DD386A"/>
    <w:rsid w:val="00DD38AF"/>
    <w:rsid w:val="00DD39B0"/>
    <w:rsid w:val="00DD3AEA"/>
    <w:rsid w:val="00DD3B80"/>
    <w:rsid w:val="00DD3DDD"/>
    <w:rsid w:val="00DD3EFD"/>
    <w:rsid w:val="00DD40F9"/>
    <w:rsid w:val="00DD4159"/>
    <w:rsid w:val="00DD43B0"/>
    <w:rsid w:val="00DD4955"/>
    <w:rsid w:val="00DD4A48"/>
    <w:rsid w:val="00DD4AB7"/>
    <w:rsid w:val="00DD4BDC"/>
    <w:rsid w:val="00DD4BE3"/>
    <w:rsid w:val="00DD4CE7"/>
    <w:rsid w:val="00DD4D47"/>
    <w:rsid w:val="00DD4D56"/>
    <w:rsid w:val="00DD4DBC"/>
    <w:rsid w:val="00DD4DE5"/>
    <w:rsid w:val="00DD4F9E"/>
    <w:rsid w:val="00DD5346"/>
    <w:rsid w:val="00DD537C"/>
    <w:rsid w:val="00DD538B"/>
    <w:rsid w:val="00DD546E"/>
    <w:rsid w:val="00DD569D"/>
    <w:rsid w:val="00DD57BB"/>
    <w:rsid w:val="00DD5968"/>
    <w:rsid w:val="00DD596B"/>
    <w:rsid w:val="00DD59A5"/>
    <w:rsid w:val="00DD59C8"/>
    <w:rsid w:val="00DD5A6B"/>
    <w:rsid w:val="00DD5C7D"/>
    <w:rsid w:val="00DD5C8C"/>
    <w:rsid w:val="00DD5FE9"/>
    <w:rsid w:val="00DD60D9"/>
    <w:rsid w:val="00DD60DF"/>
    <w:rsid w:val="00DD615B"/>
    <w:rsid w:val="00DD6264"/>
    <w:rsid w:val="00DD62DA"/>
    <w:rsid w:val="00DD62DF"/>
    <w:rsid w:val="00DD6318"/>
    <w:rsid w:val="00DD6858"/>
    <w:rsid w:val="00DD68D8"/>
    <w:rsid w:val="00DD6A3E"/>
    <w:rsid w:val="00DD6B8F"/>
    <w:rsid w:val="00DD6BEE"/>
    <w:rsid w:val="00DD7093"/>
    <w:rsid w:val="00DD7107"/>
    <w:rsid w:val="00DD7148"/>
    <w:rsid w:val="00DD714D"/>
    <w:rsid w:val="00DD7277"/>
    <w:rsid w:val="00DD7349"/>
    <w:rsid w:val="00DD73A5"/>
    <w:rsid w:val="00DD7857"/>
    <w:rsid w:val="00DD78CA"/>
    <w:rsid w:val="00DD7996"/>
    <w:rsid w:val="00DD7B15"/>
    <w:rsid w:val="00DD7BAE"/>
    <w:rsid w:val="00DD7D12"/>
    <w:rsid w:val="00DD7E59"/>
    <w:rsid w:val="00DD7E90"/>
    <w:rsid w:val="00DE0113"/>
    <w:rsid w:val="00DE0178"/>
    <w:rsid w:val="00DE037E"/>
    <w:rsid w:val="00DE04A2"/>
    <w:rsid w:val="00DE075D"/>
    <w:rsid w:val="00DE085A"/>
    <w:rsid w:val="00DE08E1"/>
    <w:rsid w:val="00DE09F5"/>
    <w:rsid w:val="00DE0AFE"/>
    <w:rsid w:val="00DE0D2E"/>
    <w:rsid w:val="00DE0DA9"/>
    <w:rsid w:val="00DE0FAC"/>
    <w:rsid w:val="00DE17BE"/>
    <w:rsid w:val="00DE1D0F"/>
    <w:rsid w:val="00DE1E76"/>
    <w:rsid w:val="00DE2164"/>
    <w:rsid w:val="00DE229F"/>
    <w:rsid w:val="00DE246D"/>
    <w:rsid w:val="00DE2602"/>
    <w:rsid w:val="00DE2651"/>
    <w:rsid w:val="00DE2813"/>
    <w:rsid w:val="00DE2D27"/>
    <w:rsid w:val="00DE2F24"/>
    <w:rsid w:val="00DE326E"/>
    <w:rsid w:val="00DE37C6"/>
    <w:rsid w:val="00DE390D"/>
    <w:rsid w:val="00DE3A89"/>
    <w:rsid w:val="00DE3AE4"/>
    <w:rsid w:val="00DE3D85"/>
    <w:rsid w:val="00DE3EA9"/>
    <w:rsid w:val="00DE403F"/>
    <w:rsid w:val="00DE409A"/>
    <w:rsid w:val="00DE414F"/>
    <w:rsid w:val="00DE41B9"/>
    <w:rsid w:val="00DE4531"/>
    <w:rsid w:val="00DE4748"/>
    <w:rsid w:val="00DE478C"/>
    <w:rsid w:val="00DE4869"/>
    <w:rsid w:val="00DE499D"/>
    <w:rsid w:val="00DE4A94"/>
    <w:rsid w:val="00DE4B08"/>
    <w:rsid w:val="00DE4E3A"/>
    <w:rsid w:val="00DE4FCD"/>
    <w:rsid w:val="00DE5070"/>
    <w:rsid w:val="00DE5100"/>
    <w:rsid w:val="00DE518A"/>
    <w:rsid w:val="00DE5210"/>
    <w:rsid w:val="00DE52B7"/>
    <w:rsid w:val="00DE55E9"/>
    <w:rsid w:val="00DE5637"/>
    <w:rsid w:val="00DE5C9D"/>
    <w:rsid w:val="00DE5D15"/>
    <w:rsid w:val="00DE604F"/>
    <w:rsid w:val="00DE60AF"/>
    <w:rsid w:val="00DE6200"/>
    <w:rsid w:val="00DE670D"/>
    <w:rsid w:val="00DE6751"/>
    <w:rsid w:val="00DE67D2"/>
    <w:rsid w:val="00DE697A"/>
    <w:rsid w:val="00DE698D"/>
    <w:rsid w:val="00DE69D0"/>
    <w:rsid w:val="00DE6B65"/>
    <w:rsid w:val="00DE6C79"/>
    <w:rsid w:val="00DE6D89"/>
    <w:rsid w:val="00DE6E8E"/>
    <w:rsid w:val="00DE7533"/>
    <w:rsid w:val="00DE7593"/>
    <w:rsid w:val="00DE7BE6"/>
    <w:rsid w:val="00DE7E54"/>
    <w:rsid w:val="00DE7EEE"/>
    <w:rsid w:val="00DF0090"/>
    <w:rsid w:val="00DF0283"/>
    <w:rsid w:val="00DF032F"/>
    <w:rsid w:val="00DF0331"/>
    <w:rsid w:val="00DF035D"/>
    <w:rsid w:val="00DF0393"/>
    <w:rsid w:val="00DF0512"/>
    <w:rsid w:val="00DF0864"/>
    <w:rsid w:val="00DF08EF"/>
    <w:rsid w:val="00DF0A56"/>
    <w:rsid w:val="00DF0E27"/>
    <w:rsid w:val="00DF114A"/>
    <w:rsid w:val="00DF1A4F"/>
    <w:rsid w:val="00DF1BBA"/>
    <w:rsid w:val="00DF1C02"/>
    <w:rsid w:val="00DF1DF6"/>
    <w:rsid w:val="00DF1E6D"/>
    <w:rsid w:val="00DF1ED1"/>
    <w:rsid w:val="00DF1F0B"/>
    <w:rsid w:val="00DF2099"/>
    <w:rsid w:val="00DF20AC"/>
    <w:rsid w:val="00DF20F2"/>
    <w:rsid w:val="00DF2175"/>
    <w:rsid w:val="00DF22B2"/>
    <w:rsid w:val="00DF2383"/>
    <w:rsid w:val="00DF2613"/>
    <w:rsid w:val="00DF273F"/>
    <w:rsid w:val="00DF27F9"/>
    <w:rsid w:val="00DF2A76"/>
    <w:rsid w:val="00DF2AE7"/>
    <w:rsid w:val="00DF2BFD"/>
    <w:rsid w:val="00DF2C94"/>
    <w:rsid w:val="00DF2EFE"/>
    <w:rsid w:val="00DF2F40"/>
    <w:rsid w:val="00DF3200"/>
    <w:rsid w:val="00DF3328"/>
    <w:rsid w:val="00DF33F3"/>
    <w:rsid w:val="00DF3427"/>
    <w:rsid w:val="00DF34A1"/>
    <w:rsid w:val="00DF34F6"/>
    <w:rsid w:val="00DF35FD"/>
    <w:rsid w:val="00DF3632"/>
    <w:rsid w:val="00DF365D"/>
    <w:rsid w:val="00DF36EA"/>
    <w:rsid w:val="00DF4011"/>
    <w:rsid w:val="00DF4071"/>
    <w:rsid w:val="00DF42CE"/>
    <w:rsid w:val="00DF4475"/>
    <w:rsid w:val="00DF4594"/>
    <w:rsid w:val="00DF48F4"/>
    <w:rsid w:val="00DF4A11"/>
    <w:rsid w:val="00DF4AC9"/>
    <w:rsid w:val="00DF4BB0"/>
    <w:rsid w:val="00DF4BB5"/>
    <w:rsid w:val="00DF4BBF"/>
    <w:rsid w:val="00DF52A1"/>
    <w:rsid w:val="00DF5340"/>
    <w:rsid w:val="00DF5452"/>
    <w:rsid w:val="00DF5922"/>
    <w:rsid w:val="00DF5D53"/>
    <w:rsid w:val="00DF5E85"/>
    <w:rsid w:val="00DF5EA4"/>
    <w:rsid w:val="00DF5EF5"/>
    <w:rsid w:val="00DF609C"/>
    <w:rsid w:val="00DF60F9"/>
    <w:rsid w:val="00DF625D"/>
    <w:rsid w:val="00DF6269"/>
    <w:rsid w:val="00DF62AD"/>
    <w:rsid w:val="00DF6434"/>
    <w:rsid w:val="00DF67F1"/>
    <w:rsid w:val="00DF694D"/>
    <w:rsid w:val="00DF6A3B"/>
    <w:rsid w:val="00DF6A53"/>
    <w:rsid w:val="00DF6C0F"/>
    <w:rsid w:val="00DF6D95"/>
    <w:rsid w:val="00DF7069"/>
    <w:rsid w:val="00DF709A"/>
    <w:rsid w:val="00DF76B1"/>
    <w:rsid w:val="00DF76EB"/>
    <w:rsid w:val="00DF78B3"/>
    <w:rsid w:val="00DF7962"/>
    <w:rsid w:val="00DF79CD"/>
    <w:rsid w:val="00DF7C69"/>
    <w:rsid w:val="00DF7D01"/>
    <w:rsid w:val="00E00038"/>
    <w:rsid w:val="00E00310"/>
    <w:rsid w:val="00E003A9"/>
    <w:rsid w:val="00E00630"/>
    <w:rsid w:val="00E006A8"/>
    <w:rsid w:val="00E00750"/>
    <w:rsid w:val="00E00778"/>
    <w:rsid w:val="00E0082B"/>
    <w:rsid w:val="00E00870"/>
    <w:rsid w:val="00E0099D"/>
    <w:rsid w:val="00E00E3D"/>
    <w:rsid w:val="00E00FAB"/>
    <w:rsid w:val="00E01030"/>
    <w:rsid w:val="00E01032"/>
    <w:rsid w:val="00E0113A"/>
    <w:rsid w:val="00E0152D"/>
    <w:rsid w:val="00E01559"/>
    <w:rsid w:val="00E016CF"/>
    <w:rsid w:val="00E017AA"/>
    <w:rsid w:val="00E01C58"/>
    <w:rsid w:val="00E01CB9"/>
    <w:rsid w:val="00E01E02"/>
    <w:rsid w:val="00E02067"/>
    <w:rsid w:val="00E02127"/>
    <w:rsid w:val="00E0289F"/>
    <w:rsid w:val="00E028EB"/>
    <w:rsid w:val="00E02BCB"/>
    <w:rsid w:val="00E02EBD"/>
    <w:rsid w:val="00E02F18"/>
    <w:rsid w:val="00E02F75"/>
    <w:rsid w:val="00E030FA"/>
    <w:rsid w:val="00E03678"/>
    <w:rsid w:val="00E03682"/>
    <w:rsid w:val="00E0389A"/>
    <w:rsid w:val="00E03913"/>
    <w:rsid w:val="00E03F0D"/>
    <w:rsid w:val="00E04401"/>
    <w:rsid w:val="00E04468"/>
    <w:rsid w:val="00E044FD"/>
    <w:rsid w:val="00E04628"/>
    <w:rsid w:val="00E0482A"/>
    <w:rsid w:val="00E04890"/>
    <w:rsid w:val="00E04963"/>
    <w:rsid w:val="00E04B17"/>
    <w:rsid w:val="00E04FEC"/>
    <w:rsid w:val="00E05346"/>
    <w:rsid w:val="00E0537E"/>
    <w:rsid w:val="00E05561"/>
    <w:rsid w:val="00E058EC"/>
    <w:rsid w:val="00E05A26"/>
    <w:rsid w:val="00E05B71"/>
    <w:rsid w:val="00E05B9D"/>
    <w:rsid w:val="00E05C46"/>
    <w:rsid w:val="00E05DDC"/>
    <w:rsid w:val="00E05E71"/>
    <w:rsid w:val="00E05EC5"/>
    <w:rsid w:val="00E0601F"/>
    <w:rsid w:val="00E0604C"/>
    <w:rsid w:val="00E06143"/>
    <w:rsid w:val="00E06405"/>
    <w:rsid w:val="00E0668F"/>
    <w:rsid w:val="00E06C66"/>
    <w:rsid w:val="00E06FBD"/>
    <w:rsid w:val="00E07225"/>
    <w:rsid w:val="00E072E8"/>
    <w:rsid w:val="00E07425"/>
    <w:rsid w:val="00E07649"/>
    <w:rsid w:val="00E076BA"/>
    <w:rsid w:val="00E07834"/>
    <w:rsid w:val="00E07941"/>
    <w:rsid w:val="00E07A81"/>
    <w:rsid w:val="00E07BFE"/>
    <w:rsid w:val="00E07F41"/>
    <w:rsid w:val="00E100B7"/>
    <w:rsid w:val="00E100E2"/>
    <w:rsid w:val="00E102CA"/>
    <w:rsid w:val="00E10390"/>
    <w:rsid w:val="00E103F4"/>
    <w:rsid w:val="00E10435"/>
    <w:rsid w:val="00E104AC"/>
    <w:rsid w:val="00E107F5"/>
    <w:rsid w:val="00E108CF"/>
    <w:rsid w:val="00E109A2"/>
    <w:rsid w:val="00E10DA2"/>
    <w:rsid w:val="00E10E76"/>
    <w:rsid w:val="00E115D1"/>
    <w:rsid w:val="00E117D3"/>
    <w:rsid w:val="00E118E0"/>
    <w:rsid w:val="00E11BDB"/>
    <w:rsid w:val="00E11D59"/>
    <w:rsid w:val="00E11F2A"/>
    <w:rsid w:val="00E120C7"/>
    <w:rsid w:val="00E12127"/>
    <w:rsid w:val="00E1215D"/>
    <w:rsid w:val="00E122FF"/>
    <w:rsid w:val="00E1249B"/>
    <w:rsid w:val="00E126E5"/>
    <w:rsid w:val="00E127BC"/>
    <w:rsid w:val="00E127F8"/>
    <w:rsid w:val="00E12959"/>
    <w:rsid w:val="00E12E53"/>
    <w:rsid w:val="00E13178"/>
    <w:rsid w:val="00E131D4"/>
    <w:rsid w:val="00E136AF"/>
    <w:rsid w:val="00E1396E"/>
    <w:rsid w:val="00E13CC9"/>
    <w:rsid w:val="00E13E10"/>
    <w:rsid w:val="00E14003"/>
    <w:rsid w:val="00E1452D"/>
    <w:rsid w:val="00E14687"/>
    <w:rsid w:val="00E146A1"/>
    <w:rsid w:val="00E1472F"/>
    <w:rsid w:val="00E14AF3"/>
    <w:rsid w:val="00E14B9A"/>
    <w:rsid w:val="00E14BBF"/>
    <w:rsid w:val="00E14D05"/>
    <w:rsid w:val="00E15151"/>
    <w:rsid w:val="00E154B3"/>
    <w:rsid w:val="00E1582D"/>
    <w:rsid w:val="00E15A30"/>
    <w:rsid w:val="00E15C72"/>
    <w:rsid w:val="00E15EF1"/>
    <w:rsid w:val="00E15F28"/>
    <w:rsid w:val="00E15F3D"/>
    <w:rsid w:val="00E16404"/>
    <w:rsid w:val="00E1640A"/>
    <w:rsid w:val="00E164E1"/>
    <w:rsid w:val="00E168BC"/>
    <w:rsid w:val="00E168DC"/>
    <w:rsid w:val="00E1693E"/>
    <w:rsid w:val="00E169F2"/>
    <w:rsid w:val="00E16C5B"/>
    <w:rsid w:val="00E16E41"/>
    <w:rsid w:val="00E16F64"/>
    <w:rsid w:val="00E1729D"/>
    <w:rsid w:val="00E17355"/>
    <w:rsid w:val="00E173CC"/>
    <w:rsid w:val="00E174DB"/>
    <w:rsid w:val="00E175ED"/>
    <w:rsid w:val="00E17681"/>
    <w:rsid w:val="00E17757"/>
    <w:rsid w:val="00E1783B"/>
    <w:rsid w:val="00E178F7"/>
    <w:rsid w:val="00E17B56"/>
    <w:rsid w:val="00E17DEB"/>
    <w:rsid w:val="00E1D493"/>
    <w:rsid w:val="00E20166"/>
    <w:rsid w:val="00E201BF"/>
    <w:rsid w:val="00E204CA"/>
    <w:rsid w:val="00E2074B"/>
    <w:rsid w:val="00E2098D"/>
    <w:rsid w:val="00E20A2A"/>
    <w:rsid w:val="00E20D71"/>
    <w:rsid w:val="00E20FC3"/>
    <w:rsid w:val="00E21119"/>
    <w:rsid w:val="00E21126"/>
    <w:rsid w:val="00E216F3"/>
    <w:rsid w:val="00E21892"/>
    <w:rsid w:val="00E21C8D"/>
    <w:rsid w:val="00E21D9E"/>
    <w:rsid w:val="00E21E3E"/>
    <w:rsid w:val="00E22113"/>
    <w:rsid w:val="00E226F1"/>
    <w:rsid w:val="00E2293D"/>
    <w:rsid w:val="00E2297E"/>
    <w:rsid w:val="00E2298E"/>
    <w:rsid w:val="00E229A6"/>
    <w:rsid w:val="00E22A61"/>
    <w:rsid w:val="00E22EB4"/>
    <w:rsid w:val="00E2322F"/>
    <w:rsid w:val="00E23374"/>
    <w:rsid w:val="00E233AA"/>
    <w:rsid w:val="00E2343C"/>
    <w:rsid w:val="00E23698"/>
    <w:rsid w:val="00E23780"/>
    <w:rsid w:val="00E23A04"/>
    <w:rsid w:val="00E23A09"/>
    <w:rsid w:val="00E23CEC"/>
    <w:rsid w:val="00E24145"/>
    <w:rsid w:val="00E241A0"/>
    <w:rsid w:val="00E24200"/>
    <w:rsid w:val="00E24333"/>
    <w:rsid w:val="00E2494B"/>
    <w:rsid w:val="00E24A9B"/>
    <w:rsid w:val="00E24ADA"/>
    <w:rsid w:val="00E24B43"/>
    <w:rsid w:val="00E24C2C"/>
    <w:rsid w:val="00E24ED1"/>
    <w:rsid w:val="00E24F6C"/>
    <w:rsid w:val="00E25047"/>
    <w:rsid w:val="00E250F7"/>
    <w:rsid w:val="00E2514D"/>
    <w:rsid w:val="00E251F7"/>
    <w:rsid w:val="00E252FB"/>
    <w:rsid w:val="00E25821"/>
    <w:rsid w:val="00E258E8"/>
    <w:rsid w:val="00E25908"/>
    <w:rsid w:val="00E25A52"/>
    <w:rsid w:val="00E25AB2"/>
    <w:rsid w:val="00E25C4A"/>
    <w:rsid w:val="00E25C6A"/>
    <w:rsid w:val="00E25ED0"/>
    <w:rsid w:val="00E25FD5"/>
    <w:rsid w:val="00E26236"/>
    <w:rsid w:val="00E26291"/>
    <w:rsid w:val="00E263AA"/>
    <w:rsid w:val="00E26600"/>
    <w:rsid w:val="00E266BC"/>
    <w:rsid w:val="00E2689C"/>
    <w:rsid w:val="00E269AD"/>
    <w:rsid w:val="00E26BCF"/>
    <w:rsid w:val="00E26C70"/>
    <w:rsid w:val="00E26CA0"/>
    <w:rsid w:val="00E26D28"/>
    <w:rsid w:val="00E270F4"/>
    <w:rsid w:val="00E27162"/>
    <w:rsid w:val="00E2736A"/>
    <w:rsid w:val="00E2752D"/>
    <w:rsid w:val="00E27733"/>
    <w:rsid w:val="00E277F3"/>
    <w:rsid w:val="00E27D6E"/>
    <w:rsid w:val="00E27DE4"/>
    <w:rsid w:val="00E27F91"/>
    <w:rsid w:val="00E27FA4"/>
    <w:rsid w:val="00E303F1"/>
    <w:rsid w:val="00E30452"/>
    <w:rsid w:val="00E308EB"/>
    <w:rsid w:val="00E30905"/>
    <w:rsid w:val="00E30932"/>
    <w:rsid w:val="00E30944"/>
    <w:rsid w:val="00E30C54"/>
    <w:rsid w:val="00E31005"/>
    <w:rsid w:val="00E310E2"/>
    <w:rsid w:val="00E31159"/>
    <w:rsid w:val="00E3157C"/>
    <w:rsid w:val="00E317ED"/>
    <w:rsid w:val="00E3184E"/>
    <w:rsid w:val="00E31B01"/>
    <w:rsid w:val="00E31E0F"/>
    <w:rsid w:val="00E3262A"/>
    <w:rsid w:val="00E32758"/>
    <w:rsid w:val="00E3279D"/>
    <w:rsid w:val="00E32970"/>
    <w:rsid w:val="00E329B9"/>
    <w:rsid w:val="00E33067"/>
    <w:rsid w:val="00E33069"/>
    <w:rsid w:val="00E331D2"/>
    <w:rsid w:val="00E33286"/>
    <w:rsid w:val="00E333F9"/>
    <w:rsid w:val="00E33406"/>
    <w:rsid w:val="00E33A13"/>
    <w:rsid w:val="00E341E7"/>
    <w:rsid w:val="00E344D9"/>
    <w:rsid w:val="00E34725"/>
    <w:rsid w:val="00E34A9B"/>
    <w:rsid w:val="00E34BDB"/>
    <w:rsid w:val="00E34CAB"/>
    <w:rsid w:val="00E35113"/>
    <w:rsid w:val="00E35175"/>
    <w:rsid w:val="00E351F1"/>
    <w:rsid w:val="00E35334"/>
    <w:rsid w:val="00E35568"/>
    <w:rsid w:val="00E3570F"/>
    <w:rsid w:val="00E358B2"/>
    <w:rsid w:val="00E35A00"/>
    <w:rsid w:val="00E35C25"/>
    <w:rsid w:val="00E35C54"/>
    <w:rsid w:val="00E35E7F"/>
    <w:rsid w:val="00E35EA8"/>
    <w:rsid w:val="00E36116"/>
    <w:rsid w:val="00E36121"/>
    <w:rsid w:val="00E36275"/>
    <w:rsid w:val="00E36418"/>
    <w:rsid w:val="00E3654F"/>
    <w:rsid w:val="00E365E0"/>
    <w:rsid w:val="00E368DF"/>
    <w:rsid w:val="00E36BF5"/>
    <w:rsid w:val="00E36C6A"/>
    <w:rsid w:val="00E36DB0"/>
    <w:rsid w:val="00E36DCB"/>
    <w:rsid w:val="00E36E7C"/>
    <w:rsid w:val="00E36F14"/>
    <w:rsid w:val="00E372DA"/>
    <w:rsid w:val="00E374A7"/>
    <w:rsid w:val="00E374CE"/>
    <w:rsid w:val="00E37624"/>
    <w:rsid w:val="00E37859"/>
    <w:rsid w:val="00E37936"/>
    <w:rsid w:val="00E37BCD"/>
    <w:rsid w:val="00E37BD5"/>
    <w:rsid w:val="00E37D66"/>
    <w:rsid w:val="00E37DEC"/>
    <w:rsid w:val="00E37E51"/>
    <w:rsid w:val="00E37EA0"/>
    <w:rsid w:val="00E402DD"/>
    <w:rsid w:val="00E4087A"/>
    <w:rsid w:val="00E40B60"/>
    <w:rsid w:val="00E40CFA"/>
    <w:rsid w:val="00E40DF4"/>
    <w:rsid w:val="00E40FC2"/>
    <w:rsid w:val="00E4121D"/>
    <w:rsid w:val="00E4137F"/>
    <w:rsid w:val="00E4145E"/>
    <w:rsid w:val="00E414F1"/>
    <w:rsid w:val="00E41EC0"/>
    <w:rsid w:val="00E41F49"/>
    <w:rsid w:val="00E41FA9"/>
    <w:rsid w:val="00E41FE5"/>
    <w:rsid w:val="00E42048"/>
    <w:rsid w:val="00E42423"/>
    <w:rsid w:val="00E42625"/>
    <w:rsid w:val="00E42804"/>
    <w:rsid w:val="00E42806"/>
    <w:rsid w:val="00E42996"/>
    <w:rsid w:val="00E42F9E"/>
    <w:rsid w:val="00E43249"/>
    <w:rsid w:val="00E4331C"/>
    <w:rsid w:val="00E4365A"/>
    <w:rsid w:val="00E437D0"/>
    <w:rsid w:val="00E439FB"/>
    <w:rsid w:val="00E43AFC"/>
    <w:rsid w:val="00E43FB5"/>
    <w:rsid w:val="00E44362"/>
    <w:rsid w:val="00E44384"/>
    <w:rsid w:val="00E443DA"/>
    <w:rsid w:val="00E443EF"/>
    <w:rsid w:val="00E44420"/>
    <w:rsid w:val="00E445E3"/>
    <w:rsid w:val="00E44767"/>
    <w:rsid w:val="00E4484A"/>
    <w:rsid w:val="00E44F4B"/>
    <w:rsid w:val="00E45059"/>
    <w:rsid w:val="00E450CE"/>
    <w:rsid w:val="00E45152"/>
    <w:rsid w:val="00E4525C"/>
    <w:rsid w:val="00E4549C"/>
    <w:rsid w:val="00E455E1"/>
    <w:rsid w:val="00E45694"/>
    <w:rsid w:val="00E456FB"/>
    <w:rsid w:val="00E45973"/>
    <w:rsid w:val="00E45A8F"/>
    <w:rsid w:val="00E45B7F"/>
    <w:rsid w:val="00E45D1D"/>
    <w:rsid w:val="00E45D20"/>
    <w:rsid w:val="00E45DA7"/>
    <w:rsid w:val="00E45F63"/>
    <w:rsid w:val="00E466E1"/>
    <w:rsid w:val="00E4690D"/>
    <w:rsid w:val="00E469BB"/>
    <w:rsid w:val="00E46A27"/>
    <w:rsid w:val="00E46D33"/>
    <w:rsid w:val="00E47151"/>
    <w:rsid w:val="00E471A3"/>
    <w:rsid w:val="00E475D8"/>
    <w:rsid w:val="00E475F2"/>
    <w:rsid w:val="00E47675"/>
    <w:rsid w:val="00E476F3"/>
    <w:rsid w:val="00E47765"/>
    <w:rsid w:val="00E5013A"/>
    <w:rsid w:val="00E50212"/>
    <w:rsid w:val="00E502C0"/>
    <w:rsid w:val="00E5047D"/>
    <w:rsid w:val="00E50549"/>
    <w:rsid w:val="00E5063D"/>
    <w:rsid w:val="00E50652"/>
    <w:rsid w:val="00E50732"/>
    <w:rsid w:val="00E50748"/>
    <w:rsid w:val="00E50A2A"/>
    <w:rsid w:val="00E50BA8"/>
    <w:rsid w:val="00E50F7C"/>
    <w:rsid w:val="00E5100F"/>
    <w:rsid w:val="00E51015"/>
    <w:rsid w:val="00E510DA"/>
    <w:rsid w:val="00E51138"/>
    <w:rsid w:val="00E51171"/>
    <w:rsid w:val="00E5117F"/>
    <w:rsid w:val="00E51256"/>
    <w:rsid w:val="00E513D2"/>
    <w:rsid w:val="00E515B7"/>
    <w:rsid w:val="00E5187E"/>
    <w:rsid w:val="00E51AA9"/>
    <w:rsid w:val="00E5207C"/>
    <w:rsid w:val="00E521C9"/>
    <w:rsid w:val="00E52484"/>
    <w:rsid w:val="00E525D9"/>
    <w:rsid w:val="00E52A30"/>
    <w:rsid w:val="00E52B88"/>
    <w:rsid w:val="00E52EB8"/>
    <w:rsid w:val="00E52F20"/>
    <w:rsid w:val="00E52FED"/>
    <w:rsid w:val="00E53279"/>
    <w:rsid w:val="00E53290"/>
    <w:rsid w:val="00E533F5"/>
    <w:rsid w:val="00E53525"/>
    <w:rsid w:val="00E5371C"/>
    <w:rsid w:val="00E5394B"/>
    <w:rsid w:val="00E53967"/>
    <w:rsid w:val="00E53BF6"/>
    <w:rsid w:val="00E53CEF"/>
    <w:rsid w:val="00E53D91"/>
    <w:rsid w:val="00E54314"/>
    <w:rsid w:val="00E545C0"/>
    <w:rsid w:val="00E549CF"/>
    <w:rsid w:val="00E54BA8"/>
    <w:rsid w:val="00E54C2A"/>
    <w:rsid w:val="00E54D04"/>
    <w:rsid w:val="00E54D0E"/>
    <w:rsid w:val="00E54D6A"/>
    <w:rsid w:val="00E55167"/>
    <w:rsid w:val="00E5517C"/>
    <w:rsid w:val="00E55189"/>
    <w:rsid w:val="00E55313"/>
    <w:rsid w:val="00E5536C"/>
    <w:rsid w:val="00E55BCA"/>
    <w:rsid w:val="00E55D94"/>
    <w:rsid w:val="00E56066"/>
    <w:rsid w:val="00E560D6"/>
    <w:rsid w:val="00E561EC"/>
    <w:rsid w:val="00E562A8"/>
    <w:rsid w:val="00E563DC"/>
    <w:rsid w:val="00E564E2"/>
    <w:rsid w:val="00E56565"/>
    <w:rsid w:val="00E567BE"/>
    <w:rsid w:val="00E568F3"/>
    <w:rsid w:val="00E56BC7"/>
    <w:rsid w:val="00E56CF9"/>
    <w:rsid w:val="00E56F40"/>
    <w:rsid w:val="00E56FC3"/>
    <w:rsid w:val="00E57288"/>
    <w:rsid w:val="00E57527"/>
    <w:rsid w:val="00E5774D"/>
    <w:rsid w:val="00E579E5"/>
    <w:rsid w:val="00E57B64"/>
    <w:rsid w:val="00E57D6A"/>
    <w:rsid w:val="00E57E4E"/>
    <w:rsid w:val="00E57EA1"/>
    <w:rsid w:val="00E57F78"/>
    <w:rsid w:val="00E6010E"/>
    <w:rsid w:val="00E60493"/>
    <w:rsid w:val="00E60552"/>
    <w:rsid w:val="00E6059C"/>
    <w:rsid w:val="00E60631"/>
    <w:rsid w:val="00E60C0A"/>
    <w:rsid w:val="00E6171B"/>
    <w:rsid w:val="00E61851"/>
    <w:rsid w:val="00E61B40"/>
    <w:rsid w:val="00E620DB"/>
    <w:rsid w:val="00E62282"/>
    <w:rsid w:val="00E6237D"/>
    <w:rsid w:val="00E62402"/>
    <w:rsid w:val="00E625BB"/>
    <w:rsid w:val="00E6268E"/>
    <w:rsid w:val="00E627B2"/>
    <w:rsid w:val="00E62890"/>
    <w:rsid w:val="00E62972"/>
    <w:rsid w:val="00E62986"/>
    <w:rsid w:val="00E62B34"/>
    <w:rsid w:val="00E62C8C"/>
    <w:rsid w:val="00E62D23"/>
    <w:rsid w:val="00E635B4"/>
    <w:rsid w:val="00E637DF"/>
    <w:rsid w:val="00E637F8"/>
    <w:rsid w:val="00E63C69"/>
    <w:rsid w:val="00E63DE1"/>
    <w:rsid w:val="00E63E40"/>
    <w:rsid w:val="00E640EE"/>
    <w:rsid w:val="00E641DD"/>
    <w:rsid w:val="00E6435C"/>
    <w:rsid w:val="00E64776"/>
    <w:rsid w:val="00E6480F"/>
    <w:rsid w:val="00E64DEA"/>
    <w:rsid w:val="00E64ECB"/>
    <w:rsid w:val="00E6552E"/>
    <w:rsid w:val="00E65820"/>
    <w:rsid w:val="00E65861"/>
    <w:rsid w:val="00E65A01"/>
    <w:rsid w:val="00E65A1D"/>
    <w:rsid w:val="00E65C2D"/>
    <w:rsid w:val="00E66043"/>
    <w:rsid w:val="00E66377"/>
    <w:rsid w:val="00E664C6"/>
    <w:rsid w:val="00E6650C"/>
    <w:rsid w:val="00E6659A"/>
    <w:rsid w:val="00E66664"/>
    <w:rsid w:val="00E66808"/>
    <w:rsid w:val="00E66BA0"/>
    <w:rsid w:val="00E66E49"/>
    <w:rsid w:val="00E67046"/>
    <w:rsid w:val="00E670EC"/>
    <w:rsid w:val="00E6711F"/>
    <w:rsid w:val="00E6732F"/>
    <w:rsid w:val="00E67512"/>
    <w:rsid w:val="00E67918"/>
    <w:rsid w:val="00E6791C"/>
    <w:rsid w:val="00E67AF1"/>
    <w:rsid w:val="00E67CEC"/>
    <w:rsid w:val="00E701EE"/>
    <w:rsid w:val="00E7026D"/>
    <w:rsid w:val="00E70271"/>
    <w:rsid w:val="00E70366"/>
    <w:rsid w:val="00E70446"/>
    <w:rsid w:val="00E704AA"/>
    <w:rsid w:val="00E704CE"/>
    <w:rsid w:val="00E70621"/>
    <w:rsid w:val="00E70938"/>
    <w:rsid w:val="00E7098B"/>
    <w:rsid w:val="00E70AB7"/>
    <w:rsid w:val="00E70BA4"/>
    <w:rsid w:val="00E70CC0"/>
    <w:rsid w:val="00E70DEB"/>
    <w:rsid w:val="00E70EE8"/>
    <w:rsid w:val="00E712BE"/>
    <w:rsid w:val="00E713CC"/>
    <w:rsid w:val="00E715FC"/>
    <w:rsid w:val="00E71620"/>
    <w:rsid w:val="00E716D9"/>
    <w:rsid w:val="00E716FC"/>
    <w:rsid w:val="00E718FE"/>
    <w:rsid w:val="00E71ADD"/>
    <w:rsid w:val="00E722FB"/>
    <w:rsid w:val="00E724A5"/>
    <w:rsid w:val="00E7269B"/>
    <w:rsid w:val="00E728B4"/>
    <w:rsid w:val="00E7293B"/>
    <w:rsid w:val="00E72E3C"/>
    <w:rsid w:val="00E72F70"/>
    <w:rsid w:val="00E73175"/>
    <w:rsid w:val="00E734A7"/>
    <w:rsid w:val="00E73583"/>
    <w:rsid w:val="00E735F4"/>
    <w:rsid w:val="00E737EA"/>
    <w:rsid w:val="00E738EF"/>
    <w:rsid w:val="00E73A8D"/>
    <w:rsid w:val="00E73AF6"/>
    <w:rsid w:val="00E73EB1"/>
    <w:rsid w:val="00E73EED"/>
    <w:rsid w:val="00E73F70"/>
    <w:rsid w:val="00E73FDA"/>
    <w:rsid w:val="00E74078"/>
    <w:rsid w:val="00E740FB"/>
    <w:rsid w:val="00E7458B"/>
    <w:rsid w:val="00E74747"/>
    <w:rsid w:val="00E749C3"/>
    <w:rsid w:val="00E74A9F"/>
    <w:rsid w:val="00E74CFC"/>
    <w:rsid w:val="00E74D22"/>
    <w:rsid w:val="00E750F2"/>
    <w:rsid w:val="00E75179"/>
    <w:rsid w:val="00E752E2"/>
    <w:rsid w:val="00E75420"/>
    <w:rsid w:val="00E7546D"/>
    <w:rsid w:val="00E757EB"/>
    <w:rsid w:val="00E759B4"/>
    <w:rsid w:val="00E75B3F"/>
    <w:rsid w:val="00E75BC6"/>
    <w:rsid w:val="00E75DF4"/>
    <w:rsid w:val="00E75ED5"/>
    <w:rsid w:val="00E762D7"/>
    <w:rsid w:val="00E7644E"/>
    <w:rsid w:val="00E76D86"/>
    <w:rsid w:val="00E76F60"/>
    <w:rsid w:val="00E76FA2"/>
    <w:rsid w:val="00E771FB"/>
    <w:rsid w:val="00E7727B"/>
    <w:rsid w:val="00E77382"/>
    <w:rsid w:val="00E777BF"/>
    <w:rsid w:val="00E778B9"/>
    <w:rsid w:val="00E77AFA"/>
    <w:rsid w:val="00E77B4F"/>
    <w:rsid w:val="00E77D5E"/>
    <w:rsid w:val="00E77DBB"/>
    <w:rsid w:val="00E77E05"/>
    <w:rsid w:val="00E77E6D"/>
    <w:rsid w:val="00E804F2"/>
    <w:rsid w:val="00E8065F"/>
    <w:rsid w:val="00E8081D"/>
    <w:rsid w:val="00E80918"/>
    <w:rsid w:val="00E809E2"/>
    <w:rsid w:val="00E80B8A"/>
    <w:rsid w:val="00E80CB3"/>
    <w:rsid w:val="00E80EFE"/>
    <w:rsid w:val="00E80F0A"/>
    <w:rsid w:val="00E8106C"/>
    <w:rsid w:val="00E8107C"/>
    <w:rsid w:val="00E816CD"/>
    <w:rsid w:val="00E8172C"/>
    <w:rsid w:val="00E81872"/>
    <w:rsid w:val="00E81A35"/>
    <w:rsid w:val="00E81C6B"/>
    <w:rsid w:val="00E81F83"/>
    <w:rsid w:val="00E82312"/>
    <w:rsid w:val="00E823C1"/>
    <w:rsid w:val="00E824EC"/>
    <w:rsid w:val="00E82564"/>
    <w:rsid w:val="00E826C7"/>
    <w:rsid w:val="00E82946"/>
    <w:rsid w:val="00E82B67"/>
    <w:rsid w:val="00E82C3A"/>
    <w:rsid w:val="00E82CD6"/>
    <w:rsid w:val="00E82DED"/>
    <w:rsid w:val="00E82ECB"/>
    <w:rsid w:val="00E82F29"/>
    <w:rsid w:val="00E82FA8"/>
    <w:rsid w:val="00E83449"/>
    <w:rsid w:val="00E83928"/>
    <w:rsid w:val="00E83A1B"/>
    <w:rsid w:val="00E83D1A"/>
    <w:rsid w:val="00E84048"/>
    <w:rsid w:val="00E84437"/>
    <w:rsid w:val="00E8446C"/>
    <w:rsid w:val="00E844AD"/>
    <w:rsid w:val="00E845B7"/>
    <w:rsid w:val="00E8471A"/>
    <w:rsid w:val="00E84912"/>
    <w:rsid w:val="00E84B85"/>
    <w:rsid w:val="00E84C10"/>
    <w:rsid w:val="00E84CC1"/>
    <w:rsid w:val="00E84E16"/>
    <w:rsid w:val="00E850F4"/>
    <w:rsid w:val="00E85250"/>
    <w:rsid w:val="00E85399"/>
    <w:rsid w:val="00E85679"/>
    <w:rsid w:val="00E856D0"/>
    <w:rsid w:val="00E85704"/>
    <w:rsid w:val="00E8591D"/>
    <w:rsid w:val="00E85FD1"/>
    <w:rsid w:val="00E86031"/>
    <w:rsid w:val="00E863EF"/>
    <w:rsid w:val="00E86D2B"/>
    <w:rsid w:val="00E86F3A"/>
    <w:rsid w:val="00E8712E"/>
    <w:rsid w:val="00E87273"/>
    <w:rsid w:val="00E872DD"/>
    <w:rsid w:val="00E873A4"/>
    <w:rsid w:val="00E873C6"/>
    <w:rsid w:val="00E87B4C"/>
    <w:rsid w:val="00E87C45"/>
    <w:rsid w:val="00E87E57"/>
    <w:rsid w:val="00E90011"/>
    <w:rsid w:val="00E902D9"/>
    <w:rsid w:val="00E903B8"/>
    <w:rsid w:val="00E906A1"/>
    <w:rsid w:val="00E90884"/>
    <w:rsid w:val="00E90C82"/>
    <w:rsid w:val="00E91220"/>
    <w:rsid w:val="00E9146D"/>
    <w:rsid w:val="00E91556"/>
    <w:rsid w:val="00E915E1"/>
    <w:rsid w:val="00E916B6"/>
    <w:rsid w:val="00E918A2"/>
    <w:rsid w:val="00E91A08"/>
    <w:rsid w:val="00E92002"/>
    <w:rsid w:val="00E9214F"/>
    <w:rsid w:val="00E92170"/>
    <w:rsid w:val="00E9244A"/>
    <w:rsid w:val="00E92782"/>
    <w:rsid w:val="00E9282B"/>
    <w:rsid w:val="00E929A9"/>
    <w:rsid w:val="00E92B9C"/>
    <w:rsid w:val="00E931F2"/>
    <w:rsid w:val="00E93245"/>
    <w:rsid w:val="00E93993"/>
    <w:rsid w:val="00E939E9"/>
    <w:rsid w:val="00E93B64"/>
    <w:rsid w:val="00E93C92"/>
    <w:rsid w:val="00E94463"/>
    <w:rsid w:val="00E944DD"/>
    <w:rsid w:val="00E946C1"/>
    <w:rsid w:val="00E9484F"/>
    <w:rsid w:val="00E9486E"/>
    <w:rsid w:val="00E94956"/>
    <w:rsid w:val="00E9496F"/>
    <w:rsid w:val="00E94B99"/>
    <w:rsid w:val="00E94F3B"/>
    <w:rsid w:val="00E94FB6"/>
    <w:rsid w:val="00E94FCD"/>
    <w:rsid w:val="00E9515F"/>
    <w:rsid w:val="00E9524B"/>
    <w:rsid w:val="00E95397"/>
    <w:rsid w:val="00E95544"/>
    <w:rsid w:val="00E956D4"/>
    <w:rsid w:val="00E9599E"/>
    <w:rsid w:val="00E9599F"/>
    <w:rsid w:val="00E95A83"/>
    <w:rsid w:val="00E95E0E"/>
    <w:rsid w:val="00E9602A"/>
    <w:rsid w:val="00E9606D"/>
    <w:rsid w:val="00E961E0"/>
    <w:rsid w:val="00E961FB"/>
    <w:rsid w:val="00E9679E"/>
    <w:rsid w:val="00E96939"/>
    <w:rsid w:val="00E96C73"/>
    <w:rsid w:val="00E96F3A"/>
    <w:rsid w:val="00E9756F"/>
    <w:rsid w:val="00E9762E"/>
    <w:rsid w:val="00E97737"/>
    <w:rsid w:val="00E9790A"/>
    <w:rsid w:val="00E97930"/>
    <w:rsid w:val="00E97BA2"/>
    <w:rsid w:val="00E97BC2"/>
    <w:rsid w:val="00E97C21"/>
    <w:rsid w:val="00E97E48"/>
    <w:rsid w:val="00E97F22"/>
    <w:rsid w:val="00E97F4A"/>
    <w:rsid w:val="00E97FA0"/>
    <w:rsid w:val="00E9E5ED"/>
    <w:rsid w:val="00EA002B"/>
    <w:rsid w:val="00EA0245"/>
    <w:rsid w:val="00EA063B"/>
    <w:rsid w:val="00EA064B"/>
    <w:rsid w:val="00EA0662"/>
    <w:rsid w:val="00EA0742"/>
    <w:rsid w:val="00EA07A1"/>
    <w:rsid w:val="00EA084D"/>
    <w:rsid w:val="00EA0A20"/>
    <w:rsid w:val="00EA0AB5"/>
    <w:rsid w:val="00EA0B6C"/>
    <w:rsid w:val="00EA0CA3"/>
    <w:rsid w:val="00EA0E78"/>
    <w:rsid w:val="00EA1023"/>
    <w:rsid w:val="00EA1092"/>
    <w:rsid w:val="00EA15EA"/>
    <w:rsid w:val="00EA16D8"/>
    <w:rsid w:val="00EA16FB"/>
    <w:rsid w:val="00EA1C7A"/>
    <w:rsid w:val="00EA21C3"/>
    <w:rsid w:val="00EA2237"/>
    <w:rsid w:val="00EA26C6"/>
    <w:rsid w:val="00EA27E8"/>
    <w:rsid w:val="00EA2931"/>
    <w:rsid w:val="00EA2B63"/>
    <w:rsid w:val="00EA2C71"/>
    <w:rsid w:val="00EA30BA"/>
    <w:rsid w:val="00EA338B"/>
    <w:rsid w:val="00EA358D"/>
    <w:rsid w:val="00EA374C"/>
    <w:rsid w:val="00EA37E9"/>
    <w:rsid w:val="00EA385F"/>
    <w:rsid w:val="00EA3D31"/>
    <w:rsid w:val="00EA3E27"/>
    <w:rsid w:val="00EA41F1"/>
    <w:rsid w:val="00EA43CD"/>
    <w:rsid w:val="00EA453C"/>
    <w:rsid w:val="00EA474F"/>
    <w:rsid w:val="00EA4790"/>
    <w:rsid w:val="00EA47F2"/>
    <w:rsid w:val="00EA4A1A"/>
    <w:rsid w:val="00EA4CA2"/>
    <w:rsid w:val="00EA4CAD"/>
    <w:rsid w:val="00EA4D87"/>
    <w:rsid w:val="00EA4E01"/>
    <w:rsid w:val="00EA52D8"/>
    <w:rsid w:val="00EA5348"/>
    <w:rsid w:val="00EA55DD"/>
    <w:rsid w:val="00EA56BA"/>
    <w:rsid w:val="00EA598B"/>
    <w:rsid w:val="00EA5BD8"/>
    <w:rsid w:val="00EA5CDD"/>
    <w:rsid w:val="00EA6068"/>
    <w:rsid w:val="00EA66A7"/>
    <w:rsid w:val="00EA68F7"/>
    <w:rsid w:val="00EA6A14"/>
    <w:rsid w:val="00EA6C37"/>
    <w:rsid w:val="00EA6FDB"/>
    <w:rsid w:val="00EA714B"/>
    <w:rsid w:val="00EA71FE"/>
    <w:rsid w:val="00EA763E"/>
    <w:rsid w:val="00EA76BD"/>
    <w:rsid w:val="00EA7EB6"/>
    <w:rsid w:val="00EB0076"/>
    <w:rsid w:val="00EB0126"/>
    <w:rsid w:val="00EB01E2"/>
    <w:rsid w:val="00EB03F3"/>
    <w:rsid w:val="00EB05ED"/>
    <w:rsid w:val="00EB0615"/>
    <w:rsid w:val="00EB0662"/>
    <w:rsid w:val="00EB075B"/>
    <w:rsid w:val="00EB0A2F"/>
    <w:rsid w:val="00EB0BDC"/>
    <w:rsid w:val="00EB0C83"/>
    <w:rsid w:val="00EB0CC1"/>
    <w:rsid w:val="00EB0E78"/>
    <w:rsid w:val="00EB0EF6"/>
    <w:rsid w:val="00EB13AA"/>
    <w:rsid w:val="00EB14EE"/>
    <w:rsid w:val="00EB1531"/>
    <w:rsid w:val="00EB157B"/>
    <w:rsid w:val="00EB1AEF"/>
    <w:rsid w:val="00EB1C16"/>
    <w:rsid w:val="00EB1D7E"/>
    <w:rsid w:val="00EB23FE"/>
    <w:rsid w:val="00EB2874"/>
    <w:rsid w:val="00EB28BA"/>
    <w:rsid w:val="00EB2E37"/>
    <w:rsid w:val="00EB3216"/>
    <w:rsid w:val="00EB3282"/>
    <w:rsid w:val="00EB32AA"/>
    <w:rsid w:val="00EB32E3"/>
    <w:rsid w:val="00EB33AB"/>
    <w:rsid w:val="00EB33C8"/>
    <w:rsid w:val="00EB3A3F"/>
    <w:rsid w:val="00EB3B02"/>
    <w:rsid w:val="00EB3B09"/>
    <w:rsid w:val="00EB3D66"/>
    <w:rsid w:val="00EB3FBC"/>
    <w:rsid w:val="00EB4094"/>
    <w:rsid w:val="00EB40EC"/>
    <w:rsid w:val="00EB438F"/>
    <w:rsid w:val="00EB45C8"/>
    <w:rsid w:val="00EB45E0"/>
    <w:rsid w:val="00EB4B27"/>
    <w:rsid w:val="00EB4D7D"/>
    <w:rsid w:val="00EB4EEA"/>
    <w:rsid w:val="00EB4F23"/>
    <w:rsid w:val="00EB4F37"/>
    <w:rsid w:val="00EB4F86"/>
    <w:rsid w:val="00EB50B1"/>
    <w:rsid w:val="00EB5285"/>
    <w:rsid w:val="00EB556B"/>
    <w:rsid w:val="00EB5619"/>
    <w:rsid w:val="00EB572D"/>
    <w:rsid w:val="00EB5929"/>
    <w:rsid w:val="00EB5ABB"/>
    <w:rsid w:val="00EB5AD0"/>
    <w:rsid w:val="00EB5E1B"/>
    <w:rsid w:val="00EB6248"/>
    <w:rsid w:val="00EB6435"/>
    <w:rsid w:val="00EB6539"/>
    <w:rsid w:val="00EB68A1"/>
    <w:rsid w:val="00EB6966"/>
    <w:rsid w:val="00EB6EC8"/>
    <w:rsid w:val="00EB73C4"/>
    <w:rsid w:val="00EB7441"/>
    <w:rsid w:val="00EB74CE"/>
    <w:rsid w:val="00EB7633"/>
    <w:rsid w:val="00EB77E4"/>
    <w:rsid w:val="00EB78DD"/>
    <w:rsid w:val="00EB79F0"/>
    <w:rsid w:val="00EB7AC1"/>
    <w:rsid w:val="00EB7AFC"/>
    <w:rsid w:val="00EB7CE8"/>
    <w:rsid w:val="00EB7D2B"/>
    <w:rsid w:val="00EB7E5D"/>
    <w:rsid w:val="00EB7F93"/>
    <w:rsid w:val="00EC03FE"/>
    <w:rsid w:val="00EC0511"/>
    <w:rsid w:val="00EC0608"/>
    <w:rsid w:val="00EC07BF"/>
    <w:rsid w:val="00EC07DD"/>
    <w:rsid w:val="00EC0AD4"/>
    <w:rsid w:val="00EC0CAA"/>
    <w:rsid w:val="00EC0D52"/>
    <w:rsid w:val="00EC0D7F"/>
    <w:rsid w:val="00EC0F2E"/>
    <w:rsid w:val="00EC10FC"/>
    <w:rsid w:val="00EC1148"/>
    <w:rsid w:val="00EC128D"/>
    <w:rsid w:val="00EC140A"/>
    <w:rsid w:val="00EC1437"/>
    <w:rsid w:val="00EC14DA"/>
    <w:rsid w:val="00EC1682"/>
    <w:rsid w:val="00EC16FF"/>
    <w:rsid w:val="00EC1947"/>
    <w:rsid w:val="00EC1AFD"/>
    <w:rsid w:val="00EC1B1E"/>
    <w:rsid w:val="00EC1BFD"/>
    <w:rsid w:val="00EC1F78"/>
    <w:rsid w:val="00EC2166"/>
    <w:rsid w:val="00EC2632"/>
    <w:rsid w:val="00EC2B83"/>
    <w:rsid w:val="00EC2BAC"/>
    <w:rsid w:val="00EC2D3D"/>
    <w:rsid w:val="00EC2D6A"/>
    <w:rsid w:val="00EC2DB2"/>
    <w:rsid w:val="00EC3309"/>
    <w:rsid w:val="00EC3320"/>
    <w:rsid w:val="00EC388E"/>
    <w:rsid w:val="00EC397C"/>
    <w:rsid w:val="00EC3B83"/>
    <w:rsid w:val="00EC3C2F"/>
    <w:rsid w:val="00EC4368"/>
    <w:rsid w:val="00EC4605"/>
    <w:rsid w:val="00EC46D1"/>
    <w:rsid w:val="00EC474D"/>
    <w:rsid w:val="00EC4926"/>
    <w:rsid w:val="00EC4E07"/>
    <w:rsid w:val="00EC5169"/>
    <w:rsid w:val="00EC5253"/>
    <w:rsid w:val="00EC5440"/>
    <w:rsid w:val="00EC5B8D"/>
    <w:rsid w:val="00EC5B9A"/>
    <w:rsid w:val="00EC5D5A"/>
    <w:rsid w:val="00EC5D8F"/>
    <w:rsid w:val="00EC5DC4"/>
    <w:rsid w:val="00EC6293"/>
    <w:rsid w:val="00EC644B"/>
    <w:rsid w:val="00EC64FB"/>
    <w:rsid w:val="00EC65DC"/>
    <w:rsid w:val="00EC66A2"/>
    <w:rsid w:val="00EC679A"/>
    <w:rsid w:val="00EC682E"/>
    <w:rsid w:val="00EC6EAD"/>
    <w:rsid w:val="00EC6F2D"/>
    <w:rsid w:val="00EC6F77"/>
    <w:rsid w:val="00EC6FF0"/>
    <w:rsid w:val="00EC7018"/>
    <w:rsid w:val="00EC70DC"/>
    <w:rsid w:val="00EC715A"/>
    <w:rsid w:val="00EC73BC"/>
    <w:rsid w:val="00EC7459"/>
    <w:rsid w:val="00EC7520"/>
    <w:rsid w:val="00EC7919"/>
    <w:rsid w:val="00EC7936"/>
    <w:rsid w:val="00EC793B"/>
    <w:rsid w:val="00EC7970"/>
    <w:rsid w:val="00EC7983"/>
    <w:rsid w:val="00EC7FBE"/>
    <w:rsid w:val="00ED0027"/>
    <w:rsid w:val="00ED029C"/>
    <w:rsid w:val="00ED0511"/>
    <w:rsid w:val="00ED0683"/>
    <w:rsid w:val="00ED079D"/>
    <w:rsid w:val="00ED07B2"/>
    <w:rsid w:val="00ED07C1"/>
    <w:rsid w:val="00ED0A65"/>
    <w:rsid w:val="00ED0CF5"/>
    <w:rsid w:val="00ED0F75"/>
    <w:rsid w:val="00ED0FE1"/>
    <w:rsid w:val="00ED11A2"/>
    <w:rsid w:val="00ED13A0"/>
    <w:rsid w:val="00ED1425"/>
    <w:rsid w:val="00ED1890"/>
    <w:rsid w:val="00ED1988"/>
    <w:rsid w:val="00ED1CE5"/>
    <w:rsid w:val="00ED1DC6"/>
    <w:rsid w:val="00ED2115"/>
    <w:rsid w:val="00ED212A"/>
    <w:rsid w:val="00ED212B"/>
    <w:rsid w:val="00ED2232"/>
    <w:rsid w:val="00ED23D0"/>
    <w:rsid w:val="00ED24CF"/>
    <w:rsid w:val="00ED2686"/>
    <w:rsid w:val="00ED27F2"/>
    <w:rsid w:val="00ED2E77"/>
    <w:rsid w:val="00ED2F80"/>
    <w:rsid w:val="00ED34D0"/>
    <w:rsid w:val="00ED3A04"/>
    <w:rsid w:val="00ED3AA2"/>
    <w:rsid w:val="00ED3BA9"/>
    <w:rsid w:val="00ED3E8D"/>
    <w:rsid w:val="00ED4315"/>
    <w:rsid w:val="00ED46A3"/>
    <w:rsid w:val="00ED4C80"/>
    <w:rsid w:val="00ED4CFB"/>
    <w:rsid w:val="00ED4F34"/>
    <w:rsid w:val="00ED4F9C"/>
    <w:rsid w:val="00ED50F3"/>
    <w:rsid w:val="00ED515C"/>
    <w:rsid w:val="00ED51F8"/>
    <w:rsid w:val="00ED5266"/>
    <w:rsid w:val="00ED52B1"/>
    <w:rsid w:val="00ED52DB"/>
    <w:rsid w:val="00ED589F"/>
    <w:rsid w:val="00ED5989"/>
    <w:rsid w:val="00ED5E55"/>
    <w:rsid w:val="00ED5FBD"/>
    <w:rsid w:val="00ED6485"/>
    <w:rsid w:val="00ED6649"/>
    <w:rsid w:val="00ED66EE"/>
    <w:rsid w:val="00ED6860"/>
    <w:rsid w:val="00ED69EB"/>
    <w:rsid w:val="00ED6A21"/>
    <w:rsid w:val="00ED6CE8"/>
    <w:rsid w:val="00ED7126"/>
    <w:rsid w:val="00ED73D5"/>
    <w:rsid w:val="00ED7A46"/>
    <w:rsid w:val="00EE007B"/>
    <w:rsid w:val="00EE011A"/>
    <w:rsid w:val="00EE023D"/>
    <w:rsid w:val="00EE0419"/>
    <w:rsid w:val="00EE04D6"/>
    <w:rsid w:val="00EE0595"/>
    <w:rsid w:val="00EE0653"/>
    <w:rsid w:val="00EE07C7"/>
    <w:rsid w:val="00EE081D"/>
    <w:rsid w:val="00EE0D85"/>
    <w:rsid w:val="00EE1025"/>
    <w:rsid w:val="00EE10DA"/>
    <w:rsid w:val="00EE1578"/>
    <w:rsid w:val="00EE1650"/>
    <w:rsid w:val="00EE1BF8"/>
    <w:rsid w:val="00EE223F"/>
    <w:rsid w:val="00EE27A2"/>
    <w:rsid w:val="00EE286F"/>
    <w:rsid w:val="00EE2ABD"/>
    <w:rsid w:val="00EE2DEA"/>
    <w:rsid w:val="00EE351B"/>
    <w:rsid w:val="00EE3708"/>
    <w:rsid w:val="00EE41CB"/>
    <w:rsid w:val="00EE43C6"/>
    <w:rsid w:val="00EE4610"/>
    <w:rsid w:val="00EE465D"/>
    <w:rsid w:val="00EE4667"/>
    <w:rsid w:val="00EE473B"/>
    <w:rsid w:val="00EE4B42"/>
    <w:rsid w:val="00EE4B90"/>
    <w:rsid w:val="00EE4D96"/>
    <w:rsid w:val="00EE4E3D"/>
    <w:rsid w:val="00EE4E5B"/>
    <w:rsid w:val="00EE509E"/>
    <w:rsid w:val="00EE520A"/>
    <w:rsid w:val="00EE5245"/>
    <w:rsid w:val="00EE535F"/>
    <w:rsid w:val="00EE547D"/>
    <w:rsid w:val="00EE554C"/>
    <w:rsid w:val="00EE5904"/>
    <w:rsid w:val="00EE59AD"/>
    <w:rsid w:val="00EE5A1B"/>
    <w:rsid w:val="00EE5CBB"/>
    <w:rsid w:val="00EE5D4B"/>
    <w:rsid w:val="00EE5F79"/>
    <w:rsid w:val="00EE601A"/>
    <w:rsid w:val="00EE6305"/>
    <w:rsid w:val="00EE630B"/>
    <w:rsid w:val="00EE67B7"/>
    <w:rsid w:val="00EE6A07"/>
    <w:rsid w:val="00EE6EEE"/>
    <w:rsid w:val="00EE70C9"/>
    <w:rsid w:val="00EE7496"/>
    <w:rsid w:val="00EE75CE"/>
    <w:rsid w:val="00EE78DA"/>
    <w:rsid w:val="00EE7B83"/>
    <w:rsid w:val="00EE7EA9"/>
    <w:rsid w:val="00EE7F6E"/>
    <w:rsid w:val="00EF0372"/>
    <w:rsid w:val="00EF0682"/>
    <w:rsid w:val="00EF091C"/>
    <w:rsid w:val="00EF0DE9"/>
    <w:rsid w:val="00EF0E54"/>
    <w:rsid w:val="00EF10BA"/>
    <w:rsid w:val="00EF1183"/>
    <w:rsid w:val="00EF11AD"/>
    <w:rsid w:val="00EF138D"/>
    <w:rsid w:val="00EF13CA"/>
    <w:rsid w:val="00EF166F"/>
    <w:rsid w:val="00EF17A4"/>
    <w:rsid w:val="00EF17E4"/>
    <w:rsid w:val="00EF1B19"/>
    <w:rsid w:val="00EF1CB3"/>
    <w:rsid w:val="00EF1DBF"/>
    <w:rsid w:val="00EF1E34"/>
    <w:rsid w:val="00EF1E60"/>
    <w:rsid w:val="00EF1ECC"/>
    <w:rsid w:val="00EF21DD"/>
    <w:rsid w:val="00EF27C2"/>
    <w:rsid w:val="00EF2896"/>
    <w:rsid w:val="00EF2912"/>
    <w:rsid w:val="00EF2AE4"/>
    <w:rsid w:val="00EF2B7B"/>
    <w:rsid w:val="00EF2E81"/>
    <w:rsid w:val="00EF3431"/>
    <w:rsid w:val="00EF38B0"/>
    <w:rsid w:val="00EF3945"/>
    <w:rsid w:val="00EF3A61"/>
    <w:rsid w:val="00EF3ACF"/>
    <w:rsid w:val="00EF3C7C"/>
    <w:rsid w:val="00EF3E12"/>
    <w:rsid w:val="00EF3F26"/>
    <w:rsid w:val="00EF3F63"/>
    <w:rsid w:val="00EF401C"/>
    <w:rsid w:val="00EF4080"/>
    <w:rsid w:val="00EF4118"/>
    <w:rsid w:val="00EF427C"/>
    <w:rsid w:val="00EF4375"/>
    <w:rsid w:val="00EF45D5"/>
    <w:rsid w:val="00EF4683"/>
    <w:rsid w:val="00EF4922"/>
    <w:rsid w:val="00EF4AC0"/>
    <w:rsid w:val="00EF4B3D"/>
    <w:rsid w:val="00EF4BF8"/>
    <w:rsid w:val="00EF4E11"/>
    <w:rsid w:val="00EF4E8E"/>
    <w:rsid w:val="00EF5109"/>
    <w:rsid w:val="00EF5295"/>
    <w:rsid w:val="00EF5357"/>
    <w:rsid w:val="00EF586E"/>
    <w:rsid w:val="00EF5892"/>
    <w:rsid w:val="00EF597C"/>
    <w:rsid w:val="00EF5CAD"/>
    <w:rsid w:val="00EF5E47"/>
    <w:rsid w:val="00EF5EBB"/>
    <w:rsid w:val="00EF61E4"/>
    <w:rsid w:val="00EF6397"/>
    <w:rsid w:val="00EF6581"/>
    <w:rsid w:val="00EF6866"/>
    <w:rsid w:val="00EF6CB2"/>
    <w:rsid w:val="00EF6CF6"/>
    <w:rsid w:val="00EF7072"/>
    <w:rsid w:val="00EF733B"/>
    <w:rsid w:val="00EF7455"/>
    <w:rsid w:val="00EF74B6"/>
    <w:rsid w:val="00EF74FB"/>
    <w:rsid w:val="00EF7539"/>
    <w:rsid w:val="00EF75DC"/>
    <w:rsid w:val="00EF77F3"/>
    <w:rsid w:val="00EF77F6"/>
    <w:rsid w:val="00EF7C2D"/>
    <w:rsid w:val="00F00028"/>
    <w:rsid w:val="00F00370"/>
    <w:rsid w:val="00F00659"/>
    <w:rsid w:val="00F00820"/>
    <w:rsid w:val="00F0091F"/>
    <w:rsid w:val="00F00933"/>
    <w:rsid w:val="00F00946"/>
    <w:rsid w:val="00F00994"/>
    <w:rsid w:val="00F00B21"/>
    <w:rsid w:val="00F00D9B"/>
    <w:rsid w:val="00F00E04"/>
    <w:rsid w:val="00F00F1B"/>
    <w:rsid w:val="00F00F6D"/>
    <w:rsid w:val="00F013A6"/>
    <w:rsid w:val="00F014B8"/>
    <w:rsid w:val="00F01540"/>
    <w:rsid w:val="00F01693"/>
    <w:rsid w:val="00F0172D"/>
    <w:rsid w:val="00F0181A"/>
    <w:rsid w:val="00F0190A"/>
    <w:rsid w:val="00F01BA0"/>
    <w:rsid w:val="00F01BF7"/>
    <w:rsid w:val="00F01E25"/>
    <w:rsid w:val="00F01F69"/>
    <w:rsid w:val="00F02254"/>
    <w:rsid w:val="00F02512"/>
    <w:rsid w:val="00F02583"/>
    <w:rsid w:val="00F02848"/>
    <w:rsid w:val="00F02F63"/>
    <w:rsid w:val="00F03149"/>
    <w:rsid w:val="00F031F6"/>
    <w:rsid w:val="00F03425"/>
    <w:rsid w:val="00F036C0"/>
    <w:rsid w:val="00F038EB"/>
    <w:rsid w:val="00F03A71"/>
    <w:rsid w:val="00F03B0A"/>
    <w:rsid w:val="00F03B74"/>
    <w:rsid w:val="00F03C36"/>
    <w:rsid w:val="00F03D24"/>
    <w:rsid w:val="00F03F7A"/>
    <w:rsid w:val="00F041AB"/>
    <w:rsid w:val="00F0441E"/>
    <w:rsid w:val="00F04496"/>
    <w:rsid w:val="00F04683"/>
    <w:rsid w:val="00F04777"/>
    <w:rsid w:val="00F04B4D"/>
    <w:rsid w:val="00F04E34"/>
    <w:rsid w:val="00F05599"/>
    <w:rsid w:val="00F056D3"/>
    <w:rsid w:val="00F05717"/>
    <w:rsid w:val="00F05849"/>
    <w:rsid w:val="00F05920"/>
    <w:rsid w:val="00F05C69"/>
    <w:rsid w:val="00F06874"/>
    <w:rsid w:val="00F068E5"/>
    <w:rsid w:val="00F069CD"/>
    <w:rsid w:val="00F06A02"/>
    <w:rsid w:val="00F06B16"/>
    <w:rsid w:val="00F06B7C"/>
    <w:rsid w:val="00F0705C"/>
    <w:rsid w:val="00F07291"/>
    <w:rsid w:val="00F073D3"/>
    <w:rsid w:val="00F07552"/>
    <w:rsid w:val="00F075BE"/>
    <w:rsid w:val="00F076CB"/>
    <w:rsid w:val="00F07C1E"/>
    <w:rsid w:val="00F07D62"/>
    <w:rsid w:val="00F07E43"/>
    <w:rsid w:val="00F07F5E"/>
    <w:rsid w:val="00F10196"/>
    <w:rsid w:val="00F10313"/>
    <w:rsid w:val="00F1044C"/>
    <w:rsid w:val="00F1070B"/>
    <w:rsid w:val="00F10753"/>
    <w:rsid w:val="00F1088D"/>
    <w:rsid w:val="00F10930"/>
    <w:rsid w:val="00F10C6E"/>
    <w:rsid w:val="00F10DF9"/>
    <w:rsid w:val="00F113F1"/>
    <w:rsid w:val="00F11692"/>
    <w:rsid w:val="00F116E2"/>
    <w:rsid w:val="00F11D56"/>
    <w:rsid w:val="00F11DA6"/>
    <w:rsid w:val="00F1214D"/>
    <w:rsid w:val="00F12179"/>
    <w:rsid w:val="00F1272E"/>
    <w:rsid w:val="00F12C6B"/>
    <w:rsid w:val="00F12D66"/>
    <w:rsid w:val="00F13017"/>
    <w:rsid w:val="00F13075"/>
    <w:rsid w:val="00F130E1"/>
    <w:rsid w:val="00F13232"/>
    <w:rsid w:val="00F13331"/>
    <w:rsid w:val="00F13356"/>
    <w:rsid w:val="00F1370C"/>
    <w:rsid w:val="00F13A9D"/>
    <w:rsid w:val="00F13AEC"/>
    <w:rsid w:val="00F13B45"/>
    <w:rsid w:val="00F13BF0"/>
    <w:rsid w:val="00F13C9B"/>
    <w:rsid w:val="00F13CAD"/>
    <w:rsid w:val="00F13F66"/>
    <w:rsid w:val="00F142DD"/>
    <w:rsid w:val="00F14808"/>
    <w:rsid w:val="00F14874"/>
    <w:rsid w:val="00F14E25"/>
    <w:rsid w:val="00F14E2D"/>
    <w:rsid w:val="00F14EA1"/>
    <w:rsid w:val="00F14F83"/>
    <w:rsid w:val="00F14FF3"/>
    <w:rsid w:val="00F15139"/>
    <w:rsid w:val="00F15304"/>
    <w:rsid w:val="00F1564A"/>
    <w:rsid w:val="00F15B9E"/>
    <w:rsid w:val="00F15C6E"/>
    <w:rsid w:val="00F15E37"/>
    <w:rsid w:val="00F1602C"/>
    <w:rsid w:val="00F160CB"/>
    <w:rsid w:val="00F1625A"/>
    <w:rsid w:val="00F162BF"/>
    <w:rsid w:val="00F16A6C"/>
    <w:rsid w:val="00F16A79"/>
    <w:rsid w:val="00F16A95"/>
    <w:rsid w:val="00F16BBB"/>
    <w:rsid w:val="00F16CAC"/>
    <w:rsid w:val="00F16FDA"/>
    <w:rsid w:val="00F1718F"/>
    <w:rsid w:val="00F1720A"/>
    <w:rsid w:val="00F17359"/>
    <w:rsid w:val="00F1745D"/>
    <w:rsid w:val="00F174D7"/>
    <w:rsid w:val="00F177A8"/>
    <w:rsid w:val="00F17FA3"/>
    <w:rsid w:val="00F203BC"/>
    <w:rsid w:val="00F2050C"/>
    <w:rsid w:val="00F209E3"/>
    <w:rsid w:val="00F20C6D"/>
    <w:rsid w:val="00F20EA3"/>
    <w:rsid w:val="00F20EBA"/>
    <w:rsid w:val="00F20F90"/>
    <w:rsid w:val="00F210CE"/>
    <w:rsid w:val="00F210EC"/>
    <w:rsid w:val="00F215D9"/>
    <w:rsid w:val="00F216DA"/>
    <w:rsid w:val="00F21A14"/>
    <w:rsid w:val="00F21B0F"/>
    <w:rsid w:val="00F22168"/>
    <w:rsid w:val="00F22583"/>
    <w:rsid w:val="00F226B4"/>
    <w:rsid w:val="00F22758"/>
    <w:rsid w:val="00F227D9"/>
    <w:rsid w:val="00F22D57"/>
    <w:rsid w:val="00F22D70"/>
    <w:rsid w:val="00F22DEC"/>
    <w:rsid w:val="00F22ECE"/>
    <w:rsid w:val="00F22EFA"/>
    <w:rsid w:val="00F22F26"/>
    <w:rsid w:val="00F232F8"/>
    <w:rsid w:val="00F233AD"/>
    <w:rsid w:val="00F2367A"/>
    <w:rsid w:val="00F23831"/>
    <w:rsid w:val="00F23924"/>
    <w:rsid w:val="00F2396C"/>
    <w:rsid w:val="00F23AAD"/>
    <w:rsid w:val="00F23C5F"/>
    <w:rsid w:val="00F241DF"/>
    <w:rsid w:val="00F24289"/>
    <w:rsid w:val="00F24355"/>
    <w:rsid w:val="00F243BF"/>
    <w:rsid w:val="00F2462F"/>
    <w:rsid w:val="00F24660"/>
    <w:rsid w:val="00F247C0"/>
    <w:rsid w:val="00F24850"/>
    <w:rsid w:val="00F24892"/>
    <w:rsid w:val="00F24EED"/>
    <w:rsid w:val="00F25174"/>
    <w:rsid w:val="00F25185"/>
    <w:rsid w:val="00F25447"/>
    <w:rsid w:val="00F255B7"/>
    <w:rsid w:val="00F255EE"/>
    <w:rsid w:val="00F25716"/>
    <w:rsid w:val="00F25F0B"/>
    <w:rsid w:val="00F266C4"/>
    <w:rsid w:val="00F26970"/>
    <w:rsid w:val="00F26C07"/>
    <w:rsid w:val="00F270F2"/>
    <w:rsid w:val="00F2759A"/>
    <w:rsid w:val="00F2762D"/>
    <w:rsid w:val="00F27726"/>
    <w:rsid w:val="00F2789D"/>
    <w:rsid w:val="00F27AAF"/>
    <w:rsid w:val="00F27AD1"/>
    <w:rsid w:val="00F27F47"/>
    <w:rsid w:val="00F27F91"/>
    <w:rsid w:val="00F2C418"/>
    <w:rsid w:val="00F303B3"/>
    <w:rsid w:val="00F304D2"/>
    <w:rsid w:val="00F305D9"/>
    <w:rsid w:val="00F30615"/>
    <w:rsid w:val="00F306B3"/>
    <w:rsid w:val="00F306B5"/>
    <w:rsid w:val="00F306FF"/>
    <w:rsid w:val="00F30849"/>
    <w:rsid w:val="00F30892"/>
    <w:rsid w:val="00F30C42"/>
    <w:rsid w:val="00F30D24"/>
    <w:rsid w:val="00F30F32"/>
    <w:rsid w:val="00F31154"/>
    <w:rsid w:val="00F314A8"/>
    <w:rsid w:val="00F3169D"/>
    <w:rsid w:val="00F3178A"/>
    <w:rsid w:val="00F319B0"/>
    <w:rsid w:val="00F31C74"/>
    <w:rsid w:val="00F31C96"/>
    <w:rsid w:val="00F31DA7"/>
    <w:rsid w:val="00F31F07"/>
    <w:rsid w:val="00F32000"/>
    <w:rsid w:val="00F321EC"/>
    <w:rsid w:val="00F32512"/>
    <w:rsid w:val="00F32658"/>
    <w:rsid w:val="00F326AD"/>
    <w:rsid w:val="00F32866"/>
    <w:rsid w:val="00F329B1"/>
    <w:rsid w:val="00F32AA1"/>
    <w:rsid w:val="00F32B17"/>
    <w:rsid w:val="00F32D88"/>
    <w:rsid w:val="00F32E64"/>
    <w:rsid w:val="00F32EF5"/>
    <w:rsid w:val="00F3312C"/>
    <w:rsid w:val="00F33BDF"/>
    <w:rsid w:val="00F33CB7"/>
    <w:rsid w:val="00F33D0B"/>
    <w:rsid w:val="00F33D28"/>
    <w:rsid w:val="00F33DAC"/>
    <w:rsid w:val="00F33FA8"/>
    <w:rsid w:val="00F33FBC"/>
    <w:rsid w:val="00F34172"/>
    <w:rsid w:val="00F34211"/>
    <w:rsid w:val="00F343D0"/>
    <w:rsid w:val="00F34890"/>
    <w:rsid w:val="00F34933"/>
    <w:rsid w:val="00F34B8D"/>
    <w:rsid w:val="00F34BCA"/>
    <w:rsid w:val="00F34CEA"/>
    <w:rsid w:val="00F34F53"/>
    <w:rsid w:val="00F34FED"/>
    <w:rsid w:val="00F35499"/>
    <w:rsid w:val="00F354A5"/>
    <w:rsid w:val="00F3555B"/>
    <w:rsid w:val="00F35594"/>
    <w:rsid w:val="00F35904"/>
    <w:rsid w:val="00F3593E"/>
    <w:rsid w:val="00F35DD4"/>
    <w:rsid w:val="00F35E9F"/>
    <w:rsid w:val="00F35FF2"/>
    <w:rsid w:val="00F364CA"/>
    <w:rsid w:val="00F36566"/>
    <w:rsid w:val="00F36D45"/>
    <w:rsid w:val="00F37065"/>
    <w:rsid w:val="00F371FE"/>
    <w:rsid w:val="00F3727C"/>
    <w:rsid w:val="00F3755A"/>
    <w:rsid w:val="00F3756A"/>
    <w:rsid w:val="00F375CC"/>
    <w:rsid w:val="00F3790F"/>
    <w:rsid w:val="00F3796B"/>
    <w:rsid w:val="00F37A5E"/>
    <w:rsid w:val="00F37BFD"/>
    <w:rsid w:val="00F37CD3"/>
    <w:rsid w:val="00F3E94D"/>
    <w:rsid w:val="00F400E3"/>
    <w:rsid w:val="00F4029E"/>
    <w:rsid w:val="00F406D7"/>
    <w:rsid w:val="00F40841"/>
    <w:rsid w:val="00F40917"/>
    <w:rsid w:val="00F40A23"/>
    <w:rsid w:val="00F40A3E"/>
    <w:rsid w:val="00F40C7E"/>
    <w:rsid w:val="00F411C9"/>
    <w:rsid w:val="00F414A4"/>
    <w:rsid w:val="00F414B8"/>
    <w:rsid w:val="00F416B4"/>
    <w:rsid w:val="00F41869"/>
    <w:rsid w:val="00F418AD"/>
    <w:rsid w:val="00F419AF"/>
    <w:rsid w:val="00F41A1B"/>
    <w:rsid w:val="00F41BB1"/>
    <w:rsid w:val="00F41C13"/>
    <w:rsid w:val="00F41D58"/>
    <w:rsid w:val="00F41DC0"/>
    <w:rsid w:val="00F41DF9"/>
    <w:rsid w:val="00F41E92"/>
    <w:rsid w:val="00F41F3C"/>
    <w:rsid w:val="00F41F7D"/>
    <w:rsid w:val="00F420D6"/>
    <w:rsid w:val="00F4225D"/>
    <w:rsid w:val="00F422C3"/>
    <w:rsid w:val="00F422F8"/>
    <w:rsid w:val="00F42349"/>
    <w:rsid w:val="00F42528"/>
    <w:rsid w:val="00F42758"/>
    <w:rsid w:val="00F42946"/>
    <w:rsid w:val="00F42ABA"/>
    <w:rsid w:val="00F42B76"/>
    <w:rsid w:val="00F42BEA"/>
    <w:rsid w:val="00F42D40"/>
    <w:rsid w:val="00F42F48"/>
    <w:rsid w:val="00F4327F"/>
    <w:rsid w:val="00F432F1"/>
    <w:rsid w:val="00F43581"/>
    <w:rsid w:val="00F438B0"/>
    <w:rsid w:val="00F43BA1"/>
    <w:rsid w:val="00F43CA5"/>
    <w:rsid w:val="00F43D1A"/>
    <w:rsid w:val="00F43D27"/>
    <w:rsid w:val="00F43D80"/>
    <w:rsid w:val="00F43F75"/>
    <w:rsid w:val="00F444DA"/>
    <w:rsid w:val="00F4451E"/>
    <w:rsid w:val="00F4459D"/>
    <w:rsid w:val="00F44879"/>
    <w:rsid w:val="00F44E3C"/>
    <w:rsid w:val="00F44E43"/>
    <w:rsid w:val="00F44F1E"/>
    <w:rsid w:val="00F451F8"/>
    <w:rsid w:val="00F4532D"/>
    <w:rsid w:val="00F4540B"/>
    <w:rsid w:val="00F45629"/>
    <w:rsid w:val="00F456CA"/>
    <w:rsid w:val="00F45DBF"/>
    <w:rsid w:val="00F45E02"/>
    <w:rsid w:val="00F460F5"/>
    <w:rsid w:val="00F4615A"/>
    <w:rsid w:val="00F46693"/>
    <w:rsid w:val="00F4677E"/>
    <w:rsid w:val="00F46928"/>
    <w:rsid w:val="00F469CD"/>
    <w:rsid w:val="00F46CB1"/>
    <w:rsid w:val="00F46D2D"/>
    <w:rsid w:val="00F46D2E"/>
    <w:rsid w:val="00F46E00"/>
    <w:rsid w:val="00F46F9E"/>
    <w:rsid w:val="00F471EB"/>
    <w:rsid w:val="00F472BB"/>
    <w:rsid w:val="00F472F9"/>
    <w:rsid w:val="00F4752F"/>
    <w:rsid w:val="00F47531"/>
    <w:rsid w:val="00F4781B"/>
    <w:rsid w:val="00F47A9F"/>
    <w:rsid w:val="00F47C12"/>
    <w:rsid w:val="00F47FDE"/>
    <w:rsid w:val="00F501D7"/>
    <w:rsid w:val="00F50308"/>
    <w:rsid w:val="00F503F6"/>
    <w:rsid w:val="00F50407"/>
    <w:rsid w:val="00F508D1"/>
    <w:rsid w:val="00F50BC6"/>
    <w:rsid w:val="00F50BFA"/>
    <w:rsid w:val="00F50C00"/>
    <w:rsid w:val="00F50CCB"/>
    <w:rsid w:val="00F511F6"/>
    <w:rsid w:val="00F51534"/>
    <w:rsid w:val="00F51585"/>
    <w:rsid w:val="00F5196F"/>
    <w:rsid w:val="00F51D63"/>
    <w:rsid w:val="00F522A0"/>
    <w:rsid w:val="00F52468"/>
    <w:rsid w:val="00F526F6"/>
    <w:rsid w:val="00F52CF5"/>
    <w:rsid w:val="00F52D43"/>
    <w:rsid w:val="00F52E03"/>
    <w:rsid w:val="00F52EF4"/>
    <w:rsid w:val="00F52F7F"/>
    <w:rsid w:val="00F52FB3"/>
    <w:rsid w:val="00F532B9"/>
    <w:rsid w:val="00F5335F"/>
    <w:rsid w:val="00F53443"/>
    <w:rsid w:val="00F53531"/>
    <w:rsid w:val="00F53621"/>
    <w:rsid w:val="00F536AF"/>
    <w:rsid w:val="00F536CD"/>
    <w:rsid w:val="00F539CF"/>
    <w:rsid w:val="00F53AD8"/>
    <w:rsid w:val="00F53B95"/>
    <w:rsid w:val="00F53BDA"/>
    <w:rsid w:val="00F542CC"/>
    <w:rsid w:val="00F5488E"/>
    <w:rsid w:val="00F5493B"/>
    <w:rsid w:val="00F54B7E"/>
    <w:rsid w:val="00F54BF4"/>
    <w:rsid w:val="00F54CEC"/>
    <w:rsid w:val="00F54E39"/>
    <w:rsid w:val="00F54E97"/>
    <w:rsid w:val="00F54F26"/>
    <w:rsid w:val="00F54F68"/>
    <w:rsid w:val="00F554BD"/>
    <w:rsid w:val="00F55701"/>
    <w:rsid w:val="00F5571F"/>
    <w:rsid w:val="00F55A07"/>
    <w:rsid w:val="00F55A5C"/>
    <w:rsid w:val="00F55A80"/>
    <w:rsid w:val="00F55DBA"/>
    <w:rsid w:val="00F55DBE"/>
    <w:rsid w:val="00F55F13"/>
    <w:rsid w:val="00F55F75"/>
    <w:rsid w:val="00F5621A"/>
    <w:rsid w:val="00F566CE"/>
    <w:rsid w:val="00F56704"/>
    <w:rsid w:val="00F5675B"/>
    <w:rsid w:val="00F5688A"/>
    <w:rsid w:val="00F56D67"/>
    <w:rsid w:val="00F56FDB"/>
    <w:rsid w:val="00F57358"/>
    <w:rsid w:val="00F5744E"/>
    <w:rsid w:val="00F57907"/>
    <w:rsid w:val="00F57A34"/>
    <w:rsid w:val="00F57E69"/>
    <w:rsid w:val="00F57FC5"/>
    <w:rsid w:val="00F6010F"/>
    <w:rsid w:val="00F608C6"/>
    <w:rsid w:val="00F60B9B"/>
    <w:rsid w:val="00F60C50"/>
    <w:rsid w:val="00F60E65"/>
    <w:rsid w:val="00F60EFD"/>
    <w:rsid w:val="00F61033"/>
    <w:rsid w:val="00F6109F"/>
    <w:rsid w:val="00F61383"/>
    <w:rsid w:val="00F61466"/>
    <w:rsid w:val="00F61773"/>
    <w:rsid w:val="00F61790"/>
    <w:rsid w:val="00F61AA3"/>
    <w:rsid w:val="00F61BDE"/>
    <w:rsid w:val="00F61CE7"/>
    <w:rsid w:val="00F61D0B"/>
    <w:rsid w:val="00F61E76"/>
    <w:rsid w:val="00F61EAD"/>
    <w:rsid w:val="00F620BD"/>
    <w:rsid w:val="00F6219E"/>
    <w:rsid w:val="00F626D4"/>
    <w:rsid w:val="00F62B5E"/>
    <w:rsid w:val="00F62B9B"/>
    <w:rsid w:val="00F62D34"/>
    <w:rsid w:val="00F62D8F"/>
    <w:rsid w:val="00F62E93"/>
    <w:rsid w:val="00F62ED4"/>
    <w:rsid w:val="00F6339A"/>
    <w:rsid w:val="00F6347E"/>
    <w:rsid w:val="00F63899"/>
    <w:rsid w:val="00F638C0"/>
    <w:rsid w:val="00F639B4"/>
    <w:rsid w:val="00F63A67"/>
    <w:rsid w:val="00F63EF5"/>
    <w:rsid w:val="00F640DF"/>
    <w:rsid w:val="00F640EC"/>
    <w:rsid w:val="00F64182"/>
    <w:rsid w:val="00F64660"/>
    <w:rsid w:val="00F647E9"/>
    <w:rsid w:val="00F64847"/>
    <w:rsid w:val="00F649D0"/>
    <w:rsid w:val="00F64ABB"/>
    <w:rsid w:val="00F64BC1"/>
    <w:rsid w:val="00F64C2C"/>
    <w:rsid w:val="00F64C6F"/>
    <w:rsid w:val="00F64C93"/>
    <w:rsid w:val="00F64CC1"/>
    <w:rsid w:val="00F64DB2"/>
    <w:rsid w:val="00F64F16"/>
    <w:rsid w:val="00F65010"/>
    <w:rsid w:val="00F6513C"/>
    <w:rsid w:val="00F65630"/>
    <w:rsid w:val="00F65741"/>
    <w:rsid w:val="00F6579D"/>
    <w:rsid w:val="00F658BF"/>
    <w:rsid w:val="00F65B88"/>
    <w:rsid w:val="00F65DC9"/>
    <w:rsid w:val="00F660DA"/>
    <w:rsid w:val="00F662D8"/>
    <w:rsid w:val="00F66344"/>
    <w:rsid w:val="00F665E2"/>
    <w:rsid w:val="00F6660F"/>
    <w:rsid w:val="00F66CAD"/>
    <w:rsid w:val="00F66D73"/>
    <w:rsid w:val="00F66E42"/>
    <w:rsid w:val="00F6714D"/>
    <w:rsid w:val="00F67202"/>
    <w:rsid w:val="00F67B80"/>
    <w:rsid w:val="00F67BAD"/>
    <w:rsid w:val="00F67F84"/>
    <w:rsid w:val="00F67F9A"/>
    <w:rsid w:val="00F67FA2"/>
    <w:rsid w:val="00F7003C"/>
    <w:rsid w:val="00F7027E"/>
    <w:rsid w:val="00F70800"/>
    <w:rsid w:val="00F708AC"/>
    <w:rsid w:val="00F70DF5"/>
    <w:rsid w:val="00F70EA5"/>
    <w:rsid w:val="00F712C4"/>
    <w:rsid w:val="00F713E4"/>
    <w:rsid w:val="00F71491"/>
    <w:rsid w:val="00F716FF"/>
    <w:rsid w:val="00F71703"/>
    <w:rsid w:val="00F71D4E"/>
    <w:rsid w:val="00F71F4C"/>
    <w:rsid w:val="00F71FA3"/>
    <w:rsid w:val="00F7205E"/>
    <w:rsid w:val="00F7215F"/>
    <w:rsid w:val="00F721F0"/>
    <w:rsid w:val="00F722F9"/>
    <w:rsid w:val="00F723B1"/>
    <w:rsid w:val="00F72463"/>
    <w:rsid w:val="00F7253A"/>
    <w:rsid w:val="00F725A3"/>
    <w:rsid w:val="00F726A1"/>
    <w:rsid w:val="00F729E9"/>
    <w:rsid w:val="00F72B80"/>
    <w:rsid w:val="00F72D5F"/>
    <w:rsid w:val="00F72D87"/>
    <w:rsid w:val="00F72DC9"/>
    <w:rsid w:val="00F7309C"/>
    <w:rsid w:val="00F7332C"/>
    <w:rsid w:val="00F733EF"/>
    <w:rsid w:val="00F7340E"/>
    <w:rsid w:val="00F734D4"/>
    <w:rsid w:val="00F7360E"/>
    <w:rsid w:val="00F73816"/>
    <w:rsid w:val="00F7385C"/>
    <w:rsid w:val="00F73B7A"/>
    <w:rsid w:val="00F73C07"/>
    <w:rsid w:val="00F73C8B"/>
    <w:rsid w:val="00F73F5F"/>
    <w:rsid w:val="00F742EB"/>
    <w:rsid w:val="00F7447B"/>
    <w:rsid w:val="00F745BC"/>
    <w:rsid w:val="00F745DA"/>
    <w:rsid w:val="00F74650"/>
    <w:rsid w:val="00F747B1"/>
    <w:rsid w:val="00F747E6"/>
    <w:rsid w:val="00F74831"/>
    <w:rsid w:val="00F74946"/>
    <w:rsid w:val="00F74AA3"/>
    <w:rsid w:val="00F74B37"/>
    <w:rsid w:val="00F74B4C"/>
    <w:rsid w:val="00F74D55"/>
    <w:rsid w:val="00F74DE1"/>
    <w:rsid w:val="00F74FE8"/>
    <w:rsid w:val="00F751DE"/>
    <w:rsid w:val="00F75251"/>
    <w:rsid w:val="00F7548B"/>
    <w:rsid w:val="00F75505"/>
    <w:rsid w:val="00F75535"/>
    <w:rsid w:val="00F756CB"/>
    <w:rsid w:val="00F75840"/>
    <w:rsid w:val="00F758EE"/>
    <w:rsid w:val="00F75D96"/>
    <w:rsid w:val="00F75E04"/>
    <w:rsid w:val="00F75E75"/>
    <w:rsid w:val="00F76118"/>
    <w:rsid w:val="00F763D7"/>
    <w:rsid w:val="00F764B2"/>
    <w:rsid w:val="00F764C8"/>
    <w:rsid w:val="00F76587"/>
    <w:rsid w:val="00F76B7F"/>
    <w:rsid w:val="00F76BDA"/>
    <w:rsid w:val="00F76D39"/>
    <w:rsid w:val="00F76E95"/>
    <w:rsid w:val="00F76ED0"/>
    <w:rsid w:val="00F76F2A"/>
    <w:rsid w:val="00F76FE6"/>
    <w:rsid w:val="00F77088"/>
    <w:rsid w:val="00F773D2"/>
    <w:rsid w:val="00F774B8"/>
    <w:rsid w:val="00F7769F"/>
    <w:rsid w:val="00F778B0"/>
    <w:rsid w:val="00F778BF"/>
    <w:rsid w:val="00F77D41"/>
    <w:rsid w:val="00F77D95"/>
    <w:rsid w:val="00F803B4"/>
    <w:rsid w:val="00F806D4"/>
    <w:rsid w:val="00F806F2"/>
    <w:rsid w:val="00F80A3F"/>
    <w:rsid w:val="00F80B53"/>
    <w:rsid w:val="00F80C9D"/>
    <w:rsid w:val="00F80DC0"/>
    <w:rsid w:val="00F80E8D"/>
    <w:rsid w:val="00F80FF3"/>
    <w:rsid w:val="00F810AC"/>
    <w:rsid w:val="00F81215"/>
    <w:rsid w:val="00F81540"/>
    <w:rsid w:val="00F815CD"/>
    <w:rsid w:val="00F81923"/>
    <w:rsid w:val="00F81E3B"/>
    <w:rsid w:val="00F81FA1"/>
    <w:rsid w:val="00F82529"/>
    <w:rsid w:val="00F8274A"/>
    <w:rsid w:val="00F82833"/>
    <w:rsid w:val="00F829C1"/>
    <w:rsid w:val="00F82AEF"/>
    <w:rsid w:val="00F82BA2"/>
    <w:rsid w:val="00F82C39"/>
    <w:rsid w:val="00F82D73"/>
    <w:rsid w:val="00F82EFF"/>
    <w:rsid w:val="00F82FC6"/>
    <w:rsid w:val="00F8306D"/>
    <w:rsid w:val="00F8341D"/>
    <w:rsid w:val="00F834F8"/>
    <w:rsid w:val="00F838AB"/>
    <w:rsid w:val="00F83C44"/>
    <w:rsid w:val="00F83D5E"/>
    <w:rsid w:val="00F83EFC"/>
    <w:rsid w:val="00F83F9B"/>
    <w:rsid w:val="00F84010"/>
    <w:rsid w:val="00F84410"/>
    <w:rsid w:val="00F8447F"/>
    <w:rsid w:val="00F84630"/>
    <w:rsid w:val="00F846B7"/>
    <w:rsid w:val="00F848AD"/>
    <w:rsid w:val="00F848B6"/>
    <w:rsid w:val="00F84A48"/>
    <w:rsid w:val="00F84A55"/>
    <w:rsid w:val="00F84B7B"/>
    <w:rsid w:val="00F84D83"/>
    <w:rsid w:val="00F84DF8"/>
    <w:rsid w:val="00F84E99"/>
    <w:rsid w:val="00F850AF"/>
    <w:rsid w:val="00F85593"/>
    <w:rsid w:val="00F85732"/>
    <w:rsid w:val="00F85918"/>
    <w:rsid w:val="00F85D4A"/>
    <w:rsid w:val="00F85F85"/>
    <w:rsid w:val="00F85FD0"/>
    <w:rsid w:val="00F86239"/>
    <w:rsid w:val="00F86424"/>
    <w:rsid w:val="00F86459"/>
    <w:rsid w:val="00F86472"/>
    <w:rsid w:val="00F864AC"/>
    <w:rsid w:val="00F868D7"/>
    <w:rsid w:val="00F86906"/>
    <w:rsid w:val="00F86BA9"/>
    <w:rsid w:val="00F86C03"/>
    <w:rsid w:val="00F86D29"/>
    <w:rsid w:val="00F86DF3"/>
    <w:rsid w:val="00F86EE8"/>
    <w:rsid w:val="00F86FF8"/>
    <w:rsid w:val="00F87340"/>
    <w:rsid w:val="00F87443"/>
    <w:rsid w:val="00F8755B"/>
    <w:rsid w:val="00F875EE"/>
    <w:rsid w:val="00F876D4"/>
    <w:rsid w:val="00F87808"/>
    <w:rsid w:val="00F87B42"/>
    <w:rsid w:val="00F87BCB"/>
    <w:rsid w:val="00F87C1B"/>
    <w:rsid w:val="00F87C3D"/>
    <w:rsid w:val="00F87CD4"/>
    <w:rsid w:val="00F90253"/>
    <w:rsid w:val="00F9028B"/>
    <w:rsid w:val="00F90587"/>
    <w:rsid w:val="00F90667"/>
    <w:rsid w:val="00F90823"/>
    <w:rsid w:val="00F908D0"/>
    <w:rsid w:val="00F90F3B"/>
    <w:rsid w:val="00F91331"/>
    <w:rsid w:val="00F914D0"/>
    <w:rsid w:val="00F914FA"/>
    <w:rsid w:val="00F91641"/>
    <w:rsid w:val="00F91650"/>
    <w:rsid w:val="00F9172D"/>
    <w:rsid w:val="00F918AE"/>
    <w:rsid w:val="00F91D33"/>
    <w:rsid w:val="00F91D55"/>
    <w:rsid w:val="00F92150"/>
    <w:rsid w:val="00F92313"/>
    <w:rsid w:val="00F92492"/>
    <w:rsid w:val="00F9267E"/>
    <w:rsid w:val="00F92A1F"/>
    <w:rsid w:val="00F92C5B"/>
    <w:rsid w:val="00F932F6"/>
    <w:rsid w:val="00F93309"/>
    <w:rsid w:val="00F93342"/>
    <w:rsid w:val="00F93354"/>
    <w:rsid w:val="00F937FD"/>
    <w:rsid w:val="00F938B9"/>
    <w:rsid w:val="00F93ACA"/>
    <w:rsid w:val="00F93BFC"/>
    <w:rsid w:val="00F93C9A"/>
    <w:rsid w:val="00F93E41"/>
    <w:rsid w:val="00F94686"/>
    <w:rsid w:val="00F947EC"/>
    <w:rsid w:val="00F94851"/>
    <w:rsid w:val="00F94914"/>
    <w:rsid w:val="00F94992"/>
    <w:rsid w:val="00F94A99"/>
    <w:rsid w:val="00F94B99"/>
    <w:rsid w:val="00F94BAD"/>
    <w:rsid w:val="00F94C29"/>
    <w:rsid w:val="00F94DB1"/>
    <w:rsid w:val="00F94F04"/>
    <w:rsid w:val="00F95074"/>
    <w:rsid w:val="00F9515D"/>
    <w:rsid w:val="00F95281"/>
    <w:rsid w:val="00F95528"/>
    <w:rsid w:val="00F95616"/>
    <w:rsid w:val="00F9575E"/>
    <w:rsid w:val="00F958B7"/>
    <w:rsid w:val="00F958CE"/>
    <w:rsid w:val="00F95923"/>
    <w:rsid w:val="00F95996"/>
    <w:rsid w:val="00F95B41"/>
    <w:rsid w:val="00F95D0F"/>
    <w:rsid w:val="00F95E2C"/>
    <w:rsid w:val="00F9612F"/>
    <w:rsid w:val="00F964A6"/>
    <w:rsid w:val="00F96578"/>
    <w:rsid w:val="00F967A9"/>
    <w:rsid w:val="00F967E3"/>
    <w:rsid w:val="00F96B1B"/>
    <w:rsid w:val="00F96BC1"/>
    <w:rsid w:val="00F96C9E"/>
    <w:rsid w:val="00F96D33"/>
    <w:rsid w:val="00F96E26"/>
    <w:rsid w:val="00F97091"/>
    <w:rsid w:val="00F97366"/>
    <w:rsid w:val="00F975FA"/>
    <w:rsid w:val="00F976A4"/>
    <w:rsid w:val="00F976DB"/>
    <w:rsid w:val="00F979C1"/>
    <w:rsid w:val="00F97CCA"/>
    <w:rsid w:val="00F97CE0"/>
    <w:rsid w:val="00FA0034"/>
    <w:rsid w:val="00FA003E"/>
    <w:rsid w:val="00FA00EA"/>
    <w:rsid w:val="00FA0446"/>
    <w:rsid w:val="00FA047B"/>
    <w:rsid w:val="00FA04B0"/>
    <w:rsid w:val="00FA050D"/>
    <w:rsid w:val="00FA05B2"/>
    <w:rsid w:val="00FA06CC"/>
    <w:rsid w:val="00FA0AC9"/>
    <w:rsid w:val="00FA0D8B"/>
    <w:rsid w:val="00FA0EA5"/>
    <w:rsid w:val="00FA0F0C"/>
    <w:rsid w:val="00FA0F77"/>
    <w:rsid w:val="00FA1041"/>
    <w:rsid w:val="00FA11CA"/>
    <w:rsid w:val="00FA11F0"/>
    <w:rsid w:val="00FA134F"/>
    <w:rsid w:val="00FA140E"/>
    <w:rsid w:val="00FA1447"/>
    <w:rsid w:val="00FA15C4"/>
    <w:rsid w:val="00FA1691"/>
    <w:rsid w:val="00FA1A76"/>
    <w:rsid w:val="00FA1E10"/>
    <w:rsid w:val="00FA2057"/>
    <w:rsid w:val="00FA22E9"/>
    <w:rsid w:val="00FA2423"/>
    <w:rsid w:val="00FA2460"/>
    <w:rsid w:val="00FA24AB"/>
    <w:rsid w:val="00FA252F"/>
    <w:rsid w:val="00FA28FB"/>
    <w:rsid w:val="00FA2FD0"/>
    <w:rsid w:val="00FA30CA"/>
    <w:rsid w:val="00FA3217"/>
    <w:rsid w:val="00FA322F"/>
    <w:rsid w:val="00FA3258"/>
    <w:rsid w:val="00FA341A"/>
    <w:rsid w:val="00FA354D"/>
    <w:rsid w:val="00FA365B"/>
    <w:rsid w:val="00FA37AF"/>
    <w:rsid w:val="00FA3A41"/>
    <w:rsid w:val="00FA4129"/>
    <w:rsid w:val="00FA428F"/>
    <w:rsid w:val="00FA44F9"/>
    <w:rsid w:val="00FA479D"/>
    <w:rsid w:val="00FA47A7"/>
    <w:rsid w:val="00FA52C0"/>
    <w:rsid w:val="00FA5359"/>
    <w:rsid w:val="00FA5360"/>
    <w:rsid w:val="00FA5668"/>
    <w:rsid w:val="00FA56E5"/>
    <w:rsid w:val="00FA5ADD"/>
    <w:rsid w:val="00FA5C2D"/>
    <w:rsid w:val="00FA5C6B"/>
    <w:rsid w:val="00FA5CA9"/>
    <w:rsid w:val="00FA5CBF"/>
    <w:rsid w:val="00FA5D5B"/>
    <w:rsid w:val="00FA5DDD"/>
    <w:rsid w:val="00FA5F67"/>
    <w:rsid w:val="00FA61D1"/>
    <w:rsid w:val="00FA6312"/>
    <w:rsid w:val="00FA633D"/>
    <w:rsid w:val="00FA63D5"/>
    <w:rsid w:val="00FA658B"/>
    <w:rsid w:val="00FA6775"/>
    <w:rsid w:val="00FA715A"/>
    <w:rsid w:val="00FA752B"/>
    <w:rsid w:val="00FA7733"/>
    <w:rsid w:val="00FA7787"/>
    <w:rsid w:val="00FA7A61"/>
    <w:rsid w:val="00FA7E16"/>
    <w:rsid w:val="00FA7F48"/>
    <w:rsid w:val="00FA985C"/>
    <w:rsid w:val="00FA9DAB"/>
    <w:rsid w:val="00FB00A2"/>
    <w:rsid w:val="00FB0317"/>
    <w:rsid w:val="00FB03A3"/>
    <w:rsid w:val="00FB063D"/>
    <w:rsid w:val="00FB0823"/>
    <w:rsid w:val="00FB0969"/>
    <w:rsid w:val="00FB0BC9"/>
    <w:rsid w:val="00FB0CDD"/>
    <w:rsid w:val="00FB0CF2"/>
    <w:rsid w:val="00FB0F2C"/>
    <w:rsid w:val="00FB1074"/>
    <w:rsid w:val="00FB116B"/>
    <w:rsid w:val="00FB129B"/>
    <w:rsid w:val="00FB12E5"/>
    <w:rsid w:val="00FB1895"/>
    <w:rsid w:val="00FB19FA"/>
    <w:rsid w:val="00FB1B83"/>
    <w:rsid w:val="00FB1B88"/>
    <w:rsid w:val="00FB1D04"/>
    <w:rsid w:val="00FB1F1C"/>
    <w:rsid w:val="00FB20C4"/>
    <w:rsid w:val="00FB20F5"/>
    <w:rsid w:val="00FB2152"/>
    <w:rsid w:val="00FB2225"/>
    <w:rsid w:val="00FB224D"/>
    <w:rsid w:val="00FB233A"/>
    <w:rsid w:val="00FB2367"/>
    <w:rsid w:val="00FB2505"/>
    <w:rsid w:val="00FB27E6"/>
    <w:rsid w:val="00FB2FBB"/>
    <w:rsid w:val="00FB34DB"/>
    <w:rsid w:val="00FB3545"/>
    <w:rsid w:val="00FB3B2B"/>
    <w:rsid w:val="00FB3CF3"/>
    <w:rsid w:val="00FB3D7E"/>
    <w:rsid w:val="00FB3DBE"/>
    <w:rsid w:val="00FB3EC1"/>
    <w:rsid w:val="00FB3FA5"/>
    <w:rsid w:val="00FB3FB6"/>
    <w:rsid w:val="00FB4053"/>
    <w:rsid w:val="00FB4182"/>
    <w:rsid w:val="00FB41CF"/>
    <w:rsid w:val="00FB440C"/>
    <w:rsid w:val="00FB44E5"/>
    <w:rsid w:val="00FB45D0"/>
    <w:rsid w:val="00FB4721"/>
    <w:rsid w:val="00FB47E9"/>
    <w:rsid w:val="00FB4809"/>
    <w:rsid w:val="00FB498E"/>
    <w:rsid w:val="00FB4E39"/>
    <w:rsid w:val="00FB50E1"/>
    <w:rsid w:val="00FB53C2"/>
    <w:rsid w:val="00FB543C"/>
    <w:rsid w:val="00FB56A6"/>
    <w:rsid w:val="00FB5775"/>
    <w:rsid w:val="00FB599A"/>
    <w:rsid w:val="00FB5D2A"/>
    <w:rsid w:val="00FB5FED"/>
    <w:rsid w:val="00FB61D6"/>
    <w:rsid w:val="00FB6264"/>
    <w:rsid w:val="00FB6677"/>
    <w:rsid w:val="00FB6DD9"/>
    <w:rsid w:val="00FB6F58"/>
    <w:rsid w:val="00FB6F65"/>
    <w:rsid w:val="00FB6F84"/>
    <w:rsid w:val="00FB6FE3"/>
    <w:rsid w:val="00FB7240"/>
    <w:rsid w:val="00FB744C"/>
    <w:rsid w:val="00FB7793"/>
    <w:rsid w:val="00FB77C7"/>
    <w:rsid w:val="00FB7932"/>
    <w:rsid w:val="00FB7A8E"/>
    <w:rsid w:val="00FB7AF3"/>
    <w:rsid w:val="00FB7D7E"/>
    <w:rsid w:val="00FB7DA9"/>
    <w:rsid w:val="00FB7DB8"/>
    <w:rsid w:val="00FB7E77"/>
    <w:rsid w:val="00FB7EB6"/>
    <w:rsid w:val="00FC018E"/>
    <w:rsid w:val="00FC023D"/>
    <w:rsid w:val="00FC036D"/>
    <w:rsid w:val="00FC0921"/>
    <w:rsid w:val="00FC0D37"/>
    <w:rsid w:val="00FC0E9F"/>
    <w:rsid w:val="00FC12A4"/>
    <w:rsid w:val="00FC12C9"/>
    <w:rsid w:val="00FC20F1"/>
    <w:rsid w:val="00FC2511"/>
    <w:rsid w:val="00FC266C"/>
    <w:rsid w:val="00FC2879"/>
    <w:rsid w:val="00FC28F5"/>
    <w:rsid w:val="00FC2F43"/>
    <w:rsid w:val="00FC305E"/>
    <w:rsid w:val="00FC323F"/>
    <w:rsid w:val="00FC3272"/>
    <w:rsid w:val="00FC336D"/>
    <w:rsid w:val="00FC33FE"/>
    <w:rsid w:val="00FC34FF"/>
    <w:rsid w:val="00FC37B8"/>
    <w:rsid w:val="00FC3822"/>
    <w:rsid w:val="00FC3882"/>
    <w:rsid w:val="00FC3D6B"/>
    <w:rsid w:val="00FC4217"/>
    <w:rsid w:val="00FC4268"/>
    <w:rsid w:val="00FC46C4"/>
    <w:rsid w:val="00FC46FE"/>
    <w:rsid w:val="00FC4CAD"/>
    <w:rsid w:val="00FC4E5C"/>
    <w:rsid w:val="00FC4F69"/>
    <w:rsid w:val="00FC4FF1"/>
    <w:rsid w:val="00FC505B"/>
    <w:rsid w:val="00FC5118"/>
    <w:rsid w:val="00FC5345"/>
    <w:rsid w:val="00FC53BD"/>
    <w:rsid w:val="00FC5543"/>
    <w:rsid w:val="00FC56A0"/>
    <w:rsid w:val="00FC56B5"/>
    <w:rsid w:val="00FC5760"/>
    <w:rsid w:val="00FC576A"/>
    <w:rsid w:val="00FC59E2"/>
    <w:rsid w:val="00FC5B5B"/>
    <w:rsid w:val="00FC602B"/>
    <w:rsid w:val="00FC60BE"/>
    <w:rsid w:val="00FC62B1"/>
    <w:rsid w:val="00FC689A"/>
    <w:rsid w:val="00FC6A17"/>
    <w:rsid w:val="00FC6A32"/>
    <w:rsid w:val="00FC6B89"/>
    <w:rsid w:val="00FC6D34"/>
    <w:rsid w:val="00FC6E49"/>
    <w:rsid w:val="00FC7095"/>
    <w:rsid w:val="00FC70AA"/>
    <w:rsid w:val="00FC7702"/>
    <w:rsid w:val="00FC779C"/>
    <w:rsid w:val="00FC7B62"/>
    <w:rsid w:val="00FC7D7D"/>
    <w:rsid w:val="00FC7F6C"/>
    <w:rsid w:val="00FD0009"/>
    <w:rsid w:val="00FD0037"/>
    <w:rsid w:val="00FD0234"/>
    <w:rsid w:val="00FD08A9"/>
    <w:rsid w:val="00FD0ACE"/>
    <w:rsid w:val="00FD0B98"/>
    <w:rsid w:val="00FD0CBF"/>
    <w:rsid w:val="00FD0E00"/>
    <w:rsid w:val="00FD1156"/>
    <w:rsid w:val="00FD11BF"/>
    <w:rsid w:val="00FD11E6"/>
    <w:rsid w:val="00FD129D"/>
    <w:rsid w:val="00FD12C9"/>
    <w:rsid w:val="00FD1393"/>
    <w:rsid w:val="00FD14DB"/>
    <w:rsid w:val="00FD1620"/>
    <w:rsid w:val="00FD166A"/>
    <w:rsid w:val="00FD18B7"/>
    <w:rsid w:val="00FD1917"/>
    <w:rsid w:val="00FD1C25"/>
    <w:rsid w:val="00FD1DCF"/>
    <w:rsid w:val="00FD1FB7"/>
    <w:rsid w:val="00FD2036"/>
    <w:rsid w:val="00FD2094"/>
    <w:rsid w:val="00FD2167"/>
    <w:rsid w:val="00FD240F"/>
    <w:rsid w:val="00FD2495"/>
    <w:rsid w:val="00FD24C3"/>
    <w:rsid w:val="00FD24CE"/>
    <w:rsid w:val="00FD268F"/>
    <w:rsid w:val="00FD275E"/>
    <w:rsid w:val="00FD2AA4"/>
    <w:rsid w:val="00FD2D00"/>
    <w:rsid w:val="00FD2DD0"/>
    <w:rsid w:val="00FD2F46"/>
    <w:rsid w:val="00FD2FB7"/>
    <w:rsid w:val="00FD327E"/>
    <w:rsid w:val="00FD338D"/>
    <w:rsid w:val="00FD346B"/>
    <w:rsid w:val="00FD35C2"/>
    <w:rsid w:val="00FD36F9"/>
    <w:rsid w:val="00FD3A20"/>
    <w:rsid w:val="00FD3C37"/>
    <w:rsid w:val="00FD3D76"/>
    <w:rsid w:val="00FD3F95"/>
    <w:rsid w:val="00FD44D6"/>
    <w:rsid w:val="00FD45EE"/>
    <w:rsid w:val="00FD4612"/>
    <w:rsid w:val="00FD4697"/>
    <w:rsid w:val="00FD4844"/>
    <w:rsid w:val="00FD484F"/>
    <w:rsid w:val="00FD4ABC"/>
    <w:rsid w:val="00FD4AF5"/>
    <w:rsid w:val="00FD4DA0"/>
    <w:rsid w:val="00FD4DF5"/>
    <w:rsid w:val="00FD4EA0"/>
    <w:rsid w:val="00FD4FAA"/>
    <w:rsid w:val="00FD50C3"/>
    <w:rsid w:val="00FD50E0"/>
    <w:rsid w:val="00FD52DE"/>
    <w:rsid w:val="00FD52E0"/>
    <w:rsid w:val="00FD5508"/>
    <w:rsid w:val="00FD564B"/>
    <w:rsid w:val="00FD588E"/>
    <w:rsid w:val="00FD593D"/>
    <w:rsid w:val="00FD5B62"/>
    <w:rsid w:val="00FD5E33"/>
    <w:rsid w:val="00FD5EAB"/>
    <w:rsid w:val="00FD61A8"/>
    <w:rsid w:val="00FD620F"/>
    <w:rsid w:val="00FD6218"/>
    <w:rsid w:val="00FD6231"/>
    <w:rsid w:val="00FD62C8"/>
    <w:rsid w:val="00FD6301"/>
    <w:rsid w:val="00FD67E0"/>
    <w:rsid w:val="00FD680E"/>
    <w:rsid w:val="00FD6909"/>
    <w:rsid w:val="00FD690B"/>
    <w:rsid w:val="00FD6910"/>
    <w:rsid w:val="00FD69F3"/>
    <w:rsid w:val="00FD6AB5"/>
    <w:rsid w:val="00FD6BAB"/>
    <w:rsid w:val="00FD6BB4"/>
    <w:rsid w:val="00FD6CCC"/>
    <w:rsid w:val="00FD6D0A"/>
    <w:rsid w:val="00FD73CE"/>
    <w:rsid w:val="00FD7863"/>
    <w:rsid w:val="00FD7AD8"/>
    <w:rsid w:val="00FD7AEF"/>
    <w:rsid w:val="00FD7CD2"/>
    <w:rsid w:val="00FD7E81"/>
    <w:rsid w:val="00FD7FA9"/>
    <w:rsid w:val="00FE02A0"/>
    <w:rsid w:val="00FE046A"/>
    <w:rsid w:val="00FE046D"/>
    <w:rsid w:val="00FE0569"/>
    <w:rsid w:val="00FE085C"/>
    <w:rsid w:val="00FE0A16"/>
    <w:rsid w:val="00FE0C78"/>
    <w:rsid w:val="00FE0D07"/>
    <w:rsid w:val="00FE0D6B"/>
    <w:rsid w:val="00FE0EEF"/>
    <w:rsid w:val="00FE0F11"/>
    <w:rsid w:val="00FE106D"/>
    <w:rsid w:val="00FE10C4"/>
    <w:rsid w:val="00FE171B"/>
    <w:rsid w:val="00FE1A84"/>
    <w:rsid w:val="00FE1A91"/>
    <w:rsid w:val="00FE1CE0"/>
    <w:rsid w:val="00FE1DB0"/>
    <w:rsid w:val="00FE1DF9"/>
    <w:rsid w:val="00FE1EBA"/>
    <w:rsid w:val="00FE2011"/>
    <w:rsid w:val="00FE20E9"/>
    <w:rsid w:val="00FE26DD"/>
    <w:rsid w:val="00FE2A03"/>
    <w:rsid w:val="00FE2B4C"/>
    <w:rsid w:val="00FE2C20"/>
    <w:rsid w:val="00FE2CE1"/>
    <w:rsid w:val="00FE31C5"/>
    <w:rsid w:val="00FE346B"/>
    <w:rsid w:val="00FE36E6"/>
    <w:rsid w:val="00FE3946"/>
    <w:rsid w:val="00FE3A56"/>
    <w:rsid w:val="00FE3B37"/>
    <w:rsid w:val="00FE3BC3"/>
    <w:rsid w:val="00FE3E0E"/>
    <w:rsid w:val="00FE3F98"/>
    <w:rsid w:val="00FE44B7"/>
    <w:rsid w:val="00FE44EF"/>
    <w:rsid w:val="00FE4520"/>
    <w:rsid w:val="00FE46FF"/>
    <w:rsid w:val="00FE47E7"/>
    <w:rsid w:val="00FE4806"/>
    <w:rsid w:val="00FE4925"/>
    <w:rsid w:val="00FE4A1C"/>
    <w:rsid w:val="00FE4B95"/>
    <w:rsid w:val="00FE4CDD"/>
    <w:rsid w:val="00FE4D60"/>
    <w:rsid w:val="00FE4D79"/>
    <w:rsid w:val="00FE4D9C"/>
    <w:rsid w:val="00FE5064"/>
    <w:rsid w:val="00FE5101"/>
    <w:rsid w:val="00FE5209"/>
    <w:rsid w:val="00FE5445"/>
    <w:rsid w:val="00FE56B6"/>
    <w:rsid w:val="00FE5769"/>
    <w:rsid w:val="00FE59E2"/>
    <w:rsid w:val="00FE5A27"/>
    <w:rsid w:val="00FE5A49"/>
    <w:rsid w:val="00FE5B2D"/>
    <w:rsid w:val="00FE5ECC"/>
    <w:rsid w:val="00FE5EF3"/>
    <w:rsid w:val="00FE613F"/>
    <w:rsid w:val="00FE6406"/>
    <w:rsid w:val="00FE6459"/>
    <w:rsid w:val="00FE64A5"/>
    <w:rsid w:val="00FE66CA"/>
    <w:rsid w:val="00FE67F5"/>
    <w:rsid w:val="00FE6A86"/>
    <w:rsid w:val="00FE6B96"/>
    <w:rsid w:val="00FE6E04"/>
    <w:rsid w:val="00FE6EE1"/>
    <w:rsid w:val="00FE7370"/>
    <w:rsid w:val="00FE7426"/>
    <w:rsid w:val="00FE76DC"/>
    <w:rsid w:val="00FE787B"/>
    <w:rsid w:val="00FE7A71"/>
    <w:rsid w:val="00FE7F0C"/>
    <w:rsid w:val="00FF0149"/>
    <w:rsid w:val="00FF0260"/>
    <w:rsid w:val="00FF07D3"/>
    <w:rsid w:val="00FF0AA7"/>
    <w:rsid w:val="00FF0C76"/>
    <w:rsid w:val="00FF0C90"/>
    <w:rsid w:val="00FF0CB0"/>
    <w:rsid w:val="00FF0D15"/>
    <w:rsid w:val="00FF0F2B"/>
    <w:rsid w:val="00FF0F5E"/>
    <w:rsid w:val="00FF168E"/>
    <w:rsid w:val="00FF1706"/>
    <w:rsid w:val="00FF17B5"/>
    <w:rsid w:val="00FF1858"/>
    <w:rsid w:val="00FF1900"/>
    <w:rsid w:val="00FF1936"/>
    <w:rsid w:val="00FF1BED"/>
    <w:rsid w:val="00FF1E1F"/>
    <w:rsid w:val="00FF1FAC"/>
    <w:rsid w:val="00FF2472"/>
    <w:rsid w:val="00FF2533"/>
    <w:rsid w:val="00FF2680"/>
    <w:rsid w:val="00FF29CB"/>
    <w:rsid w:val="00FF2D2A"/>
    <w:rsid w:val="00FF2E58"/>
    <w:rsid w:val="00FF3265"/>
    <w:rsid w:val="00FF32C9"/>
    <w:rsid w:val="00FF36A2"/>
    <w:rsid w:val="00FF38A3"/>
    <w:rsid w:val="00FF3954"/>
    <w:rsid w:val="00FF3AC3"/>
    <w:rsid w:val="00FF3C70"/>
    <w:rsid w:val="00FF40F1"/>
    <w:rsid w:val="00FF417D"/>
    <w:rsid w:val="00FF432C"/>
    <w:rsid w:val="00FF46E8"/>
    <w:rsid w:val="00FF49AC"/>
    <w:rsid w:val="00FF4B59"/>
    <w:rsid w:val="00FF4EC9"/>
    <w:rsid w:val="00FF5071"/>
    <w:rsid w:val="00FF5503"/>
    <w:rsid w:val="00FF560B"/>
    <w:rsid w:val="00FF562C"/>
    <w:rsid w:val="00FF5D18"/>
    <w:rsid w:val="00FF5DF4"/>
    <w:rsid w:val="00FF5FC1"/>
    <w:rsid w:val="00FF6005"/>
    <w:rsid w:val="00FF6108"/>
    <w:rsid w:val="00FF6261"/>
    <w:rsid w:val="00FF6422"/>
    <w:rsid w:val="00FF6463"/>
    <w:rsid w:val="00FF64B2"/>
    <w:rsid w:val="00FF64DB"/>
    <w:rsid w:val="00FF6840"/>
    <w:rsid w:val="00FF6854"/>
    <w:rsid w:val="00FF6CD5"/>
    <w:rsid w:val="00FF6E27"/>
    <w:rsid w:val="00FF6F01"/>
    <w:rsid w:val="00FF7166"/>
    <w:rsid w:val="00FF731C"/>
    <w:rsid w:val="00FF73E4"/>
    <w:rsid w:val="00FF74B1"/>
    <w:rsid w:val="00FF7569"/>
    <w:rsid w:val="00FF7691"/>
    <w:rsid w:val="00FF7779"/>
    <w:rsid w:val="00FF7800"/>
    <w:rsid w:val="00FF78D3"/>
    <w:rsid w:val="00FF790A"/>
    <w:rsid w:val="00FF795E"/>
    <w:rsid w:val="00FF7B1B"/>
    <w:rsid w:val="00FF7BBA"/>
    <w:rsid w:val="00FF7CCC"/>
    <w:rsid w:val="00FF7DB7"/>
    <w:rsid w:val="00FFE812"/>
    <w:rsid w:val="010B4AFC"/>
    <w:rsid w:val="010BE06F"/>
    <w:rsid w:val="010D3698"/>
    <w:rsid w:val="010F3771"/>
    <w:rsid w:val="0110D295"/>
    <w:rsid w:val="01178140"/>
    <w:rsid w:val="011A193E"/>
    <w:rsid w:val="012D73C3"/>
    <w:rsid w:val="012F3A09"/>
    <w:rsid w:val="0134C691"/>
    <w:rsid w:val="013A48DA"/>
    <w:rsid w:val="013ECB6D"/>
    <w:rsid w:val="01435651"/>
    <w:rsid w:val="01445994"/>
    <w:rsid w:val="014EB932"/>
    <w:rsid w:val="014F2050"/>
    <w:rsid w:val="01501C6F"/>
    <w:rsid w:val="0152A209"/>
    <w:rsid w:val="0155320C"/>
    <w:rsid w:val="01567A5F"/>
    <w:rsid w:val="0156FCD4"/>
    <w:rsid w:val="015B1203"/>
    <w:rsid w:val="015B7648"/>
    <w:rsid w:val="0165A22A"/>
    <w:rsid w:val="0168D492"/>
    <w:rsid w:val="016E89F7"/>
    <w:rsid w:val="016F6973"/>
    <w:rsid w:val="01718C16"/>
    <w:rsid w:val="01720A0C"/>
    <w:rsid w:val="01747D52"/>
    <w:rsid w:val="0174EA8E"/>
    <w:rsid w:val="017506B2"/>
    <w:rsid w:val="0184DC5B"/>
    <w:rsid w:val="018C824C"/>
    <w:rsid w:val="018CFCC2"/>
    <w:rsid w:val="018E44C1"/>
    <w:rsid w:val="018E7C06"/>
    <w:rsid w:val="01913438"/>
    <w:rsid w:val="01966715"/>
    <w:rsid w:val="01991036"/>
    <w:rsid w:val="019C8D80"/>
    <w:rsid w:val="019D7AFE"/>
    <w:rsid w:val="01A12107"/>
    <w:rsid w:val="01A1401F"/>
    <w:rsid w:val="01A779B5"/>
    <w:rsid w:val="01B4EF41"/>
    <w:rsid w:val="01BE7E31"/>
    <w:rsid w:val="01BFE901"/>
    <w:rsid w:val="01C0DC11"/>
    <w:rsid w:val="01C29F66"/>
    <w:rsid w:val="01C68820"/>
    <w:rsid w:val="01C77736"/>
    <w:rsid w:val="01D057B2"/>
    <w:rsid w:val="01D089F9"/>
    <w:rsid w:val="01D40478"/>
    <w:rsid w:val="01D99CB4"/>
    <w:rsid w:val="01DAFF68"/>
    <w:rsid w:val="01E3473B"/>
    <w:rsid w:val="01E8404C"/>
    <w:rsid w:val="01E94A29"/>
    <w:rsid w:val="01EBFD16"/>
    <w:rsid w:val="01ED4089"/>
    <w:rsid w:val="01ED9CEA"/>
    <w:rsid w:val="01EE4275"/>
    <w:rsid w:val="01F1F1AD"/>
    <w:rsid w:val="01F3BE8F"/>
    <w:rsid w:val="01F47339"/>
    <w:rsid w:val="01F84160"/>
    <w:rsid w:val="01FC0A62"/>
    <w:rsid w:val="01FDF31D"/>
    <w:rsid w:val="02038516"/>
    <w:rsid w:val="0203B289"/>
    <w:rsid w:val="0206C957"/>
    <w:rsid w:val="02093E3F"/>
    <w:rsid w:val="020E4F20"/>
    <w:rsid w:val="020ECB9D"/>
    <w:rsid w:val="0214FCB4"/>
    <w:rsid w:val="021B51EA"/>
    <w:rsid w:val="021CB4C8"/>
    <w:rsid w:val="021E8FF3"/>
    <w:rsid w:val="0220D114"/>
    <w:rsid w:val="022252CF"/>
    <w:rsid w:val="0224AC33"/>
    <w:rsid w:val="0225532C"/>
    <w:rsid w:val="022A81C2"/>
    <w:rsid w:val="022F7659"/>
    <w:rsid w:val="0231392F"/>
    <w:rsid w:val="02321471"/>
    <w:rsid w:val="0234C6A8"/>
    <w:rsid w:val="02356DB4"/>
    <w:rsid w:val="02448C4D"/>
    <w:rsid w:val="02466814"/>
    <w:rsid w:val="0246A5A7"/>
    <w:rsid w:val="024C2655"/>
    <w:rsid w:val="0250F318"/>
    <w:rsid w:val="02594393"/>
    <w:rsid w:val="025A0FAF"/>
    <w:rsid w:val="025B377E"/>
    <w:rsid w:val="025F4B1F"/>
    <w:rsid w:val="026087BA"/>
    <w:rsid w:val="0260CDD3"/>
    <w:rsid w:val="02615A52"/>
    <w:rsid w:val="026935E3"/>
    <w:rsid w:val="026B6161"/>
    <w:rsid w:val="026DCCB9"/>
    <w:rsid w:val="0278A343"/>
    <w:rsid w:val="027A0A7E"/>
    <w:rsid w:val="027CC297"/>
    <w:rsid w:val="02812F50"/>
    <w:rsid w:val="0288DCCC"/>
    <w:rsid w:val="028902E6"/>
    <w:rsid w:val="028E6279"/>
    <w:rsid w:val="0294B67F"/>
    <w:rsid w:val="029A7A2F"/>
    <w:rsid w:val="02A4DC21"/>
    <w:rsid w:val="02A71FC0"/>
    <w:rsid w:val="02A7C8EA"/>
    <w:rsid w:val="02AEF71B"/>
    <w:rsid w:val="02BB128A"/>
    <w:rsid w:val="02BBFBD9"/>
    <w:rsid w:val="02C1C40A"/>
    <w:rsid w:val="02C55AFD"/>
    <w:rsid w:val="02C56D57"/>
    <w:rsid w:val="02C5A410"/>
    <w:rsid w:val="02C5AB27"/>
    <w:rsid w:val="02C73426"/>
    <w:rsid w:val="02C742EC"/>
    <w:rsid w:val="02CB71DA"/>
    <w:rsid w:val="02D05378"/>
    <w:rsid w:val="02D0782B"/>
    <w:rsid w:val="02D13343"/>
    <w:rsid w:val="02D25F9F"/>
    <w:rsid w:val="02D83587"/>
    <w:rsid w:val="02D94EBC"/>
    <w:rsid w:val="02DC2712"/>
    <w:rsid w:val="02DD5103"/>
    <w:rsid w:val="02E0901B"/>
    <w:rsid w:val="02E37C11"/>
    <w:rsid w:val="02E450D6"/>
    <w:rsid w:val="02E5C0B2"/>
    <w:rsid w:val="02E80D67"/>
    <w:rsid w:val="02E9C194"/>
    <w:rsid w:val="02EB0D57"/>
    <w:rsid w:val="02EE2B90"/>
    <w:rsid w:val="02EED586"/>
    <w:rsid w:val="02F2D0E2"/>
    <w:rsid w:val="02F3A602"/>
    <w:rsid w:val="02F5B543"/>
    <w:rsid w:val="02F6FB5D"/>
    <w:rsid w:val="02F986B3"/>
    <w:rsid w:val="02FA25F5"/>
    <w:rsid w:val="0307633D"/>
    <w:rsid w:val="030AAAAC"/>
    <w:rsid w:val="030EA4A0"/>
    <w:rsid w:val="030ECC4E"/>
    <w:rsid w:val="03105F4B"/>
    <w:rsid w:val="03162C84"/>
    <w:rsid w:val="03237A4C"/>
    <w:rsid w:val="0324ACBA"/>
    <w:rsid w:val="0326B005"/>
    <w:rsid w:val="03360397"/>
    <w:rsid w:val="0344590C"/>
    <w:rsid w:val="0344C40B"/>
    <w:rsid w:val="0345AECC"/>
    <w:rsid w:val="0348E457"/>
    <w:rsid w:val="034C73F2"/>
    <w:rsid w:val="035007F0"/>
    <w:rsid w:val="0350ED2E"/>
    <w:rsid w:val="0353FE4B"/>
    <w:rsid w:val="0354573E"/>
    <w:rsid w:val="03594EC3"/>
    <w:rsid w:val="035BD6AF"/>
    <w:rsid w:val="0360EE7A"/>
    <w:rsid w:val="036A0E95"/>
    <w:rsid w:val="036B874E"/>
    <w:rsid w:val="036E1E37"/>
    <w:rsid w:val="0372B013"/>
    <w:rsid w:val="03761F42"/>
    <w:rsid w:val="03794BF2"/>
    <w:rsid w:val="037B0A77"/>
    <w:rsid w:val="037FB363"/>
    <w:rsid w:val="038280FC"/>
    <w:rsid w:val="038F7122"/>
    <w:rsid w:val="0390E9C1"/>
    <w:rsid w:val="03937CF7"/>
    <w:rsid w:val="03977C44"/>
    <w:rsid w:val="0398C028"/>
    <w:rsid w:val="039B8EBE"/>
    <w:rsid w:val="039C0F71"/>
    <w:rsid w:val="03A1B0A5"/>
    <w:rsid w:val="03A5D648"/>
    <w:rsid w:val="03A8B867"/>
    <w:rsid w:val="03A962E7"/>
    <w:rsid w:val="03AA4F55"/>
    <w:rsid w:val="03AA73C8"/>
    <w:rsid w:val="03AACDD7"/>
    <w:rsid w:val="03ADF654"/>
    <w:rsid w:val="03B08DD4"/>
    <w:rsid w:val="03BADE4A"/>
    <w:rsid w:val="03C304AD"/>
    <w:rsid w:val="03C5910C"/>
    <w:rsid w:val="03CA8348"/>
    <w:rsid w:val="03CAF9F1"/>
    <w:rsid w:val="03CF48A5"/>
    <w:rsid w:val="03D1B971"/>
    <w:rsid w:val="03D2464D"/>
    <w:rsid w:val="03D2DEE9"/>
    <w:rsid w:val="03D44C34"/>
    <w:rsid w:val="03D9B29A"/>
    <w:rsid w:val="03DCF655"/>
    <w:rsid w:val="03E61DD3"/>
    <w:rsid w:val="03E65C05"/>
    <w:rsid w:val="03EEEB88"/>
    <w:rsid w:val="03F5FEB4"/>
    <w:rsid w:val="03F68621"/>
    <w:rsid w:val="03FF5FED"/>
    <w:rsid w:val="0405C5F2"/>
    <w:rsid w:val="040713D0"/>
    <w:rsid w:val="04093FF6"/>
    <w:rsid w:val="040E9411"/>
    <w:rsid w:val="0411FD90"/>
    <w:rsid w:val="041D64F7"/>
    <w:rsid w:val="0424C881"/>
    <w:rsid w:val="04268E7E"/>
    <w:rsid w:val="0426A95B"/>
    <w:rsid w:val="0427BC6E"/>
    <w:rsid w:val="0427ECC0"/>
    <w:rsid w:val="042FDB0E"/>
    <w:rsid w:val="0436E883"/>
    <w:rsid w:val="0439EF34"/>
    <w:rsid w:val="043E7DCC"/>
    <w:rsid w:val="0443DD88"/>
    <w:rsid w:val="044749A0"/>
    <w:rsid w:val="0452AFA7"/>
    <w:rsid w:val="04539AB0"/>
    <w:rsid w:val="04578CEE"/>
    <w:rsid w:val="045870F6"/>
    <w:rsid w:val="045A3DA3"/>
    <w:rsid w:val="046359FF"/>
    <w:rsid w:val="0467EDEA"/>
    <w:rsid w:val="046EEDD4"/>
    <w:rsid w:val="0477B6B7"/>
    <w:rsid w:val="0479CCFF"/>
    <w:rsid w:val="0480ACB2"/>
    <w:rsid w:val="048A47B2"/>
    <w:rsid w:val="048FE189"/>
    <w:rsid w:val="0491E97A"/>
    <w:rsid w:val="04928CBD"/>
    <w:rsid w:val="0493D52F"/>
    <w:rsid w:val="0494711D"/>
    <w:rsid w:val="0498CEF2"/>
    <w:rsid w:val="049A789B"/>
    <w:rsid w:val="049D4EEF"/>
    <w:rsid w:val="04A513CC"/>
    <w:rsid w:val="04A62AB9"/>
    <w:rsid w:val="04A82D92"/>
    <w:rsid w:val="04AC8996"/>
    <w:rsid w:val="04B59A6F"/>
    <w:rsid w:val="04B63D37"/>
    <w:rsid w:val="04B9DD46"/>
    <w:rsid w:val="04BF2D25"/>
    <w:rsid w:val="04C5CCD0"/>
    <w:rsid w:val="04D8E0E1"/>
    <w:rsid w:val="04DA714E"/>
    <w:rsid w:val="04DBDC9B"/>
    <w:rsid w:val="04DD7DAE"/>
    <w:rsid w:val="04DEF3BC"/>
    <w:rsid w:val="04DF61CB"/>
    <w:rsid w:val="04E1FD2C"/>
    <w:rsid w:val="04E28920"/>
    <w:rsid w:val="04E321D9"/>
    <w:rsid w:val="04E714DD"/>
    <w:rsid w:val="04EF969B"/>
    <w:rsid w:val="04F13040"/>
    <w:rsid w:val="04F3B460"/>
    <w:rsid w:val="04F60924"/>
    <w:rsid w:val="05005418"/>
    <w:rsid w:val="0503A34D"/>
    <w:rsid w:val="05065A68"/>
    <w:rsid w:val="05072AE3"/>
    <w:rsid w:val="050BE6D6"/>
    <w:rsid w:val="050DA359"/>
    <w:rsid w:val="0511E281"/>
    <w:rsid w:val="05125846"/>
    <w:rsid w:val="0515C2B5"/>
    <w:rsid w:val="051604EB"/>
    <w:rsid w:val="05167EF2"/>
    <w:rsid w:val="051B0F77"/>
    <w:rsid w:val="051B2EFF"/>
    <w:rsid w:val="051BD62D"/>
    <w:rsid w:val="051BF938"/>
    <w:rsid w:val="051E1334"/>
    <w:rsid w:val="0523C3EE"/>
    <w:rsid w:val="052E3C20"/>
    <w:rsid w:val="052FB7AC"/>
    <w:rsid w:val="053A4DC0"/>
    <w:rsid w:val="053D840C"/>
    <w:rsid w:val="0547D5EA"/>
    <w:rsid w:val="054BD074"/>
    <w:rsid w:val="05529ADB"/>
    <w:rsid w:val="0556E495"/>
    <w:rsid w:val="055BBCA1"/>
    <w:rsid w:val="055C03F6"/>
    <w:rsid w:val="055CF3EE"/>
    <w:rsid w:val="05610705"/>
    <w:rsid w:val="05616077"/>
    <w:rsid w:val="0564D0FC"/>
    <w:rsid w:val="056A671C"/>
    <w:rsid w:val="056C4D22"/>
    <w:rsid w:val="056D4A07"/>
    <w:rsid w:val="056F7105"/>
    <w:rsid w:val="05729398"/>
    <w:rsid w:val="057FC03E"/>
    <w:rsid w:val="0582DE50"/>
    <w:rsid w:val="058889A9"/>
    <w:rsid w:val="058D3AB4"/>
    <w:rsid w:val="058E8CC4"/>
    <w:rsid w:val="05956A88"/>
    <w:rsid w:val="059A73AF"/>
    <w:rsid w:val="05A68440"/>
    <w:rsid w:val="05ABCC12"/>
    <w:rsid w:val="05ABD9CF"/>
    <w:rsid w:val="05B2A9EC"/>
    <w:rsid w:val="05B50975"/>
    <w:rsid w:val="05BE22E7"/>
    <w:rsid w:val="05C4450A"/>
    <w:rsid w:val="05CC54C1"/>
    <w:rsid w:val="05CDD00A"/>
    <w:rsid w:val="05CEAE41"/>
    <w:rsid w:val="05CF22EB"/>
    <w:rsid w:val="05D07BB6"/>
    <w:rsid w:val="05D1936C"/>
    <w:rsid w:val="05D5F680"/>
    <w:rsid w:val="05D69CC3"/>
    <w:rsid w:val="05D6C7CA"/>
    <w:rsid w:val="05D85949"/>
    <w:rsid w:val="05D8AB6F"/>
    <w:rsid w:val="05DC6A15"/>
    <w:rsid w:val="05DFCBE1"/>
    <w:rsid w:val="05E02821"/>
    <w:rsid w:val="05E24B7A"/>
    <w:rsid w:val="05E3B362"/>
    <w:rsid w:val="05E8BDA4"/>
    <w:rsid w:val="05E9B203"/>
    <w:rsid w:val="05EE1515"/>
    <w:rsid w:val="05F204AF"/>
    <w:rsid w:val="05F85401"/>
    <w:rsid w:val="05FB0F6B"/>
    <w:rsid w:val="05FE46FC"/>
    <w:rsid w:val="06034108"/>
    <w:rsid w:val="061AFC7D"/>
    <w:rsid w:val="061B9688"/>
    <w:rsid w:val="061D8C36"/>
    <w:rsid w:val="061F73E7"/>
    <w:rsid w:val="06227861"/>
    <w:rsid w:val="0623F44B"/>
    <w:rsid w:val="06276CB2"/>
    <w:rsid w:val="062DBD95"/>
    <w:rsid w:val="06354E34"/>
    <w:rsid w:val="0637087D"/>
    <w:rsid w:val="063A6736"/>
    <w:rsid w:val="063DBC79"/>
    <w:rsid w:val="06415197"/>
    <w:rsid w:val="0641E4AC"/>
    <w:rsid w:val="06433621"/>
    <w:rsid w:val="0645697F"/>
    <w:rsid w:val="064585B6"/>
    <w:rsid w:val="064C5708"/>
    <w:rsid w:val="06527D9D"/>
    <w:rsid w:val="0659801A"/>
    <w:rsid w:val="065AA932"/>
    <w:rsid w:val="065C7FC7"/>
    <w:rsid w:val="0661D8A9"/>
    <w:rsid w:val="066720FE"/>
    <w:rsid w:val="06672CD4"/>
    <w:rsid w:val="066A845C"/>
    <w:rsid w:val="066CB239"/>
    <w:rsid w:val="067641AF"/>
    <w:rsid w:val="06790B90"/>
    <w:rsid w:val="0679651C"/>
    <w:rsid w:val="067DAE58"/>
    <w:rsid w:val="067E26E0"/>
    <w:rsid w:val="0695A77F"/>
    <w:rsid w:val="0695D6E6"/>
    <w:rsid w:val="06990D4B"/>
    <w:rsid w:val="069E89F4"/>
    <w:rsid w:val="06A21CEE"/>
    <w:rsid w:val="06A3B7BE"/>
    <w:rsid w:val="06A8D9E1"/>
    <w:rsid w:val="06AA463D"/>
    <w:rsid w:val="06AB1A3C"/>
    <w:rsid w:val="06AB6F1C"/>
    <w:rsid w:val="06B39B24"/>
    <w:rsid w:val="06BEBDE4"/>
    <w:rsid w:val="06C437DB"/>
    <w:rsid w:val="06C8632E"/>
    <w:rsid w:val="06C88A83"/>
    <w:rsid w:val="06C99A56"/>
    <w:rsid w:val="06C9DAE6"/>
    <w:rsid w:val="06CF1446"/>
    <w:rsid w:val="06D50DB4"/>
    <w:rsid w:val="06D5EA24"/>
    <w:rsid w:val="06D81FCB"/>
    <w:rsid w:val="06D82995"/>
    <w:rsid w:val="06E40971"/>
    <w:rsid w:val="06E46319"/>
    <w:rsid w:val="06E7CB6E"/>
    <w:rsid w:val="06EA597E"/>
    <w:rsid w:val="06EDE2B4"/>
    <w:rsid w:val="06F8C44F"/>
    <w:rsid w:val="06FDDA32"/>
    <w:rsid w:val="0702BB82"/>
    <w:rsid w:val="07034D2F"/>
    <w:rsid w:val="07085270"/>
    <w:rsid w:val="070A8F57"/>
    <w:rsid w:val="070B2216"/>
    <w:rsid w:val="07107096"/>
    <w:rsid w:val="07136CB6"/>
    <w:rsid w:val="07165B5F"/>
    <w:rsid w:val="0716E460"/>
    <w:rsid w:val="071F0D66"/>
    <w:rsid w:val="072059AC"/>
    <w:rsid w:val="072381D2"/>
    <w:rsid w:val="0724134C"/>
    <w:rsid w:val="0726B59A"/>
    <w:rsid w:val="07271B3C"/>
    <w:rsid w:val="0727CA2C"/>
    <w:rsid w:val="0728C558"/>
    <w:rsid w:val="0732E9FD"/>
    <w:rsid w:val="073A75EB"/>
    <w:rsid w:val="073B836C"/>
    <w:rsid w:val="0749DB33"/>
    <w:rsid w:val="074CA7BB"/>
    <w:rsid w:val="074E0A9C"/>
    <w:rsid w:val="07519EDD"/>
    <w:rsid w:val="0757555E"/>
    <w:rsid w:val="07585709"/>
    <w:rsid w:val="075956D5"/>
    <w:rsid w:val="075BBAB0"/>
    <w:rsid w:val="075C0C37"/>
    <w:rsid w:val="075DA678"/>
    <w:rsid w:val="07632D16"/>
    <w:rsid w:val="0764D71E"/>
    <w:rsid w:val="076B0270"/>
    <w:rsid w:val="076EC4C1"/>
    <w:rsid w:val="0770C447"/>
    <w:rsid w:val="07728462"/>
    <w:rsid w:val="0774EC0D"/>
    <w:rsid w:val="07773B45"/>
    <w:rsid w:val="07774B93"/>
    <w:rsid w:val="07835DE2"/>
    <w:rsid w:val="0786438A"/>
    <w:rsid w:val="0786549A"/>
    <w:rsid w:val="07933767"/>
    <w:rsid w:val="07940A76"/>
    <w:rsid w:val="0797EDA0"/>
    <w:rsid w:val="0798B4C0"/>
    <w:rsid w:val="079B73AF"/>
    <w:rsid w:val="07A35EA8"/>
    <w:rsid w:val="07A48A12"/>
    <w:rsid w:val="07A55C5E"/>
    <w:rsid w:val="07A771BD"/>
    <w:rsid w:val="07AE3FDC"/>
    <w:rsid w:val="07B56868"/>
    <w:rsid w:val="07C6577B"/>
    <w:rsid w:val="07CE974F"/>
    <w:rsid w:val="07D4091E"/>
    <w:rsid w:val="07D5EE9B"/>
    <w:rsid w:val="07D6C901"/>
    <w:rsid w:val="07D910B6"/>
    <w:rsid w:val="07DACEF8"/>
    <w:rsid w:val="07DE83B9"/>
    <w:rsid w:val="07E43A9A"/>
    <w:rsid w:val="07E57425"/>
    <w:rsid w:val="07E7389C"/>
    <w:rsid w:val="07E80A26"/>
    <w:rsid w:val="07E87634"/>
    <w:rsid w:val="07EB1E72"/>
    <w:rsid w:val="07F0F9EA"/>
    <w:rsid w:val="0801B33E"/>
    <w:rsid w:val="080B2252"/>
    <w:rsid w:val="080BFEBF"/>
    <w:rsid w:val="080E2FDC"/>
    <w:rsid w:val="080F2D47"/>
    <w:rsid w:val="080F3853"/>
    <w:rsid w:val="0813BF89"/>
    <w:rsid w:val="081659D8"/>
    <w:rsid w:val="081870EE"/>
    <w:rsid w:val="081898C2"/>
    <w:rsid w:val="081ACD4B"/>
    <w:rsid w:val="081E7265"/>
    <w:rsid w:val="0825EFD0"/>
    <w:rsid w:val="082686D6"/>
    <w:rsid w:val="082C1B51"/>
    <w:rsid w:val="08305F5E"/>
    <w:rsid w:val="083085F4"/>
    <w:rsid w:val="08311CB7"/>
    <w:rsid w:val="0831FD8D"/>
    <w:rsid w:val="08322CB1"/>
    <w:rsid w:val="0833BEB0"/>
    <w:rsid w:val="0834B57C"/>
    <w:rsid w:val="08357A6A"/>
    <w:rsid w:val="083AEE8A"/>
    <w:rsid w:val="08413317"/>
    <w:rsid w:val="08434945"/>
    <w:rsid w:val="08451401"/>
    <w:rsid w:val="08453DE4"/>
    <w:rsid w:val="084D5411"/>
    <w:rsid w:val="0854B348"/>
    <w:rsid w:val="08558F43"/>
    <w:rsid w:val="085829D1"/>
    <w:rsid w:val="0858346D"/>
    <w:rsid w:val="085F657E"/>
    <w:rsid w:val="086391DA"/>
    <w:rsid w:val="0864E27F"/>
    <w:rsid w:val="0865C096"/>
    <w:rsid w:val="08673A54"/>
    <w:rsid w:val="0868AA7E"/>
    <w:rsid w:val="086C111D"/>
    <w:rsid w:val="086FAF89"/>
    <w:rsid w:val="08715C00"/>
    <w:rsid w:val="087257AF"/>
    <w:rsid w:val="0874EDE0"/>
    <w:rsid w:val="0876AF6A"/>
    <w:rsid w:val="0878D017"/>
    <w:rsid w:val="087945D6"/>
    <w:rsid w:val="087FD9D2"/>
    <w:rsid w:val="088007A7"/>
    <w:rsid w:val="088053DE"/>
    <w:rsid w:val="0881C766"/>
    <w:rsid w:val="0884F730"/>
    <w:rsid w:val="088BDF01"/>
    <w:rsid w:val="088BE95B"/>
    <w:rsid w:val="088C1B45"/>
    <w:rsid w:val="088CEA1B"/>
    <w:rsid w:val="088F756E"/>
    <w:rsid w:val="088FDE08"/>
    <w:rsid w:val="0891DE29"/>
    <w:rsid w:val="089320B4"/>
    <w:rsid w:val="08990E9F"/>
    <w:rsid w:val="089BB69E"/>
    <w:rsid w:val="089DC048"/>
    <w:rsid w:val="08B2ADDB"/>
    <w:rsid w:val="08B7A216"/>
    <w:rsid w:val="08B8E85B"/>
    <w:rsid w:val="08B91DF8"/>
    <w:rsid w:val="08BA9C90"/>
    <w:rsid w:val="08BE914F"/>
    <w:rsid w:val="08C1DB6F"/>
    <w:rsid w:val="08C4C801"/>
    <w:rsid w:val="08C6F02C"/>
    <w:rsid w:val="08C81326"/>
    <w:rsid w:val="08C954F7"/>
    <w:rsid w:val="08CD2645"/>
    <w:rsid w:val="08D39C15"/>
    <w:rsid w:val="08D3FA91"/>
    <w:rsid w:val="08D9D568"/>
    <w:rsid w:val="08DA5721"/>
    <w:rsid w:val="08E47BB1"/>
    <w:rsid w:val="08EC4C91"/>
    <w:rsid w:val="08ECD98F"/>
    <w:rsid w:val="08F048B4"/>
    <w:rsid w:val="08F26C21"/>
    <w:rsid w:val="08F27088"/>
    <w:rsid w:val="08F37A66"/>
    <w:rsid w:val="08F5CAF4"/>
    <w:rsid w:val="08F62623"/>
    <w:rsid w:val="08F85416"/>
    <w:rsid w:val="08FAECE5"/>
    <w:rsid w:val="0900404D"/>
    <w:rsid w:val="090619A7"/>
    <w:rsid w:val="09068781"/>
    <w:rsid w:val="0906C0E7"/>
    <w:rsid w:val="09076430"/>
    <w:rsid w:val="090E4B8F"/>
    <w:rsid w:val="090E77B2"/>
    <w:rsid w:val="091559BA"/>
    <w:rsid w:val="091C5E94"/>
    <w:rsid w:val="092209C0"/>
    <w:rsid w:val="092A5B1D"/>
    <w:rsid w:val="092F04EA"/>
    <w:rsid w:val="09302CA4"/>
    <w:rsid w:val="09332DB9"/>
    <w:rsid w:val="09341A2E"/>
    <w:rsid w:val="09353FF9"/>
    <w:rsid w:val="09360922"/>
    <w:rsid w:val="0937EE30"/>
    <w:rsid w:val="09386D35"/>
    <w:rsid w:val="09398786"/>
    <w:rsid w:val="09401328"/>
    <w:rsid w:val="09438A12"/>
    <w:rsid w:val="09438FBF"/>
    <w:rsid w:val="094569CC"/>
    <w:rsid w:val="0945D4E3"/>
    <w:rsid w:val="0948DBD9"/>
    <w:rsid w:val="094AAF6C"/>
    <w:rsid w:val="094AB6AA"/>
    <w:rsid w:val="094F3A27"/>
    <w:rsid w:val="0957B84B"/>
    <w:rsid w:val="09593F2F"/>
    <w:rsid w:val="095B1C8E"/>
    <w:rsid w:val="095CE051"/>
    <w:rsid w:val="0960EFC9"/>
    <w:rsid w:val="09613D65"/>
    <w:rsid w:val="09651E83"/>
    <w:rsid w:val="09677E1C"/>
    <w:rsid w:val="09692CF1"/>
    <w:rsid w:val="096E6232"/>
    <w:rsid w:val="096E6BD4"/>
    <w:rsid w:val="096F1AC9"/>
    <w:rsid w:val="0976B73A"/>
    <w:rsid w:val="097889E6"/>
    <w:rsid w:val="097ADA77"/>
    <w:rsid w:val="097F9714"/>
    <w:rsid w:val="09893C18"/>
    <w:rsid w:val="098A905B"/>
    <w:rsid w:val="0994670E"/>
    <w:rsid w:val="099BB59B"/>
    <w:rsid w:val="09A0397D"/>
    <w:rsid w:val="09A12BCD"/>
    <w:rsid w:val="09A28C93"/>
    <w:rsid w:val="09A2E05A"/>
    <w:rsid w:val="09A2FB7B"/>
    <w:rsid w:val="09A4DA99"/>
    <w:rsid w:val="09AE528C"/>
    <w:rsid w:val="09AE91AE"/>
    <w:rsid w:val="09B0086D"/>
    <w:rsid w:val="09B1BCCA"/>
    <w:rsid w:val="09B38E1C"/>
    <w:rsid w:val="09B41D52"/>
    <w:rsid w:val="09B84B6D"/>
    <w:rsid w:val="09B8FE53"/>
    <w:rsid w:val="09B942D6"/>
    <w:rsid w:val="09BE7E1F"/>
    <w:rsid w:val="09C16A3F"/>
    <w:rsid w:val="09C41036"/>
    <w:rsid w:val="09C53D62"/>
    <w:rsid w:val="09C71AEE"/>
    <w:rsid w:val="09C72583"/>
    <w:rsid w:val="09CD20D9"/>
    <w:rsid w:val="09CD989A"/>
    <w:rsid w:val="09D40B3A"/>
    <w:rsid w:val="09D8932E"/>
    <w:rsid w:val="09E78199"/>
    <w:rsid w:val="09EF90AE"/>
    <w:rsid w:val="09EFCC50"/>
    <w:rsid w:val="09F198F0"/>
    <w:rsid w:val="09F98FA3"/>
    <w:rsid w:val="09FCA806"/>
    <w:rsid w:val="0A02DFDB"/>
    <w:rsid w:val="0A07F02A"/>
    <w:rsid w:val="0A0E45EF"/>
    <w:rsid w:val="0A1112CB"/>
    <w:rsid w:val="0A1141AC"/>
    <w:rsid w:val="0A11D9D4"/>
    <w:rsid w:val="0A13E4BC"/>
    <w:rsid w:val="0A168E01"/>
    <w:rsid w:val="0A183EFA"/>
    <w:rsid w:val="0A1BAA33"/>
    <w:rsid w:val="0A1BBBBE"/>
    <w:rsid w:val="0A1BE86F"/>
    <w:rsid w:val="0A1CD063"/>
    <w:rsid w:val="0A1CD82D"/>
    <w:rsid w:val="0A1D72F9"/>
    <w:rsid w:val="0A20AF03"/>
    <w:rsid w:val="0A217CE6"/>
    <w:rsid w:val="0A249DEA"/>
    <w:rsid w:val="0A24CA35"/>
    <w:rsid w:val="0A2572FA"/>
    <w:rsid w:val="0A2E071C"/>
    <w:rsid w:val="0A37E2A0"/>
    <w:rsid w:val="0A41E35F"/>
    <w:rsid w:val="0A4B7B28"/>
    <w:rsid w:val="0A509BDF"/>
    <w:rsid w:val="0A5596CB"/>
    <w:rsid w:val="0A5ACA88"/>
    <w:rsid w:val="0A6431AB"/>
    <w:rsid w:val="0A67DC09"/>
    <w:rsid w:val="0A69819A"/>
    <w:rsid w:val="0A6F65DE"/>
    <w:rsid w:val="0A70E23B"/>
    <w:rsid w:val="0A73C1E6"/>
    <w:rsid w:val="0A756FB1"/>
    <w:rsid w:val="0A759E95"/>
    <w:rsid w:val="0A772642"/>
    <w:rsid w:val="0A79E2DF"/>
    <w:rsid w:val="0A8234B9"/>
    <w:rsid w:val="0A82867F"/>
    <w:rsid w:val="0A843CB1"/>
    <w:rsid w:val="0A871378"/>
    <w:rsid w:val="0A877469"/>
    <w:rsid w:val="0A886233"/>
    <w:rsid w:val="0A90300B"/>
    <w:rsid w:val="0A90709B"/>
    <w:rsid w:val="0A916EA5"/>
    <w:rsid w:val="0A9324C1"/>
    <w:rsid w:val="0A93C9B8"/>
    <w:rsid w:val="0A972530"/>
    <w:rsid w:val="0AA81833"/>
    <w:rsid w:val="0AA81FD3"/>
    <w:rsid w:val="0AAF3578"/>
    <w:rsid w:val="0AB5BFF1"/>
    <w:rsid w:val="0AB6F78F"/>
    <w:rsid w:val="0AB7EC4F"/>
    <w:rsid w:val="0AB7ECB9"/>
    <w:rsid w:val="0AB8E1F3"/>
    <w:rsid w:val="0ABBEA60"/>
    <w:rsid w:val="0ABD9574"/>
    <w:rsid w:val="0ABE9A88"/>
    <w:rsid w:val="0AC41352"/>
    <w:rsid w:val="0AC575D2"/>
    <w:rsid w:val="0AC658E2"/>
    <w:rsid w:val="0AC82972"/>
    <w:rsid w:val="0ACAFB90"/>
    <w:rsid w:val="0ACC4D2F"/>
    <w:rsid w:val="0ACCA255"/>
    <w:rsid w:val="0AD1F0B0"/>
    <w:rsid w:val="0AD21823"/>
    <w:rsid w:val="0AD2AD3D"/>
    <w:rsid w:val="0AD33303"/>
    <w:rsid w:val="0AD54AE4"/>
    <w:rsid w:val="0AD6ED9E"/>
    <w:rsid w:val="0AD7D354"/>
    <w:rsid w:val="0AD8A689"/>
    <w:rsid w:val="0ADB5CCA"/>
    <w:rsid w:val="0AECEA95"/>
    <w:rsid w:val="0AED2BAF"/>
    <w:rsid w:val="0AED92E5"/>
    <w:rsid w:val="0AEFF738"/>
    <w:rsid w:val="0AFAD59B"/>
    <w:rsid w:val="0AFB5240"/>
    <w:rsid w:val="0AFDF83A"/>
    <w:rsid w:val="0B062D51"/>
    <w:rsid w:val="0B09F4AC"/>
    <w:rsid w:val="0B0B6B91"/>
    <w:rsid w:val="0B0E0CF4"/>
    <w:rsid w:val="0B0E20CA"/>
    <w:rsid w:val="0B131495"/>
    <w:rsid w:val="0B1451CD"/>
    <w:rsid w:val="0B16F09E"/>
    <w:rsid w:val="0B1B63B4"/>
    <w:rsid w:val="0B1FF712"/>
    <w:rsid w:val="0B21D624"/>
    <w:rsid w:val="0B2FE7A5"/>
    <w:rsid w:val="0B3E6B70"/>
    <w:rsid w:val="0B427EEC"/>
    <w:rsid w:val="0B442953"/>
    <w:rsid w:val="0B47A10E"/>
    <w:rsid w:val="0B481C39"/>
    <w:rsid w:val="0B4EB700"/>
    <w:rsid w:val="0B50FEB5"/>
    <w:rsid w:val="0B573211"/>
    <w:rsid w:val="0B57793D"/>
    <w:rsid w:val="0B6007BF"/>
    <w:rsid w:val="0B663056"/>
    <w:rsid w:val="0B6656EC"/>
    <w:rsid w:val="0B6F8E71"/>
    <w:rsid w:val="0B709E81"/>
    <w:rsid w:val="0B719600"/>
    <w:rsid w:val="0B735CD8"/>
    <w:rsid w:val="0B813FB2"/>
    <w:rsid w:val="0B816190"/>
    <w:rsid w:val="0B83C556"/>
    <w:rsid w:val="0B85CB5F"/>
    <w:rsid w:val="0B8753C4"/>
    <w:rsid w:val="0B88370E"/>
    <w:rsid w:val="0B88B32F"/>
    <w:rsid w:val="0B8A9243"/>
    <w:rsid w:val="0B979F23"/>
    <w:rsid w:val="0B997545"/>
    <w:rsid w:val="0B9BDDBC"/>
    <w:rsid w:val="0B9D3B23"/>
    <w:rsid w:val="0B9EE9A1"/>
    <w:rsid w:val="0BA3D153"/>
    <w:rsid w:val="0BA47FBF"/>
    <w:rsid w:val="0BA982A6"/>
    <w:rsid w:val="0BB4A6D3"/>
    <w:rsid w:val="0BB4BD3C"/>
    <w:rsid w:val="0BB679FF"/>
    <w:rsid w:val="0BB7E38D"/>
    <w:rsid w:val="0BBAE729"/>
    <w:rsid w:val="0BBC7714"/>
    <w:rsid w:val="0BBD3042"/>
    <w:rsid w:val="0BC7DB1E"/>
    <w:rsid w:val="0BC7EF74"/>
    <w:rsid w:val="0BC7F0DA"/>
    <w:rsid w:val="0BC816B2"/>
    <w:rsid w:val="0BCE6747"/>
    <w:rsid w:val="0BD03025"/>
    <w:rsid w:val="0BD1B42F"/>
    <w:rsid w:val="0BD2E457"/>
    <w:rsid w:val="0BDC3774"/>
    <w:rsid w:val="0BDEFC67"/>
    <w:rsid w:val="0BE73363"/>
    <w:rsid w:val="0BE7EE62"/>
    <w:rsid w:val="0BF54854"/>
    <w:rsid w:val="0BFA0EC3"/>
    <w:rsid w:val="0C00E686"/>
    <w:rsid w:val="0C013B32"/>
    <w:rsid w:val="0C0194E5"/>
    <w:rsid w:val="0C0932C4"/>
    <w:rsid w:val="0C0CB29C"/>
    <w:rsid w:val="0C0E59A4"/>
    <w:rsid w:val="0C1108B7"/>
    <w:rsid w:val="0C175DB9"/>
    <w:rsid w:val="0C1B123B"/>
    <w:rsid w:val="0C23915B"/>
    <w:rsid w:val="0C258EA6"/>
    <w:rsid w:val="0C25D0B4"/>
    <w:rsid w:val="0C264350"/>
    <w:rsid w:val="0C270EDA"/>
    <w:rsid w:val="0C284276"/>
    <w:rsid w:val="0C2F4268"/>
    <w:rsid w:val="0C3070FC"/>
    <w:rsid w:val="0C312878"/>
    <w:rsid w:val="0C315FE2"/>
    <w:rsid w:val="0C34ACD2"/>
    <w:rsid w:val="0C376DAE"/>
    <w:rsid w:val="0C37B2B3"/>
    <w:rsid w:val="0C3EB5F0"/>
    <w:rsid w:val="0C41AE48"/>
    <w:rsid w:val="0C41D168"/>
    <w:rsid w:val="0C4209BC"/>
    <w:rsid w:val="0C4528F0"/>
    <w:rsid w:val="0C46C996"/>
    <w:rsid w:val="0C4AA76D"/>
    <w:rsid w:val="0C4C92E9"/>
    <w:rsid w:val="0C4D054D"/>
    <w:rsid w:val="0C576489"/>
    <w:rsid w:val="0C57B17B"/>
    <w:rsid w:val="0C5DF06A"/>
    <w:rsid w:val="0C5F20AC"/>
    <w:rsid w:val="0C601661"/>
    <w:rsid w:val="0C63F43C"/>
    <w:rsid w:val="0C677BDC"/>
    <w:rsid w:val="0C69511F"/>
    <w:rsid w:val="0C6A6266"/>
    <w:rsid w:val="0C6B9419"/>
    <w:rsid w:val="0C6C76C8"/>
    <w:rsid w:val="0C6CA25F"/>
    <w:rsid w:val="0C6CD653"/>
    <w:rsid w:val="0C770401"/>
    <w:rsid w:val="0C7829D3"/>
    <w:rsid w:val="0C797BB7"/>
    <w:rsid w:val="0C7AB787"/>
    <w:rsid w:val="0C7B721D"/>
    <w:rsid w:val="0C811D8A"/>
    <w:rsid w:val="0C827F05"/>
    <w:rsid w:val="0C83B6E2"/>
    <w:rsid w:val="0C87A859"/>
    <w:rsid w:val="0C88BC76"/>
    <w:rsid w:val="0C8BD76A"/>
    <w:rsid w:val="0C8D6E0B"/>
    <w:rsid w:val="0C8FF9A9"/>
    <w:rsid w:val="0C90AA82"/>
    <w:rsid w:val="0C946004"/>
    <w:rsid w:val="0C964BDB"/>
    <w:rsid w:val="0C97CEF4"/>
    <w:rsid w:val="0C983411"/>
    <w:rsid w:val="0C9A047B"/>
    <w:rsid w:val="0C9BDAF8"/>
    <w:rsid w:val="0CA365AA"/>
    <w:rsid w:val="0CA6D008"/>
    <w:rsid w:val="0CA7F763"/>
    <w:rsid w:val="0CB0D084"/>
    <w:rsid w:val="0CB7A3BC"/>
    <w:rsid w:val="0CB833F5"/>
    <w:rsid w:val="0CBE7BBC"/>
    <w:rsid w:val="0CBF3E39"/>
    <w:rsid w:val="0CC3493F"/>
    <w:rsid w:val="0CC452CA"/>
    <w:rsid w:val="0CC6008E"/>
    <w:rsid w:val="0CC69447"/>
    <w:rsid w:val="0CC8D215"/>
    <w:rsid w:val="0CCA13D9"/>
    <w:rsid w:val="0CCA36BC"/>
    <w:rsid w:val="0CCABD46"/>
    <w:rsid w:val="0CCDA579"/>
    <w:rsid w:val="0CCE11F5"/>
    <w:rsid w:val="0CD2D0C1"/>
    <w:rsid w:val="0CD9A3B2"/>
    <w:rsid w:val="0CE1C3CD"/>
    <w:rsid w:val="0CE3D36B"/>
    <w:rsid w:val="0CE91898"/>
    <w:rsid w:val="0CEA8761"/>
    <w:rsid w:val="0CF18806"/>
    <w:rsid w:val="0CF1E2F6"/>
    <w:rsid w:val="0CF2C5EE"/>
    <w:rsid w:val="0CF2F441"/>
    <w:rsid w:val="0CF489CB"/>
    <w:rsid w:val="0CF70776"/>
    <w:rsid w:val="0CFD3010"/>
    <w:rsid w:val="0D00DEAF"/>
    <w:rsid w:val="0D01BDFB"/>
    <w:rsid w:val="0D041E0A"/>
    <w:rsid w:val="0D095D89"/>
    <w:rsid w:val="0D0F07F2"/>
    <w:rsid w:val="0D11BA83"/>
    <w:rsid w:val="0D1F7C51"/>
    <w:rsid w:val="0D25A231"/>
    <w:rsid w:val="0D25D3B0"/>
    <w:rsid w:val="0D262BA4"/>
    <w:rsid w:val="0D284762"/>
    <w:rsid w:val="0D293A8F"/>
    <w:rsid w:val="0D2C16D2"/>
    <w:rsid w:val="0D3913ED"/>
    <w:rsid w:val="0D44298D"/>
    <w:rsid w:val="0D4A794E"/>
    <w:rsid w:val="0D4CB38C"/>
    <w:rsid w:val="0D5261F0"/>
    <w:rsid w:val="0D544122"/>
    <w:rsid w:val="0D56C0FE"/>
    <w:rsid w:val="0D587F10"/>
    <w:rsid w:val="0D594338"/>
    <w:rsid w:val="0D5AD1E3"/>
    <w:rsid w:val="0D5D5B4E"/>
    <w:rsid w:val="0D5E6038"/>
    <w:rsid w:val="0D5FC465"/>
    <w:rsid w:val="0D64E73F"/>
    <w:rsid w:val="0D6591EB"/>
    <w:rsid w:val="0D671B23"/>
    <w:rsid w:val="0D70C62E"/>
    <w:rsid w:val="0D7133B3"/>
    <w:rsid w:val="0D73DF46"/>
    <w:rsid w:val="0D7D924C"/>
    <w:rsid w:val="0D8321DF"/>
    <w:rsid w:val="0D85292A"/>
    <w:rsid w:val="0D859196"/>
    <w:rsid w:val="0D85F8B9"/>
    <w:rsid w:val="0D89317B"/>
    <w:rsid w:val="0D960B31"/>
    <w:rsid w:val="0D964CFA"/>
    <w:rsid w:val="0D9674DA"/>
    <w:rsid w:val="0D99C35C"/>
    <w:rsid w:val="0DA0C8CE"/>
    <w:rsid w:val="0DA27683"/>
    <w:rsid w:val="0DA63D39"/>
    <w:rsid w:val="0DA67381"/>
    <w:rsid w:val="0DAA9AEC"/>
    <w:rsid w:val="0DAB2E04"/>
    <w:rsid w:val="0DACD918"/>
    <w:rsid w:val="0DAE8BB0"/>
    <w:rsid w:val="0DB2719A"/>
    <w:rsid w:val="0DB29700"/>
    <w:rsid w:val="0DB623FA"/>
    <w:rsid w:val="0DB76C7D"/>
    <w:rsid w:val="0DB8BBF7"/>
    <w:rsid w:val="0DBB7595"/>
    <w:rsid w:val="0DBD9F2E"/>
    <w:rsid w:val="0DC323C7"/>
    <w:rsid w:val="0DC3D56E"/>
    <w:rsid w:val="0DC3F405"/>
    <w:rsid w:val="0DC4E91D"/>
    <w:rsid w:val="0DC6FA2A"/>
    <w:rsid w:val="0DC79C3A"/>
    <w:rsid w:val="0DC7E996"/>
    <w:rsid w:val="0DCF7B87"/>
    <w:rsid w:val="0DD2F8E6"/>
    <w:rsid w:val="0DD53DBD"/>
    <w:rsid w:val="0DD8605C"/>
    <w:rsid w:val="0DDC545E"/>
    <w:rsid w:val="0DDF1EF2"/>
    <w:rsid w:val="0DE0FEED"/>
    <w:rsid w:val="0DF151B5"/>
    <w:rsid w:val="0DF61F36"/>
    <w:rsid w:val="0DF816F7"/>
    <w:rsid w:val="0DFEB6B1"/>
    <w:rsid w:val="0DFED09B"/>
    <w:rsid w:val="0E00944E"/>
    <w:rsid w:val="0E06A5E0"/>
    <w:rsid w:val="0E091EB8"/>
    <w:rsid w:val="0E0A23D2"/>
    <w:rsid w:val="0E0F56D3"/>
    <w:rsid w:val="0E15D806"/>
    <w:rsid w:val="0E18B2F7"/>
    <w:rsid w:val="0E1A6143"/>
    <w:rsid w:val="0E1C1504"/>
    <w:rsid w:val="0E22157D"/>
    <w:rsid w:val="0E26BD57"/>
    <w:rsid w:val="0E379060"/>
    <w:rsid w:val="0E3B6C9D"/>
    <w:rsid w:val="0E419523"/>
    <w:rsid w:val="0E44A721"/>
    <w:rsid w:val="0E46AC95"/>
    <w:rsid w:val="0E47B160"/>
    <w:rsid w:val="0E47B1AC"/>
    <w:rsid w:val="0E480B64"/>
    <w:rsid w:val="0E4EB1C4"/>
    <w:rsid w:val="0E512EE4"/>
    <w:rsid w:val="0E592D3A"/>
    <w:rsid w:val="0E595A00"/>
    <w:rsid w:val="0E59EAE4"/>
    <w:rsid w:val="0E59F4E2"/>
    <w:rsid w:val="0E5A5EAF"/>
    <w:rsid w:val="0E5E8542"/>
    <w:rsid w:val="0E5F4789"/>
    <w:rsid w:val="0E649A52"/>
    <w:rsid w:val="0E6C7432"/>
    <w:rsid w:val="0E6CB35A"/>
    <w:rsid w:val="0E6FF52F"/>
    <w:rsid w:val="0E7000E3"/>
    <w:rsid w:val="0E711A61"/>
    <w:rsid w:val="0E749D60"/>
    <w:rsid w:val="0E77E61A"/>
    <w:rsid w:val="0E7C2173"/>
    <w:rsid w:val="0E7C3BAE"/>
    <w:rsid w:val="0E810BF4"/>
    <w:rsid w:val="0E8BD110"/>
    <w:rsid w:val="0E8E04F8"/>
    <w:rsid w:val="0E93D736"/>
    <w:rsid w:val="0E960C66"/>
    <w:rsid w:val="0E9A96A6"/>
    <w:rsid w:val="0E9E6C6D"/>
    <w:rsid w:val="0EA2D1B5"/>
    <w:rsid w:val="0EA3E315"/>
    <w:rsid w:val="0EA46C7A"/>
    <w:rsid w:val="0EA89FBA"/>
    <w:rsid w:val="0EAB2105"/>
    <w:rsid w:val="0EACA7AC"/>
    <w:rsid w:val="0EB340DD"/>
    <w:rsid w:val="0EC7A481"/>
    <w:rsid w:val="0EC7E865"/>
    <w:rsid w:val="0ED1B970"/>
    <w:rsid w:val="0ED6D6C4"/>
    <w:rsid w:val="0ED7C416"/>
    <w:rsid w:val="0EDAE07E"/>
    <w:rsid w:val="0EDC5ED9"/>
    <w:rsid w:val="0EDED0A1"/>
    <w:rsid w:val="0EE5B053"/>
    <w:rsid w:val="0EF8769B"/>
    <w:rsid w:val="0EFAB04B"/>
    <w:rsid w:val="0F04C7F0"/>
    <w:rsid w:val="0F06710B"/>
    <w:rsid w:val="0F067228"/>
    <w:rsid w:val="0F06C912"/>
    <w:rsid w:val="0F07CEC0"/>
    <w:rsid w:val="0F0BF4A9"/>
    <w:rsid w:val="0F0DFCF5"/>
    <w:rsid w:val="0F100040"/>
    <w:rsid w:val="0F1210AE"/>
    <w:rsid w:val="0F1D6700"/>
    <w:rsid w:val="0F2254F5"/>
    <w:rsid w:val="0F243E8D"/>
    <w:rsid w:val="0F2475CF"/>
    <w:rsid w:val="0F25306C"/>
    <w:rsid w:val="0F2C9BEC"/>
    <w:rsid w:val="0F3036E8"/>
    <w:rsid w:val="0F30ED78"/>
    <w:rsid w:val="0F323991"/>
    <w:rsid w:val="0F341354"/>
    <w:rsid w:val="0F349636"/>
    <w:rsid w:val="0F38ECC1"/>
    <w:rsid w:val="0F3AF214"/>
    <w:rsid w:val="0F3D641E"/>
    <w:rsid w:val="0F41BC4B"/>
    <w:rsid w:val="0F42BEE8"/>
    <w:rsid w:val="0F45472A"/>
    <w:rsid w:val="0F4B8DBC"/>
    <w:rsid w:val="0F4D5074"/>
    <w:rsid w:val="0F55EC7A"/>
    <w:rsid w:val="0F561C0B"/>
    <w:rsid w:val="0F57A0A7"/>
    <w:rsid w:val="0F58096B"/>
    <w:rsid w:val="0F5AC99B"/>
    <w:rsid w:val="0F5DDB0B"/>
    <w:rsid w:val="0F5ECB92"/>
    <w:rsid w:val="0F63B9F7"/>
    <w:rsid w:val="0F64E763"/>
    <w:rsid w:val="0F6643E2"/>
    <w:rsid w:val="0F7498B4"/>
    <w:rsid w:val="0F764BE1"/>
    <w:rsid w:val="0F78F715"/>
    <w:rsid w:val="0F7D957A"/>
    <w:rsid w:val="0F7DA003"/>
    <w:rsid w:val="0F7EAD44"/>
    <w:rsid w:val="0F823FC7"/>
    <w:rsid w:val="0F8374F9"/>
    <w:rsid w:val="0F83D58E"/>
    <w:rsid w:val="0F85352F"/>
    <w:rsid w:val="0F858202"/>
    <w:rsid w:val="0F89249F"/>
    <w:rsid w:val="0F8EF749"/>
    <w:rsid w:val="0F8F054B"/>
    <w:rsid w:val="0F95997F"/>
    <w:rsid w:val="0F9F31E4"/>
    <w:rsid w:val="0FA58D14"/>
    <w:rsid w:val="0FA680C2"/>
    <w:rsid w:val="0FA9EF14"/>
    <w:rsid w:val="0FAAE783"/>
    <w:rsid w:val="0FADAE27"/>
    <w:rsid w:val="0FB03B55"/>
    <w:rsid w:val="0FB6C406"/>
    <w:rsid w:val="0FBC6D42"/>
    <w:rsid w:val="0FC0F80A"/>
    <w:rsid w:val="0FC1FD25"/>
    <w:rsid w:val="0FC8070D"/>
    <w:rsid w:val="0FD5B9F6"/>
    <w:rsid w:val="0FD80F80"/>
    <w:rsid w:val="0FD84F48"/>
    <w:rsid w:val="0FD9ABF4"/>
    <w:rsid w:val="0FDA6418"/>
    <w:rsid w:val="0FDCD835"/>
    <w:rsid w:val="0FDF374D"/>
    <w:rsid w:val="0FDFC5D9"/>
    <w:rsid w:val="0FE012BE"/>
    <w:rsid w:val="0FE39A49"/>
    <w:rsid w:val="0FE48D43"/>
    <w:rsid w:val="0FEF0B26"/>
    <w:rsid w:val="0FEFB453"/>
    <w:rsid w:val="0FF19102"/>
    <w:rsid w:val="0FF3B6D5"/>
    <w:rsid w:val="0FF7AEDE"/>
    <w:rsid w:val="0FFAE056"/>
    <w:rsid w:val="10043DAC"/>
    <w:rsid w:val="1005A2D0"/>
    <w:rsid w:val="100BB383"/>
    <w:rsid w:val="100FF73B"/>
    <w:rsid w:val="1011BC3B"/>
    <w:rsid w:val="10161259"/>
    <w:rsid w:val="101670F2"/>
    <w:rsid w:val="101D7A43"/>
    <w:rsid w:val="10212BC1"/>
    <w:rsid w:val="1025117B"/>
    <w:rsid w:val="10291557"/>
    <w:rsid w:val="1032710D"/>
    <w:rsid w:val="103A4FEB"/>
    <w:rsid w:val="103FF4D7"/>
    <w:rsid w:val="1057E11F"/>
    <w:rsid w:val="1058D7A2"/>
    <w:rsid w:val="1059E24C"/>
    <w:rsid w:val="105F30C1"/>
    <w:rsid w:val="10656D00"/>
    <w:rsid w:val="10696C36"/>
    <w:rsid w:val="106D024F"/>
    <w:rsid w:val="106D4A50"/>
    <w:rsid w:val="106DB58D"/>
    <w:rsid w:val="10732BCD"/>
    <w:rsid w:val="107FC2B9"/>
    <w:rsid w:val="108CCD5A"/>
    <w:rsid w:val="10901FD2"/>
    <w:rsid w:val="1090A165"/>
    <w:rsid w:val="1093D466"/>
    <w:rsid w:val="1094CC7F"/>
    <w:rsid w:val="1094DA92"/>
    <w:rsid w:val="1098B912"/>
    <w:rsid w:val="10A0B423"/>
    <w:rsid w:val="10A3A5B9"/>
    <w:rsid w:val="10A487A5"/>
    <w:rsid w:val="10A5F269"/>
    <w:rsid w:val="10A9CD56"/>
    <w:rsid w:val="10A9FFA1"/>
    <w:rsid w:val="10AD0B4C"/>
    <w:rsid w:val="10AE9EB3"/>
    <w:rsid w:val="10AF7A55"/>
    <w:rsid w:val="10B94E4E"/>
    <w:rsid w:val="10BB1C81"/>
    <w:rsid w:val="10BCCD46"/>
    <w:rsid w:val="10C0D632"/>
    <w:rsid w:val="10C8C643"/>
    <w:rsid w:val="10CB271B"/>
    <w:rsid w:val="10CB756B"/>
    <w:rsid w:val="10CECDBE"/>
    <w:rsid w:val="10D4394D"/>
    <w:rsid w:val="10D43CE6"/>
    <w:rsid w:val="10D7AC5D"/>
    <w:rsid w:val="10E4AB03"/>
    <w:rsid w:val="10E59252"/>
    <w:rsid w:val="10ED1719"/>
    <w:rsid w:val="10F30531"/>
    <w:rsid w:val="10F31808"/>
    <w:rsid w:val="10FEFDFE"/>
    <w:rsid w:val="1100AD16"/>
    <w:rsid w:val="1102F558"/>
    <w:rsid w:val="110414D7"/>
    <w:rsid w:val="1107CD21"/>
    <w:rsid w:val="110B3A79"/>
    <w:rsid w:val="110D7316"/>
    <w:rsid w:val="110E31BA"/>
    <w:rsid w:val="110F62BE"/>
    <w:rsid w:val="1112727D"/>
    <w:rsid w:val="111C59E4"/>
    <w:rsid w:val="111DB6DD"/>
    <w:rsid w:val="111E6ACF"/>
    <w:rsid w:val="112A56BD"/>
    <w:rsid w:val="112F2846"/>
    <w:rsid w:val="11304CB8"/>
    <w:rsid w:val="11311259"/>
    <w:rsid w:val="1137A62E"/>
    <w:rsid w:val="113864E4"/>
    <w:rsid w:val="11390748"/>
    <w:rsid w:val="11397EF8"/>
    <w:rsid w:val="113CA7DD"/>
    <w:rsid w:val="1141B0E8"/>
    <w:rsid w:val="1143200F"/>
    <w:rsid w:val="1146146C"/>
    <w:rsid w:val="1149A1E9"/>
    <w:rsid w:val="1149A2E2"/>
    <w:rsid w:val="114B3718"/>
    <w:rsid w:val="114C4C25"/>
    <w:rsid w:val="114D3657"/>
    <w:rsid w:val="11501877"/>
    <w:rsid w:val="1150B5BF"/>
    <w:rsid w:val="115653BF"/>
    <w:rsid w:val="115A0D3D"/>
    <w:rsid w:val="115D8E1E"/>
    <w:rsid w:val="115EB150"/>
    <w:rsid w:val="1161575C"/>
    <w:rsid w:val="1166D37B"/>
    <w:rsid w:val="1168B253"/>
    <w:rsid w:val="116967B9"/>
    <w:rsid w:val="116BF71D"/>
    <w:rsid w:val="116C3A3D"/>
    <w:rsid w:val="116CD24C"/>
    <w:rsid w:val="116CDFB2"/>
    <w:rsid w:val="116DB859"/>
    <w:rsid w:val="11703710"/>
    <w:rsid w:val="1173098B"/>
    <w:rsid w:val="1175EAA0"/>
    <w:rsid w:val="1177E959"/>
    <w:rsid w:val="11805613"/>
    <w:rsid w:val="11855FAB"/>
    <w:rsid w:val="11870F4C"/>
    <w:rsid w:val="118D4B77"/>
    <w:rsid w:val="118EE1BE"/>
    <w:rsid w:val="118F8CBD"/>
    <w:rsid w:val="119033FC"/>
    <w:rsid w:val="119459A7"/>
    <w:rsid w:val="11980277"/>
    <w:rsid w:val="119A6E5A"/>
    <w:rsid w:val="119F3767"/>
    <w:rsid w:val="11A0EED2"/>
    <w:rsid w:val="11A124AF"/>
    <w:rsid w:val="11A998C7"/>
    <w:rsid w:val="11AABE55"/>
    <w:rsid w:val="11ABC79C"/>
    <w:rsid w:val="11B1E3DA"/>
    <w:rsid w:val="11B320E5"/>
    <w:rsid w:val="11B69D9A"/>
    <w:rsid w:val="11B77DD4"/>
    <w:rsid w:val="11B9D9DD"/>
    <w:rsid w:val="11BB63CF"/>
    <w:rsid w:val="11C0E1DC"/>
    <w:rsid w:val="11C360A9"/>
    <w:rsid w:val="11C88015"/>
    <w:rsid w:val="11C8D393"/>
    <w:rsid w:val="11CA8D45"/>
    <w:rsid w:val="11CB8E15"/>
    <w:rsid w:val="11CC467D"/>
    <w:rsid w:val="11CC8FF4"/>
    <w:rsid w:val="11D06B1E"/>
    <w:rsid w:val="11D2CAC6"/>
    <w:rsid w:val="11D2E336"/>
    <w:rsid w:val="11D98433"/>
    <w:rsid w:val="11D9BE72"/>
    <w:rsid w:val="11DA6401"/>
    <w:rsid w:val="11DD497E"/>
    <w:rsid w:val="11DF239A"/>
    <w:rsid w:val="11DF488D"/>
    <w:rsid w:val="11E1EF3A"/>
    <w:rsid w:val="11ECA643"/>
    <w:rsid w:val="11EE6A7B"/>
    <w:rsid w:val="11EFBA16"/>
    <w:rsid w:val="11F06195"/>
    <w:rsid w:val="11F1A330"/>
    <w:rsid w:val="11F69B5E"/>
    <w:rsid w:val="11F8ADFA"/>
    <w:rsid w:val="11FAE794"/>
    <w:rsid w:val="11FB9FFC"/>
    <w:rsid w:val="12004CBC"/>
    <w:rsid w:val="1200E281"/>
    <w:rsid w:val="1204BBFD"/>
    <w:rsid w:val="1209AE0C"/>
    <w:rsid w:val="1209CB67"/>
    <w:rsid w:val="120BB431"/>
    <w:rsid w:val="121026CA"/>
    <w:rsid w:val="121CE53E"/>
    <w:rsid w:val="122321C0"/>
    <w:rsid w:val="122567C2"/>
    <w:rsid w:val="1226FFA3"/>
    <w:rsid w:val="1229235A"/>
    <w:rsid w:val="122F71F6"/>
    <w:rsid w:val="123158EA"/>
    <w:rsid w:val="1236D98A"/>
    <w:rsid w:val="1236EAA1"/>
    <w:rsid w:val="12374E70"/>
    <w:rsid w:val="12398AB8"/>
    <w:rsid w:val="1244FEB2"/>
    <w:rsid w:val="124738BF"/>
    <w:rsid w:val="1247B60B"/>
    <w:rsid w:val="124C4BBE"/>
    <w:rsid w:val="1256D068"/>
    <w:rsid w:val="125AB692"/>
    <w:rsid w:val="125C7851"/>
    <w:rsid w:val="125E7336"/>
    <w:rsid w:val="12663F5A"/>
    <w:rsid w:val="12686E27"/>
    <w:rsid w:val="126C4C41"/>
    <w:rsid w:val="12739490"/>
    <w:rsid w:val="1273A082"/>
    <w:rsid w:val="127DD824"/>
    <w:rsid w:val="12847BCF"/>
    <w:rsid w:val="128747AC"/>
    <w:rsid w:val="128A333D"/>
    <w:rsid w:val="129749FE"/>
    <w:rsid w:val="12976D03"/>
    <w:rsid w:val="1298401C"/>
    <w:rsid w:val="12986101"/>
    <w:rsid w:val="129B24F3"/>
    <w:rsid w:val="129B512B"/>
    <w:rsid w:val="129CA280"/>
    <w:rsid w:val="129D3B1A"/>
    <w:rsid w:val="12A0C6B6"/>
    <w:rsid w:val="12A424E8"/>
    <w:rsid w:val="12A73EF3"/>
    <w:rsid w:val="12AEB51A"/>
    <w:rsid w:val="12B2B289"/>
    <w:rsid w:val="12B846F3"/>
    <w:rsid w:val="12BBECA6"/>
    <w:rsid w:val="12BDCEBC"/>
    <w:rsid w:val="12C54CBB"/>
    <w:rsid w:val="12CB0EE8"/>
    <w:rsid w:val="12CC30FC"/>
    <w:rsid w:val="12CD0BC2"/>
    <w:rsid w:val="12CDDD00"/>
    <w:rsid w:val="12CFF1BB"/>
    <w:rsid w:val="12D153CE"/>
    <w:rsid w:val="12D5F91C"/>
    <w:rsid w:val="12DFCCF0"/>
    <w:rsid w:val="12E063D3"/>
    <w:rsid w:val="12E57343"/>
    <w:rsid w:val="12EB39B6"/>
    <w:rsid w:val="12ED2DF8"/>
    <w:rsid w:val="12EE3AD3"/>
    <w:rsid w:val="12EE7204"/>
    <w:rsid w:val="12F0B79E"/>
    <w:rsid w:val="12F2F37D"/>
    <w:rsid w:val="12F494FA"/>
    <w:rsid w:val="12FE9EF1"/>
    <w:rsid w:val="1300E02E"/>
    <w:rsid w:val="13085DE7"/>
    <w:rsid w:val="130A054B"/>
    <w:rsid w:val="130ECF3A"/>
    <w:rsid w:val="1310F323"/>
    <w:rsid w:val="1311CEE2"/>
    <w:rsid w:val="13127FAC"/>
    <w:rsid w:val="13176DAF"/>
    <w:rsid w:val="13181776"/>
    <w:rsid w:val="13197D27"/>
    <w:rsid w:val="13230B55"/>
    <w:rsid w:val="13250A33"/>
    <w:rsid w:val="13289203"/>
    <w:rsid w:val="132AB1AE"/>
    <w:rsid w:val="13323A03"/>
    <w:rsid w:val="1332ABFF"/>
    <w:rsid w:val="1332C31D"/>
    <w:rsid w:val="1335FD0C"/>
    <w:rsid w:val="13383207"/>
    <w:rsid w:val="133CF0B8"/>
    <w:rsid w:val="1344E6E5"/>
    <w:rsid w:val="13468EB6"/>
    <w:rsid w:val="1346ABFB"/>
    <w:rsid w:val="1347DEE7"/>
    <w:rsid w:val="134A63B4"/>
    <w:rsid w:val="134AA4CA"/>
    <w:rsid w:val="135020D6"/>
    <w:rsid w:val="13543C3F"/>
    <w:rsid w:val="1360CC72"/>
    <w:rsid w:val="1363ABAD"/>
    <w:rsid w:val="1365A707"/>
    <w:rsid w:val="13688C70"/>
    <w:rsid w:val="136B5AD3"/>
    <w:rsid w:val="136BA185"/>
    <w:rsid w:val="136C3948"/>
    <w:rsid w:val="136E0EA0"/>
    <w:rsid w:val="13701265"/>
    <w:rsid w:val="1373CA40"/>
    <w:rsid w:val="13776C92"/>
    <w:rsid w:val="1377A074"/>
    <w:rsid w:val="1377F650"/>
    <w:rsid w:val="137F27EB"/>
    <w:rsid w:val="1386A946"/>
    <w:rsid w:val="138906AE"/>
    <w:rsid w:val="138BCD91"/>
    <w:rsid w:val="138F07A5"/>
    <w:rsid w:val="13982050"/>
    <w:rsid w:val="139C4891"/>
    <w:rsid w:val="13A277A6"/>
    <w:rsid w:val="13A2E324"/>
    <w:rsid w:val="13A3DB69"/>
    <w:rsid w:val="13A9206D"/>
    <w:rsid w:val="13ABF72B"/>
    <w:rsid w:val="13AE1F13"/>
    <w:rsid w:val="13B10CB2"/>
    <w:rsid w:val="13B79CBD"/>
    <w:rsid w:val="13B9D9F7"/>
    <w:rsid w:val="13BA672B"/>
    <w:rsid w:val="13C08262"/>
    <w:rsid w:val="13C2C7EC"/>
    <w:rsid w:val="13C334DD"/>
    <w:rsid w:val="13C61880"/>
    <w:rsid w:val="13CE9844"/>
    <w:rsid w:val="13CEDA16"/>
    <w:rsid w:val="13D49791"/>
    <w:rsid w:val="13DF5154"/>
    <w:rsid w:val="13E351D9"/>
    <w:rsid w:val="13E3942B"/>
    <w:rsid w:val="13E3A607"/>
    <w:rsid w:val="13E5381D"/>
    <w:rsid w:val="13E5834D"/>
    <w:rsid w:val="13F5BF77"/>
    <w:rsid w:val="1400DAA0"/>
    <w:rsid w:val="1402CF42"/>
    <w:rsid w:val="1409A97B"/>
    <w:rsid w:val="140E1738"/>
    <w:rsid w:val="141098F1"/>
    <w:rsid w:val="14165C5E"/>
    <w:rsid w:val="1417E94D"/>
    <w:rsid w:val="141A87FE"/>
    <w:rsid w:val="141AF69B"/>
    <w:rsid w:val="141B7FFD"/>
    <w:rsid w:val="141C80DB"/>
    <w:rsid w:val="141CAAA9"/>
    <w:rsid w:val="142008A9"/>
    <w:rsid w:val="142129BF"/>
    <w:rsid w:val="14218A60"/>
    <w:rsid w:val="14272DA5"/>
    <w:rsid w:val="1427EEB9"/>
    <w:rsid w:val="1428812F"/>
    <w:rsid w:val="142AFAD6"/>
    <w:rsid w:val="142BA4B0"/>
    <w:rsid w:val="142D10F3"/>
    <w:rsid w:val="1435C8A9"/>
    <w:rsid w:val="1436A31C"/>
    <w:rsid w:val="14386141"/>
    <w:rsid w:val="143CEF61"/>
    <w:rsid w:val="143DE022"/>
    <w:rsid w:val="143EA1BD"/>
    <w:rsid w:val="143F7A6B"/>
    <w:rsid w:val="14416EB9"/>
    <w:rsid w:val="1443F75A"/>
    <w:rsid w:val="144E6CA3"/>
    <w:rsid w:val="145CA21F"/>
    <w:rsid w:val="146503FB"/>
    <w:rsid w:val="1466ACC2"/>
    <w:rsid w:val="146A6B68"/>
    <w:rsid w:val="147155C8"/>
    <w:rsid w:val="147186D8"/>
    <w:rsid w:val="14722675"/>
    <w:rsid w:val="14760C01"/>
    <w:rsid w:val="1476FD42"/>
    <w:rsid w:val="147E1C62"/>
    <w:rsid w:val="1480600E"/>
    <w:rsid w:val="1482F7EA"/>
    <w:rsid w:val="14833DB7"/>
    <w:rsid w:val="148A55EC"/>
    <w:rsid w:val="148CAD4F"/>
    <w:rsid w:val="148D6705"/>
    <w:rsid w:val="1498FE53"/>
    <w:rsid w:val="149974B2"/>
    <w:rsid w:val="149EB26F"/>
    <w:rsid w:val="14A0BD6E"/>
    <w:rsid w:val="14A3A3A2"/>
    <w:rsid w:val="14A3EB85"/>
    <w:rsid w:val="14A7AA26"/>
    <w:rsid w:val="14A868B8"/>
    <w:rsid w:val="14AD8B62"/>
    <w:rsid w:val="14AE13D4"/>
    <w:rsid w:val="14AEAEBF"/>
    <w:rsid w:val="14B12D87"/>
    <w:rsid w:val="14B3BD15"/>
    <w:rsid w:val="14B49D38"/>
    <w:rsid w:val="14B8DBFB"/>
    <w:rsid w:val="14B8ED9C"/>
    <w:rsid w:val="14C20C0F"/>
    <w:rsid w:val="14C87443"/>
    <w:rsid w:val="14D1BABA"/>
    <w:rsid w:val="14D61D96"/>
    <w:rsid w:val="14DD0086"/>
    <w:rsid w:val="14DD4614"/>
    <w:rsid w:val="14DF020A"/>
    <w:rsid w:val="14E6BBBE"/>
    <w:rsid w:val="14E9A8E7"/>
    <w:rsid w:val="14ED7E47"/>
    <w:rsid w:val="14EE5966"/>
    <w:rsid w:val="14F2903D"/>
    <w:rsid w:val="14F76BA7"/>
    <w:rsid w:val="14F93B99"/>
    <w:rsid w:val="1500257D"/>
    <w:rsid w:val="15021E73"/>
    <w:rsid w:val="1502E7C1"/>
    <w:rsid w:val="1503938C"/>
    <w:rsid w:val="150FDD8F"/>
    <w:rsid w:val="15152693"/>
    <w:rsid w:val="151716AA"/>
    <w:rsid w:val="1519892C"/>
    <w:rsid w:val="151AF84C"/>
    <w:rsid w:val="151CD0A6"/>
    <w:rsid w:val="151F3B7C"/>
    <w:rsid w:val="151FA6EF"/>
    <w:rsid w:val="152402DE"/>
    <w:rsid w:val="152EE74C"/>
    <w:rsid w:val="153207BC"/>
    <w:rsid w:val="15323255"/>
    <w:rsid w:val="15339E61"/>
    <w:rsid w:val="1533AA64"/>
    <w:rsid w:val="1534D1BB"/>
    <w:rsid w:val="1545D137"/>
    <w:rsid w:val="15499192"/>
    <w:rsid w:val="154E6823"/>
    <w:rsid w:val="1551AB96"/>
    <w:rsid w:val="155879DD"/>
    <w:rsid w:val="155A86D3"/>
    <w:rsid w:val="155CD8B3"/>
    <w:rsid w:val="156417B4"/>
    <w:rsid w:val="15660CAD"/>
    <w:rsid w:val="156B45A4"/>
    <w:rsid w:val="156C153E"/>
    <w:rsid w:val="15719F78"/>
    <w:rsid w:val="1576DAEB"/>
    <w:rsid w:val="1576ECC9"/>
    <w:rsid w:val="157B51C6"/>
    <w:rsid w:val="1584973F"/>
    <w:rsid w:val="1586DF5D"/>
    <w:rsid w:val="158C2E34"/>
    <w:rsid w:val="159262A4"/>
    <w:rsid w:val="15964CB1"/>
    <w:rsid w:val="15966EC1"/>
    <w:rsid w:val="159744C7"/>
    <w:rsid w:val="159B8CD7"/>
    <w:rsid w:val="159D3778"/>
    <w:rsid w:val="15A00153"/>
    <w:rsid w:val="15A8262A"/>
    <w:rsid w:val="15AA767C"/>
    <w:rsid w:val="15AB7774"/>
    <w:rsid w:val="15B01E56"/>
    <w:rsid w:val="15B70A32"/>
    <w:rsid w:val="15BA17A4"/>
    <w:rsid w:val="15C0E4C1"/>
    <w:rsid w:val="15C7E8F0"/>
    <w:rsid w:val="15CA67CB"/>
    <w:rsid w:val="15CD22DC"/>
    <w:rsid w:val="15CDA174"/>
    <w:rsid w:val="15D065BA"/>
    <w:rsid w:val="15D1006D"/>
    <w:rsid w:val="15D258F9"/>
    <w:rsid w:val="15D3F757"/>
    <w:rsid w:val="15D45B79"/>
    <w:rsid w:val="15D4A92B"/>
    <w:rsid w:val="15D72ED1"/>
    <w:rsid w:val="15DC039A"/>
    <w:rsid w:val="15E04362"/>
    <w:rsid w:val="15E52780"/>
    <w:rsid w:val="15E85ADB"/>
    <w:rsid w:val="15F3D4A3"/>
    <w:rsid w:val="15F6983D"/>
    <w:rsid w:val="1607927D"/>
    <w:rsid w:val="160D5739"/>
    <w:rsid w:val="160DED35"/>
    <w:rsid w:val="160F80CC"/>
    <w:rsid w:val="161258F3"/>
    <w:rsid w:val="16159CDD"/>
    <w:rsid w:val="16169374"/>
    <w:rsid w:val="161A7C85"/>
    <w:rsid w:val="16202DF5"/>
    <w:rsid w:val="16204CF7"/>
    <w:rsid w:val="16205F0B"/>
    <w:rsid w:val="1620FCAB"/>
    <w:rsid w:val="162212C7"/>
    <w:rsid w:val="16264783"/>
    <w:rsid w:val="16265733"/>
    <w:rsid w:val="16279CE2"/>
    <w:rsid w:val="162AAAB0"/>
    <w:rsid w:val="1631B101"/>
    <w:rsid w:val="16489E57"/>
    <w:rsid w:val="165590AD"/>
    <w:rsid w:val="165AFEA4"/>
    <w:rsid w:val="16644AC4"/>
    <w:rsid w:val="1668D82B"/>
    <w:rsid w:val="1673C089"/>
    <w:rsid w:val="167E5513"/>
    <w:rsid w:val="16826BAA"/>
    <w:rsid w:val="168DF1BE"/>
    <w:rsid w:val="168FE7DB"/>
    <w:rsid w:val="1690E261"/>
    <w:rsid w:val="1691A34F"/>
    <w:rsid w:val="169CA9B6"/>
    <w:rsid w:val="169CFB82"/>
    <w:rsid w:val="169F39F5"/>
    <w:rsid w:val="16A040FB"/>
    <w:rsid w:val="16A0AF6A"/>
    <w:rsid w:val="16A0F34E"/>
    <w:rsid w:val="16A6BDA0"/>
    <w:rsid w:val="16A81C78"/>
    <w:rsid w:val="16AB2D56"/>
    <w:rsid w:val="16ABADF0"/>
    <w:rsid w:val="16AC5F14"/>
    <w:rsid w:val="16AE889A"/>
    <w:rsid w:val="16AF59EC"/>
    <w:rsid w:val="16AFC1A9"/>
    <w:rsid w:val="16AFCC41"/>
    <w:rsid w:val="16B1075B"/>
    <w:rsid w:val="16B1989E"/>
    <w:rsid w:val="16B4074E"/>
    <w:rsid w:val="16B44B2F"/>
    <w:rsid w:val="16B6236D"/>
    <w:rsid w:val="16B6C8AD"/>
    <w:rsid w:val="16B6E288"/>
    <w:rsid w:val="16B973E2"/>
    <w:rsid w:val="16BD6406"/>
    <w:rsid w:val="16BE27F3"/>
    <w:rsid w:val="16BEF40C"/>
    <w:rsid w:val="16C07F92"/>
    <w:rsid w:val="16C0F9B8"/>
    <w:rsid w:val="16C13960"/>
    <w:rsid w:val="16D0F19C"/>
    <w:rsid w:val="16D25B4B"/>
    <w:rsid w:val="16D58B6E"/>
    <w:rsid w:val="16DA97C9"/>
    <w:rsid w:val="16E391A8"/>
    <w:rsid w:val="16E97008"/>
    <w:rsid w:val="16EBF4F8"/>
    <w:rsid w:val="16EE29AC"/>
    <w:rsid w:val="16EFAD4A"/>
    <w:rsid w:val="16EFF240"/>
    <w:rsid w:val="16F19D72"/>
    <w:rsid w:val="16FC947D"/>
    <w:rsid w:val="1700D7DD"/>
    <w:rsid w:val="17021AC1"/>
    <w:rsid w:val="17024BA1"/>
    <w:rsid w:val="1703A1C9"/>
    <w:rsid w:val="17119BBC"/>
    <w:rsid w:val="171A5462"/>
    <w:rsid w:val="171B7478"/>
    <w:rsid w:val="17245F4F"/>
    <w:rsid w:val="1724782C"/>
    <w:rsid w:val="1726C626"/>
    <w:rsid w:val="17282DB6"/>
    <w:rsid w:val="1729F036"/>
    <w:rsid w:val="172C7199"/>
    <w:rsid w:val="172CAAFB"/>
    <w:rsid w:val="172CDD30"/>
    <w:rsid w:val="172D5457"/>
    <w:rsid w:val="172D7B7A"/>
    <w:rsid w:val="173179C9"/>
    <w:rsid w:val="1742E080"/>
    <w:rsid w:val="174470FB"/>
    <w:rsid w:val="17454B4D"/>
    <w:rsid w:val="1745B972"/>
    <w:rsid w:val="17481986"/>
    <w:rsid w:val="174A001B"/>
    <w:rsid w:val="174A241F"/>
    <w:rsid w:val="174C41FA"/>
    <w:rsid w:val="1751ADEE"/>
    <w:rsid w:val="1757CCDF"/>
    <w:rsid w:val="175B1859"/>
    <w:rsid w:val="175BF859"/>
    <w:rsid w:val="1761DD7A"/>
    <w:rsid w:val="17661CEF"/>
    <w:rsid w:val="1767A00C"/>
    <w:rsid w:val="1768CCE7"/>
    <w:rsid w:val="176BA938"/>
    <w:rsid w:val="176EC24E"/>
    <w:rsid w:val="1772A426"/>
    <w:rsid w:val="1774B6C7"/>
    <w:rsid w:val="17751917"/>
    <w:rsid w:val="17790264"/>
    <w:rsid w:val="17796B3E"/>
    <w:rsid w:val="177EA442"/>
    <w:rsid w:val="1780B22D"/>
    <w:rsid w:val="178264DC"/>
    <w:rsid w:val="17845C5F"/>
    <w:rsid w:val="178603C3"/>
    <w:rsid w:val="17894427"/>
    <w:rsid w:val="178B8299"/>
    <w:rsid w:val="17916383"/>
    <w:rsid w:val="17938996"/>
    <w:rsid w:val="1797B431"/>
    <w:rsid w:val="179982DF"/>
    <w:rsid w:val="179DC887"/>
    <w:rsid w:val="17A00BB6"/>
    <w:rsid w:val="17A127B2"/>
    <w:rsid w:val="17A1BFEC"/>
    <w:rsid w:val="17A1EB67"/>
    <w:rsid w:val="17A790DC"/>
    <w:rsid w:val="17A865BD"/>
    <w:rsid w:val="17B0420E"/>
    <w:rsid w:val="17B92DE2"/>
    <w:rsid w:val="17BA42BE"/>
    <w:rsid w:val="17BB37C2"/>
    <w:rsid w:val="17BC1CEF"/>
    <w:rsid w:val="17BE1E06"/>
    <w:rsid w:val="17BFE637"/>
    <w:rsid w:val="17C09A12"/>
    <w:rsid w:val="17C35B53"/>
    <w:rsid w:val="17C77274"/>
    <w:rsid w:val="17CBE389"/>
    <w:rsid w:val="17D1660D"/>
    <w:rsid w:val="17DB94F7"/>
    <w:rsid w:val="17DBB803"/>
    <w:rsid w:val="17EB58DB"/>
    <w:rsid w:val="17EEFAAB"/>
    <w:rsid w:val="17F04E23"/>
    <w:rsid w:val="17FABC93"/>
    <w:rsid w:val="17FBA326"/>
    <w:rsid w:val="17FEC0B9"/>
    <w:rsid w:val="180035B2"/>
    <w:rsid w:val="180C6FDE"/>
    <w:rsid w:val="180F784B"/>
    <w:rsid w:val="181101FA"/>
    <w:rsid w:val="18118367"/>
    <w:rsid w:val="18122E22"/>
    <w:rsid w:val="18123BAD"/>
    <w:rsid w:val="18129B75"/>
    <w:rsid w:val="18164040"/>
    <w:rsid w:val="1820B63C"/>
    <w:rsid w:val="18223A03"/>
    <w:rsid w:val="1822871F"/>
    <w:rsid w:val="18279CE3"/>
    <w:rsid w:val="1829BFD2"/>
    <w:rsid w:val="18302AEA"/>
    <w:rsid w:val="1836F333"/>
    <w:rsid w:val="183F9D57"/>
    <w:rsid w:val="18411492"/>
    <w:rsid w:val="184154F5"/>
    <w:rsid w:val="18425463"/>
    <w:rsid w:val="18425A1D"/>
    <w:rsid w:val="1848B8CF"/>
    <w:rsid w:val="184A4320"/>
    <w:rsid w:val="18515588"/>
    <w:rsid w:val="185453CD"/>
    <w:rsid w:val="185AD245"/>
    <w:rsid w:val="185B90FB"/>
    <w:rsid w:val="185D3076"/>
    <w:rsid w:val="18663FF1"/>
    <w:rsid w:val="186BF1FA"/>
    <w:rsid w:val="186DA034"/>
    <w:rsid w:val="186E2D77"/>
    <w:rsid w:val="186E6BD9"/>
    <w:rsid w:val="18725540"/>
    <w:rsid w:val="18764833"/>
    <w:rsid w:val="1876682A"/>
    <w:rsid w:val="1878370F"/>
    <w:rsid w:val="187E6D16"/>
    <w:rsid w:val="187EFB84"/>
    <w:rsid w:val="1884AAB7"/>
    <w:rsid w:val="188EC7B6"/>
    <w:rsid w:val="188ED46D"/>
    <w:rsid w:val="18921B95"/>
    <w:rsid w:val="18940062"/>
    <w:rsid w:val="18984E46"/>
    <w:rsid w:val="189CD845"/>
    <w:rsid w:val="189D4825"/>
    <w:rsid w:val="18A5F3B7"/>
    <w:rsid w:val="18A77BA7"/>
    <w:rsid w:val="18B03E22"/>
    <w:rsid w:val="18B513C8"/>
    <w:rsid w:val="18B51AFC"/>
    <w:rsid w:val="18B6CA2A"/>
    <w:rsid w:val="18B8F470"/>
    <w:rsid w:val="18BA59AF"/>
    <w:rsid w:val="18BD7804"/>
    <w:rsid w:val="18BE3BB9"/>
    <w:rsid w:val="18BF232B"/>
    <w:rsid w:val="18BFC82D"/>
    <w:rsid w:val="18C46208"/>
    <w:rsid w:val="18C4F7AB"/>
    <w:rsid w:val="18C5695A"/>
    <w:rsid w:val="18C8D717"/>
    <w:rsid w:val="18C918D7"/>
    <w:rsid w:val="18C94B5D"/>
    <w:rsid w:val="18C9BD0B"/>
    <w:rsid w:val="18CA4880"/>
    <w:rsid w:val="18CEA9AB"/>
    <w:rsid w:val="18CEB5D8"/>
    <w:rsid w:val="18D64F98"/>
    <w:rsid w:val="18D7CDA9"/>
    <w:rsid w:val="18D80626"/>
    <w:rsid w:val="18D89AA1"/>
    <w:rsid w:val="18D8C823"/>
    <w:rsid w:val="18D9EFAC"/>
    <w:rsid w:val="18E0EED0"/>
    <w:rsid w:val="18E6B8B7"/>
    <w:rsid w:val="18E713EC"/>
    <w:rsid w:val="18E9550F"/>
    <w:rsid w:val="18EC64B0"/>
    <w:rsid w:val="18ED58E6"/>
    <w:rsid w:val="18EFB3F6"/>
    <w:rsid w:val="18F5172C"/>
    <w:rsid w:val="18F62698"/>
    <w:rsid w:val="18F985BD"/>
    <w:rsid w:val="18FD5AA5"/>
    <w:rsid w:val="18FFDD0C"/>
    <w:rsid w:val="1908B69B"/>
    <w:rsid w:val="190908BA"/>
    <w:rsid w:val="190E40E6"/>
    <w:rsid w:val="191328BD"/>
    <w:rsid w:val="19183314"/>
    <w:rsid w:val="191A1337"/>
    <w:rsid w:val="191A3488"/>
    <w:rsid w:val="191BECB6"/>
    <w:rsid w:val="1921CC14"/>
    <w:rsid w:val="19277295"/>
    <w:rsid w:val="192CD687"/>
    <w:rsid w:val="192D9C97"/>
    <w:rsid w:val="19324C52"/>
    <w:rsid w:val="19385360"/>
    <w:rsid w:val="19385BC6"/>
    <w:rsid w:val="193F39FA"/>
    <w:rsid w:val="19401623"/>
    <w:rsid w:val="1947C156"/>
    <w:rsid w:val="194AEACC"/>
    <w:rsid w:val="194B59B4"/>
    <w:rsid w:val="194B7669"/>
    <w:rsid w:val="194C60F4"/>
    <w:rsid w:val="19533BA7"/>
    <w:rsid w:val="19586257"/>
    <w:rsid w:val="1958713E"/>
    <w:rsid w:val="195A9D27"/>
    <w:rsid w:val="195ED441"/>
    <w:rsid w:val="19640052"/>
    <w:rsid w:val="19643D9F"/>
    <w:rsid w:val="1964673E"/>
    <w:rsid w:val="1969BB66"/>
    <w:rsid w:val="196B459C"/>
    <w:rsid w:val="196CEFA6"/>
    <w:rsid w:val="19729221"/>
    <w:rsid w:val="1974BB98"/>
    <w:rsid w:val="1979D085"/>
    <w:rsid w:val="197AD07E"/>
    <w:rsid w:val="197B5FE9"/>
    <w:rsid w:val="197B8F34"/>
    <w:rsid w:val="1984358F"/>
    <w:rsid w:val="1985C456"/>
    <w:rsid w:val="19869F59"/>
    <w:rsid w:val="19898F99"/>
    <w:rsid w:val="198AEE89"/>
    <w:rsid w:val="199054E8"/>
    <w:rsid w:val="19921F28"/>
    <w:rsid w:val="19955584"/>
    <w:rsid w:val="19973EB4"/>
    <w:rsid w:val="19A8BACB"/>
    <w:rsid w:val="19AD9D9A"/>
    <w:rsid w:val="19AF7D88"/>
    <w:rsid w:val="19B37C63"/>
    <w:rsid w:val="19BDBDC0"/>
    <w:rsid w:val="19C5E6DE"/>
    <w:rsid w:val="19C73E0C"/>
    <w:rsid w:val="19C9EADD"/>
    <w:rsid w:val="19CB3D1B"/>
    <w:rsid w:val="19D98214"/>
    <w:rsid w:val="19DA54F3"/>
    <w:rsid w:val="19E5B5A1"/>
    <w:rsid w:val="19E9A828"/>
    <w:rsid w:val="19EA4C4E"/>
    <w:rsid w:val="19EB5D7F"/>
    <w:rsid w:val="19F4A6C8"/>
    <w:rsid w:val="19F5F97D"/>
    <w:rsid w:val="19FD2100"/>
    <w:rsid w:val="19FE55A2"/>
    <w:rsid w:val="1A00FFB6"/>
    <w:rsid w:val="1A062FDF"/>
    <w:rsid w:val="1A06E453"/>
    <w:rsid w:val="1A0C9C32"/>
    <w:rsid w:val="1A111776"/>
    <w:rsid w:val="1A13533C"/>
    <w:rsid w:val="1A15CAC5"/>
    <w:rsid w:val="1A1C49DC"/>
    <w:rsid w:val="1A234A09"/>
    <w:rsid w:val="1A2398DE"/>
    <w:rsid w:val="1A23D34A"/>
    <w:rsid w:val="1A24C2C9"/>
    <w:rsid w:val="1A2A5636"/>
    <w:rsid w:val="1A2FBACA"/>
    <w:rsid w:val="1A3311DC"/>
    <w:rsid w:val="1A345E3C"/>
    <w:rsid w:val="1A370CCC"/>
    <w:rsid w:val="1A394FEF"/>
    <w:rsid w:val="1A39BB83"/>
    <w:rsid w:val="1A3AE644"/>
    <w:rsid w:val="1A3D6B56"/>
    <w:rsid w:val="1A3F1D2C"/>
    <w:rsid w:val="1A3F8698"/>
    <w:rsid w:val="1A4947DF"/>
    <w:rsid w:val="1A498356"/>
    <w:rsid w:val="1A4D187A"/>
    <w:rsid w:val="1A4EA607"/>
    <w:rsid w:val="1A512EA7"/>
    <w:rsid w:val="1A51A6BF"/>
    <w:rsid w:val="1A5318A0"/>
    <w:rsid w:val="1A597D91"/>
    <w:rsid w:val="1A5E53AD"/>
    <w:rsid w:val="1A60CCAF"/>
    <w:rsid w:val="1A69434F"/>
    <w:rsid w:val="1A6D7F5E"/>
    <w:rsid w:val="1A71AA6A"/>
    <w:rsid w:val="1A74FF28"/>
    <w:rsid w:val="1A78EDEE"/>
    <w:rsid w:val="1A87911D"/>
    <w:rsid w:val="1A8A6A9C"/>
    <w:rsid w:val="1A8EC63C"/>
    <w:rsid w:val="1A8F489B"/>
    <w:rsid w:val="1A954105"/>
    <w:rsid w:val="1A963376"/>
    <w:rsid w:val="1A9A1D7B"/>
    <w:rsid w:val="1A9E9E62"/>
    <w:rsid w:val="1AA43C34"/>
    <w:rsid w:val="1AA7429F"/>
    <w:rsid w:val="1AAAE49F"/>
    <w:rsid w:val="1AAD8B83"/>
    <w:rsid w:val="1AAE5DEE"/>
    <w:rsid w:val="1AB20C65"/>
    <w:rsid w:val="1AB271E1"/>
    <w:rsid w:val="1AB4555C"/>
    <w:rsid w:val="1AB6C704"/>
    <w:rsid w:val="1AB9E56F"/>
    <w:rsid w:val="1AC06AFC"/>
    <w:rsid w:val="1AC2BB9B"/>
    <w:rsid w:val="1AC51D1E"/>
    <w:rsid w:val="1AC5A7C1"/>
    <w:rsid w:val="1AC62643"/>
    <w:rsid w:val="1AC9803F"/>
    <w:rsid w:val="1ACA1C5D"/>
    <w:rsid w:val="1ACADC8F"/>
    <w:rsid w:val="1AD123A1"/>
    <w:rsid w:val="1AD504D2"/>
    <w:rsid w:val="1AD555D5"/>
    <w:rsid w:val="1AD5B0DA"/>
    <w:rsid w:val="1AD5BC14"/>
    <w:rsid w:val="1AD6FCA8"/>
    <w:rsid w:val="1AE005B0"/>
    <w:rsid w:val="1AE671C8"/>
    <w:rsid w:val="1AEA3635"/>
    <w:rsid w:val="1AEC4816"/>
    <w:rsid w:val="1AECF69B"/>
    <w:rsid w:val="1AEDDFDA"/>
    <w:rsid w:val="1AEF8155"/>
    <w:rsid w:val="1AF32FAA"/>
    <w:rsid w:val="1AF82C40"/>
    <w:rsid w:val="1AFAEC52"/>
    <w:rsid w:val="1B00AA90"/>
    <w:rsid w:val="1B019620"/>
    <w:rsid w:val="1B06D466"/>
    <w:rsid w:val="1B0AA7E5"/>
    <w:rsid w:val="1B0E040D"/>
    <w:rsid w:val="1B0E0B9A"/>
    <w:rsid w:val="1B0E8DB0"/>
    <w:rsid w:val="1B1193D6"/>
    <w:rsid w:val="1B1BB5B5"/>
    <w:rsid w:val="1B1C4505"/>
    <w:rsid w:val="1B1E7831"/>
    <w:rsid w:val="1B231E6B"/>
    <w:rsid w:val="1B260E23"/>
    <w:rsid w:val="1B266131"/>
    <w:rsid w:val="1B2E0B45"/>
    <w:rsid w:val="1B381A6E"/>
    <w:rsid w:val="1B3E8D22"/>
    <w:rsid w:val="1B42B857"/>
    <w:rsid w:val="1B47AB86"/>
    <w:rsid w:val="1B47FB3D"/>
    <w:rsid w:val="1B48F6BA"/>
    <w:rsid w:val="1B491448"/>
    <w:rsid w:val="1B4949E9"/>
    <w:rsid w:val="1B5344EE"/>
    <w:rsid w:val="1B597DF4"/>
    <w:rsid w:val="1B598E21"/>
    <w:rsid w:val="1B5A4B88"/>
    <w:rsid w:val="1B5AF69D"/>
    <w:rsid w:val="1B60BCDB"/>
    <w:rsid w:val="1B613C7A"/>
    <w:rsid w:val="1B62A526"/>
    <w:rsid w:val="1B632D07"/>
    <w:rsid w:val="1B6541EB"/>
    <w:rsid w:val="1B699175"/>
    <w:rsid w:val="1B69D973"/>
    <w:rsid w:val="1B69F50D"/>
    <w:rsid w:val="1B6B6E75"/>
    <w:rsid w:val="1B6C4DBA"/>
    <w:rsid w:val="1B6CDD83"/>
    <w:rsid w:val="1B7B76EF"/>
    <w:rsid w:val="1B7E1B7E"/>
    <w:rsid w:val="1B834C0C"/>
    <w:rsid w:val="1B845D84"/>
    <w:rsid w:val="1B84AA5B"/>
    <w:rsid w:val="1B8680B2"/>
    <w:rsid w:val="1B886FA7"/>
    <w:rsid w:val="1B8BB5A7"/>
    <w:rsid w:val="1B8C68A2"/>
    <w:rsid w:val="1B8EE521"/>
    <w:rsid w:val="1B93FA0C"/>
    <w:rsid w:val="1B9ACC8C"/>
    <w:rsid w:val="1B9E7318"/>
    <w:rsid w:val="1BA26D3C"/>
    <w:rsid w:val="1BA90DC1"/>
    <w:rsid w:val="1BAA9F96"/>
    <w:rsid w:val="1BB3CF27"/>
    <w:rsid w:val="1BB3E37A"/>
    <w:rsid w:val="1BB53E78"/>
    <w:rsid w:val="1BBE463C"/>
    <w:rsid w:val="1BBFB794"/>
    <w:rsid w:val="1BC47CF1"/>
    <w:rsid w:val="1BC7E716"/>
    <w:rsid w:val="1BC81942"/>
    <w:rsid w:val="1BC967CA"/>
    <w:rsid w:val="1BCB0551"/>
    <w:rsid w:val="1BCB29A5"/>
    <w:rsid w:val="1BCBE908"/>
    <w:rsid w:val="1BCEF72C"/>
    <w:rsid w:val="1BD18894"/>
    <w:rsid w:val="1BD45173"/>
    <w:rsid w:val="1BD62CD7"/>
    <w:rsid w:val="1BD63525"/>
    <w:rsid w:val="1BD7714E"/>
    <w:rsid w:val="1BD83C04"/>
    <w:rsid w:val="1BE5DFE2"/>
    <w:rsid w:val="1BE88827"/>
    <w:rsid w:val="1BF09B27"/>
    <w:rsid w:val="1BF144D4"/>
    <w:rsid w:val="1BF24EA4"/>
    <w:rsid w:val="1BF6F151"/>
    <w:rsid w:val="1BF92025"/>
    <w:rsid w:val="1C01075C"/>
    <w:rsid w:val="1C037F93"/>
    <w:rsid w:val="1C0830B6"/>
    <w:rsid w:val="1C08AE93"/>
    <w:rsid w:val="1C08DA23"/>
    <w:rsid w:val="1C1532F7"/>
    <w:rsid w:val="1C17118C"/>
    <w:rsid w:val="1C1EBB0F"/>
    <w:rsid w:val="1C21E2ED"/>
    <w:rsid w:val="1C27D8A6"/>
    <w:rsid w:val="1C2B82E5"/>
    <w:rsid w:val="1C30EE02"/>
    <w:rsid w:val="1C3144A4"/>
    <w:rsid w:val="1C31EE57"/>
    <w:rsid w:val="1C35CDBD"/>
    <w:rsid w:val="1C38BEB0"/>
    <w:rsid w:val="1C39D05D"/>
    <w:rsid w:val="1C3BC787"/>
    <w:rsid w:val="1C3C9880"/>
    <w:rsid w:val="1C3F4A5D"/>
    <w:rsid w:val="1C3F9A73"/>
    <w:rsid w:val="1C41F390"/>
    <w:rsid w:val="1C48A8DE"/>
    <w:rsid w:val="1C498DF5"/>
    <w:rsid w:val="1C4B6315"/>
    <w:rsid w:val="1C509EF7"/>
    <w:rsid w:val="1C517620"/>
    <w:rsid w:val="1C5200E5"/>
    <w:rsid w:val="1C58F6C0"/>
    <w:rsid w:val="1C5C044E"/>
    <w:rsid w:val="1C5CAD80"/>
    <w:rsid w:val="1C5EE386"/>
    <w:rsid w:val="1C61364F"/>
    <w:rsid w:val="1C632565"/>
    <w:rsid w:val="1C670404"/>
    <w:rsid w:val="1C6BA51E"/>
    <w:rsid w:val="1C6BAF95"/>
    <w:rsid w:val="1C6C9A17"/>
    <w:rsid w:val="1C71B40F"/>
    <w:rsid w:val="1C77691B"/>
    <w:rsid w:val="1C824EEE"/>
    <w:rsid w:val="1C82EF85"/>
    <w:rsid w:val="1C8738D7"/>
    <w:rsid w:val="1C88C6FC"/>
    <w:rsid w:val="1C925EF2"/>
    <w:rsid w:val="1C94582B"/>
    <w:rsid w:val="1C96A2D8"/>
    <w:rsid w:val="1C96A4F4"/>
    <w:rsid w:val="1C98BB01"/>
    <w:rsid w:val="1C99CB6E"/>
    <w:rsid w:val="1C9FE9C5"/>
    <w:rsid w:val="1CA0860B"/>
    <w:rsid w:val="1CA19B10"/>
    <w:rsid w:val="1CA5639E"/>
    <w:rsid w:val="1CA5D0DD"/>
    <w:rsid w:val="1CA86600"/>
    <w:rsid w:val="1CA8A3EF"/>
    <w:rsid w:val="1CAC03F3"/>
    <w:rsid w:val="1CAD01F0"/>
    <w:rsid w:val="1CB2B03E"/>
    <w:rsid w:val="1CB3CDE9"/>
    <w:rsid w:val="1CB5B974"/>
    <w:rsid w:val="1CCA2EE7"/>
    <w:rsid w:val="1CCBCDF3"/>
    <w:rsid w:val="1CCDBA55"/>
    <w:rsid w:val="1CD35357"/>
    <w:rsid w:val="1CD521FE"/>
    <w:rsid w:val="1CD6243C"/>
    <w:rsid w:val="1CD79C69"/>
    <w:rsid w:val="1CDCA365"/>
    <w:rsid w:val="1CDE1A99"/>
    <w:rsid w:val="1CE19667"/>
    <w:rsid w:val="1CE29AB7"/>
    <w:rsid w:val="1CE767CE"/>
    <w:rsid w:val="1CE8F500"/>
    <w:rsid w:val="1CED9288"/>
    <w:rsid w:val="1CF3A4D2"/>
    <w:rsid w:val="1CF51C3A"/>
    <w:rsid w:val="1CF55BCB"/>
    <w:rsid w:val="1CFAB60D"/>
    <w:rsid w:val="1CFB10F0"/>
    <w:rsid w:val="1D020416"/>
    <w:rsid w:val="1D034590"/>
    <w:rsid w:val="1D04DC53"/>
    <w:rsid w:val="1D07ADA6"/>
    <w:rsid w:val="1D0A1D4C"/>
    <w:rsid w:val="1D0C6437"/>
    <w:rsid w:val="1D0E3B9B"/>
    <w:rsid w:val="1D10273D"/>
    <w:rsid w:val="1D118DC5"/>
    <w:rsid w:val="1D18CC98"/>
    <w:rsid w:val="1D194261"/>
    <w:rsid w:val="1D1C1CD3"/>
    <w:rsid w:val="1D1DDED5"/>
    <w:rsid w:val="1D1FEA65"/>
    <w:rsid w:val="1D22D2CD"/>
    <w:rsid w:val="1D3160D8"/>
    <w:rsid w:val="1D34074C"/>
    <w:rsid w:val="1D3883BC"/>
    <w:rsid w:val="1D3F5894"/>
    <w:rsid w:val="1D3FA338"/>
    <w:rsid w:val="1D48328F"/>
    <w:rsid w:val="1D4B151D"/>
    <w:rsid w:val="1D4DA381"/>
    <w:rsid w:val="1D4FB3DB"/>
    <w:rsid w:val="1D55D353"/>
    <w:rsid w:val="1D55FECA"/>
    <w:rsid w:val="1D5ED5DF"/>
    <w:rsid w:val="1D653D2A"/>
    <w:rsid w:val="1D6A6FB6"/>
    <w:rsid w:val="1D6B619B"/>
    <w:rsid w:val="1D7B9396"/>
    <w:rsid w:val="1D7CA5CA"/>
    <w:rsid w:val="1D7CB382"/>
    <w:rsid w:val="1D80176D"/>
    <w:rsid w:val="1D830069"/>
    <w:rsid w:val="1D83B57D"/>
    <w:rsid w:val="1D85672B"/>
    <w:rsid w:val="1D86A5F3"/>
    <w:rsid w:val="1D86EAA1"/>
    <w:rsid w:val="1D870551"/>
    <w:rsid w:val="1D8CF217"/>
    <w:rsid w:val="1D9495D5"/>
    <w:rsid w:val="1D97B050"/>
    <w:rsid w:val="1D98AE1D"/>
    <w:rsid w:val="1D9E5B9F"/>
    <w:rsid w:val="1DA25C8D"/>
    <w:rsid w:val="1DA80CC4"/>
    <w:rsid w:val="1DAC33FD"/>
    <w:rsid w:val="1DB1DD5F"/>
    <w:rsid w:val="1DB8A84C"/>
    <w:rsid w:val="1DBA5ED3"/>
    <w:rsid w:val="1DBBD63B"/>
    <w:rsid w:val="1DC1F965"/>
    <w:rsid w:val="1DC38292"/>
    <w:rsid w:val="1DC812AF"/>
    <w:rsid w:val="1DCBA248"/>
    <w:rsid w:val="1DD11593"/>
    <w:rsid w:val="1DD694E4"/>
    <w:rsid w:val="1DD8D3DA"/>
    <w:rsid w:val="1DDEE361"/>
    <w:rsid w:val="1DE1845C"/>
    <w:rsid w:val="1DEBA917"/>
    <w:rsid w:val="1DF111D7"/>
    <w:rsid w:val="1DF18A91"/>
    <w:rsid w:val="1DF40AF6"/>
    <w:rsid w:val="1DF901A8"/>
    <w:rsid w:val="1DFB2EFC"/>
    <w:rsid w:val="1E006883"/>
    <w:rsid w:val="1E0102DF"/>
    <w:rsid w:val="1E02D465"/>
    <w:rsid w:val="1E03A2E7"/>
    <w:rsid w:val="1E0B926A"/>
    <w:rsid w:val="1E0C1A0D"/>
    <w:rsid w:val="1E17891F"/>
    <w:rsid w:val="1E1A9162"/>
    <w:rsid w:val="1E1FE3D5"/>
    <w:rsid w:val="1E246B93"/>
    <w:rsid w:val="1E2ECF6F"/>
    <w:rsid w:val="1E2F828C"/>
    <w:rsid w:val="1E3095AD"/>
    <w:rsid w:val="1E37313E"/>
    <w:rsid w:val="1E37C268"/>
    <w:rsid w:val="1E391495"/>
    <w:rsid w:val="1E39E65A"/>
    <w:rsid w:val="1E3A7318"/>
    <w:rsid w:val="1E3ADE86"/>
    <w:rsid w:val="1E41597E"/>
    <w:rsid w:val="1E4B7E0E"/>
    <w:rsid w:val="1E4D41A8"/>
    <w:rsid w:val="1E4DBF2F"/>
    <w:rsid w:val="1E4F5CDA"/>
    <w:rsid w:val="1E5AE934"/>
    <w:rsid w:val="1E5CDB3A"/>
    <w:rsid w:val="1E603B81"/>
    <w:rsid w:val="1E60B1B9"/>
    <w:rsid w:val="1E61D625"/>
    <w:rsid w:val="1E668BB4"/>
    <w:rsid w:val="1E69C7B0"/>
    <w:rsid w:val="1E6BFAF8"/>
    <w:rsid w:val="1E6DBA1C"/>
    <w:rsid w:val="1E797474"/>
    <w:rsid w:val="1E7CD700"/>
    <w:rsid w:val="1E809E30"/>
    <w:rsid w:val="1E837263"/>
    <w:rsid w:val="1E8634FD"/>
    <w:rsid w:val="1E86CE93"/>
    <w:rsid w:val="1E86F7A9"/>
    <w:rsid w:val="1E891498"/>
    <w:rsid w:val="1E8A7877"/>
    <w:rsid w:val="1E8E0DF4"/>
    <w:rsid w:val="1E90793A"/>
    <w:rsid w:val="1E925BA7"/>
    <w:rsid w:val="1E93E3D8"/>
    <w:rsid w:val="1E96C0FB"/>
    <w:rsid w:val="1E96F044"/>
    <w:rsid w:val="1E978EF4"/>
    <w:rsid w:val="1E990B7B"/>
    <w:rsid w:val="1E9E7644"/>
    <w:rsid w:val="1EA023C4"/>
    <w:rsid w:val="1EA12EE3"/>
    <w:rsid w:val="1EA2A5CF"/>
    <w:rsid w:val="1EA59EED"/>
    <w:rsid w:val="1EA634B7"/>
    <w:rsid w:val="1EA7523B"/>
    <w:rsid w:val="1EB0F85F"/>
    <w:rsid w:val="1EB1E7E6"/>
    <w:rsid w:val="1EB69F1E"/>
    <w:rsid w:val="1EB96CE4"/>
    <w:rsid w:val="1EC38C89"/>
    <w:rsid w:val="1EC59842"/>
    <w:rsid w:val="1EC5BA6B"/>
    <w:rsid w:val="1EC90354"/>
    <w:rsid w:val="1ED0C949"/>
    <w:rsid w:val="1ED1186F"/>
    <w:rsid w:val="1ED2505A"/>
    <w:rsid w:val="1ED48F84"/>
    <w:rsid w:val="1ED499D9"/>
    <w:rsid w:val="1ED4AD1D"/>
    <w:rsid w:val="1EDB6820"/>
    <w:rsid w:val="1EDEF36B"/>
    <w:rsid w:val="1EE6575A"/>
    <w:rsid w:val="1EE785A9"/>
    <w:rsid w:val="1EEDDF89"/>
    <w:rsid w:val="1EEE48C5"/>
    <w:rsid w:val="1EEF55CD"/>
    <w:rsid w:val="1EF081D6"/>
    <w:rsid w:val="1EF3E1E4"/>
    <w:rsid w:val="1EF64D0D"/>
    <w:rsid w:val="1EFE22D6"/>
    <w:rsid w:val="1F00B707"/>
    <w:rsid w:val="1F066E10"/>
    <w:rsid w:val="1F08624D"/>
    <w:rsid w:val="1F086A74"/>
    <w:rsid w:val="1F0B04EB"/>
    <w:rsid w:val="1F11D871"/>
    <w:rsid w:val="1F12C544"/>
    <w:rsid w:val="1F12F784"/>
    <w:rsid w:val="1F15B124"/>
    <w:rsid w:val="1F18132F"/>
    <w:rsid w:val="1F18B6D5"/>
    <w:rsid w:val="1F18C939"/>
    <w:rsid w:val="1F19DE9E"/>
    <w:rsid w:val="1F1D30DC"/>
    <w:rsid w:val="1F2012E8"/>
    <w:rsid w:val="1F258379"/>
    <w:rsid w:val="1F293B2F"/>
    <w:rsid w:val="1F29D40F"/>
    <w:rsid w:val="1F2FCD9E"/>
    <w:rsid w:val="1F35102B"/>
    <w:rsid w:val="1F37AF91"/>
    <w:rsid w:val="1F3D0767"/>
    <w:rsid w:val="1F3F189B"/>
    <w:rsid w:val="1F407AE5"/>
    <w:rsid w:val="1F43C452"/>
    <w:rsid w:val="1F4C7181"/>
    <w:rsid w:val="1F513B02"/>
    <w:rsid w:val="1F5314F6"/>
    <w:rsid w:val="1F537E69"/>
    <w:rsid w:val="1F54EE2F"/>
    <w:rsid w:val="1F56D61E"/>
    <w:rsid w:val="1F5E3B50"/>
    <w:rsid w:val="1F63FCCC"/>
    <w:rsid w:val="1F688EC4"/>
    <w:rsid w:val="1F6EB586"/>
    <w:rsid w:val="1F6F5808"/>
    <w:rsid w:val="1F6FE438"/>
    <w:rsid w:val="1F71F1B3"/>
    <w:rsid w:val="1F723FB2"/>
    <w:rsid w:val="1F728129"/>
    <w:rsid w:val="1F72A6FD"/>
    <w:rsid w:val="1F75973A"/>
    <w:rsid w:val="1F761FA4"/>
    <w:rsid w:val="1F772D9F"/>
    <w:rsid w:val="1F772F90"/>
    <w:rsid w:val="1F7E31E5"/>
    <w:rsid w:val="1F847540"/>
    <w:rsid w:val="1F84F405"/>
    <w:rsid w:val="1F86D710"/>
    <w:rsid w:val="1F8F3B46"/>
    <w:rsid w:val="1F8FB740"/>
    <w:rsid w:val="1F8FBFDE"/>
    <w:rsid w:val="1F9065C0"/>
    <w:rsid w:val="1F967C1F"/>
    <w:rsid w:val="1F988EFE"/>
    <w:rsid w:val="1F9BAE43"/>
    <w:rsid w:val="1F9CAA29"/>
    <w:rsid w:val="1F9DDA7D"/>
    <w:rsid w:val="1F9EC144"/>
    <w:rsid w:val="1FA04771"/>
    <w:rsid w:val="1FB1DB4B"/>
    <w:rsid w:val="1FB659B0"/>
    <w:rsid w:val="1FBBFF92"/>
    <w:rsid w:val="1FBE23B9"/>
    <w:rsid w:val="1FC51284"/>
    <w:rsid w:val="1FCB0280"/>
    <w:rsid w:val="1FCB4B1E"/>
    <w:rsid w:val="1FCFAE18"/>
    <w:rsid w:val="1FD1BA32"/>
    <w:rsid w:val="1FDC5A2A"/>
    <w:rsid w:val="1FDD9236"/>
    <w:rsid w:val="1FDE4E6A"/>
    <w:rsid w:val="1FE5B8BD"/>
    <w:rsid w:val="1FE88853"/>
    <w:rsid w:val="1FEBEF2F"/>
    <w:rsid w:val="1FEC65FD"/>
    <w:rsid w:val="1FED3026"/>
    <w:rsid w:val="1FEF1CF1"/>
    <w:rsid w:val="1FF49B6B"/>
    <w:rsid w:val="1FF64C2E"/>
    <w:rsid w:val="1FF90213"/>
    <w:rsid w:val="1FFCE232"/>
    <w:rsid w:val="20020EB4"/>
    <w:rsid w:val="2004E7F8"/>
    <w:rsid w:val="2007B32C"/>
    <w:rsid w:val="200C0A83"/>
    <w:rsid w:val="20143D99"/>
    <w:rsid w:val="201753C6"/>
    <w:rsid w:val="201B9A35"/>
    <w:rsid w:val="202040C8"/>
    <w:rsid w:val="20220E3C"/>
    <w:rsid w:val="2025DC66"/>
    <w:rsid w:val="202CE195"/>
    <w:rsid w:val="202E8628"/>
    <w:rsid w:val="20395A42"/>
    <w:rsid w:val="203B131A"/>
    <w:rsid w:val="203DEFD0"/>
    <w:rsid w:val="2041FF0F"/>
    <w:rsid w:val="2044264C"/>
    <w:rsid w:val="204882AE"/>
    <w:rsid w:val="204B3EE7"/>
    <w:rsid w:val="20507157"/>
    <w:rsid w:val="20529036"/>
    <w:rsid w:val="2053FD0F"/>
    <w:rsid w:val="20547857"/>
    <w:rsid w:val="205A0B3C"/>
    <w:rsid w:val="205A74C6"/>
    <w:rsid w:val="205BCB95"/>
    <w:rsid w:val="205FC62A"/>
    <w:rsid w:val="206450BD"/>
    <w:rsid w:val="20646E13"/>
    <w:rsid w:val="206864B2"/>
    <w:rsid w:val="206EE946"/>
    <w:rsid w:val="20701C87"/>
    <w:rsid w:val="2070C2CD"/>
    <w:rsid w:val="2075C29B"/>
    <w:rsid w:val="2079764A"/>
    <w:rsid w:val="207A6501"/>
    <w:rsid w:val="207AC3CC"/>
    <w:rsid w:val="207BE216"/>
    <w:rsid w:val="2083972A"/>
    <w:rsid w:val="20883D75"/>
    <w:rsid w:val="208C61D0"/>
    <w:rsid w:val="208F86E4"/>
    <w:rsid w:val="2090FA68"/>
    <w:rsid w:val="209715B9"/>
    <w:rsid w:val="20A0ACB2"/>
    <w:rsid w:val="20A31F90"/>
    <w:rsid w:val="20A3EAFE"/>
    <w:rsid w:val="20A7E37C"/>
    <w:rsid w:val="20A87701"/>
    <w:rsid w:val="20A91911"/>
    <w:rsid w:val="20AA48AE"/>
    <w:rsid w:val="20ADBC72"/>
    <w:rsid w:val="20B0A245"/>
    <w:rsid w:val="20B243F1"/>
    <w:rsid w:val="20B2F0BA"/>
    <w:rsid w:val="20B52CD9"/>
    <w:rsid w:val="20B60455"/>
    <w:rsid w:val="20BB73C7"/>
    <w:rsid w:val="20C0EE38"/>
    <w:rsid w:val="20C0F568"/>
    <w:rsid w:val="20C5B5F1"/>
    <w:rsid w:val="20C7A1F0"/>
    <w:rsid w:val="20CB2A18"/>
    <w:rsid w:val="20CB5C63"/>
    <w:rsid w:val="20CD288E"/>
    <w:rsid w:val="20D2FFB6"/>
    <w:rsid w:val="20D4F8A5"/>
    <w:rsid w:val="20D5313D"/>
    <w:rsid w:val="20D5C1C6"/>
    <w:rsid w:val="20E1317C"/>
    <w:rsid w:val="20E151A3"/>
    <w:rsid w:val="20E400FC"/>
    <w:rsid w:val="20E6A43A"/>
    <w:rsid w:val="20E91A70"/>
    <w:rsid w:val="20E95AAA"/>
    <w:rsid w:val="20EE36B8"/>
    <w:rsid w:val="20F559F5"/>
    <w:rsid w:val="20F7687B"/>
    <w:rsid w:val="20F8F882"/>
    <w:rsid w:val="20F9FC47"/>
    <w:rsid w:val="20FBE3B8"/>
    <w:rsid w:val="21086BC1"/>
    <w:rsid w:val="210A6E83"/>
    <w:rsid w:val="210A8D87"/>
    <w:rsid w:val="210BF788"/>
    <w:rsid w:val="210C78CE"/>
    <w:rsid w:val="21124B1D"/>
    <w:rsid w:val="21131BFE"/>
    <w:rsid w:val="21154CB3"/>
    <w:rsid w:val="211F19EB"/>
    <w:rsid w:val="2125357C"/>
    <w:rsid w:val="212B0BA7"/>
    <w:rsid w:val="212D3F6D"/>
    <w:rsid w:val="2139AADE"/>
    <w:rsid w:val="2139FEC1"/>
    <w:rsid w:val="213AD44C"/>
    <w:rsid w:val="21410C7A"/>
    <w:rsid w:val="2142E3B2"/>
    <w:rsid w:val="21450EC1"/>
    <w:rsid w:val="2146A29B"/>
    <w:rsid w:val="214703C7"/>
    <w:rsid w:val="21499602"/>
    <w:rsid w:val="215137C4"/>
    <w:rsid w:val="2154188B"/>
    <w:rsid w:val="215E9792"/>
    <w:rsid w:val="21618C1B"/>
    <w:rsid w:val="21642738"/>
    <w:rsid w:val="21714DD3"/>
    <w:rsid w:val="2172CC66"/>
    <w:rsid w:val="217E7296"/>
    <w:rsid w:val="217EEC48"/>
    <w:rsid w:val="2181D52B"/>
    <w:rsid w:val="218F0DD3"/>
    <w:rsid w:val="21983945"/>
    <w:rsid w:val="219A5C55"/>
    <w:rsid w:val="219B661C"/>
    <w:rsid w:val="21A0BB0E"/>
    <w:rsid w:val="21A2E368"/>
    <w:rsid w:val="21A68360"/>
    <w:rsid w:val="21A826EE"/>
    <w:rsid w:val="21A8E0CA"/>
    <w:rsid w:val="21AA3F82"/>
    <w:rsid w:val="21AA53D5"/>
    <w:rsid w:val="21B623D6"/>
    <w:rsid w:val="21B8EE34"/>
    <w:rsid w:val="21BACD6B"/>
    <w:rsid w:val="21BBB643"/>
    <w:rsid w:val="21BC0D98"/>
    <w:rsid w:val="21BF0305"/>
    <w:rsid w:val="21C07284"/>
    <w:rsid w:val="21C8A61D"/>
    <w:rsid w:val="21CDB85B"/>
    <w:rsid w:val="21CF9417"/>
    <w:rsid w:val="21D108AF"/>
    <w:rsid w:val="21D7AF8D"/>
    <w:rsid w:val="21DA270E"/>
    <w:rsid w:val="21E6BF08"/>
    <w:rsid w:val="21E6F60C"/>
    <w:rsid w:val="21E73252"/>
    <w:rsid w:val="21E809EB"/>
    <w:rsid w:val="21EB5517"/>
    <w:rsid w:val="21EE093E"/>
    <w:rsid w:val="21EE2A17"/>
    <w:rsid w:val="21EED1CA"/>
    <w:rsid w:val="21EF92C5"/>
    <w:rsid w:val="21F048B8"/>
    <w:rsid w:val="21F44146"/>
    <w:rsid w:val="21F6E03A"/>
    <w:rsid w:val="21F739AD"/>
    <w:rsid w:val="21FD51A6"/>
    <w:rsid w:val="21FEAAE0"/>
    <w:rsid w:val="2202CE2D"/>
    <w:rsid w:val="22063B85"/>
    <w:rsid w:val="2208AFD2"/>
    <w:rsid w:val="220B35C0"/>
    <w:rsid w:val="220C3046"/>
    <w:rsid w:val="220E6D90"/>
    <w:rsid w:val="220F8DD6"/>
    <w:rsid w:val="22146D27"/>
    <w:rsid w:val="2219C474"/>
    <w:rsid w:val="221B91E3"/>
    <w:rsid w:val="221CE7C3"/>
    <w:rsid w:val="221E3DB9"/>
    <w:rsid w:val="221F678B"/>
    <w:rsid w:val="2221AD6E"/>
    <w:rsid w:val="222232D8"/>
    <w:rsid w:val="222A8736"/>
    <w:rsid w:val="222D1E76"/>
    <w:rsid w:val="2231193A"/>
    <w:rsid w:val="223120D5"/>
    <w:rsid w:val="22331455"/>
    <w:rsid w:val="22353417"/>
    <w:rsid w:val="223AC3A3"/>
    <w:rsid w:val="223B2CED"/>
    <w:rsid w:val="2241A772"/>
    <w:rsid w:val="22484074"/>
    <w:rsid w:val="224EA1D4"/>
    <w:rsid w:val="2253308E"/>
    <w:rsid w:val="2254F13C"/>
    <w:rsid w:val="2256DED2"/>
    <w:rsid w:val="225B238D"/>
    <w:rsid w:val="225C6474"/>
    <w:rsid w:val="225CDF45"/>
    <w:rsid w:val="225D7E04"/>
    <w:rsid w:val="2262A6D2"/>
    <w:rsid w:val="22689A0D"/>
    <w:rsid w:val="226B806B"/>
    <w:rsid w:val="2274EC26"/>
    <w:rsid w:val="2275D1C8"/>
    <w:rsid w:val="2276245F"/>
    <w:rsid w:val="227784AD"/>
    <w:rsid w:val="2277B393"/>
    <w:rsid w:val="227A4349"/>
    <w:rsid w:val="227CC91A"/>
    <w:rsid w:val="2280DD13"/>
    <w:rsid w:val="2284DE86"/>
    <w:rsid w:val="22851DB6"/>
    <w:rsid w:val="22864403"/>
    <w:rsid w:val="2289D057"/>
    <w:rsid w:val="228C1C83"/>
    <w:rsid w:val="228D0DC7"/>
    <w:rsid w:val="228DD06D"/>
    <w:rsid w:val="22922473"/>
    <w:rsid w:val="22940EA9"/>
    <w:rsid w:val="229601B7"/>
    <w:rsid w:val="22A4A383"/>
    <w:rsid w:val="22A54F35"/>
    <w:rsid w:val="22A5697D"/>
    <w:rsid w:val="22AC6D8C"/>
    <w:rsid w:val="22AD3D38"/>
    <w:rsid w:val="22B25484"/>
    <w:rsid w:val="22B2FF83"/>
    <w:rsid w:val="22BAD20C"/>
    <w:rsid w:val="22BAFDA8"/>
    <w:rsid w:val="22C010AD"/>
    <w:rsid w:val="22C1E28B"/>
    <w:rsid w:val="22C27993"/>
    <w:rsid w:val="22C94172"/>
    <w:rsid w:val="22C9D7C2"/>
    <w:rsid w:val="22CAC123"/>
    <w:rsid w:val="22D29F3F"/>
    <w:rsid w:val="22D4B909"/>
    <w:rsid w:val="22D648C4"/>
    <w:rsid w:val="22DB7037"/>
    <w:rsid w:val="22E01227"/>
    <w:rsid w:val="22E175EA"/>
    <w:rsid w:val="22E3ED5B"/>
    <w:rsid w:val="22E606B7"/>
    <w:rsid w:val="22EBCB30"/>
    <w:rsid w:val="22F1EC66"/>
    <w:rsid w:val="22F28A33"/>
    <w:rsid w:val="22F354D1"/>
    <w:rsid w:val="22F3D9A0"/>
    <w:rsid w:val="22F4C8D1"/>
    <w:rsid w:val="22FA67F3"/>
    <w:rsid w:val="22FAD43A"/>
    <w:rsid w:val="22FBCDB2"/>
    <w:rsid w:val="2300801F"/>
    <w:rsid w:val="23029D6C"/>
    <w:rsid w:val="230345C2"/>
    <w:rsid w:val="230AC7C7"/>
    <w:rsid w:val="230B02EA"/>
    <w:rsid w:val="230B3F48"/>
    <w:rsid w:val="230E107A"/>
    <w:rsid w:val="2318D320"/>
    <w:rsid w:val="23191502"/>
    <w:rsid w:val="231B3F42"/>
    <w:rsid w:val="231C400C"/>
    <w:rsid w:val="231D9CF2"/>
    <w:rsid w:val="231F4C0A"/>
    <w:rsid w:val="231F620C"/>
    <w:rsid w:val="231F90ED"/>
    <w:rsid w:val="2320E0B1"/>
    <w:rsid w:val="232E71D4"/>
    <w:rsid w:val="232FDCDE"/>
    <w:rsid w:val="233421D7"/>
    <w:rsid w:val="2334B056"/>
    <w:rsid w:val="233ABA8C"/>
    <w:rsid w:val="233C6788"/>
    <w:rsid w:val="234436D0"/>
    <w:rsid w:val="23457B8F"/>
    <w:rsid w:val="2347F2AB"/>
    <w:rsid w:val="234C41CC"/>
    <w:rsid w:val="234D67B0"/>
    <w:rsid w:val="2353EAAF"/>
    <w:rsid w:val="2355C7A2"/>
    <w:rsid w:val="2357AF4D"/>
    <w:rsid w:val="235B15C4"/>
    <w:rsid w:val="23658D4C"/>
    <w:rsid w:val="237269D6"/>
    <w:rsid w:val="2376C683"/>
    <w:rsid w:val="237D8800"/>
    <w:rsid w:val="237E6B96"/>
    <w:rsid w:val="23820E75"/>
    <w:rsid w:val="238219D6"/>
    <w:rsid w:val="2383C123"/>
    <w:rsid w:val="238B0758"/>
    <w:rsid w:val="2396F719"/>
    <w:rsid w:val="239BCA2D"/>
    <w:rsid w:val="239D0978"/>
    <w:rsid w:val="239D4BCC"/>
    <w:rsid w:val="239DCBD4"/>
    <w:rsid w:val="23A04155"/>
    <w:rsid w:val="23A6A8BA"/>
    <w:rsid w:val="23AC1F38"/>
    <w:rsid w:val="23B0AEE5"/>
    <w:rsid w:val="23B50BB0"/>
    <w:rsid w:val="23B6CC1B"/>
    <w:rsid w:val="23BD6EBE"/>
    <w:rsid w:val="23C4970B"/>
    <w:rsid w:val="23C77BC0"/>
    <w:rsid w:val="23CB2E65"/>
    <w:rsid w:val="23CFA33B"/>
    <w:rsid w:val="23D9BBD2"/>
    <w:rsid w:val="23D9DF33"/>
    <w:rsid w:val="23DB3FE8"/>
    <w:rsid w:val="23E3BBB2"/>
    <w:rsid w:val="23ECE588"/>
    <w:rsid w:val="23EE562D"/>
    <w:rsid w:val="23EF3563"/>
    <w:rsid w:val="23F18ADA"/>
    <w:rsid w:val="23F4197F"/>
    <w:rsid w:val="23F6630E"/>
    <w:rsid w:val="23F81EE4"/>
    <w:rsid w:val="23FA03FF"/>
    <w:rsid w:val="23FEC53C"/>
    <w:rsid w:val="2403949D"/>
    <w:rsid w:val="24056F26"/>
    <w:rsid w:val="240665EF"/>
    <w:rsid w:val="2406CFEC"/>
    <w:rsid w:val="2407B4ED"/>
    <w:rsid w:val="240F7DBD"/>
    <w:rsid w:val="24102605"/>
    <w:rsid w:val="24113C82"/>
    <w:rsid w:val="2416C524"/>
    <w:rsid w:val="24172866"/>
    <w:rsid w:val="2418C860"/>
    <w:rsid w:val="2418F517"/>
    <w:rsid w:val="2419B914"/>
    <w:rsid w:val="2419FDAB"/>
    <w:rsid w:val="2420F9F0"/>
    <w:rsid w:val="242717A2"/>
    <w:rsid w:val="242A30A6"/>
    <w:rsid w:val="242DFFF2"/>
    <w:rsid w:val="24303C43"/>
    <w:rsid w:val="2432D28C"/>
    <w:rsid w:val="243B036C"/>
    <w:rsid w:val="243EF487"/>
    <w:rsid w:val="24402878"/>
    <w:rsid w:val="244A0A6A"/>
    <w:rsid w:val="244A663F"/>
    <w:rsid w:val="244BE3FD"/>
    <w:rsid w:val="2450F247"/>
    <w:rsid w:val="245532DC"/>
    <w:rsid w:val="2456EA1A"/>
    <w:rsid w:val="24588095"/>
    <w:rsid w:val="245B328E"/>
    <w:rsid w:val="245D8887"/>
    <w:rsid w:val="245E8B8E"/>
    <w:rsid w:val="2460349D"/>
    <w:rsid w:val="24617409"/>
    <w:rsid w:val="2461E27C"/>
    <w:rsid w:val="24643241"/>
    <w:rsid w:val="24661A62"/>
    <w:rsid w:val="2466A402"/>
    <w:rsid w:val="2466CAA4"/>
    <w:rsid w:val="24704434"/>
    <w:rsid w:val="24738345"/>
    <w:rsid w:val="247E2753"/>
    <w:rsid w:val="247E8CA1"/>
    <w:rsid w:val="247F1E4C"/>
    <w:rsid w:val="2481263A"/>
    <w:rsid w:val="24812FC3"/>
    <w:rsid w:val="2483B1D3"/>
    <w:rsid w:val="248793F1"/>
    <w:rsid w:val="2489D52B"/>
    <w:rsid w:val="248BA75C"/>
    <w:rsid w:val="249181C2"/>
    <w:rsid w:val="2491A56C"/>
    <w:rsid w:val="249411BE"/>
    <w:rsid w:val="2499C011"/>
    <w:rsid w:val="249ADBCE"/>
    <w:rsid w:val="249B3108"/>
    <w:rsid w:val="249C7A13"/>
    <w:rsid w:val="249DB72F"/>
    <w:rsid w:val="24A0EB31"/>
    <w:rsid w:val="24A39AD9"/>
    <w:rsid w:val="24A888F8"/>
    <w:rsid w:val="24AC6537"/>
    <w:rsid w:val="24AD85BD"/>
    <w:rsid w:val="24B4A90E"/>
    <w:rsid w:val="24B5D258"/>
    <w:rsid w:val="24B6B663"/>
    <w:rsid w:val="24B880A2"/>
    <w:rsid w:val="24BC982F"/>
    <w:rsid w:val="24C02FC7"/>
    <w:rsid w:val="24C153C7"/>
    <w:rsid w:val="24C1FB6F"/>
    <w:rsid w:val="24C54F30"/>
    <w:rsid w:val="24C96187"/>
    <w:rsid w:val="24C9ED52"/>
    <w:rsid w:val="24CAEC1E"/>
    <w:rsid w:val="24CEB644"/>
    <w:rsid w:val="24CF8A07"/>
    <w:rsid w:val="24D1D401"/>
    <w:rsid w:val="24D78C90"/>
    <w:rsid w:val="24DA3122"/>
    <w:rsid w:val="24DE6337"/>
    <w:rsid w:val="24E1CF58"/>
    <w:rsid w:val="24E2941C"/>
    <w:rsid w:val="24E3A934"/>
    <w:rsid w:val="24E4BCAA"/>
    <w:rsid w:val="24ECE166"/>
    <w:rsid w:val="24F08D67"/>
    <w:rsid w:val="24F879C2"/>
    <w:rsid w:val="24FAD0D7"/>
    <w:rsid w:val="24FC8895"/>
    <w:rsid w:val="24FCA68A"/>
    <w:rsid w:val="24FE681D"/>
    <w:rsid w:val="25001F29"/>
    <w:rsid w:val="2500B3AC"/>
    <w:rsid w:val="25099D51"/>
    <w:rsid w:val="250FD582"/>
    <w:rsid w:val="25107067"/>
    <w:rsid w:val="2511983D"/>
    <w:rsid w:val="2511E16A"/>
    <w:rsid w:val="25127E68"/>
    <w:rsid w:val="25199EE4"/>
    <w:rsid w:val="252B4F07"/>
    <w:rsid w:val="252BB9D5"/>
    <w:rsid w:val="2533445A"/>
    <w:rsid w:val="253BBF41"/>
    <w:rsid w:val="253DDC2F"/>
    <w:rsid w:val="25410BC9"/>
    <w:rsid w:val="254CB07F"/>
    <w:rsid w:val="2550372D"/>
    <w:rsid w:val="25520A2F"/>
    <w:rsid w:val="2556931C"/>
    <w:rsid w:val="2558427A"/>
    <w:rsid w:val="2558AE65"/>
    <w:rsid w:val="255A26EF"/>
    <w:rsid w:val="25642535"/>
    <w:rsid w:val="2566714A"/>
    <w:rsid w:val="25701530"/>
    <w:rsid w:val="25732CA8"/>
    <w:rsid w:val="25748065"/>
    <w:rsid w:val="25749891"/>
    <w:rsid w:val="2574BB4E"/>
    <w:rsid w:val="2576451C"/>
    <w:rsid w:val="257B0EEC"/>
    <w:rsid w:val="258F3FEF"/>
    <w:rsid w:val="2591D9C2"/>
    <w:rsid w:val="25923FDC"/>
    <w:rsid w:val="2592FE95"/>
    <w:rsid w:val="259C9EA0"/>
    <w:rsid w:val="25A0442D"/>
    <w:rsid w:val="25A16658"/>
    <w:rsid w:val="25A22710"/>
    <w:rsid w:val="25A295F5"/>
    <w:rsid w:val="25A578FF"/>
    <w:rsid w:val="25A67AA6"/>
    <w:rsid w:val="25A95977"/>
    <w:rsid w:val="25AA2F62"/>
    <w:rsid w:val="25ACCEC8"/>
    <w:rsid w:val="25B1619F"/>
    <w:rsid w:val="25B1CBC5"/>
    <w:rsid w:val="25BA32F1"/>
    <w:rsid w:val="25C1FE53"/>
    <w:rsid w:val="25C399FA"/>
    <w:rsid w:val="25C3C4EF"/>
    <w:rsid w:val="25C8563B"/>
    <w:rsid w:val="25C8C687"/>
    <w:rsid w:val="25D0E500"/>
    <w:rsid w:val="25D11952"/>
    <w:rsid w:val="25DA2C7A"/>
    <w:rsid w:val="25E05347"/>
    <w:rsid w:val="25E23B49"/>
    <w:rsid w:val="25E28FEA"/>
    <w:rsid w:val="25E828A9"/>
    <w:rsid w:val="25E961F8"/>
    <w:rsid w:val="25E9A31A"/>
    <w:rsid w:val="25EBBDC9"/>
    <w:rsid w:val="25EF8B24"/>
    <w:rsid w:val="25F0B3DC"/>
    <w:rsid w:val="25F183D7"/>
    <w:rsid w:val="25F43E4F"/>
    <w:rsid w:val="25F95485"/>
    <w:rsid w:val="25FC427D"/>
    <w:rsid w:val="25FC6BA4"/>
    <w:rsid w:val="26093D4B"/>
    <w:rsid w:val="260D727C"/>
    <w:rsid w:val="260DA577"/>
    <w:rsid w:val="260E7126"/>
    <w:rsid w:val="2612D4D6"/>
    <w:rsid w:val="2622B857"/>
    <w:rsid w:val="2626948C"/>
    <w:rsid w:val="26278FF2"/>
    <w:rsid w:val="2636DCCE"/>
    <w:rsid w:val="2639D8F3"/>
    <w:rsid w:val="2647B15A"/>
    <w:rsid w:val="264844D6"/>
    <w:rsid w:val="264A6319"/>
    <w:rsid w:val="2654200A"/>
    <w:rsid w:val="26576E7A"/>
    <w:rsid w:val="2657AD57"/>
    <w:rsid w:val="26580CC2"/>
    <w:rsid w:val="2659E1D9"/>
    <w:rsid w:val="265F531E"/>
    <w:rsid w:val="2662055B"/>
    <w:rsid w:val="266334E9"/>
    <w:rsid w:val="26638C26"/>
    <w:rsid w:val="266AD3D6"/>
    <w:rsid w:val="266BA0ED"/>
    <w:rsid w:val="2671C808"/>
    <w:rsid w:val="2684585F"/>
    <w:rsid w:val="2684C6C1"/>
    <w:rsid w:val="2685BB3E"/>
    <w:rsid w:val="268DF8FF"/>
    <w:rsid w:val="2693503D"/>
    <w:rsid w:val="269395B4"/>
    <w:rsid w:val="269C3FBC"/>
    <w:rsid w:val="269DA320"/>
    <w:rsid w:val="26A171E9"/>
    <w:rsid w:val="26A3967D"/>
    <w:rsid w:val="26A751C5"/>
    <w:rsid w:val="26A9FA22"/>
    <w:rsid w:val="26AA8647"/>
    <w:rsid w:val="26AD07B7"/>
    <w:rsid w:val="26AE82B0"/>
    <w:rsid w:val="26B04241"/>
    <w:rsid w:val="26B48233"/>
    <w:rsid w:val="26B93143"/>
    <w:rsid w:val="26BC188D"/>
    <w:rsid w:val="26BE4CD5"/>
    <w:rsid w:val="26C71F68"/>
    <w:rsid w:val="26CDB13B"/>
    <w:rsid w:val="26D2BD70"/>
    <w:rsid w:val="26D56665"/>
    <w:rsid w:val="26D81DE5"/>
    <w:rsid w:val="26D968F5"/>
    <w:rsid w:val="26DD4818"/>
    <w:rsid w:val="26E284B3"/>
    <w:rsid w:val="26E6D06A"/>
    <w:rsid w:val="26EEE0FE"/>
    <w:rsid w:val="26EF2E07"/>
    <w:rsid w:val="26EF8200"/>
    <w:rsid w:val="26F2CA69"/>
    <w:rsid w:val="26F37D21"/>
    <w:rsid w:val="26F850DD"/>
    <w:rsid w:val="26F88477"/>
    <w:rsid w:val="26F9CA45"/>
    <w:rsid w:val="26FA9BFA"/>
    <w:rsid w:val="26FB4949"/>
    <w:rsid w:val="27010136"/>
    <w:rsid w:val="2707F4AC"/>
    <w:rsid w:val="2708E002"/>
    <w:rsid w:val="271705A7"/>
    <w:rsid w:val="271CC1BC"/>
    <w:rsid w:val="271EAC6E"/>
    <w:rsid w:val="27242725"/>
    <w:rsid w:val="27248DA4"/>
    <w:rsid w:val="272B5458"/>
    <w:rsid w:val="272DDD6C"/>
    <w:rsid w:val="272FB4E7"/>
    <w:rsid w:val="27319C12"/>
    <w:rsid w:val="273569DF"/>
    <w:rsid w:val="273B355F"/>
    <w:rsid w:val="273B7296"/>
    <w:rsid w:val="273C6C70"/>
    <w:rsid w:val="273D20A7"/>
    <w:rsid w:val="273EF336"/>
    <w:rsid w:val="274B7904"/>
    <w:rsid w:val="274D2738"/>
    <w:rsid w:val="274D5B10"/>
    <w:rsid w:val="274F6FE9"/>
    <w:rsid w:val="2753651B"/>
    <w:rsid w:val="27544E36"/>
    <w:rsid w:val="275968B5"/>
    <w:rsid w:val="275E4285"/>
    <w:rsid w:val="27614190"/>
    <w:rsid w:val="276766B9"/>
    <w:rsid w:val="27676AA3"/>
    <w:rsid w:val="27697B39"/>
    <w:rsid w:val="2769A8ED"/>
    <w:rsid w:val="276C1FDC"/>
    <w:rsid w:val="276C86CB"/>
    <w:rsid w:val="276E46D8"/>
    <w:rsid w:val="277105D3"/>
    <w:rsid w:val="2776AFAA"/>
    <w:rsid w:val="27778E0D"/>
    <w:rsid w:val="277E1AE8"/>
    <w:rsid w:val="27829AF6"/>
    <w:rsid w:val="2784071A"/>
    <w:rsid w:val="2785E0D4"/>
    <w:rsid w:val="27889309"/>
    <w:rsid w:val="27893CBC"/>
    <w:rsid w:val="278EE680"/>
    <w:rsid w:val="278EEAC4"/>
    <w:rsid w:val="2790C122"/>
    <w:rsid w:val="2793519E"/>
    <w:rsid w:val="279501C5"/>
    <w:rsid w:val="27A3C892"/>
    <w:rsid w:val="27AA6197"/>
    <w:rsid w:val="27AB49E8"/>
    <w:rsid w:val="27AC2A28"/>
    <w:rsid w:val="27AE2CD7"/>
    <w:rsid w:val="27B05FC9"/>
    <w:rsid w:val="27B3FF6E"/>
    <w:rsid w:val="27B47D21"/>
    <w:rsid w:val="27B5C23E"/>
    <w:rsid w:val="27B7A991"/>
    <w:rsid w:val="27BAFC1D"/>
    <w:rsid w:val="27BB2E36"/>
    <w:rsid w:val="27BB790C"/>
    <w:rsid w:val="27C1F7A5"/>
    <w:rsid w:val="27C77918"/>
    <w:rsid w:val="27CB89D7"/>
    <w:rsid w:val="27CE41F0"/>
    <w:rsid w:val="27D1002C"/>
    <w:rsid w:val="27D31F54"/>
    <w:rsid w:val="27DAFB91"/>
    <w:rsid w:val="27DB79A6"/>
    <w:rsid w:val="27DB8616"/>
    <w:rsid w:val="27DBA013"/>
    <w:rsid w:val="27E04FA3"/>
    <w:rsid w:val="27EA7F40"/>
    <w:rsid w:val="27EB1FDA"/>
    <w:rsid w:val="27F28C24"/>
    <w:rsid w:val="27F714D9"/>
    <w:rsid w:val="27F7FC6A"/>
    <w:rsid w:val="27FD50DB"/>
    <w:rsid w:val="280C4A35"/>
    <w:rsid w:val="280CA8D0"/>
    <w:rsid w:val="2811EB0D"/>
    <w:rsid w:val="2813ED13"/>
    <w:rsid w:val="2816ED4E"/>
    <w:rsid w:val="2818F100"/>
    <w:rsid w:val="282012D6"/>
    <w:rsid w:val="2821CEEC"/>
    <w:rsid w:val="2823FBC8"/>
    <w:rsid w:val="2824BEE3"/>
    <w:rsid w:val="282669A5"/>
    <w:rsid w:val="2826B98B"/>
    <w:rsid w:val="28282C24"/>
    <w:rsid w:val="28296523"/>
    <w:rsid w:val="283207F9"/>
    <w:rsid w:val="2835BA20"/>
    <w:rsid w:val="283E9C9B"/>
    <w:rsid w:val="283FA46C"/>
    <w:rsid w:val="28417D11"/>
    <w:rsid w:val="284299DA"/>
    <w:rsid w:val="28456C27"/>
    <w:rsid w:val="284584F1"/>
    <w:rsid w:val="2845D899"/>
    <w:rsid w:val="28520269"/>
    <w:rsid w:val="2854F589"/>
    <w:rsid w:val="285879FB"/>
    <w:rsid w:val="2858B15E"/>
    <w:rsid w:val="285A3FCC"/>
    <w:rsid w:val="285B16EF"/>
    <w:rsid w:val="285E1DE6"/>
    <w:rsid w:val="285E92AA"/>
    <w:rsid w:val="2865B062"/>
    <w:rsid w:val="286DA393"/>
    <w:rsid w:val="286DEF31"/>
    <w:rsid w:val="286DF606"/>
    <w:rsid w:val="28708751"/>
    <w:rsid w:val="28720E0B"/>
    <w:rsid w:val="28774495"/>
    <w:rsid w:val="28783383"/>
    <w:rsid w:val="28796D1A"/>
    <w:rsid w:val="287B2D76"/>
    <w:rsid w:val="287B8EDD"/>
    <w:rsid w:val="287C1258"/>
    <w:rsid w:val="287D619E"/>
    <w:rsid w:val="287E3BBF"/>
    <w:rsid w:val="2885A868"/>
    <w:rsid w:val="28890A31"/>
    <w:rsid w:val="2889C299"/>
    <w:rsid w:val="288A54A2"/>
    <w:rsid w:val="288A67B9"/>
    <w:rsid w:val="288CE45F"/>
    <w:rsid w:val="288E7B9C"/>
    <w:rsid w:val="2890EF91"/>
    <w:rsid w:val="289A9BE3"/>
    <w:rsid w:val="289B8F92"/>
    <w:rsid w:val="289C6328"/>
    <w:rsid w:val="28A1047B"/>
    <w:rsid w:val="28A652B4"/>
    <w:rsid w:val="28AD5056"/>
    <w:rsid w:val="28B33668"/>
    <w:rsid w:val="28B34A9B"/>
    <w:rsid w:val="28B51E7C"/>
    <w:rsid w:val="28B5A0E7"/>
    <w:rsid w:val="28B615B8"/>
    <w:rsid w:val="28B9D679"/>
    <w:rsid w:val="28BB0F75"/>
    <w:rsid w:val="28BFDC02"/>
    <w:rsid w:val="28C2CA14"/>
    <w:rsid w:val="28C2D65A"/>
    <w:rsid w:val="28D0E9C0"/>
    <w:rsid w:val="28D2581B"/>
    <w:rsid w:val="28E0358F"/>
    <w:rsid w:val="28E20391"/>
    <w:rsid w:val="28E8DC84"/>
    <w:rsid w:val="28E96493"/>
    <w:rsid w:val="28F648AD"/>
    <w:rsid w:val="28FABE52"/>
    <w:rsid w:val="28FF260C"/>
    <w:rsid w:val="28FFE697"/>
    <w:rsid w:val="2905D70D"/>
    <w:rsid w:val="290FBFC9"/>
    <w:rsid w:val="291935F2"/>
    <w:rsid w:val="29195088"/>
    <w:rsid w:val="291BBCE8"/>
    <w:rsid w:val="291E479C"/>
    <w:rsid w:val="29253322"/>
    <w:rsid w:val="292B9DE1"/>
    <w:rsid w:val="292BF301"/>
    <w:rsid w:val="292E53D8"/>
    <w:rsid w:val="292F21FF"/>
    <w:rsid w:val="293219CF"/>
    <w:rsid w:val="29368503"/>
    <w:rsid w:val="2939D046"/>
    <w:rsid w:val="293DEA5C"/>
    <w:rsid w:val="29431DB5"/>
    <w:rsid w:val="2943FE3D"/>
    <w:rsid w:val="29441C32"/>
    <w:rsid w:val="29454674"/>
    <w:rsid w:val="2946E372"/>
    <w:rsid w:val="294F8D5F"/>
    <w:rsid w:val="295004CC"/>
    <w:rsid w:val="295215AC"/>
    <w:rsid w:val="2952DE2B"/>
    <w:rsid w:val="2953F8FA"/>
    <w:rsid w:val="29592143"/>
    <w:rsid w:val="295B8333"/>
    <w:rsid w:val="295D448F"/>
    <w:rsid w:val="2967678A"/>
    <w:rsid w:val="2967FDB0"/>
    <w:rsid w:val="296C4C9D"/>
    <w:rsid w:val="296E2B5D"/>
    <w:rsid w:val="29755F6F"/>
    <w:rsid w:val="29778EC8"/>
    <w:rsid w:val="29783808"/>
    <w:rsid w:val="297D29BB"/>
    <w:rsid w:val="29811F20"/>
    <w:rsid w:val="29827A96"/>
    <w:rsid w:val="29859BF6"/>
    <w:rsid w:val="2989CC0C"/>
    <w:rsid w:val="298B43DF"/>
    <w:rsid w:val="298D19E1"/>
    <w:rsid w:val="299061B9"/>
    <w:rsid w:val="2990D48C"/>
    <w:rsid w:val="29959BC6"/>
    <w:rsid w:val="299683EE"/>
    <w:rsid w:val="299B76DA"/>
    <w:rsid w:val="299D402F"/>
    <w:rsid w:val="29A291C1"/>
    <w:rsid w:val="29A9A445"/>
    <w:rsid w:val="29AA85AF"/>
    <w:rsid w:val="29ABE061"/>
    <w:rsid w:val="29AF25C5"/>
    <w:rsid w:val="29AF9A80"/>
    <w:rsid w:val="29B2CBBD"/>
    <w:rsid w:val="29B54396"/>
    <w:rsid w:val="29BBDD2C"/>
    <w:rsid w:val="29BC74A4"/>
    <w:rsid w:val="29BE321A"/>
    <w:rsid w:val="29C30069"/>
    <w:rsid w:val="29C55901"/>
    <w:rsid w:val="29C5A758"/>
    <w:rsid w:val="29C6BC6E"/>
    <w:rsid w:val="29D2A74D"/>
    <w:rsid w:val="29D37398"/>
    <w:rsid w:val="29E70065"/>
    <w:rsid w:val="29E9678E"/>
    <w:rsid w:val="29EAC6D5"/>
    <w:rsid w:val="29ECF363"/>
    <w:rsid w:val="29EEC652"/>
    <w:rsid w:val="29F31BD0"/>
    <w:rsid w:val="29F38761"/>
    <w:rsid w:val="29F3B7DD"/>
    <w:rsid w:val="29F582F6"/>
    <w:rsid w:val="29F5D58F"/>
    <w:rsid w:val="29FE4465"/>
    <w:rsid w:val="2A03C782"/>
    <w:rsid w:val="2A05D912"/>
    <w:rsid w:val="2A0A4542"/>
    <w:rsid w:val="2A0CB5AE"/>
    <w:rsid w:val="2A155442"/>
    <w:rsid w:val="2A188469"/>
    <w:rsid w:val="2A1D4B51"/>
    <w:rsid w:val="2A1E8FA3"/>
    <w:rsid w:val="2A261B02"/>
    <w:rsid w:val="2A2811E7"/>
    <w:rsid w:val="2A2903ED"/>
    <w:rsid w:val="2A2FF19F"/>
    <w:rsid w:val="2A307D15"/>
    <w:rsid w:val="2A30B084"/>
    <w:rsid w:val="2A367246"/>
    <w:rsid w:val="2A36C901"/>
    <w:rsid w:val="2A3C6C9E"/>
    <w:rsid w:val="2A3CB135"/>
    <w:rsid w:val="2A41B8D0"/>
    <w:rsid w:val="2A43E298"/>
    <w:rsid w:val="2A4BA7DA"/>
    <w:rsid w:val="2A54ACC1"/>
    <w:rsid w:val="2A55988F"/>
    <w:rsid w:val="2A55F61C"/>
    <w:rsid w:val="2A58ABF3"/>
    <w:rsid w:val="2A5B1643"/>
    <w:rsid w:val="2A5BD38E"/>
    <w:rsid w:val="2A5C30DD"/>
    <w:rsid w:val="2A613A1E"/>
    <w:rsid w:val="2A636F82"/>
    <w:rsid w:val="2A661A35"/>
    <w:rsid w:val="2A664537"/>
    <w:rsid w:val="2A68C622"/>
    <w:rsid w:val="2A6C86B6"/>
    <w:rsid w:val="2A7F6035"/>
    <w:rsid w:val="2A831ACE"/>
    <w:rsid w:val="2A83421C"/>
    <w:rsid w:val="2A848072"/>
    <w:rsid w:val="2A8C0484"/>
    <w:rsid w:val="2A8C692B"/>
    <w:rsid w:val="2A8F4FB9"/>
    <w:rsid w:val="2A9527C9"/>
    <w:rsid w:val="2A995071"/>
    <w:rsid w:val="2A9C8BED"/>
    <w:rsid w:val="2AADC35A"/>
    <w:rsid w:val="2AAF95DB"/>
    <w:rsid w:val="2AB8F011"/>
    <w:rsid w:val="2ABCC845"/>
    <w:rsid w:val="2ABD79F0"/>
    <w:rsid w:val="2ABEE9CA"/>
    <w:rsid w:val="2AC22E35"/>
    <w:rsid w:val="2AC34AAD"/>
    <w:rsid w:val="2ACA5DB9"/>
    <w:rsid w:val="2AD482A0"/>
    <w:rsid w:val="2AD6C882"/>
    <w:rsid w:val="2AD9CF3D"/>
    <w:rsid w:val="2ADE934B"/>
    <w:rsid w:val="2AE0E7BC"/>
    <w:rsid w:val="2AE10E8D"/>
    <w:rsid w:val="2AE6F1F1"/>
    <w:rsid w:val="2AE98D4B"/>
    <w:rsid w:val="2AEB985A"/>
    <w:rsid w:val="2AEEB321"/>
    <w:rsid w:val="2AEFC942"/>
    <w:rsid w:val="2AF21C88"/>
    <w:rsid w:val="2AF470C3"/>
    <w:rsid w:val="2AF5DBB4"/>
    <w:rsid w:val="2AFA754B"/>
    <w:rsid w:val="2AFB1320"/>
    <w:rsid w:val="2B000BCD"/>
    <w:rsid w:val="2B0543DD"/>
    <w:rsid w:val="2B0BD397"/>
    <w:rsid w:val="2B10E4C7"/>
    <w:rsid w:val="2B114D2B"/>
    <w:rsid w:val="2B194D90"/>
    <w:rsid w:val="2B1C2D77"/>
    <w:rsid w:val="2B216685"/>
    <w:rsid w:val="2B26CB5D"/>
    <w:rsid w:val="2B2C8238"/>
    <w:rsid w:val="2B2F8383"/>
    <w:rsid w:val="2B304ACF"/>
    <w:rsid w:val="2B3277F9"/>
    <w:rsid w:val="2B351A40"/>
    <w:rsid w:val="2B357198"/>
    <w:rsid w:val="2B3BE67F"/>
    <w:rsid w:val="2B3C7FB9"/>
    <w:rsid w:val="2B3DDAEC"/>
    <w:rsid w:val="2B4428E3"/>
    <w:rsid w:val="2B4633CE"/>
    <w:rsid w:val="2B496594"/>
    <w:rsid w:val="2B4F34A8"/>
    <w:rsid w:val="2B53BF99"/>
    <w:rsid w:val="2B54BE40"/>
    <w:rsid w:val="2B55C8D9"/>
    <w:rsid w:val="2B5727DD"/>
    <w:rsid w:val="2B5937DB"/>
    <w:rsid w:val="2B5B3FDD"/>
    <w:rsid w:val="2B6096BD"/>
    <w:rsid w:val="2B618B3E"/>
    <w:rsid w:val="2B62BC97"/>
    <w:rsid w:val="2B63112A"/>
    <w:rsid w:val="2B648A53"/>
    <w:rsid w:val="2B6732E2"/>
    <w:rsid w:val="2B67AD04"/>
    <w:rsid w:val="2B6BD8C4"/>
    <w:rsid w:val="2B6DB531"/>
    <w:rsid w:val="2B6FCF44"/>
    <w:rsid w:val="2B71EAFF"/>
    <w:rsid w:val="2B774E09"/>
    <w:rsid w:val="2B7A1440"/>
    <w:rsid w:val="2B7AF272"/>
    <w:rsid w:val="2B7B79CD"/>
    <w:rsid w:val="2B7DE721"/>
    <w:rsid w:val="2B7E4CD3"/>
    <w:rsid w:val="2B7F7395"/>
    <w:rsid w:val="2B7FB1EB"/>
    <w:rsid w:val="2B87F128"/>
    <w:rsid w:val="2B89100B"/>
    <w:rsid w:val="2B91CF62"/>
    <w:rsid w:val="2B95E268"/>
    <w:rsid w:val="2B967D5E"/>
    <w:rsid w:val="2B972AFE"/>
    <w:rsid w:val="2B981552"/>
    <w:rsid w:val="2B985750"/>
    <w:rsid w:val="2B98723F"/>
    <w:rsid w:val="2B99FC18"/>
    <w:rsid w:val="2B9D0F9E"/>
    <w:rsid w:val="2B9F97E3"/>
    <w:rsid w:val="2BA6E4A3"/>
    <w:rsid w:val="2BB4765A"/>
    <w:rsid w:val="2BB575AB"/>
    <w:rsid w:val="2BB5CA80"/>
    <w:rsid w:val="2BB5DE59"/>
    <w:rsid w:val="2BBBC123"/>
    <w:rsid w:val="2BC40FB7"/>
    <w:rsid w:val="2BCE7DAA"/>
    <w:rsid w:val="2BD19E32"/>
    <w:rsid w:val="2BD45B86"/>
    <w:rsid w:val="2BD4C366"/>
    <w:rsid w:val="2BD6F5BB"/>
    <w:rsid w:val="2BD87138"/>
    <w:rsid w:val="2BDE0F93"/>
    <w:rsid w:val="2BDF87A0"/>
    <w:rsid w:val="2BE04486"/>
    <w:rsid w:val="2BE06187"/>
    <w:rsid w:val="2BEECF9B"/>
    <w:rsid w:val="2BEF0D04"/>
    <w:rsid w:val="2BEFAEB8"/>
    <w:rsid w:val="2BEFE170"/>
    <w:rsid w:val="2BEFE860"/>
    <w:rsid w:val="2BF52DAB"/>
    <w:rsid w:val="2BF6D8CC"/>
    <w:rsid w:val="2BFF55F9"/>
    <w:rsid w:val="2C00492A"/>
    <w:rsid w:val="2C0195B6"/>
    <w:rsid w:val="2C02791F"/>
    <w:rsid w:val="2C03DCF0"/>
    <w:rsid w:val="2C090FB5"/>
    <w:rsid w:val="2C0993A0"/>
    <w:rsid w:val="2C0BC550"/>
    <w:rsid w:val="2C0E1193"/>
    <w:rsid w:val="2C0EA682"/>
    <w:rsid w:val="2C11E1D1"/>
    <w:rsid w:val="2C136ECA"/>
    <w:rsid w:val="2C160752"/>
    <w:rsid w:val="2C1919BA"/>
    <w:rsid w:val="2C19ADB6"/>
    <w:rsid w:val="2C1AEF91"/>
    <w:rsid w:val="2C1E68BA"/>
    <w:rsid w:val="2C2541EB"/>
    <w:rsid w:val="2C25FAA5"/>
    <w:rsid w:val="2C29E0C3"/>
    <w:rsid w:val="2C34732F"/>
    <w:rsid w:val="2C359CDA"/>
    <w:rsid w:val="2C3A0225"/>
    <w:rsid w:val="2C3B6EA5"/>
    <w:rsid w:val="2C3FB169"/>
    <w:rsid w:val="2C410EF4"/>
    <w:rsid w:val="2C417FA4"/>
    <w:rsid w:val="2C4AD905"/>
    <w:rsid w:val="2C4B426B"/>
    <w:rsid w:val="2C4DFBCE"/>
    <w:rsid w:val="2C505228"/>
    <w:rsid w:val="2C510A32"/>
    <w:rsid w:val="2C5FACBD"/>
    <w:rsid w:val="2C600F62"/>
    <w:rsid w:val="2C634BB2"/>
    <w:rsid w:val="2C637B5A"/>
    <w:rsid w:val="2C67E528"/>
    <w:rsid w:val="2C6884B5"/>
    <w:rsid w:val="2C6B78C7"/>
    <w:rsid w:val="2C6BD415"/>
    <w:rsid w:val="2C6BF181"/>
    <w:rsid w:val="2C72F024"/>
    <w:rsid w:val="2C740ACB"/>
    <w:rsid w:val="2C7A718D"/>
    <w:rsid w:val="2C7C1637"/>
    <w:rsid w:val="2C7C3B1A"/>
    <w:rsid w:val="2C7D40B4"/>
    <w:rsid w:val="2C8147B1"/>
    <w:rsid w:val="2C845699"/>
    <w:rsid w:val="2C84E0DB"/>
    <w:rsid w:val="2C890931"/>
    <w:rsid w:val="2C89B66E"/>
    <w:rsid w:val="2C8AE2BA"/>
    <w:rsid w:val="2C8B1AB4"/>
    <w:rsid w:val="2C8EFD9E"/>
    <w:rsid w:val="2C928A81"/>
    <w:rsid w:val="2C93490A"/>
    <w:rsid w:val="2C9A2854"/>
    <w:rsid w:val="2C9A993C"/>
    <w:rsid w:val="2CA26731"/>
    <w:rsid w:val="2CA66AAF"/>
    <w:rsid w:val="2CA97749"/>
    <w:rsid w:val="2CAB704A"/>
    <w:rsid w:val="2CADC815"/>
    <w:rsid w:val="2CB299BF"/>
    <w:rsid w:val="2CB2C1AD"/>
    <w:rsid w:val="2CB3CCF6"/>
    <w:rsid w:val="2CB44524"/>
    <w:rsid w:val="2CB9AEDF"/>
    <w:rsid w:val="2CBC4DFB"/>
    <w:rsid w:val="2CBCA7D4"/>
    <w:rsid w:val="2CC64A44"/>
    <w:rsid w:val="2CC6B245"/>
    <w:rsid w:val="2CC847B0"/>
    <w:rsid w:val="2CCC6A1E"/>
    <w:rsid w:val="2CCE5051"/>
    <w:rsid w:val="2CDAA6DD"/>
    <w:rsid w:val="2CDCA37B"/>
    <w:rsid w:val="2CE18DCA"/>
    <w:rsid w:val="2CE8366E"/>
    <w:rsid w:val="2CE91E60"/>
    <w:rsid w:val="2CE98C78"/>
    <w:rsid w:val="2CF1E10E"/>
    <w:rsid w:val="2CFE6CDD"/>
    <w:rsid w:val="2CFFA3A2"/>
    <w:rsid w:val="2D0259EF"/>
    <w:rsid w:val="2D05C279"/>
    <w:rsid w:val="2D087233"/>
    <w:rsid w:val="2D10B3D6"/>
    <w:rsid w:val="2D11A4F4"/>
    <w:rsid w:val="2D11F32A"/>
    <w:rsid w:val="2D14D885"/>
    <w:rsid w:val="2D1724D1"/>
    <w:rsid w:val="2D17444B"/>
    <w:rsid w:val="2D17EAE1"/>
    <w:rsid w:val="2D18BBE2"/>
    <w:rsid w:val="2D22B41E"/>
    <w:rsid w:val="2D2493C9"/>
    <w:rsid w:val="2D2666DD"/>
    <w:rsid w:val="2D266F4D"/>
    <w:rsid w:val="2D276FA4"/>
    <w:rsid w:val="2D30A7C5"/>
    <w:rsid w:val="2D326C03"/>
    <w:rsid w:val="2D32F028"/>
    <w:rsid w:val="2D373DDD"/>
    <w:rsid w:val="2D3AA774"/>
    <w:rsid w:val="2D3ABC4C"/>
    <w:rsid w:val="2D3B6844"/>
    <w:rsid w:val="2D3CD0FB"/>
    <w:rsid w:val="2D413C7E"/>
    <w:rsid w:val="2D448052"/>
    <w:rsid w:val="2D488163"/>
    <w:rsid w:val="2D4B4DE0"/>
    <w:rsid w:val="2D4CF9BD"/>
    <w:rsid w:val="2D501AD1"/>
    <w:rsid w:val="2D515ED6"/>
    <w:rsid w:val="2D52A395"/>
    <w:rsid w:val="2D5410D0"/>
    <w:rsid w:val="2D5A3577"/>
    <w:rsid w:val="2D62EC12"/>
    <w:rsid w:val="2D6355AE"/>
    <w:rsid w:val="2D68285D"/>
    <w:rsid w:val="2D6AB1EE"/>
    <w:rsid w:val="2D7034FB"/>
    <w:rsid w:val="2D71BA7A"/>
    <w:rsid w:val="2D7410B2"/>
    <w:rsid w:val="2D7834F7"/>
    <w:rsid w:val="2D7F2631"/>
    <w:rsid w:val="2D7FE94D"/>
    <w:rsid w:val="2D8149A0"/>
    <w:rsid w:val="2D833F56"/>
    <w:rsid w:val="2D846769"/>
    <w:rsid w:val="2D86056E"/>
    <w:rsid w:val="2D8C43CF"/>
    <w:rsid w:val="2D8CE03B"/>
    <w:rsid w:val="2D8ED459"/>
    <w:rsid w:val="2D8FAE78"/>
    <w:rsid w:val="2D950D2C"/>
    <w:rsid w:val="2D9527CD"/>
    <w:rsid w:val="2D963513"/>
    <w:rsid w:val="2D972686"/>
    <w:rsid w:val="2D98843E"/>
    <w:rsid w:val="2D996B54"/>
    <w:rsid w:val="2D9C235A"/>
    <w:rsid w:val="2D9E28BD"/>
    <w:rsid w:val="2DA1E771"/>
    <w:rsid w:val="2DA6D8B4"/>
    <w:rsid w:val="2DAD4E8A"/>
    <w:rsid w:val="2DB138F4"/>
    <w:rsid w:val="2DB18901"/>
    <w:rsid w:val="2DC1C04F"/>
    <w:rsid w:val="2DC1F628"/>
    <w:rsid w:val="2DC8C944"/>
    <w:rsid w:val="2DD015E2"/>
    <w:rsid w:val="2DD2EBFC"/>
    <w:rsid w:val="2DD32B80"/>
    <w:rsid w:val="2DD6933E"/>
    <w:rsid w:val="2DD8DBE9"/>
    <w:rsid w:val="2DDB12CB"/>
    <w:rsid w:val="2DDEBCEA"/>
    <w:rsid w:val="2DE238BD"/>
    <w:rsid w:val="2DEBB848"/>
    <w:rsid w:val="2DEC1768"/>
    <w:rsid w:val="2DF2A01E"/>
    <w:rsid w:val="2DF2C276"/>
    <w:rsid w:val="2DF3CA52"/>
    <w:rsid w:val="2DF6831E"/>
    <w:rsid w:val="2DF8B111"/>
    <w:rsid w:val="2DFC9DFB"/>
    <w:rsid w:val="2E0592E6"/>
    <w:rsid w:val="2E05C39C"/>
    <w:rsid w:val="2E0756B9"/>
    <w:rsid w:val="2E0A9EFA"/>
    <w:rsid w:val="2E0FB3F5"/>
    <w:rsid w:val="2E1044F5"/>
    <w:rsid w:val="2E10689C"/>
    <w:rsid w:val="2E199E15"/>
    <w:rsid w:val="2E1B39AF"/>
    <w:rsid w:val="2E1BBA8D"/>
    <w:rsid w:val="2E1ED39A"/>
    <w:rsid w:val="2E22DF40"/>
    <w:rsid w:val="2E25DC62"/>
    <w:rsid w:val="2E2E2AA0"/>
    <w:rsid w:val="2E2F87B8"/>
    <w:rsid w:val="2E312E0D"/>
    <w:rsid w:val="2E36CB6F"/>
    <w:rsid w:val="2E36EA19"/>
    <w:rsid w:val="2E3F1F34"/>
    <w:rsid w:val="2E4587BF"/>
    <w:rsid w:val="2E490A2A"/>
    <w:rsid w:val="2E491CE5"/>
    <w:rsid w:val="2E4E4A32"/>
    <w:rsid w:val="2E4F4F8E"/>
    <w:rsid w:val="2E564C67"/>
    <w:rsid w:val="2E56F3D2"/>
    <w:rsid w:val="2E5A7F3A"/>
    <w:rsid w:val="2E5AD583"/>
    <w:rsid w:val="2E5C9461"/>
    <w:rsid w:val="2E5DFD50"/>
    <w:rsid w:val="2E5E6954"/>
    <w:rsid w:val="2E615736"/>
    <w:rsid w:val="2E61CB1D"/>
    <w:rsid w:val="2E62A304"/>
    <w:rsid w:val="2E631A18"/>
    <w:rsid w:val="2E65BD1C"/>
    <w:rsid w:val="2E6701BA"/>
    <w:rsid w:val="2E676D98"/>
    <w:rsid w:val="2E68D24E"/>
    <w:rsid w:val="2E6AFEC6"/>
    <w:rsid w:val="2E740213"/>
    <w:rsid w:val="2E749353"/>
    <w:rsid w:val="2E799798"/>
    <w:rsid w:val="2E7C5E9D"/>
    <w:rsid w:val="2E814711"/>
    <w:rsid w:val="2E888FB9"/>
    <w:rsid w:val="2E8E2A50"/>
    <w:rsid w:val="2E8FA9AD"/>
    <w:rsid w:val="2E95E799"/>
    <w:rsid w:val="2E99484B"/>
    <w:rsid w:val="2E9DF027"/>
    <w:rsid w:val="2E9E2A50"/>
    <w:rsid w:val="2E9E8DFE"/>
    <w:rsid w:val="2EA189D1"/>
    <w:rsid w:val="2EA4DC76"/>
    <w:rsid w:val="2EA51C51"/>
    <w:rsid w:val="2EA56FB5"/>
    <w:rsid w:val="2EA5B3C9"/>
    <w:rsid w:val="2EA60BBA"/>
    <w:rsid w:val="2EABCBF5"/>
    <w:rsid w:val="2EB3BB42"/>
    <w:rsid w:val="2EB48E40"/>
    <w:rsid w:val="2EB5BD6B"/>
    <w:rsid w:val="2EB624B0"/>
    <w:rsid w:val="2EB8AF10"/>
    <w:rsid w:val="2EC08B55"/>
    <w:rsid w:val="2EC4E1DF"/>
    <w:rsid w:val="2EC57F8F"/>
    <w:rsid w:val="2EC72974"/>
    <w:rsid w:val="2EC7EA6F"/>
    <w:rsid w:val="2ECB6F7C"/>
    <w:rsid w:val="2ECDB7FA"/>
    <w:rsid w:val="2ED2E41C"/>
    <w:rsid w:val="2ED5A1A1"/>
    <w:rsid w:val="2ED727E3"/>
    <w:rsid w:val="2ED8C162"/>
    <w:rsid w:val="2EE3B9AA"/>
    <w:rsid w:val="2EE4E5FC"/>
    <w:rsid w:val="2EEB3C39"/>
    <w:rsid w:val="2EED9B0E"/>
    <w:rsid w:val="2EEDCA32"/>
    <w:rsid w:val="2EF1F39E"/>
    <w:rsid w:val="2EF32F14"/>
    <w:rsid w:val="2EF3A0CD"/>
    <w:rsid w:val="2EF45BB1"/>
    <w:rsid w:val="2EF4A1EF"/>
    <w:rsid w:val="2EF84E80"/>
    <w:rsid w:val="2F009B28"/>
    <w:rsid w:val="2F0A271D"/>
    <w:rsid w:val="2F0CE8CF"/>
    <w:rsid w:val="2F0D160A"/>
    <w:rsid w:val="2F0F8B42"/>
    <w:rsid w:val="2F1231A3"/>
    <w:rsid w:val="2F177664"/>
    <w:rsid w:val="2F18439F"/>
    <w:rsid w:val="2F1B3FD8"/>
    <w:rsid w:val="2F1BE21E"/>
    <w:rsid w:val="2F1C8B1F"/>
    <w:rsid w:val="2F1FFAC7"/>
    <w:rsid w:val="2F209EFF"/>
    <w:rsid w:val="2F24E76B"/>
    <w:rsid w:val="2F269094"/>
    <w:rsid w:val="2F293B8B"/>
    <w:rsid w:val="2F2A4F3A"/>
    <w:rsid w:val="2F2AA4BA"/>
    <w:rsid w:val="2F306A5B"/>
    <w:rsid w:val="2F312F9B"/>
    <w:rsid w:val="2F31A77A"/>
    <w:rsid w:val="2F32C11D"/>
    <w:rsid w:val="2F334CC3"/>
    <w:rsid w:val="2F348FED"/>
    <w:rsid w:val="2F39F78C"/>
    <w:rsid w:val="2F3CA362"/>
    <w:rsid w:val="2F46F7FD"/>
    <w:rsid w:val="2F51A1B7"/>
    <w:rsid w:val="2F5375A9"/>
    <w:rsid w:val="2F553D2C"/>
    <w:rsid w:val="2F5A3C66"/>
    <w:rsid w:val="2F5AE359"/>
    <w:rsid w:val="2F5C0450"/>
    <w:rsid w:val="2F5C12A5"/>
    <w:rsid w:val="2F5E00D1"/>
    <w:rsid w:val="2F62BB91"/>
    <w:rsid w:val="2F642BFF"/>
    <w:rsid w:val="2F64BEE1"/>
    <w:rsid w:val="2F6A958F"/>
    <w:rsid w:val="2F6CC765"/>
    <w:rsid w:val="2F6DDA59"/>
    <w:rsid w:val="2F6F07C9"/>
    <w:rsid w:val="2F7770D2"/>
    <w:rsid w:val="2F798F2F"/>
    <w:rsid w:val="2F7F7C95"/>
    <w:rsid w:val="2F876CAE"/>
    <w:rsid w:val="2F88D35D"/>
    <w:rsid w:val="2F8A2D56"/>
    <w:rsid w:val="2F8C9693"/>
    <w:rsid w:val="2F8D03B6"/>
    <w:rsid w:val="2F99C55B"/>
    <w:rsid w:val="2F9A58EC"/>
    <w:rsid w:val="2F9E54FB"/>
    <w:rsid w:val="2FA4BD9F"/>
    <w:rsid w:val="2FAC17BB"/>
    <w:rsid w:val="2FAC72F9"/>
    <w:rsid w:val="2FB0E68B"/>
    <w:rsid w:val="2FB24944"/>
    <w:rsid w:val="2FB7DEC2"/>
    <w:rsid w:val="2FB9EB3F"/>
    <w:rsid w:val="2FBB40F8"/>
    <w:rsid w:val="2FC0E4F4"/>
    <w:rsid w:val="2FC6EBBC"/>
    <w:rsid w:val="2FCF79AA"/>
    <w:rsid w:val="2FD1BB21"/>
    <w:rsid w:val="2FD33AD5"/>
    <w:rsid w:val="2FDD9685"/>
    <w:rsid w:val="2FE08ED2"/>
    <w:rsid w:val="2FE6B68C"/>
    <w:rsid w:val="2FEA7DDC"/>
    <w:rsid w:val="2FEB7067"/>
    <w:rsid w:val="2FF34E13"/>
    <w:rsid w:val="2FF7A479"/>
    <w:rsid w:val="2FFB9E41"/>
    <w:rsid w:val="2FFCB7A0"/>
    <w:rsid w:val="30004364"/>
    <w:rsid w:val="30018B1B"/>
    <w:rsid w:val="300457F8"/>
    <w:rsid w:val="30061BD4"/>
    <w:rsid w:val="30070CD5"/>
    <w:rsid w:val="300F1E99"/>
    <w:rsid w:val="30122F9C"/>
    <w:rsid w:val="3013B468"/>
    <w:rsid w:val="301791A0"/>
    <w:rsid w:val="301A6155"/>
    <w:rsid w:val="301E3180"/>
    <w:rsid w:val="301E3756"/>
    <w:rsid w:val="30200AF4"/>
    <w:rsid w:val="3020E30D"/>
    <w:rsid w:val="30232E31"/>
    <w:rsid w:val="30264F0F"/>
    <w:rsid w:val="3029AA44"/>
    <w:rsid w:val="3029FAB1"/>
    <w:rsid w:val="3033C43C"/>
    <w:rsid w:val="30360D9F"/>
    <w:rsid w:val="303695B2"/>
    <w:rsid w:val="3036B9CF"/>
    <w:rsid w:val="30384315"/>
    <w:rsid w:val="303AC878"/>
    <w:rsid w:val="303B38CB"/>
    <w:rsid w:val="303E394F"/>
    <w:rsid w:val="3046897A"/>
    <w:rsid w:val="3047B907"/>
    <w:rsid w:val="30493CC4"/>
    <w:rsid w:val="304C4524"/>
    <w:rsid w:val="3055224A"/>
    <w:rsid w:val="3055498B"/>
    <w:rsid w:val="30563185"/>
    <w:rsid w:val="3056A9E4"/>
    <w:rsid w:val="3057208E"/>
    <w:rsid w:val="3058FBAC"/>
    <w:rsid w:val="30630933"/>
    <w:rsid w:val="3065F26F"/>
    <w:rsid w:val="3066BCB8"/>
    <w:rsid w:val="306735E4"/>
    <w:rsid w:val="306D0D5C"/>
    <w:rsid w:val="306F0839"/>
    <w:rsid w:val="307234AD"/>
    <w:rsid w:val="307A5172"/>
    <w:rsid w:val="307CF10F"/>
    <w:rsid w:val="307F8524"/>
    <w:rsid w:val="30818297"/>
    <w:rsid w:val="30869F6F"/>
    <w:rsid w:val="30873B7A"/>
    <w:rsid w:val="308EFF78"/>
    <w:rsid w:val="3091BF85"/>
    <w:rsid w:val="309580A2"/>
    <w:rsid w:val="30A53B99"/>
    <w:rsid w:val="30ADE5FA"/>
    <w:rsid w:val="30AE19AB"/>
    <w:rsid w:val="30AE78C0"/>
    <w:rsid w:val="30B06E97"/>
    <w:rsid w:val="30B2549F"/>
    <w:rsid w:val="30B5C5E2"/>
    <w:rsid w:val="30B5F285"/>
    <w:rsid w:val="30B8A046"/>
    <w:rsid w:val="30C18C44"/>
    <w:rsid w:val="30D185DC"/>
    <w:rsid w:val="30D257DC"/>
    <w:rsid w:val="30D54832"/>
    <w:rsid w:val="30D92597"/>
    <w:rsid w:val="30E1B23B"/>
    <w:rsid w:val="30E33300"/>
    <w:rsid w:val="30E552F4"/>
    <w:rsid w:val="30F05206"/>
    <w:rsid w:val="30F0B7D2"/>
    <w:rsid w:val="30F1AC08"/>
    <w:rsid w:val="30F1EEB9"/>
    <w:rsid w:val="30F2B688"/>
    <w:rsid w:val="30FA5A20"/>
    <w:rsid w:val="30FC9635"/>
    <w:rsid w:val="30FDDD88"/>
    <w:rsid w:val="3104EFB6"/>
    <w:rsid w:val="31076C0B"/>
    <w:rsid w:val="31089E7E"/>
    <w:rsid w:val="310B36B7"/>
    <w:rsid w:val="310CC562"/>
    <w:rsid w:val="3111BDD0"/>
    <w:rsid w:val="3111C140"/>
    <w:rsid w:val="3113DB4D"/>
    <w:rsid w:val="311A25C6"/>
    <w:rsid w:val="31216715"/>
    <w:rsid w:val="3123FCAC"/>
    <w:rsid w:val="3125BB9E"/>
    <w:rsid w:val="3125DFA4"/>
    <w:rsid w:val="31295F35"/>
    <w:rsid w:val="312C185B"/>
    <w:rsid w:val="312E0FE6"/>
    <w:rsid w:val="31304C08"/>
    <w:rsid w:val="3131FE8A"/>
    <w:rsid w:val="31361A71"/>
    <w:rsid w:val="3138D85E"/>
    <w:rsid w:val="31399921"/>
    <w:rsid w:val="3145585F"/>
    <w:rsid w:val="314BFDE2"/>
    <w:rsid w:val="31524634"/>
    <w:rsid w:val="3155C8EF"/>
    <w:rsid w:val="315D0C6E"/>
    <w:rsid w:val="315FB747"/>
    <w:rsid w:val="31606273"/>
    <w:rsid w:val="31610376"/>
    <w:rsid w:val="3161FF3F"/>
    <w:rsid w:val="316448FC"/>
    <w:rsid w:val="31646891"/>
    <w:rsid w:val="31665C02"/>
    <w:rsid w:val="316C6A54"/>
    <w:rsid w:val="316E21D2"/>
    <w:rsid w:val="316EADEC"/>
    <w:rsid w:val="31712AE4"/>
    <w:rsid w:val="31836DAE"/>
    <w:rsid w:val="3187F776"/>
    <w:rsid w:val="318DBFF9"/>
    <w:rsid w:val="318E3ACB"/>
    <w:rsid w:val="31936437"/>
    <w:rsid w:val="319409AC"/>
    <w:rsid w:val="3199F430"/>
    <w:rsid w:val="319EDEB0"/>
    <w:rsid w:val="31A08C5D"/>
    <w:rsid w:val="31A18F9E"/>
    <w:rsid w:val="31A2350C"/>
    <w:rsid w:val="31A3F899"/>
    <w:rsid w:val="31AA7E7D"/>
    <w:rsid w:val="31AE50F3"/>
    <w:rsid w:val="31B0ABEC"/>
    <w:rsid w:val="31BA9C48"/>
    <w:rsid w:val="31C4AD24"/>
    <w:rsid w:val="31CCA2C6"/>
    <w:rsid w:val="31D44BE7"/>
    <w:rsid w:val="31D6485B"/>
    <w:rsid w:val="31D7232E"/>
    <w:rsid w:val="31DC26D8"/>
    <w:rsid w:val="31E16865"/>
    <w:rsid w:val="31E41106"/>
    <w:rsid w:val="31E416BE"/>
    <w:rsid w:val="31EA31A9"/>
    <w:rsid w:val="31EB35BF"/>
    <w:rsid w:val="31EDD32F"/>
    <w:rsid w:val="31EF54A9"/>
    <w:rsid w:val="31F1043A"/>
    <w:rsid w:val="31F6C36D"/>
    <w:rsid w:val="31F7186C"/>
    <w:rsid w:val="31F94A07"/>
    <w:rsid w:val="31FAA3F0"/>
    <w:rsid w:val="31FE5F25"/>
    <w:rsid w:val="31FFC242"/>
    <w:rsid w:val="320024E5"/>
    <w:rsid w:val="3205921C"/>
    <w:rsid w:val="3205A857"/>
    <w:rsid w:val="3205D593"/>
    <w:rsid w:val="320B95B0"/>
    <w:rsid w:val="320C65A0"/>
    <w:rsid w:val="320D5068"/>
    <w:rsid w:val="321115F1"/>
    <w:rsid w:val="32119680"/>
    <w:rsid w:val="3211FD65"/>
    <w:rsid w:val="3212AA21"/>
    <w:rsid w:val="3212EC48"/>
    <w:rsid w:val="321F24A5"/>
    <w:rsid w:val="321F3F73"/>
    <w:rsid w:val="32227559"/>
    <w:rsid w:val="323249ED"/>
    <w:rsid w:val="3238B0B1"/>
    <w:rsid w:val="323A3FFB"/>
    <w:rsid w:val="323AA9E7"/>
    <w:rsid w:val="323DB6FA"/>
    <w:rsid w:val="32402E9C"/>
    <w:rsid w:val="3240CF17"/>
    <w:rsid w:val="3241CA94"/>
    <w:rsid w:val="324B4305"/>
    <w:rsid w:val="324BC3B8"/>
    <w:rsid w:val="324D67EB"/>
    <w:rsid w:val="324D89AF"/>
    <w:rsid w:val="32528C62"/>
    <w:rsid w:val="3255503B"/>
    <w:rsid w:val="325C2022"/>
    <w:rsid w:val="325CC586"/>
    <w:rsid w:val="325DA983"/>
    <w:rsid w:val="32645550"/>
    <w:rsid w:val="32696876"/>
    <w:rsid w:val="3269C8BD"/>
    <w:rsid w:val="326A82A6"/>
    <w:rsid w:val="326C6D76"/>
    <w:rsid w:val="3276CB87"/>
    <w:rsid w:val="327F0703"/>
    <w:rsid w:val="327F33C2"/>
    <w:rsid w:val="32859FBE"/>
    <w:rsid w:val="328941F3"/>
    <w:rsid w:val="3289DFDF"/>
    <w:rsid w:val="3290FA9B"/>
    <w:rsid w:val="32919BE2"/>
    <w:rsid w:val="32920AF4"/>
    <w:rsid w:val="3293C987"/>
    <w:rsid w:val="3297ACD5"/>
    <w:rsid w:val="3299662E"/>
    <w:rsid w:val="329BC64F"/>
    <w:rsid w:val="329D2990"/>
    <w:rsid w:val="329EAC2D"/>
    <w:rsid w:val="329FDEB6"/>
    <w:rsid w:val="32A3EE4F"/>
    <w:rsid w:val="32A42DB0"/>
    <w:rsid w:val="32A46EDF"/>
    <w:rsid w:val="32AA734C"/>
    <w:rsid w:val="32AF6936"/>
    <w:rsid w:val="32AFAF5E"/>
    <w:rsid w:val="32B77C75"/>
    <w:rsid w:val="32B7C327"/>
    <w:rsid w:val="32BC897F"/>
    <w:rsid w:val="32BEDFE9"/>
    <w:rsid w:val="32C1F6BF"/>
    <w:rsid w:val="32C26030"/>
    <w:rsid w:val="32C3F60C"/>
    <w:rsid w:val="32C7E8B9"/>
    <w:rsid w:val="32C8F32F"/>
    <w:rsid w:val="32D28302"/>
    <w:rsid w:val="32DD2756"/>
    <w:rsid w:val="32DEDC09"/>
    <w:rsid w:val="32E0FBE1"/>
    <w:rsid w:val="32E5143A"/>
    <w:rsid w:val="32E84AA1"/>
    <w:rsid w:val="32EA0F0C"/>
    <w:rsid w:val="32F24989"/>
    <w:rsid w:val="32F4AA67"/>
    <w:rsid w:val="32F5BFA3"/>
    <w:rsid w:val="32F6C5D2"/>
    <w:rsid w:val="32F82E48"/>
    <w:rsid w:val="32F8E114"/>
    <w:rsid w:val="32F9845D"/>
    <w:rsid w:val="32FD41CA"/>
    <w:rsid w:val="33039A1D"/>
    <w:rsid w:val="3306E179"/>
    <w:rsid w:val="3309B37E"/>
    <w:rsid w:val="330DCDFC"/>
    <w:rsid w:val="330E08D0"/>
    <w:rsid w:val="33104EF3"/>
    <w:rsid w:val="33129824"/>
    <w:rsid w:val="3314162F"/>
    <w:rsid w:val="3315A698"/>
    <w:rsid w:val="331ABDB5"/>
    <w:rsid w:val="331BA8B8"/>
    <w:rsid w:val="331BDA2A"/>
    <w:rsid w:val="331C7685"/>
    <w:rsid w:val="3323726B"/>
    <w:rsid w:val="33245E63"/>
    <w:rsid w:val="332789D4"/>
    <w:rsid w:val="332B4054"/>
    <w:rsid w:val="3331C462"/>
    <w:rsid w:val="33324E17"/>
    <w:rsid w:val="333F93CE"/>
    <w:rsid w:val="33444C4E"/>
    <w:rsid w:val="3347EED4"/>
    <w:rsid w:val="33507CE9"/>
    <w:rsid w:val="33530D3E"/>
    <w:rsid w:val="33584D3D"/>
    <w:rsid w:val="335B9319"/>
    <w:rsid w:val="335C02AE"/>
    <w:rsid w:val="335F05E5"/>
    <w:rsid w:val="3363386C"/>
    <w:rsid w:val="33680F9F"/>
    <w:rsid w:val="33695CFF"/>
    <w:rsid w:val="336CAF42"/>
    <w:rsid w:val="33709701"/>
    <w:rsid w:val="3373F9E4"/>
    <w:rsid w:val="337D20FB"/>
    <w:rsid w:val="337DA2A1"/>
    <w:rsid w:val="3382AE9F"/>
    <w:rsid w:val="338AADA2"/>
    <w:rsid w:val="338FF211"/>
    <w:rsid w:val="3392DAD9"/>
    <w:rsid w:val="339534FC"/>
    <w:rsid w:val="33A0DA72"/>
    <w:rsid w:val="33A78530"/>
    <w:rsid w:val="33AA0C3D"/>
    <w:rsid w:val="33ADDB8B"/>
    <w:rsid w:val="33B8FB1D"/>
    <w:rsid w:val="33BE8D76"/>
    <w:rsid w:val="33CBD58D"/>
    <w:rsid w:val="33CD0948"/>
    <w:rsid w:val="33D4116B"/>
    <w:rsid w:val="33D73669"/>
    <w:rsid w:val="33E485A1"/>
    <w:rsid w:val="33E62873"/>
    <w:rsid w:val="33EB1733"/>
    <w:rsid w:val="33EE9E1A"/>
    <w:rsid w:val="33F11812"/>
    <w:rsid w:val="33F26EC9"/>
    <w:rsid w:val="33F2BCE7"/>
    <w:rsid w:val="33F319CE"/>
    <w:rsid w:val="33F54450"/>
    <w:rsid w:val="33F5B5F9"/>
    <w:rsid w:val="33F6A3E4"/>
    <w:rsid w:val="33F96A85"/>
    <w:rsid w:val="33FC548D"/>
    <w:rsid w:val="33FD20DB"/>
    <w:rsid w:val="3401F549"/>
    <w:rsid w:val="34121DA6"/>
    <w:rsid w:val="3414040A"/>
    <w:rsid w:val="341595BD"/>
    <w:rsid w:val="341701A7"/>
    <w:rsid w:val="3418B94B"/>
    <w:rsid w:val="341C6EFE"/>
    <w:rsid w:val="34233D0A"/>
    <w:rsid w:val="34247FA6"/>
    <w:rsid w:val="342525FF"/>
    <w:rsid w:val="342C264D"/>
    <w:rsid w:val="3441300C"/>
    <w:rsid w:val="3445585B"/>
    <w:rsid w:val="3445B2B0"/>
    <w:rsid w:val="344608AE"/>
    <w:rsid w:val="344610D9"/>
    <w:rsid w:val="34486974"/>
    <w:rsid w:val="344BC7C0"/>
    <w:rsid w:val="3455691A"/>
    <w:rsid w:val="3455CE7B"/>
    <w:rsid w:val="345CD7A9"/>
    <w:rsid w:val="345DFDD9"/>
    <w:rsid w:val="345F2EF5"/>
    <w:rsid w:val="345F7BAC"/>
    <w:rsid w:val="3460B02A"/>
    <w:rsid w:val="3461D18B"/>
    <w:rsid w:val="3462BCBB"/>
    <w:rsid w:val="3466E32D"/>
    <w:rsid w:val="3469C031"/>
    <w:rsid w:val="3471CC13"/>
    <w:rsid w:val="347251D9"/>
    <w:rsid w:val="34732D8C"/>
    <w:rsid w:val="34782C24"/>
    <w:rsid w:val="3479F164"/>
    <w:rsid w:val="347EC173"/>
    <w:rsid w:val="34811986"/>
    <w:rsid w:val="3481CBFF"/>
    <w:rsid w:val="348C5FB8"/>
    <w:rsid w:val="349CD3C6"/>
    <w:rsid w:val="34A46879"/>
    <w:rsid w:val="34A7380F"/>
    <w:rsid w:val="34B1473D"/>
    <w:rsid w:val="34B2E340"/>
    <w:rsid w:val="34B54799"/>
    <w:rsid w:val="34B55E7D"/>
    <w:rsid w:val="34B5A868"/>
    <w:rsid w:val="34B5F8F5"/>
    <w:rsid w:val="34B84767"/>
    <w:rsid w:val="34B8D9BE"/>
    <w:rsid w:val="34B97CC4"/>
    <w:rsid w:val="34BEF4C3"/>
    <w:rsid w:val="34BFC60D"/>
    <w:rsid w:val="34C24825"/>
    <w:rsid w:val="34C6F7AE"/>
    <w:rsid w:val="34C98AF1"/>
    <w:rsid w:val="34CCEEAA"/>
    <w:rsid w:val="34CE16A4"/>
    <w:rsid w:val="34CEE1D5"/>
    <w:rsid w:val="34D7869E"/>
    <w:rsid w:val="34DA51F0"/>
    <w:rsid w:val="34DCF11E"/>
    <w:rsid w:val="34E06AE5"/>
    <w:rsid w:val="34E265E0"/>
    <w:rsid w:val="34E4B97C"/>
    <w:rsid w:val="34E5AC17"/>
    <w:rsid w:val="34E631BF"/>
    <w:rsid w:val="34EB0C94"/>
    <w:rsid w:val="34F03DC8"/>
    <w:rsid w:val="34F05665"/>
    <w:rsid w:val="34F1FB12"/>
    <w:rsid w:val="34F41538"/>
    <w:rsid w:val="34F59D12"/>
    <w:rsid w:val="34FACE06"/>
    <w:rsid w:val="35034000"/>
    <w:rsid w:val="3503E07B"/>
    <w:rsid w:val="350440D0"/>
    <w:rsid w:val="3504A4B6"/>
    <w:rsid w:val="3505A31A"/>
    <w:rsid w:val="3505F84C"/>
    <w:rsid w:val="35077D95"/>
    <w:rsid w:val="35177569"/>
    <w:rsid w:val="35186F70"/>
    <w:rsid w:val="3519888E"/>
    <w:rsid w:val="35279CF2"/>
    <w:rsid w:val="3529DA77"/>
    <w:rsid w:val="352A53CD"/>
    <w:rsid w:val="35325709"/>
    <w:rsid w:val="35328954"/>
    <w:rsid w:val="3532C0C1"/>
    <w:rsid w:val="353AD6D4"/>
    <w:rsid w:val="353B5F81"/>
    <w:rsid w:val="353C0EDB"/>
    <w:rsid w:val="353CE717"/>
    <w:rsid w:val="353D3A68"/>
    <w:rsid w:val="353D9272"/>
    <w:rsid w:val="35471C7C"/>
    <w:rsid w:val="354BAFC0"/>
    <w:rsid w:val="354C95F4"/>
    <w:rsid w:val="354FBE37"/>
    <w:rsid w:val="35547FCD"/>
    <w:rsid w:val="3555C8BF"/>
    <w:rsid w:val="355D2C40"/>
    <w:rsid w:val="35641CE5"/>
    <w:rsid w:val="356739FB"/>
    <w:rsid w:val="356B0C25"/>
    <w:rsid w:val="356B4A4A"/>
    <w:rsid w:val="356F2107"/>
    <w:rsid w:val="3570BD90"/>
    <w:rsid w:val="3572A446"/>
    <w:rsid w:val="3573C2D0"/>
    <w:rsid w:val="35750425"/>
    <w:rsid w:val="35756052"/>
    <w:rsid w:val="35756F39"/>
    <w:rsid w:val="357577F9"/>
    <w:rsid w:val="35796DE6"/>
    <w:rsid w:val="357C2765"/>
    <w:rsid w:val="357CBFE6"/>
    <w:rsid w:val="357E181C"/>
    <w:rsid w:val="3580CEA8"/>
    <w:rsid w:val="35843BE6"/>
    <w:rsid w:val="3585075C"/>
    <w:rsid w:val="35858AC0"/>
    <w:rsid w:val="35893A76"/>
    <w:rsid w:val="358C634F"/>
    <w:rsid w:val="358F3203"/>
    <w:rsid w:val="35936CCD"/>
    <w:rsid w:val="35984B36"/>
    <w:rsid w:val="359AE93C"/>
    <w:rsid w:val="359C087C"/>
    <w:rsid w:val="359C12B8"/>
    <w:rsid w:val="359C84F4"/>
    <w:rsid w:val="359FA2C3"/>
    <w:rsid w:val="35AC7A08"/>
    <w:rsid w:val="35AD2780"/>
    <w:rsid w:val="35B54901"/>
    <w:rsid w:val="35BA6519"/>
    <w:rsid w:val="35BDFFD5"/>
    <w:rsid w:val="35BE5D8C"/>
    <w:rsid w:val="35C1E4D4"/>
    <w:rsid w:val="35C2E744"/>
    <w:rsid w:val="35C9AC3D"/>
    <w:rsid w:val="35CBC0B3"/>
    <w:rsid w:val="35CC2C31"/>
    <w:rsid w:val="35D0FCF1"/>
    <w:rsid w:val="35D17423"/>
    <w:rsid w:val="35D2F169"/>
    <w:rsid w:val="35D3C740"/>
    <w:rsid w:val="35D5199F"/>
    <w:rsid w:val="35DA2FA1"/>
    <w:rsid w:val="35DA89B3"/>
    <w:rsid w:val="35DDF6F6"/>
    <w:rsid w:val="35DEABAE"/>
    <w:rsid w:val="35E094CA"/>
    <w:rsid w:val="35E77DF2"/>
    <w:rsid w:val="35EAE594"/>
    <w:rsid w:val="35EB2371"/>
    <w:rsid w:val="35F25A9D"/>
    <w:rsid w:val="35F88D3C"/>
    <w:rsid w:val="35F93620"/>
    <w:rsid w:val="35FA1989"/>
    <w:rsid w:val="35FE3B9E"/>
    <w:rsid w:val="3607240A"/>
    <w:rsid w:val="360A91B9"/>
    <w:rsid w:val="360AB4AE"/>
    <w:rsid w:val="360D2CED"/>
    <w:rsid w:val="360E4D38"/>
    <w:rsid w:val="360F1DAE"/>
    <w:rsid w:val="36124F6F"/>
    <w:rsid w:val="3616A1D8"/>
    <w:rsid w:val="36177057"/>
    <w:rsid w:val="36191A2F"/>
    <w:rsid w:val="361C8C86"/>
    <w:rsid w:val="36234C57"/>
    <w:rsid w:val="3625814B"/>
    <w:rsid w:val="3628C453"/>
    <w:rsid w:val="362B2D48"/>
    <w:rsid w:val="362BE3EE"/>
    <w:rsid w:val="3631500A"/>
    <w:rsid w:val="3633E9F0"/>
    <w:rsid w:val="3634D889"/>
    <w:rsid w:val="3640C9A7"/>
    <w:rsid w:val="36442767"/>
    <w:rsid w:val="3644C7A5"/>
    <w:rsid w:val="364911C0"/>
    <w:rsid w:val="3649ADF4"/>
    <w:rsid w:val="364AFE17"/>
    <w:rsid w:val="364E7943"/>
    <w:rsid w:val="365034FD"/>
    <w:rsid w:val="36575A82"/>
    <w:rsid w:val="3657E58F"/>
    <w:rsid w:val="3658901A"/>
    <w:rsid w:val="365E2CDF"/>
    <w:rsid w:val="365EA120"/>
    <w:rsid w:val="365F1D7F"/>
    <w:rsid w:val="365F4280"/>
    <w:rsid w:val="36627786"/>
    <w:rsid w:val="3668D1A3"/>
    <w:rsid w:val="3669AF14"/>
    <w:rsid w:val="3669CC0B"/>
    <w:rsid w:val="366C321A"/>
    <w:rsid w:val="366F8138"/>
    <w:rsid w:val="367168CD"/>
    <w:rsid w:val="3672E238"/>
    <w:rsid w:val="36766803"/>
    <w:rsid w:val="367CB99E"/>
    <w:rsid w:val="367F66A4"/>
    <w:rsid w:val="3681113E"/>
    <w:rsid w:val="36828C86"/>
    <w:rsid w:val="368302E3"/>
    <w:rsid w:val="36832DCD"/>
    <w:rsid w:val="3688A213"/>
    <w:rsid w:val="3689576F"/>
    <w:rsid w:val="368EBA85"/>
    <w:rsid w:val="368F555D"/>
    <w:rsid w:val="36A0FC13"/>
    <w:rsid w:val="36A4DF2F"/>
    <w:rsid w:val="36A8307F"/>
    <w:rsid w:val="36A8F02B"/>
    <w:rsid w:val="36AD7216"/>
    <w:rsid w:val="36ADFB70"/>
    <w:rsid w:val="36B3E613"/>
    <w:rsid w:val="36B6BA73"/>
    <w:rsid w:val="36BA2916"/>
    <w:rsid w:val="36BCE31B"/>
    <w:rsid w:val="36BDAB49"/>
    <w:rsid w:val="36CA581E"/>
    <w:rsid w:val="36CF40F8"/>
    <w:rsid w:val="36D25323"/>
    <w:rsid w:val="36D31CCA"/>
    <w:rsid w:val="36D44367"/>
    <w:rsid w:val="36DE3C86"/>
    <w:rsid w:val="36E61FB1"/>
    <w:rsid w:val="36EC7FC0"/>
    <w:rsid w:val="36EDF7A9"/>
    <w:rsid w:val="36F09BDF"/>
    <w:rsid w:val="36F987A2"/>
    <w:rsid w:val="37063CE9"/>
    <w:rsid w:val="37095FEC"/>
    <w:rsid w:val="370DA03B"/>
    <w:rsid w:val="370EB859"/>
    <w:rsid w:val="3714D947"/>
    <w:rsid w:val="3716EEA8"/>
    <w:rsid w:val="3717FED6"/>
    <w:rsid w:val="371F06B5"/>
    <w:rsid w:val="37208563"/>
    <w:rsid w:val="3720BCE2"/>
    <w:rsid w:val="372448CA"/>
    <w:rsid w:val="372B19E1"/>
    <w:rsid w:val="372EBFEB"/>
    <w:rsid w:val="3730FF11"/>
    <w:rsid w:val="373B572B"/>
    <w:rsid w:val="373C7BF0"/>
    <w:rsid w:val="373D1B62"/>
    <w:rsid w:val="373E8B81"/>
    <w:rsid w:val="373FD118"/>
    <w:rsid w:val="37403A40"/>
    <w:rsid w:val="3743D484"/>
    <w:rsid w:val="3750EA7E"/>
    <w:rsid w:val="3751C8EE"/>
    <w:rsid w:val="37544B81"/>
    <w:rsid w:val="3759896B"/>
    <w:rsid w:val="375C8783"/>
    <w:rsid w:val="375CFCD0"/>
    <w:rsid w:val="375FB7C8"/>
    <w:rsid w:val="37615032"/>
    <w:rsid w:val="37618F7C"/>
    <w:rsid w:val="3764530B"/>
    <w:rsid w:val="37651866"/>
    <w:rsid w:val="37666D70"/>
    <w:rsid w:val="3767FC92"/>
    <w:rsid w:val="376D4FD8"/>
    <w:rsid w:val="376FCB7E"/>
    <w:rsid w:val="3772E236"/>
    <w:rsid w:val="3775D21D"/>
    <w:rsid w:val="3776F33B"/>
    <w:rsid w:val="377F3B23"/>
    <w:rsid w:val="377FB56F"/>
    <w:rsid w:val="3781EDE1"/>
    <w:rsid w:val="37887CC3"/>
    <w:rsid w:val="378976A3"/>
    <w:rsid w:val="3789FD60"/>
    <w:rsid w:val="378A590F"/>
    <w:rsid w:val="378D381B"/>
    <w:rsid w:val="378DD9E5"/>
    <w:rsid w:val="378F0326"/>
    <w:rsid w:val="37907571"/>
    <w:rsid w:val="379153F7"/>
    <w:rsid w:val="379466F4"/>
    <w:rsid w:val="37951393"/>
    <w:rsid w:val="3795D41B"/>
    <w:rsid w:val="3799F01C"/>
    <w:rsid w:val="379AB002"/>
    <w:rsid w:val="379AFCA4"/>
    <w:rsid w:val="37A9F623"/>
    <w:rsid w:val="37AA8895"/>
    <w:rsid w:val="37AB3ECB"/>
    <w:rsid w:val="37AC02B7"/>
    <w:rsid w:val="37AE83F1"/>
    <w:rsid w:val="37AED32D"/>
    <w:rsid w:val="37B17AC5"/>
    <w:rsid w:val="37B4B40F"/>
    <w:rsid w:val="37B4F59D"/>
    <w:rsid w:val="37B8B2BF"/>
    <w:rsid w:val="37BC74E6"/>
    <w:rsid w:val="37C9FDA0"/>
    <w:rsid w:val="37CB1627"/>
    <w:rsid w:val="37CEB9B4"/>
    <w:rsid w:val="37D10A5B"/>
    <w:rsid w:val="37D39972"/>
    <w:rsid w:val="37D49DFA"/>
    <w:rsid w:val="37D558D9"/>
    <w:rsid w:val="37D6E8D6"/>
    <w:rsid w:val="37D87B4C"/>
    <w:rsid w:val="37E321DD"/>
    <w:rsid w:val="37E989EA"/>
    <w:rsid w:val="37EBEEC0"/>
    <w:rsid w:val="37F41523"/>
    <w:rsid w:val="37F48E87"/>
    <w:rsid w:val="37F74001"/>
    <w:rsid w:val="37FA87F2"/>
    <w:rsid w:val="38066743"/>
    <w:rsid w:val="380BC382"/>
    <w:rsid w:val="380DE689"/>
    <w:rsid w:val="380E2034"/>
    <w:rsid w:val="381491E0"/>
    <w:rsid w:val="3814981D"/>
    <w:rsid w:val="3815DBB2"/>
    <w:rsid w:val="3816ECAD"/>
    <w:rsid w:val="3822A0D0"/>
    <w:rsid w:val="38286598"/>
    <w:rsid w:val="382B6C96"/>
    <w:rsid w:val="382E73C4"/>
    <w:rsid w:val="383360D5"/>
    <w:rsid w:val="3834333F"/>
    <w:rsid w:val="383548C9"/>
    <w:rsid w:val="383669E1"/>
    <w:rsid w:val="3836C80A"/>
    <w:rsid w:val="38371DB9"/>
    <w:rsid w:val="38410FB8"/>
    <w:rsid w:val="384632CF"/>
    <w:rsid w:val="38469328"/>
    <w:rsid w:val="3847CBEF"/>
    <w:rsid w:val="3848FAA0"/>
    <w:rsid w:val="3849FB1F"/>
    <w:rsid w:val="384BD219"/>
    <w:rsid w:val="384E44B7"/>
    <w:rsid w:val="384FADE9"/>
    <w:rsid w:val="384FD123"/>
    <w:rsid w:val="3854B5C7"/>
    <w:rsid w:val="38594C25"/>
    <w:rsid w:val="3860C4F2"/>
    <w:rsid w:val="38613889"/>
    <w:rsid w:val="3863901D"/>
    <w:rsid w:val="38658EF9"/>
    <w:rsid w:val="386662F8"/>
    <w:rsid w:val="38702161"/>
    <w:rsid w:val="3873A228"/>
    <w:rsid w:val="387A54E8"/>
    <w:rsid w:val="3880F77B"/>
    <w:rsid w:val="38856DCF"/>
    <w:rsid w:val="3885C250"/>
    <w:rsid w:val="38892252"/>
    <w:rsid w:val="38A3A8B0"/>
    <w:rsid w:val="38A703AB"/>
    <w:rsid w:val="38AD94A1"/>
    <w:rsid w:val="38AF0C56"/>
    <w:rsid w:val="38AF5E6E"/>
    <w:rsid w:val="38B05B05"/>
    <w:rsid w:val="38B1A010"/>
    <w:rsid w:val="38B7B579"/>
    <w:rsid w:val="38BEFD9E"/>
    <w:rsid w:val="38C161B1"/>
    <w:rsid w:val="38C2F9F0"/>
    <w:rsid w:val="38C3894D"/>
    <w:rsid w:val="38CE87B0"/>
    <w:rsid w:val="38D0D625"/>
    <w:rsid w:val="38D10C4A"/>
    <w:rsid w:val="38D140DB"/>
    <w:rsid w:val="38D41D20"/>
    <w:rsid w:val="38D91E3B"/>
    <w:rsid w:val="38DC316F"/>
    <w:rsid w:val="38E0AECB"/>
    <w:rsid w:val="38E57D33"/>
    <w:rsid w:val="38E69276"/>
    <w:rsid w:val="38EB4AF5"/>
    <w:rsid w:val="38EBCDA8"/>
    <w:rsid w:val="38ECAF3E"/>
    <w:rsid w:val="38EFD961"/>
    <w:rsid w:val="38F02CF8"/>
    <w:rsid w:val="38FA8806"/>
    <w:rsid w:val="38FB96E6"/>
    <w:rsid w:val="39023890"/>
    <w:rsid w:val="39040E4F"/>
    <w:rsid w:val="390D1627"/>
    <w:rsid w:val="3910AF0B"/>
    <w:rsid w:val="39140B4F"/>
    <w:rsid w:val="39162F0B"/>
    <w:rsid w:val="39219908"/>
    <w:rsid w:val="392D728E"/>
    <w:rsid w:val="3931F326"/>
    <w:rsid w:val="393509A5"/>
    <w:rsid w:val="3935C544"/>
    <w:rsid w:val="39363440"/>
    <w:rsid w:val="393763B6"/>
    <w:rsid w:val="39378EE4"/>
    <w:rsid w:val="393E8BDC"/>
    <w:rsid w:val="3942357C"/>
    <w:rsid w:val="3942AD8E"/>
    <w:rsid w:val="3946C4CD"/>
    <w:rsid w:val="394794F2"/>
    <w:rsid w:val="394968D6"/>
    <w:rsid w:val="394A5D12"/>
    <w:rsid w:val="394B4051"/>
    <w:rsid w:val="394DC15C"/>
    <w:rsid w:val="39515434"/>
    <w:rsid w:val="39571038"/>
    <w:rsid w:val="395C2CD6"/>
    <w:rsid w:val="395C6A85"/>
    <w:rsid w:val="395D20DB"/>
    <w:rsid w:val="3960171A"/>
    <w:rsid w:val="3962930F"/>
    <w:rsid w:val="3965B723"/>
    <w:rsid w:val="39699DBC"/>
    <w:rsid w:val="396EEC5C"/>
    <w:rsid w:val="396FF12B"/>
    <w:rsid w:val="39709A6E"/>
    <w:rsid w:val="397A4FEC"/>
    <w:rsid w:val="397B9C5F"/>
    <w:rsid w:val="3983AFA4"/>
    <w:rsid w:val="3985759A"/>
    <w:rsid w:val="398A324D"/>
    <w:rsid w:val="398A7C10"/>
    <w:rsid w:val="398E37FE"/>
    <w:rsid w:val="398EC81C"/>
    <w:rsid w:val="399395E3"/>
    <w:rsid w:val="3993FA70"/>
    <w:rsid w:val="3998E958"/>
    <w:rsid w:val="399AC642"/>
    <w:rsid w:val="399DD87C"/>
    <w:rsid w:val="39A6C2FF"/>
    <w:rsid w:val="39A7D093"/>
    <w:rsid w:val="39AA513E"/>
    <w:rsid w:val="39ADC241"/>
    <w:rsid w:val="39AFA93D"/>
    <w:rsid w:val="39AFBD1B"/>
    <w:rsid w:val="39AFE8E8"/>
    <w:rsid w:val="39B06720"/>
    <w:rsid w:val="39B21C2D"/>
    <w:rsid w:val="39B2B9A6"/>
    <w:rsid w:val="39B5A0DE"/>
    <w:rsid w:val="39B9B43A"/>
    <w:rsid w:val="39C186B8"/>
    <w:rsid w:val="39C992A9"/>
    <w:rsid w:val="39CFB6A0"/>
    <w:rsid w:val="39CFEA3A"/>
    <w:rsid w:val="39D1192A"/>
    <w:rsid w:val="39D39F22"/>
    <w:rsid w:val="39D48763"/>
    <w:rsid w:val="39DBC122"/>
    <w:rsid w:val="39DD848D"/>
    <w:rsid w:val="39E16B1C"/>
    <w:rsid w:val="39E20F1C"/>
    <w:rsid w:val="39E2E598"/>
    <w:rsid w:val="39EEBB87"/>
    <w:rsid w:val="39EEF622"/>
    <w:rsid w:val="39F01416"/>
    <w:rsid w:val="39F5D809"/>
    <w:rsid w:val="39F9379E"/>
    <w:rsid w:val="39FECA28"/>
    <w:rsid w:val="39FFD1DA"/>
    <w:rsid w:val="3A04FB81"/>
    <w:rsid w:val="3A07D873"/>
    <w:rsid w:val="3A090CC9"/>
    <w:rsid w:val="3A0AFAF5"/>
    <w:rsid w:val="3A0D879F"/>
    <w:rsid w:val="3A15AE3D"/>
    <w:rsid w:val="3A37D036"/>
    <w:rsid w:val="3A3B0127"/>
    <w:rsid w:val="3A3B989F"/>
    <w:rsid w:val="3A3BB60C"/>
    <w:rsid w:val="3A3C4870"/>
    <w:rsid w:val="3A3D21A1"/>
    <w:rsid w:val="3A3E9618"/>
    <w:rsid w:val="3A43EA8C"/>
    <w:rsid w:val="3A475A85"/>
    <w:rsid w:val="3A47FE13"/>
    <w:rsid w:val="3A501D9B"/>
    <w:rsid w:val="3A5111D2"/>
    <w:rsid w:val="3A513505"/>
    <w:rsid w:val="3A54B38F"/>
    <w:rsid w:val="3A557181"/>
    <w:rsid w:val="3A5A6CB4"/>
    <w:rsid w:val="3A5DDF9E"/>
    <w:rsid w:val="3A6079A4"/>
    <w:rsid w:val="3A61220D"/>
    <w:rsid w:val="3A61B106"/>
    <w:rsid w:val="3A68FB6A"/>
    <w:rsid w:val="3A6F8599"/>
    <w:rsid w:val="3A748CF2"/>
    <w:rsid w:val="3A7703B9"/>
    <w:rsid w:val="3A7D56DB"/>
    <w:rsid w:val="3A82D1FE"/>
    <w:rsid w:val="3A89E875"/>
    <w:rsid w:val="3A8C413A"/>
    <w:rsid w:val="3A8C9716"/>
    <w:rsid w:val="3A8CBD17"/>
    <w:rsid w:val="3A8D59D5"/>
    <w:rsid w:val="3A8E4FA6"/>
    <w:rsid w:val="3A912A2D"/>
    <w:rsid w:val="3A9431C3"/>
    <w:rsid w:val="3A967A95"/>
    <w:rsid w:val="3A9B3944"/>
    <w:rsid w:val="3A9FB18B"/>
    <w:rsid w:val="3AA162FD"/>
    <w:rsid w:val="3AA4402A"/>
    <w:rsid w:val="3AA55696"/>
    <w:rsid w:val="3AACC6AB"/>
    <w:rsid w:val="3AB68F6B"/>
    <w:rsid w:val="3AB799CF"/>
    <w:rsid w:val="3AB8F969"/>
    <w:rsid w:val="3AB9B7B9"/>
    <w:rsid w:val="3AC11E71"/>
    <w:rsid w:val="3AC14E84"/>
    <w:rsid w:val="3AC24DCA"/>
    <w:rsid w:val="3ACCC290"/>
    <w:rsid w:val="3ACE25D2"/>
    <w:rsid w:val="3ACEA862"/>
    <w:rsid w:val="3ACFDB53"/>
    <w:rsid w:val="3ADF9A24"/>
    <w:rsid w:val="3AE53937"/>
    <w:rsid w:val="3AE8D0BB"/>
    <w:rsid w:val="3AEC9131"/>
    <w:rsid w:val="3AF0A325"/>
    <w:rsid w:val="3AF3C9A8"/>
    <w:rsid w:val="3AF4CD5D"/>
    <w:rsid w:val="3AF5BF27"/>
    <w:rsid w:val="3AF5E9EB"/>
    <w:rsid w:val="3AF7342C"/>
    <w:rsid w:val="3AFC2C1D"/>
    <w:rsid w:val="3B06CB8F"/>
    <w:rsid w:val="3B0B0E24"/>
    <w:rsid w:val="3B0D0B4C"/>
    <w:rsid w:val="3B0F4C97"/>
    <w:rsid w:val="3B12A760"/>
    <w:rsid w:val="3B167884"/>
    <w:rsid w:val="3B185EEF"/>
    <w:rsid w:val="3B1BAC6D"/>
    <w:rsid w:val="3B1D1F17"/>
    <w:rsid w:val="3B22BD17"/>
    <w:rsid w:val="3B248B7A"/>
    <w:rsid w:val="3B24A0AA"/>
    <w:rsid w:val="3B292F39"/>
    <w:rsid w:val="3B2DE4A4"/>
    <w:rsid w:val="3B33795A"/>
    <w:rsid w:val="3B365EE9"/>
    <w:rsid w:val="3B39DF17"/>
    <w:rsid w:val="3B3EA8C6"/>
    <w:rsid w:val="3B3F1B5A"/>
    <w:rsid w:val="3B433C4A"/>
    <w:rsid w:val="3B44D247"/>
    <w:rsid w:val="3B46F425"/>
    <w:rsid w:val="3B4BB5B5"/>
    <w:rsid w:val="3B4C03EE"/>
    <w:rsid w:val="3B561F0E"/>
    <w:rsid w:val="3B586125"/>
    <w:rsid w:val="3B5A5384"/>
    <w:rsid w:val="3B5BC38A"/>
    <w:rsid w:val="3B5F7F4C"/>
    <w:rsid w:val="3B614CE2"/>
    <w:rsid w:val="3B63586E"/>
    <w:rsid w:val="3B67C32F"/>
    <w:rsid w:val="3B708153"/>
    <w:rsid w:val="3B71444C"/>
    <w:rsid w:val="3B73F569"/>
    <w:rsid w:val="3B7BB139"/>
    <w:rsid w:val="3B7C3F0C"/>
    <w:rsid w:val="3B801D00"/>
    <w:rsid w:val="3B81C90D"/>
    <w:rsid w:val="3B822F3C"/>
    <w:rsid w:val="3B836C74"/>
    <w:rsid w:val="3B8419FB"/>
    <w:rsid w:val="3B858B6A"/>
    <w:rsid w:val="3B8AB8AE"/>
    <w:rsid w:val="3B8E63AB"/>
    <w:rsid w:val="3B926E80"/>
    <w:rsid w:val="3B92D258"/>
    <w:rsid w:val="3B92EF87"/>
    <w:rsid w:val="3B9414CF"/>
    <w:rsid w:val="3B94225C"/>
    <w:rsid w:val="3B95F3DF"/>
    <w:rsid w:val="3B9788BD"/>
    <w:rsid w:val="3B9D1078"/>
    <w:rsid w:val="3BA13B95"/>
    <w:rsid w:val="3BA20F29"/>
    <w:rsid w:val="3BA57E3D"/>
    <w:rsid w:val="3BAAA3A2"/>
    <w:rsid w:val="3BAC4D91"/>
    <w:rsid w:val="3BAC6AB8"/>
    <w:rsid w:val="3BAC949F"/>
    <w:rsid w:val="3BAD50E3"/>
    <w:rsid w:val="3BAD9005"/>
    <w:rsid w:val="3BAE3169"/>
    <w:rsid w:val="3BAE94F3"/>
    <w:rsid w:val="3BAEA550"/>
    <w:rsid w:val="3BB03890"/>
    <w:rsid w:val="3BB0BD8B"/>
    <w:rsid w:val="3BB5E8F6"/>
    <w:rsid w:val="3BB640C2"/>
    <w:rsid w:val="3BB83729"/>
    <w:rsid w:val="3BBEF0E3"/>
    <w:rsid w:val="3BBF473F"/>
    <w:rsid w:val="3BC3231C"/>
    <w:rsid w:val="3BC3B5FC"/>
    <w:rsid w:val="3BD19801"/>
    <w:rsid w:val="3BD81B2D"/>
    <w:rsid w:val="3BD9C453"/>
    <w:rsid w:val="3BDB9542"/>
    <w:rsid w:val="3BDCF03A"/>
    <w:rsid w:val="3BDD66EF"/>
    <w:rsid w:val="3BF30711"/>
    <w:rsid w:val="3BF38D87"/>
    <w:rsid w:val="3BF47351"/>
    <w:rsid w:val="3C0276BF"/>
    <w:rsid w:val="3C04A48D"/>
    <w:rsid w:val="3C04B841"/>
    <w:rsid w:val="3C04FF79"/>
    <w:rsid w:val="3C07A002"/>
    <w:rsid w:val="3C0A60DD"/>
    <w:rsid w:val="3C0F9985"/>
    <w:rsid w:val="3C134FC2"/>
    <w:rsid w:val="3C16A9E7"/>
    <w:rsid w:val="3C18DA98"/>
    <w:rsid w:val="3C1982F6"/>
    <w:rsid w:val="3C1AFED0"/>
    <w:rsid w:val="3C1FC026"/>
    <w:rsid w:val="3C28DD63"/>
    <w:rsid w:val="3C2F442F"/>
    <w:rsid w:val="3C31F71C"/>
    <w:rsid w:val="3C36198F"/>
    <w:rsid w:val="3C3CFC90"/>
    <w:rsid w:val="3C45447F"/>
    <w:rsid w:val="3C46EDBB"/>
    <w:rsid w:val="3C47595D"/>
    <w:rsid w:val="3C4A7ADC"/>
    <w:rsid w:val="3C4C9A41"/>
    <w:rsid w:val="3C518AEB"/>
    <w:rsid w:val="3C52EBCA"/>
    <w:rsid w:val="3C5309ED"/>
    <w:rsid w:val="3C53ED82"/>
    <w:rsid w:val="3C56EB40"/>
    <w:rsid w:val="3C59222B"/>
    <w:rsid w:val="3C59CAB6"/>
    <w:rsid w:val="3C5C9128"/>
    <w:rsid w:val="3C5FC538"/>
    <w:rsid w:val="3C628DC8"/>
    <w:rsid w:val="3C62EBC7"/>
    <w:rsid w:val="3C636F24"/>
    <w:rsid w:val="3C6CBDF3"/>
    <w:rsid w:val="3C7032E2"/>
    <w:rsid w:val="3C76DC43"/>
    <w:rsid w:val="3C78913C"/>
    <w:rsid w:val="3C7ECB45"/>
    <w:rsid w:val="3C7F772A"/>
    <w:rsid w:val="3C8075D0"/>
    <w:rsid w:val="3C8651BA"/>
    <w:rsid w:val="3C890813"/>
    <w:rsid w:val="3C918F88"/>
    <w:rsid w:val="3C95F441"/>
    <w:rsid w:val="3C983320"/>
    <w:rsid w:val="3C9BFE04"/>
    <w:rsid w:val="3C9FA00A"/>
    <w:rsid w:val="3CA1AC6B"/>
    <w:rsid w:val="3CA24BD0"/>
    <w:rsid w:val="3CA488B7"/>
    <w:rsid w:val="3CA49947"/>
    <w:rsid w:val="3CA751E6"/>
    <w:rsid w:val="3CA77762"/>
    <w:rsid w:val="3CAB5BB4"/>
    <w:rsid w:val="3CAFB838"/>
    <w:rsid w:val="3CB35174"/>
    <w:rsid w:val="3CB3D499"/>
    <w:rsid w:val="3CB6D522"/>
    <w:rsid w:val="3CBE26CE"/>
    <w:rsid w:val="3CBF0E62"/>
    <w:rsid w:val="3CBFC3C1"/>
    <w:rsid w:val="3CC5D8C0"/>
    <w:rsid w:val="3CC9900C"/>
    <w:rsid w:val="3CCA8A14"/>
    <w:rsid w:val="3CCAD7F2"/>
    <w:rsid w:val="3CCE9E61"/>
    <w:rsid w:val="3CD678F8"/>
    <w:rsid w:val="3CD7F637"/>
    <w:rsid w:val="3CDA9587"/>
    <w:rsid w:val="3CDB8C14"/>
    <w:rsid w:val="3CDBEC53"/>
    <w:rsid w:val="3CDF7636"/>
    <w:rsid w:val="3CE00381"/>
    <w:rsid w:val="3CE0086E"/>
    <w:rsid w:val="3CE0E238"/>
    <w:rsid w:val="3CE2DC67"/>
    <w:rsid w:val="3CE54EC4"/>
    <w:rsid w:val="3CE6454C"/>
    <w:rsid w:val="3CE650AE"/>
    <w:rsid w:val="3CEC422D"/>
    <w:rsid w:val="3CF00A03"/>
    <w:rsid w:val="3CF157F7"/>
    <w:rsid w:val="3CF3E500"/>
    <w:rsid w:val="3CF6CC5D"/>
    <w:rsid w:val="3CFBA8DD"/>
    <w:rsid w:val="3CFBBD9D"/>
    <w:rsid w:val="3CFC5E0C"/>
    <w:rsid w:val="3D07439D"/>
    <w:rsid w:val="3D08EE20"/>
    <w:rsid w:val="3D0EDD84"/>
    <w:rsid w:val="3D107CCF"/>
    <w:rsid w:val="3D122B80"/>
    <w:rsid w:val="3D1C3A87"/>
    <w:rsid w:val="3D1E4126"/>
    <w:rsid w:val="3D1EA66C"/>
    <w:rsid w:val="3D212C3A"/>
    <w:rsid w:val="3D26BC0D"/>
    <w:rsid w:val="3D294D6B"/>
    <w:rsid w:val="3D2A76BD"/>
    <w:rsid w:val="3D2A9C1B"/>
    <w:rsid w:val="3D2C3737"/>
    <w:rsid w:val="3D2DE866"/>
    <w:rsid w:val="3D3D1DC6"/>
    <w:rsid w:val="3D4193AA"/>
    <w:rsid w:val="3D441E58"/>
    <w:rsid w:val="3D4940E2"/>
    <w:rsid w:val="3D4B716D"/>
    <w:rsid w:val="3D4C1A04"/>
    <w:rsid w:val="3D51B957"/>
    <w:rsid w:val="3D535E04"/>
    <w:rsid w:val="3D539B6D"/>
    <w:rsid w:val="3D5CAB57"/>
    <w:rsid w:val="3D62C87A"/>
    <w:rsid w:val="3D656997"/>
    <w:rsid w:val="3D690B9F"/>
    <w:rsid w:val="3D6C9529"/>
    <w:rsid w:val="3D6E4133"/>
    <w:rsid w:val="3D6F5D8C"/>
    <w:rsid w:val="3D751C0C"/>
    <w:rsid w:val="3D780860"/>
    <w:rsid w:val="3D80F005"/>
    <w:rsid w:val="3D816B2F"/>
    <w:rsid w:val="3D81D290"/>
    <w:rsid w:val="3D8CF748"/>
    <w:rsid w:val="3D8F94D6"/>
    <w:rsid w:val="3D918C4B"/>
    <w:rsid w:val="3D93C169"/>
    <w:rsid w:val="3D96091E"/>
    <w:rsid w:val="3D98854D"/>
    <w:rsid w:val="3DA2F204"/>
    <w:rsid w:val="3DA32C92"/>
    <w:rsid w:val="3DA41867"/>
    <w:rsid w:val="3DA4478B"/>
    <w:rsid w:val="3DA9B2A5"/>
    <w:rsid w:val="3DAA8BE6"/>
    <w:rsid w:val="3DAB44AA"/>
    <w:rsid w:val="3DAE6682"/>
    <w:rsid w:val="3DAF67E7"/>
    <w:rsid w:val="3DB08F3C"/>
    <w:rsid w:val="3DB20EB5"/>
    <w:rsid w:val="3DB7C34F"/>
    <w:rsid w:val="3DBA45C9"/>
    <w:rsid w:val="3DBC1504"/>
    <w:rsid w:val="3DC21561"/>
    <w:rsid w:val="3DC264B0"/>
    <w:rsid w:val="3DCE7173"/>
    <w:rsid w:val="3DCEB289"/>
    <w:rsid w:val="3DD57AAB"/>
    <w:rsid w:val="3DD872C0"/>
    <w:rsid w:val="3DDF819A"/>
    <w:rsid w:val="3DE01408"/>
    <w:rsid w:val="3DE1114C"/>
    <w:rsid w:val="3DE50697"/>
    <w:rsid w:val="3DE5115B"/>
    <w:rsid w:val="3DE6FD2F"/>
    <w:rsid w:val="3DE821C2"/>
    <w:rsid w:val="3DF0FDF9"/>
    <w:rsid w:val="3DF1C58E"/>
    <w:rsid w:val="3DF3184F"/>
    <w:rsid w:val="3DFA8198"/>
    <w:rsid w:val="3DFBE6CA"/>
    <w:rsid w:val="3DFC9326"/>
    <w:rsid w:val="3E04538B"/>
    <w:rsid w:val="3E0B5960"/>
    <w:rsid w:val="3E0D203E"/>
    <w:rsid w:val="3E102690"/>
    <w:rsid w:val="3E128414"/>
    <w:rsid w:val="3E15E5DD"/>
    <w:rsid w:val="3E1BAB79"/>
    <w:rsid w:val="3E1CEC77"/>
    <w:rsid w:val="3E1DFC26"/>
    <w:rsid w:val="3E2035E4"/>
    <w:rsid w:val="3E2929F4"/>
    <w:rsid w:val="3E29F698"/>
    <w:rsid w:val="3E2AA112"/>
    <w:rsid w:val="3E325117"/>
    <w:rsid w:val="3E3421A3"/>
    <w:rsid w:val="3E343EA3"/>
    <w:rsid w:val="3E39074D"/>
    <w:rsid w:val="3E3E86C9"/>
    <w:rsid w:val="3E3EC432"/>
    <w:rsid w:val="3E402379"/>
    <w:rsid w:val="3E439724"/>
    <w:rsid w:val="3E440827"/>
    <w:rsid w:val="3E482834"/>
    <w:rsid w:val="3E4B1F1E"/>
    <w:rsid w:val="3E4F867C"/>
    <w:rsid w:val="3E58DCAB"/>
    <w:rsid w:val="3E58E6BD"/>
    <w:rsid w:val="3E5B7A39"/>
    <w:rsid w:val="3E5C1D3F"/>
    <w:rsid w:val="3E6490CA"/>
    <w:rsid w:val="3E6891AD"/>
    <w:rsid w:val="3E6BEE68"/>
    <w:rsid w:val="3E6F8627"/>
    <w:rsid w:val="3E711EE8"/>
    <w:rsid w:val="3E717FD9"/>
    <w:rsid w:val="3E720F1A"/>
    <w:rsid w:val="3E72317B"/>
    <w:rsid w:val="3E76A556"/>
    <w:rsid w:val="3E773DDA"/>
    <w:rsid w:val="3E792F4E"/>
    <w:rsid w:val="3E800E64"/>
    <w:rsid w:val="3E8320B7"/>
    <w:rsid w:val="3E83D364"/>
    <w:rsid w:val="3E8C7C8A"/>
    <w:rsid w:val="3E8DB4A2"/>
    <w:rsid w:val="3E8DE00C"/>
    <w:rsid w:val="3E8DE8E6"/>
    <w:rsid w:val="3E9510C9"/>
    <w:rsid w:val="3E9738AB"/>
    <w:rsid w:val="3E9A9036"/>
    <w:rsid w:val="3E9B4189"/>
    <w:rsid w:val="3E9C8B41"/>
    <w:rsid w:val="3E9D7281"/>
    <w:rsid w:val="3EA08225"/>
    <w:rsid w:val="3EA384F9"/>
    <w:rsid w:val="3EA3FB5F"/>
    <w:rsid w:val="3EA43C6A"/>
    <w:rsid w:val="3EA4971F"/>
    <w:rsid w:val="3EA81930"/>
    <w:rsid w:val="3EA98068"/>
    <w:rsid w:val="3EAF45CF"/>
    <w:rsid w:val="3EB0F25A"/>
    <w:rsid w:val="3EB1A191"/>
    <w:rsid w:val="3EBA16A3"/>
    <w:rsid w:val="3EBD2C2C"/>
    <w:rsid w:val="3EC74C2F"/>
    <w:rsid w:val="3ECB9F2E"/>
    <w:rsid w:val="3ECD4C7F"/>
    <w:rsid w:val="3ED41605"/>
    <w:rsid w:val="3ED54AD5"/>
    <w:rsid w:val="3ED88FB2"/>
    <w:rsid w:val="3ED8B5C7"/>
    <w:rsid w:val="3ED96004"/>
    <w:rsid w:val="3EDB91A2"/>
    <w:rsid w:val="3EDBA95A"/>
    <w:rsid w:val="3EDD6575"/>
    <w:rsid w:val="3EDE64FE"/>
    <w:rsid w:val="3EE1D50F"/>
    <w:rsid w:val="3EE3D35C"/>
    <w:rsid w:val="3EE88D28"/>
    <w:rsid w:val="3EEFAF6C"/>
    <w:rsid w:val="3EF0429D"/>
    <w:rsid w:val="3EF33783"/>
    <w:rsid w:val="3EF6FF45"/>
    <w:rsid w:val="3EF87BB8"/>
    <w:rsid w:val="3EF8FA4E"/>
    <w:rsid w:val="3F0D7456"/>
    <w:rsid w:val="3F0F6D76"/>
    <w:rsid w:val="3F0F8F2C"/>
    <w:rsid w:val="3F0FBBEF"/>
    <w:rsid w:val="3F0FF5EF"/>
    <w:rsid w:val="3F14977A"/>
    <w:rsid w:val="3F15A01F"/>
    <w:rsid w:val="3F1CF1D6"/>
    <w:rsid w:val="3F1DA533"/>
    <w:rsid w:val="3F204AE7"/>
    <w:rsid w:val="3F2D13DF"/>
    <w:rsid w:val="3F2F8F85"/>
    <w:rsid w:val="3F321C2A"/>
    <w:rsid w:val="3F346545"/>
    <w:rsid w:val="3F377DC9"/>
    <w:rsid w:val="3F37BC30"/>
    <w:rsid w:val="3F38F90F"/>
    <w:rsid w:val="3F391F5E"/>
    <w:rsid w:val="3F3FC18A"/>
    <w:rsid w:val="3F42E26E"/>
    <w:rsid w:val="3F44B67F"/>
    <w:rsid w:val="3F44E722"/>
    <w:rsid w:val="3F463B41"/>
    <w:rsid w:val="3F49EF95"/>
    <w:rsid w:val="3F4D8F61"/>
    <w:rsid w:val="3F503CC9"/>
    <w:rsid w:val="3F50C5A0"/>
    <w:rsid w:val="3F55C961"/>
    <w:rsid w:val="3F5ACDB9"/>
    <w:rsid w:val="3F5E7E44"/>
    <w:rsid w:val="3F5FD2DD"/>
    <w:rsid w:val="3F655300"/>
    <w:rsid w:val="3F66ABAC"/>
    <w:rsid w:val="3F6C9910"/>
    <w:rsid w:val="3F6D0D9E"/>
    <w:rsid w:val="3F6E1FF5"/>
    <w:rsid w:val="3F6EF648"/>
    <w:rsid w:val="3F740A96"/>
    <w:rsid w:val="3F7659BC"/>
    <w:rsid w:val="3F776A52"/>
    <w:rsid w:val="3F7D2F67"/>
    <w:rsid w:val="3F7D5DB2"/>
    <w:rsid w:val="3F835526"/>
    <w:rsid w:val="3F86E749"/>
    <w:rsid w:val="3F8B9A87"/>
    <w:rsid w:val="3F8EE8B0"/>
    <w:rsid w:val="3F935D1F"/>
    <w:rsid w:val="3F99C726"/>
    <w:rsid w:val="3F9E85B4"/>
    <w:rsid w:val="3F9EC035"/>
    <w:rsid w:val="3F9F699E"/>
    <w:rsid w:val="3FAA2E17"/>
    <w:rsid w:val="3FAA836D"/>
    <w:rsid w:val="3FAEE485"/>
    <w:rsid w:val="3FAF35DF"/>
    <w:rsid w:val="3FB4ECAA"/>
    <w:rsid w:val="3FB54973"/>
    <w:rsid w:val="3FB601F1"/>
    <w:rsid w:val="3FBB12C7"/>
    <w:rsid w:val="3FC365DE"/>
    <w:rsid w:val="3FC6B6BB"/>
    <w:rsid w:val="3FCC832F"/>
    <w:rsid w:val="3FCFD3E2"/>
    <w:rsid w:val="3FD3A007"/>
    <w:rsid w:val="3FD45A8A"/>
    <w:rsid w:val="3FD7500C"/>
    <w:rsid w:val="3FD7659C"/>
    <w:rsid w:val="3FDE5C4A"/>
    <w:rsid w:val="3FE0A041"/>
    <w:rsid w:val="3FE3EF85"/>
    <w:rsid w:val="3FEB4E76"/>
    <w:rsid w:val="3FEDB5FA"/>
    <w:rsid w:val="3FF008AB"/>
    <w:rsid w:val="3FF4461F"/>
    <w:rsid w:val="3FF4B71E"/>
    <w:rsid w:val="3FF54997"/>
    <w:rsid w:val="3FF77949"/>
    <w:rsid w:val="3FF7ACD0"/>
    <w:rsid w:val="3FF9ED9A"/>
    <w:rsid w:val="3FFBF4F5"/>
    <w:rsid w:val="400002D6"/>
    <w:rsid w:val="400166D7"/>
    <w:rsid w:val="400278B4"/>
    <w:rsid w:val="4007DA12"/>
    <w:rsid w:val="4008AC56"/>
    <w:rsid w:val="4009D0D2"/>
    <w:rsid w:val="400F7D21"/>
    <w:rsid w:val="401A5E5A"/>
    <w:rsid w:val="401D8850"/>
    <w:rsid w:val="402A6FD7"/>
    <w:rsid w:val="402AB77E"/>
    <w:rsid w:val="402B6FCF"/>
    <w:rsid w:val="402C3D3A"/>
    <w:rsid w:val="402CAFD2"/>
    <w:rsid w:val="40331096"/>
    <w:rsid w:val="40392BB1"/>
    <w:rsid w:val="404077C4"/>
    <w:rsid w:val="40475D0F"/>
    <w:rsid w:val="4047671E"/>
    <w:rsid w:val="40520017"/>
    <w:rsid w:val="40522514"/>
    <w:rsid w:val="4053108D"/>
    <w:rsid w:val="40535D39"/>
    <w:rsid w:val="4058A2F0"/>
    <w:rsid w:val="405B3FB2"/>
    <w:rsid w:val="405CE5DB"/>
    <w:rsid w:val="405F3884"/>
    <w:rsid w:val="4068D8F4"/>
    <w:rsid w:val="4071D3BC"/>
    <w:rsid w:val="407291EB"/>
    <w:rsid w:val="407E72B1"/>
    <w:rsid w:val="407EC48C"/>
    <w:rsid w:val="407F5B8C"/>
    <w:rsid w:val="40823D5A"/>
    <w:rsid w:val="40872D7B"/>
    <w:rsid w:val="4089732B"/>
    <w:rsid w:val="408AE3C1"/>
    <w:rsid w:val="408E5B66"/>
    <w:rsid w:val="40931387"/>
    <w:rsid w:val="4093D299"/>
    <w:rsid w:val="409573EF"/>
    <w:rsid w:val="40972538"/>
    <w:rsid w:val="4098CA28"/>
    <w:rsid w:val="409D8C0A"/>
    <w:rsid w:val="40A037C4"/>
    <w:rsid w:val="40A0FFB4"/>
    <w:rsid w:val="40A75EF4"/>
    <w:rsid w:val="40A87CE8"/>
    <w:rsid w:val="40AF9CA0"/>
    <w:rsid w:val="40B21590"/>
    <w:rsid w:val="40B5FED0"/>
    <w:rsid w:val="40BBA1F6"/>
    <w:rsid w:val="40C1051B"/>
    <w:rsid w:val="40C15ECE"/>
    <w:rsid w:val="40CE1D7C"/>
    <w:rsid w:val="40D066E7"/>
    <w:rsid w:val="40D1591C"/>
    <w:rsid w:val="40D79ECB"/>
    <w:rsid w:val="40E36B35"/>
    <w:rsid w:val="40E49D06"/>
    <w:rsid w:val="40E66854"/>
    <w:rsid w:val="40E915BF"/>
    <w:rsid w:val="40EB8102"/>
    <w:rsid w:val="40EBC0B0"/>
    <w:rsid w:val="40F4F28E"/>
    <w:rsid w:val="40F6C17E"/>
    <w:rsid w:val="40F87DBF"/>
    <w:rsid w:val="410052B5"/>
    <w:rsid w:val="41032CD0"/>
    <w:rsid w:val="410599EB"/>
    <w:rsid w:val="41059F17"/>
    <w:rsid w:val="41066A10"/>
    <w:rsid w:val="4111AE03"/>
    <w:rsid w:val="4112E97B"/>
    <w:rsid w:val="41131BA1"/>
    <w:rsid w:val="4113C6B5"/>
    <w:rsid w:val="41169A81"/>
    <w:rsid w:val="411AB911"/>
    <w:rsid w:val="411AF36C"/>
    <w:rsid w:val="4122E15F"/>
    <w:rsid w:val="412A7C1A"/>
    <w:rsid w:val="412D7B5A"/>
    <w:rsid w:val="412E7FC6"/>
    <w:rsid w:val="412FBCD2"/>
    <w:rsid w:val="413690B1"/>
    <w:rsid w:val="41369BA5"/>
    <w:rsid w:val="4139C181"/>
    <w:rsid w:val="4139D803"/>
    <w:rsid w:val="4141B149"/>
    <w:rsid w:val="4143D98B"/>
    <w:rsid w:val="4146DC45"/>
    <w:rsid w:val="414B0C1C"/>
    <w:rsid w:val="414CF344"/>
    <w:rsid w:val="414FF1B8"/>
    <w:rsid w:val="4150B3A9"/>
    <w:rsid w:val="41522111"/>
    <w:rsid w:val="4153FBB3"/>
    <w:rsid w:val="41544D99"/>
    <w:rsid w:val="4154B431"/>
    <w:rsid w:val="41551E2B"/>
    <w:rsid w:val="415A72B8"/>
    <w:rsid w:val="415B5B46"/>
    <w:rsid w:val="415D69A1"/>
    <w:rsid w:val="415FD6CC"/>
    <w:rsid w:val="4160006D"/>
    <w:rsid w:val="41617076"/>
    <w:rsid w:val="41630C47"/>
    <w:rsid w:val="416756B9"/>
    <w:rsid w:val="416C4316"/>
    <w:rsid w:val="4175E62F"/>
    <w:rsid w:val="417E8A88"/>
    <w:rsid w:val="417F7C35"/>
    <w:rsid w:val="41893B09"/>
    <w:rsid w:val="418BDB83"/>
    <w:rsid w:val="419090AF"/>
    <w:rsid w:val="41914E9E"/>
    <w:rsid w:val="419813FF"/>
    <w:rsid w:val="4198AA1B"/>
    <w:rsid w:val="41990F32"/>
    <w:rsid w:val="419AFAD3"/>
    <w:rsid w:val="41A0D01F"/>
    <w:rsid w:val="41A68C2C"/>
    <w:rsid w:val="41A6B465"/>
    <w:rsid w:val="41A70741"/>
    <w:rsid w:val="41A76D3C"/>
    <w:rsid w:val="41AC64CE"/>
    <w:rsid w:val="41B59873"/>
    <w:rsid w:val="41B5A69B"/>
    <w:rsid w:val="41C67400"/>
    <w:rsid w:val="41CF8105"/>
    <w:rsid w:val="41CFA49D"/>
    <w:rsid w:val="41CFE943"/>
    <w:rsid w:val="41D13DCB"/>
    <w:rsid w:val="41D70E8F"/>
    <w:rsid w:val="41D7B1A3"/>
    <w:rsid w:val="41DF4882"/>
    <w:rsid w:val="41EAB46E"/>
    <w:rsid w:val="41EB744D"/>
    <w:rsid w:val="41EBB4B3"/>
    <w:rsid w:val="41ECC911"/>
    <w:rsid w:val="41F1EEFF"/>
    <w:rsid w:val="41F38748"/>
    <w:rsid w:val="41F5D1E6"/>
    <w:rsid w:val="41F98E13"/>
    <w:rsid w:val="42009193"/>
    <w:rsid w:val="42060083"/>
    <w:rsid w:val="420A9B14"/>
    <w:rsid w:val="42142A5B"/>
    <w:rsid w:val="421708A0"/>
    <w:rsid w:val="421A86F6"/>
    <w:rsid w:val="4222277E"/>
    <w:rsid w:val="422329D0"/>
    <w:rsid w:val="422342C6"/>
    <w:rsid w:val="4233DC16"/>
    <w:rsid w:val="423882D9"/>
    <w:rsid w:val="423B8C54"/>
    <w:rsid w:val="423C181B"/>
    <w:rsid w:val="423C1863"/>
    <w:rsid w:val="423C36C0"/>
    <w:rsid w:val="4242F771"/>
    <w:rsid w:val="424A874F"/>
    <w:rsid w:val="424C9ED1"/>
    <w:rsid w:val="424DF4BC"/>
    <w:rsid w:val="424FC926"/>
    <w:rsid w:val="42558DC9"/>
    <w:rsid w:val="4257AB67"/>
    <w:rsid w:val="4259EF7A"/>
    <w:rsid w:val="425AAE5D"/>
    <w:rsid w:val="425D3F39"/>
    <w:rsid w:val="425E5AD0"/>
    <w:rsid w:val="42618096"/>
    <w:rsid w:val="4264339A"/>
    <w:rsid w:val="42650A21"/>
    <w:rsid w:val="4266B8E7"/>
    <w:rsid w:val="426CD6C3"/>
    <w:rsid w:val="426EC1A9"/>
    <w:rsid w:val="4278088F"/>
    <w:rsid w:val="4279D01C"/>
    <w:rsid w:val="427A1728"/>
    <w:rsid w:val="42818189"/>
    <w:rsid w:val="428181CC"/>
    <w:rsid w:val="4283F1F8"/>
    <w:rsid w:val="4286E7D8"/>
    <w:rsid w:val="42879111"/>
    <w:rsid w:val="428BE628"/>
    <w:rsid w:val="428BEE4F"/>
    <w:rsid w:val="428F492E"/>
    <w:rsid w:val="42912F2B"/>
    <w:rsid w:val="4293C263"/>
    <w:rsid w:val="429479B0"/>
    <w:rsid w:val="4295AD91"/>
    <w:rsid w:val="429B1182"/>
    <w:rsid w:val="429BD454"/>
    <w:rsid w:val="429C44D5"/>
    <w:rsid w:val="429CD152"/>
    <w:rsid w:val="42A16A4C"/>
    <w:rsid w:val="42A1F366"/>
    <w:rsid w:val="42A4D62A"/>
    <w:rsid w:val="42ADED42"/>
    <w:rsid w:val="42AE0D4B"/>
    <w:rsid w:val="42B27B1A"/>
    <w:rsid w:val="42B3BEF7"/>
    <w:rsid w:val="42B77B27"/>
    <w:rsid w:val="42BE2A3B"/>
    <w:rsid w:val="42BEBD69"/>
    <w:rsid w:val="42BEE230"/>
    <w:rsid w:val="42C1D487"/>
    <w:rsid w:val="42C2A3A7"/>
    <w:rsid w:val="42C8DC31"/>
    <w:rsid w:val="42CB5D1D"/>
    <w:rsid w:val="42CB789B"/>
    <w:rsid w:val="42CEC606"/>
    <w:rsid w:val="42D22674"/>
    <w:rsid w:val="42D2F71F"/>
    <w:rsid w:val="42D4DEFD"/>
    <w:rsid w:val="42D76619"/>
    <w:rsid w:val="42D843FE"/>
    <w:rsid w:val="42E1DC23"/>
    <w:rsid w:val="42E45315"/>
    <w:rsid w:val="42E45E2B"/>
    <w:rsid w:val="42E6C598"/>
    <w:rsid w:val="42EB72C8"/>
    <w:rsid w:val="42EDDEB1"/>
    <w:rsid w:val="42F66C5D"/>
    <w:rsid w:val="42F94E27"/>
    <w:rsid w:val="430041FD"/>
    <w:rsid w:val="43048812"/>
    <w:rsid w:val="43052973"/>
    <w:rsid w:val="430567E4"/>
    <w:rsid w:val="43062723"/>
    <w:rsid w:val="4306380C"/>
    <w:rsid w:val="4306DEE1"/>
    <w:rsid w:val="4307318F"/>
    <w:rsid w:val="430C2024"/>
    <w:rsid w:val="430D4372"/>
    <w:rsid w:val="43112940"/>
    <w:rsid w:val="4314181D"/>
    <w:rsid w:val="43150244"/>
    <w:rsid w:val="4315B917"/>
    <w:rsid w:val="4315EF98"/>
    <w:rsid w:val="431691A8"/>
    <w:rsid w:val="431B2813"/>
    <w:rsid w:val="431C6D22"/>
    <w:rsid w:val="43212EF2"/>
    <w:rsid w:val="4323A192"/>
    <w:rsid w:val="43264FC6"/>
    <w:rsid w:val="43271179"/>
    <w:rsid w:val="43275CE6"/>
    <w:rsid w:val="432BCC11"/>
    <w:rsid w:val="432D22C1"/>
    <w:rsid w:val="43399429"/>
    <w:rsid w:val="433F351C"/>
    <w:rsid w:val="434000B1"/>
    <w:rsid w:val="434098FE"/>
    <w:rsid w:val="43476C8E"/>
    <w:rsid w:val="43493A51"/>
    <w:rsid w:val="434BE319"/>
    <w:rsid w:val="434DCEE5"/>
    <w:rsid w:val="434DF423"/>
    <w:rsid w:val="434F38B2"/>
    <w:rsid w:val="43541530"/>
    <w:rsid w:val="43559B4E"/>
    <w:rsid w:val="4355D616"/>
    <w:rsid w:val="435B038C"/>
    <w:rsid w:val="435C4CFF"/>
    <w:rsid w:val="435F99B6"/>
    <w:rsid w:val="43631E13"/>
    <w:rsid w:val="436509DE"/>
    <w:rsid w:val="4365A156"/>
    <w:rsid w:val="43679DCA"/>
    <w:rsid w:val="4367D42F"/>
    <w:rsid w:val="43692739"/>
    <w:rsid w:val="436989ED"/>
    <w:rsid w:val="436C6327"/>
    <w:rsid w:val="436DF3F3"/>
    <w:rsid w:val="43715114"/>
    <w:rsid w:val="4373FAB2"/>
    <w:rsid w:val="437738B5"/>
    <w:rsid w:val="43781BAD"/>
    <w:rsid w:val="4378DD3A"/>
    <w:rsid w:val="43792BF7"/>
    <w:rsid w:val="437E33E4"/>
    <w:rsid w:val="4382D9AB"/>
    <w:rsid w:val="438F8AAB"/>
    <w:rsid w:val="43912477"/>
    <w:rsid w:val="43912BB8"/>
    <w:rsid w:val="4393E172"/>
    <w:rsid w:val="439BDA37"/>
    <w:rsid w:val="439C60C2"/>
    <w:rsid w:val="439DEC66"/>
    <w:rsid w:val="43A47F36"/>
    <w:rsid w:val="43A73931"/>
    <w:rsid w:val="43A845A5"/>
    <w:rsid w:val="43AA6D3E"/>
    <w:rsid w:val="43AC06C5"/>
    <w:rsid w:val="43C7B1C7"/>
    <w:rsid w:val="43CB3E8C"/>
    <w:rsid w:val="43CF9A69"/>
    <w:rsid w:val="43DC0BFE"/>
    <w:rsid w:val="43DDA9B2"/>
    <w:rsid w:val="43DEE2C9"/>
    <w:rsid w:val="43DF8956"/>
    <w:rsid w:val="43E16FDA"/>
    <w:rsid w:val="43E32D12"/>
    <w:rsid w:val="43E905B4"/>
    <w:rsid w:val="43E976E4"/>
    <w:rsid w:val="43EB1A98"/>
    <w:rsid w:val="43EB648A"/>
    <w:rsid w:val="43F5A53A"/>
    <w:rsid w:val="43F66E1B"/>
    <w:rsid w:val="43F8E0BB"/>
    <w:rsid w:val="43FA9B5F"/>
    <w:rsid w:val="440B5FB5"/>
    <w:rsid w:val="440BCA3D"/>
    <w:rsid w:val="440BD2B7"/>
    <w:rsid w:val="4413FECB"/>
    <w:rsid w:val="4414BE1E"/>
    <w:rsid w:val="44157EA3"/>
    <w:rsid w:val="441847AE"/>
    <w:rsid w:val="4419A62C"/>
    <w:rsid w:val="441B7660"/>
    <w:rsid w:val="441DF044"/>
    <w:rsid w:val="442043BC"/>
    <w:rsid w:val="4422015F"/>
    <w:rsid w:val="4424BA87"/>
    <w:rsid w:val="442B2D88"/>
    <w:rsid w:val="442D8446"/>
    <w:rsid w:val="442DE8D9"/>
    <w:rsid w:val="442EBB75"/>
    <w:rsid w:val="4431662E"/>
    <w:rsid w:val="443A9FDF"/>
    <w:rsid w:val="443E498D"/>
    <w:rsid w:val="4441FF14"/>
    <w:rsid w:val="44431E54"/>
    <w:rsid w:val="44444452"/>
    <w:rsid w:val="4445F1AB"/>
    <w:rsid w:val="44461D9E"/>
    <w:rsid w:val="44474CF1"/>
    <w:rsid w:val="444A4194"/>
    <w:rsid w:val="444D66F7"/>
    <w:rsid w:val="444FBEBF"/>
    <w:rsid w:val="4460DBB7"/>
    <w:rsid w:val="4462A44B"/>
    <w:rsid w:val="446B7AD0"/>
    <w:rsid w:val="446CB2C9"/>
    <w:rsid w:val="446DC56C"/>
    <w:rsid w:val="4472A31E"/>
    <w:rsid w:val="44742AE1"/>
    <w:rsid w:val="4482D165"/>
    <w:rsid w:val="44861F90"/>
    <w:rsid w:val="4486A6A2"/>
    <w:rsid w:val="44924B02"/>
    <w:rsid w:val="4492E7D5"/>
    <w:rsid w:val="44A2D5DD"/>
    <w:rsid w:val="44A492CD"/>
    <w:rsid w:val="44A87C88"/>
    <w:rsid w:val="44B2898A"/>
    <w:rsid w:val="44B5C521"/>
    <w:rsid w:val="44B8E255"/>
    <w:rsid w:val="44C29A8C"/>
    <w:rsid w:val="44C2A283"/>
    <w:rsid w:val="44C4EAC2"/>
    <w:rsid w:val="44C72D18"/>
    <w:rsid w:val="44CA3E37"/>
    <w:rsid w:val="44CC23A0"/>
    <w:rsid w:val="44CCA90A"/>
    <w:rsid w:val="44D475F4"/>
    <w:rsid w:val="44D7F235"/>
    <w:rsid w:val="44DDE01A"/>
    <w:rsid w:val="44DF4FFE"/>
    <w:rsid w:val="44DF9889"/>
    <w:rsid w:val="44E0AF9F"/>
    <w:rsid w:val="44E4D8DC"/>
    <w:rsid w:val="44E5B742"/>
    <w:rsid w:val="44E7FA6C"/>
    <w:rsid w:val="44E96A3D"/>
    <w:rsid w:val="44EA0039"/>
    <w:rsid w:val="44F53857"/>
    <w:rsid w:val="44FE2013"/>
    <w:rsid w:val="44FED0CD"/>
    <w:rsid w:val="44FFA978"/>
    <w:rsid w:val="4500DA4D"/>
    <w:rsid w:val="4514AE25"/>
    <w:rsid w:val="4515C763"/>
    <w:rsid w:val="451D7F5A"/>
    <w:rsid w:val="451D9EE8"/>
    <w:rsid w:val="452189F9"/>
    <w:rsid w:val="4523BF18"/>
    <w:rsid w:val="452A0EE3"/>
    <w:rsid w:val="452C6079"/>
    <w:rsid w:val="4530B00F"/>
    <w:rsid w:val="453128FB"/>
    <w:rsid w:val="4539AB51"/>
    <w:rsid w:val="453DD5D6"/>
    <w:rsid w:val="453E00A2"/>
    <w:rsid w:val="453E2C54"/>
    <w:rsid w:val="453E6061"/>
    <w:rsid w:val="453FC9F4"/>
    <w:rsid w:val="4540EAFD"/>
    <w:rsid w:val="45438EE5"/>
    <w:rsid w:val="4543BB25"/>
    <w:rsid w:val="4545A599"/>
    <w:rsid w:val="454CE138"/>
    <w:rsid w:val="454EA37A"/>
    <w:rsid w:val="454F5283"/>
    <w:rsid w:val="455DCC44"/>
    <w:rsid w:val="455E3600"/>
    <w:rsid w:val="45624865"/>
    <w:rsid w:val="456301F2"/>
    <w:rsid w:val="456578A8"/>
    <w:rsid w:val="45697315"/>
    <w:rsid w:val="456D7B24"/>
    <w:rsid w:val="45750176"/>
    <w:rsid w:val="457BAF59"/>
    <w:rsid w:val="457D67C9"/>
    <w:rsid w:val="458310A3"/>
    <w:rsid w:val="4583B3FC"/>
    <w:rsid w:val="458BD913"/>
    <w:rsid w:val="458CA712"/>
    <w:rsid w:val="45916CA9"/>
    <w:rsid w:val="45932EA9"/>
    <w:rsid w:val="45A05E95"/>
    <w:rsid w:val="45A08299"/>
    <w:rsid w:val="45A24E13"/>
    <w:rsid w:val="45A8A962"/>
    <w:rsid w:val="45AEA2C7"/>
    <w:rsid w:val="45AED53F"/>
    <w:rsid w:val="45B228D4"/>
    <w:rsid w:val="45BAAA7F"/>
    <w:rsid w:val="45BD30B9"/>
    <w:rsid w:val="45C5E43C"/>
    <w:rsid w:val="45C7680A"/>
    <w:rsid w:val="45C7A7FA"/>
    <w:rsid w:val="45C85EA1"/>
    <w:rsid w:val="45C88498"/>
    <w:rsid w:val="45CDA1D3"/>
    <w:rsid w:val="45E00C39"/>
    <w:rsid w:val="45E83689"/>
    <w:rsid w:val="45E935F9"/>
    <w:rsid w:val="45F1FF55"/>
    <w:rsid w:val="45F255C0"/>
    <w:rsid w:val="45F2DA9D"/>
    <w:rsid w:val="45F36967"/>
    <w:rsid w:val="45F465AD"/>
    <w:rsid w:val="45F86561"/>
    <w:rsid w:val="45FC04F6"/>
    <w:rsid w:val="45FC8FB8"/>
    <w:rsid w:val="45FD788D"/>
    <w:rsid w:val="46009EA9"/>
    <w:rsid w:val="4607A325"/>
    <w:rsid w:val="460AA81A"/>
    <w:rsid w:val="4610D488"/>
    <w:rsid w:val="4614B8DD"/>
    <w:rsid w:val="4616530D"/>
    <w:rsid w:val="46187E2A"/>
    <w:rsid w:val="461A1B62"/>
    <w:rsid w:val="461BF22C"/>
    <w:rsid w:val="4621606F"/>
    <w:rsid w:val="462485E8"/>
    <w:rsid w:val="46256E03"/>
    <w:rsid w:val="4625C3B6"/>
    <w:rsid w:val="4625EC00"/>
    <w:rsid w:val="4627A202"/>
    <w:rsid w:val="46281441"/>
    <w:rsid w:val="4630D40E"/>
    <w:rsid w:val="4633A30F"/>
    <w:rsid w:val="463553BC"/>
    <w:rsid w:val="463597A1"/>
    <w:rsid w:val="46392A79"/>
    <w:rsid w:val="463A2E7B"/>
    <w:rsid w:val="463A956C"/>
    <w:rsid w:val="463BEFE1"/>
    <w:rsid w:val="463EC7D3"/>
    <w:rsid w:val="4642023F"/>
    <w:rsid w:val="4642A029"/>
    <w:rsid w:val="46451209"/>
    <w:rsid w:val="46576D99"/>
    <w:rsid w:val="4658CCBC"/>
    <w:rsid w:val="46667BBE"/>
    <w:rsid w:val="466E107F"/>
    <w:rsid w:val="4673DF93"/>
    <w:rsid w:val="4675929D"/>
    <w:rsid w:val="467606E2"/>
    <w:rsid w:val="4678B714"/>
    <w:rsid w:val="46793ECB"/>
    <w:rsid w:val="467AAFF6"/>
    <w:rsid w:val="4681A936"/>
    <w:rsid w:val="4682ADE5"/>
    <w:rsid w:val="46843247"/>
    <w:rsid w:val="468D1ECB"/>
    <w:rsid w:val="4692149D"/>
    <w:rsid w:val="4692B2A4"/>
    <w:rsid w:val="469841B8"/>
    <w:rsid w:val="46987F0F"/>
    <w:rsid w:val="469E2E8A"/>
    <w:rsid w:val="46A33193"/>
    <w:rsid w:val="46A99F69"/>
    <w:rsid w:val="46A9AF39"/>
    <w:rsid w:val="46AA397C"/>
    <w:rsid w:val="46B6A028"/>
    <w:rsid w:val="46C4E07B"/>
    <w:rsid w:val="46C93089"/>
    <w:rsid w:val="46C966DF"/>
    <w:rsid w:val="46CBEECB"/>
    <w:rsid w:val="46CBEF7A"/>
    <w:rsid w:val="46CC65D7"/>
    <w:rsid w:val="46DD1E20"/>
    <w:rsid w:val="46E55768"/>
    <w:rsid w:val="46E6B5AE"/>
    <w:rsid w:val="46ECBFFC"/>
    <w:rsid w:val="46F11735"/>
    <w:rsid w:val="46F25750"/>
    <w:rsid w:val="46F9C421"/>
    <w:rsid w:val="46FF78C8"/>
    <w:rsid w:val="4700FEDD"/>
    <w:rsid w:val="47192447"/>
    <w:rsid w:val="471A62F8"/>
    <w:rsid w:val="471C9875"/>
    <w:rsid w:val="471CF3D0"/>
    <w:rsid w:val="47248C5A"/>
    <w:rsid w:val="4724F1FA"/>
    <w:rsid w:val="472C5F3D"/>
    <w:rsid w:val="472C85F7"/>
    <w:rsid w:val="4730B3F5"/>
    <w:rsid w:val="4734402B"/>
    <w:rsid w:val="4737A7C8"/>
    <w:rsid w:val="473A9057"/>
    <w:rsid w:val="473A9F47"/>
    <w:rsid w:val="473A9F92"/>
    <w:rsid w:val="473E3466"/>
    <w:rsid w:val="47469FC2"/>
    <w:rsid w:val="47488C00"/>
    <w:rsid w:val="474C0D3A"/>
    <w:rsid w:val="474E6AFF"/>
    <w:rsid w:val="474EF298"/>
    <w:rsid w:val="474FBC4C"/>
    <w:rsid w:val="475B0234"/>
    <w:rsid w:val="476279FC"/>
    <w:rsid w:val="4762B496"/>
    <w:rsid w:val="476334F0"/>
    <w:rsid w:val="476AADAA"/>
    <w:rsid w:val="476E1783"/>
    <w:rsid w:val="476E5F9A"/>
    <w:rsid w:val="4771D0F9"/>
    <w:rsid w:val="4774DB6F"/>
    <w:rsid w:val="477E6C87"/>
    <w:rsid w:val="4785B01D"/>
    <w:rsid w:val="4785CEF8"/>
    <w:rsid w:val="47863AB9"/>
    <w:rsid w:val="478BA97A"/>
    <w:rsid w:val="478BC235"/>
    <w:rsid w:val="478C099C"/>
    <w:rsid w:val="478D1285"/>
    <w:rsid w:val="47921B0B"/>
    <w:rsid w:val="4792F441"/>
    <w:rsid w:val="47933C2B"/>
    <w:rsid w:val="4798724E"/>
    <w:rsid w:val="479CD2A8"/>
    <w:rsid w:val="479F537B"/>
    <w:rsid w:val="47A0FB0D"/>
    <w:rsid w:val="47A1E911"/>
    <w:rsid w:val="47A37386"/>
    <w:rsid w:val="47B6229F"/>
    <w:rsid w:val="47B73381"/>
    <w:rsid w:val="47C06E40"/>
    <w:rsid w:val="47C39C45"/>
    <w:rsid w:val="47C3C5A1"/>
    <w:rsid w:val="47C5033B"/>
    <w:rsid w:val="47C54EF4"/>
    <w:rsid w:val="47C5C321"/>
    <w:rsid w:val="47CA1533"/>
    <w:rsid w:val="47CB3380"/>
    <w:rsid w:val="47CC7E1B"/>
    <w:rsid w:val="47CCF946"/>
    <w:rsid w:val="47DC9489"/>
    <w:rsid w:val="47E0B981"/>
    <w:rsid w:val="47E14781"/>
    <w:rsid w:val="47E261F1"/>
    <w:rsid w:val="47E635DD"/>
    <w:rsid w:val="47EB162A"/>
    <w:rsid w:val="47EE5B5B"/>
    <w:rsid w:val="47F2D9E1"/>
    <w:rsid w:val="47F51B34"/>
    <w:rsid w:val="47F520A7"/>
    <w:rsid w:val="47F5B34E"/>
    <w:rsid w:val="47F703BC"/>
    <w:rsid w:val="47F9339C"/>
    <w:rsid w:val="47FBF8E2"/>
    <w:rsid w:val="47FD2930"/>
    <w:rsid w:val="47FD71A0"/>
    <w:rsid w:val="47FFBB34"/>
    <w:rsid w:val="4803A8FD"/>
    <w:rsid w:val="480567D3"/>
    <w:rsid w:val="4806A0BC"/>
    <w:rsid w:val="480866C8"/>
    <w:rsid w:val="480CE506"/>
    <w:rsid w:val="480F996F"/>
    <w:rsid w:val="481AEA4E"/>
    <w:rsid w:val="482048EA"/>
    <w:rsid w:val="48252F0A"/>
    <w:rsid w:val="48273DB5"/>
    <w:rsid w:val="482922C3"/>
    <w:rsid w:val="483142C4"/>
    <w:rsid w:val="48368F36"/>
    <w:rsid w:val="48382A3B"/>
    <w:rsid w:val="483D32C1"/>
    <w:rsid w:val="484167E1"/>
    <w:rsid w:val="484278F8"/>
    <w:rsid w:val="484691E8"/>
    <w:rsid w:val="484A4F0F"/>
    <w:rsid w:val="484CAFBD"/>
    <w:rsid w:val="4851638A"/>
    <w:rsid w:val="48542915"/>
    <w:rsid w:val="4855554C"/>
    <w:rsid w:val="48567730"/>
    <w:rsid w:val="48578074"/>
    <w:rsid w:val="4857981B"/>
    <w:rsid w:val="48595578"/>
    <w:rsid w:val="485D693F"/>
    <w:rsid w:val="485F1D1E"/>
    <w:rsid w:val="485FB7A4"/>
    <w:rsid w:val="486578AB"/>
    <w:rsid w:val="4866A7F8"/>
    <w:rsid w:val="486C8C13"/>
    <w:rsid w:val="4872AB8E"/>
    <w:rsid w:val="487632E2"/>
    <w:rsid w:val="48765CF8"/>
    <w:rsid w:val="487C70FF"/>
    <w:rsid w:val="488058FE"/>
    <w:rsid w:val="48810252"/>
    <w:rsid w:val="4881692D"/>
    <w:rsid w:val="48881155"/>
    <w:rsid w:val="488864AA"/>
    <w:rsid w:val="4888D9F5"/>
    <w:rsid w:val="488CE997"/>
    <w:rsid w:val="488D1ACF"/>
    <w:rsid w:val="488D699A"/>
    <w:rsid w:val="4892847A"/>
    <w:rsid w:val="48974C0C"/>
    <w:rsid w:val="489A236B"/>
    <w:rsid w:val="489C9D0F"/>
    <w:rsid w:val="48A73422"/>
    <w:rsid w:val="48A9A787"/>
    <w:rsid w:val="48A9A906"/>
    <w:rsid w:val="48A9F798"/>
    <w:rsid w:val="48AE974C"/>
    <w:rsid w:val="48B1FA94"/>
    <w:rsid w:val="48B5F9A0"/>
    <w:rsid w:val="48BB551F"/>
    <w:rsid w:val="48BC8C7A"/>
    <w:rsid w:val="48BE0704"/>
    <w:rsid w:val="48C36EF7"/>
    <w:rsid w:val="48C4A1C4"/>
    <w:rsid w:val="48C57AB2"/>
    <w:rsid w:val="48C75957"/>
    <w:rsid w:val="48C9EFE1"/>
    <w:rsid w:val="48D1C187"/>
    <w:rsid w:val="48D360D0"/>
    <w:rsid w:val="48D48E50"/>
    <w:rsid w:val="48DA86D3"/>
    <w:rsid w:val="48DCA8C6"/>
    <w:rsid w:val="48DCFB75"/>
    <w:rsid w:val="48DF4112"/>
    <w:rsid w:val="48E12AEA"/>
    <w:rsid w:val="48E1E2D6"/>
    <w:rsid w:val="48E6D058"/>
    <w:rsid w:val="48E823D5"/>
    <w:rsid w:val="48F1954D"/>
    <w:rsid w:val="48F37E4F"/>
    <w:rsid w:val="48F56C20"/>
    <w:rsid w:val="48FA42BF"/>
    <w:rsid w:val="48FCFC81"/>
    <w:rsid w:val="4900AE18"/>
    <w:rsid w:val="49027573"/>
    <w:rsid w:val="49055040"/>
    <w:rsid w:val="4906314E"/>
    <w:rsid w:val="4909F90D"/>
    <w:rsid w:val="490B2301"/>
    <w:rsid w:val="490E6DD3"/>
    <w:rsid w:val="490FBFD1"/>
    <w:rsid w:val="4919B930"/>
    <w:rsid w:val="491EEBF9"/>
    <w:rsid w:val="491F949A"/>
    <w:rsid w:val="491FDB2E"/>
    <w:rsid w:val="4923BAF4"/>
    <w:rsid w:val="49250380"/>
    <w:rsid w:val="4925C9EA"/>
    <w:rsid w:val="4927406F"/>
    <w:rsid w:val="49280450"/>
    <w:rsid w:val="492A520D"/>
    <w:rsid w:val="492A79D4"/>
    <w:rsid w:val="492B7B41"/>
    <w:rsid w:val="492C2AC1"/>
    <w:rsid w:val="492FAD04"/>
    <w:rsid w:val="49310341"/>
    <w:rsid w:val="49316C74"/>
    <w:rsid w:val="493442EF"/>
    <w:rsid w:val="493B8356"/>
    <w:rsid w:val="493BF178"/>
    <w:rsid w:val="493F7A30"/>
    <w:rsid w:val="4943A6B8"/>
    <w:rsid w:val="494567FA"/>
    <w:rsid w:val="4946D08A"/>
    <w:rsid w:val="4946DE22"/>
    <w:rsid w:val="4946EA04"/>
    <w:rsid w:val="494F22B7"/>
    <w:rsid w:val="4951410B"/>
    <w:rsid w:val="49530111"/>
    <w:rsid w:val="49552982"/>
    <w:rsid w:val="49557D71"/>
    <w:rsid w:val="495885D6"/>
    <w:rsid w:val="495D8DCB"/>
    <w:rsid w:val="495FC35F"/>
    <w:rsid w:val="4968296C"/>
    <w:rsid w:val="496D3CB7"/>
    <w:rsid w:val="496E74B6"/>
    <w:rsid w:val="4971FC16"/>
    <w:rsid w:val="497383AD"/>
    <w:rsid w:val="49788D34"/>
    <w:rsid w:val="497B3074"/>
    <w:rsid w:val="497EB44F"/>
    <w:rsid w:val="4980921B"/>
    <w:rsid w:val="498802C6"/>
    <w:rsid w:val="498927D0"/>
    <w:rsid w:val="4989D0F8"/>
    <w:rsid w:val="498D0B9E"/>
    <w:rsid w:val="498D2AFC"/>
    <w:rsid w:val="49907C09"/>
    <w:rsid w:val="499420AA"/>
    <w:rsid w:val="4994E9A6"/>
    <w:rsid w:val="49A0440C"/>
    <w:rsid w:val="49A1A375"/>
    <w:rsid w:val="49A500FF"/>
    <w:rsid w:val="49AEAA58"/>
    <w:rsid w:val="49AEC27D"/>
    <w:rsid w:val="49AFE906"/>
    <w:rsid w:val="49B093C6"/>
    <w:rsid w:val="49B10FA1"/>
    <w:rsid w:val="49B2564C"/>
    <w:rsid w:val="49B642F0"/>
    <w:rsid w:val="49B9B007"/>
    <w:rsid w:val="49C03B57"/>
    <w:rsid w:val="49C241A2"/>
    <w:rsid w:val="49C89E11"/>
    <w:rsid w:val="49CC3C15"/>
    <w:rsid w:val="49D829EC"/>
    <w:rsid w:val="49D87D8D"/>
    <w:rsid w:val="49D9436E"/>
    <w:rsid w:val="49DABA4F"/>
    <w:rsid w:val="49E365F7"/>
    <w:rsid w:val="49E4A8F2"/>
    <w:rsid w:val="49E50033"/>
    <w:rsid w:val="49E638A8"/>
    <w:rsid w:val="49EA1583"/>
    <w:rsid w:val="49EA4D26"/>
    <w:rsid w:val="49F076EA"/>
    <w:rsid w:val="49F0C986"/>
    <w:rsid w:val="49F118FA"/>
    <w:rsid w:val="49F30EDD"/>
    <w:rsid w:val="49FA511E"/>
    <w:rsid w:val="49FFC620"/>
    <w:rsid w:val="4A00FCC0"/>
    <w:rsid w:val="4A018042"/>
    <w:rsid w:val="4A03FBBE"/>
    <w:rsid w:val="4A0AB959"/>
    <w:rsid w:val="4A0F216C"/>
    <w:rsid w:val="4A115785"/>
    <w:rsid w:val="4A11966A"/>
    <w:rsid w:val="4A162B27"/>
    <w:rsid w:val="4A171402"/>
    <w:rsid w:val="4A185408"/>
    <w:rsid w:val="4A189226"/>
    <w:rsid w:val="4A1A75CE"/>
    <w:rsid w:val="4A1C3589"/>
    <w:rsid w:val="4A1CF801"/>
    <w:rsid w:val="4A1E0BE7"/>
    <w:rsid w:val="4A1E3474"/>
    <w:rsid w:val="4A21082A"/>
    <w:rsid w:val="4A2480C7"/>
    <w:rsid w:val="4A3306B3"/>
    <w:rsid w:val="4A3A9661"/>
    <w:rsid w:val="4A3B2E5F"/>
    <w:rsid w:val="4A3DDB6E"/>
    <w:rsid w:val="4A411693"/>
    <w:rsid w:val="4A4E9727"/>
    <w:rsid w:val="4A4F6BDE"/>
    <w:rsid w:val="4A58DA3A"/>
    <w:rsid w:val="4A5A2422"/>
    <w:rsid w:val="4A5A5C1C"/>
    <w:rsid w:val="4A5AD7E7"/>
    <w:rsid w:val="4A644EED"/>
    <w:rsid w:val="4A64672D"/>
    <w:rsid w:val="4A654C07"/>
    <w:rsid w:val="4A68644B"/>
    <w:rsid w:val="4A693F24"/>
    <w:rsid w:val="4A6DD76F"/>
    <w:rsid w:val="4A6E3A1A"/>
    <w:rsid w:val="4A76C640"/>
    <w:rsid w:val="4A79F491"/>
    <w:rsid w:val="4A7A4B5A"/>
    <w:rsid w:val="4A8460A5"/>
    <w:rsid w:val="4A866022"/>
    <w:rsid w:val="4A8754B3"/>
    <w:rsid w:val="4A8BD63C"/>
    <w:rsid w:val="4A956678"/>
    <w:rsid w:val="4A98724A"/>
    <w:rsid w:val="4A9D0AD0"/>
    <w:rsid w:val="4A9E620D"/>
    <w:rsid w:val="4A9F31CD"/>
    <w:rsid w:val="4A9FD288"/>
    <w:rsid w:val="4AA50CA7"/>
    <w:rsid w:val="4AA92909"/>
    <w:rsid w:val="4AA98841"/>
    <w:rsid w:val="4AAC42FE"/>
    <w:rsid w:val="4AB201F4"/>
    <w:rsid w:val="4AB294F1"/>
    <w:rsid w:val="4AB2E545"/>
    <w:rsid w:val="4AB8BA62"/>
    <w:rsid w:val="4AB8BDE7"/>
    <w:rsid w:val="4ABE9121"/>
    <w:rsid w:val="4ABF7611"/>
    <w:rsid w:val="4AC001A4"/>
    <w:rsid w:val="4AC3962C"/>
    <w:rsid w:val="4ACCB5E7"/>
    <w:rsid w:val="4ACD866C"/>
    <w:rsid w:val="4ACECC60"/>
    <w:rsid w:val="4ACF84B4"/>
    <w:rsid w:val="4AD1D6C9"/>
    <w:rsid w:val="4AD62C98"/>
    <w:rsid w:val="4AD73DBB"/>
    <w:rsid w:val="4AD9B260"/>
    <w:rsid w:val="4ADF31BC"/>
    <w:rsid w:val="4AE05E94"/>
    <w:rsid w:val="4AE209FB"/>
    <w:rsid w:val="4AE602DE"/>
    <w:rsid w:val="4AE65AD8"/>
    <w:rsid w:val="4AE6B5B0"/>
    <w:rsid w:val="4AE7E589"/>
    <w:rsid w:val="4AEA38C5"/>
    <w:rsid w:val="4AEFB38F"/>
    <w:rsid w:val="4AF36608"/>
    <w:rsid w:val="4AF43105"/>
    <w:rsid w:val="4AF44432"/>
    <w:rsid w:val="4AF464B2"/>
    <w:rsid w:val="4AFAC7D3"/>
    <w:rsid w:val="4AFC31E2"/>
    <w:rsid w:val="4B060430"/>
    <w:rsid w:val="4B0A812A"/>
    <w:rsid w:val="4B0ABD1D"/>
    <w:rsid w:val="4B0E85EE"/>
    <w:rsid w:val="4B103A45"/>
    <w:rsid w:val="4B16EBA5"/>
    <w:rsid w:val="4B17BE0C"/>
    <w:rsid w:val="4B1A02B3"/>
    <w:rsid w:val="4B1EACDE"/>
    <w:rsid w:val="4B264725"/>
    <w:rsid w:val="4B2A93DD"/>
    <w:rsid w:val="4B2D3986"/>
    <w:rsid w:val="4B2FAE96"/>
    <w:rsid w:val="4B30E669"/>
    <w:rsid w:val="4B349549"/>
    <w:rsid w:val="4B398D53"/>
    <w:rsid w:val="4B3B5EBA"/>
    <w:rsid w:val="4B3F494C"/>
    <w:rsid w:val="4B413B09"/>
    <w:rsid w:val="4B483A0A"/>
    <w:rsid w:val="4B48C6C4"/>
    <w:rsid w:val="4B4D738B"/>
    <w:rsid w:val="4B5499BF"/>
    <w:rsid w:val="4B5546D6"/>
    <w:rsid w:val="4B5D1869"/>
    <w:rsid w:val="4B5D2CEF"/>
    <w:rsid w:val="4B5E3F55"/>
    <w:rsid w:val="4B6327D3"/>
    <w:rsid w:val="4B634331"/>
    <w:rsid w:val="4B64DF40"/>
    <w:rsid w:val="4B67F417"/>
    <w:rsid w:val="4B721A71"/>
    <w:rsid w:val="4B780DAC"/>
    <w:rsid w:val="4B78DF77"/>
    <w:rsid w:val="4B7996E6"/>
    <w:rsid w:val="4B7D6308"/>
    <w:rsid w:val="4B7E1835"/>
    <w:rsid w:val="4B7F7A4D"/>
    <w:rsid w:val="4B85102B"/>
    <w:rsid w:val="4B8CDB83"/>
    <w:rsid w:val="4B8D334D"/>
    <w:rsid w:val="4B9FC53F"/>
    <w:rsid w:val="4BA0C46D"/>
    <w:rsid w:val="4BA12CE5"/>
    <w:rsid w:val="4BA58B10"/>
    <w:rsid w:val="4BA5C7CB"/>
    <w:rsid w:val="4BA6B65E"/>
    <w:rsid w:val="4BA8F919"/>
    <w:rsid w:val="4BA9E819"/>
    <w:rsid w:val="4BB0E44A"/>
    <w:rsid w:val="4BB1C569"/>
    <w:rsid w:val="4BB23A96"/>
    <w:rsid w:val="4BB90304"/>
    <w:rsid w:val="4BBA79F8"/>
    <w:rsid w:val="4BC02079"/>
    <w:rsid w:val="4BC148B9"/>
    <w:rsid w:val="4BC370E7"/>
    <w:rsid w:val="4BC42116"/>
    <w:rsid w:val="4BC601C1"/>
    <w:rsid w:val="4BC6EBC2"/>
    <w:rsid w:val="4BCEA443"/>
    <w:rsid w:val="4BD95153"/>
    <w:rsid w:val="4BDCB8E2"/>
    <w:rsid w:val="4BE0BD9D"/>
    <w:rsid w:val="4BE34326"/>
    <w:rsid w:val="4BE4EEE8"/>
    <w:rsid w:val="4BE8D883"/>
    <w:rsid w:val="4BE9268F"/>
    <w:rsid w:val="4BEFC8EF"/>
    <w:rsid w:val="4BF0FD64"/>
    <w:rsid w:val="4BFA0E80"/>
    <w:rsid w:val="4BFC3F2C"/>
    <w:rsid w:val="4BFDE47B"/>
    <w:rsid w:val="4BFFF71A"/>
    <w:rsid w:val="4C019612"/>
    <w:rsid w:val="4C028369"/>
    <w:rsid w:val="4C07E18F"/>
    <w:rsid w:val="4C0ECF28"/>
    <w:rsid w:val="4C142B4D"/>
    <w:rsid w:val="4C144988"/>
    <w:rsid w:val="4C157F36"/>
    <w:rsid w:val="4C18B868"/>
    <w:rsid w:val="4C1D5067"/>
    <w:rsid w:val="4C1FC5F1"/>
    <w:rsid w:val="4C23E630"/>
    <w:rsid w:val="4C262F4C"/>
    <w:rsid w:val="4C2C028C"/>
    <w:rsid w:val="4C2FB635"/>
    <w:rsid w:val="4C3058AA"/>
    <w:rsid w:val="4C342E5D"/>
    <w:rsid w:val="4C350594"/>
    <w:rsid w:val="4C3660EC"/>
    <w:rsid w:val="4C3A8874"/>
    <w:rsid w:val="4C3BE738"/>
    <w:rsid w:val="4C43F3A9"/>
    <w:rsid w:val="4C440FA3"/>
    <w:rsid w:val="4C4A2546"/>
    <w:rsid w:val="4C4B9B41"/>
    <w:rsid w:val="4C4F147F"/>
    <w:rsid w:val="4C51F209"/>
    <w:rsid w:val="4C53D8AE"/>
    <w:rsid w:val="4C55D416"/>
    <w:rsid w:val="4C579539"/>
    <w:rsid w:val="4C647023"/>
    <w:rsid w:val="4C6D6BB8"/>
    <w:rsid w:val="4C6D7B3E"/>
    <w:rsid w:val="4C6EEAA5"/>
    <w:rsid w:val="4C6FAB25"/>
    <w:rsid w:val="4C72CBD3"/>
    <w:rsid w:val="4C73292D"/>
    <w:rsid w:val="4C7394FB"/>
    <w:rsid w:val="4C777BB4"/>
    <w:rsid w:val="4C792372"/>
    <w:rsid w:val="4C798872"/>
    <w:rsid w:val="4C81EDD0"/>
    <w:rsid w:val="4C85FADE"/>
    <w:rsid w:val="4C86D5EE"/>
    <w:rsid w:val="4C8DAE64"/>
    <w:rsid w:val="4C8E144D"/>
    <w:rsid w:val="4C902924"/>
    <w:rsid w:val="4C90C653"/>
    <w:rsid w:val="4CA32C97"/>
    <w:rsid w:val="4CA459F4"/>
    <w:rsid w:val="4CA76C8A"/>
    <w:rsid w:val="4CB0B213"/>
    <w:rsid w:val="4CB278EB"/>
    <w:rsid w:val="4CB38E6D"/>
    <w:rsid w:val="4CB5C8A3"/>
    <w:rsid w:val="4CB8EE9E"/>
    <w:rsid w:val="4CB920E0"/>
    <w:rsid w:val="4CB934F7"/>
    <w:rsid w:val="4CBE74F6"/>
    <w:rsid w:val="4CBE8003"/>
    <w:rsid w:val="4CC4CF06"/>
    <w:rsid w:val="4CC62609"/>
    <w:rsid w:val="4CC8D1AD"/>
    <w:rsid w:val="4CCBC963"/>
    <w:rsid w:val="4CCE599F"/>
    <w:rsid w:val="4CCEA995"/>
    <w:rsid w:val="4CD33A26"/>
    <w:rsid w:val="4CE30242"/>
    <w:rsid w:val="4CE41FA9"/>
    <w:rsid w:val="4CE51275"/>
    <w:rsid w:val="4CE5EEE5"/>
    <w:rsid w:val="4CEA75D0"/>
    <w:rsid w:val="4CF23C0B"/>
    <w:rsid w:val="4CF24F73"/>
    <w:rsid w:val="4CF4A86B"/>
    <w:rsid w:val="4CF75D46"/>
    <w:rsid w:val="4CF9E89C"/>
    <w:rsid w:val="4CFA4B81"/>
    <w:rsid w:val="4CFC129C"/>
    <w:rsid w:val="4CFDCFB6"/>
    <w:rsid w:val="4CFE9A29"/>
    <w:rsid w:val="4D049E4E"/>
    <w:rsid w:val="4D093A86"/>
    <w:rsid w:val="4D0CB7BA"/>
    <w:rsid w:val="4D0D4170"/>
    <w:rsid w:val="4D12BF29"/>
    <w:rsid w:val="4D12FDDC"/>
    <w:rsid w:val="4D1E23C6"/>
    <w:rsid w:val="4D1F0F8C"/>
    <w:rsid w:val="4D256496"/>
    <w:rsid w:val="4D2903AE"/>
    <w:rsid w:val="4D2A29AB"/>
    <w:rsid w:val="4D2AAF9F"/>
    <w:rsid w:val="4D2C8F94"/>
    <w:rsid w:val="4D2D5BB1"/>
    <w:rsid w:val="4D35F884"/>
    <w:rsid w:val="4D368F09"/>
    <w:rsid w:val="4D382E7A"/>
    <w:rsid w:val="4D48CD2D"/>
    <w:rsid w:val="4D49F589"/>
    <w:rsid w:val="4D4AC560"/>
    <w:rsid w:val="4D4E05A8"/>
    <w:rsid w:val="4D528525"/>
    <w:rsid w:val="4D59AC41"/>
    <w:rsid w:val="4D59D8EA"/>
    <w:rsid w:val="4D5BF0DA"/>
    <w:rsid w:val="4D5E0C03"/>
    <w:rsid w:val="4D5E60ED"/>
    <w:rsid w:val="4D5FA7F6"/>
    <w:rsid w:val="4D61D332"/>
    <w:rsid w:val="4D665178"/>
    <w:rsid w:val="4D6731B2"/>
    <w:rsid w:val="4D7194BA"/>
    <w:rsid w:val="4D76AEA1"/>
    <w:rsid w:val="4D7C9DC2"/>
    <w:rsid w:val="4D7CFD53"/>
    <w:rsid w:val="4D85CF5C"/>
    <w:rsid w:val="4D86807A"/>
    <w:rsid w:val="4D86A852"/>
    <w:rsid w:val="4D86D39E"/>
    <w:rsid w:val="4D96A8D8"/>
    <w:rsid w:val="4D9845B5"/>
    <w:rsid w:val="4D98E3AB"/>
    <w:rsid w:val="4D998F76"/>
    <w:rsid w:val="4D9EEC75"/>
    <w:rsid w:val="4D9F2256"/>
    <w:rsid w:val="4DA0E836"/>
    <w:rsid w:val="4DA99915"/>
    <w:rsid w:val="4DA9C7B3"/>
    <w:rsid w:val="4DAACC71"/>
    <w:rsid w:val="4DAD172A"/>
    <w:rsid w:val="4DB153CA"/>
    <w:rsid w:val="4DB37AD0"/>
    <w:rsid w:val="4DB4FB39"/>
    <w:rsid w:val="4DB53753"/>
    <w:rsid w:val="4DB76586"/>
    <w:rsid w:val="4DBC9E71"/>
    <w:rsid w:val="4DC225E8"/>
    <w:rsid w:val="4DC26330"/>
    <w:rsid w:val="4DC32CA6"/>
    <w:rsid w:val="4DC4DF19"/>
    <w:rsid w:val="4DC4F98B"/>
    <w:rsid w:val="4DC4F9CE"/>
    <w:rsid w:val="4DC7D238"/>
    <w:rsid w:val="4DCBE352"/>
    <w:rsid w:val="4DCBF5CD"/>
    <w:rsid w:val="4DD0130C"/>
    <w:rsid w:val="4DD262A7"/>
    <w:rsid w:val="4DD2E21C"/>
    <w:rsid w:val="4DD990E9"/>
    <w:rsid w:val="4DD9D7B4"/>
    <w:rsid w:val="4DDD8ADD"/>
    <w:rsid w:val="4DDDE69A"/>
    <w:rsid w:val="4DE55436"/>
    <w:rsid w:val="4DE58FD1"/>
    <w:rsid w:val="4DE67EFC"/>
    <w:rsid w:val="4DE83C0A"/>
    <w:rsid w:val="4DE86711"/>
    <w:rsid w:val="4DF0DBD9"/>
    <w:rsid w:val="4DF151D6"/>
    <w:rsid w:val="4DF3FCDC"/>
    <w:rsid w:val="4DF66140"/>
    <w:rsid w:val="4DFCB43A"/>
    <w:rsid w:val="4DFE46E1"/>
    <w:rsid w:val="4E01DFE9"/>
    <w:rsid w:val="4E045074"/>
    <w:rsid w:val="4E071FC4"/>
    <w:rsid w:val="4E0E8973"/>
    <w:rsid w:val="4E108882"/>
    <w:rsid w:val="4E1A5A63"/>
    <w:rsid w:val="4E1A5FF9"/>
    <w:rsid w:val="4E1AFAD6"/>
    <w:rsid w:val="4E1D2EDF"/>
    <w:rsid w:val="4E1D6BBF"/>
    <w:rsid w:val="4E1E03FD"/>
    <w:rsid w:val="4E23642C"/>
    <w:rsid w:val="4E25736D"/>
    <w:rsid w:val="4E263431"/>
    <w:rsid w:val="4E2CAFD7"/>
    <w:rsid w:val="4E2EEDD8"/>
    <w:rsid w:val="4E31494C"/>
    <w:rsid w:val="4E31F187"/>
    <w:rsid w:val="4E33453B"/>
    <w:rsid w:val="4E367228"/>
    <w:rsid w:val="4E3AD383"/>
    <w:rsid w:val="4E3E5050"/>
    <w:rsid w:val="4E408951"/>
    <w:rsid w:val="4E4132E0"/>
    <w:rsid w:val="4E428E4F"/>
    <w:rsid w:val="4E44C5A4"/>
    <w:rsid w:val="4E45DABC"/>
    <w:rsid w:val="4E468508"/>
    <w:rsid w:val="4E49C9FF"/>
    <w:rsid w:val="4E4B3268"/>
    <w:rsid w:val="4E4EA813"/>
    <w:rsid w:val="4E513240"/>
    <w:rsid w:val="4E56C41A"/>
    <w:rsid w:val="4E5F05CB"/>
    <w:rsid w:val="4E66B8DA"/>
    <w:rsid w:val="4E686D10"/>
    <w:rsid w:val="4E68D1D0"/>
    <w:rsid w:val="4E6DDB97"/>
    <w:rsid w:val="4E6E6CA1"/>
    <w:rsid w:val="4E733710"/>
    <w:rsid w:val="4E7409F6"/>
    <w:rsid w:val="4E74ABB5"/>
    <w:rsid w:val="4E7DA576"/>
    <w:rsid w:val="4E8156CC"/>
    <w:rsid w:val="4E830828"/>
    <w:rsid w:val="4E848978"/>
    <w:rsid w:val="4E85161C"/>
    <w:rsid w:val="4E880809"/>
    <w:rsid w:val="4E8D399D"/>
    <w:rsid w:val="4E8EEA1D"/>
    <w:rsid w:val="4E9144BD"/>
    <w:rsid w:val="4E974250"/>
    <w:rsid w:val="4E97AA93"/>
    <w:rsid w:val="4E9B1A75"/>
    <w:rsid w:val="4E9BC846"/>
    <w:rsid w:val="4E9C3D1F"/>
    <w:rsid w:val="4E9C9A82"/>
    <w:rsid w:val="4E9F229D"/>
    <w:rsid w:val="4EA205C7"/>
    <w:rsid w:val="4EA4AC13"/>
    <w:rsid w:val="4EA93601"/>
    <w:rsid w:val="4EADA125"/>
    <w:rsid w:val="4EB04AF9"/>
    <w:rsid w:val="4EBE3FF4"/>
    <w:rsid w:val="4EC008A7"/>
    <w:rsid w:val="4EC088B5"/>
    <w:rsid w:val="4EC0AE7C"/>
    <w:rsid w:val="4EC1B4AE"/>
    <w:rsid w:val="4EC4B5EA"/>
    <w:rsid w:val="4EC93BC9"/>
    <w:rsid w:val="4EC95A17"/>
    <w:rsid w:val="4ECACBF3"/>
    <w:rsid w:val="4ECCCC9A"/>
    <w:rsid w:val="4ECF3075"/>
    <w:rsid w:val="4ED13C96"/>
    <w:rsid w:val="4ED25F6A"/>
    <w:rsid w:val="4ED2CB27"/>
    <w:rsid w:val="4ED5E640"/>
    <w:rsid w:val="4EDA4DE1"/>
    <w:rsid w:val="4EDB823A"/>
    <w:rsid w:val="4EE14E3B"/>
    <w:rsid w:val="4EE7F27B"/>
    <w:rsid w:val="4EE8597C"/>
    <w:rsid w:val="4EE94509"/>
    <w:rsid w:val="4EEE1873"/>
    <w:rsid w:val="4EEEB53B"/>
    <w:rsid w:val="4EEF00C0"/>
    <w:rsid w:val="4EF9DA4F"/>
    <w:rsid w:val="4EFF0C46"/>
    <w:rsid w:val="4F08DC85"/>
    <w:rsid w:val="4F0B3EAF"/>
    <w:rsid w:val="4F10AD4F"/>
    <w:rsid w:val="4F1146D2"/>
    <w:rsid w:val="4F130E6A"/>
    <w:rsid w:val="4F13FFF1"/>
    <w:rsid w:val="4F14E7BC"/>
    <w:rsid w:val="4F15B825"/>
    <w:rsid w:val="4F16DA36"/>
    <w:rsid w:val="4F1FBBAF"/>
    <w:rsid w:val="4F24ED6B"/>
    <w:rsid w:val="4F253B24"/>
    <w:rsid w:val="4F2DCD3F"/>
    <w:rsid w:val="4F2FC3C1"/>
    <w:rsid w:val="4F30CE25"/>
    <w:rsid w:val="4F31AEF0"/>
    <w:rsid w:val="4F348991"/>
    <w:rsid w:val="4F34ECFC"/>
    <w:rsid w:val="4F34FA78"/>
    <w:rsid w:val="4F39CF79"/>
    <w:rsid w:val="4F3DC6C9"/>
    <w:rsid w:val="4F3F7C90"/>
    <w:rsid w:val="4F46FD3A"/>
    <w:rsid w:val="4F4AA76B"/>
    <w:rsid w:val="4F4C9708"/>
    <w:rsid w:val="4F4EB23D"/>
    <w:rsid w:val="4F5BFA64"/>
    <w:rsid w:val="4F5F7796"/>
    <w:rsid w:val="4F66657C"/>
    <w:rsid w:val="4F67FABE"/>
    <w:rsid w:val="4F68B11E"/>
    <w:rsid w:val="4F698443"/>
    <w:rsid w:val="4F6CE3B9"/>
    <w:rsid w:val="4F70B83A"/>
    <w:rsid w:val="4F749EBD"/>
    <w:rsid w:val="4F78A861"/>
    <w:rsid w:val="4F78EDEF"/>
    <w:rsid w:val="4F7A1FD8"/>
    <w:rsid w:val="4F7CFD84"/>
    <w:rsid w:val="4F823B85"/>
    <w:rsid w:val="4F84670E"/>
    <w:rsid w:val="4F849C19"/>
    <w:rsid w:val="4F84D12F"/>
    <w:rsid w:val="4F861FF2"/>
    <w:rsid w:val="4F93DE3C"/>
    <w:rsid w:val="4F94F675"/>
    <w:rsid w:val="4F952C4A"/>
    <w:rsid w:val="4F99356F"/>
    <w:rsid w:val="4F9B9D11"/>
    <w:rsid w:val="4F9F3CF9"/>
    <w:rsid w:val="4FA0E76E"/>
    <w:rsid w:val="4FAA68E2"/>
    <w:rsid w:val="4FABCB9D"/>
    <w:rsid w:val="4FB4139B"/>
    <w:rsid w:val="4FB5016E"/>
    <w:rsid w:val="4FBAD311"/>
    <w:rsid w:val="4FBF43B4"/>
    <w:rsid w:val="4FBF5B74"/>
    <w:rsid w:val="4FC0945A"/>
    <w:rsid w:val="4FC1AC72"/>
    <w:rsid w:val="4FC3834E"/>
    <w:rsid w:val="4FC3A953"/>
    <w:rsid w:val="4FC512EC"/>
    <w:rsid w:val="4FCBE229"/>
    <w:rsid w:val="4FCD369A"/>
    <w:rsid w:val="4FCE1CA4"/>
    <w:rsid w:val="4FD7538F"/>
    <w:rsid w:val="4FD7866C"/>
    <w:rsid w:val="4FE15F99"/>
    <w:rsid w:val="4FE73320"/>
    <w:rsid w:val="4FEA0719"/>
    <w:rsid w:val="4FEE1E0C"/>
    <w:rsid w:val="4FEE46C9"/>
    <w:rsid w:val="4FEE8420"/>
    <w:rsid w:val="4FFAA14C"/>
    <w:rsid w:val="4FFDD662"/>
    <w:rsid w:val="5003546C"/>
    <w:rsid w:val="50065F7D"/>
    <w:rsid w:val="500931DE"/>
    <w:rsid w:val="500C7070"/>
    <w:rsid w:val="500E4B6E"/>
    <w:rsid w:val="5017203A"/>
    <w:rsid w:val="501937D0"/>
    <w:rsid w:val="501DA5BF"/>
    <w:rsid w:val="50218257"/>
    <w:rsid w:val="5024FD0E"/>
    <w:rsid w:val="5029D3EB"/>
    <w:rsid w:val="502A3849"/>
    <w:rsid w:val="502AF226"/>
    <w:rsid w:val="502C4C3D"/>
    <w:rsid w:val="5031A4FB"/>
    <w:rsid w:val="503517D1"/>
    <w:rsid w:val="503888EE"/>
    <w:rsid w:val="503C4F64"/>
    <w:rsid w:val="503CA5A4"/>
    <w:rsid w:val="503D5879"/>
    <w:rsid w:val="503E0C11"/>
    <w:rsid w:val="5046DD9A"/>
    <w:rsid w:val="5048324C"/>
    <w:rsid w:val="504AED1A"/>
    <w:rsid w:val="504D92FB"/>
    <w:rsid w:val="504DBB2E"/>
    <w:rsid w:val="50547CC9"/>
    <w:rsid w:val="5056DD91"/>
    <w:rsid w:val="5056F17D"/>
    <w:rsid w:val="50592AD1"/>
    <w:rsid w:val="505CD417"/>
    <w:rsid w:val="5062208D"/>
    <w:rsid w:val="5066CD6C"/>
    <w:rsid w:val="5067601F"/>
    <w:rsid w:val="5067AB47"/>
    <w:rsid w:val="50686B7C"/>
    <w:rsid w:val="5068BF3D"/>
    <w:rsid w:val="50787044"/>
    <w:rsid w:val="50792DF5"/>
    <w:rsid w:val="507B70D8"/>
    <w:rsid w:val="507C1DB2"/>
    <w:rsid w:val="507C5CAD"/>
    <w:rsid w:val="507E3F49"/>
    <w:rsid w:val="5081A25E"/>
    <w:rsid w:val="508B5DE1"/>
    <w:rsid w:val="50937783"/>
    <w:rsid w:val="50953593"/>
    <w:rsid w:val="5099E133"/>
    <w:rsid w:val="509A64F5"/>
    <w:rsid w:val="509A8155"/>
    <w:rsid w:val="50A0593F"/>
    <w:rsid w:val="50A0BC6D"/>
    <w:rsid w:val="50A43D35"/>
    <w:rsid w:val="50A5E88C"/>
    <w:rsid w:val="50AA6FE3"/>
    <w:rsid w:val="50B248BC"/>
    <w:rsid w:val="50BD2B74"/>
    <w:rsid w:val="50C26A49"/>
    <w:rsid w:val="50C8786C"/>
    <w:rsid w:val="50C90298"/>
    <w:rsid w:val="50CC54ED"/>
    <w:rsid w:val="50D3F71F"/>
    <w:rsid w:val="50D41700"/>
    <w:rsid w:val="50D4BD9F"/>
    <w:rsid w:val="50D70C58"/>
    <w:rsid w:val="50D85838"/>
    <w:rsid w:val="50DB83F6"/>
    <w:rsid w:val="50DD67AA"/>
    <w:rsid w:val="50E2F0D2"/>
    <w:rsid w:val="50E5126C"/>
    <w:rsid w:val="50EAAA87"/>
    <w:rsid w:val="50ED9EC2"/>
    <w:rsid w:val="50FAAA35"/>
    <w:rsid w:val="50FBDE94"/>
    <w:rsid w:val="50FCCD8B"/>
    <w:rsid w:val="51018B4E"/>
    <w:rsid w:val="51045FBC"/>
    <w:rsid w:val="5108964C"/>
    <w:rsid w:val="5108CD31"/>
    <w:rsid w:val="510BA0E5"/>
    <w:rsid w:val="510D4B41"/>
    <w:rsid w:val="51110937"/>
    <w:rsid w:val="5111E8B0"/>
    <w:rsid w:val="5112370D"/>
    <w:rsid w:val="51161152"/>
    <w:rsid w:val="5117F9A3"/>
    <w:rsid w:val="511DC610"/>
    <w:rsid w:val="5123EFD2"/>
    <w:rsid w:val="5129206A"/>
    <w:rsid w:val="51295F4D"/>
    <w:rsid w:val="51300F17"/>
    <w:rsid w:val="51325C38"/>
    <w:rsid w:val="51332017"/>
    <w:rsid w:val="51356BE9"/>
    <w:rsid w:val="5136E07D"/>
    <w:rsid w:val="5138275E"/>
    <w:rsid w:val="513A6CE0"/>
    <w:rsid w:val="513ADEEC"/>
    <w:rsid w:val="513B7C99"/>
    <w:rsid w:val="513EEB4C"/>
    <w:rsid w:val="513EF93C"/>
    <w:rsid w:val="5140CC21"/>
    <w:rsid w:val="5142EB5D"/>
    <w:rsid w:val="51470062"/>
    <w:rsid w:val="5149DE27"/>
    <w:rsid w:val="514B032C"/>
    <w:rsid w:val="514C721D"/>
    <w:rsid w:val="5150BA83"/>
    <w:rsid w:val="51574F2E"/>
    <w:rsid w:val="51590A0F"/>
    <w:rsid w:val="515933D1"/>
    <w:rsid w:val="515A3780"/>
    <w:rsid w:val="5161F8C4"/>
    <w:rsid w:val="516356C9"/>
    <w:rsid w:val="516F4495"/>
    <w:rsid w:val="517103AE"/>
    <w:rsid w:val="51717CB9"/>
    <w:rsid w:val="5172072F"/>
    <w:rsid w:val="5179CC24"/>
    <w:rsid w:val="517CD15E"/>
    <w:rsid w:val="517ECAC1"/>
    <w:rsid w:val="517FE043"/>
    <w:rsid w:val="518D6A41"/>
    <w:rsid w:val="518DCB40"/>
    <w:rsid w:val="518FE8F2"/>
    <w:rsid w:val="51981FB2"/>
    <w:rsid w:val="51991A1E"/>
    <w:rsid w:val="519A4A3B"/>
    <w:rsid w:val="51A326E5"/>
    <w:rsid w:val="51AAB3E1"/>
    <w:rsid w:val="51B167C9"/>
    <w:rsid w:val="51B7ACED"/>
    <w:rsid w:val="51C3629E"/>
    <w:rsid w:val="51C6EF86"/>
    <w:rsid w:val="51C9584C"/>
    <w:rsid w:val="51C990A8"/>
    <w:rsid w:val="51C9BD59"/>
    <w:rsid w:val="51CB013A"/>
    <w:rsid w:val="51CC877D"/>
    <w:rsid w:val="51CCA425"/>
    <w:rsid w:val="51D1BAB8"/>
    <w:rsid w:val="51D5D458"/>
    <w:rsid w:val="51DA718C"/>
    <w:rsid w:val="51DAC93D"/>
    <w:rsid w:val="51DBDFFC"/>
    <w:rsid w:val="51DBEDCA"/>
    <w:rsid w:val="51E0294F"/>
    <w:rsid w:val="51E2572C"/>
    <w:rsid w:val="51E3C4BE"/>
    <w:rsid w:val="51E5B654"/>
    <w:rsid w:val="51EB3089"/>
    <w:rsid w:val="51EF7FCD"/>
    <w:rsid w:val="51F7CB90"/>
    <w:rsid w:val="51F9A48F"/>
    <w:rsid w:val="51FC3BAF"/>
    <w:rsid w:val="5202EBB2"/>
    <w:rsid w:val="52075456"/>
    <w:rsid w:val="5207CD80"/>
    <w:rsid w:val="52203077"/>
    <w:rsid w:val="522302E5"/>
    <w:rsid w:val="5224990B"/>
    <w:rsid w:val="5227C5A8"/>
    <w:rsid w:val="522B34F5"/>
    <w:rsid w:val="522B3C52"/>
    <w:rsid w:val="522E8B6E"/>
    <w:rsid w:val="522ED5FF"/>
    <w:rsid w:val="52311EFD"/>
    <w:rsid w:val="52382239"/>
    <w:rsid w:val="523B96BB"/>
    <w:rsid w:val="523C80B1"/>
    <w:rsid w:val="523C92CE"/>
    <w:rsid w:val="523F4448"/>
    <w:rsid w:val="5247A4A4"/>
    <w:rsid w:val="524BC5B1"/>
    <w:rsid w:val="524C9AD0"/>
    <w:rsid w:val="524D5C27"/>
    <w:rsid w:val="524F4F23"/>
    <w:rsid w:val="5250F9F1"/>
    <w:rsid w:val="5251A88A"/>
    <w:rsid w:val="52549D93"/>
    <w:rsid w:val="525C4CBA"/>
    <w:rsid w:val="5264AAFC"/>
    <w:rsid w:val="5264ECB7"/>
    <w:rsid w:val="52681F70"/>
    <w:rsid w:val="526839CE"/>
    <w:rsid w:val="526A888A"/>
    <w:rsid w:val="526F7042"/>
    <w:rsid w:val="52714A12"/>
    <w:rsid w:val="5272B24E"/>
    <w:rsid w:val="527588B9"/>
    <w:rsid w:val="52797CFB"/>
    <w:rsid w:val="52820545"/>
    <w:rsid w:val="5282D392"/>
    <w:rsid w:val="528591F2"/>
    <w:rsid w:val="528E1C75"/>
    <w:rsid w:val="529025BF"/>
    <w:rsid w:val="52948675"/>
    <w:rsid w:val="5297CBC8"/>
    <w:rsid w:val="5299F168"/>
    <w:rsid w:val="529AC7BE"/>
    <w:rsid w:val="52A68C65"/>
    <w:rsid w:val="52A801BD"/>
    <w:rsid w:val="52B6750B"/>
    <w:rsid w:val="52B96224"/>
    <w:rsid w:val="52BE1E68"/>
    <w:rsid w:val="52C11A38"/>
    <w:rsid w:val="52C93C0E"/>
    <w:rsid w:val="52C9D52C"/>
    <w:rsid w:val="52CB6F26"/>
    <w:rsid w:val="52D0CD0E"/>
    <w:rsid w:val="52D321E3"/>
    <w:rsid w:val="52D3EC56"/>
    <w:rsid w:val="52D4F478"/>
    <w:rsid w:val="52D7B45E"/>
    <w:rsid w:val="52E0AAB0"/>
    <w:rsid w:val="52E3F491"/>
    <w:rsid w:val="52F3AC1F"/>
    <w:rsid w:val="52F5E424"/>
    <w:rsid w:val="52F8B1C9"/>
    <w:rsid w:val="52FC7905"/>
    <w:rsid w:val="52FD9413"/>
    <w:rsid w:val="52FF413B"/>
    <w:rsid w:val="5300D518"/>
    <w:rsid w:val="530113BF"/>
    <w:rsid w:val="530147DA"/>
    <w:rsid w:val="5309D48C"/>
    <w:rsid w:val="530FBA6E"/>
    <w:rsid w:val="530FC6BB"/>
    <w:rsid w:val="531205A7"/>
    <w:rsid w:val="5313622A"/>
    <w:rsid w:val="531BB84A"/>
    <w:rsid w:val="531C8EA7"/>
    <w:rsid w:val="5322397D"/>
    <w:rsid w:val="5322B5C5"/>
    <w:rsid w:val="53269BEC"/>
    <w:rsid w:val="5326F4F8"/>
    <w:rsid w:val="532EA685"/>
    <w:rsid w:val="5330C329"/>
    <w:rsid w:val="5334C646"/>
    <w:rsid w:val="53352F41"/>
    <w:rsid w:val="53370909"/>
    <w:rsid w:val="533787D2"/>
    <w:rsid w:val="53390D21"/>
    <w:rsid w:val="5339BCE6"/>
    <w:rsid w:val="534074CB"/>
    <w:rsid w:val="53417D17"/>
    <w:rsid w:val="5343001B"/>
    <w:rsid w:val="5349800B"/>
    <w:rsid w:val="534BCD09"/>
    <w:rsid w:val="534EC780"/>
    <w:rsid w:val="534EFDAD"/>
    <w:rsid w:val="5353A892"/>
    <w:rsid w:val="535710DE"/>
    <w:rsid w:val="53578529"/>
    <w:rsid w:val="535A800A"/>
    <w:rsid w:val="536D2648"/>
    <w:rsid w:val="5370F1C8"/>
    <w:rsid w:val="537470CD"/>
    <w:rsid w:val="53749D11"/>
    <w:rsid w:val="53750A65"/>
    <w:rsid w:val="537625CD"/>
    <w:rsid w:val="5376D9FE"/>
    <w:rsid w:val="537879EF"/>
    <w:rsid w:val="537A6813"/>
    <w:rsid w:val="5385CF6B"/>
    <w:rsid w:val="53876C1B"/>
    <w:rsid w:val="53885403"/>
    <w:rsid w:val="538CDC96"/>
    <w:rsid w:val="539468B2"/>
    <w:rsid w:val="5394F20A"/>
    <w:rsid w:val="5399FC85"/>
    <w:rsid w:val="53A1687A"/>
    <w:rsid w:val="53A756CA"/>
    <w:rsid w:val="53A79758"/>
    <w:rsid w:val="53AD1F7E"/>
    <w:rsid w:val="53AE7BCE"/>
    <w:rsid w:val="53B3F9A9"/>
    <w:rsid w:val="53B66DDB"/>
    <w:rsid w:val="53B6A757"/>
    <w:rsid w:val="53BA37CD"/>
    <w:rsid w:val="53BD0990"/>
    <w:rsid w:val="53C045E3"/>
    <w:rsid w:val="53C18EE6"/>
    <w:rsid w:val="53C1F0C2"/>
    <w:rsid w:val="53C38FB5"/>
    <w:rsid w:val="53CB70D6"/>
    <w:rsid w:val="53D33CAB"/>
    <w:rsid w:val="53D45A49"/>
    <w:rsid w:val="53DAE1D8"/>
    <w:rsid w:val="53DF3598"/>
    <w:rsid w:val="53E0E8E6"/>
    <w:rsid w:val="53E1465C"/>
    <w:rsid w:val="53E1A164"/>
    <w:rsid w:val="53E2E67C"/>
    <w:rsid w:val="53E7F343"/>
    <w:rsid w:val="53EBCF82"/>
    <w:rsid w:val="53EDC94B"/>
    <w:rsid w:val="53F07478"/>
    <w:rsid w:val="53F1EE50"/>
    <w:rsid w:val="53F3E77E"/>
    <w:rsid w:val="53F62F06"/>
    <w:rsid w:val="53F64221"/>
    <w:rsid w:val="53FDE611"/>
    <w:rsid w:val="5400D63B"/>
    <w:rsid w:val="540A59DD"/>
    <w:rsid w:val="540C1549"/>
    <w:rsid w:val="540EC6B3"/>
    <w:rsid w:val="5416002B"/>
    <w:rsid w:val="5418B778"/>
    <w:rsid w:val="5426AF04"/>
    <w:rsid w:val="542C772A"/>
    <w:rsid w:val="54308B51"/>
    <w:rsid w:val="54334058"/>
    <w:rsid w:val="5448F65A"/>
    <w:rsid w:val="544A2656"/>
    <w:rsid w:val="544C9F5F"/>
    <w:rsid w:val="5450782E"/>
    <w:rsid w:val="54514388"/>
    <w:rsid w:val="5454ABF9"/>
    <w:rsid w:val="5459CF01"/>
    <w:rsid w:val="545BEE37"/>
    <w:rsid w:val="545C25D0"/>
    <w:rsid w:val="546045DC"/>
    <w:rsid w:val="5461EBD5"/>
    <w:rsid w:val="5462A814"/>
    <w:rsid w:val="546947FC"/>
    <w:rsid w:val="5470FE25"/>
    <w:rsid w:val="547112FE"/>
    <w:rsid w:val="5472FC6B"/>
    <w:rsid w:val="54745B3B"/>
    <w:rsid w:val="54787E00"/>
    <w:rsid w:val="547BBC5B"/>
    <w:rsid w:val="547F8C5A"/>
    <w:rsid w:val="548069EB"/>
    <w:rsid w:val="5481DA74"/>
    <w:rsid w:val="548782CD"/>
    <w:rsid w:val="5489EE85"/>
    <w:rsid w:val="548B6A5C"/>
    <w:rsid w:val="549A239B"/>
    <w:rsid w:val="549C79EC"/>
    <w:rsid w:val="549CBDB9"/>
    <w:rsid w:val="549CBF35"/>
    <w:rsid w:val="54A17478"/>
    <w:rsid w:val="54A4D482"/>
    <w:rsid w:val="54A7E74E"/>
    <w:rsid w:val="54A8A43B"/>
    <w:rsid w:val="54AB8785"/>
    <w:rsid w:val="54B08BE4"/>
    <w:rsid w:val="54B117B4"/>
    <w:rsid w:val="54B58996"/>
    <w:rsid w:val="54B6DF22"/>
    <w:rsid w:val="54B862DC"/>
    <w:rsid w:val="54BA9750"/>
    <w:rsid w:val="54BD8115"/>
    <w:rsid w:val="54C0E4F9"/>
    <w:rsid w:val="54C0ED6E"/>
    <w:rsid w:val="54C1A204"/>
    <w:rsid w:val="54C84D51"/>
    <w:rsid w:val="54CB6ACD"/>
    <w:rsid w:val="54CCAE22"/>
    <w:rsid w:val="54CD3A1D"/>
    <w:rsid w:val="54D05120"/>
    <w:rsid w:val="54D38096"/>
    <w:rsid w:val="54D5726B"/>
    <w:rsid w:val="54D6ADD7"/>
    <w:rsid w:val="54D6F35D"/>
    <w:rsid w:val="54E6F6A6"/>
    <w:rsid w:val="54E7329D"/>
    <w:rsid w:val="54F164F1"/>
    <w:rsid w:val="54F58044"/>
    <w:rsid w:val="54F8571E"/>
    <w:rsid w:val="54F9CCB8"/>
    <w:rsid w:val="54FC0E24"/>
    <w:rsid w:val="54FD3E0A"/>
    <w:rsid w:val="5500D160"/>
    <w:rsid w:val="55036178"/>
    <w:rsid w:val="5504D767"/>
    <w:rsid w:val="550547DB"/>
    <w:rsid w:val="55055BDC"/>
    <w:rsid w:val="550F8F4D"/>
    <w:rsid w:val="550FA276"/>
    <w:rsid w:val="55112E43"/>
    <w:rsid w:val="551B62F5"/>
    <w:rsid w:val="551DE992"/>
    <w:rsid w:val="551E0BA4"/>
    <w:rsid w:val="55255054"/>
    <w:rsid w:val="552BADC1"/>
    <w:rsid w:val="552BC366"/>
    <w:rsid w:val="552DB2A1"/>
    <w:rsid w:val="553326F3"/>
    <w:rsid w:val="55357F18"/>
    <w:rsid w:val="55367863"/>
    <w:rsid w:val="553D6CF8"/>
    <w:rsid w:val="5544F390"/>
    <w:rsid w:val="554561E2"/>
    <w:rsid w:val="554A09C7"/>
    <w:rsid w:val="554C9B98"/>
    <w:rsid w:val="5550C642"/>
    <w:rsid w:val="5551D849"/>
    <w:rsid w:val="555A6320"/>
    <w:rsid w:val="555B06AF"/>
    <w:rsid w:val="555B88F7"/>
    <w:rsid w:val="555B938F"/>
    <w:rsid w:val="555FF095"/>
    <w:rsid w:val="556487CC"/>
    <w:rsid w:val="55658C7D"/>
    <w:rsid w:val="5567C34D"/>
    <w:rsid w:val="556FEAB6"/>
    <w:rsid w:val="557384E9"/>
    <w:rsid w:val="557A889F"/>
    <w:rsid w:val="557BFD4B"/>
    <w:rsid w:val="557BFF77"/>
    <w:rsid w:val="557F93B8"/>
    <w:rsid w:val="558265FE"/>
    <w:rsid w:val="558C83D7"/>
    <w:rsid w:val="5595E1E7"/>
    <w:rsid w:val="5598E67A"/>
    <w:rsid w:val="55993E12"/>
    <w:rsid w:val="559CE200"/>
    <w:rsid w:val="559F3B96"/>
    <w:rsid w:val="55A67433"/>
    <w:rsid w:val="55A6C5AF"/>
    <w:rsid w:val="55A9930E"/>
    <w:rsid w:val="55ABA0F1"/>
    <w:rsid w:val="55ABBC45"/>
    <w:rsid w:val="55ACBDBF"/>
    <w:rsid w:val="55ADFE5C"/>
    <w:rsid w:val="55AF7DF9"/>
    <w:rsid w:val="55B3474A"/>
    <w:rsid w:val="55B38D0C"/>
    <w:rsid w:val="55BC61BF"/>
    <w:rsid w:val="55BCE0D8"/>
    <w:rsid w:val="55BEA99E"/>
    <w:rsid w:val="55C788D5"/>
    <w:rsid w:val="55CBC4C8"/>
    <w:rsid w:val="55CE4564"/>
    <w:rsid w:val="55CFD131"/>
    <w:rsid w:val="55D1816E"/>
    <w:rsid w:val="55D20EFE"/>
    <w:rsid w:val="55D21A18"/>
    <w:rsid w:val="55D2934B"/>
    <w:rsid w:val="55D3D0D4"/>
    <w:rsid w:val="55D7E91C"/>
    <w:rsid w:val="55D88C22"/>
    <w:rsid w:val="55DAAB2F"/>
    <w:rsid w:val="55DD726E"/>
    <w:rsid w:val="55DE9589"/>
    <w:rsid w:val="55E0C407"/>
    <w:rsid w:val="55E8B092"/>
    <w:rsid w:val="55EA086B"/>
    <w:rsid w:val="55EA70E4"/>
    <w:rsid w:val="55EAC222"/>
    <w:rsid w:val="55EF700F"/>
    <w:rsid w:val="55F04D1B"/>
    <w:rsid w:val="55FA2E70"/>
    <w:rsid w:val="55FBAEEB"/>
    <w:rsid w:val="55FDD5B6"/>
    <w:rsid w:val="56016170"/>
    <w:rsid w:val="5601A6D5"/>
    <w:rsid w:val="5607FD93"/>
    <w:rsid w:val="5608491A"/>
    <w:rsid w:val="560B8C92"/>
    <w:rsid w:val="56144554"/>
    <w:rsid w:val="561946C2"/>
    <w:rsid w:val="561A7185"/>
    <w:rsid w:val="561C7A69"/>
    <w:rsid w:val="561DD00E"/>
    <w:rsid w:val="5624A6EA"/>
    <w:rsid w:val="56260C8E"/>
    <w:rsid w:val="5628AE58"/>
    <w:rsid w:val="562F4390"/>
    <w:rsid w:val="56318F96"/>
    <w:rsid w:val="56378A5E"/>
    <w:rsid w:val="563B5924"/>
    <w:rsid w:val="563E07C5"/>
    <w:rsid w:val="56402E87"/>
    <w:rsid w:val="56478DF2"/>
    <w:rsid w:val="5647FE5C"/>
    <w:rsid w:val="5648CABD"/>
    <w:rsid w:val="564C7CDA"/>
    <w:rsid w:val="564EB803"/>
    <w:rsid w:val="5658021C"/>
    <w:rsid w:val="565855DD"/>
    <w:rsid w:val="56617303"/>
    <w:rsid w:val="5663B292"/>
    <w:rsid w:val="56650703"/>
    <w:rsid w:val="56658679"/>
    <w:rsid w:val="56660A8E"/>
    <w:rsid w:val="5667DAB9"/>
    <w:rsid w:val="56693B91"/>
    <w:rsid w:val="5669AE23"/>
    <w:rsid w:val="566D2F8D"/>
    <w:rsid w:val="5671ABDF"/>
    <w:rsid w:val="5671BFA7"/>
    <w:rsid w:val="5673317C"/>
    <w:rsid w:val="5679AF5B"/>
    <w:rsid w:val="567C744D"/>
    <w:rsid w:val="5680C8F0"/>
    <w:rsid w:val="56818ACE"/>
    <w:rsid w:val="5681F905"/>
    <w:rsid w:val="568209F2"/>
    <w:rsid w:val="5683DD37"/>
    <w:rsid w:val="5687A5C5"/>
    <w:rsid w:val="568CFBEF"/>
    <w:rsid w:val="568DFEB9"/>
    <w:rsid w:val="5691B132"/>
    <w:rsid w:val="569451FC"/>
    <w:rsid w:val="569567B2"/>
    <w:rsid w:val="5698E380"/>
    <w:rsid w:val="569C6C71"/>
    <w:rsid w:val="569C7EF8"/>
    <w:rsid w:val="569DB1B8"/>
    <w:rsid w:val="56A79EA8"/>
    <w:rsid w:val="56A817FE"/>
    <w:rsid w:val="56A8C7A3"/>
    <w:rsid w:val="56AA0E35"/>
    <w:rsid w:val="56B08D76"/>
    <w:rsid w:val="56B33043"/>
    <w:rsid w:val="56B3B851"/>
    <w:rsid w:val="56B61C00"/>
    <w:rsid w:val="56BBA767"/>
    <w:rsid w:val="56BEBB3A"/>
    <w:rsid w:val="56C157A3"/>
    <w:rsid w:val="56C78D76"/>
    <w:rsid w:val="56CE2FB6"/>
    <w:rsid w:val="56D62B36"/>
    <w:rsid w:val="56D7CC2E"/>
    <w:rsid w:val="56D8C29E"/>
    <w:rsid w:val="56D8EC64"/>
    <w:rsid w:val="56E1690C"/>
    <w:rsid w:val="56E4355A"/>
    <w:rsid w:val="56E6DEB3"/>
    <w:rsid w:val="56ED9F75"/>
    <w:rsid w:val="56EDED70"/>
    <w:rsid w:val="56F18F2A"/>
    <w:rsid w:val="56F387F1"/>
    <w:rsid w:val="56F6BEC5"/>
    <w:rsid w:val="56F87E31"/>
    <w:rsid w:val="56FCADDA"/>
    <w:rsid w:val="56FED441"/>
    <w:rsid w:val="57012EE0"/>
    <w:rsid w:val="57017437"/>
    <w:rsid w:val="5703F6B2"/>
    <w:rsid w:val="5706246D"/>
    <w:rsid w:val="57072790"/>
    <w:rsid w:val="570BC2A4"/>
    <w:rsid w:val="570F5656"/>
    <w:rsid w:val="57110D97"/>
    <w:rsid w:val="5716F27A"/>
    <w:rsid w:val="5718A4B9"/>
    <w:rsid w:val="571B0B16"/>
    <w:rsid w:val="571E5281"/>
    <w:rsid w:val="57262E9F"/>
    <w:rsid w:val="572769B2"/>
    <w:rsid w:val="5733AA86"/>
    <w:rsid w:val="5737004F"/>
    <w:rsid w:val="573B1D69"/>
    <w:rsid w:val="5742B07C"/>
    <w:rsid w:val="574C5BE8"/>
    <w:rsid w:val="574D35D9"/>
    <w:rsid w:val="574E2BEB"/>
    <w:rsid w:val="5750C81B"/>
    <w:rsid w:val="575CD6D0"/>
    <w:rsid w:val="575D7A2F"/>
    <w:rsid w:val="575E8A08"/>
    <w:rsid w:val="57609C05"/>
    <w:rsid w:val="5762E8FC"/>
    <w:rsid w:val="57645555"/>
    <w:rsid w:val="5764BDB8"/>
    <w:rsid w:val="5765B06C"/>
    <w:rsid w:val="5766F138"/>
    <w:rsid w:val="576784A0"/>
    <w:rsid w:val="5769F71A"/>
    <w:rsid w:val="576C96AA"/>
    <w:rsid w:val="57728DC0"/>
    <w:rsid w:val="57749DF5"/>
    <w:rsid w:val="5774B718"/>
    <w:rsid w:val="57781FE2"/>
    <w:rsid w:val="5778A631"/>
    <w:rsid w:val="577FA393"/>
    <w:rsid w:val="57811C3E"/>
    <w:rsid w:val="57821E5C"/>
    <w:rsid w:val="57872819"/>
    <w:rsid w:val="578B3F89"/>
    <w:rsid w:val="57900080"/>
    <w:rsid w:val="57964C9A"/>
    <w:rsid w:val="5796B277"/>
    <w:rsid w:val="579E6A6F"/>
    <w:rsid w:val="57A28114"/>
    <w:rsid w:val="57A4121E"/>
    <w:rsid w:val="57A61983"/>
    <w:rsid w:val="57AB68F5"/>
    <w:rsid w:val="57AD8504"/>
    <w:rsid w:val="57B07A8B"/>
    <w:rsid w:val="57B1B3E7"/>
    <w:rsid w:val="57B35D1D"/>
    <w:rsid w:val="57B55EA7"/>
    <w:rsid w:val="57B97598"/>
    <w:rsid w:val="57BBAF66"/>
    <w:rsid w:val="57C0774B"/>
    <w:rsid w:val="57C18C8D"/>
    <w:rsid w:val="57C29330"/>
    <w:rsid w:val="57C2E3CA"/>
    <w:rsid w:val="57C2F9E2"/>
    <w:rsid w:val="57C408FF"/>
    <w:rsid w:val="57C4B9F0"/>
    <w:rsid w:val="57C4F109"/>
    <w:rsid w:val="57C6CF6A"/>
    <w:rsid w:val="57CA3BC1"/>
    <w:rsid w:val="57CE10EF"/>
    <w:rsid w:val="57D04652"/>
    <w:rsid w:val="57D24A80"/>
    <w:rsid w:val="57D9890B"/>
    <w:rsid w:val="57DD5047"/>
    <w:rsid w:val="57DD5B3B"/>
    <w:rsid w:val="57E215FD"/>
    <w:rsid w:val="57E3C8D4"/>
    <w:rsid w:val="57E88347"/>
    <w:rsid w:val="57EBBFAA"/>
    <w:rsid w:val="57EDFA0D"/>
    <w:rsid w:val="57EE6BBC"/>
    <w:rsid w:val="57F03C20"/>
    <w:rsid w:val="57F1FCA5"/>
    <w:rsid w:val="57FB7C56"/>
    <w:rsid w:val="57FEA427"/>
    <w:rsid w:val="58015B37"/>
    <w:rsid w:val="580A73F0"/>
    <w:rsid w:val="5813BF86"/>
    <w:rsid w:val="58156624"/>
    <w:rsid w:val="5816AFFC"/>
    <w:rsid w:val="581BFFAE"/>
    <w:rsid w:val="581DDA53"/>
    <w:rsid w:val="581EDDE0"/>
    <w:rsid w:val="582F0795"/>
    <w:rsid w:val="58373D23"/>
    <w:rsid w:val="58378388"/>
    <w:rsid w:val="58393862"/>
    <w:rsid w:val="583943E5"/>
    <w:rsid w:val="583B7A76"/>
    <w:rsid w:val="583BB764"/>
    <w:rsid w:val="583BF4E4"/>
    <w:rsid w:val="583ECF6E"/>
    <w:rsid w:val="58449DF9"/>
    <w:rsid w:val="5845E0B4"/>
    <w:rsid w:val="5849D023"/>
    <w:rsid w:val="584FB6E5"/>
    <w:rsid w:val="58508A73"/>
    <w:rsid w:val="58577580"/>
    <w:rsid w:val="5857D931"/>
    <w:rsid w:val="58595CAB"/>
    <w:rsid w:val="5861CD5E"/>
    <w:rsid w:val="586BB1C6"/>
    <w:rsid w:val="586D9C85"/>
    <w:rsid w:val="586E7F84"/>
    <w:rsid w:val="586FF1B9"/>
    <w:rsid w:val="5877EDF1"/>
    <w:rsid w:val="5878A6CB"/>
    <w:rsid w:val="588BE01A"/>
    <w:rsid w:val="588CDAD1"/>
    <w:rsid w:val="588DD139"/>
    <w:rsid w:val="5892312B"/>
    <w:rsid w:val="589490B4"/>
    <w:rsid w:val="5895C288"/>
    <w:rsid w:val="5898F1C3"/>
    <w:rsid w:val="589B9C1D"/>
    <w:rsid w:val="589CCCB6"/>
    <w:rsid w:val="589F6346"/>
    <w:rsid w:val="58A322BE"/>
    <w:rsid w:val="58A4087A"/>
    <w:rsid w:val="58ABC2A3"/>
    <w:rsid w:val="58B2EDC3"/>
    <w:rsid w:val="58BCEF4E"/>
    <w:rsid w:val="58C28FB0"/>
    <w:rsid w:val="58C4405D"/>
    <w:rsid w:val="58CE742D"/>
    <w:rsid w:val="58CECA47"/>
    <w:rsid w:val="58D204C1"/>
    <w:rsid w:val="58D58FB1"/>
    <w:rsid w:val="58D5E411"/>
    <w:rsid w:val="58DA11F2"/>
    <w:rsid w:val="58DA8E70"/>
    <w:rsid w:val="58DF7C33"/>
    <w:rsid w:val="58E05E69"/>
    <w:rsid w:val="58E19352"/>
    <w:rsid w:val="58E4D197"/>
    <w:rsid w:val="58E52E1B"/>
    <w:rsid w:val="58EC65D1"/>
    <w:rsid w:val="58EDA9E4"/>
    <w:rsid w:val="58F00E3C"/>
    <w:rsid w:val="58F05B0F"/>
    <w:rsid w:val="58F1F5AD"/>
    <w:rsid w:val="58F76017"/>
    <w:rsid w:val="58F812F7"/>
    <w:rsid w:val="58F8DBD5"/>
    <w:rsid w:val="58FCB955"/>
    <w:rsid w:val="58FFF32B"/>
    <w:rsid w:val="59009D5A"/>
    <w:rsid w:val="5903F56F"/>
    <w:rsid w:val="5905C77B"/>
    <w:rsid w:val="590C3FFC"/>
    <w:rsid w:val="590E6474"/>
    <w:rsid w:val="59110559"/>
    <w:rsid w:val="59147250"/>
    <w:rsid w:val="5915E2D2"/>
    <w:rsid w:val="5918A64C"/>
    <w:rsid w:val="591ABFEC"/>
    <w:rsid w:val="5920473F"/>
    <w:rsid w:val="5922ACBA"/>
    <w:rsid w:val="5924EAE5"/>
    <w:rsid w:val="5924ED77"/>
    <w:rsid w:val="59264936"/>
    <w:rsid w:val="592C5125"/>
    <w:rsid w:val="59320922"/>
    <w:rsid w:val="593257AA"/>
    <w:rsid w:val="5933A38C"/>
    <w:rsid w:val="59350F56"/>
    <w:rsid w:val="593A82BE"/>
    <w:rsid w:val="5940F942"/>
    <w:rsid w:val="59464048"/>
    <w:rsid w:val="5947AA5F"/>
    <w:rsid w:val="594878A3"/>
    <w:rsid w:val="594C25CC"/>
    <w:rsid w:val="594DD647"/>
    <w:rsid w:val="594E6237"/>
    <w:rsid w:val="5951D805"/>
    <w:rsid w:val="59533680"/>
    <w:rsid w:val="59590458"/>
    <w:rsid w:val="595B2638"/>
    <w:rsid w:val="595CF454"/>
    <w:rsid w:val="595D5537"/>
    <w:rsid w:val="595FB44D"/>
    <w:rsid w:val="5966115D"/>
    <w:rsid w:val="596AE2DA"/>
    <w:rsid w:val="597039D3"/>
    <w:rsid w:val="59717AA2"/>
    <w:rsid w:val="5973FFDD"/>
    <w:rsid w:val="5978000C"/>
    <w:rsid w:val="597B3185"/>
    <w:rsid w:val="597C8621"/>
    <w:rsid w:val="597C8B78"/>
    <w:rsid w:val="597D6B1F"/>
    <w:rsid w:val="598A02FF"/>
    <w:rsid w:val="598FAF67"/>
    <w:rsid w:val="5991AA5F"/>
    <w:rsid w:val="599371CE"/>
    <w:rsid w:val="5994561C"/>
    <w:rsid w:val="599A031B"/>
    <w:rsid w:val="599C5B73"/>
    <w:rsid w:val="599D9251"/>
    <w:rsid w:val="59A1B1E2"/>
    <w:rsid w:val="59A9E7C4"/>
    <w:rsid w:val="59A9F8D7"/>
    <w:rsid w:val="59AEC6E7"/>
    <w:rsid w:val="59B05EAD"/>
    <w:rsid w:val="59B1B296"/>
    <w:rsid w:val="59B2EA0B"/>
    <w:rsid w:val="59B8AE0C"/>
    <w:rsid w:val="59B9AAB4"/>
    <w:rsid w:val="59BDA835"/>
    <w:rsid w:val="59BF2E94"/>
    <w:rsid w:val="59BFDA09"/>
    <w:rsid w:val="59C06CF7"/>
    <w:rsid w:val="59C71F18"/>
    <w:rsid w:val="59C87278"/>
    <w:rsid w:val="59CBA0ED"/>
    <w:rsid w:val="59CBE5E0"/>
    <w:rsid w:val="59D20FF3"/>
    <w:rsid w:val="59D243D0"/>
    <w:rsid w:val="59D88733"/>
    <w:rsid w:val="59DCF1DE"/>
    <w:rsid w:val="59DD2F85"/>
    <w:rsid w:val="59DF0591"/>
    <w:rsid w:val="59E002EF"/>
    <w:rsid w:val="59E0A654"/>
    <w:rsid w:val="59E165CE"/>
    <w:rsid w:val="59E339B7"/>
    <w:rsid w:val="59E42A89"/>
    <w:rsid w:val="59E440B4"/>
    <w:rsid w:val="59E650EF"/>
    <w:rsid w:val="59E8D91E"/>
    <w:rsid w:val="59ED2F15"/>
    <w:rsid w:val="59F590D7"/>
    <w:rsid w:val="59F6458E"/>
    <w:rsid w:val="59F77114"/>
    <w:rsid w:val="59F85E65"/>
    <w:rsid w:val="59FDF04D"/>
    <w:rsid w:val="5A006258"/>
    <w:rsid w:val="5A0608BE"/>
    <w:rsid w:val="5A084744"/>
    <w:rsid w:val="5A14646E"/>
    <w:rsid w:val="5A157A88"/>
    <w:rsid w:val="5A1A11C1"/>
    <w:rsid w:val="5A1A707B"/>
    <w:rsid w:val="5A22056B"/>
    <w:rsid w:val="5A229235"/>
    <w:rsid w:val="5A231EA0"/>
    <w:rsid w:val="5A2482E9"/>
    <w:rsid w:val="5A29ADC6"/>
    <w:rsid w:val="5A2E3070"/>
    <w:rsid w:val="5A3300BE"/>
    <w:rsid w:val="5A3A2600"/>
    <w:rsid w:val="5A3AED1C"/>
    <w:rsid w:val="5A3D648C"/>
    <w:rsid w:val="5A3D82BD"/>
    <w:rsid w:val="5A3E5F55"/>
    <w:rsid w:val="5A49FE0C"/>
    <w:rsid w:val="5A5052E6"/>
    <w:rsid w:val="5A58FC4F"/>
    <w:rsid w:val="5A59797A"/>
    <w:rsid w:val="5A60CC1D"/>
    <w:rsid w:val="5A610C70"/>
    <w:rsid w:val="5A617293"/>
    <w:rsid w:val="5A64A2DD"/>
    <w:rsid w:val="5A6534B8"/>
    <w:rsid w:val="5A6680D4"/>
    <w:rsid w:val="5A6FDC7E"/>
    <w:rsid w:val="5A704445"/>
    <w:rsid w:val="5A72BB9B"/>
    <w:rsid w:val="5A750E71"/>
    <w:rsid w:val="5A756940"/>
    <w:rsid w:val="5A756E75"/>
    <w:rsid w:val="5A76F14D"/>
    <w:rsid w:val="5A79321D"/>
    <w:rsid w:val="5A799B61"/>
    <w:rsid w:val="5A7A6EF0"/>
    <w:rsid w:val="5A7E62B2"/>
    <w:rsid w:val="5A8263D1"/>
    <w:rsid w:val="5A832C52"/>
    <w:rsid w:val="5A848E73"/>
    <w:rsid w:val="5A87B09E"/>
    <w:rsid w:val="5A8B2C41"/>
    <w:rsid w:val="5A8CD0FC"/>
    <w:rsid w:val="5A913F6E"/>
    <w:rsid w:val="5A9446DF"/>
    <w:rsid w:val="5A948F3C"/>
    <w:rsid w:val="5A9B4000"/>
    <w:rsid w:val="5AA14F75"/>
    <w:rsid w:val="5AA8E5AB"/>
    <w:rsid w:val="5AAC1EEA"/>
    <w:rsid w:val="5AAC240B"/>
    <w:rsid w:val="5AADDF2B"/>
    <w:rsid w:val="5AAED0DF"/>
    <w:rsid w:val="5AB27A64"/>
    <w:rsid w:val="5AB2ED02"/>
    <w:rsid w:val="5AB40986"/>
    <w:rsid w:val="5AB8C045"/>
    <w:rsid w:val="5AB945AF"/>
    <w:rsid w:val="5ABEA164"/>
    <w:rsid w:val="5AC5B604"/>
    <w:rsid w:val="5AC753ED"/>
    <w:rsid w:val="5ACA0E20"/>
    <w:rsid w:val="5ACC5A8B"/>
    <w:rsid w:val="5ACE280B"/>
    <w:rsid w:val="5AD0D63F"/>
    <w:rsid w:val="5AD6073F"/>
    <w:rsid w:val="5ADA4872"/>
    <w:rsid w:val="5ADB0482"/>
    <w:rsid w:val="5ADFF8F5"/>
    <w:rsid w:val="5AE0933A"/>
    <w:rsid w:val="5AED6C0C"/>
    <w:rsid w:val="5AF0C2B2"/>
    <w:rsid w:val="5AF36F8F"/>
    <w:rsid w:val="5AF5CA23"/>
    <w:rsid w:val="5AF6E960"/>
    <w:rsid w:val="5AFEC478"/>
    <w:rsid w:val="5AFF0F64"/>
    <w:rsid w:val="5AFFD8F2"/>
    <w:rsid w:val="5AFFE808"/>
    <w:rsid w:val="5B0EB8BF"/>
    <w:rsid w:val="5B0F2265"/>
    <w:rsid w:val="5B0FEA2B"/>
    <w:rsid w:val="5B117C99"/>
    <w:rsid w:val="5B19EB39"/>
    <w:rsid w:val="5B1B07D1"/>
    <w:rsid w:val="5B1B7E8F"/>
    <w:rsid w:val="5B1CC18C"/>
    <w:rsid w:val="5B206704"/>
    <w:rsid w:val="5B2534E7"/>
    <w:rsid w:val="5B2788E2"/>
    <w:rsid w:val="5B28E1DE"/>
    <w:rsid w:val="5B2BECBF"/>
    <w:rsid w:val="5B2EFF70"/>
    <w:rsid w:val="5B2F6F77"/>
    <w:rsid w:val="5B308C5D"/>
    <w:rsid w:val="5B30D4FB"/>
    <w:rsid w:val="5B318A27"/>
    <w:rsid w:val="5B35CF5C"/>
    <w:rsid w:val="5B3AC166"/>
    <w:rsid w:val="5B3CE531"/>
    <w:rsid w:val="5B401B6D"/>
    <w:rsid w:val="5B4375F5"/>
    <w:rsid w:val="5B43A8C6"/>
    <w:rsid w:val="5B458E1E"/>
    <w:rsid w:val="5B4B91E4"/>
    <w:rsid w:val="5B4C1F77"/>
    <w:rsid w:val="5B4DDEC9"/>
    <w:rsid w:val="5B539145"/>
    <w:rsid w:val="5B5F855D"/>
    <w:rsid w:val="5B640C88"/>
    <w:rsid w:val="5B64BFF3"/>
    <w:rsid w:val="5B65910B"/>
    <w:rsid w:val="5B6BCC23"/>
    <w:rsid w:val="5B6DBA17"/>
    <w:rsid w:val="5B6DE4B7"/>
    <w:rsid w:val="5B6E7A6A"/>
    <w:rsid w:val="5B702879"/>
    <w:rsid w:val="5B71A69D"/>
    <w:rsid w:val="5B73BC77"/>
    <w:rsid w:val="5B74A240"/>
    <w:rsid w:val="5B7AFC3E"/>
    <w:rsid w:val="5B849967"/>
    <w:rsid w:val="5B84D5BF"/>
    <w:rsid w:val="5B89D0EA"/>
    <w:rsid w:val="5B8AF474"/>
    <w:rsid w:val="5B8BCE0E"/>
    <w:rsid w:val="5B919E04"/>
    <w:rsid w:val="5B944389"/>
    <w:rsid w:val="5B948942"/>
    <w:rsid w:val="5B9CD349"/>
    <w:rsid w:val="5B9FFA8D"/>
    <w:rsid w:val="5BA89ED0"/>
    <w:rsid w:val="5BA92A58"/>
    <w:rsid w:val="5BAA4CAF"/>
    <w:rsid w:val="5BAB1239"/>
    <w:rsid w:val="5BAC8338"/>
    <w:rsid w:val="5BADD0B7"/>
    <w:rsid w:val="5BAE01AA"/>
    <w:rsid w:val="5BB50B41"/>
    <w:rsid w:val="5BBF2939"/>
    <w:rsid w:val="5BC0D170"/>
    <w:rsid w:val="5BC307B6"/>
    <w:rsid w:val="5BC59D20"/>
    <w:rsid w:val="5BCD87A4"/>
    <w:rsid w:val="5BCFCA8A"/>
    <w:rsid w:val="5BD1EFFD"/>
    <w:rsid w:val="5BD2D84F"/>
    <w:rsid w:val="5BDB8214"/>
    <w:rsid w:val="5BDBE7B3"/>
    <w:rsid w:val="5BDBE8AC"/>
    <w:rsid w:val="5BDF864C"/>
    <w:rsid w:val="5BE31CFC"/>
    <w:rsid w:val="5BE46D4E"/>
    <w:rsid w:val="5BE86A3A"/>
    <w:rsid w:val="5BEA4AED"/>
    <w:rsid w:val="5BEC4CF6"/>
    <w:rsid w:val="5BEC5841"/>
    <w:rsid w:val="5BEC95AD"/>
    <w:rsid w:val="5BF2660D"/>
    <w:rsid w:val="5BF2EFF0"/>
    <w:rsid w:val="5BF5BD25"/>
    <w:rsid w:val="5BF8BD9E"/>
    <w:rsid w:val="5BFCD69E"/>
    <w:rsid w:val="5BFEAF2F"/>
    <w:rsid w:val="5C00126E"/>
    <w:rsid w:val="5C022A39"/>
    <w:rsid w:val="5C09E608"/>
    <w:rsid w:val="5C0AC113"/>
    <w:rsid w:val="5C10FAEF"/>
    <w:rsid w:val="5C110001"/>
    <w:rsid w:val="5C12FC1E"/>
    <w:rsid w:val="5C152704"/>
    <w:rsid w:val="5C1753E1"/>
    <w:rsid w:val="5C179D4E"/>
    <w:rsid w:val="5C1D8D7F"/>
    <w:rsid w:val="5C2E5D8B"/>
    <w:rsid w:val="5C3565D2"/>
    <w:rsid w:val="5C360010"/>
    <w:rsid w:val="5C375408"/>
    <w:rsid w:val="5C3964ED"/>
    <w:rsid w:val="5C398D72"/>
    <w:rsid w:val="5C3B914B"/>
    <w:rsid w:val="5C3CF07C"/>
    <w:rsid w:val="5C48E08C"/>
    <w:rsid w:val="5C4979C6"/>
    <w:rsid w:val="5C4BDC7C"/>
    <w:rsid w:val="5C5195AC"/>
    <w:rsid w:val="5C550CF4"/>
    <w:rsid w:val="5C5759AF"/>
    <w:rsid w:val="5C57B6DE"/>
    <w:rsid w:val="5C57FDA9"/>
    <w:rsid w:val="5C591305"/>
    <w:rsid w:val="5C5DD7AD"/>
    <w:rsid w:val="5C5E3028"/>
    <w:rsid w:val="5C5FC254"/>
    <w:rsid w:val="5C636602"/>
    <w:rsid w:val="5C6369F2"/>
    <w:rsid w:val="5C69F86C"/>
    <w:rsid w:val="5C6A4ACA"/>
    <w:rsid w:val="5C6B57B5"/>
    <w:rsid w:val="5C6C47AD"/>
    <w:rsid w:val="5C6E9B5D"/>
    <w:rsid w:val="5C71F0FA"/>
    <w:rsid w:val="5C720725"/>
    <w:rsid w:val="5C7630C2"/>
    <w:rsid w:val="5C7653DE"/>
    <w:rsid w:val="5C7750E2"/>
    <w:rsid w:val="5C792C5C"/>
    <w:rsid w:val="5C7A7407"/>
    <w:rsid w:val="5C7A82C1"/>
    <w:rsid w:val="5C7B1164"/>
    <w:rsid w:val="5C808930"/>
    <w:rsid w:val="5C80A2E6"/>
    <w:rsid w:val="5C840CD1"/>
    <w:rsid w:val="5C86D7CF"/>
    <w:rsid w:val="5C887C8F"/>
    <w:rsid w:val="5C96F5C4"/>
    <w:rsid w:val="5C970BEF"/>
    <w:rsid w:val="5C983BE8"/>
    <w:rsid w:val="5C990D9C"/>
    <w:rsid w:val="5C9A56A8"/>
    <w:rsid w:val="5C9E0FA2"/>
    <w:rsid w:val="5CA7DA95"/>
    <w:rsid w:val="5CAC6BA5"/>
    <w:rsid w:val="5CAD19C9"/>
    <w:rsid w:val="5CB3A419"/>
    <w:rsid w:val="5CBD0D45"/>
    <w:rsid w:val="5CC02AE7"/>
    <w:rsid w:val="5CC065BE"/>
    <w:rsid w:val="5CC2E4D6"/>
    <w:rsid w:val="5CC411EE"/>
    <w:rsid w:val="5CC76479"/>
    <w:rsid w:val="5CCA2A44"/>
    <w:rsid w:val="5CCA5B7A"/>
    <w:rsid w:val="5CCB9420"/>
    <w:rsid w:val="5CD69F9C"/>
    <w:rsid w:val="5CDAD651"/>
    <w:rsid w:val="5CDCEBB6"/>
    <w:rsid w:val="5CDF0930"/>
    <w:rsid w:val="5CDF4685"/>
    <w:rsid w:val="5CE26D84"/>
    <w:rsid w:val="5CE88AED"/>
    <w:rsid w:val="5CED12AE"/>
    <w:rsid w:val="5CED6331"/>
    <w:rsid w:val="5CEF42C4"/>
    <w:rsid w:val="5CF3B265"/>
    <w:rsid w:val="5CF507BE"/>
    <w:rsid w:val="5CF89E04"/>
    <w:rsid w:val="5CF8DD69"/>
    <w:rsid w:val="5CF9F4D6"/>
    <w:rsid w:val="5CFC6A4D"/>
    <w:rsid w:val="5CFD8F6E"/>
    <w:rsid w:val="5CFE1E3A"/>
    <w:rsid w:val="5D009054"/>
    <w:rsid w:val="5D0B1EB0"/>
    <w:rsid w:val="5D11A0AD"/>
    <w:rsid w:val="5D1B8764"/>
    <w:rsid w:val="5D20D088"/>
    <w:rsid w:val="5D22C262"/>
    <w:rsid w:val="5D231ADB"/>
    <w:rsid w:val="5D280871"/>
    <w:rsid w:val="5D2B6ACD"/>
    <w:rsid w:val="5D2D3B49"/>
    <w:rsid w:val="5D327EC0"/>
    <w:rsid w:val="5D36D54B"/>
    <w:rsid w:val="5D396A43"/>
    <w:rsid w:val="5D417D9F"/>
    <w:rsid w:val="5D417F07"/>
    <w:rsid w:val="5D4359BA"/>
    <w:rsid w:val="5D4CB2D3"/>
    <w:rsid w:val="5D50FE54"/>
    <w:rsid w:val="5D5100EE"/>
    <w:rsid w:val="5D545C70"/>
    <w:rsid w:val="5D5FDE49"/>
    <w:rsid w:val="5D6005DE"/>
    <w:rsid w:val="5D60FD4D"/>
    <w:rsid w:val="5D6CE3A0"/>
    <w:rsid w:val="5D6D7EBF"/>
    <w:rsid w:val="5D6EF745"/>
    <w:rsid w:val="5D728DDE"/>
    <w:rsid w:val="5D75E6A2"/>
    <w:rsid w:val="5D76330B"/>
    <w:rsid w:val="5D767CE4"/>
    <w:rsid w:val="5D7A9D4A"/>
    <w:rsid w:val="5D7F94BB"/>
    <w:rsid w:val="5D81141B"/>
    <w:rsid w:val="5D878E4D"/>
    <w:rsid w:val="5D89BE9A"/>
    <w:rsid w:val="5D8EC051"/>
    <w:rsid w:val="5D8EEFF5"/>
    <w:rsid w:val="5D93F3E9"/>
    <w:rsid w:val="5D95818B"/>
    <w:rsid w:val="5D978F46"/>
    <w:rsid w:val="5D9DC4F8"/>
    <w:rsid w:val="5DA0B06E"/>
    <w:rsid w:val="5DA15B97"/>
    <w:rsid w:val="5DA50458"/>
    <w:rsid w:val="5DACFE78"/>
    <w:rsid w:val="5DB593A7"/>
    <w:rsid w:val="5DBCC66E"/>
    <w:rsid w:val="5DC62123"/>
    <w:rsid w:val="5DCE61F5"/>
    <w:rsid w:val="5DD02E3B"/>
    <w:rsid w:val="5DD3B8D2"/>
    <w:rsid w:val="5DD46702"/>
    <w:rsid w:val="5DD6B94E"/>
    <w:rsid w:val="5DDC2BEF"/>
    <w:rsid w:val="5DE58C03"/>
    <w:rsid w:val="5DEC288A"/>
    <w:rsid w:val="5DEF9882"/>
    <w:rsid w:val="5DF10112"/>
    <w:rsid w:val="5DF1028E"/>
    <w:rsid w:val="5DF22838"/>
    <w:rsid w:val="5DF918A4"/>
    <w:rsid w:val="5E000955"/>
    <w:rsid w:val="5E0039FC"/>
    <w:rsid w:val="5E019583"/>
    <w:rsid w:val="5E091F96"/>
    <w:rsid w:val="5E0FE4BF"/>
    <w:rsid w:val="5E13AE2F"/>
    <w:rsid w:val="5E14035C"/>
    <w:rsid w:val="5E1984CF"/>
    <w:rsid w:val="5E201C27"/>
    <w:rsid w:val="5E20B951"/>
    <w:rsid w:val="5E210343"/>
    <w:rsid w:val="5E269AC7"/>
    <w:rsid w:val="5E2766E5"/>
    <w:rsid w:val="5E2973E6"/>
    <w:rsid w:val="5E29FADF"/>
    <w:rsid w:val="5E2B2BAA"/>
    <w:rsid w:val="5E2EC876"/>
    <w:rsid w:val="5E36CD16"/>
    <w:rsid w:val="5E37C06E"/>
    <w:rsid w:val="5E3995D8"/>
    <w:rsid w:val="5E3DC273"/>
    <w:rsid w:val="5E40D1FE"/>
    <w:rsid w:val="5E426462"/>
    <w:rsid w:val="5E45F93A"/>
    <w:rsid w:val="5E4A6524"/>
    <w:rsid w:val="5E4DF8F8"/>
    <w:rsid w:val="5E4E421E"/>
    <w:rsid w:val="5E4E98B5"/>
    <w:rsid w:val="5E4F5C5D"/>
    <w:rsid w:val="5E4FAF11"/>
    <w:rsid w:val="5E509739"/>
    <w:rsid w:val="5E540A75"/>
    <w:rsid w:val="5E5688FE"/>
    <w:rsid w:val="5E57059F"/>
    <w:rsid w:val="5E59EBC6"/>
    <w:rsid w:val="5E5AA5D0"/>
    <w:rsid w:val="5E5B6FBD"/>
    <w:rsid w:val="5E5BE1DF"/>
    <w:rsid w:val="5E5DFAB4"/>
    <w:rsid w:val="5E5DFAC3"/>
    <w:rsid w:val="5E619CB7"/>
    <w:rsid w:val="5E63A21D"/>
    <w:rsid w:val="5E6BD663"/>
    <w:rsid w:val="5E71D4F1"/>
    <w:rsid w:val="5E71FF97"/>
    <w:rsid w:val="5E7CD820"/>
    <w:rsid w:val="5E7D739C"/>
    <w:rsid w:val="5E92A63A"/>
    <w:rsid w:val="5E96C84C"/>
    <w:rsid w:val="5E99402F"/>
    <w:rsid w:val="5E99A314"/>
    <w:rsid w:val="5E9B8EF5"/>
    <w:rsid w:val="5E9BBD53"/>
    <w:rsid w:val="5EA0660A"/>
    <w:rsid w:val="5EA2327E"/>
    <w:rsid w:val="5EABAEDC"/>
    <w:rsid w:val="5EAD402E"/>
    <w:rsid w:val="5EAD710E"/>
    <w:rsid w:val="5EAFF295"/>
    <w:rsid w:val="5EB1B997"/>
    <w:rsid w:val="5EB9C212"/>
    <w:rsid w:val="5EBB0218"/>
    <w:rsid w:val="5EC38F5F"/>
    <w:rsid w:val="5EC65905"/>
    <w:rsid w:val="5EC7A0A8"/>
    <w:rsid w:val="5ED16959"/>
    <w:rsid w:val="5ED3743C"/>
    <w:rsid w:val="5ED55AFA"/>
    <w:rsid w:val="5ED56228"/>
    <w:rsid w:val="5ED59A48"/>
    <w:rsid w:val="5ED845F8"/>
    <w:rsid w:val="5ED8E68C"/>
    <w:rsid w:val="5EDB6C44"/>
    <w:rsid w:val="5EDC3DFC"/>
    <w:rsid w:val="5EDFD373"/>
    <w:rsid w:val="5EE38A7D"/>
    <w:rsid w:val="5EE6B7AC"/>
    <w:rsid w:val="5EE7BE1F"/>
    <w:rsid w:val="5EEC7BD9"/>
    <w:rsid w:val="5EEDA217"/>
    <w:rsid w:val="5EF65A67"/>
    <w:rsid w:val="5EF71004"/>
    <w:rsid w:val="5EFF7DAF"/>
    <w:rsid w:val="5EFF84DE"/>
    <w:rsid w:val="5F01B9A7"/>
    <w:rsid w:val="5F07894A"/>
    <w:rsid w:val="5F0850FF"/>
    <w:rsid w:val="5F0E9E79"/>
    <w:rsid w:val="5F13F973"/>
    <w:rsid w:val="5F14DE1D"/>
    <w:rsid w:val="5F1D1EC5"/>
    <w:rsid w:val="5F214AEB"/>
    <w:rsid w:val="5F21796A"/>
    <w:rsid w:val="5F22DD1A"/>
    <w:rsid w:val="5F28969C"/>
    <w:rsid w:val="5F2A5DD0"/>
    <w:rsid w:val="5F2D76F9"/>
    <w:rsid w:val="5F3151EC"/>
    <w:rsid w:val="5F345430"/>
    <w:rsid w:val="5F37B330"/>
    <w:rsid w:val="5F394F8B"/>
    <w:rsid w:val="5F397249"/>
    <w:rsid w:val="5F40E903"/>
    <w:rsid w:val="5F41F3CF"/>
    <w:rsid w:val="5F43EAD4"/>
    <w:rsid w:val="5F4409FA"/>
    <w:rsid w:val="5F446B82"/>
    <w:rsid w:val="5F466914"/>
    <w:rsid w:val="5F488589"/>
    <w:rsid w:val="5F4A9A3D"/>
    <w:rsid w:val="5F4CD014"/>
    <w:rsid w:val="5F4DE013"/>
    <w:rsid w:val="5F4EC606"/>
    <w:rsid w:val="5F4EE1BD"/>
    <w:rsid w:val="5F5056BD"/>
    <w:rsid w:val="5F5AE525"/>
    <w:rsid w:val="5F5EBB4F"/>
    <w:rsid w:val="5F5EDBF2"/>
    <w:rsid w:val="5F620B17"/>
    <w:rsid w:val="5F62DB2A"/>
    <w:rsid w:val="5F6A4719"/>
    <w:rsid w:val="5F6DD77A"/>
    <w:rsid w:val="5F6F832B"/>
    <w:rsid w:val="5F746626"/>
    <w:rsid w:val="5F7D4858"/>
    <w:rsid w:val="5F7E2857"/>
    <w:rsid w:val="5F7FEB88"/>
    <w:rsid w:val="5F82A0A0"/>
    <w:rsid w:val="5F84A3B3"/>
    <w:rsid w:val="5F8B4F1E"/>
    <w:rsid w:val="5F8BE1DA"/>
    <w:rsid w:val="5F8BF72A"/>
    <w:rsid w:val="5F8CA3BD"/>
    <w:rsid w:val="5F8CB7EF"/>
    <w:rsid w:val="5F9088D8"/>
    <w:rsid w:val="5F9A1D4A"/>
    <w:rsid w:val="5F9EFEE0"/>
    <w:rsid w:val="5F9F990D"/>
    <w:rsid w:val="5FA1BFD8"/>
    <w:rsid w:val="5FA88AA9"/>
    <w:rsid w:val="5FA99FD7"/>
    <w:rsid w:val="5FB20A39"/>
    <w:rsid w:val="5FB3206E"/>
    <w:rsid w:val="5FB9AC33"/>
    <w:rsid w:val="5FBD212A"/>
    <w:rsid w:val="5FC38634"/>
    <w:rsid w:val="5FC9EA0B"/>
    <w:rsid w:val="5FCE4BF0"/>
    <w:rsid w:val="5FCF978C"/>
    <w:rsid w:val="5FD15D6D"/>
    <w:rsid w:val="5FDF1AB4"/>
    <w:rsid w:val="5FE0FDC2"/>
    <w:rsid w:val="5FE1C098"/>
    <w:rsid w:val="5FE9EBDB"/>
    <w:rsid w:val="5FEBB6FF"/>
    <w:rsid w:val="5FF459EA"/>
    <w:rsid w:val="5FF4953B"/>
    <w:rsid w:val="5FF7D998"/>
    <w:rsid w:val="5FFDD8EB"/>
    <w:rsid w:val="5FFE2FAF"/>
    <w:rsid w:val="60020AF1"/>
    <w:rsid w:val="6005153F"/>
    <w:rsid w:val="6005CB36"/>
    <w:rsid w:val="6006538D"/>
    <w:rsid w:val="600A7D74"/>
    <w:rsid w:val="600DBD98"/>
    <w:rsid w:val="600EF85D"/>
    <w:rsid w:val="600F2FA3"/>
    <w:rsid w:val="6010100B"/>
    <w:rsid w:val="601256FE"/>
    <w:rsid w:val="6017BBF6"/>
    <w:rsid w:val="601A9E61"/>
    <w:rsid w:val="601C552D"/>
    <w:rsid w:val="601E7531"/>
    <w:rsid w:val="60246689"/>
    <w:rsid w:val="60255FEE"/>
    <w:rsid w:val="6025A850"/>
    <w:rsid w:val="6029DD60"/>
    <w:rsid w:val="602D5D6B"/>
    <w:rsid w:val="602EDACB"/>
    <w:rsid w:val="60304E13"/>
    <w:rsid w:val="6037812B"/>
    <w:rsid w:val="603B47C9"/>
    <w:rsid w:val="603B88CB"/>
    <w:rsid w:val="603DD6B5"/>
    <w:rsid w:val="603FC96C"/>
    <w:rsid w:val="60445329"/>
    <w:rsid w:val="6045101D"/>
    <w:rsid w:val="60459100"/>
    <w:rsid w:val="6046B1B9"/>
    <w:rsid w:val="60476ED1"/>
    <w:rsid w:val="604C1917"/>
    <w:rsid w:val="604E373D"/>
    <w:rsid w:val="60542397"/>
    <w:rsid w:val="6056B88A"/>
    <w:rsid w:val="60582662"/>
    <w:rsid w:val="605ACFF3"/>
    <w:rsid w:val="605AF043"/>
    <w:rsid w:val="605E877F"/>
    <w:rsid w:val="60612EC0"/>
    <w:rsid w:val="60696311"/>
    <w:rsid w:val="606A2EB6"/>
    <w:rsid w:val="606B283C"/>
    <w:rsid w:val="606E2517"/>
    <w:rsid w:val="606E4249"/>
    <w:rsid w:val="606EE2A6"/>
    <w:rsid w:val="6070B64C"/>
    <w:rsid w:val="6075701B"/>
    <w:rsid w:val="607A616B"/>
    <w:rsid w:val="60832A27"/>
    <w:rsid w:val="6086027D"/>
    <w:rsid w:val="608F898B"/>
    <w:rsid w:val="608F8AF5"/>
    <w:rsid w:val="608F9C91"/>
    <w:rsid w:val="6093E2A8"/>
    <w:rsid w:val="609A711F"/>
    <w:rsid w:val="609BFDF5"/>
    <w:rsid w:val="60A00E1A"/>
    <w:rsid w:val="60A2215A"/>
    <w:rsid w:val="60A88837"/>
    <w:rsid w:val="60A98976"/>
    <w:rsid w:val="60AB36D3"/>
    <w:rsid w:val="60B055EE"/>
    <w:rsid w:val="60B12A2D"/>
    <w:rsid w:val="60B267D9"/>
    <w:rsid w:val="60B76E90"/>
    <w:rsid w:val="60B811C3"/>
    <w:rsid w:val="60BA008E"/>
    <w:rsid w:val="60BA9EC4"/>
    <w:rsid w:val="60BAB86F"/>
    <w:rsid w:val="60BE30BA"/>
    <w:rsid w:val="60BF599F"/>
    <w:rsid w:val="60C17B6D"/>
    <w:rsid w:val="60C605CE"/>
    <w:rsid w:val="60C9D249"/>
    <w:rsid w:val="60CA8730"/>
    <w:rsid w:val="60CB8B1F"/>
    <w:rsid w:val="60CE9171"/>
    <w:rsid w:val="60CF0582"/>
    <w:rsid w:val="60D22311"/>
    <w:rsid w:val="60D36559"/>
    <w:rsid w:val="60DB8CD8"/>
    <w:rsid w:val="60DCAFE1"/>
    <w:rsid w:val="60E0E094"/>
    <w:rsid w:val="60E25DAC"/>
    <w:rsid w:val="60E5FA91"/>
    <w:rsid w:val="60E8A492"/>
    <w:rsid w:val="60EB3FDB"/>
    <w:rsid w:val="60EB5E91"/>
    <w:rsid w:val="60EB8DE7"/>
    <w:rsid w:val="60EE5B52"/>
    <w:rsid w:val="60EE85F4"/>
    <w:rsid w:val="60EF7FCE"/>
    <w:rsid w:val="60F44BFC"/>
    <w:rsid w:val="60FBAEEA"/>
    <w:rsid w:val="61025011"/>
    <w:rsid w:val="61025A73"/>
    <w:rsid w:val="61029DB3"/>
    <w:rsid w:val="6103EB8E"/>
    <w:rsid w:val="61047356"/>
    <w:rsid w:val="61054E2C"/>
    <w:rsid w:val="61062132"/>
    <w:rsid w:val="6108BB77"/>
    <w:rsid w:val="6109B623"/>
    <w:rsid w:val="611099F5"/>
    <w:rsid w:val="61144F69"/>
    <w:rsid w:val="61151B55"/>
    <w:rsid w:val="61175957"/>
    <w:rsid w:val="6118AAF6"/>
    <w:rsid w:val="611CC458"/>
    <w:rsid w:val="611EB446"/>
    <w:rsid w:val="612765AB"/>
    <w:rsid w:val="61288C75"/>
    <w:rsid w:val="612A5833"/>
    <w:rsid w:val="612B2AC6"/>
    <w:rsid w:val="6131039B"/>
    <w:rsid w:val="6134020A"/>
    <w:rsid w:val="6134B6C7"/>
    <w:rsid w:val="61359BB1"/>
    <w:rsid w:val="6137F139"/>
    <w:rsid w:val="6141C90F"/>
    <w:rsid w:val="6147B6B4"/>
    <w:rsid w:val="614DE71B"/>
    <w:rsid w:val="614F3F2E"/>
    <w:rsid w:val="6151EFC4"/>
    <w:rsid w:val="61530EC1"/>
    <w:rsid w:val="615562D2"/>
    <w:rsid w:val="6157CE85"/>
    <w:rsid w:val="615933DD"/>
    <w:rsid w:val="615AE9FE"/>
    <w:rsid w:val="615D3B70"/>
    <w:rsid w:val="615DE275"/>
    <w:rsid w:val="615F931C"/>
    <w:rsid w:val="616211EC"/>
    <w:rsid w:val="616C1F31"/>
    <w:rsid w:val="616EFDA6"/>
    <w:rsid w:val="61712362"/>
    <w:rsid w:val="6179C990"/>
    <w:rsid w:val="617B49CA"/>
    <w:rsid w:val="617C30A0"/>
    <w:rsid w:val="617C9A83"/>
    <w:rsid w:val="61823D2D"/>
    <w:rsid w:val="618447DA"/>
    <w:rsid w:val="61863860"/>
    <w:rsid w:val="618DCC11"/>
    <w:rsid w:val="618E6D45"/>
    <w:rsid w:val="61984F75"/>
    <w:rsid w:val="619E8F86"/>
    <w:rsid w:val="61A58FAC"/>
    <w:rsid w:val="61AD6AB6"/>
    <w:rsid w:val="61B14C46"/>
    <w:rsid w:val="61B2BBAF"/>
    <w:rsid w:val="61B8CCA2"/>
    <w:rsid w:val="61B9030C"/>
    <w:rsid w:val="61BC15DF"/>
    <w:rsid w:val="61C20153"/>
    <w:rsid w:val="61C7EE5F"/>
    <w:rsid w:val="61C922D1"/>
    <w:rsid w:val="61CA0AD3"/>
    <w:rsid w:val="61D5D68F"/>
    <w:rsid w:val="61D93645"/>
    <w:rsid w:val="61DD55B5"/>
    <w:rsid w:val="61E1D275"/>
    <w:rsid w:val="61E331B4"/>
    <w:rsid w:val="61E4368D"/>
    <w:rsid w:val="61E511D0"/>
    <w:rsid w:val="61E79357"/>
    <w:rsid w:val="61EB3ADC"/>
    <w:rsid w:val="61EBF17B"/>
    <w:rsid w:val="61EE90C6"/>
    <w:rsid w:val="61F3E52A"/>
    <w:rsid w:val="61F4B833"/>
    <w:rsid w:val="61F6B4A4"/>
    <w:rsid w:val="61FBC23B"/>
    <w:rsid w:val="61FF072B"/>
    <w:rsid w:val="62003EF4"/>
    <w:rsid w:val="62027DDE"/>
    <w:rsid w:val="6205B003"/>
    <w:rsid w:val="62089E5A"/>
    <w:rsid w:val="620D29B8"/>
    <w:rsid w:val="621077C2"/>
    <w:rsid w:val="62107DA9"/>
    <w:rsid w:val="6211AA75"/>
    <w:rsid w:val="6211DD7C"/>
    <w:rsid w:val="621496A6"/>
    <w:rsid w:val="6217F13A"/>
    <w:rsid w:val="621869C7"/>
    <w:rsid w:val="621928ED"/>
    <w:rsid w:val="621B0524"/>
    <w:rsid w:val="621C7F59"/>
    <w:rsid w:val="62218808"/>
    <w:rsid w:val="622A4A1B"/>
    <w:rsid w:val="622DEE8A"/>
    <w:rsid w:val="62303E68"/>
    <w:rsid w:val="6230F6B9"/>
    <w:rsid w:val="6231F88A"/>
    <w:rsid w:val="62328320"/>
    <w:rsid w:val="6232CC19"/>
    <w:rsid w:val="6236C83B"/>
    <w:rsid w:val="623B0E80"/>
    <w:rsid w:val="623F31A0"/>
    <w:rsid w:val="6240253F"/>
    <w:rsid w:val="62407AC2"/>
    <w:rsid w:val="62420712"/>
    <w:rsid w:val="62456BBF"/>
    <w:rsid w:val="62461692"/>
    <w:rsid w:val="6246AB3F"/>
    <w:rsid w:val="62491B25"/>
    <w:rsid w:val="624CC7A7"/>
    <w:rsid w:val="624CFA8E"/>
    <w:rsid w:val="625665AD"/>
    <w:rsid w:val="625B2452"/>
    <w:rsid w:val="625E42D0"/>
    <w:rsid w:val="625EB754"/>
    <w:rsid w:val="625FD436"/>
    <w:rsid w:val="6260B8AB"/>
    <w:rsid w:val="6260F0C1"/>
    <w:rsid w:val="6261DE82"/>
    <w:rsid w:val="62651F6C"/>
    <w:rsid w:val="62694497"/>
    <w:rsid w:val="626A576E"/>
    <w:rsid w:val="626D6D0D"/>
    <w:rsid w:val="626F729D"/>
    <w:rsid w:val="627062A6"/>
    <w:rsid w:val="627703C9"/>
    <w:rsid w:val="627E038C"/>
    <w:rsid w:val="627E775D"/>
    <w:rsid w:val="628533F5"/>
    <w:rsid w:val="6287F8A7"/>
    <w:rsid w:val="62894B68"/>
    <w:rsid w:val="62895940"/>
    <w:rsid w:val="62915DCE"/>
    <w:rsid w:val="62946B64"/>
    <w:rsid w:val="62970558"/>
    <w:rsid w:val="62976CE9"/>
    <w:rsid w:val="6297FAFF"/>
    <w:rsid w:val="629937D8"/>
    <w:rsid w:val="629950ED"/>
    <w:rsid w:val="629BB78D"/>
    <w:rsid w:val="62A81048"/>
    <w:rsid w:val="62ACDA3A"/>
    <w:rsid w:val="62B253BA"/>
    <w:rsid w:val="62B8334A"/>
    <w:rsid w:val="62BAB629"/>
    <w:rsid w:val="62BAB8B1"/>
    <w:rsid w:val="62BC1716"/>
    <w:rsid w:val="62C72CF2"/>
    <w:rsid w:val="62C89433"/>
    <w:rsid w:val="62CC1249"/>
    <w:rsid w:val="62D2FA11"/>
    <w:rsid w:val="62D69FA2"/>
    <w:rsid w:val="62DA74E3"/>
    <w:rsid w:val="62DF7BD9"/>
    <w:rsid w:val="62E0C2E3"/>
    <w:rsid w:val="62E26C32"/>
    <w:rsid w:val="62E4D4AD"/>
    <w:rsid w:val="62E780DA"/>
    <w:rsid w:val="62EEF997"/>
    <w:rsid w:val="62EFDDEB"/>
    <w:rsid w:val="62F22F7C"/>
    <w:rsid w:val="62F4D469"/>
    <w:rsid w:val="62F71F57"/>
    <w:rsid w:val="62F8D55F"/>
    <w:rsid w:val="6301F0CC"/>
    <w:rsid w:val="6302EA71"/>
    <w:rsid w:val="630CF770"/>
    <w:rsid w:val="630DA6A3"/>
    <w:rsid w:val="6310D071"/>
    <w:rsid w:val="63182F11"/>
    <w:rsid w:val="631D5CC7"/>
    <w:rsid w:val="631FC3F0"/>
    <w:rsid w:val="63207073"/>
    <w:rsid w:val="632384E9"/>
    <w:rsid w:val="6324FB1C"/>
    <w:rsid w:val="6326211A"/>
    <w:rsid w:val="6329C70A"/>
    <w:rsid w:val="632B566E"/>
    <w:rsid w:val="632E2803"/>
    <w:rsid w:val="633355CA"/>
    <w:rsid w:val="6333B9F1"/>
    <w:rsid w:val="63369AF6"/>
    <w:rsid w:val="6339420A"/>
    <w:rsid w:val="633F661D"/>
    <w:rsid w:val="634207C8"/>
    <w:rsid w:val="63455E5A"/>
    <w:rsid w:val="63487E1F"/>
    <w:rsid w:val="634C7F7F"/>
    <w:rsid w:val="634D9A46"/>
    <w:rsid w:val="6352157F"/>
    <w:rsid w:val="63556EA4"/>
    <w:rsid w:val="63572CB9"/>
    <w:rsid w:val="6358CA1F"/>
    <w:rsid w:val="635A4982"/>
    <w:rsid w:val="635EAB62"/>
    <w:rsid w:val="635FB177"/>
    <w:rsid w:val="6362EFEA"/>
    <w:rsid w:val="6365BF24"/>
    <w:rsid w:val="6366426C"/>
    <w:rsid w:val="63689B04"/>
    <w:rsid w:val="6368AE9B"/>
    <w:rsid w:val="6368C374"/>
    <w:rsid w:val="63695B3E"/>
    <w:rsid w:val="636B4794"/>
    <w:rsid w:val="6370C1CA"/>
    <w:rsid w:val="637307F9"/>
    <w:rsid w:val="637A7153"/>
    <w:rsid w:val="638359FD"/>
    <w:rsid w:val="6384A940"/>
    <w:rsid w:val="638738F6"/>
    <w:rsid w:val="63887051"/>
    <w:rsid w:val="638963CD"/>
    <w:rsid w:val="638AE211"/>
    <w:rsid w:val="638B4804"/>
    <w:rsid w:val="638E130A"/>
    <w:rsid w:val="63907F78"/>
    <w:rsid w:val="63920A28"/>
    <w:rsid w:val="63929105"/>
    <w:rsid w:val="6393669C"/>
    <w:rsid w:val="6397119F"/>
    <w:rsid w:val="639CA8BC"/>
    <w:rsid w:val="63A71876"/>
    <w:rsid w:val="63AE2FDA"/>
    <w:rsid w:val="63B16EE6"/>
    <w:rsid w:val="63B247B2"/>
    <w:rsid w:val="63B9AF86"/>
    <w:rsid w:val="63BC1DAD"/>
    <w:rsid w:val="63C2E012"/>
    <w:rsid w:val="63C9FB11"/>
    <w:rsid w:val="63CC8336"/>
    <w:rsid w:val="63CD4D02"/>
    <w:rsid w:val="63DBC2CF"/>
    <w:rsid w:val="63DEFA07"/>
    <w:rsid w:val="63DF8F0D"/>
    <w:rsid w:val="63E22AF0"/>
    <w:rsid w:val="63E748EF"/>
    <w:rsid w:val="63E75C97"/>
    <w:rsid w:val="63E90064"/>
    <w:rsid w:val="63EC353F"/>
    <w:rsid w:val="63F40281"/>
    <w:rsid w:val="63F43DD2"/>
    <w:rsid w:val="63F76EA2"/>
    <w:rsid w:val="6400107C"/>
    <w:rsid w:val="640137C0"/>
    <w:rsid w:val="6401D11A"/>
    <w:rsid w:val="6409718E"/>
    <w:rsid w:val="641745BB"/>
    <w:rsid w:val="64199DE1"/>
    <w:rsid w:val="641A69FF"/>
    <w:rsid w:val="64208976"/>
    <w:rsid w:val="6426CE64"/>
    <w:rsid w:val="642C6A7A"/>
    <w:rsid w:val="642EB486"/>
    <w:rsid w:val="642EDC94"/>
    <w:rsid w:val="642EFD23"/>
    <w:rsid w:val="643091A1"/>
    <w:rsid w:val="64333A0A"/>
    <w:rsid w:val="6434A854"/>
    <w:rsid w:val="643604FA"/>
    <w:rsid w:val="6436A08F"/>
    <w:rsid w:val="64391C94"/>
    <w:rsid w:val="6439E21B"/>
    <w:rsid w:val="644156E5"/>
    <w:rsid w:val="644320A1"/>
    <w:rsid w:val="644692D0"/>
    <w:rsid w:val="64476AF1"/>
    <w:rsid w:val="644B7909"/>
    <w:rsid w:val="644B8542"/>
    <w:rsid w:val="6454F594"/>
    <w:rsid w:val="6459CCA3"/>
    <w:rsid w:val="645AE2DD"/>
    <w:rsid w:val="645AF032"/>
    <w:rsid w:val="645B48C6"/>
    <w:rsid w:val="645DB631"/>
    <w:rsid w:val="64637845"/>
    <w:rsid w:val="64651E54"/>
    <w:rsid w:val="64654AAB"/>
    <w:rsid w:val="6467C7CE"/>
    <w:rsid w:val="6467D36F"/>
    <w:rsid w:val="6468462E"/>
    <w:rsid w:val="646F94C7"/>
    <w:rsid w:val="646FB32B"/>
    <w:rsid w:val="64729AF1"/>
    <w:rsid w:val="6473F42D"/>
    <w:rsid w:val="6474CE0D"/>
    <w:rsid w:val="647AEE81"/>
    <w:rsid w:val="647BE30A"/>
    <w:rsid w:val="647C97BD"/>
    <w:rsid w:val="647FEF5E"/>
    <w:rsid w:val="64808E28"/>
    <w:rsid w:val="6480F628"/>
    <w:rsid w:val="648AA77E"/>
    <w:rsid w:val="648BD398"/>
    <w:rsid w:val="648DA1F1"/>
    <w:rsid w:val="64916449"/>
    <w:rsid w:val="6496C38F"/>
    <w:rsid w:val="6497FE3E"/>
    <w:rsid w:val="64A1267F"/>
    <w:rsid w:val="64AEBEA9"/>
    <w:rsid w:val="64AECC19"/>
    <w:rsid w:val="64B32A3B"/>
    <w:rsid w:val="64BC6859"/>
    <w:rsid w:val="64BF5310"/>
    <w:rsid w:val="64C077FF"/>
    <w:rsid w:val="64C216DE"/>
    <w:rsid w:val="64C29EAC"/>
    <w:rsid w:val="64C646A3"/>
    <w:rsid w:val="64C914FB"/>
    <w:rsid w:val="64D1B31C"/>
    <w:rsid w:val="64D9164A"/>
    <w:rsid w:val="64DCCE75"/>
    <w:rsid w:val="64DD9806"/>
    <w:rsid w:val="64DF075C"/>
    <w:rsid w:val="64E27593"/>
    <w:rsid w:val="64E733E1"/>
    <w:rsid w:val="64EB2D19"/>
    <w:rsid w:val="64EDA87C"/>
    <w:rsid w:val="64EDD823"/>
    <w:rsid w:val="64F09700"/>
    <w:rsid w:val="64F0FB08"/>
    <w:rsid w:val="64F10B11"/>
    <w:rsid w:val="64F78B58"/>
    <w:rsid w:val="64FB7A5F"/>
    <w:rsid w:val="64FB7D6F"/>
    <w:rsid w:val="64FEC6C6"/>
    <w:rsid w:val="650E6F85"/>
    <w:rsid w:val="6512F1CB"/>
    <w:rsid w:val="6517A0AB"/>
    <w:rsid w:val="651868FA"/>
    <w:rsid w:val="6519B84E"/>
    <w:rsid w:val="651CB0C5"/>
    <w:rsid w:val="651FA761"/>
    <w:rsid w:val="652407BE"/>
    <w:rsid w:val="6530DB64"/>
    <w:rsid w:val="6536D20F"/>
    <w:rsid w:val="65385B8A"/>
    <w:rsid w:val="653A14D1"/>
    <w:rsid w:val="653D3CD1"/>
    <w:rsid w:val="65417805"/>
    <w:rsid w:val="654363A9"/>
    <w:rsid w:val="6549C278"/>
    <w:rsid w:val="654F7F14"/>
    <w:rsid w:val="65501689"/>
    <w:rsid w:val="65506CD2"/>
    <w:rsid w:val="655075E1"/>
    <w:rsid w:val="6553ACF9"/>
    <w:rsid w:val="655484E5"/>
    <w:rsid w:val="655BBC75"/>
    <w:rsid w:val="655D4032"/>
    <w:rsid w:val="655D5CCA"/>
    <w:rsid w:val="65669C8B"/>
    <w:rsid w:val="65675BD8"/>
    <w:rsid w:val="6567D5D3"/>
    <w:rsid w:val="656803F6"/>
    <w:rsid w:val="65699299"/>
    <w:rsid w:val="656D7D2E"/>
    <w:rsid w:val="656FB0BB"/>
    <w:rsid w:val="6570394A"/>
    <w:rsid w:val="65736796"/>
    <w:rsid w:val="65743961"/>
    <w:rsid w:val="65805080"/>
    <w:rsid w:val="658094EF"/>
    <w:rsid w:val="6581BEDD"/>
    <w:rsid w:val="658493BD"/>
    <w:rsid w:val="6586E4F6"/>
    <w:rsid w:val="65876F46"/>
    <w:rsid w:val="658887A3"/>
    <w:rsid w:val="658D12CE"/>
    <w:rsid w:val="65961CF2"/>
    <w:rsid w:val="659680BC"/>
    <w:rsid w:val="659B73B0"/>
    <w:rsid w:val="659C4427"/>
    <w:rsid w:val="65A17C42"/>
    <w:rsid w:val="65A80DBC"/>
    <w:rsid w:val="65A8DD68"/>
    <w:rsid w:val="65AC1186"/>
    <w:rsid w:val="65AC310C"/>
    <w:rsid w:val="65BAA5F4"/>
    <w:rsid w:val="65BCEF04"/>
    <w:rsid w:val="65C3A3A4"/>
    <w:rsid w:val="65C5FECA"/>
    <w:rsid w:val="65CAB60E"/>
    <w:rsid w:val="65CB6355"/>
    <w:rsid w:val="65D6A66C"/>
    <w:rsid w:val="65D6EB82"/>
    <w:rsid w:val="65D71772"/>
    <w:rsid w:val="65D7A102"/>
    <w:rsid w:val="65D82926"/>
    <w:rsid w:val="65D89597"/>
    <w:rsid w:val="65DA75D7"/>
    <w:rsid w:val="65DAFDB9"/>
    <w:rsid w:val="65DC8948"/>
    <w:rsid w:val="65DED945"/>
    <w:rsid w:val="65E097A4"/>
    <w:rsid w:val="65E93E1E"/>
    <w:rsid w:val="65F16BDC"/>
    <w:rsid w:val="65FAC627"/>
    <w:rsid w:val="6603D403"/>
    <w:rsid w:val="66093F3B"/>
    <w:rsid w:val="660BAD9F"/>
    <w:rsid w:val="6613BAD7"/>
    <w:rsid w:val="66178488"/>
    <w:rsid w:val="6618D340"/>
    <w:rsid w:val="661A447F"/>
    <w:rsid w:val="6621BD0C"/>
    <w:rsid w:val="6625EACA"/>
    <w:rsid w:val="66270EC6"/>
    <w:rsid w:val="6628D3F5"/>
    <w:rsid w:val="662A9C46"/>
    <w:rsid w:val="662B031E"/>
    <w:rsid w:val="662B1DAC"/>
    <w:rsid w:val="662F2914"/>
    <w:rsid w:val="6631E74C"/>
    <w:rsid w:val="663270AF"/>
    <w:rsid w:val="66333DE1"/>
    <w:rsid w:val="6635ED68"/>
    <w:rsid w:val="6636EB78"/>
    <w:rsid w:val="6638CD8B"/>
    <w:rsid w:val="663A1D81"/>
    <w:rsid w:val="663A302F"/>
    <w:rsid w:val="663DC4F0"/>
    <w:rsid w:val="663E4762"/>
    <w:rsid w:val="663EC0C9"/>
    <w:rsid w:val="66408C30"/>
    <w:rsid w:val="6644E299"/>
    <w:rsid w:val="66492178"/>
    <w:rsid w:val="664EB19E"/>
    <w:rsid w:val="6651D3CC"/>
    <w:rsid w:val="6654ADBE"/>
    <w:rsid w:val="6654C249"/>
    <w:rsid w:val="6654D932"/>
    <w:rsid w:val="665604EB"/>
    <w:rsid w:val="66574C85"/>
    <w:rsid w:val="665CC938"/>
    <w:rsid w:val="665EFCE7"/>
    <w:rsid w:val="66612A39"/>
    <w:rsid w:val="666193DC"/>
    <w:rsid w:val="6662BACF"/>
    <w:rsid w:val="666757E6"/>
    <w:rsid w:val="666C12AB"/>
    <w:rsid w:val="667104D5"/>
    <w:rsid w:val="6671257F"/>
    <w:rsid w:val="66713BA8"/>
    <w:rsid w:val="66729851"/>
    <w:rsid w:val="6672F21A"/>
    <w:rsid w:val="66740741"/>
    <w:rsid w:val="6675516C"/>
    <w:rsid w:val="6675AEF3"/>
    <w:rsid w:val="6675F264"/>
    <w:rsid w:val="667CE2BF"/>
    <w:rsid w:val="667E5CEF"/>
    <w:rsid w:val="667FD2E3"/>
    <w:rsid w:val="6682600E"/>
    <w:rsid w:val="6684E7B7"/>
    <w:rsid w:val="66853B08"/>
    <w:rsid w:val="6685439E"/>
    <w:rsid w:val="668AED70"/>
    <w:rsid w:val="668EC446"/>
    <w:rsid w:val="6691790E"/>
    <w:rsid w:val="6691E9F5"/>
    <w:rsid w:val="6695F8C5"/>
    <w:rsid w:val="669BDD62"/>
    <w:rsid w:val="66A06E45"/>
    <w:rsid w:val="66A1098E"/>
    <w:rsid w:val="66A189DB"/>
    <w:rsid w:val="66A4DB3F"/>
    <w:rsid w:val="66A5098E"/>
    <w:rsid w:val="66AA40AF"/>
    <w:rsid w:val="66B59607"/>
    <w:rsid w:val="66B6A123"/>
    <w:rsid w:val="66B81016"/>
    <w:rsid w:val="66B8ADA3"/>
    <w:rsid w:val="66B8CCE5"/>
    <w:rsid w:val="66B8D26A"/>
    <w:rsid w:val="66B9AE6E"/>
    <w:rsid w:val="66BED9B8"/>
    <w:rsid w:val="66C2BDC7"/>
    <w:rsid w:val="66CF1C90"/>
    <w:rsid w:val="66D0A16F"/>
    <w:rsid w:val="66D1C0BD"/>
    <w:rsid w:val="66D766AD"/>
    <w:rsid w:val="66D8E1C9"/>
    <w:rsid w:val="66DC0CDC"/>
    <w:rsid w:val="66DC3417"/>
    <w:rsid w:val="66DEBB01"/>
    <w:rsid w:val="66DF09DE"/>
    <w:rsid w:val="66E0CEE7"/>
    <w:rsid w:val="66E12A17"/>
    <w:rsid w:val="66E4436C"/>
    <w:rsid w:val="66EC66CF"/>
    <w:rsid w:val="66ECDFFB"/>
    <w:rsid w:val="66EEED12"/>
    <w:rsid w:val="66F7E7CA"/>
    <w:rsid w:val="66F877A2"/>
    <w:rsid w:val="66F93E8A"/>
    <w:rsid w:val="66FCB225"/>
    <w:rsid w:val="6701E304"/>
    <w:rsid w:val="670292B1"/>
    <w:rsid w:val="67045FCF"/>
    <w:rsid w:val="670B091F"/>
    <w:rsid w:val="670E7025"/>
    <w:rsid w:val="670FDBD8"/>
    <w:rsid w:val="67133759"/>
    <w:rsid w:val="671374F4"/>
    <w:rsid w:val="6715BDC7"/>
    <w:rsid w:val="67162241"/>
    <w:rsid w:val="6717086C"/>
    <w:rsid w:val="6718E437"/>
    <w:rsid w:val="67219F1D"/>
    <w:rsid w:val="6721F189"/>
    <w:rsid w:val="67290F08"/>
    <w:rsid w:val="672C1C83"/>
    <w:rsid w:val="672DB854"/>
    <w:rsid w:val="67314E87"/>
    <w:rsid w:val="6733C7F5"/>
    <w:rsid w:val="6735F4C2"/>
    <w:rsid w:val="67426DC1"/>
    <w:rsid w:val="67443FA2"/>
    <w:rsid w:val="6744C4C9"/>
    <w:rsid w:val="6746C732"/>
    <w:rsid w:val="674919EC"/>
    <w:rsid w:val="6750703D"/>
    <w:rsid w:val="675BB71F"/>
    <w:rsid w:val="675BE1DF"/>
    <w:rsid w:val="6760ED33"/>
    <w:rsid w:val="6760EDEA"/>
    <w:rsid w:val="67620180"/>
    <w:rsid w:val="676293A9"/>
    <w:rsid w:val="6766401A"/>
    <w:rsid w:val="676711D1"/>
    <w:rsid w:val="676972EC"/>
    <w:rsid w:val="676991AD"/>
    <w:rsid w:val="677A8304"/>
    <w:rsid w:val="677C0CDC"/>
    <w:rsid w:val="677E779D"/>
    <w:rsid w:val="67851698"/>
    <w:rsid w:val="6787B322"/>
    <w:rsid w:val="678AF905"/>
    <w:rsid w:val="67A7BF91"/>
    <w:rsid w:val="67AAB5AF"/>
    <w:rsid w:val="67AAF9C7"/>
    <w:rsid w:val="67AB1344"/>
    <w:rsid w:val="67AFE2CC"/>
    <w:rsid w:val="67B123E5"/>
    <w:rsid w:val="67B2A66A"/>
    <w:rsid w:val="67B5545D"/>
    <w:rsid w:val="67BC78E1"/>
    <w:rsid w:val="67C2B8EA"/>
    <w:rsid w:val="67C2BEBD"/>
    <w:rsid w:val="67CD046F"/>
    <w:rsid w:val="67D76C46"/>
    <w:rsid w:val="67D82AFF"/>
    <w:rsid w:val="67DAA76E"/>
    <w:rsid w:val="67DAFE7C"/>
    <w:rsid w:val="67E13D1B"/>
    <w:rsid w:val="67E64B5B"/>
    <w:rsid w:val="67E83901"/>
    <w:rsid w:val="67ED377D"/>
    <w:rsid w:val="67F1476A"/>
    <w:rsid w:val="67F1D077"/>
    <w:rsid w:val="67F841AD"/>
    <w:rsid w:val="67FE7618"/>
    <w:rsid w:val="67FFA720"/>
    <w:rsid w:val="67FFCC46"/>
    <w:rsid w:val="6800D220"/>
    <w:rsid w:val="68032B6D"/>
    <w:rsid w:val="6805A907"/>
    <w:rsid w:val="68099284"/>
    <w:rsid w:val="6811D2A1"/>
    <w:rsid w:val="6812D108"/>
    <w:rsid w:val="68145264"/>
    <w:rsid w:val="68147DBF"/>
    <w:rsid w:val="68154987"/>
    <w:rsid w:val="6815ACB2"/>
    <w:rsid w:val="6815CC7F"/>
    <w:rsid w:val="68165F3B"/>
    <w:rsid w:val="6816FDD6"/>
    <w:rsid w:val="681CF4EC"/>
    <w:rsid w:val="681DF101"/>
    <w:rsid w:val="682292BA"/>
    <w:rsid w:val="6826FF73"/>
    <w:rsid w:val="6829CB8A"/>
    <w:rsid w:val="6829EB94"/>
    <w:rsid w:val="682A1C8F"/>
    <w:rsid w:val="682A7E96"/>
    <w:rsid w:val="682BCCCC"/>
    <w:rsid w:val="682D6140"/>
    <w:rsid w:val="683113D2"/>
    <w:rsid w:val="68336EDC"/>
    <w:rsid w:val="68348C32"/>
    <w:rsid w:val="683543D2"/>
    <w:rsid w:val="683653A5"/>
    <w:rsid w:val="68373C10"/>
    <w:rsid w:val="683ABEF8"/>
    <w:rsid w:val="683C9524"/>
    <w:rsid w:val="683DC2E2"/>
    <w:rsid w:val="6844AA57"/>
    <w:rsid w:val="68456B50"/>
    <w:rsid w:val="684AA897"/>
    <w:rsid w:val="6851AD1C"/>
    <w:rsid w:val="68526743"/>
    <w:rsid w:val="6855F371"/>
    <w:rsid w:val="685AF9BD"/>
    <w:rsid w:val="685C0F79"/>
    <w:rsid w:val="68639673"/>
    <w:rsid w:val="68738429"/>
    <w:rsid w:val="687765FC"/>
    <w:rsid w:val="6877951A"/>
    <w:rsid w:val="687A9DD3"/>
    <w:rsid w:val="687B4EB2"/>
    <w:rsid w:val="6880D862"/>
    <w:rsid w:val="688703D7"/>
    <w:rsid w:val="6888AA91"/>
    <w:rsid w:val="688C1F8E"/>
    <w:rsid w:val="688C68F7"/>
    <w:rsid w:val="689733A0"/>
    <w:rsid w:val="68988FE1"/>
    <w:rsid w:val="689B6D88"/>
    <w:rsid w:val="689D4A36"/>
    <w:rsid w:val="68A70046"/>
    <w:rsid w:val="68A707D0"/>
    <w:rsid w:val="68A81E4D"/>
    <w:rsid w:val="68B1F2A2"/>
    <w:rsid w:val="68B7F051"/>
    <w:rsid w:val="68B7F3E0"/>
    <w:rsid w:val="68BA77ED"/>
    <w:rsid w:val="68BA9927"/>
    <w:rsid w:val="68C4E944"/>
    <w:rsid w:val="68C76C60"/>
    <w:rsid w:val="68CD8EA9"/>
    <w:rsid w:val="68CDF277"/>
    <w:rsid w:val="68CF9856"/>
    <w:rsid w:val="68D5512B"/>
    <w:rsid w:val="68D7F46B"/>
    <w:rsid w:val="68DCEC99"/>
    <w:rsid w:val="68E2374F"/>
    <w:rsid w:val="68E26CE8"/>
    <w:rsid w:val="68E36315"/>
    <w:rsid w:val="68E4B13B"/>
    <w:rsid w:val="68EABEFC"/>
    <w:rsid w:val="68EEBC9F"/>
    <w:rsid w:val="68F0BA23"/>
    <w:rsid w:val="68F5EF21"/>
    <w:rsid w:val="6902D3D4"/>
    <w:rsid w:val="69064067"/>
    <w:rsid w:val="690AA0A4"/>
    <w:rsid w:val="690E17D0"/>
    <w:rsid w:val="690E98B3"/>
    <w:rsid w:val="6912029F"/>
    <w:rsid w:val="69214E12"/>
    <w:rsid w:val="69215D39"/>
    <w:rsid w:val="692610D6"/>
    <w:rsid w:val="6927DDB1"/>
    <w:rsid w:val="6928B47D"/>
    <w:rsid w:val="6939EE1E"/>
    <w:rsid w:val="693F294C"/>
    <w:rsid w:val="69406538"/>
    <w:rsid w:val="6943EB59"/>
    <w:rsid w:val="6944C7BB"/>
    <w:rsid w:val="6946204E"/>
    <w:rsid w:val="6948339D"/>
    <w:rsid w:val="6950A8D5"/>
    <w:rsid w:val="6954B049"/>
    <w:rsid w:val="69551E32"/>
    <w:rsid w:val="69562CF4"/>
    <w:rsid w:val="6958D8B9"/>
    <w:rsid w:val="695BF6FF"/>
    <w:rsid w:val="695C4185"/>
    <w:rsid w:val="695C434C"/>
    <w:rsid w:val="695F5C8C"/>
    <w:rsid w:val="695F9740"/>
    <w:rsid w:val="696150AD"/>
    <w:rsid w:val="6964E13E"/>
    <w:rsid w:val="696B36C8"/>
    <w:rsid w:val="69745701"/>
    <w:rsid w:val="69764094"/>
    <w:rsid w:val="6976F152"/>
    <w:rsid w:val="6979A1A0"/>
    <w:rsid w:val="697A187D"/>
    <w:rsid w:val="697AAFB1"/>
    <w:rsid w:val="697F5E64"/>
    <w:rsid w:val="69803991"/>
    <w:rsid w:val="69833DF9"/>
    <w:rsid w:val="698458A7"/>
    <w:rsid w:val="6985A46A"/>
    <w:rsid w:val="698773A8"/>
    <w:rsid w:val="6988A106"/>
    <w:rsid w:val="698C39A4"/>
    <w:rsid w:val="698F95B2"/>
    <w:rsid w:val="69922F07"/>
    <w:rsid w:val="6992B0A9"/>
    <w:rsid w:val="69993F0F"/>
    <w:rsid w:val="6999FF3D"/>
    <w:rsid w:val="699C5C55"/>
    <w:rsid w:val="69A02798"/>
    <w:rsid w:val="69AC9449"/>
    <w:rsid w:val="69B022C5"/>
    <w:rsid w:val="69B0ED92"/>
    <w:rsid w:val="69B1DD9A"/>
    <w:rsid w:val="69B1ED4A"/>
    <w:rsid w:val="69BA6269"/>
    <w:rsid w:val="69BC072C"/>
    <w:rsid w:val="69BE1677"/>
    <w:rsid w:val="69C41A85"/>
    <w:rsid w:val="69C48F35"/>
    <w:rsid w:val="69C54122"/>
    <w:rsid w:val="69C63E8C"/>
    <w:rsid w:val="69C9D0FC"/>
    <w:rsid w:val="69CA5408"/>
    <w:rsid w:val="69CDDA5A"/>
    <w:rsid w:val="69CF3F3D"/>
    <w:rsid w:val="69CFBC60"/>
    <w:rsid w:val="69D27167"/>
    <w:rsid w:val="69D43A92"/>
    <w:rsid w:val="69D4593D"/>
    <w:rsid w:val="69D54B59"/>
    <w:rsid w:val="69DD1EDF"/>
    <w:rsid w:val="69DF4E0B"/>
    <w:rsid w:val="69E130F9"/>
    <w:rsid w:val="69E3F9AB"/>
    <w:rsid w:val="69E99B5D"/>
    <w:rsid w:val="69F023B5"/>
    <w:rsid w:val="69FDFDBB"/>
    <w:rsid w:val="6A026D6C"/>
    <w:rsid w:val="6A02A73E"/>
    <w:rsid w:val="6A05EA97"/>
    <w:rsid w:val="6A0619F0"/>
    <w:rsid w:val="6A063630"/>
    <w:rsid w:val="6A0CE0BB"/>
    <w:rsid w:val="6A0D3584"/>
    <w:rsid w:val="6A0FE606"/>
    <w:rsid w:val="6A15B43A"/>
    <w:rsid w:val="6A265442"/>
    <w:rsid w:val="6A28A825"/>
    <w:rsid w:val="6A2E1BB6"/>
    <w:rsid w:val="6A324B27"/>
    <w:rsid w:val="6A3295F8"/>
    <w:rsid w:val="6A343B82"/>
    <w:rsid w:val="6A349AA6"/>
    <w:rsid w:val="6A45398F"/>
    <w:rsid w:val="6A46610E"/>
    <w:rsid w:val="6A475E7B"/>
    <w:rsid w:val="6A480508"/>
    <w:rsid w:val="6A4DF721"/>
    <w:rsid w:val="6A4E8798"/>
    <w:rsid w:val="6A53318D"/>
    <w:rsid w:val="6A543388"/>
    <w:rsid w:val="6A575E7C"/>
    <w:rsid w:val="6A57CD64"/>
    <w:rsid w:val="6A5A2B98"/>
    <w:rsid w:val="6A607975"/>
    <w:rsid w:val="6A6268AC"/>
    <w:rsid w:val="6A6586A5"/>
    <w:rsid w:val="6A6C47D3"/>
    <w:rsid w:val="6A71CBEF"/>
    <w:rsid w:val="6A77B646"/>
    <w:rsid w:val="6A7B4ACF"/>
    <w:rsid w:val="6A7E232E"/>
    <w:rsid w:val="6A810BDA"/>
    <w:rsid w:val="6A820AA4"/>
    <w:rsid w:val="6A82C4FA"/>
    <w:rsid w:val="6A973870"/>
    <w:rsid w:val="6A9E0CEC"/>
    <w:rsid w:val="6AA02AD6"/>
    <w:rsid w:val="6AA09D6E"/>
    <w:rsid w:val="6AA97909"/>
    <w:rsid w:val="6AAE6441"/>
    <w:rsid w:val="6AAF4CC2"/>
    <w:rsid w:val="6AB09869"/>
    <w:rsid w:val="6AB19F55"/>
    <w:rsid w:val="6AB21D0D"/>
    <w:rsid w:val="6AB4EAC3"/>
    <w:rsid w:val="6AB6644C"/>
    <w:rsid w:val="6AB74888"/>
    <w:rsid w:val="6ABE8BF1"/>
    <w:rsid w:val="6AC23C36"/>
    <w:rsid w:val="6AC70D39"/>
    <w:rsid w:val="6AC8C55D"/>
    <w:rsid w:val="6ACDEA6E"/>
    <w:rsid w:val="6AD138FE"/>
    <w:rsid w:val="6AD6EEF4"/>
    <w:rsid w:val="6ADB4926"/>
    <w:rsid w:val="6AEAC08F"/>
    <w:rsid w:val="6AEC687C"/>
    <w:rsid w:val="6AF67958"/>
    <w:rsid w:val="6AF821D9"/>
    <w:rsid w:val="6AFA8DDA"/>
    <w:rsid w:val="6AFB03ED"/>
    <w:rsid w:val="6AFCFA3F"/>
    <w:rsid w:val="6B005445"/>
    <w:rsid w:val="6B021360"/>
    <w:rsid w:val="6B026D1E"/>
    <w:rsid w:val="6B036975"/>
    <w:rsid w:val="6B05D071"/>
    <w:rsid w:val="6B06C923"/>
    <w:rsid w:val="6B083E5F"/>
    <w:rsid w:val="6B08F090"/>
    <w:rsid w:val="6B13C356"/>
    <w:rsid w:val="6B140095"/>
    <w:rsid w:val="6B141B72"/>
    <w:rsid w:val="6B18953D"/>
    <w:rsid w:val="6B1C0224"/>
    <w:rsid w:val="6B1D4355"/>
    <w:rsid w:val="6B1DEE56"/>
    <w:rsid w:val="6B244E46"/>
    <w:rsid w:val="6B2E9610"/>
    <w:rsid w:val="6B3001CA"/>
    <w:rsid w:val="6B30CC10"/>
    <w:rsid w:val="6B30D92A"/>
    <w:rsid w:val="6B30E3E4"/>
    <w:rsid w:val="6B392BF8"/>
    <w:rsid w:val="6B39ACAD"/>
    <w:rsid w:val="6B3A86FD"/>
    <w:rsid w:val="6B3C0AD7"/>
    <w:rsid w:val="6B3C847D"/>
    <w:rsid w:val="6B407C8B"/>
    <w:rsid w:val="6B44343E"/>
    <w:rsid w:val="6B49A4F9"/>
    <w:rsid w:val="6B4A24C7"/>
    <w:rsid w:val="6B4AF0E3"/>
    <w:rsid w:val="6B4BAA46"/>
    <w:rsid w:val="6B4E212A"/>
    <w:rsid w:val="6B50BF5D"/>
    <w:rsid w:val="6B51ADB7"/>
    <w:rsid w:val="6B520AD7"/>
    <w:rsid w:val="6B52E636"/>
    <w:rsid w:val="6B52F4EB"/>
    <w:rsid w:val="6B5A2EE4"/>
    <w:rsid w:val="6B5BF432"/>
    <w:rsid w:val="6B61D623"/>
    <w:rsid w:val="6B6244A9"/>
    <w:rsid w:val="6B6389B1"/>
    <w:rsid w:val="6B6A59C1"/>
    <w:rsid w:val="6B6AF39A"/>
    <w:rsid w:val="6B6D16C6"/>
    <w:rsid w:val="6B6E4AB5"/>
    <w:rsid w:val="6B803F43"/>
    <w:rsid w:val="6B8526E4"/>
    <w:rsid w:val="6B8D2306"/>
    <w:rsid w:val="6B90FB6E"/>
    <w:rsid w:val="6B92563C"/>
    <w:rsid w:val="6B925E12"/>
    <w:rsid w:val="6B92E7C2"/>
    <w:rsid w:val="6B93E7FB"/>
    <w:rsid w:val="6B97513C"/>
    <w:rsid w:val="6B9AB5A5"/>
    <w:rsid w:val="6B9E3348"/>
    <w:rsid w:val="6BA172A6"/>
    <w:rsid w:val="6BA1B971"/>
    <w:rsid w:val="6BA3EF18"/>
    <w:rsid w:val="6BA79BC6"/>
    <w:rsid w:val="6BA8DB19"/>
    <w:rsid w:val="6BA92317"/>
    <w:rsid w:val="6BAC892D"/>
    <w:rsid w:val="6BACC533"/>
    <w:rsid w:val="6BB000C8"/>
    <w:rsid w:val="6BB16A6C"/>
    <w:rsid w:val="6BB36628"/>
    <w:rsid w:val="6BB585AC"/>
    <w:rsid w:val="6BB80ECB"/>
    <w:rsid w:val="6BBB6F8B"/>
    <w:rsid w:val="6BBE332C"/>
    <w:rsid w:val="6BBF16DE"/>
    <w:rsid w:val="6BC33795"/>
    <w:rsid w:val="6BC7143E"/>
    <w:rsid w:val="6BC71AA5"/>
    <w:rsid w:val="6BC9C9B9"/>
    <w:rsid w:val="6BCDCD04"/>
    <w:rsid w:val="6BCE4B8F"/>
    <w:rsid w:val="6BD30DDA"/>
    <w:rsid w:val="6BD594B0"/>
    <w:rsid w:val="6BD7DD5F"/>
    <w:rsid w:val="6BD97732"/>
    <w:rsid w:val="6BDDF852"/>
    <w:rsid w:val="6BDEA892"/>
    <w:rsid w:val="6BE16AE9"/>
    <w:rsid w:val="6BE34D6F"/>
    <w:rsid w:val="6BED992A"/>
    <w:rsid w:val="6BEE916E"/>
    <w:rsid w:val="6BF4AA00"/>
    <w:rsid w:val="6BF61C4C"/>
    <w:rsid w:val="6BF6FC3B"/>
    <w:rsid w:val="6BF8A964"/>
    <w:rsid w:val="6BFD40F2"/>
    <w:rsid w:val="6BFDC23F"/>
    <w:rsid w:val="6C03C602"/>
    <w:rsid w:val="6C050DB2"/>
    <w:rsid w:val="6C0567D9"/>
    <w:rsid w:val="6C06C037"/>
    <w:rsid w:val="6C0CDFD4"/>
    <w:rsid w:val="6C0EB515"/>
    <w:rsid w:val="6C12D81C"/>
    <w:rsid w:val="6C1C88A0"/>
    <w:rsid w:val="6C206308"/>
    <w:rsid w:val="6C21BF9A"/>
    <w:rsid w:val="6C2CCC71"/>
    <w:rsid w:val="6C2D6CD2"/>
    <w:rsid w:val="6C2E3071"/>
    <w:rsid w:val="6C2F28B5"/>
    <w:rsid w:val="6C3435EA"/>
    <w:rsid w:val="6C34F34E"/>
    <w:rsid w:val="6C367506"/>
    <w:rsid w:val="6C3CBBC5"/>
    <w:rsid w:val="6C3D55C3"/>
    <w:rsid w:val="6C4385A1"/>
    <w:rsid w:val="6C4721C7"/>
    <w:rsid w:val="6C4E652E"/>
    <w:rsid w:val="6C4E8835"/>
    <w:rsid w:val="6C5253FE"/>
    <w:rsid w:val="6C557449"/>
    <w:rsid w:val="6C591E0E"/>
    <w:rsid w:val="6C5A43B0"/>
    <w:rsid w:val="6C5B5E66"/>
    <w:rsid w:val="6C642E70"/>
    <w:rsid w:val="6C654EE9"/>
    <w:rsid w:val="6C67A36D"/>
    <w:rsid w:val="6C6B0D46"/>
    <w:rsid w:val="6C6F7E73"/>
    <w:rsid w:val="6C7555C5"/>
    <w:rsid w:val="6C758B62"/>
    <w:rsid w:val="6C7A0118"/>
    <w:rsid w:val="6C7AAB1A"/>
    <w:rsid w:val="6C7FD7E5"/>
    <w:rsid w:val="6C860DCE"/>
    <w:rsid w:val="6C8ECE29"/>
    <w:rsid w:val="6C90F3CE"/>
    <w:rsid w:val="6C912BF2"/>
    <w:rsid w:val="6C95947E"/>
    <w:rsid w:val="6C962FE0"/>
    <w:rsid w:val="6C9655A2"/>
    <w:rsid w:val="6C9B4E99"/>
    <w:rsid w:val="6C9C1F59"/>
    <w:rsid w:val="6C9C336B"/>
    <w:rsid w:val="6CA036DB"/>
    <w:rsid w:val="6CA82D8D"/>
    <w:rsid w:val="6CAB17F2"/>
    <w:rsid w:val="6CAE6FFF"/>
    <w:rsid w:val="6CAFBC4F"/>
    <w:rsid w:val="6CB4F2EB"/>
    <w:rsid w:val="6CB7304F"/>
    <w:rsid w:val="6CB91FB0"/>
    <w:rsid w:val="6CBC7470"/>
    <w:rsid w:val="6CBE49F7"/>
    <w:rsid w:val="6CBEBE24"/>
    <w:rsid w:val="6CC25F9E"/>
    <w:rsid w:val="6CC794C3"/>
    <w:rsid w:val="6CCBBBA6"/>
    <w:rsid w:val="6CCF11A5"/>
    <w:rsid w:val="6CD84749"/>
    <w:rsid w:val="6CDE9CA2"/>
    <w:rsid w:val="6CE0A43A"/>
    <w:rsid w:val="6CE2D5B1"/>
    <w:rsid w:val="6CE39FFE"/>
    <w:rsid w:val="6CE3CAF1"/>
    <w:rsid w:val="6CE4581C"/>
    <w:rsid w:val="6CE6BD27"/>
    <w:rsid w:val="6CE7C387"/>
    <w:rsid w:val="6CEB54F8"/>
    <w:rsid w:val="6CEFB2FD"/>
    <w:rsid w:val="6CF40560"/>
    <w:rsid w:val="6CFA40A5"/>
    <w:rsid w:val="6CFAA14C"/>
    <w:rsid w:val="6CFCBB9C"/>
    <w:rsid w:val="6D051046"/>
    <w:rsid w:val="6D06AD24"/>
    <w:rsid w:val="6D07F7D1"/>
    <w:rsid w:val="6D07F966"/>
    <w:rsid w:val="6D0A3EA4"/>
    <w:rsid w:val="6D0B8784"/>
    <w:rsid w:val="6D11EFA5"/>
    <w:rsid w:val="6D167FFE"/>
    <w:rsid w:val="6D1C6D6B"/>
    <w:rsid w:val="6D1DC7C1"/>
    <w:rsid w:val="6D20799B"/>
    <w:rsid w:val="6D21C093"/>
    <w:rsid w:val="6D2386FB"/>
    <w:rsid w:val="6D23FFB2"/>
    <w:rsid w:val="6D250F2F"/>
    <w:rsid w:val="6D32A57F"/>
    <w:rsid w:val="6D3304E2"/>
    <w:rsid w:val="6D3B1FC5"/>
    <w:rsid w:val="6D3D7400"/>
    <w:rsid w:val="6D3F7A30"/>
    <w:rsid w:val="6D454F06"/>
    <w:rsid w:val="6D473BBA"/>
    <w:rsid w:val="6D4D4347"/>
    <w:rsid w:val="6D503744"/>
    <w:rsid w:val="6D51C57B"/>
    <w:rsid w:val="6D55C99B"/>
    <w:rsid w:val="6D5961C3"/>
    <w:rsid w:val="6D5A3EE1"/>
    <w:rsid w:val="6D5BDB85"/>
    <w:rsid w:val="6D6102A0"/>
    <w:rsid w:val="6D774D8F"/>
    <w:rsid w:val="6D7954CA"/>
    <w:rsid w:val="6D882046"/>
    <w:rsid w:val="6D892212"/>
    <w:rsid w:val="6D89A20D"/>
    <w:rsid w:val="6D8D763F"/>
    <w:rsid w:val="6D8FF4F7"/>
    <w:rsid w:val="6D9200C8"/>
    <w:rsid w:val="6D93B47B"/>
    <w:rsid w:val="6D98084D"/>
    <w:rsid w:val="6D98B327"/>
    <w:rsid w:val="6D9AC0A7"/>
    <w:rsid w:val="6D9DBA61"/>
    <w:rsid w:val="6DA1D1EA"/>
    <w:rsid w:val="6DA2A83E"/>
    <w:rsid w:val="6DA80F08"/>
    <w:rsid w:val="6DACD1A1"/>
    <w:rsid w:val="6DADAC5E"/>
    <w:rsid w:val="6DB5000F"/>
    <w:rsid w:val="6DB5BEBC"/>
    <w:rsid w:val="6DB90956"/>
    <w:rsid w:val="6DB9E631"/>
    <w:rsid w:val="6DBBD648"/>
    <w:rsid w:val="6DC57505"/>
    <w:rsid w:val="6DCDC98A"/>
    <w:rsid w:val="6DCF71B7"/>
    <w:rsid w:val="6DD1A3DD"/>
    <w:rsid w:val="6DD593D3"/>
    <w:rsid w:val="6DD6EDF7"/>
    <w:rsid w:val="6DDC708E"/>
    <w:rsid w:val="6DE30E1B"/>
    <w:rsid w:val="6DE83E4F"/>
    <w:rsid w:val="6DF0D19A"/>
    <w:rsid w:val="6DF77D9C"/>
    <w:rsid w:val="6DF8660A"/>
    <w:rsid w:val="6DFBD77E"/>
    <w:rsid w:val="6DFC75AA"/>
    <w:rsid w:val="6DFC7DC1"/>
    <w:rsid w:val="6DFF9561"/>
    <w:rsid w:val="6E033583"/>
    <w:rsid w:val="6E05A48C"/>
    <w:rsid w:val="6E06A336"/>
    <w:rsid w:val="6E141CDC"/>
    <w:rsid w:val="6E1676CC"/>
    <w:rsid w:val="6E178E9B"/>
    <w:rsid w:val="6E1B8B12"/>
    <w:rsid w:val="6E1E8B4E"/>
    <w:rsid w:val="6E2165E7"/>
    <w:rsid w:val="6E2994DB"/>
    <w:rsid w:val="6E2B1825"/>
    <w:rsid w:val="6E33B640"/>
    <w:rsid w:val="6E3506E1"/>
    <w:rsid w:val="6E371EFA"/>
    <w:rsid w:val="6E3EB2AB"/>
    <w:rsid w:val="6E3F67F8"/>
    <w:rsid w:val="6E40CC28"/>
    <w:rsid w:val="6E45CF74"/>
    <w:rsid w:val="6E468216"/>
    <w:rsid w:val="6E4926CA"/>
    <w:rsid w:val="6E4A70D3"/>
    <w:rsid w:val="6E4E0A3D"/>
    <w:rsid w:val="6E4FF5A5"/>
    <w:rsid w:val="6E51977E"/>
    <w:rsid w:val="6E52E1EB"/>
    <w:rsid w:val="6E52FEBB"/>
    <w:rsid w:val="6E545DEF"/>
    <w:rsid w:val="6E56AD01"/>
    <w:rsid w:val="6E598A80"/>
    <w:rsid w:val="6E5FB916"/>
    <w:rsid w:val="6E6285A8"/>
    <w:rsid w:val="6E63D781"/>
    <w:rsid w:val="6E63FFD9"/>
    <w:rsid w:val="6E6AFFDE"/>
    <w:rsid w:val="6E6B05A4"/>
    <w:rsid w:val="6E6B4B04"/>
    <w:rsid w:val="6E6B512E"/>
    <w:rsid w:val="6E6B6767"/>
    <w:rsid w:val="6E6FE8CF"/>
    <w:rsid w:val="6E70B127"/>
    <w:rsid w:val="6E722117"/>
    <w:rsid w:val="6E744E68"/>
    <w:rsid w:val="6E749EE7"/>
    <w:rsid w:val="6E78BF5A"/>
    <w:rsid w:val="6E7A7903"/>
    <w:rsid w:val="6E7C6690"/>
    <w:rsid w:val="6E7D6F6B"/>
    <w:rsid w:val="6E7DF12D"/>
    <w:rsid w:val="6E7EDAA7"/>
    <w:rsid w:val="6E8152DB"/>
    <w:rsid w:val="6E8195D2"/>
    <w:rsid w:val="6E822B3F"/>
    <w:rsid w:val="6E834ABF"/>
    <w:rsid w:val="6E83BA81"/>
    <w:rsid w:val="6E8CA0DB"/>
    <w:rsid w:val="6E925954"/>
    <w:rsid w:val="6E988BFD"/>
    <w:rsid w:val="6E98DF08"/>
    <w:rsid w:val="6E9940CE"/>
    <w:rsid w:val="6E9ACB32"/>
    <w:rsid w:val="6E9AEDB7"/>
    <w:rsid w:val="6EA07053"/>
    <w:rsid w:val="6EA4F722"/>
    <w:rsid w:val="6EA585FE"/>
    <w:rsid w:val="6EA9030B"/>
    <w:rsid w:val="6EB09002"/>
    <w:rsid w:val="6EB1E610"/>
    <w:rsid w:val="6EB6396A"/>
    <w:rsid w:val="6EBA3C7A"/>
    <w:rsid w:val="6EBAFC9B"/>
    <w:rsid w:val="6EBBAA92"/>
    <w:rsid w:val="6EC5398B"/>
    <w:rsid w:val="6ECA01F2"/>
    <w:rsid w:val="6ECB8E8B"/>
    <w:rsid w:val="6ECC1564"/>
    <w:rsid w:val="6ECD76BE"/>
    <w:rsid w:val="6ECE4B1A"/>
    <w:rsid w:val="6ED22442"/>
    <w:rsid w:val="6ED5744F"/>
    <w:rsid w:val="6ED5E470"/>
    <w:rsid w:val="6EDAEF08"/>
    <w:rsid w:val="6EDE7C80"/>
    <w:rsid w:val="6EDE9116"/>
    <w:rsid w:val="6EDEDE5C"/>
    <w:rsid w:val="6EE120CD"/>
    <w:rsid w:val="6EE35527"/>
    <w:rsid w:val="6EE4626F"/>
    <w:rsid w:val="6EE79031"/>
    <w:rsid w:val="6EE85AD1"/>
    <w:rsid w:val="6EE8B0D6"/>
    <w:rsid w:val="6EF33D12"/>
    <w:rsid w:val="6EF3804E"/>
    <w:rsid w:val="6EF4543B"/>
    <w:rsid w:val="6EF752DE"/>
    <w:rsid w:val="6EFC9443"/>
    <w:rsid w:val="6EFDD22D"/>
    <w:rsid w:val="6F0343B5"/>
    <w:rsid w:val="6F0F850C"/>
    <w:rsid w:val="6F13C0FF"/>
    <w:rsid w:val="6F1AE949"/>
    <w:rsid w:val="6F1C4CB2"/>
    <w:rsid w:val="6F1E0F6A"/>
    <w:rsid w:val="6F247976"/>
    <w:rsid w:val="6F2526EA"/>
    <w:rsid w:val="6F267F03"/>
    <w:rsid w:val="6F28A516"/>
    <w:rsid w:val="6F2C04C4"/>
    <w:rsid w:val="6F2EA8F7"/>
    <w:rsid w:val="6F31B3D4"/>
    <w:rsid w:val="6F3401AF"/>
    <w:rsid w:val="6F35C714"/>
    <w:rsid w:val="6F3A74DA"/>
    <w:rsid w:val="6F3C7528"/>
    <w:rsid w:val="6F42B7BC"/>
    <w:rsid w:val="6F48001F"/>
    <w:rsid w:val="6F48A202"/>
    <w:rsid w:val="6F48D477"/>
    <w:rsid w:val="6F4EB1A6"/>
    <w:rsid w:val="6F567AA3"/>
    <w:rsid w:val="6F575381"/>
    <w:rsid w:val="6F591D3E"/>
    <w:rsid w:val="6F5B19CE"/>
    <w:rsid w:val="6F5E2E7E"/>
    <w:rsid w:val="6F5ED468"/>
    <w:rsid w:val="6F5FF02D"/>
    <w:rsid w:val="6F60A066"/>
    <w:rsid w:val="6F67AE5D"/>
    <w:rsid w:val="6F680739"/>
    <w:rsid w:val="6F69147E"/>
    <w:rsid w:val="6F6B213C"/>
    <w:rsid w:val="6F6C9ED7"/>
    <w:rsid w:val="6F6D12DE"/>
    <w:rsid w:val="6F6E69BF"/>
    <w:rsid w:val="6F78DC84"/>
    <w:rsid w:val="6F79C317"/>
    <w:rsid w:val="6F82515B"/>
    <w:rsid w:val="6F8404D3"/>
    <w:rsid w:val="6F898F00"/>
    <w:rsid w:val="6F89932D"/>
    <w:rsid w:val="6F984E22"/>
    <w:rsid w:val="6F98E6A9"/>
    <w:rsid w:val="6F9CCB85"/>
    <w:rsid w:val="6FA3E7D3"/>
    <w:rsid w:val="6FB4C815"/>
    <w:rsid w:val="6FB57466"/>
    <w:rsid w:val="6FB676FD"/>
    <w:rsid w:val="6FBBBA6F"/>
    <w:rsid w:val="6FBE842C"/>
    <w:rsid w:val="6FBF90E9"/>
    <w:rsid w:val="6FC016DC"/>
    <w:rsid w:val="6FC92C5F"/>
    <w:rsid w:val="6FD10AC1"/>
    <w:rsid w:val="6FD1F4A7"/>
    <w:rsid w:val="6FD63EBB"/>
    <w:rsid w:val="6FD6EAB5"/>
    <w:rsid w:val="6FD94194"/>
    <w:rsid w:val="6FDE2E2F"/>
    <w:rsid w:val="6FE0617A"/>
    <w:rsid w:val="6FE13CAA"/>
    <w:rsid w:val="6FE330E1"/>
    <w:rsid w:val="6FE81086"/>
    <w:rsid w:val="6FEA9412"/>
    <w:rsid w:val="6FEB5968"/>
    <w:rsid w:val="6FEBEA59"/>
    <w:rsid w:val="6FEEA9FA"/>
    <w:rsid w:val="6FF6DFF0"/>
    <w:rsid w:val="6FF8E49E"/>
    <w:rsid w:val="6FFA6E23"/>
    <w:rsid w:val="700B3A67"/>
    <w:rsid w:val="700C0D1B"/>
    <w:rsid w:val="700CCBD1"/>
    <w:rsid w:val="700DDE99"/>
    <w:rsid w:val="701234C3"/>
    <w:rsid w:val="7012F4F1"/>
    <w:rsid w:val="701A7562"/>
    <w:rsid w:val="701EF97E"/>
    <w:rsid w:val="701F1CC7"/>
    <w:rsid w:val="701F523E"/>
    <w:rsid w:val="702114B3"/>
    <w:rsid w:val="7021898F"/>
    <w:rsid w:val="702615E5"/>
    <w:rsid w:val="7026C01D"/>
    <w:rsid w:val="70301660"/>
    <w:rsid w:val="70309277"/>
    <w:rsid w:val="70342F15"/>
    <w:rsid w:val="7034AF69"/>
    <w:rsid w:val="70364A47"/>
    <w:rsid w:val="70373B6F"/>
    <w:rsid w:val="703826C1"/>
    <w:rsid w:val="7038E351"/>
    <w:rsid w:val="7038E888"/>
    <w:rsid w:val="703B340C"/>
    <w:rsid w:val="703CB6F7"/>
    <w:rsid w:val="7040F858"/>
    <w:rsid w:val="70413BC1"/>
    <w:rsid w:val="704698AA"/>
    <w:rsid w:val="704BA324"/>
    <w:rsid w:val="704FD7BB"/>
    <w:rsid w:val="7050E72E"/>
    <w:rsid w:val="70520933"/>
    <w:rsid w:val="705277D6"/>
    <w:rsid w:val="705282F1"/>
    <w:rsid w:val="705C8883"/>
    <w:rsid w:val="705ECD23"/>
    <w:rsid w:val="705F0EDA"/>
    <w:rsid w:val="706103DA"/>
    <w:rsid w:val="706476B6"/>
    <w:rsid w:val="7067AED1"/>
    <w:rsid w:val="706847C4"/>
    <w:rsid w:val="706D22DC"/>
    <w:rsid w:val="70741B2E"/>
    <w:rsid w:val="70754AB8"/>
    <w:rsid w:val="707A41F0"/>
    <w:rsid w:val="707B0BF0"/>
    <w:rsid w:val="707CB665"/>
    <w:rsid w:val="708120C3"/>
    <w:rsid w:val="7082CECC"/>
    <w:rsid w:val="7090FEEE"/>
    <w:rsid w:val="70917170"/>
    <w:rsid w:val="709765A4"/>
    <w:rsid w:val="70992498"/>
    <w:rsid w:val="709A77F9"/>
    <w:rsid w:val="70A3B6EE"/>
    <w:rsid w:val="70A3DC2A"/>
    <w:rsid w:val="70ABA219"/>
    <w:rsid w:val="70AF390C"/>
    <w:rsid w:val="70B2480D"/>
    <w:rsid w:val="70BB3E35"/>
    <w:rsid w:val="70BBEF9D"/>
    <w:rsid w:val="70BCF342"/>
    <w:rsid w:val="70BFE6EC"/>
    <w:rsid w:val="70C24932"/>
    <w:rsid w:val="70C2566B"/>
    <w:rsid w:val="70C79E1B"/>
    <w:rsid w:val="70C83CF2"/>
    <w:rsid w:val="70CE9091"/>
    <w:rsid w:val="70CF2B04"/>
    <w:rsid w:val="70CF3B7D"/>
    <w:rsid w:val="70CFB6A4"/>
    <w:rsid w:val="70D4F3B2"/>
    <w:rsid w:val="70DA06DC"/>
    <w:rsid w:val="70DB2B34"/>
    <w:rsid w:val="70DBA9F8"/>
    <w:rsid w:val="70E131D8"/>
    <w:rsid w:val="70E169C7"/>
    <w:rsid w:val="70E34A90"/>
    <w:rsid w:val="70E3D727"/>
    <w:rsid w:val="70E46830"/>
    <w:rsid w:val="70E8D9F0"/>
    <w:rsid w:val="70EE2070"/>
    <w:rsid w:val="70EE4279"/>
    <w:rsid w:val="70F6D384"/>
    <w:rsid w:val="70F786D3"/>
    <w:rsid w:val="70F89CF1"/>
    <w:rsid w:val="70F943B3"/>
    <w:rsid w:val="70FB8AE5"/>
    <w:rsid w:val="70FBE912"/>
    <w:rsid w:val="70FF6599"/>
    <w:rsid w:val="70FF71D0"/>
    <w:rsid w:val="7100CECE"/>
    <w:rsid w:val="71012639"/>
    <w:rsid w:val="71087BD5"/>
    <w:rsid w:val="71129A50"/>
    <w:rsid w:val="712057E2"/>
    <w:rsid w:val="7129B992"/>
    <w:rsid w:val="712CC7B6"/>
    <w:rsid w:val="7131D770"/>
    <w:rsid w:val="7132A296"/>
    <w:rsid w:val="7132F364"/>
    <w:rsid w:val="7133E832"/>
    <w:rsid w:val="713E0160"/>
    <w:rsid w:val="713E20AA"/>
    <w:rsid w:val="714BC977"/>
    <w:rsid w:val="714BEDB5"/>
    <w:rsid w:val="714D30D3"/>
    <w:rsid w:val="714EDA56"/>
    <w:rsid w:val="71503951"/>
    <w:rsid w:val="71599BC4"/>
    <w:rsid w:val="715D6D98"/>
    <w:rsid w:val="7164AAAD"/>
    <w:rsid w:val="7167C5C2"/>
    <w:rsid w:val="716C890F"/>
    <w:rsid w:val="71766823"/>
    <w:rsid w:val="71777BDF"/>
    <w:rsid w:val="717849B0"/>
    <w:rsid w:val="71790F99"/>
    <w:rsid w:val="717CBC18"/>
    <w:rsid w:val="7189E8EA"/>
    <w:rsid w:val="7194115A"/>
    <w:rsid w:val="71954720"/>
    <w:rsid w:val="719CD1E1"/>
    <w:rsid w:val="719F3409"/>
    <w:rsid w:val="71A0A5A6"/>
    <w:rsid w:val="71A3B771"/>
    <w:rsid w:val="71A450F4"/>
    <w:rsid w:val="71A84B15"/>
    <w:rsid w:val="71AA6B43"/>
    <w:rsid w:val="71B0ECF2"/>
    <w:rsid w:val="71B3639D"/>
    <w:rsid w:val="71B3A5A3"/>
    <w:rsid w:val="71B452F3"/>
    <w:rsid w:val="71B959FE"/>
    <w:rsid w:val="71BE17B1"/>
    <w:rsid w:val="71BFC3E2"/>
    <w:rsid w:val="71C40C44"/>
    <w:rsid w:val="71C618BC"/>
    <w:rsid w:val="71C84738"/>
    <w:rsid w:val="71D04CF9"/>
    <w:rsid w:val="71D5AE06"/>
    <w:rsid w:val="71D83556"/>
    <w:rsid w:val="71D8B8D6"/>
    <w:rsid w:val="71D9247B"/>
    <w:rsid w:val="71DEEE0B"/>
    <w:rsid w:val="71E30BEC"/>
    <w:rsid w:val="71E64BCD"/>
    <w:rsid w:val="71E6D586"/>
    <w:rsid w:val="71E80E82"/>
    <w:rsid w:val="71ED61D1"/>
    <w:rsid w:val="71F48200"/>
    <w:rsid w:val="71F8EE6B"/>
    <w:rsid w:val="71FC49D5"/>
    <w:rsid w:val="71FC73D2"/>
    <w:rsid w:val="72009145"/>
    <w:rsid w:val="72012BA8"/>
    <w:rsid w:val="7209722C"/>
    <w:rsid w:val="720C36CE"/>
    <w:rsid w:val="720F7F18"/>
    <w:rsid w:val="7210B42A"/>
    <w:rsid w:val="7211C06A"/>
    <w:rsid w:val="7212F9B5"/>
    <w:rsid w:val="7213333D"/>
    <w:rsid w:val="72137B9A"/>
    <w:rsid w:val="7213A39C"/>
    <w:rsid w:val="72157134"/>
    <w:rsid w:val="72167ABE"/>
    <w:rsid w:val="7218093B"/>
    <w:rsid w:val="7218D7FF"/>
    <w:rsid w:val="7219F370"/>
    <w:rsid w:val="72251471"/>
    <w:rsid w:val="72290774"/>
    <w:rsid w:val="722A8D65"/>
    <w:rsid w:val="722DE576"/>
    <w:rsid w:val="72301595"/>
    <w:rsid w:val="72308CE0"/>
    <w:rsid w:val="72325D56"/>
    <w:rsid w:val="7239327B"/>
    <w:rsid w:val="7240FB6E"/>
    <w:rsid w:val="72426421"/>
    <w:rsid w:val="7246ED64"/>
    <w:rsid w:val="724712FC"/>
    <w:rsid w:val="724D1A36"/>
    <w:rsid w:val="7251A44E"/>
    <w:rsid w:val="72524884"/>
    <w:rsid w:val="7254B131"/>
    <w:rsid w:val="725AEBB8"/>
    <w:rsid w:val="72612D8E"/>
    <w:rsid w:val="7265E0CB"/>
    <w:rsid w:val="7269862F"/>
    <w:rsid w:val="726AFB65"/>
    <w:rsid w:val="72746662"/>
    <w:rsid w:val="727841FA"/>
    <w:rsid w:val="727AC8ED"/>
    <w:rsid w:val="727D0A0B"/>
    <w:rsid w:val="7281F4C6"/>
    <w:rsid w:val="728BECA3"/>
    <w:rsid w:val="728D6542"/>
    <w:rsid w:val="7291F6FC"/>
    <w:rsid w:val="7293A9EE"/>
    <w:rsid w:val="7297F487"/>
    <w:rsid w:val="729C386D"/>
    <w:rsid w:val="72A24D4E"/>
    <w:rsid w:val="72A5D5FE"/>
    <w:rsid w:val="72A7FB06"/>
    <w:rsid w:val="72AC139E"/>
    <w:rsid w:val="72AF6A44"/>
    <w:rsid w:val="72B0E015"/>
    <w:rsid w:val="72B8490E"/>
    <w:rsid w:val="72C07E52"/>
    <w:rsid w:val="72C4B892"/>
    <w:rsid w:val="72C6128B"/>
    <w:rsid w:val="72C8D036"/>
    <w:rsid w:val="72CA396B"/>
    <w:rsid w:val="72CACF49"/>
    <w:rsid w:val="72CBB16B"/>
    <w:rsid w:val="72CDA82A"/>
    <w:rsid w:val="72D5FFBC"/>
    <w:rsid w:val="72E613F8"/>
    <w:rsid w:val="72E71B77"/>
    <w:rsid w:val="72E83D37"/>
    <w:rsid w:val="72EA8131"/>
    <w:rsid w:val="72ED7E48"/>
    <w:rsid w:val="72F4CD0D"/>
    <w:rsid w:val="72FAEA69"/>
    <w:rsid w:val="72FEEA45"/>
    <w:rsid w:val="73039772"/>
    <w:rsid w:val="73107827"/>
    <w:rsid w:val="73126B26"/>
    <w:rsid w:val="73160407"/>
    <w:rsid w:val="73161969"/>
    <w:rsid w:val="731662D2"/>
    <w:rsid w:val="7317630E"/>
    <w:rsid w:val="73181897"/>
    <w:rsid w:val="731A28E5"/>
    <w:rsid w:val="731AF545"/>
    <w:rsid w:val="731F7186"/>
    <w:rsid w:val="73235B32"/>
    <w:rsid w:val="73239514"/>
    <w:rsid w:val="7326CAA0"/>
    <w:rsid w:val="73270360"/>
    <w:rsid w:val="73283646"/>
    <w:rsid w:val="7328A3C9"/>
    <w:rsid w:val="732D35D4"/>
    <w:rsid w:val="73385848"/>
    <w:rsid w:val="7338918E"/>
    <w:rsid w:val="7339FEA9"/>
    <w:rsid w:val="733E6266"/>
    <w:rsid w:val="733F444E"/>
    <w:rsid w:val="73412F1E"/>
    <w:rsid w:val="7347BBF7"/>
    <w:rsid w:val="7349ACDB"/>
    <w:rsid w:val="734E0A86"/>
    <w:rsid w:val="7355CD32"/>
    <w:rsid w:val="7356526C"/>
    <w:rsid w:val="735C7A53"/>
    <w:rsid w:val="735C9135"/>
    <w:rsid w:val="735C97E4"/>
    <w:rsid w:val="735F88CB"/>
    <w:rsid w:val="73648863"/>
    <w:rsid w:val="736514C5"/>
    <w:rsid w:val="7367224B"/>
    <w:rsid w:val="736BE54F"/>
    <w:rsid w:val="736D5B7D"/>
    <w:rsid w:val="736EDC31"/>
    <w:rsid w:val="7376B0C4"/>
    <w:rsid w:val="7377300A"/>
    <w:rsid w:val="737798FA"/>
    <w:rsid w:val="7378689C"/>
    <w:rsid w:val="737D2E2C"/>
    <w:rsid w:val="737D3ECE"/>
    <w:rsid w:val="737E6A8D"/>
    <w:rsid w:val="737F087A"/>
    <w:rsid w:val="737FFB2B"/>
    <w:rsid w:val="73813ADD"/>
    <w:rsid w:val="73821C2E"/>
    <w:rsid w:val="738487FA"/>
    <w:rsid w:val="73881DF7"/>
    <w:rsid w:val="738A7AF2"/>
    <w:rsid w:val="738E6595"/>
    <w:rsid w:val="739388C7"/>
    <w:rsid w:val="7399215F"/>
    <w:rsid w:val="739B643F"/>
    <w:rsid w:val="739FDE3C"/>
    <w:rsid w:val="73A751DB"/>
    <w:rsid w:val="73A897D3"/>
    <w:rsid w:val="73ABE8EA"/>
    <w:rsid w:val="73B0B3DB"/>
    <w:rsid w:val="73B6173B"/>
    <w:rsid w:val="73BAD7E5"/>
    <w:rsid w:val="73BC23CB"/>
    <w:rsid w:val="73BF7E2B"/>
    <w:rsid w:val="73C159F6"/>
    <w:rsid w:val="73C4FC77"/>
    <w:rsid w:val="73C5022C"/>
    <w:rsid w:val="73C5E9F8"/>
    <w:rsid w:val="73C65DC6"/>
    <w:rsid w:val="73CB2AF0"/>
    <w:rsid w:val="73D3E9BB"/>
    <w:rsid w:val="73D54CD0"/>
    <w:rsid w:val="73D66039"/>
    <w:rsid w:val="73D6CF79"/>
    <w:rsid w:val="73DDCB8F"/>
    <w:rsid w:val="73DFF818"/>
    <w:rsid w:val="73E23B34"/>
    <w:rsid w:val="73E2824D"/>
    <w:rsid w:val="73E72AC1"/>
    <w:rsid w:val="73EB605F"/>
    <w:rsid w:val="73F9BC8F"/>
    <w:rsid w:val="74044850"/>
    <w:rsid w:val="74068722"/>
    <w:rsid w:val="740FE64B"/>
    <w:rsid w:val="741353E8"/>
    <w:rsid w:val="74155587"/>
    <w:rsid w:val="74172E28"/>
    <w:rsid w:val="741ECFF4"/>
    <w:rsid w:val="741FC829"/>
    <w:rsid w:val="7421CEB3"/>
    <w:rsid w:val="74236ADC"/>
    <w:rsid w:val="742602E2"/>
    <w:rsid w:val="742C625C"/>
    <w:rsid w:val="74340322"/>
    <w:rsid w:val="74354FBF"/>
    <w:rsid w:val="7435867C"/>
    <w:rsid w:val="743BACA3"/>
    <w:rsid w:val="743E7B60"/>
    <w:rsid w:val="743F3E8E"/>
    <w:rsid w:val="744527C9"/>
    <w:rsid w:val="7445EC1D"/>
    <w:rsid w:val="744C9E5B"/>
    <w:rsid w:val="744D6315"/>
    <w:rsid w:val="744E6CE3"/>
    <w:rsid w:val="74577AAF"/>
    <w:rsid w:val="745BDC5D"/>
    <w:rsid w:val="745D9C08"/>
    <w:rsid w:val="7460335C"/>
    <w:rsid w:val="746388B8"/>
    <w:rsid w:val="7466C13E"/>
    <w:rsid w:val="74671429"/>
    <w:rsid w:val="7469E476"/>
    <w:rsid w:val="747B600A"/>
    <w:rsid w:val="747BC781"/>
    <w:rsid w:val="747BF782"/>
    <w:rsid w:val="747C515D"/>
    <w:rsid w:val="74825B89"/>
    <w:rsid w:val="7483F0BD"/>
    <w:rsid w:val="74881968"/>
    <w:rsid w:val="748903FE"/>
    <w:rsid w:val="7489132C"/>
    <w:rsid w:val="748B23AD"/>
    <w:rsid w:val="748B9DCF"/>
    <w:rsid w:val="74900001"/>
    <w:rsid w:val="74950947"/>
    <w:rsid w:val="749649E6"/>
    <w:rsid w:val="74998A7D"/>
    <w:rsid w:val="749AB12E"/>
    <w:rsid w:val="749B8423"/>
    <w:rsid w:val="749C7801"/>
    <w:rsid w:val="74A2A967"/>
    <w:rsid w:val="74A8DFD7"/>
    <w:rsid w:val="74A9193F"/>
    <w:rsid w:val="74AC6D43"/>
    <w:rsid w:val="74B52C22"/>
    <w:rsid w:val="74B52E67"/>
    <w:rsid w:val="74B9A611"/>
    <w:rsid w:val="74BC20C4"/>
    <w:rsid w:val="74C2335C"/>
    <w:rsid w:val="74C2DBFA"/>
    <w:rsid w:val="74C6E9CA"/>
    <w:rsid w:val="74CCE9C8"/>
    <w:rsid w:val="74CF6A57"/>
    <w:rsid w:val="74D011C6"/>
    <w:rsid w:val="74DD9FCD"/>
    <w:rsid w:val="74E291CB"/>
    <w:rsid w:val="74E525F7"/>
    <w:rsid w:val="74E7B8C1"/>
    <w:rsid w:val="74EADF0F"/>
    <w:rsid w:val="74EE4FBC"/>
    <w:rsid w:val="74F44012"/>
    <w:rsid w:val="74F79565"/>
    <w:rsid w:val="74FA74FA"/>
    <w:rsid w:val="74FAE439"/>
    <w:rsid w:val="75047CD0"/>
    <w:rsid w:val="75143E58"/>
    <w:rsid w:val="7518B9DC"/>
    <w:rsid w:val="751B7238"/>
    <w:rsid w:val="751E071A"/>
    <w:rsid w:val="7522AAA8"/>
    <w:rsid w:val="7522BB3A"/>
    <w:rsid w:val="75272420"/>
    <w:rsid w:val="752E0CE1"/>
    <w:rsid w:val="75312A98"/>
    <w:rsid w:val="753174EE"/>
    <w:rsid w:val="753408B9"/>
    <w:rsid w:val="7534B6B0"/>
    <w:rsid w:val="75400738"/>
    <w:rsid w:val="754120C7"/>
    <w:rsid w:val="7541360F"/>
    <w:rsid w:val="7542273D"/>
    <w:rsid w:val="7547BF30"/>
    <w:rsid w:val="75483671"/>
    <w:rsid w:val="7549FB4A"/>
    <w:rsid w:val="754AC75D"/>
    <w:rsid w:val="754EF898"/>
    <w:rsid w:val="754FB742"/>
    <w:rsid w:val="75519159"/>
    <w:rsid w:val="7554CE27"/>
    <w:rsid w:val="7554DBB5"/>
    <w:rsid w:val="7557E8E8"/>
    <w:rsid w:val="7559248B"/>
    <w:rsid w:val="7563ABD3"/>
    <w:rsid w:val="75644D4E"/>
    <w:rsid w:val="75660881"/>
    <w:rsid w:val="756775E0"/>
    <w:rsid w:val="756BE6F6"/>
    <w:rsid w:val="756D65FF"/>
    <w:rsid w:val="75704D90"/>
    <w:rsid w:val="75748705"/>
    <w:rsid w:val="75749EFC"/>
    <w:rsid w:val="7574B9E7"/>
    <w:rsid w:val="757BD1E5"/>
    <w:rsid w:val="757EBC51"/>
    <w:rsid w:val="757F227B"/>
    <w:rsid w:val="7589375C"/>
    <w:rsid w:val="7589E52C"/>
    <w:rsid w:val="758FA981"/>
    <w:rsid w:val="75927030"/>
    <w:rsid w:val="7596764E"/>
    <w:rsid w:val="75986B97"/>
    <w:rsid w:val="759FD29F"/>
    <w:rsid w:val="75A1337E"/>
    <w:rsid w:val="75A3EC4A"/>
    <w:rsid w:val="75A54A31"/>
    <w:rsid w:val="75ADBFD0"/>
    <w:rsid w:val="75B1E028"/>
    <w:rsid w:val="75BC81D2"/>
    <w:rsid w:val="75BF2555"/>
    <w:rsid w:val="75C241A5"/>
    <w:rsid w:val="75C50604"/>
    <w:rsid w:val="75C86909"/>
    <w:rsid w:val="75C98E97"/>
    <w:rsid w:val="75CD6BCF"/>
    <w:rsid w:val="75D6ADBF"/>
    <w:rsid w:val="75D9A317"/>
    <w:rsid w:val="75DE6348"/>
    <w:rsid w:val="75DF043A"/>
    <w:rsid w:val="75E28E5F"/>
    <w:rsid w:val="75E67C29"/>
    <w:rsid w:val="75E9CE42"/>
    <w:rsid w:val="75EBC236"/>
    <w:rsid w:val="75EDFC2A"/>
    <w:rsid w:val="75F0426E"/>
    <w:rsid w:val="75F5B252"/>
    <w:rsid w:val="75F6A9B5"/>
    <w:rsid w:val="75F6C830"/>
    <w:rsid w:val="75F80586"/>
    <w:rsid w:val="75FF33AA"/>
    <w:rsid w:val="7600D256"/>
    <w:rsid w:val="76030DE5"/>
    <w:rsid w:val="7605CD8A"/>
    <w:rsid w:val="7609396B"/>
    <w:rsid w:val="760C9DFF"/>
    <w:rsid w:val="760D0A1C"/>
    <w:rsid w:val="760FF279"/>
    <w:rsid w:val="7617A2F7"/>
    <w:rsid w:val="7617B604"/>
    <w:rsid w:val="7618851D"/>
    <w:rsid w:val="76214C27"/>
    <w:rsid w:val="7621879F"/>
    <w:rsid w:val="76282ED4"/>
    <w:rsid w:val="762B17A1"/>
    <w:rsid w:val="76334433"/>
    <w:rsid w:val="76356D9F"/>
    <w:rsid w:val="764082D4"/>
    <w:rsid w:val="7643AACB"/>
    <w:rsid w:val="764423DE"/>
    <w:rsid w:val="764814EC"/>
    <w:rsid w:val="764A23BE"/>
    <w:rsid w:val="764AAABA"/>
    <w:rsid w:val="764B0A9C"/>
    <w:rsid w:val="765079A7"/>
    <w:rsid w:val="7651DFEF"/>
    <w:rsid w:val="7652B808"/>
    <w:rsid w:val="765437E8"/>
    <w:rsid w:val="76556E97"/>
    <w:rsid w:val="76570765"/>
    <w:rsid w:val="765843A8"/>
    <w:rsid w:val="76587216"/>
    <w:rsid w:val="765EE976"/>
    <w:rsid w:val="7661E75D"/>
    <w:rsid w:val="7664C211"/>
    <w:rsid w:val="7667DCE6"/>
    <w:rsid w:val="766A32AB"/>
    <w:rsid w:val="76730954"/>
    <w:rsid w:val="767AA1F4"/>
    <w:rsid w:val="767F7404"/>
    <w:rsid w:val="767F7DEC"/>
    <w:rsid w:val="767FBC5C"/>
    <w:rsid w:val="76810880"/>
    <w:rsid w:val="7681B14E"/>
    <w:rsid w:val="7683C807"/>
    <w:rsid w:val="768805B2"/>
    <w:rsid w:val="7688695B"/>
    <w:rsid w:val="768CDA3C"/>
    <w:rsid w:val="768D3931"/>
    <w:rsid w:val="76905E44"/>
    <w:rsid w:val="7693C4F6"/>
    <w:rsid w:val="7696954E"/>
    <w:rsid w:val="76996F2A"/>
    <w:rsid w:val="7699BE45"/>
    <w:rsid w:val="769A2DE0"/>
    <w:rsid w:val="76A71299"/>
    <w:rsid w:val="76A86C07"/>
    <w:rsid w:val="76A8856D"/>
    <w:rsid w:val="76ABA679"/>
    <w:rsid w:val="76B2653C"/>
    <w:rsid w:val="76B8B4C0"/>
    <w:rsid w:val="76C47739"/>
    <w:rsid w:val="76C4E7D9"/>
    <w:rsid w:val="76C589CB"/>
    <w:rsid w:val="76C5A8DE"/>
    <w:rsid w:val="76C73C02"/>
    <w:rsid w:val="76CA14CB"/>
    <w:rsid w:val="76CC3409"/>
    <w:rsid w:val="76CDA9EE"/>
    <w:rsid w:val="76D2ADF6"/>
    <w:rsid w:val="76D45F92"/>
    <w:rsid w:val="76D588AE"/>
    <w:rsid w:val="76DFAE96"/>
    <w:rsid w:val="76E00AA0"/>
    <w:rsid w:val="76E3C658"/>
    <w:rsid w:val="76E3FC3A"/>
    <w:rsid w:val="76EBAFFF"/>
    <w:rsid w:val="76EBEA41"/>
    <w:rsid w:val="76EE0047"/>
    <w:rsid w:val="76F1D816"/>
    <w:rsid w:val="76F35284"/>
    <w:rsid w:val="76F712EB"/>
    <w:rsid w:val="76F7989F"/>
    <w:rsid w:val="76FD71E8"/>
    <w:rsid w:val="76FEC090"/>
    <w:rsid w:val="77002F73"/>
    <w:rsid w:val="7705CCEE"/>
    <w:rsid w:val="77067E6A"/>
    <w:rsid w:val="7708D640"/>
    <w:rsid w:val="7708E0D8"/>
    <w:rsid w:val="770F3670"/>
    <w:rsid w:val="77130822"/>
    <w:rsid w:val="77181B8E"/>
    <w:rsid w:val="7719A6AD"/>
    <w:rsid w:val="771CF03F"/>
    <w:rsid w:val="771F6B91"/>
    <w:rsid w:val="771F7FE4"/>
    <w:rsid w:val="77291390"/>
    <w:rsid w:val="772B36F0"/>
    <w:rsid w:val="772F830B"/>
    <w:rsid w:val="77301E99"/>
    <w:rsid w:val="773A10DE"/>
    <w:rsid w:val="773A96C1"/>
    <w:rsid w:val="773D03DF"/>
    <w:rsid w:val="773E1FE4"/>
    <w:rsid w:val="774C5ACB"/>
    <w:rsid w:val="7750B0B0"/>
    <w:rsid w:val="77514BB5"/>
    <w:rsid w:val="7751C5E8"/>
    <w:rsid w:val="775231D6"/>
    <w:rsid w:val="77592E58"/>
    <w:rsid w:val="775CCBEC"/>
    <w:rsid w:val="776001CA"/>
    <w:rsid w:val="776DE684"/>
    <w:rsid w:val="77726BA9"/>
    <w:rsid w:val="77798338"/>
    <w:rsid w:val="777D8555"/>
    <w:rsid w:val="77844832"/>
    <w:rsid w:val="7784FDE5"/>
    <w:rsid w:val="778A80A9"/>
    <w:rsid w:val="778B56D9"/>
    <w:rsid w:val="778F1B71"/>
    <w:rsid w:val="779136F3"/>
    <w:rsid w:val="7794248B"/>
    <w:rsid w:val="77A05B07"/>
    <w:rsid w:val="77A1317D"/>
    <w:rsid w:val="77A6DFCF"/>
    <w:rsid w:val="77A96C15"/>
    <w:rsid w:val="77B7A933"/>
    <w:rsid w:val="77B8A3FF"/>
    <w:rsid w:val="77B979E9"/>
    <w:rsid w:val="77BEB398"/>
    <w:rsid w:val="77C2FDBB"/>
    <w:rsid w:val="77CE1676"/>
    <w:rsid w:val="77CE2590"/>
    <w:rsid w:val="77D81947"/>
    <w:rsid w:val="77DAE51A"/>
    <w:rsid w:val="77E81DDE"/>
    <w:rsid w:val="77EA42EA"/>
    <w:rsid w:val="77F0868B"/>
    <w:rsid w:val="77F195D8"/>
    <w:rsid w:val="77F20D13"/>
    <w:rsid w:val="77F2BDC4"/>
    <w:rsid w:val="77F48AD4"/>
    <w:rsid w:val="77F73259"/>
    <w:rsid w:val="77F7546E"/>
    <w:rsid w:val="77FE8681"/>
    <w:rsid w:val="7801629F"/>
    <w:rsid w:val="78038C8F"/>
    <w:rsid w:val="780696C8"/>
    <w:rsid w:val="78099837"/>
    <w:rsid w:val="780E07B5"/>
    <w:rsid w:val="78183DFA"/>
    <w:rsid w:val="7818CADA"/>
    <w:rsid w:val="7818D4F7"/>
    <w:rsid w:val="7819392F"/>
    <w:rsid w:val="78270AD9"/>
    <w:rsid w:val="782862C1"/>
    <w:rsid w:val="782C2EA5"/>
    <w:rsid w:val="782FD2C0"/>
    <w:rsid w:val="7832E11F"/>
    <w:rsid w:val="783D72A6"/>
    <w:rsid w:val="783DE279"/>
    <w:rsid w:val="783E321A"/>
    <w:rsid w:val="7841B502"/>
    <w:rsid w:val="78435E52"/>
    <w:rsid w:val="784444BB"/>
    <w:rsid w:val="784B6F11"/>
    <w:rsid w:val="784D63C7"/>
    <w:rsid w:val="784ECE08"/>
    <w:rsid w:val="7851B20F"/>
    <w:rsid w:val="7854EABB"/>
    <w:rsid w:val="7855796F"/>
    <w:rsid w:val="78593344"/>
    <w:rsid w:val="785CFF23"/>
    <w:rsid w:val="786B8BDF"/>
    <w:rsid w:val="786B9C26"/>
    <w:rsid w:val="786FF493"/>
    <w:rsid w:val="7875BDA8"/>
    <w:rsid w:val="787A7149"/>
    <w:rsid w:val="787E10CB"/>
    <w:rsid w:val="787E8F72"/>
    <w:rsid w:val="788315BC"/>
    <w:rsid w:val="7884BC45"/>
    <w:rsid w:val="7888367B"/>
    <w:rsid w:val="788E8C0C"/>
    <w:rsid w:val="788F2464"/>
    <w:rsid w:val="7891E8BA"/>
    <w:rsid w:val="789599DE"/>
    <w:rsid w:val="789705A6"/>
    <w:rsid w:val="789D9B0E"/>
    <w:rsid w:val="789EA71B"/>
    <w:rsid w:val="78A34C80"/>
    <w:rsid w:val="78A5774F"/>
    <w:rsid w:val="78A84CBE"/>
    <w:rsid w:val="78B150D5"/>
    <w:rsid w:val="78B30924"/>
    <w:rsid w:val="78BC2335"/>
    <w:rsid w:val="78BEEE0F"/>
    <w:rsid w:val="78BF21D6"/>
    <w:rsid w:val="78C20AA5"/>
    <w:rsid w:val="78C3A879"/>
    <w:rsid w:val="78CF0262"/>
    <w:rsid w:val="78D4E540"/>
    <w:rsid w:val="78D66DF9"/>
    <w:rsid w:val="78DCD3A3"/>
    <w:rsid w:val="78DDDB98"/>
    <w:rsid w:val="78E8B8DC"/>
    <w:rsid w:val="78E9E54E"/>
    <w:rsid w:val="78EBE867"/>
    <w:rsid w:val="78EC333B"/>
    <w:rsid w:val="78F11369"/>
    <w:rsid w:val="78F3BA2B"/>
    <w:rsid w:val="78F53F72"/>
    <w:rsid w:val="78F672B5"/>
    <w:rsid w:val="78F68DFE"/>
    <w:rsid w:val="78F9BB6F"/>
    <w:rsid w:val="78FDB3D6"/>
    <w:rsid w:val="78FE9B2D"/>
    <w:rsid w:val="78FEF99B"/>
    <w:rsid w:val="7905544F"/>
    <w:rsid w:val="79060BC9"/>
    <w:rsid w:val="79093935"/>
    <w:rsid w:val="790FACD6"/>
    <w:rsid w:val="79132B35"/>
    <w:rsid w:val="7913B3FD"/>
    <w:rsid w:val="7914E82A"/>
    <w:rsid w:val="79240B83"/>
    <w:rsid w:val="79244A84"/>
    <w:rsid w:val="79267747"/>
    <w:rsid w:val="79271F6D"/>
    <w:rsid w:val="7928A86F"/>
    <w:rsid w:val="792A9388"/>
    <w:rsid w:val="792B2280"/>
    <w:rsid w:val="792E68F2"/>
    <w:rsid w:val="792EBC1D"/>
    <w:rsid w:val="79307A50"/>
    <w:rsid w:val="7930E3A7"/>
    <w:rsid w:val="7933792E"/>
    <w:rsid w:val="793D6BD2"/>
    <w:rsid w:val="793E52C7"/>
    <w:rsid w:val="793F83FC"/>
    <w:rsid w:val="794103C8"/>
    <w:rsid w:val="7941DAF9"/>
    <w:rsid w:val="7949CD71"/>
    <w:rsid w:val="7952140E"/>
    <w:rsid w:val="79535E38"/>
    <w:rsid w:val="79610D4B"/>
    <w:rsid w:val="796958BE"/>
    <w:rsid w:val="796DB2B0"/>
    <w:rsid w:val="796E276C"/>
    <w:rsid w:val="79701CE0"/>
    <w:rsid w:val="79746F04"/>
    <w:rsid w:val="7974AF3B"/>
    <w:rsid w:val="7977C95A"/>
    <w:rsid w:val="797FB8B5"/>
    <w:rsid w:val="7985B2F7"/>
    <w:rsid w:val="798C5D4E"/>
    <w:rsid w:val="798D6E24"/>
    <w:rsid w:val="798E7883"/>
    <w:rsid w:val="79919E60"/>
    <w:rsid w:val="7993ECAF"/>
    <w:rsid w:val="79948665"/>
    <w:rsid w:val="7994E031"/>
    <w:rsid w:val="79985E47"/>
    <w:rsid w:val="799CB4E8"/>
    <w:rsid w:val="799CCE24"/>
    <w:rsid w:val="799D81E7"/>
    <w:rsid w:val="799F3184"/>
    <w:rsid w:val="79A4E851"/>
    <w:rsid w:val="79A6B8DA"/>
    <w:rsid w:val="79A9FDC5"/>
    <w:rsid w:val="79AE6E17"/>
    <w:rsid w:val="79AEC9A2"/>
    <w:rsid w:val="79B139B5"/>
    <w:rsid w:val="79B20524"/>
    <w:rsid w:val="79B28022"/>
    <w:rsid w:val="79B52508"/>
    <w:rsid w:val="79C28C06"/>
    <w:rsid w:val="79C502DF"/>
    <w:rsid w:val="79C72E3A"/>
    <w:rsid w:val="79C90523"/>
    <w:rsid w:val="79CB9113"/>
    <w:rsid w:val="79CBDA55"/>
    <w:rsid w:val="79D10219"/>
    <w:rsid w:val="79D16165"/>
    <w:rsid w:val="79D42830"/>
    <w:rsid w:val="79DA8907"/>
    <w:rsid w:val="79DE1D87"/>
    <w:rsid w:val="79E3473B"/>
    <w:rsid w:val="79E74C74"/>
    <w:rsid w:val="79E7CF75"/>
    <w:rsid w:val="79EBA470"/>
    <w:rsid w:val="79ED0DE2"/>
    <w:rsid w:val="79F0AB3C"/>
    <w:rsid w:val="79F2EE1F"/>
    <w:rsid w:val="79F31530"/>
    <w:rsid w:val="79F6070F"/>
    <w:rsid w:val="79F79855"/>
    <w:rsid w:val="79FB9CE9"/>
    <w:rsid w:val="79FCB46B"/>
    <w:rsid w:val="7A033BBD"/>
    <w:rsid w:val="7A05974F"/>
    <w:rsid w:val="7A061B65"/>
    <w:rsid w:val="7A07B3D8"/>
    <w:rsid w:val="7A09A8F5"/>
    <w:rsid w:val="7A0D8ABC"/>
    <w:rsid w:val="7A127145"/>
    <w:rsid w:val="7A1911E9"/>
    <w:rsid w:val="7A199BF2"/>
    <w:rsid w:val="7A23D20E"/>
    <w:rsid w:val="7A2479A3"/>
    <w:rsid w:val="7A2DC7EF"/>
    <w:rsid w:val="7A3507FC"/>
    <w:rsid w:val="7A3C4B38"/>
    <w:rsid w:val="7A3CBC7C"/>
    <w:rsid w:val="7A3E47EA"/>
    <w:rsid w:val="7A415E48"/>
    <w:rsid w:val="7A4617A5"/>
    <w:rsid w:val="7A466CDF"/>
    <w:rsid w:val="7A4EC7D1"/>
    <w:rsid w:val="7A5C3BDC"/>
    <w:rsid w:val="7A5F0C3B"/>
    <w:rsid w:val="7A60F84C"/>
    <w:rsid w:val="7A668935"/>
    <w:rsid w:val="7A6C938F"/>
    <w:rsid w:val="7A6FEDC5"/>
    <w:rsid w:val="7A737AC9"/>
    <w:rsid w:val="7A752B97"/>
    <w:rsid w:val="7A7B9FFE"/>
    <w:rsid w:val="7A8120E5"/>
    <w:rsid w:val="7A830999"/>
    <w:rsid w:val="7A8B0CAF"/>
    <w:rsid w:val="7A8F3D74"/>
    <w:rsid w:val="7A958B07"/>
    <w:rsid w:val="7A99E946"/>
    <w:rsid w:val="7A9B56EE"/>
    <w:rsid w:val="7A9C6AF5"/>
    <w:rsid w:val="7AA145CC"/>
    <w:rsid w:val="7AA1D22C"/>
    <w:rsid w:val="7AA28C66"/>
    <w:rsid w:val="7AA93F8B"/>
    <w:rsid w:val="7AA94157"/>
    <w:rsid w:val="7AACC665"/>
    <w:rsid w:val="7AACE40A"/>
    <w:rsid w:val="7AAEE815"/>
    <w:rsid w:val="7AB2BDBC"/>
    <w:rsid w:val="7AB3B502"/>
    <w:rsid w:val="7AB6FFE4"/>
    <w:rsid w:val="7ABBDAD5"/>
    <w:rsid w:val="7ABCEA4B"/>
    <w:rsid w:val="7ABD475F"/>
    <w:rsid w:val="7ABD5D8A"/>
    <w:rsid w:val="7ABED180"/>
    <w:rsid w:val="7ABF750C"/>
    <w:rsid w:val="7AC12028"/>
    <w:rsid w:val="7AC28B84"/>
    <w:rsid w:val="7AC6D7DF"/>
    <w:rsid w:val="7AC7DF7F"/>
    <w:rsid w:val="7AC7E1F1"/>
    <w:rsid w:val="7AC8FC25"/>
    <w:rsid w:val="7ACC93C3"/>
    <w:rsid w:val="7AD01262"/>
    <w:rsid w:val="7AD453E8"/>
    <w:rsid w:val="7ADA55A9"/>
    <w:rsid w:val="7ADDFC43"/>
    <w:rsid w:val="7AE3CB0B"/>
    <w:rsid w:val="7AE738DA"/>
    <w:rsid w:val="7AEB8205"/>
    <w:rsid w:val="7AF290E9"/>
    <w:rsid w:val="7AF2E21E"/>
    <w:rsid w:val="7AF4497C"/>
    <w:rsid w:val="7AF71183"/>
    <w:rsid w:val="7AF9248A"/>
    <w:rsid w:val="7AFBF33E"/>
    <w:rsid w:val="7AFEAA7F"/>
    <w:rsid w:val="7B04399C"/>
    <w:rsid w:val="7B0CC513"/>
    <w:rsid w:val="7B0DD2EF"/>
    <w:rsid w:val="7B0E9A2B"/>
    <w:rsid w:val="7B0FDB15"/>
    <w:rsid w:val="7B11C571"/>
    <w:rsid w:val="7B148940"/>
    <w:rsid w:val="7B14E57E"/>
    <w:rsid w:val="7B189913"/>
    <w:rsid w:val="7B1C4462"/>
    <w:rsid w:val="7B1E7018"/>
    <w:rsid w:val="7B20F3DA"/>
    <w:rsid w:val="7B224F1D"/>
    <w:rsid w:val="7B26D096"/>
    <w:rsid w:val="7B282DAF"/>
    <w:rsid w:val="7B2EDEE6"/>
    <w:rsid w:val="7B320ADD"/>
    <w:rsid w:val="7B392D38"/>
    <w:rsid w:val="7B39DFEB"/>
    <w:rsid w:val="7B3B5146"/>
    <w:rsid w:val="7B3E38AD"/>
    <w:rsid w:val="7B435875"/>
    <w:rsid w:val="7B4C52EA"/>
    <w:rsid w:val="7B514938"/>
    <w:rsid w:val="7B562AAC"/>
    <w:rsid w:val="7B571CE8"/>
    <w:rsid w:val="7B58984D"/>
    <w:rsid w:val="7B5B4857"/>
    <w:rsid w:val="7B6019F9"/>
    <w:rsid w:val="7B6DB102"/>
    <w:rsid w:val="7B760311"/>
    <w:rsid w:val="7B771C34"/>
    <w:rsid w:val="7B780545"/>
    <w:rsid w:val="7B7B7FD8"/>
    <w:rsid w:val="7B7BC636"/>
    <w:rsid w:val="7B7C17F2"/>
    <w:rsid w:val="7B7DFC36"/>
    <w:rsid w:val="7B87A77E"/>
    <w:rsid w:val="7B87F133"/>
    <w:rsid w:val="7B8976D0"/>
    <w:rsid w:val="7B899F9D"/>
    <w:rsid w:val="7B914B7A"/>
    <w:rsid w:val="7B93111B"/>
    <w:rsid w:val="7B93DC8C"/>
    <w:rsid w:val="7B9541C8"/>
    <w:rsid w:val="7B9B0C79"/>
    <w:rsid w:val="7B9BD085"/>
    <w:rsid w:val="7B9FF38F"/>
    <w:rsid w:val="7BA06432"/>
    <w:rsid w:val="7BA8ED0B"/>
    <w:rsid w:val="7BAF1090"/>
    <w:rsid w:val="7BB62539"/>
    <w:rsid w:val="7BBC21A8"/>
    <w:rsid w:val="7BBE6900"/>
    <w:rsid w:val="7BBF915C"/>
    <w:rsid w:val="7BC29F38"/>
    <w:rsid w:val="7BC58106"/>
    <w:rsid w:val="7BC6F63E"/>
    <w:rsid w:val="7BCAB23A"/>
    <w:rsid w:val="7BCAB4AC"/>
    <w:rsid w:val="7BCC2781"/>
    <w:rsid w:val="7BCFB5AC"/>
    <w:rsid w:val="7BD0E874"/>
    <w:rsid w:val="7BD209CF"/>
    <w:rsid w:val="7BD27949"/>
    <w:rsid w:val="7BDB6031"/>
    <w:rsid w:val="7BDCE4D0"/>
    <w:rsid w:val="7BEAAA18"/>
    <w:rsid w:val="7BEB2A8A"/>
    <w:rsid w:val="7BEB7E82"/>
    <w:rsid w:val="7BF0C67A"/>
    <w:rsid w:val="7BF2A179"/>
    <w:rsid w:val="7BFC902D"/>
    <w:rsid w:val="7BFCA0BA"/>
    <w:rsid w:val="7BFCFCB5"/>
    <w:rsid w:val="7C0087BE"/>
    <w:rsid w:val="7C01EE94"/>
    <w:rsid w:val="7C0ACEC5"/>
    <w:rsid w:val="7C0DC377"/>
    <w:rsid w:val="7C0F4939"/>
    <w:rsid w:val="7C0F5FB8"/>
    <w:rsid w:val="7C0FB90E"/>
    <w:rsid w:val="7C1987BD"/>
    <w:rsid w:val="7C1BEEE3"/>
    <w:rsid w:val="7C1C0F33"/>
    <w:rsid w:val="7C234E61"/>
    <w:rsid w:val="7C29D3F0"/>
    <w:rsid w:val="7C2CFE70"/>
    <w:rsid w:val="7C2EF976"/>
    <w:rsid w:val="7C305650"/>
    <w:rsid w:val="7C308578"/>
    <w:rsid w:val="7C34D899"/>
    <w:rsid w:val="7C35660D"/>
    <w:rsid w:val="7C36D8BA"/>
    <w:rsid w:val="7C3A4E8E"/>
    <w:rsid w:val="7C4B6553"/>
    <w:rsid w:val="7C4DCD9C"/>
    <w:rsid w:val="7C4FCB19"/>
    <w:rsid w:val="7C561882"/>
    <w:rsid w:val="7C5904B8"/>
    <w:rsid w:val="7C5E5153"/>
    <w:rsid w:val="7C605588"/>
    <w:rsid w:val="7C62ACAA"/>
    <w:rsid w:val="7C644028"/>
    <w:rsid w:val="7C657CCA"/>
    <w:rsid w:val="7C6623A2"/>
    <w:rsid w:val="7C6768BE"/>
    <w:rsid w:val="7C6D4226"/>
    <w:rsid w:val="7C728D30"/>
    <w:rsid w:val="7C735B27"/>
    <w:rsid w:val="7C74F65B"/>
    <w:rsid w:val="7C790BEC"/>
    <w:rsid w:val="7C7A8164"/>
    <w:rsid w:val="7C7C07ED"/>
    <w:rsid w:val="7C8318EE"/>
    <w:rsid w:val="7C852675"/>
    <w:rsid w:val="7C878ECB"/>
    <w:rsid w:val="7C89BBD1"/>
    <w:rsid w:val="7C8A59E6"/>
    <w:rsid w:val="7C8C0DC4"/>
    <w:rsid w:val="7C8D5B76"/>
    <w:rsid w:val="7C8FA960"/>
    <w:rsid w:val="7C904EDD"/>
    <w:rsid w:val="7C95E214"/>
    <w:rsid w:val="7C964C0C"/>
    <w:rsid w:val="7C96948A"/>
    <w:rsid w:val="7CA22CA6"/>
    <w:rsid w:val="7CA79753"/>
    <w:rsid w:val="7CA9C89A"/>
    <w:rsid w:val="7CABA2A2"/>
    <w:rsid w:val="7CB0FB6E"/>
    <w:rsid w:val="7CB85BC6"/>
    <w:rsid w:val="7CBA1B62"/>
    <w:rsid w:val="7CBC98D4"/>
    <w:rsid w:val="7CBD5538"/>
    <w:rsid w:val="7CBE4540"/>
    <w:rsid w:val="7CC04AE4"/>
    <w:rsid w:val="7CC18ACC"/>
    <w:rsid w:val="7CCAE4F3"/>
    <w:rsid w:val="7CCB411A"/>
    <w:rsid w:val="7CCF115C"/>
    <w:rsid w:val="7CD1108C"/>
    <w:rsid w:val="7CDE7CA5"/>
    <w:rsid w:val="7CE19809"/>
    <w:rsid w:val="7CE264C4"/>
    <w:rsid w:val="7CE4B80C"/>
    <w:rsid w:val="7CE8803B"/>
    <w:rsid w:val="7CE96A25"/>
    <w:rsid w:val="7CEA51C4"/>
    <w:rsid w:val="7CEA6644"/>
    <w:rsid w:val="7CEBA3B6"/>
    <w:rsid w:val="7CEEB9EB"/>
    <w:rsid w:val="7CF05A91"/>
    <w:rsid w:val="7CF09A8F"/>
    <w:rsid w:val="7CFABDF6"/>
    <w:rsid w:val="7CFC3C6A"/>
    <w:rsid w:val="7CFDFCCD"/>
    <w:rsid w:val="7D03ACEA"/>
    <w:rsid w:val="7D08AA35"/>
    <w:rsid w:val="7D099523"/>
    <w:rsid w:val="7D0C5A78"/>
    <w:rsid w:val="7D102209"/>
    <w:rsid w:val="7D158831"/>
    <w:rsid w:val="7D17F347"/>
    <w:rsid w:val="7D1C5BF4"/>
    <w:rsid w:val="7D1D20C1"/>
    <w:rsid w:val="7D23A05F"/>
    <w:rsid w:val="7D268FB0"/>
    <w:rsid w:val="7D2A0B4F"/>
    <w:rsid w:val="7D2A25DC"/>
    <w:rsid w:val="7D2B1698"/>
    <w:rsid w:val="7D2E916E"/>
    <w:rsid w:val="7D30A249"/>
    <w:rsid w:val="7D366F87"/>
    <w:rsid w:val="7D38FE6E"/>
    <w:rsid w:val="7D3FC895"/>
    <w:rsid w:val="7D3FDC5B"/>
    <w:rsid w:val="7D415B8F"/>
    <w:rsid w:val="7D424738"/>
    <w:rsid w:val="7D429A5C"/>
    <w:rsid w:val="7D42F790"/>
    <w:rsid w:val="7D4D5FF0"/>
    <w:rsid w:val="7D4EE19C"/>
    <w:rsid w:val="7D520A55"/>
    <w:rsid w:val="7D547488"/>
    <w:rsid w:val="7D55C3C0"/>
    <w:rsid w:val="7D59D325"/>
    <w:rsid w:val="7D5B72FB"/>
    <w:rsid w:val="7D605F70"/>
    <w:rsid w:val="7D60C526"/>
    <w:rsid w:val="7D677F81"/>
    <w:rsid w:val="7D6F3F21"/>
    <w:rsid w:val="7D6FA501"/>
    <w:rsid w:val="7D6FD78F"/>
    <w:rsid w:val="7D72ECF2"/>
    <w:rsid w:val="7D7653D2"/>
    <w:rsid w:val="7D79E6EF"/>
    <w:rsid w:val="7D7E8C83"/>
    <w:rsid w:val="7D80AA39"/>
    <w:rsid w:val="7D8E98BB"/>
    <w:rsid w:val="7DA1D5EA"/>
    <w:rsid w:val="7DA31996"/>
    <w:rsid w:val="7DA75B59"/>
    <w:rsid w:val="7DA85161"/>
    <w:rsid w:val="7DAEDA15"/>
    <w:rsid w:val="7DB01832"/>
    <w:rsid w:val="7DB4E584"/>
    <w:rsid w:val="7DB59E47"/>
    <w:rsid w:val="7DBE24C1"/>
    <w:rsid w:val="7DC37FF9"/>
    <w:rsid w:val="7DCF7AA7"/>
    <w:rsid w:val="7DCF9815"/>
    <w:rsid w:val="7DD7A19A"/>
    <w:rsid w:val="7DD881E7"/>
    <w:rsid w:val="7DDCB303"/>
    <w:rsid w:val="7DDDD993"/>
    <w:rsid w:val="7DDDE1E6"/>
    <w:rsid w:val="7DDE45E3"/>
    <w:rsid w:val="7DE012F2"/>
    <w:rsid w:val="7DE1D346"/>
    <w:rsid w:val="7DF0CDF0"/>
    <w:rsid w:val="7DF4EC96"/>
    <w:rsid w:val="7DF67D63"/>
    <w:rsid w:val="7DF855D4"/>
    <w:rsid w:val="7DF94BFE"/>
    <w:rsid w:val="7DF9A948"/>
    <w:rsid w:val="7DFCE254"/>
    <w:rsid w:val="7DFF0559"/>
    <w:rsid w:val="7E026613"/>
    <w:rsid w:val="7E041637"/>
    <w:rsid w:val="7E05B3B9"/>
    <w:rsid w:val="7E06F0A9"/>
    <w:rsid w:val="7E0A91E2"/>
    <w:rsid w:val="7E0D66CB"/>
    <w:rsid w:val="7E11F635"/>
    <w:rsid w:val="7E12612A"/>
    <w:rsid w:val="7E12FB9A"/>
    <w:rsid w:val="7E15D543"/>
    <w:rsid w:val="7E1E980A"/>
    <w:rsid w:val="7E1ECE99"/>
    <w:rsid w:val="7E214631"/>
    <w:rsid w:val="7E2652F8"/>
    <w:rsid w:val="7E2F1126"/>
    <w:rsid w:val="7E3A2C6C"/>
    <w:rsid w:val="7E3C1D63"/>
    <w:rsid w:val="7E3EE9F4"/>
    <w:rsid w:val="7E3F45B6"/>
    <w:rsid w:val="7E43F94B"/>
    <w:rsid w:val="7E44B65B"/>
    <w:rsid w:val="7E4591B7"/>
    <w:rsid w:val="7E47DDB0"/>
    <w:rsid w:val="7E4A3277"/>
    <w:rsid w:val="7E4B0AAF"/>
    <w:rsid w:val="7E4E7742"/>
    <w:rsid w:val="7E518212"/>
    <w:rsid w:val="7E5688D1"/>
    <w:rsid w:val="7E5DF5FD"/>
    <w:rsid w:val="7E666D7A"/>
    <w:rsid w:val="7E6884D9"/>
    <w:rsid w:val="7E6A101C"/>
    <w:rsid w:val="7E6CD406"/>
    <w:rsid w:val="7E701AD9"/>
    <w:rsid w:val="7E71B2CE"/>
    <w:rsid w:val="7E72412B"/>
    <w:rsid w:val="7E734A12"/>
    <w:rsid w:val="7E74D559"/>
    <w:rsid w:val="7E74DEFB"/>
    <w:rsid w:val="7E76E121"/>
    <w:rsid w:val="7E78BFDD"/>
    <w:rsid w:val="7E79BEFC"/>
    <w:rsid w:val="7E7AB7DB"/>
    <w:rsid w:val="7E7DB543"/>
    <w:rsid w:val="7E8331BD"/>
    <w:rsid w:val="7E857B54"/>
    <w:rsid w:val="7E88F268"/>
    <w:rsid w:val="7E975AB2"/>
    <w:rsid w:val="7E9B1DE7"/>
    <w:rsid w:val="7E9B7661"/>
    <w:rsid w:val="7E9C12C2"/>
    <w:rsid w:val="7EA2353D"/>
    <w:rsid w:val="7EA94D0C"/>
    <w:rsid w:val="7EB91570"/>
    <w:rsid w:val="7EBA2DAF"/>
    <w:rsid w:val="7EBE1E30"/>
    <w:rsid w:val="7EC2FC80"/>
    <w:rsid w:val="7EC40154"/>
    <w:rsid w:val="7EC66E0D"/>
    <w:rsid w:val="7EC86101"/>
    <w:rsid w:val="7ECBA18C"/>
    <w:rsid w:val="7EE04658"/>
    <w:rsid w:val="7EE4A5A4"/>
    <w:rsid w:val="7EE8E3AD"/>
    <w:rsid w:val="7EED5F85"/>
    <w:rsid w:val="7EEED79E"/>
    <w:rsid w:val="7EEFA60A"/>
    <w:rsid w:val="7EF4AC77"/>
    <w:rsid w:val="7EF4B0A9"/>
    <w:rsid w:val="7EF583FB"/>
    <w:rsid w:val="7EFF30B7"/>
    <w:rsid w:val="7F028072"/>
    <w:rsid w:val="7F0ADDEA"/>
    <w:rsid w:val="7F0B73D3"/>
    <w:rsid w:val="7F0D7340"/>
    <w:rsid w:val="7F11E35D"/>
    <w:rsid w:val="7F14F73E"/>
    <w:rsid w:val="7F19FB19"/>
    <w:rsid w:val="7F1DC672"/>
    <w:rsid w:val="7F1E94DC"/>
    <w:rsid w:val="7F1F97BF"/>
    <w:rsid w:val="7F1FB19F"/>
    <w:rsid w:val="7F204328"/>
    <w:rsid w:val="7F212032"/>
    <w:rsid w:val="7F24CF95"/>
    <w:rsid w:val="7F295B3D"/>
    <w:rsid w:val="7F2C0619"/>
    <w:rsid w:val="7F2D1D8C"/>
    <w:rsid w:val="7F37219C"/>
    <w:rsid w:val="7F3A80DD"/>
    <w:rsid w:val="7F3D6ED5"/>
    <w:rsid w:val="7F44424E"/>
    <w:rsid w:val="7F4AAA76"/>
    <w:rsid w:val="7F5668E3"/>
    <w:rsid w:val="7F56F3B6"/>
    <w:rsid w:val="7F584147"/>
    <w:rsid w:val="7F597B19"/>
    <w:rsid w:val="7F5AF6ED"/>
    <w:rsid w:val="7F5BF5B3"/>
    <w:rsid w:val="7F5C0AFA"/>
    <w:rsid w:val="7F5CADD1"/>
    <w:rsid w:val="7F5CEB2A"/>
    <w:rsid w:val="7F5D77DA"/>
    <w:rsid w:val="7F603847"/>
    <w:rsid w:val="7F607EA2"/>
    <w:rsid w:val="7F67563F"/>
    <w:rsid w:val="7F6B7DE5"/>
    <w:rsid w:val="7F6CFA20"/>
    <w:rsid w:val="7F6F329C"/>
    <w:rsid w:val="7F71731E"/>
    <w:rsid w:val="7F745248"/>
    <w:rsid w:val="7F780BF2"/>
    <w:rsid w:val="7F7DCE7A"/>
    <w:rsid w:val="7F7FBA9F"/>
    <w:rsid w:val="7F8139D6"/>
    <w:rsid w:val="7F875387"/>
    <w:rsid w:val="7F88F27F"/>
    <w:rsid w:val="7F8D0810"/>
    <w:rsid w:val="7F8FBAE7"/>
    <w:rsid w:val="7F8FDBA7"/>
    <w:rsid w:val="7F95DD5C"/>
    <w:rsid w:val="7F99A5FB"/>
    <w:rsid w:val="7F9B7B90"/>
    <w:rsid w:val="7F9BEC21"/>
    <w:rsid w:val="7F9FE304"/>
    <w:rsid w:val="7FA0F9D8"/>
    <w:rsid w:val="7FA34D77"/>
    <w:rsid w:val="7FAACAC3"/>
    <w:rsid w:val="7FAB510F"/>
    <w:rsid w:val="7FAC3400"/>
    <w:rsid w:val="7FB09683"/>
    <w:rsid w:val="7FB46BDA"/>
    <w:rsid w:val="7FB64289"/>
    <w:rsid w:val="7FB65F72"/>
    <w:rsid w:val="7FB6C839"/>
    <w:rsid w:val="7FB7844E"/>
    <w:rsid w:val="7FB7CB88"/>
    <w:rsid w:val="7FBE8C1B"/>
    <w:rsid w:val="7FC0B1B7"/>
    <w:rsid w:val="7FC30199"/>
    <w:rsid w:val="7FC3347E"/>
    <w:rsid w:val="7FC70867"/>
    <w:rsid w:val="7FD13224"/>
    <w:rsid w:val="7FD89E78"/>
    <w:rsid w:val="7FDBF5D6"/>
    <w:rsid w:val="7FDFEF5C"/>
    <w:rsid w:val="7FE1151E"/>
    <w:rsid w:val="7FE8B3A5"/>
    <w:rsid w:val="7FEDE25C"/>
    <w:rsid w:val="7FEE7E88"/>
    <w:rsid w:val="7FF11B34"/>
    <w:rsid w:val="7FF7C6DF"/>
    <w:rsid w:val="7FFC2E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C1AC8"/>
  <w15:chartTrackingRefBased/>
  <w15:docId w15:val="{F1F45A4A-48D2-4DAB-8AE6-F88A5860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683"/>
  </w:style>
  <w:style w:type="paragraph" w:styleId="Heading1">
    <w:name w:val="heading 1"/>
    <w:basedOn w:val="Normal"/>
    <w:next w:val="Normal"/>
    <w:link w:val="Heading1Char"/>
    <w:uiPriority w:val="9"/>
    <w:qFormat/>
    <w:rsid w:val="00FE4C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067C"/>
    <w:pPr>
      <w:keepNext/>
      <w:keepLines/>
      <w:spacing w:before="40" w:after="0"/>
      <w:outlineLvl w:val="1"/>
    </w:pPr>
    <w:rPr>
      <w:rFonts w:asciiTheme="majorHAnsi" w:eastAsiaTheme="majorEastAsia" w:hAnsiTheme="majorHAnsi" w:cstheme="majorBidi"/>
      <w:i/>
      <w:iCs/>
      <w:noProof/>
      <w:color w:val="2F5496" w:themeColor="accent1" w:themeShade="BF"/>
      <w:sz w:val="25"/>
      <w:szCs w:val="25"/>
      <w:lang w:eastAsia="en-AU"/>
    </w:rPr>
  </w:style>
  <w:style w:type="paragraph" w:styleId="Heading3">
    <w:name w:val="heading 3"/>
    <w:basedOn w:val="Normal"/>
    <w:next w:val="Normal"/>
    <w:link w:val="Heading3Char"/>
    <w:uiPriority w:val="9"/>
    <w:unhideWhenUsed/>
    <w:qFormat/>
    <w:rsid w:val="004F3187"/>
    <w:pPr>
      <w:keepNext/>
      <w:keepLines/>
      <w:spacing w:before="60" w:after="6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E1DA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A60B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1317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235BA2"/>
    <w:pPr>
      <w:ind w:left="720"/>
      <w:contextualSpacing/>
    </w:pPr>
  </w:style>
  <w:style w:type="character" w:customStyle="1" w:styleId="Heading3Char">
    <w:name w:val="Heading 3 Char"/>
    <w:basedOn w:val="DefaultParagraphFont"/>
    <w:link w:val="Heading3"/>
    <w:uiPriority w:val="9"/>
    <w:rsid w:val="00617E9E"/>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CB689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B689E"/>
  </w:style>
  <w:style w:type="character" w:customStyle="1" w:styleId="eop">
    <w:name w:val="eop"/>
    <w:basedOn w:val="DefaultParagraphFont"/>
    <w:rsid w:val="00CB689E"/>
  </w:style>
  <w:style w:type="character" w:styleId="CommentReference">
    <w:name w:val="annotation reference"/>
    <w:basedOn w:val="DefaultParagraphFont"/>
    <w:uiPriority w:val="99"/>
    <w:semiHidden/>
    <w:unhideWhenUsed/>
    <w:qFormat/>
    <w:rsid w:val="006419AA"/>
    <w:rPr>
      <w:sz w:val="16"/>
      <w:szCs w:val="16"/>
    </w:rPr>
  </w:style>
  <w:style w:type="paragraph" w:styleId="CommentText">
    <w:name w:val="annotation text"/>
    <w:basedOn w:val="Normal"/>
    <w:link w:val="CommentTextChar"/>
    <w:uiPriority w:val="99"/>
    <w:unhideWhenUsed/>
    <w:rsid w:val="006419AA"/>
    <w:pPr>
      <w:spacing w:line="240" w:lineRule="auto"/>
    </w:pPr>
    <w:rPr>
      <w:sz w:val="20"/>
      <w:szCs w:val="20"/>
    </w:rPr>
  </w:style>
  <w:style w:type="character" w:customStyle="1" w:styleId="CommentTextChar">
    <w:name w:val="Comment Text Char"/>
    <w:basedOn w:val="DefaultParagraphFont"/>
    <w:link w:val="CommentText"/>
    <w:uiPriority w:val="99"/>
    <w:qFormat/>
    <w:rsid w:val="006419AA"/>
    <w:rPr>
      <w:sz w:val="20"/>
      <w:szCs w:val="20"/>
    </w:rPr>
  </w:style>
  <w:style w:type="paragraph" w:styleId="CommentSubject">
    <w:name w:val="annotation subject"/>
    <w:basedOn w:val="CommentText"/>
    <w:next w:val="CommentText"/>
    <w:link w:val="CommentSubjectChar"/>
    <w:uiPriority w:val="99"/>
    <w:semiHidden/>
    <w:unhideWhenUsed/>
    <w:rsid w:val="006419AA"/>
    <w:rPr>
      <w:b/>
      <w:bCs/>
    </w:rPr>
  </w:style>
  <w:style w:type="character" w:customStyle="1" w:styleId="CommentSubjectChar">
    <w:name w:val="Comment Subject Char"/>
    <w:basedOn w:val="CommentTextChar"/>
    <w:link w:val="CommentSubject"/>
    <w:uiPriority w:val="99"/>
    <w:semiHidden/>
    <w:rsid w:val="006419AA"/>
    <w:rPr>
      <w:b/>
      <w:bCs/>
      <w:sz w:val="20"/>
      <w:szCs w:val="20"/>
    </w:rPr>
  </w:style>
  <w:style w:type="paragraph" w:styleId="Quote">
    <w:name w:val="Quote"/>
    <w:basedOn w:val="Normal"/>
    <w:next w:val="Normal"/>
    <w:link w:val="QuoteChar"/>
    <w:uiPriority w:val="29"/>
    <w:qFormat/>
    <w:rsid w:val="005833E6"/>
    <w:pPr>
      <w:spacing w:before="240" w:after="240" w:line="240" w:lineRule="auto"/>
      <w:ind w:left="720"/>
    </w:pPr>
  </w:style>
  <w:style w:type="character" w:customStyle="1" w:styleId="QuoteChar">
    <w:name w:val="Quote Char"/>
    <w:basedOn w:val="DefaultParagraphFont"/>
    <w:link w:val="Quote"/>
    <w:uiPriority w:val="29"/>
    <w:rsid w:val="005833E6"/>
  </w:style>
  <w:style w:type="paragraph" w:styleId="Caption">
    <w:name w:val="caption"/>
    <w:basedOn w:val="Normal"/>
    <w:next w:val="Normal"/>
    <w:uiPriority w:val="35"/>
    <w:unhideWhenUsed/>
    <w:qFormat/>
    <w:rsid w:val="003F6AF7"/>
    <w:pPr>
      <w:spacing w:after="200" w:line="240" w:lineRule="auto"/>
    </w:pPr>
    <w:rPr>
      <w:i/>
      <w:iCs/>
      <w:color w:val="44546A" w:themeColor="text2"/>
    </w:rPr>
  </w:style>
  <w:style w:type="character" w:customStyle="1" w:styleId="Heading2Char">
    <w:name w:val="Heading 2 Char"/>
    <w:basedOn w:val="DefaultParagraphFont"/>
    <w:link w:val="Heading2"/>
    <w:uiPriority w:val="9"/>
    <w:rsid w:val="0071067C"/>
    <w:rPr>
      <w:rFonts w:asciiTheme="majorHAnsi" w:eastAsiaTheme="majorEastAsia" w:hAnsiTheme="majorHAnsi" w:cstheme="majorBidi"/>
      <w:i/>
      <w:iCs/>
      <w:noProof/>
      <w:color w:val="2F5496" w:themeColor="accent1" w:themeShade="BF"/>
      <w:sz w:val="25"/>
      <w:szCs w:val="25"/>
      <w:lang w:eastAsia="en-AU"/>
    </w:rPr>
  </w:style>
  <w:style w:type="character" w:styleId="SubtleReference">
    <w:name w:val="Subtle Reference"/>
    <w:uiPriority w:val="31"/>
    <w:qFormat/>
    <w:rsid w:val="00280807"/>
  </w:style>
  <w:style w:type="character" w:styleId="Hyperlink">
    <w:name w:val="Hyperlink"/>
    <w:basedOn w:val="DefaultParagraphFont"/>
    <w:uiPriority w:val="99"/>
    <w:unhideWhenUsed/>
    <w:rsid w:val="00280807"/>
    <w:rPr>
      <w:color w:val="0563C1" w:themeColor="hyperlink"/>
      <w:u w:val="single"/>
    </w:rPr>
  </w:style>
  <w:style w:type="character" w:customStyle="1" w:styleId="Heading1Char">
    <w:name w:val="Heading 1 Char"/>
    <w:basedOn w:val="DefaultParagraphFont"/>
    <w:link w:val="Heading1"/>
    <w:uiPriority w:val="9"/>
    <w:rsid w:val="00FE4C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D5C2F"/>
    <w:pPr>
      <w:outlineLvl w:val="9"/>
    </w:pPr>
    <w:rPr>
      <w:lang w:val="en-US"/>
    </w:rPr>
  </w:style>
  <w:style w:type="paragraph" w:styleId="TOC1">
    <w:name w:val="toc 1"/>
    <w:basedOn w:val="Normal"/>
    <w:next w:val="Normal"/>
    <w:autoRedefine/>
    <w:uiPriority w:val="39"/>
    <w:unhideWhenUsed/>
    <w:rsid w:val="00C767C4"/>
    <w:pPr>
      <w:tabs>
        <w:tab w:val="right" w:leader="dot" w:pos="9629"/>
      </w:tabs>
      <w:spacing w:after="100"/>
    </w:pPr>
  </w:style>
  <w:style w:type="paragraph" w:styleId="TOC3">
    <w:name w:val="toc 3"/>
    <w:basedOn w:val="Normal"/>
    <w:next w:val="Normal"/>
    <w:autoRedefine/>
    <w:uiPriority w:val="39"/>
    <w:unhideWhenUsed/>
    <w:rsid w:val="009D1F9D"/>
    <w:pPr>
      <w:tabs>
        <w:tab w:val="right" w:leader="dot" w:pos="9629"/>
      </w:tabs>
      <w:spacing w:after="100"/>
      <w:ind w:left="440"/>
    </w:pPr>
  </w:style>
  <w:style w:type="paragraph" w:styleId="TOC2">
    <w:name w:val="toc 2"/>
    <w:basedOn w:val="Normal"/>
    <w:next w:val="Normal"/>
    <w:autoRedefine/>
    <w:uiPriority w:val="39"/>
    <w:unhideWhenUsed/>
    <w:rsid w:val="00536C30"/>
    <w:pPr>
      <w:tabs>
        <w:tab w:val="right" w:leader="dot" w:pos="9629"/>
      </w:tabs>
      <w:spacing w:after="100"/>
      <w:ind w:left="220"/>
    </w:pPr>
  </w:style>
  <w:style w:type="character" w:customStyle="1" w:styleId="ListParagraphChar">
    <w:name w:val="List Paragraph Char"/>
    <w:basedOn w:val="DefaultParagraphFont"/>
    <w:link w:val="ListParagraph"/>
    <w:uiPriority w:val="34"/>
    <w:locked/>
    <w:rsid w:val="00901E5E"/>
  </w:style>
  <w:style w:type="character" w:styleId="FootnoteReference">
    <w:name w:val="footnote reference"/>
    <w:basedOn w:val="DefaultParagraphFont"/>
    <w:uiPriority w:val="99"/>
    <w:unhideWhenUsed/>
    <w:rsid w:val="00901E5E"/>
    <w:rPr>
      <w:vertAlign w:val="superscript"/>
    </w:rPr>
  </w:style>
  <w:style w:type="character" w:styleId="EndnoteReference">
    <w:name w:val="endnote reference"/>
    <w:basedOn w:val="DefaultParagraphFont"/>
    <w:uiPriority w:val="99"/>
    <w:semiHidden/>
    <w:unhideWhenUsed/>
    <w:rsid w:val="00901E5E"/>
    <w:rPr>
      <w:vertAlign w:val="superscript"/>
    </w:rPr>
  </w:style>
  <w:style w:type="table" w:styleId="TableGrid">
    <w:name w:val="Table Grid"/>
    <w:basedOn w:val="TableNormal"/>
    <w:uiPriority w:val="39"/>
    <w:rsid w:val="00901E5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E1DA3"/>
    <w:rPr>
      <w:rFonts w:asciiTheme="majorHAnsi" w:eastAsiaTheme="majorEastAsia" w:hAnsiTheme="majorHAnsi" w:cstheme="majorBidi"/>
      <w:i/>
      <w:iCs/>
      <w:color w:val="2F5496" w:themeColor="accent1" w:themeShade="BF"/>
    </w:rPr>
  </w:style>
  <w:style w:type="character" w:customStyle="1" w:styleId="Mention1">
    <w:name w:val="Mention1"/>
    <w:basedOn w:val="DefaultParagraphFont"/>
    <w:uiPriority w:val="99"/>
    <w:unhideWhenUsed/>
    <w:rsid w:val="00A931A3"/>
    <w:rPr>
      <w:color w:val="2B579A"/>
      <w:shd w:val="clear" w:color="auto" w:fill="E1DFDD"/>
    </w:rPr>
  </w:style>
  <w:style w:type="character" w:styleId="Strong">
    <w:name w:val="Strong"/>
    <w:basedOn w:val="DefaultParagraphFont"/>
    <w:uiPriority w:val="22"/>
    <w:qFormat/>
    <w:rsid w:val="002A7E19"/>
    <w:rPr>
      <w:b/>
      <w:bCs/>
    </w:rPr>
  </w:style>
  <w:style w:type="character" w:customStyle="1" w:styleId="UnresolvedMention1">
    <w:name w:val="Unresolved Mention1"/>
    <w:basedOn w:val="DefaultParagraphFont"/>
    <w:uiPriority w:val="99"/>
    <w:unhideWhenUsed/>
    <w:rsid w:val="00637E32"/>
    <w:rPr>
      <w:color w:val="605E5C"/>
      <w:shd w:val="clear" w:color="auto" w:fill="E1DFDD"/>
    </w:rPr>
  </w:style>
  <w:style w:type="paragraph" w:styleId="Header">
    <w:name w:val="header"/>
    <w:basedOn w:val="Normal"/>
    <w:link w:val="HeaderChar"/>
    <w:uiPriority w:val="99"/>
    <w:unhideWhenUsed/>
    <w:rsid w:val="005B3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A40"/>
  </w:style>
  <w:style w:type="paragraph" w:styleId="Footer">
    <w:name w:val="footer"/>
    <w:basedOn w:val="Normal"/>
    <w:link w:val="FooterChar"/>
    <w:uiPriority w:val="99"/>
    <w:unhideWhenUsed/>
    <w:rsid w:val="005B3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A40"/>
  </w:style>
  <w:style w:type="paragraph" w:styleId="NormalWeb">
    <w:name w:val="Normal (Web)"/>
    <w:basedOn w:val="Normal"/>
    <w:uiPriority w:val="99"/>
    <w:unhideWhenUsed/>
    <w:rsid w:val="005B3A4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bulletlistChar">
    <w:name w:val="Table bullet list Char"/>
    <w:basedOn w:val="DefaultParagraphFont"/>
    <w:link w:val="Tablebulletlist"/>
    <w:locked/>
    <w:rsid w:val="005B3A40"/>
    <w:rPr>
      <w:rFonts w:ascii="Glacial Indifference" w:hAnsi="Glacial Indifference"/>
    </w:rPr>
  </w:style>
  <w:style w:type="paragraph" w:customStyle="1" w:styleId="Tablebulletlist">
    <w:name w:val="Table bullet list"/>
    <w:basedOn w:val="ListParagraph"/>
    <w:link w:val="TablebulletlistChar"/>
    <w:qFormat/>
    <w:rsid w:val="005B3A40"/>
    <w:pPr>
      <w:numPr>
        <w:numId w:val="38"/>
      </w:numPr>
      <w:spacing w:line="256" w:lineRule="auto"/>
    </w:pPr>
    <w:rPr>
      <w:rFonts w:ascii="Glacial Indifference" w:hAnsi="Glacial Indifference"/>
    </w:rPr>
  </w:style>
  <w:style w:type="table" w:styleId="PlainTable2">
    <w:name w:val="Plain Table 2"/>
    <w:basedOn w:val="TableNormal"/>
    <w:uiPriority w:val="42"/>
    <w:rsid w:val="005B3A40"/>
    <w:pPr>
      <w:spacing w:after="0" w:line="240" w:lineRule="auto"/>
    </w:pPr>
    <w:rPr>
      <w:szCs w:val="28"/>
      <w:lang w:bidi="th-T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Emphasis">
    <w:name w:val="Intense Emphasis"/>
    <w:basedOn w:val="DefaultParagraphFont"/>
    <w:uiPriority w:val="21"/>
    <w:qFormat/>
    <w:rsid w:val="00F422F8"/>
    <w:rPr>
      <w:i/>
      <w:iCs/>
      <w:color w:val="4472C4" w:themeColor="accent1"/>
    </w:rPr>
  </w:style>
  <w:style w:type="character" w:styleId="FollowedHyperlink">
    <w:name w:val="FollowedHyperlink"/>
    <w:basedOn w:val="DefaultParagraphFont"/>
    <w:uiPriority w:val="99"/>
    <w:semiHidden/>
    <w:unhideWhenUsed/>
    <w:rsid w:val="00730ADE"/>
    <w:rPr>
      <w:color w:val="954F72" w:themeColor="followedHyperlink"/>
      <w:u w:val="single"/>
    </w:rPr>
  </w:style>
  <w:style w:type="character" w:styleId="PageNumber">
    <w:name w:val="page number"/>
    <w:basedOn w:val="DefaultParagraphFont"/>
    <w:uiPriority w:val="99"/>
    <w:semiHidden/>
    <w:unhideWhenUsed/>
    <w:rsid w:val="00E25FD5"/>
  </w:style>
  <w:style w:type="paragraph" w:styleId="Revision">
    <w:name w:val="Revision"/>
    <w:hidden/>
    <w:uiPriority w:val="99"/>
    <w:semiHidden/>
    <w:rsid w:val="00EA15EA"/>
    <w:pPr>
      <w:spacing w:after="0" w:line="240" w:lineRule="auto"/>
    </w:pPr>
  </w:style>
  <w:style w:type="paragraph" w:styleId="FootnoteText">
    <w:name w:val="footnote text"/>
    <w:basedOn w:val="Normal"/>
    <w:link w:val="FootnoteTextChar"/>
    <w:uiPriority w:val="99"/>
    <w:unhideWhenUsed/>
    <w:rsid w:val="000949A2"/>
    <w:pPr>
      <w:spacing w:after="0" w:line="240" w:lineRule="auto"/>
    </w:pPr>
    <w:rPr>
      <w:rFonts w:ascii="Glacial Indifference" w:hAnsi="Glacial Indifference"/>
      <w:sz w:val="20"/>
      <w:szCs w:val="25"/>
      <w:lang w:bidi="th-TH"/>
    </w:rPr>
  </w:style>
  <w:style w:type="character" w:customStyle="1" w:styleId="FootnoteTextChar">
    <w:name w:val="Footnote Text Char"/>
    <w:basedOn w:val="DefaultParagraphFont"/>
    <w:link w:val="FootnoteText"/>
    <w:uiPriority w:val="99"/>
    <w:rsid w:val="000949A2"/>
    <w:rPr>
      <w:rFonts w:ascii="Glacial Indifference" w:hAnsi="Glacial Indifference"/>
      <w:sz w:val="20"/>
      <w:szCs w:val="25"/>
      <w:lang w:bidi="th-TH"/>
    </w:rPr>
  </w:style>
  <w:style w:type="character" w:customStyle="1" w:styleId="TablebulletsChar">
    <w:name w:val="Table bullets Char"/>
    <w:basedOn w:val="DefaultParagraphFont"/>
    <w:link w:val="Tablebullets"/>
    <w:locked/>
    <w:rsid w:val="005A5CC2"/>
  </w:style>
  <w:style w:type="paragraph" w:customStyle="1" w:styleId="Tablebullets">
    <w:name w:val="Table bullets"/>
    <w:basedOn w:val="ListParagraph"/>
    <w:link w:val="TablebulletsChar"/>
    <w:qFormat/>
    <w:rsid w:val="003B61E6"/>
    <w:pPr>
      <w:numPr>
        <w:numId w:val="62"/>
      </w:numPr>
      <w:spacing w:after="0" w:line="240" w:lineRule="auto"/>
    </w:pPr>
  </w:style>
  <w:style w:type="table" w:customStyle="1" w:styleId="TableGrid2">
    <w:name w:val="Table Grid2"/>
    <w:basedOn w:val="TableNormal"/>
    <w:uiPriority w:val="39"/>
    <w:rsid w:val="00971CB4"/>
    <w:pPr>
      <w:spacing w:after="0" w:line="240" w:lineRule="auto"/>
    </w:pPr>
    <w:rPr>
      <w:rFonts w:ascii="Lato" w:hAnsi="La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bulletlevel2">
    <w:name w:val="Para bullet level 2"/>
    <w:basedOn w:val="ListParagraph"/>
    <w:qFormat/>
    <w:rsid w:val="00437DC1"/>
    <w:pPr>
      <w:tabs>
        <w:tab w:val="num" w:pos="360"/>
      </w:tabs>
      <w:spacing w:line="256" w:lineRule="auto"/>
      <w:ind w:left="1080" w:hanging="360"/>
    </w:pPr>
    <w:rPr>
      <w:rFonts w:ascii="Glacial Indifference" w:hAnsi="Glacial Indifference"/>
    </w:rPr>
  </w:style>
  <w:style w:type="character" w:customStyle="1" w:styleId="TablebulletChar">
    <w:name w:val="Table bullet Char"/>
    <w:basedOn w:val="DefaultParagraphFont"/>
    <w:link w:val="Tablebullet"/>
    <w:locked/>
    <w:rsid w:val="00A1434E"/>
    <w:rPr>
      <w:rFonts w:ascii="Glacial Indifference" w:eastAsia="Calibri" w:hAnsi="Glacial Indifference" w:cs="Cordia New"/>
      <w:color w:val="000000" w:themeColor="text1"/>
    </w:rPr>
  </w:style>
  <w:style w:type="paragraph" w:customStyle="1" w:styleId="Tablebullet">
    <w:name w:val="Table bullet"/>
    <w:basedOn w:val="ListParagraph"/>
    <w:link w:val="TablebulletChar"/>
    <w:qFormat/>
    <w:rsid w:val="00A1434E"/>
    <w:pPr>
      <w:numPr>
        <w:numId w:val="70"/>
      </w:numPr>
      <w:spacing w:after="0" w:line="254" w:lineRule="auto"/>
    </w:pPr>
    <w:rPr>
      <w:rFonts w:ascii="Glacial Indifference" w:eastAsia="Calibri" w:hAnsi="Glacial Indifference" w:cs="Cordia New"/>
      <w:color w:val="000000" w:themeColor="text1"/>
    </w:rPr>
  </w:style>
  <w:style w:type="character" w:customStyle="1" w:styleId="cf01">
    <w:name w:val="cf01"/>
    <w:basedOn w:val="DefaultParagraphFont"/>
    <w:rsid w:val="00B03728"/>
    <w:rPr>
      <w:rFonts w:ascii="Segoe UI" w:hAnsi="Segoe UI" w:cs="Segoe UI" w:hint="default"/>
      <w:sz w:val="18"/>
      <w:szCs w:val="18"/>
    </w:rPr>
  </w:style>
  <w:style w:type="character" w:customStyle="1" w:styleId="Heading5Char">
    <w:name w:val="Heading 5 Char"/>
    <w:basedOn w:val="DefaultParagraphFont"/>
    <w:link w:val="Heading5"/>
    <w:uiPriority w:val="9"/>
    <w:rsid w:val="000A60BC"/>
    <w:rPr>
      <w:rFonts w:asciiTheme="majorHAnsi" w:eastAsiaTheme="majorEastAsia" w:hAnsiTheme="majorHAnsi" w:cstheme="majorBidi"/>
      <w:color w:val="2F5496" w:themeColor="accent1" w:themeShade="BF"/>
    </w:rPr>
  </w:style>
  <w:style w:type="character" w:customStyle="1" w:styleId="cf11">
    <w:name w:val="cf11"/>
    <w:basedOn w:val="DefaultParagraphFont"/>
    <w:rsid w:val="00AA10DA"/>
    <w:rPr>
      <w:rFonts w:ascii="Segoe UI" w:hAnsi="Segoe UI" w:cs="Segoe UI" w:hint="default"/>
      <w:sz w:val="18"/>
      <w:szCs w:val="18"/>
    </w:rPr>
  </w:style>
  <w:style w:type="paragraph" w:customStyle="1" w:styleId="Heading2PLAIN">
    <w:name w:val="Heading 2 PLAIN"/>
    <w:basedOn w:val="Heading2"/>
    <w:qFormat/>
    <w:rsid w:val="006F4B9E"/>
    <w:pPr>
      <w:spacing w:before="240" w:line="240" w:lineRule="auto"/>
    </w:pPr>
    <w:rPr>
      <w:rFonts w:ascii="Poppins" w:eastAsiaTheme="minorHAnsi" w:hAnsi="Poppins" w:cstheme="minorBidi"/>
      <w:i w:val="0"/>
      <w:iCs w:val="0"/>
      <w:color w:val="44546A" w:themeColor="text2"/>
      <w:kern w:val="26"/>
      <w:sz w:val="26"/>
      <w:szCs w:val="32"/>
      <w:lang w:eastAsia="en-US"/>
    </w:rPr>
  </w:style>
  <w:style w:type="paragraph" w:customStyle="1" w:styleId="Heading3PLAIN">
    <w:name w:val="Heading 3 PLAIN"/>
    <w:basedOn w:val="Heading3"/>
    <w:qFormat/>
    <w:rsid w:val="006F4B9E"/>
    <w:pPr>
      <w:spacing w:before="240"/>
    </w:pPr>
    <w:rPr>
      <w:rFonts w:ascii="Poppins" w:eastAsiaTheme="minorHAnsi" w:hAnsi="Poppins" w:cs="Times New Roman (Body CS)"/>
      <w:color w:val="44546A" w:themeColor="text2"/>
      <w:kern w:val="26"/>
      <w:sz w:val="21"/>
      <w:szCs w:val="32"/>
      <w:lang w:val="en-US"/>
    </w:rPr>
  </w:style>
  <w:style w:type="paragraph" w:styleId="EndnoteText">
    <w:name w:val="endnote text"/>
    <w:basedOn w:val="Normal"/>
    <w:link w:val="EndnoteTextChar"/>
    <w:uiPriority w:val="99"/>
    <w:semiHidden/>
    <w:unhideWhenUsed/>
    <w:rsid w:val="00CD19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19E8"/>
    <w:rPr>
      <w:sz w:val="20"/>
      <w:szCs w:val="20"/>
    </w:rPr>
  </w:style>
  <w:style w:type="character" w:customStyle="1" w:styleId="scxw113670276">
    <w:name w:val="scxw113670276"/>
    <w:basedOn w:val="DefaultParagraphFont"/>
    <w:rsid w:val="00F90823"/>
  </w:style>
  <w:style w:type="table" w:styleId="GridTable2-Accent4">
    <w:name w:val="Grid Table 2 Accent 4"/>
    <w:basedOn w:val="TableNormal"/>
    <w:uiPriority w:val="47"/>
    <w:rsid w:val="00CF213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loonText">
    <w:name w:val="Balloon Text"/>
    <w:basedOn w:val="Normal"/>
    <w:link w:val="BalloonTextChar"/>
    <w:uiPriority w:val="99"/>
    <w:semiHidden/>
    <w:unhideWhenUsed/>
    <w:rsid w:val="00863CA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63CA8"/>
    <w:rPr>
      <w:rFonts w:ascii="Times New Roman" w:hAnsi="Times New Roman" w:cs="Times New Roman"/>
      <w:sz w:val="18"/>
      <w:szCs w:val="18"/>
    </w:rPr>
  </w:style>
  <w:style w:type="character" w:customStyle="1" w:styleId="Mention2">
    <w:name w:val="Mention2"/>
    <w:basedOn w:val="DefaultParagraphFont"/>
    <w:uiPriority w:val="99"/>
    <w:rsid w:val="00C50C36"/>
    <w:rPr>
      <w:color w:val="2B579A"/>
      <w:shd w:val="clear" w:color="auto" w:fill="E1DFDD"/>
    </w:rPr>
  </w:style>
  <w:style w:type="character" w:customStyle="1" w:styleId="UnresolvedMention2">
    <w:name w:val="Unresolved Mention2"/>
    <w:basedOn w:val="DefaultParagraphFont"/>
    <w:uiPriority w:val="99"/>
    <w:rsid w:val="003C2935"/>
    <w:rPr>
      <w:color w:val="605E5C"/>
      <w:shd w:val="clear" w:color="auto" w:fill="E1DFDD"/>
    </w:rPr>
  </w:style>
  <w:style w:type="paragraph" w:styleId="TableofFigures">
    <w:name w:val="table of figures"/>
    <w:basedOn w:val="Normal"/>
    <w:next w:val="Normal"/>
    <w:uiPriority w:val="99"/>
    <w:unhideWhenUsed/>
    <w:rsid w:val="00E713CC"/>
    <w:pPr>
      <w:spacing w:after="0"/>
    </w:pPr>
  </w:style>
  <w:style w:type="character" w:customStyle="1" w:styleId="UnresolvedMention3">
    <w:name w:val="Unresolved Mention3"/>
    <w:basedOn w:val="DefaultParagraphFont"/>
    <w:uiPriority w:val="99"/>
    <w:rsid w:val="00297D06"/>
    <w:rPr>
      <w:color w:val="605E5C"/>
      <w:shd w:val="clear" w:color="auto" w:fill="E1DFDD"/>
    </w:rPr>
  </w:style>
  <w:style w:type="character" w:customStyle="1" w:styleId="Heading6Char">
    <w:name w:val="Heading 6 Char"/>
    <w:basedOn w:val="DefaultParagraphFont"/>
    <w:link w:val="Heading6"/>
    <w:uiPriority w:val="9"/>
    <w:rsid w:val="00E13178"/>
    <w:rPr>
      <w:rFonts w:asciiTheme="majorHAnsi" w:eastAsiaTheme="majorEastAsia" w:hAnsiTheme="majorHAnsi" w:cstheme="majorBidi"/>
      <w:color w:val="1F3763" w:themeColor="accent1" w:themeShade="7F"/>
    </w:rPr>
  </w:style>
  <w:style w:type="character" w:styleId="PlaceholderText">
    <w:name w:val="Placeholder Text"/>
    <w:basedOn w:val="DefaultParagraphFont"/>
    <w:uiPriority w:val="99"/>
    <w:semiHidden/>
    <w:rsid w:val="003A7B76"/>
    <w:rPr>
      <w:color w:val="808080"/>
    </w:rPr>
  </w:style>
  <w:style w:type="paragraph" w:customStyle="1" w:styleId="Default">
    <w:name w:val="Default"/>
    <w:rsid w:val="006E6008"/>
    <w:pPr>
      <w:autoSpaceDE w:val="0"/>
      <w:autoSpaceDN w:val="0"/>
      <w:adjustRightInd w:val="0"/>
      <w:spacing w:after="0" w:line="240" w:lineRule="auto"/>
    </w:pPr>
    <w:rPr>
      <w:rFonts w:ascii="Antartida Rounded Medium" w:hAnsi="Antartida Rounded Medium" w:cs="Antartida Rounded Medium"/>
      <w:color w:val="000000"/>
      <w:sz w:val="24"/>
      <w:szCs w:val="24"/>
    </w:rPr>
  </w:style>
  <w:style w:type="character" w:styleId="UnresolvedMention">
    <w:name w:val="Unresolved Mention"/>
    <w:basedOn w:val="DefaultParagraphFont"/>
    <w:uiPriority w:val="99"/>
    <w:rsid w:val="00CE022C"/>
    <w:rPr>
      <w:color w:val="605E5C"/>
      <w:shd w:val="clear" w:color="auto" w:fill="E1DFDD"/>
    </w:rPr>
  </w:style>
  <w:style w:type="character" w:styleId="Mention">
    <w:name w:val="Mention"/>
    <w:basedOn w:val="DefaultParagraphFont"/>
    <w:uiPriority w:val="99"/>
    <w:rsid w:val="007B6D9D"/>
    <w:rPr>
      <w:color w:val="2B579A"/>
      <w:shd w:val="clear" w:color="auto" w:fill="E1DFDD"/>
    </w:rPr>
  </w:style>
  <w:style w:type="paragraph" w:customStyle="1" w:styleId="Standard">
    <w:name w:val="Standard"/>
    <w:rsid w:val="003C6F08"/>
    <w:pPr>
      <w:widowControl w:val="0"/>
      <w:suppressAutoHyphens/>
      <w:autoSpaceDN w:val="0"/>
      <w:spacing w:after="0" w:line="240" w:lineRule="auto"/>
    </w:pPr>
    <w:rPr>
      <w:rFonts w:ascii="Times New Roman" w:eastAsia="Arial Unicode MS" w:hAnsi="Times New Roman" w:cs="Arial Unicode MS"/>
      <w:kern w:val="3"/>
      <w:sz w:val="24"/>
      <w:szCs w:val="24"/>
      <w:lang w:eastAsia="zh-CN" w:bidi="hi-IN"/>
    </w:rPr>
  </w:style>
  <w:style w:type="paragraph" w:styleId="BodyText">
    <w:name w:val="Body Text"/>
    <w:basedOn w:val="Normal"/>
    <w:link w:val="BodyTextChar"/>
    <w:uiPriority w:val="1"/>
    <w:qFormat/>
    <w:rsid w:val="00F47FDE"/>
    <w:pPr>
      <w:widowControl w:val="0"/>
      <w:autoSpaceDE w:val="0"/>
      <w:autoSpaceDN w:val="0"/>
      <w:spacing w:after="0" w:line="240" w:lineRule="auto"/>
    </w:pPr>
    <w:rPr>
      <w:rFonts w:ascii="Trebuchet MS" w:eastAsia="Trebuchet MS" w:hAnsi="Trebuchet MS" w:cs="Trebuchet MS"/>
      <w:sz w:val="20"/>
      <w:szCs w:val="20"/>
      <w:lang w:val="en-US"/>
    </w:rPr>
  </w:style>
  <w:style w:type="character" w:customStyle="1" w:styleId="BodyTextChar">
    <w:name w:val="Body Text Char"/>
    <w:basedOn w:val="DefaultParagraphFont"/>
    <w:link w:val="BodyText"/>
    <w:uiPriority w:val="1"/>
    <w:rsid w:val="00F47FDE"/>
    <w:rPr>
      <w:rFonts w:ascii="Trebuchet MS" w:eastAsia="Trebuchet MS" w:hAnsi="Trebuchet MS" w:cs="Trebuchet MS"/>
      <w:sz w:val="20"/>
      <w:szCs w:val="20"/>
      <w:lang w:val="en-US"/>
    </w:rPr>
  </w:style>
  <w:style w:type="table" w:styleId="GridTable6Colorful-Accent1">
    <w:name w:val="Grid Table 6 Colorful Accent 1"/>
    <w:basedOn w:val="TableNormal"/>
    <w:uiPriority w:val="51"/>
    <w:rsid w:val="00F47FDE"/>
    <w:pPr>
      <w:widowControl w:val="0"/>
      <w:autoSpaceDE w:val="0"/>
      <w:autoSpaceDN w:val="0"/>
      <w:spacing w:after="0" w:line="240" w:lineRule="auto"/>
    </w:pPr>
    <w:rPr>
      <w:color w:val="2F5496" w:themeColor="accent1" w:themeShade="BF"/>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itle">
    <w:name w:val="Title"/>
    <w:basedOn w:val="Normal"/>
    <w:link w:val="TitleChar"/>
    <w:uiPriority w:val="10"/>
    <w:qFormat/>
    <w:rsid w:val="00F47FDE"/>
    <w:pPr>
      <w:widowControl w:val="0"/>
      <w:autoSpaceDE w:val="0"/>
      <w:autoSpaceDN w:val="0"/>
      <w:spacing w:before="7" w:after="0" w:line="240" w:lineRule="auto"/>
      <w:ind w:left="913"/>
    </w:pPr>
    <w:rPr>
      <w:rFonts w:ascii="Arial" w:eastAsia="Arial" w:hAnsi="Arial" w:cs="Arial"/>
      <w:sz w:val="72"/>
      <w:szCs w:val="72"/>
      <w:lang w:val="en-US"/>
    </w:rPr>
  </w:style>
  <w:style w:type="character" w:customStyle="1" w:styleId="TitleChar">
    <w:name w:val="Title Char"/>
    <w:basedOn w:val="DefaultParagraphFont"/>
    <w:link w:val="Title"/>
    <w:uiPriority w:val="10"/>
    <w:rsid w:val="00F47FDE"/>
    <w:rPr>
      <w:rFonts w:ascii="Arial" w:eastAsia="Arial" w:hAnsi="Arial" w:cs="Arial"/>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0183">
      <w:bodyDiv w:val="1"/>
      <w:marLeft w:val="0"/>
      <w:marRight w:val="0"/>
      <w:marTop w:val="0"/>
      <w:marBottom w:val="0"/>
      <w:divBdr>
        <w:top w:val="none" w:sz="0" w:space="0" w:color="auto"/>
        <w:left w:val="none" w:sz="0" w:space="0" w:color="auto"/>
        <w:bottom w:val="none" w:sz="0" w:space="0" w:color="auto"/>
        <w:right w:val="none" w:sz="0" w:space="0" w:color="auto"/>
      </w:divBdr>
    </w:div>
    <w:div w:id="12999655">
      <w:bodyDiv w:val="1"/>
      <w:marLeft w:val="0"/>
      <w:marRight w:val="0"/>
      <w:marTop w:val="0"/>
      <w:marBottom w:val="0"/>
      <w:divBdr>
        <w:top w:val="none" w:sz="0" w:space="0" w:color="auto"/>
        <w:left w:val="none" w:sz="0" w:space="0" w:color="auto"/>
        <w:bottom w:val="none" w:sz="0" w:space="0" w:color="auto"/>
        <w:right w:val="none" w:sz="0" w:space="0" w:color="auto"/>
      </w:divBdr>
    </w:div>
    <w:div w:id="17195133">
      <w:bodyDiv w:val="1"/>
      <w:marLeft w:val="0"/>
      <w:marRight w:val="0"/>
      <w:marTop w:val="0"/>
      <w:marBottom w:val="0"/>
      <w:divBdr>
        <w:top w:val="none" w:sz="0" w:space="0" w:color="auto"/>
        <w:left w:val="none" w:sz="0" w:space="0" w:color="auto"/>
        <w:bottom w:val="none" w:sz="0" w:space="0" w:color="auto"/>
        <w:right w:val="none" w:sz="0" w:space="0" w:color="auto"/>
      </w:divBdr>
    </w:div>
    <w:div w:id="22635735">
      <w:bodyDiv w:val="1"/>
      <w:marLeft w:val="0"/>
      <w:marRight w:val="0"/>
      <w:marTop w:val="0"/>
      <w:marBottom w:val="0"/>
      <w:divBdr>
        <w:top w:val="none" w:sz="0" w:space="0" w:color="auto"/>
        <w:left w:val="none" w:sz="0" w:space="0" w:color="auto"/>
        <w:bottom w:val="none" w:sz="0" w:space="0" w:color="auto"/>
        <w:right w:val="none" w:sz="0" w:space="0" w:color="auto"/>
      </w:divBdr>
    </w:div>
    <w:div w:id="28801602">
      <w:bodyDiv w:val="1"/>
      <w:marLeft w:val="0"/>
      <w:marRight w:val="0"/>
      <w:marTop w:val="0"/>
      <w:marBottom w:val="0"/>
      <w:divBdr>
        <w:top w:val="none" w:sz="0" w:space="0" w:color="auto"/>
        <w:left w:val="none" w:sz="0" w:space="0" w:color="auto"/>
        <w:bottom w:val="none" w:sz="0" w:space="0" w:color="auto"/>
        <w:right w:val="none" w:sz="0" w:space="0" w:color="auto"/>
      </w:divBdr>
      <w:divsChild>
        <w:div w:id="11222297">
          <w:marLeft w:val="480"/>
          <w:marRight w:val="0"/>
          <w:marTop w:val="0"/>
          <w:marBottom w:val="0"/>
          <w:divBdr>
            <w:top w:val="none" w:sz="0" w:space="0" w:color="auto"/>
            <w:left w:val="none" w:sz="0" w:space="0" w:color="auto"/>
            <w:bottom w:val="none" w:sz="0" w:space="0" w:color="auto"/>
            <w:right w:val="none" w:sz="0" w:space="0" w:color="auto"/>
          </w:divBdr>
        </w:div>
        <w:div w:id="54015768">
          <w:marLeft w:val="480"/>
          <w:marRight w:val="0"/>
          <w:marTop w:val="0"/>
          <w:marBottom w:val="0"/>
          <w:divBdr>
            <w:top w:val="none" w:sz="0" w:space="0" w:color="auto"/>
            <w:left w:val="none" w:sz="0" w:space="0" w:color="auto"/>
            <w:bottom w:val="none" w:sz="0" w:space="0" w:color="auto"/>
            <w:right w:val="none" w:sz="0" w:space="0" w:color="auto"/>
          </w:divBdr>
        </w:div>
        <w:div w:id="55277554">
          <w:marLeft w:val="480"/>
          <w:marRight w:val="0"/>
          <w:marTop w:val="0"/>
          <w:marBottom w:val="0"/>
          <w:divBdr>
            <w:top w:val="none" w:sz="0" w:space="0" w:color="auto"/>
            <w:left w:val="none" w:sz="0" w:space="0" w:color="auto"/>
            <w:bottom w:val="none" w:sz="0" w:space="0" w:color="auto"/>
            <w:right w:val="none" w:sz="0" w:space="0" w:color="auto"/>
          </w:divBdr>
        </w:div>
        <w:div w:id="101726116">
          <w:marLeft w:val="480"/>
          <w:marRight w:val="0"/>
          <w:marTop w:val="0"/>
          <w:marBottom w:val="0"/>
          <w:divBdr>
            <w:top w:val="none" w:sz="0" w:space="0" w:color="auto"/>
            <w:left w:val="none" w:sz="0" w:space="0" w:color="auto"/>
            <w:bottom w:val="none" w:sz="0" w:space="0" w:color="auto"/>
            <w:right w:val="none" w:sz="0" w:space="0" w:color="auto"/>
          </w:divBdr>
        </w:div>
        <w:div w:id="112486859">
          <w:marLeft w:val="480"/>
          <w:marRight w:val="0"/>
          <w:marTop w:val="0"/>
          <w:marBottom w:val="0"/>
          <w:divBdr>
            <w:top w:val="none" w:sz="0" w:space="0" w:color="auto"/>
            <w:left w:val="none" w:sz="0" w:space="0" w:color="auto"/>
            <w:bottom w:val="none" w:sz="0" w:space="0" w:color="auto"/>
            <w:right w:val="none" w:sz="0" w:space="0" w:color="auto"/>
          </w:divBdr>
        </w:div>
        <w:div w:id="131867111">
          <w:marLeft w:val="480"/>
          <w:marRight w:val="0"/>
          <w:marTop w:val="0"/>
          <w:marBottom w:val="0"/>
          <w:divBdr>
            <w:top w:val="none" w:sz="0" w:space="0" w:color="auto"/>
            <w:left w:val="none" w:sz="0" w:space="0" w:color="auto"/>
            <w:bottom w:val="none" w:sz="0" w:space="0" w:color="auto"/>
            <w:right w:val="none" w:sz="0" w:space="0" w:color="auto"/>
          </w:divBdr>
        </w:div>
        <w:div w:id="163593561">
          <w:marLeft w:val="480"/>
          <w:marRight w:val="0"/>
          <w:marTop w:val="0"/>
          <w:marBottom w:val="0"/>
          <w:divBdr>
            <w:top w:val="none" w:sz="0" w:space="0" w:color="auto"/>
            <w:left w:val="none" w:sz="0" w:space="0" w:color="auto"/>
            <w:bottom w:val="none" w:sz="0" w:space="0" w:color="auto"/>
            <w:right w:val="none" w:sz="0" w:space="0" w:color="auto"/>
          </w:divBdr>
        </w:div>
        <w:div w:id="177618482">
          <w:marLeft w:val="480"/>
          <w:marRight w:val="0"/>
          <w:marTop w:val="0"/>
          <w:marBottom w:val="0"/>
          <w:divBdr>
            <w:top w:val="none" w:sz="0" w:space="0" w:color="auto"/>
            <w:left w:val="none" w:sz="0" w:space="0" w:color="auto"/>
            <w:bottom w:val="none" w:sz="0" w:space="0" w:color="auto"/>
            <w:right w:val="none" w:sz="0" w:space="0" w:color="auto"/>
          </w:divBdr>
        </w:div>
        <w:div w:id="203376078">
          <w:marLeft w:val="480"/>
          <w:marRight w:val="0"/>
          <w:marTop w:val="0"/>
          <w:marBottom w:val="0"/>
          <w:divBdr>
            <w:top w:val="none" w:sz="0" w:space="0" w:color="auto"/>
            <w:left w:val="none" w:sz="0" w:space="0" w:color="auto"/>
            <w:bottom w:val="none" w:sz="0" w:space="0" w:color="auto"/>
            <w:right w:val="none" w:sz="0" w:space="0" w:color="auto"/>
          </w:divBdr>
        </w:div>
        <w:div w:id="228197143">
          <w:marLeft w:val="480"/>
          <w:marRight w:val="0"/>
          <w:marTop w:val="0"/>
          <w:marBottom w:val="0"/>
          <w:divBdr>
            <w:top w:val="none" w:sz="0" w:space="0" w:color="auto"/>
            <w:left w:val="none" w:sz="0" w:space="0" w:color="auto"/>
            <w:bottom w:val="none" w:sz="0" w:space="0" w:color="auto"/>
            <w:right w:val="none" w:sz="0" w:space="0" w:color="auto"/>
          </w:divBdr>
        </w:div>
        <w:div w:id="247350881">
          <w:marLeft w:val="480"/>
          <w:marRight w:val="0"/>
          <w:marTop w:val="0"/>
          <w:marBottom w:val="0"/>
          <w:divBdr>
            <w:top w:val="none" w:sz="0" w:space="0" w:color="auto"/>
            <w:left w:val="none" w:sz="0" w:space="0" w:color="auto"/>
            <w:bottom w:val="none" w:sz="0" w:space="0" w:color="auto"/>
            <w:right w:val="none" w:sz="0" w:space="0" w:color="auto"/>
          </w:divBdr>
        </w:div>
        <w:div w:id="260839724">
          <w:marLeft w:val="480"/>
          <w:marRight w:val="0"/>
          <w:marTop w:val="0"/>
          <w:marBottom w:val="0"/>
          <w:divBdr>
            <w:top w:val="none" w:sz="0" w:space="0" w:color="auto"/>
            <w:left w:val="none" w:sz="0" w:space="0" w:color="auto"/>
            <w:bottom w:val="none" w:sz="0" w:space="0" w:color="auto"/>
            <w:right w:val="none" w:sz="0" w:space="0" w:color="auto"/>
          </w:divBdr>
        </w:div>
        <w:div w:id="272789391">
          <w:marLeft w:val="480"/>
          <w:marRight w:val="0"/>
          <w:marTop w:val="0"/>
          <w:marBottom w:val="0"/>
          <w:divBdr>
            <w:top w:val="none" w:sz="0" w:space="0" w:color="auto"/>
            <w:left w:val="none" w:sz="0" w:space="0" w:color="auto"/>
            <w:bottom w:val="none" w:sz="0" w:space="0" w:color="auto"/>
            <w:right w:val="none" w:sz="0" w:space="0" w:color="auto"/>
          </w:divBdr>
        </w:div>
        <w:div w:id="296110910">
          <w:marLeft w:val="480"/>
          <w:marRight w:val="0"/>
          <w:marTop w:val="0"/>
          <w:marBottom w:val="0"/>
          <w:divBdr>
            <w:top w:val="none" w:sz="0" w:space="0" w:color="auto"/>
            <w:left w:val="none" w:sz="0" w:space="0" w:color="auto"/>
            <w:bottom w:val="none" w:sz="0" w:space="0" w:color="auto"/>
            <w:right w:val="none" w:sz="0" w:space="0" w:color="auto"/>
          </w:divBdr>
        </w:div>
        <w:div w:id="311375077">
          <w:marLeft w:val="480"/>
          <w:marRight w:val="0"/>
          <w:marTop w:val="0"/>
          <w:marBottom w:val="0"/>
          <w:divBdr>
            <w:top w:val="none" w:sz="0" w:space="0" w:color="auto"/>
            <w:left w:val="none" w:sz="0" w:space="0" w:color="auto"/>
            <w:bottom w:val="none" w:sz="0" w:space="0" w:color="auto"/>
            <w:right w:val="none" w:sz="0" w:space="0" w:color="auto"/>
          </w:divBdr>
        </w:div>
        <w:div w:id="314064950">
          <w:marLeft w:val="480"/>
          <w:marRight w:val="0"/>
          <w:marTop w:val="0"/>
          <w:marBottom w:val="0"/>
          <w:divBdr>
            <w:top w:val="none" w:sz="0" w:space="0" w:color="auto"/>
            <w:left w:val="none" w:sz="0" w:space="0" w:color="auto"/>
            <w:bottom w:val="none" w:sz="0" w:space="0" w:color="auto"/>
            <w:right w:val="none" w:sz="0" w:space="0" w:color="auto"/>
          </w:divBdr>
        </w:div>
        <w:div w:id="337386249">
          <w:marLeft w:val="480"/>
          <w:marRight w:val="0"/>
          <w:marTop w:val="0"/>
          <w:marBottom w:val="0"/>
          <w:divBdr>
            <w:top w:val="none" w:sz="0" w:space="0" w:color="auto"/>
            <w:left w:val="none" w:sz="0" w:space="0" w:color="auto"/>
            <w:bottom w:val="none" w:sz="0" w:space="0" w:color="auto"/>
            <w:right w:val="none" w:sz="0" w:space="0" w:color="auto"/>
          </w:divBdr>
        </w:div>
        <w:div w:id="337467795">
          <w:marLeft w:val="480"/>
          <w:marRight w:val="0"/>
          <w:marTop w:val="0"/>
          <w:marBottom w:val="0"/>
          <w:divBdr>
            <w:top w:val="none" w:sz="0" w:space="0" w:color="auto"/>
            <w:left w:val="none" w:sz="0" w:space="0" w:color="auto"/>
            <w:bottom w:val="none" w:sz="0" w:space="0" w:color="auto"/>
            <w:right w:val="none" w:sz="0" w:space="0" w:color="auto"/>
          </w:divBdr>
        </w:div>
        <w:div w:id="351539717">
          <w:marLeft w:val="480"/>
          <w:marRight w:val="0"/>
          <w:marTop w:val="0"/>
          <w:marBottom w:val="0"/>
          <w:divBdr>
            <w:top w:val="none" w:sz="0" w:space="0" w:color="auto"/>
            <w:left w:val="none" w:sz="0" w:space="0" w:color="auto"/>
            <w:bottom w:val="none" w:sz="0" w:space="0" w:color="auto"/>
            <w:right w:val="none" w:sz="0" w:space="0" w:color="auto"/>
          </w:divBdr>
        </w:div>
        <w:div w:id="396561533">
          <w:marLeft w:val="480"/>
          <w:marRight w:val="0"/>
          <w:marTop w:val="0"/>
          <w:marBottom w:val="0"/>
          <w:divBdr>
            <w:top w:val="none" w:sz="0" w:space="0" w:color="auto"/>
            <w:left w:val="none" w:sz="0" w:space="0" w:color="auto"/>
            <w:bottom w:val="none" w:sz="0" w:space="0" w:color="auto"/>
            <w:right w:val="none" w:sz="0" w:space="0" w:color="auto"/>
          </w:divBdr>
        </w:div>
        <w:div w:id="405226855">
          <w:marLeft w:val="480"/>
          <w:marRight w:val="0"/>
          <w:marTop w:val="0"/>
          <w:marBottom w:val="0"/>
          <w:divBdr>
            <w:top w:val="none" w:sz="0" w:space="0" w:color="auto"/>
            <w:left w:val="none" w:sz="0" w:space="0" w:color="auto"/>
            <w:bottom w:val="none" w:sz="0" w:space="0" w:color="auto"/>
            <w:right w:val="none" w:sz="0" w:space="0" w:color="auto"/>
          </w:divBdr>
        </w:div>
        <w:div w:id="429397803">
          <w:marLeft w:val="480"/>
          <w:marRight w:val="0"/>
          <w:marTop w:val="0"/>
          <w:marBottom w:val="0"/>
          <w:divBdr>
            <w:top w:val="none" w:sz="0" w:space="0" w:color="auto"/>
            <w:left w:val="none" w:sz="0" w:space="0" w:color="auto"/>
            <w:bottom w:val="none" w:sz="0" w:space="0" w:color="auto"/>
            <w:right w:val="none" w:sz="0" w:space="0" w:color="auto"/>
          </w:divBdr>
        </w:div>
        <w:div w:id="449472929">
          <w:marLeft w:val="480"/>
          <w:marRight w:val="0"/>
          <w:marTop w:val="0"/>
          <w:marBottom w:val="0"/>
          <w:divBdr>
            <w:top w:val="none" w:sz="0" w:space="0" w:color="auto"/>
            <w:left w:val="none" w:sz="0" w:space="0" w:color="auto"/>
            <w:bottom w:val="none" w:sz="0" w:space="0" w:color="auto"/>
            <w:right w:val="none" w:sz="0" w:space="0" w:color="auto"/>
          </w:divBdr>
        </w:div>
        <w:div w:id="460457966">
          <w:marLeft w:val="480"/>
          <w:marRight w:val="0"/>
          <w:marTop w:val="0"/>
          <w:marBottom w:val="0"/>
          <w:divBdr>
            <w:top w:val="none" w:sz="0" w:space="0" w:color="auto"/>
            <w:left w:val="none" w:sz="0" w:space="0" w:color="auto"/>
            <w:bottom w:val="none" w:sz="0" w:space="0" w:color="auto"/>
            <w:right w:val="none" w:sz="0" w:space="0" w:color="auto"/>
          </w:divBdr>
        </w:div>
        <w:div w:id="463815344">
          <w:marLeft w:val="480"/>
          <w:marRight w:val="0"/>
          <w:marTop w:val="0"/>
          <w:marBottom w:val="0"/>
          <w:divBdr>
            <w:top w:val="none" w:sz="0" w:space="0" w:color="auto"/>
            <w:left w:val="none" w:sz="0" w:space="0" w:color="auto"/>
            <w:bottom w:val="none" w:sz="0" w:space="0" w:color="auto"/>
            <w:right w:val="none" w:sz="0" w:space="0" w:color="auto"/>
          </w:divBdr>
        </w:div>
        <w:div w:id="463890633">
          <w:marLeft w:val="480"/>
          <w:marRight w:val="0"/>
          <w:marTop w:val="0"/>
          <w:marBottom w:val="0"/>
          <w:divBdr>
            <w:top w:val="none" w:sz="0" w:space="0" w:color="auto"/>
            <w:left w:val="none" w:sz="0" w:space="0" w:color="auto"/>
            <w:bottom w:val="none" w:sz="0" w:space="0" w:color="auto"/>
            <w:right w:val="none" w:sz="0" w:space="0" w:color="auto"/>
          </w:divBdr>
        </w:div>
        <w:div w:id="467750635">
          <w:marLeft w:val="480"/>
          <w:marRight w:val="0"/>
          <w:marTop w:val="0"/>
          <w:marBottom w:val="0"/>
          <w:divBdr>
            <w:top w:val="none" w:sz="0" w:space="0" w:color="auto"/>
            <w:left w:val="none" w:sz="0" w:space="0" w:color="auto"/>
            <w:bottom w:val="none" w:sz="0" w:space="0" w:color="auto"/>
            <w:right w:val="none" w:sz="0" w:space="0" w:color="auto"/>
          </w:divBdr>
        </w:div>
        <w:div w:id="488910025">
          <w:marLeft w:val="480"/>
          <w:marRight w:val="0"/>
          <w:marTop w:val="0"/>
          <w:marBottom w:val="0"/>
          <w:divBdr>
            <w:top w:val="none" w:sz="0" w:space="0" w:color="auto"/>
            <w:left w:val="none" w:sz="0" w:space="0" w:color="auto"/>
            <w:bottom w:val="none" w:sz="0" w:space="0" w:color="auto"/>
            <w:right w:val="none" w:sz="0" w:space="0" w:color="auto"/>
          </w:divBdr>
        </w:div>
        <w:div w:id="490096486">
          <w:marLeft w:val="480"/>
          <w:marRight w:val="0"/>
          <w:marTop w:val="0"/>
          <w:marBottom w:val="0"/>
          <w:divBdr>
            <w:top w:val="none" w:sz="0" w:space="0" w:color="auto"/>
            <w:left w:val="none" w:sz="0" w:space="0" w:color="auto"/>
            <w:bottom w:val="none" w:sz="0" w:space="0" w:color="auto"/>
            <w:right w:val="none" w:sz="0" w:space="0" w:color="auto"/>
          </w:divBdr>
        </w:div>
        <w:div w:id="507410900">
          <w:marLeft w:val="480"/>
          <w:marRight w:val="0"/>
          <w:marTop w:val="0"/>
          <w:marBottom w:val="0"/>
          <w:divBdr>
            <w:top w:val="none" w:sz="0" w:space="0" w:color="auto"/>
            <w:left w:val="none" w:sz="0" w:space="0" w:color="auto"/>
            <w:bottom w:val="none" w:sz="0" w:space="0" w:color="auto"/>
            <w:right w:val="none" w:sz="0" w:space="0" w:color="auto"/>
          </w:divBdr>
        </w:div>
        <w:div w:id="508062298">
          <w:marLeft w:val="480"/>
          <w:marRight w:val="0"/>
          <w:marTop w:val="0"/>
          <w:marBottom w:val="0"/>
          <w:divBdr>
            <w:top w:val="none" w:sz="0" w:space="0" w:color="auto"/>
            <w:left w:val="none" w:sz="0" w:space="0" w:color="auto"/>
            <w:bottom w:val="none" w:sz="0" w:space="0" w:color="auto"/>
            <w:right w:val="none" w:sz="0" w:space="0" w:color="auto"/>
          </w:divBdr>
        </w:div>
        <w:div w:id="544177151">
          <w:marLeft w:val="480"/>
          <w:marRight w:val="0"/>
          <w:marTop w:val="0"/>
          <w:marBottom w:val="0"/>
          <w:divBdr>
            <w:top w:val="none" w:sz="0" w:space="0" w:color="auto"/>
            <w:left w:val="none" w:sz="0" w:space="0" w:color="auto"/>
            <w:bottom w:val="none" w:sz="0" w:space="0" w:color="auto"/>
            <w:right w:val="none" w:sz="0" w:space="0" w:color="auto"/>
          </w:divBdr>
        </w:div>
        <w:div w:id="556093504">
          <w:marLeft w:val="480"/>
          <w:marRight w:val="0"/>
          <w:marTop w:val="0"/>
          <w:marBottom w:val="0"/>
          <w:divBdr>
            <w:top w:val="none" w:sz="0" w:space="0" w:color="auto"/>
            <w:left w:val="none" w:sz="0" w:space="0" w:color="auto"/>
            <w:bottom w:val="none" w:sz="0" w:space="0" w:color="auto"/>
            <w:right w:val="none" w:sz="0" w:space="0" w:color="auto"/>
          </w:divBdr>
        </w:div>
        <w:div w:id="582104397">
          <w:marLeft w:val="480"/>
          <w:marRight w:val="0"/>
          <w:marTop w:val="0"/>
          <w:marBottom w:val="0"/>
          <w:divBdr>
            <w:top w:val="none" w:sz="0" w:space="0" w:color="auto"/>
            <w:left w:val="none" w:sz="0" w:space="0" w:color="auto"/>
            <w:bottom w:val="none" w:sz="0" w:space="0" w:color="auto"/>
            <w:right w:val="none" w:sz="0" w:space="0" w:color="auto"/>
          </w:divBdr>
        </w:div>
        <w:div w:id="606430618">
          <w:marLeft w:val="480"/>
          <w:marRight w:val="0"/>
          <w:marTop w:val="0"/>
          <w:marBottom w:val="0"/>
          <w:divBdr>
            <w:top w:val="none" w:sz="0" w:space="0" w:color="auto"/>
            <w:left w:val="none" w:sz="0" w:space="0" w:color="auto"/>
            <w:bottom w:val="none" w:sz="0" w:space="0" w:color="auto"/>
            <w:right w:val="none" w:sz="0" w:space="0" w:color="auto"/>
          </w:divBdr>
        </w:div>
        <w:div w:id="625696329">
          <w:marLeft w:val="480"/>
          <w:marRight w:val="0"/>
          <w:marTop w:val="0"/>
          <w:marBottom w:val="0"/>
          <w:divBdr>
            <w:top w:val="none" w:sz="0" w:space="0" w:color="auto"/>
            <w:left w:val="none" w:sz="0" w:space="0" w:color="auto"/>
            <w:bottom w:val="none" w:sz="0" w:space="0" w:color="auto"/>
            <w:right w:val="none" w:sz="0" w:space="0" w:color="auto"/>
          </w:divBdr>
        </w:div>
        <w:div w:id="633291642">
          <w:marLeft w:val="480"/>
          <w:marRight w:val="0"/>
          <w:marTop w:val="0"/>
          <w:marBottom w:val="0"/>
          <w:divBdr>
            <w:top w:val="none" w:sz="0" w:space="0" w:color="auto"/>
            <w:left w:val="none" w:sz="0" w:space="0" w:color="auto"/>
            <w:bottom w:val="none" w:sz="0" w:space="0" w:color="auto"/>
            <w:right w:val="none" w:sz="0" w:space="0" w:color="auto"/>
          </w:divBdr>
        </w:div>
        <w:div w:id="651253948">
          <w:marLeft w:val="480"/>
          <w:marRight w:val="0"/>
          <w:marTop w:val="0"/>
          <w:marBottom w:val="0"/>
          <w:divBdr>
            <w:top w:val="none" w:sz="0" w:space="0" w:color="auto"/>
            <w:left w:val="none" w:sz="0" w:space="0" w:color="auto"/>
            <w:bottom w:val="none" w:sz="0" w:space="0" w:color="auto"/>
            <w:right w:val="none" w:sz="0" w:space="0" w:color="auto"/>
          </w:divBdr>
        </w:div>
        <w:div w:id="689794228">
          <w:marLeft w:val="480"/>
          <w:marRight w:val="0"/>
          <w:marTop w:val="0"/>
          <w:marBottom w:val="0"/>
          <w:divBdr>
            <w:top w:val="none" w:sz="0" w:space="0" w:color="auto"/>
            <w:left w:val="none" w:sz="0" w:space="0" w:color="auto"/>
            <w:bottom w:val="none" w:sz="0" w:space="0" w:color="auto"/>
            <w:right w:val="none" w:sz="0" w:space="0" w:color="auto"/>
          </w:divBdr>
        </w:div>
        <w:div w:id="721829039">
          <w:marLeft w:val="480"/>
          <w:marRight w:val="0"/>
          <w:marTop w:val="0"/>
          <w:marBottom w:val="0"/>
          <w:divBdr>
            <w:top w:val="none" w:sz="0" w:space="0" w:color="auto"/>
            <w:left w:val="none" w:sz="0" w:space="0" w:color="auto"/>
            <w:bottom w:val="none" w:sz="0" w:space="0" w:color="auto"/>
            <w:right w:val="none" w:sz="0" w:space="0" w:color="auto"/>
          </w:divBdr>
        </w:div>
        <w:div w:id="723916242">
          <w:marLeft w:val="480"/>
          <w:marRight w:val="0"/>
          <w:marTop w:val="0"/>
          <w:marBottom w:val="0"/>
          <w:divBdr>
            <w:top w:val="none" w:sz="0" w:space="0" w:color="auto"/>
            <w:left w:val="none" w:sz="0" w:space="0" w:color="auto"/>
            <w:bottom w:val="none" w:sz="0" w:space="0" w:color="auto"/>
            <w:right w:val="none" w:sz="0" w:space="0" w:color="auto"/>
          </w:divBdr>
        </w:div>
        <w:div w:id="729039047">
          <w:marLeft w:val="480"/>
          <w:marRight w:val="0"/>
          <w:marTop w:val="0"/>
          <w:marBottom w:val="0"/>
          <w:divBdr>
            <w:top w:val="none" w:sz="0" w:space="0" w:color="auto"/>
            <w:left w:val="none" w:sz="0" w:space="0" w:color="auto"/>
            <w:bottom w:val="none" w:sz="0" w:space="0" w:color="auto"/>
            <w:right w:val="none" w:sz="0" w:space="0" w:color="auto"/>
          </w:divBdr>
        </w:div>
        <w:div w:id="737096813">
          <w:marLeft w:val="480"/>
          <w:marRight w:val="0"/>
          <w:marTop w:val="0"/>
          <w:marBottom w:val="0"/>
          <w:divBdr>
            <w:top w:val="none" w:sz="0" w:space="0" w:color="auto"/>
            <w:left w:val="none" w:sz="0" w:space="0" w:color="auto"/>
            <w:bottom w:val="none" w:sz="0" w:space="0" w:color="auto"/>
            <w:right w:val="none" w:sz="0" w:space="0" w:color="auto"/>
          </w:divBdr>
        </w:div>
        <w:div w:id="743455761">
          <w:marLeft w:val="480"/>
          <w:marRight w:val="0"/>
          <w:marTop w:val="0"/>
          <w:marBottom w:val="0"/>
          <w:divBdr>
            <w:top w:val="none" w:sz="0" w:space="0" w:color="auto"/>
            <w:left w:val="none" w:sz="0" w:space="0" w:color="auto"/>
            <w:bottom w:val="none" w:sz="0" w:space="0" w:color="auto"/>
            <w:right w:val="none" w:sz="0" w:space="0" w:color="auto"/>
          </w:divBdr>
        </w:div>
        <w:div w:id="774636556">
          <w:marLeft w:val="480"/>
          <w:marRight w:val="0"/>
          <w:marTop w:val="0"/>
          <w:marBottom w:val="0"/>
          <w:divBdr>
            <w:top w:val="none" w:sz="0" w:space="0" w:color="auto"/>
            <w:left w:val="none" w:sz="0" w:space="0" w:color="auto"/>
            <w:bottom w:val="none" w:sz="0" w:space="0" w:color="auto"/>
            <w:right w:val="none" w:sz="0" w:space="0" w:color="auto"/>
          </w:divBdr>
        </w:div>
        <w:div w:id="777143291">
          <w:marLeft w:val="480"/>
          <w:marRight w:val="0"/>
          <w:marTop w:val="0"/>
          <w:marBottom w:val="0"/>
          <w:divBdr>
            <w:top w:val="none" w:sz="0" w:space="0" w:color="auto"/>
            <w:left w:val="none" w:sz="0" w:space="0" w:color="auto"/>
            <w:bottom w:val="none" w:sz="0" w:space="0" w:color="auto"/>
            <w:right w:val="none" w:sz="0" w:space="0" w:color="auto"/>
          </w:divBdr>
        </w:div>
        <w:div w:id="801079088">
          <w:marLeft w:val="480"/>
          <w:marRight w:val="0"/>
          <w:marTop w:val="0"/>
          <w:marBottom w:val="0"/>
          <w:divBdr>
            <w:top w:val="none" w:sz="0" w:space="0" w:color="auto"/>
            <w:left w:val="none" w:sz="0" w:space="0" w:color="auto"/>
            <w:bottom w:val="none" w:sz="0" w:space="0" w:color="auto"/>
            <w:right w:val="none" w:sz="0" w:space="0" w:color="auto"/>
          </w:divBdr>
        </w:div>
        <w:div w:id="831532311">
          <w:marLeft w:val="480"/>
          <w:marRight w:val="0"/>
          <w:marTop w:val="0"/>
          <w:marBottom w:val="0"/>
          <w:divBdr>
            <w:top w:val="none" w:sz="0" w:space="0" w:color="auto"/>
            <w:left w:val="none" w:sz="0" w:space="0" w:color="auto"/>
            <w:bottom w:val="none" w:sz="0" w:space="0" w:color="auto"/>
            <w:right w:val="none" w:sz="0" w:space="0" w:color="auto"/>
          </w:divBdr>
        </w:div>
        <w:div w:id="868031121">
          <w:marLeft w:val="480"/>
          <w:marRight w:val="0"/>
          <w:marTop w:val="0"/>
          <w:marBottom w:val="0"/>
          <w:divBdr>
            <w:top w:val="none" w:sz="0" w:space="0" w:color="auto"/>
            <w:left w:val="none" w:sz="0" w:space="0" w:color="auto"/>
            <w:bottom w:val="none" w:sz="0" w:space="0" w:color="auto"/>
            <w:right w:val="none" w:sz="0" w:space="0" w:color="auto"/>
          </w:divBdr>
        </w:div>
        <w:div w:id="894044495">
          <w:marLeft w:val="480"/>
          <w:marRight w:val="0"/>
          <w:marTop w:val="0"/>
          <w:marBottom w:val="0"/>
          <w:divBdr>
            <w:top w:val="none" w:sz="0" w:space="0" w:color="auto"/>
            <w:left w:val="none" w:sz="0" w:space="0" w:color="auto"/>
            <w:bottom w:val="none" w:sz="0" w:space="0" w:color="auto"/>
            <w:right w:val="none" w:sz="0" w:space="0" w:color="auto"/>
          </w:divBdr>
        </w:div>
        <w:div w:id="936599125">
          <w:marLeft w:val="480"/>
          <w:marRight w:val="0"/>
          <w:marTop w:val="0"/>
          <w:marBottom w:val="0"/>
          <w:divBdr>
            <w:top w:val="none" w:sz="0" w:space="0" w:color="auto"/>
            <w:left w:val="none" w:sz="0" w:space="0" w:color="auto"/>
            <w:bottom w:val="none" w:sz="0" w:space="0" w:color="auto"/>
            <w:right w:val="none" w:sz="0" w:space="0" w:color="auto"/>
          </w:divBdr>
        </w:div>
        <w:div w:id="948661530">
          <w:marLeft w:val="480"/>
          <w:marRight w:val="0"/>
          <w:marTop w:val="0"/>
          <w:marBottom w:val="0"/>
          <w:divBdr>
            <w:top w:val="none" w:sz="0" w:space="0" w:color="auto"/>
            <w:left w:val="none" w:sz="0" w:space="0" w:color="auto"/>
            <w:bottom w:val="none" w:sz="0" w:space="0" w:color="auto"/>
            <w:right w:val="none" w:sz="0" w:space="0" w:color="auto"/>
          </w:divBdr>
        </w:div>
        <w:div w:id="1045300841">
          <w:marLeft w:val="480"/>
          <w:marRight w:val="0"/>
          <w:marTop w:val="0"/>
          <w:marBottom w:val="0"/>
          <w:divBdr>
            <w:top w:val="none" w:sz="0" w:space="0" w:color="auto"/>
            <w:left w:val="none" w:sz="0" w:space="0" w:color="auto"/>
            <w:bottom w:val="none" w:sz="0" w:space="0" w:color="auto"/>
            <w:right w:val="none" w:sz="0" w:space="0" w:color="auto"/>
          </w:divBdr>
        </w:div>
        <w:div w:id="1084764300">
          <w:marLeft w:val="480"/>
          <w:marRight w:val="0"/>
          <w:marTop w:val="0"/>
          <w:marBottom w:val="0"/>
          <w:divBdr>
            <w:top w:val="none" w:sz="0" w:space="0" w:color="auto"/>
            <w:left w:val="none" w:sz="0" w:space="0" w:color="auto"/>
            <w:bottom w:val="none" w:sz="0" w:space="0" w:color="auto"/>
            <w:right w:val="none" w:sz="0" w:space="0" w:color="auto"/>
          </w:divBdr>
        </w:div>
        <w:div w:id="1101609311">
          <w:marLeft w:val="480"/>
          <w:marRight w:val="0"/>
          <w:marTop w:val="0"/>
          <w:marBottom w:val="0"/>
          <w:divBdr>
            <w:top w:val="none" w:sz="0" w:space="0" w:color="auto"/>
            <w:left w:val="none" w:sz="0" w:space="0" w:color="auto"/>
            <w:bottom w:val="none" w:sz="0" w:space="0" w:color="auto"/>
            <w:right w:val="none" w:sz="0" w:space="0" w:color="auto"/>
          </w:divBdr>
        </w:div>
        <w:div w:id="1106734029">
          <w:marLeft w:val="480"/>
          <w:marRight w:val="0"/>
          <w:marTop w:val="0"/>
          <w:marBottom w:val="0"/>
          <w:divBdr>
            <w:top w:val="none" w:sz="0" w:space="0" w:color="auto"/>
            <w:left w:val="none" w:sz="0" w:space="0" w:color="auto"/>
            <w:bottom w:val="none" w:sz="0" w:space="0" w:color="auto"/>
            <w:right w:val="none" w:sz="0" w:space="0" w:color="auto"/>
          </w:divBdr>
        </w:div>
        <w:div w:id="1109543152">
          <w:marLeft w:val="480"/>
          <w:marRight w:val="0"/>
          <w:marTop w:val="0"/>
          <w:marBottom w:val="0"/>
          <w:divBdr>
            <w:top w:val="none" w:sz="0" w:space="0" w:color="auto"/>
            <w:left w:val="none" w:sz="0" w:space="0" w:color="auto"/>
            <w:bottom w:val="none" w:sz="0" w:space="0" w:color="auto"/>
            <w:right w:val="none" w:sz="0" w:space="0" w:color="auto"/>
          </w:divBdr>
        </w:div>
        <w:div w:id="1119570769">
          <w:marLeft w:val="480"/>
          <w:marRight w:val="0"/>
          <w:marTop w:val="0"/>
          <w:marBottom w:val="0"/>
          <w:divBdr>
            <w:top w:val="none" w:sz="0" w:space="0" w:color="auto"/>
            <w:left w:val="none" w:sz="0" w:space="0" w:color="auto"/>
            <w:bottom w:val="none" w:sz="0" w:space="0" w:color="auto"/>
            <w:right w:val="none" w:sz="0" w:space="0" w:color="auto"/>
          </w:divBdr>
        </w:div>
        <w:div w:id="1128670115">
          <w:marLeft w:val="480"/>
          <w:marRight w:val="0"/>
          <w:marTop w:val="0"/>
          <w:marBottom w:val="0"/>
          <w:divBdr>
            <w:top w:val="none" w:sz="0" w:space="0" w:color="auto"/>
            <w:left w:val="none" w:sz="0" w:space="0" w:color="auto"/>
            <w:bottom w:val="none" w:sz="0" w:space="0" w:color="auto"/>
            <w:right w:val="none" w:sz="0" w:space="0" w:color="auto"/>
          </w:divBdr>
        </w:div>
        <w:div w:id="1131705522">
          <w:marLeft w:val="480"/>
          <w:marRight w:val="0"/>
          <w:marTop w:val="0"/>
          <w:marBottom w:val="0"/>
          <w:divBdr>
            <w:top w:val="none" w:sz="0" w:space="0" w:color="auto"/>
            <w:left w:val="none" w:sz="0" w:space="0" w:color="auto"/>
            <w:bottom w:val="none" w:sz="0" w:space="0" w:color="auto"/>
            <w:right w:val="none" w:sz="0" w:space="0" w:color="auto"/>
          </w:divBdr>
        </w:div>
        <w:div w:id="1141072671">
          <w:marLeft w:val="480"/>
          <w:marRight w:val="0"/>
          <w:marTop w:val="0"/>
          <w:marBottom w:val="0"/>
          <w:divBdr>
            <w:top w:val="none" w:sz="0" w:space="0" w:color="auto"/>
            <w:left w:val="none" w:sz="0" w:space="0" w:color="auto"/>
            <w:bottom w:val="none" w:sz="0" w:space="0" w:color="auto"/>
            <w:right w:val="none" w:sz="0" w:space="0" w:color="auto"/>
          </w:divBdr>
        </w:div>
        <w:div w:id="1170607809">
          <w:marLeft w:val="480"/>
          <w:marRight w:val="0"/>
          <w:marTop w:val="0"/>
          <w:marBottom w:val="0"/>
          <w:divBdr>
            <w:top w:val="none" w:sz="0" w:space="0" w:color="auto"/>
            <w:left w:val="none" w:sz="0" w:space="0" w:color="auto"/>
            <w:bottom w:val="none" w:sz="0" w:space="0" w:color="auto"/>
            <w:right w:val="none" w:sz="0" w:space="0" w:color="auto"/>
          </w:divBdr>
        </w:div>
        <w:div w:id="1173570847">
          <w:marLeft w:val="480"/>
          <w:marRight w:val="0"/>
          <w:marTop w:val="0"/>
          <w:marBottom w:val="0"/>
          <w:divBdr>
            <w:top w:val="none" w:sz="0" w:space="0" w:color="auto"/>
            <w:left w:val="none" w:sz="0" w:space="0" w:color="auto"/>
            <w:bottom w:val="none" w:sz="0" w:space="0" w:color="auto"/>
            <w:right w:val="none" w:sz="0" w:space="0" w:color="auto"/>
          </w:divBdr>
        </w:div>
        <w:div w:id="1182016292">
          <w:marLeft w:val="480"/>
          <w:marRight w:val="0"/>
          <w:marTop w:val="0"/>
          <w:marBottom w:val="0"/>
          <w:divBdr>
            <w:top w:val="none" w:sz="0" w:space="0" w:color="auto"/>
            <w:left w:val="none" w:sz="0" w:space="0" w:color="auto"/>
            <w:bottom w:val="none" w:sz="0" w:space="0" w:color="auto"/>
            <w:right w:val="none" w:sz="0" w:space="0" w:color="auto"/>
          </w:divBdr>
        </w:div>
        <w:div w:id="1230846872">
          <w:marLeft w:val="480"/>
          <w:marRight w:val="0"/>
          <w:marTop w:val="0"/>
          <w:marBottom w:val="0"/>
          <w:divBdr>
            <w:top w:val="none" w:sz="0" w:space="0" w:color="auto"/>
            <w:left w:val="none" w:sz="0" w:space="0" w:color="auto"/>
            <w:bottom w:val="none" w:sz="0" w:space="0" w:color="auto"/>
            <w:right w:val="none" w:sz="0" w:space="0" w:color="auto"/>
          </w:divBdr>
        </w:div>
        <w:div w:id="1247494094">
          <w:marLeft w:val="480"/>
          <w:marRight w:val="0"/>
          <w:marTop w:val="0"/>
          <w:marBottom w:val="0"/>
          <w:divBdr>
            <w:top w:val="none" w:sz="0" w:space="0" w:color="auto"/>
            <w:left w:val="none" w:sz="0" w:space="0" w:color="auto"/>
            <w:bottom w:val="none" w:sz="0" w:space="0" w:color="auto"/>
            <w:right w:val="none" w:sz="0" w:space="0" w:color="auto"/>
          </w:divBdr>
        </w:div>
        <w:div w:id="1275359079">
          <w:marLeft w:val="480"/>
          <w:marRight w:val="0"/>
          <w:marTop w:val="0"/>
          <w:marBottom w:val="0"/>
          <w:divBdr>
            <w:top w:val="none" w:sz="0" w:space="0" w:color="auto"/>
            <w:left w:val="none" w:sz="0" w:space="0" w:color="auto"/>
            <w:bottom w:val="none" w:sz="0" w:space="0" w:color="auto"/>
            <w:right w:val="none" w:sz="0" w:space="0" w:color="auto"/>
          </w:divBdr>
        </w:div>
        <w:div w:id="1307322564">
          <w:marLeft w:val="480"/>
          <w:marRight w:val="0"/>
          <w:marTop w:val="0"/>
          <w:marBottom w:val="0"/>
          <w:divBdr>
            <w:top w:val="none" w:sz="0" w:space="0" w:color="auto"/>
            <w:left w:val="none" w:sz="0" w:space="0" w:color="auto"/>
            <w:bottom w:val="none" w:sz="0" w:space="0" w:color="auto"/>
            <w:right w:val="none" w:sz="0" w:space="0" w:color="auto"/>
          </w:divBdr>
        </w:div>
        <w:div w:id="1322393141">
          <w:marLeft w:val="480"/>
          <w:marRight w:val="0"/>
          <w:marTop w:val="0"/>
          <w:marBottom w:val="0"/>
          <w:divBdr>
            <w:top w:val="none" w:sz="0" w:space="0" w:color="auto"/>
            <w:left w:val="none" w:sz="0" w:space="0" w:color="auto"/>
            <w:bottom w:val="none" w:sz="0" w:space="0" w:color="auto"/>
            <w:right w:val="none" w:sz="0" w:space="0" w:color="auto"/>
          </w:divBdr>
        </w:div>
        <w:div w:id="1328900190">
          <w:marLeft w:val="480"/>
          <w:marRight w:val="0"/>
          <w:marTop w:val="0"/>
          <w:marBottom w:val="0"/>
          <w:divBdr>
            <w:top w:val="none" w:sz="0" w:space="0" w:color="auto"/>
            <w:left w:val="none" w:sz="0" w:space="0" w:color="auto"/>
            <w:bottom w:val="none" w:sz="0" w:space="0" w:color="auto"/>
            <w:right w:val="none" w:sz="0" w:space="0" w:color="auto"/>
          </w:divBdr>
        </w:div>
        <w:div w:id="1333991079">
          <w:marLeft w:val="480"/>
          <w:marRight w:val="0"/>
          <w:marTop w:val="0"/>
          <w:marBottom w:val="0"/>
          <w:divBdr>
            <w:top w:val="none" w:sz="0" w:space="0" w:color="auto"/>
            <w:left w:val="none" w:sz="0" w:space="0" w:color="auto"/>
            <w:bottom w:val="none" w:sz="0" w:space="0" w:color="auto"/>
            <w:right w:val="none" w:sz="0" w:space="0" w:color="auto"/>
          </w:divBdr>
        </w:div>
        <w:div w:id="1334648147">
          <w:marLeft w:val="480"/>
          <w:marRight w:val="0"/>
          <w:marTop w:val="0"/>
          <w:marBottom w:val="0"/>
          <w:divBdr>
            <w:top w:val="none" w:sz="0" w:space="0" w:color="auto"/>
            <w:left w:val="none" w:sz="0" w:space="0" w:color="auto"/>
            <w:bottom w:val="none" w:sz="0" w:space="0" w:color="auto"/>
            <w:right w:val="none" w:sz="0" w:space="0" w:color="auto"/>
          </w:divBdr>
        </w:div>
        <w:div w:id="1350793059">
          <w:marLeft w:val="480"/>
          <w:marRight w:val="0"/>
          <w:marTop w:val="0"/>
          <w:marBottom w:val="0"/>
          <w:divBdr>
            <w:top w:val="none" w:sz="0" w:space="0" w:color="auto"/>
            <w:left w:val="none" w:sz="0" w:space="0" w:color="auto"/>
            <w:bottom w:val="none" w:sz="0" w:space="0" w:color="auto"/>
            <w:right w:val="none" w:sz="0" w:space="0" w:color="auto"/>
          </w:divBdr>
        </w:div>
        <w:div w:id="1376269645">
          <w:marLeft w:val="480"/>
          <w:marRight w:val="0"/>
          <w:marTop w:val="0"/>
          <w:marBottom w:val="0"/>
          <w:divBdr>
            <w:top w:val="none" w:sz="0" w:space="0" w:color="auto"/>
            <w:left w:val="none" w:sz="0" w:space="0" w:color="auto"/>
            <w:bottom w:val="none" w:sz="0" w:space="0" w:color="auto"/>
            <w:right w:val="none" w:sz="0" w:space="0" w:color="auto"/>
          </w:divBdr>
        </w:div>
        <w:div w:id="1385762761">
          <w:marLeft w:val="480"/>
          <w:marRight w:val="0"/>
          <w:marTop w:val="0"/>
          <w:marBottom w:val="0"/>
          <w:divBdr>
            <w:top w:val="none" w:sz="0" w:space="0" w:color="auto"/>
            <w:left w:val="none" w:sz="0" w:space="0" w:color="auto"/>
            <w:bottom w:val="none" w:sz="0" w:space="0" w:color="auto"/>
            <w:right w:val="none" w:sz="0" w:space="0" w:color="auto"/>
          </w:divBdr>
        </w:div>
        <w:div w:id="1445688867">
          <w:marLeft w:val="480"/>
          <w:marRight w:val="0"/>
          <w:marTop w:val="0"/>
          <w:marBottom w:val="0"/>
          <w:divBdr>
            <w:top w:val="none" w:sz="0" w:space="0" w:color="auto"/>
            <w:left w:val="none" w:sz="0" w:space="0" w:color="auto"/>
            <w:bottom w:val="none" w:sz="0" w:space="0" w:color="auto"/>
            <w:right w:val="none" w:sz="0" w:space="0" w:color="auto"/>
          </w:divBdr>
        </w:div>
        <w:div w:id="1458792774">
          <w:marLeft w:val="480"/>
          <w:marRight w:val="0"/>
          <w:marTop w:val="0"/>
          <w:marBottom w:val="0"/>
          <w:divBdr>
            <w:top w:val="none" w:sz="0" w:space="0" w:color="auto"/>
            <w:left w:val="none" w:sz="0" w:space="0" w:color="auto"/>
            <w:bottom w:val="none" w:sz="0" w:space="0" w:color="auto"/>
            <w:right w:val="none" w:sz="0" w:space="0" w:color="auto"/>
          </w:divBdr>
        </w:div>
        <w:div w:id="1461806391">
          <w:marLeft w:val="480"/>
          <w:marRight w:val="0"/>
          <w:marTop w:val="0"/>
          <w:marBottom w:val="0"/>
          <w:divBdr>
            <w:top w:val="none" w:sz="0" w:space="0" w:color="auto"/>
            <w:left w:val="none" w:sz="0" w:space="0" w:color="auto"/>
            <w:bottom w:val="none" w:sz="0" w:space="0" w:color="auto"/>
            <w:right w:val="none" w:sz="0" w:space="0" w:color="auto"/>
          </w:divBdr>
        </w:div>
        <w:div w:id="1488857538">
          <w:marLeft w:val="480"/>
          <w:marRight w:val="0"/>
          <w:marTop w:val="0"/>
          <w:marBottom w:val="0"/>
          <w:divBdr>
            <w:top w:val="none" w:sz="0" w:space="0" w:color="auto"/>
            <w:left w:val="none" w:sz="0" w:space="0" w:color="auto"/>
            <w:bottom w:val="none" w:sz="0" w:space="0" w:color="auto"/>
            <w:right w:val="none" w:sz="0" w:space="0" w:color="auto"/>
          </w:divBdr>
        </w:div>
        <w:div w:id="1522233971">
          <w:marLeft w:val="480"/>
          <w:marRight w:val="0"/>
          <w:marTop w:val="0"/>
          <w:marBottom w:val="0"/>
          <w:divBdr>
            <w:top w:val="none" w:sz="0" w:space="0" w:color="auto"/>
            <w:left w:val="none" w:sz="0" w:space="0" w:color="auto"/>
            <w:bottom w:val="none" w:sz="0" w:space="0" w:color="auto"/>
            <w:right w:val="none" w:sz="0" w:space="0" w:color="auto"/>
          </w:divBdr>
        </w:div>
        <w:div w:id="1528712974">
          <w:marLeft w:val="480"/>
          <w:marRight w:val="0"/>
          <w:marTop w:val="0"/>
          <w:marBottom w:val="0"/>
          <w:divBdr>
            <w:top w:val="none" w:sz="0" w:space="0" w:color="auto"/>
            <w:left w:val="none" w:sz="0" w:space="0" w:color="auto"/>
            <w:bottom w:val="none" w:sz="0" w:space="0" w:color="auto"/>
            <w:right w:val="none" w:sz="0" w:space="0" w:color="auto"/>
          </w:divBdr>
        </w:div>
        <w:div w:id="1535999877">
          <w:marLeft w:val="480"/>
          <w:marRight w:val="0"/>
          <w:marTop w:val="0"/>
          <w:marBottom w:val="0"/>
          <w:divBdr>
            <w:top w:val="none" w:sz="0" w:space="0" w:color="auto"/>
            <w:left w:val="none" w:sz="0" w:space="0" w:color="auto"/>
            <w:bottom w:val="none" w:sz="0" w:space="0" w:color="auto"/>
            <w:right w:val="none" w:sz="0" w:space="0" w:color="auto"/>
          </w:divBdr>
        </w:div>
        <w:div w:id="1560903568">
          <w:marLeft w:val="480"/>
          <w:marRight w:val="0"/>
          <w:marTop w:val="0"/>
          <w:marBottom w:val="0"/>
          <w:divBdr>
            <w:top w:val="none" w:sz="0" w:space="0" w:color="auto"/>
            <w:left w:val="none" w:sz="0" w:space="0" w:color="auto"/>
            <w:bottom w:val="none" w:sz="0" w:space="0" w:color="auto"/>
            <w:right w:val="none" w:sz="0" w:space="0" w:color="auto"/>
          </w:divBdr>
        </w:div>
        <w:div w:id="1569924204">
          <w:marLeft w:val="480"/>
          <w:marRight w:val="0"/>
          <w:marTop w:val="0"/>
          <w:marBottom w:val="0"/>
          <w:divBdr>
            <w:top w:val="none" w:sz="0" w:space="0" w:color="auto"/>
            <w:left w:val="none" w:sz="0" w:space="0" w:color="auto"/>
            <w:bottom w:val="none" w:sz="0" w:space="0" w:color="auto"/>
            <w:right w:val="none" w:sz="0" w:space="0" w:color="auto"/>
          </w:divBdr>
        </w:div>
        <w:div w:id="1572887405">
          <w:marLeft w:val="480"/>
          <w:marRight w:val="0"/>
          <w:marTop w:val="0"/>
          <w:marBottom w:val="0"/>
          <w:divBdr>
            <w:top w:val="none" w:sz="0" w:space="0" w:color="auto"/>
            <w:left w:val="none" w:sz="0" w:space="0" w:color="auto"/>
            <w:bottom w:val="none" w:sz="0" w:space="0" w:color="auto"/>
            <w:right w:val="none" w:sz="0" w:space="0" w:color="auto"/>
          </w:divBdr>
        </w:div>
        <w:div w:id="1600596846">
          <w:marLeft w:val="480"/>
          <w:marRight w:val="0"/>
          <w:marTop w:val="0"/>
          <w:marBottom w:val="0"/>
          <w:divBdr>
            <w:top w:val="none" w:sz="0" w:space="0" w:color="auto"/>
            <w:left w:val="none" w:sz="0" w:space="0" w:color="auto"/>
            <w:bottom w:val="none" w:sz="0" w:space="0" w:color="auto"/>
            <w:right w:val="none" w:sz="0" w:space="0" w:color="auto"/>
          </w:divBdr>
        </w:div>
        <w:div w:id="1605305028">
          <w:marLeft w:val="480"/>
          <w:marRight w:val="0"/>
          <w:marTop w:val="0"/>
          <w:marBottom w:val="0"/>
          <w:divBdr>
            <w:top w:val="none" w:sz="0" w:space="0" w:color="auto"/>
            <w:left w:val="none" w:sz="0" w:space="0" w:color="auto"/>
            <w:bottom w:val="none" w:sz="0" w:space="0" w:color="auto"/>
            <w:right w:val="none" w:sz="0" w:space="0" w:color="auto"/>
          </w:divBdr>
        </w:div>
        <w:div w:id="1618482584">
          <w:marLeft w:val="480"/>
          <w:marRight w:val="0"/>
          <w:marTop w:val="0"/>
          <w:marBottom w:val="0"/>
          <w:divBdr>
            <w:top w:val="none" w:sz="0" w:space="0" w:color="auto"/>
            <w:left w:val="none" w:sz="0" w:space="0" w:color="auto"/>
            <w:bottom w:val="none" w:sz="0" w:space="0" w:color="auto"/>
            <w:right w:val="none" w:sz="0" w:space="0" w:color="auto"/>
          </w:divBdr>
        </w:div>
        <w:div w:id="1619990493">
          <w:marLeft w:val="480"/>
          <w:marRight w:val="0"/>
          <w:marTop w:val="0"/>
          <w:marBottom w:val="0"/>
          <w:divBdr>
            <w:top w:val="none" w:sz="0" w:space="0" w:color="auto"/>
            <w:left w:val="none" w:sz="0" w:space="0" w:color="auto"/>
            <w:bottom w:val="none" w:sz="0" w:space="0" w:color="auto"/>
            <w:right w:val="none" w:sz="0" w:space="0" w:color="auto"/>
          </w:divBdr>
        </w:div>
        <w:div w:id="1634024820">
          <w:marLeft w:val="480"/>
          <w:marRight w:val="0"/>
          <w:marTop w:val="0"/>
          <w:marBottom w:val="0"/>
          <w:divBdr>
            <w:top w:val="none" w:sz="0" w:space="0" w:color="auto"/>
            <w:left w:val="none" w:sz="0" w:space="0" w:color="auto"/>
            <w:bottom w:val="none" w:sz="0" w:space="0" w:color="auto"/>
            <w:right w:val="none" w:sz="0" w:space="0" w:color="auto"/>
          </w:divBdr>
        </w:div>
        <w:div w:id="1640920489">
          <w:marLeft w:val="480"/>
          <w:marRight w:val="0"/>
          <w:marTop w:val="0"/>
          <w:marBottom w:val="0"/>
          <w:divBdr>
            <w:top w:val="none" w:sz="0" w:space="0" w:color="auto"/>
            <w:left w:val="none" w:sz="0" w:space="0" w:color="auto"/>
            <w:bottom w:val="none" w:sz="0" w:space="0" w:color="auto"/>
            <w:right w:val="none" w:sz="0" w:space="0" w:color="auto"/>
          </w:divBdr>
        </w:div>
        <w:div w:id="1645239237">
          <w:marLeft w:val="480"/>
          <w:marRight w:val="0"/>
          <w:marTop w:val="0"/>
          <w:marBottom w:val="0"/>
          <w:divBdr>
            <w:top w:val="none" w:sz="0" w:space="0" w:color="auto"/>
            <w:left w:val="none" w:sz="0" w:space="0" w:color="auto"/>
            <w:bottom w:val="none" w:sz="0" w:space="0" w:color="auto"/>
            <w:right w:val="none" w:sz="0" w:space="0" w:color="auto"/>
          </w:divBdr>
        </w:div>
        <w:div w:id="1681347715">
          <w:marLeft w:val="480"/>
          <w:marRight w:val="0"/>
          <w:marTop w:val="0"/>
          <w:marBottom w:val="0"/>
          <w:divBdr>
            <w:top w:val="none" w:sz="0" w:space="0" w:color="auto"/>
            <w:left w:val="none" w:sz="0" w:space="0" w:color="auto"/>
            <w:bottom w:val="none" w:sz="0" w:space="0" w:color="auto"/>
            <w:right w:val="none" w:sz="0" w:space="0" w:color="auto"/>
          </w:divBdr>
        </w:div>
        <w:div w:id="1779175845">
          <w:marLeft w:val="480"/>
          <w:marRight w:val="0"/>
          <w:marTop w:val="0"/>
          <w:marBottom w:val="0"/>
          <w:divBdr>
            <w:top w:val="none" w:sz="0" w:space="0" w:color="auto"/>
            <w:left w:val="none" w:sz="0" w:space="0" w:color="auto"/>
            <w:bottom w:val="none" w:sz="0" w:space="0" w:color="auto"/>
            <w:right w:val="none" w:sz="0" w:space="0" w:color="auto"/>
          </w:divBdr>
        </w:div>
        <w:div w:id="1793405126">
          <w:marLeft w:val="480"/>
          <w:marRight w:val="0"/>
          <w:marTop w:val="0"/>
          <w:marBottom w:val="0"/>
          <w:divBdr>
            <w:top w:val="none" w:sz="0" w:space="0" w:color="auto"/>
            <w:left w:val="none" w:sz="0" w:space="0" w:color="auto"/>
            <w:bottom w:val="none" w:sz="0" w:space="0" w:color="auto"/>
            <w:right w:val="none" w:sz="0" w:space="0" w:color="auto"/>
          </w:divBdr>
        </w:div>
        <w:div w:id="1794590844">
          <w:marLeft w:val="480"/>
          <w:marRight w:val="0"/>
          <w:marTop w:val="0"/>
          <w:marBottom w:val="0"/>
          <w:divBdr>
            <w:top w:val="none" w:sz="0" w:space="0" w:color="auto"/>
            <w:left w:val="none" w:sz="0" w:space="0" w:color="auto"/>
            <w:bottom w:val="none" w:sz="0" w:space="0" w:color="auto"/>
            <w:right w:val="none" w:sz="0" w:space="0" w:color="auto"/>
          </w:divBdr>
        </w:div>
        <w:div w:id="1797092966">
          <w:marLeft w:val="480"/>
          <w:marRight w:val="0"/>
          <w:marTop w:val="0"/>
          <w:marBottom w:val="0"/>
          <w:divBdr>
            <w:top w:val="none" w:sz="0" w:space="0" w:color="auto"/>
            <w:left w:val="none" w:sz="0" w:space="0" w:color="auto"/>
            <w:bottom w:val="none" w:sz="0" w:space="0" w:color="auto"/>
            <w:right w:val="none" w:sz="0" w:space="0" w:color="auto"/>
          </w:divBdr>
        </w:div>
        <w:div w:id="1839883145">
          <w:marLeft w:val="480"/>
          <w:marRight w:val="0"/>
          <w:marTop w:val="0"/>
          <w:marBottom w:val="0"/>
          <w:divBdr>
            <w:top w:val="none" w:sz="0" w:space="0" w:color="auto"/>
            <w:left w:val="none" w:sz="0" w:space="0" w:color="auto"/>
            <w:bottom w:val="none" w:sz="0" w:space="0" w:color="auto"/>
            <w:right w:val="none" w:sz="0" w:space="0" w:color="auto"/>
          </w:divBdr>
        </w:div>
        <w:div w:id="1866290650">
          <w:marLeft w:val="480"/>
          <w:marRight w:val="0"/>
          <w:marTop w:val="0"/>
          <w:marBottom w:val="0"/>
          <w:divBdr>
            <w:top w:val="none" w:sz="0" w:space="0" w:color="auto"/>
            <w:left w:val="none" w:sz="0" w:space="0" w:color="auto"/>
            <w:bottom w:val="none" w:sz="0" w:space="0" w:color="auto"/>
            <w:right w:val="none" w:sz="0" w:space="0" w:color="auto"/>
          </w:divBdr>
        </w:div>
        <w:div w:id="1883512364">
          <w:marLeft w:val="480"/>
          <w:marRight w:val="0"/>
          <w:marTop w:val="0"/>
          <w:marBottom w:val="0"/>
          <w:divBdr>
            <w:top w:val="none" w:sz="0" w:space="0" w:color="auto"/>
            <w:left w:val="none" w:sz="0" w:space="0" w:color="auto"/>
            <w:bottom w:val="none" w:sz="0" w:space="0" w:color="auto"/>
            <w:right w:val="none" w:sz="0" w:space="0" w:color="auto"/>
          </w:divBdr>
        </w:div>
        <w:div w:id="1887839139">
          <w:marLeft w:val="480"/>
          <w:marRight w:val="0"/>
          <w:marTop w:val="0"/>
          <w:marBottom w:val="0"/>
          <w:divBdr>
            <w:top w:val="none" w:sz="0" w:space="0" w:color="auto"/>
            <w:left w:val="none" w:sz="0" w:space="0" w:color="auto"/>
            <w:bottom w:val="none" w:sz="0" w:space="0" w:color="auto"/>
            <w:right w:val="none" w:sz="0" w:space="0" w:color="auto"/>
          </w:divBdr>
        </w:div>
        <w:div w:id="1921911535">
          <w:marLeft w:val="480"/>
          <w:marRight w:val="0"/>
          <w:marTop w:val="0"/>
          <w:marBottom w:val="0"/>
          <w:divBdr>
            <w:top w:val="none" w:sz="0" w:space="0" w:color="auto"/>
            <w:left w:val="none" w:sz="0" w:space="0" w:color="auto"/>
            <w:bottom w:val="none" w:sz="0" w:space="0" w:color="auto"/>
            <w:right w:val="none" w:sz="0" w:space="0" w:color="auto"/>
          </w:divBdr>
        </w:div>
        <w:div w:id="1922786487">
          <w:marLeft w:val="480"/>
          <w:marRight w:val="0"/>
          <w:marTop w:val="0"/>
          <w:marBottom w:val="0"/>
          <w:divBdr>
            <w:top w:val="none" w:sz="0" w:space="0" w:color="auto"/>
            <w:left w:val="none" w:sz="0" w:space="0" w:color="auto"/>
            <w:bottom w:val="none" w:sz="0" w:space="0" w:color="auto"/>
            <w:right w:val="none" w:sz="0" w:space="0" w:color="auto"/>
          </w:divBdr>
        </w:div>
        <w:div w:id="1926958498">
          <w:marLeft w:val="480"/>
          <w:marRight w:val="0"/>
          <w:marTop w:val="0"/>
          <w:marBottom w:val="0"/>
          <w:divBdr>
            <w:top w:val="none" w:sz="0" w:space="0" w:color="auto"/>
            <w:left w:val="none" w:sz="0" w:space="0" w:color="auto"/>
            <w:bottom w:val="none" w:sz="0" w:space="0" w:color="auto"/>
            <w:right w:val="none" w:sz="0" w:space="0" w:color="auto"/>
          </w:divBdr>
        </w:div>
        <w:div w:id="1969819978">
          <w:marLeft w:val="480"/>
          <w:marRight w:val="0"/>
          <w:marTop w:val="0"/>
          <w:marBottom w:val="0"/>
          <w:divBdr>
            <w:top w:val="none" w:sz="0" w:space="0" w:color="auto"/>
            <w:left w:val="none" w:sz="0" w:space="0" w:color="auto"/>
            <w:bottom w:val="none" w:sz="0" w:space="0" w:color="auto"/>
            <w:right w:val="none" w:sz="0" w:space="0" w:color="auto"/>
          </w:divBdr>
        </w:div>
        <w:div w:id="1978148116">
          <w:marLeft w:val="480"/>
          <w:marRight w:val="0"/>
          <w:marTop w:val="0"/>
          <w:marBottom w:val="0"/>
          <w:divBdr>
            <w:top w:val="none" w:sz="0" w:space="0" w:color="auto"/>
            <w:left w:val="none" w:sz="0" w:space="0" w:color="auto"/>
            <w:bottom w:val="none" w:sz="0" w:space="0" w:color="auto"/>
            <w:right w:val="none" w:sz="0" w:space="0" w:color="auto"/>
          </w:divBdr>
        </w:div>
        <w:div w:id="2111971585">
          <w:marLeft w:val="480"/>
          <w:marRight w:val="0"/>
          <w:marTop w:val="0"/>
          <w:marBottom w:val="0"/>
          <w:divBdr>
            <w:top w:val="none" w:sz="0" w:space="0" w:color="auto"/>
            <w:left w:val="none" w:sz="0" w:space="0" w:color="auto"/>
            <w:bottom w:val="none" w:sz="0" w:space="0" w:color="auto"/>
            <w:right w:val="none" w:sz="0" w:space="0" w:color="auto"/>
          </w:divBdr>
        </w:div>
        <w:div w:id="2144887332">
          <w:marLeft w:val="480"/>
          <w:marRight w:val="0"/>
          <w:marTop w:val="0"/>
          <w:marBottom w:val="0"/>
          <w:divBdr>
            <w:top w:val="none" w:sz="0" w:space="0" w:color="auto"/>
            <w:left w:val="none" w:sz="0" w:space="0" w:color="auto"/>
            <w:bottom w:val="none" w:sz="0" w:space="0" w:color="auto"/>
            <w:right w:val="none" w:sz="0" w:space="0" w:color="auto"/>
          </w:divBdr>
        </w:div>
      </w:divsChild>
    </w:div>
    <w:div w:id="31656353">
      <w:bodyDiv w:val="1"/>
      <w:marLeft w:val="0"/>
      <w:marRight w:val="0"/>
      <w:marTop w:val="0"/>
      <w:marBottom w:val="0"/>
      <w:divBdr>
        <w:top w:val="none" w:sz="0" w:space="0" w:color="auto"/>
        <w:left w:val="none" w:sz="0" w:space="0" w:color="auto"/>
        <w:bottom w:val="none" w:sz="0" w:space="0" w:color="auto"/>
        <w:right w:val="none" w:sz="0" w:space="0" w:color="auto"/>
      </w:divBdr>
    </w:div>
    <w:div w:id="40789255">
      <w:bodyDiv w:val="1"/>
      <w:marLeft w:val="0"/>
      <w:marRight w:val="0"/>
      <w:marTop w:val="0"/>
      <w:marBottom w:val="0"/>
      <w:divBdr>
        <w:top w:val="none" w:sz="0" w:space="0" w:color="auto"/>
        <w:left w:val="none" w:sz="0" w:space="0" w:color="auto"/>
        <w:bottom w:val="none" w:sz="0" w:space="0" w:color="auto"/>
        <w:right w:val="none" w:sz="0" w:space="0" w:color="auto"/>
      </w:divBdr>
    </w:div>
    <w:div w:id="43796023">
      <w:bodyDiv w:val="1"/>
      <w:marLeft w:val="0"/>
      <w:marRight w:val="0"/>
      <w:marTop w:val="0"/>
      <w:marBottom w:val="0"/>
      <w:divBdr>
        <w:top w:val="none" w:sz="0" w:space="0" w:color="auto"/>
        <w:left w:val="none" w:sz="0" w:space="0" w:color="auto"/>
        <w:bottom w:val="none" w:sz="0" w:space="0" w:color="auto"/>
        <w:right w:val="none" w:sz="0" w:space="0" w:color="auto"/>
      </w:divBdr>
    </w:div>
    <w:div w:id="46338215">
      <w:bodyDiv w:val="1"/>
      <w:marLeft w:val="0"/>
      <w:marRight w:val="0"/>
      <w:marTop w:val="0"/>
      <w:marBottom w:val="0"/>
      <w:divBdr>
        <w:top w:val="none" w:sz="0" w:space="0" w:color="auto"/>
        <w:left w:val="none" w:sz="0" w:space="0" w:color="auto"/>
        <w:bottom w:val="none" w:sz="0" w:space="0" w:color="auto"/>
        <w:right w:val="none" w:sz="0" w:space="0" w:color="auto"/>
      </w:divBdr>
    </w:div>
    <w:div w:id="54549430">
      <w:bodyDiv w:val="1"/>
      <w:marLeft w:val="0"/>
      <w:marRight w:val="0"/>
      <w:marTop w:val="0"/>
      <w:marBottom w:val="0"/>
      <w:divBdr>
        <w:top w:val="none" w:sz="0" w:space="0" w:color="auto"/>
        <w:left w:val="none" w:sz="0" w:space="0" w:color="auto"/>
        <w:bottom w:val="none" w:sz="0" w:space="0" w:color="auto"/>
        <w:right w:val="none" w:sz="0" w:space="0" w:color="auto"/>
      </w:divBdr>
    </w:div>
    <w:div w:id="55126380">
      <w:bodyDiv w:val="1"/>
      <w:marLeft w:val="0"/>
      <w:marRight w:val="0"/>
      <w:marTop w:val="0"/>
      <w:marBottom w:val="0"/>
      <w:divBdr>
        <w:top w:val="none" w:sz="0" w:space="0" w:color="auto"/>
        <w:left w:val="none" w:sz="0" w:space="0" w:color="auto"/>
        <w:bottom w:val="none" w:sz="0" w:space="0" w:color="auto"/>
        <w:right w:val="none" w:sz="0" w:space="0" w:color="auto"/>
      </w:divBdr>
    </w:div>
    <w:div w:id="55520992">
      <w:bodyDiv w:val="1"/>
      <w:marLeft w:val="0"/>
      <w:marRight w:val="0"/>
      <w:marTop w:val="0"/>
      <w:marBottom w:val="0"/>
      <w:divBdr>
        <w:top w:val="none" w:sz="0" w:space="0" w:color="auto"/>
        <w:left w:val="none" w:sz="0" w:space="0" w:color="auto"/>
        <w:bottom w:val="none" w:sz="0" w:space="0" w:color="auto"/>
        <w:right w:val="none" w:sz="0" w:space="0" w:color="auto"/>
      </w:divBdr>
      <w:divsChild>
        <w:div w:id="526406069">
          <w:marLeft w:val="0"/>
          <w:marRight w:val="0"/>
          <w:marTop w:val="0"/>
          <w:marBottom w:val="0"/>
          <w:divBdr>
            <w:top w:val="none" w:sz="0" w:space="0" w:color="auto"/>
            <w:left w:val="none" w:sz="0" w:space="0" w:color="auto"/>
            <w:bottom w:val="none" w:sz="0" w:space="0" w:color="auto"/>
            <w:right w:val="none" w:sz="0" w:space="0" w:color="auto"/>
          </w:divBdr>
          <w:divsChild>
            <w:div w:id="497841080">
              <w:marLeft w:val="0"/>
              <w:marRight w:val="0"/>
              <w:marTop w:val="0"/>
              <w:marBottom w:val="0"/>
              <w:divBdr>
                <w:top w:val="none" w:sz="0" w:space="0" w:color="auto"/>
                <w:left w:val="none" w:sz="0" w:space="0" w:color="auto"/>
                <w:bottom w:val="none" w:sz="0" w:space="0" w:color="auto"/>
                <w:right w:val="none" w:sz="0" w:space="0" w:color="auto"/>
              </w:divBdr>
            </w:div>
            <w:div w:id="689256029">
              <w:marLeft w:val="0"/>
              <w:marRight w:val="0"/>
              <w:marTop w:val="0"/>
              <w:marBottom w:val="0"/>
              <w:divBdr>
                <w:top w:val="none" w:sz="0" w:space="0" w:color="auto"/>
                <w:left w:val="none" w:sz="0" w:space="0" w:color="auto"/>
                <w:bottom w:val="none" w:sz="0" w:space="0" w:color="auto"/>
                <w:right w:val="none" w:sz="0" w:space="0" w:color="auto"/>
              </w:divBdr>
            </w:div>
          </w:divsChild>
        </w:div>
        <w:div w:id="969284302">
          <w:marLeft w:val="0"/>
          <w:marRight w:val="0"/>
          <w:marTop w:val="0"/>
          <w:marBottom w:val="0"/>
          <w:divBdr>
            <w:top w:val="none" w:sz="0" w:space="0" w:color="auto"/>
            <w:left w:val="none" w:sz="0" w:space="0" w:color="auto"/>
            <w:bottom w:val="none" w:sz="0" w:space="0" w:color="auto"/>
            <w:right w:val="none" w:sz="0" w:space="0" w:color="auto"/>
          </w:divBdr>
        </w:div>
        <w:div w:id="1583250998">
          <w:marLeft w:val="0"/>
          <w:marRight w:val="0"/>
          <w:marTop w:val="0"/>
          <w:marBottom w:val="0"/>
          <w:divBdr>
            <w:top w:val="none" w:sz="0" w:space="0" w:color="auto"/>
            <w:left w:val="none" w:sz="0" w:space="0" w:color="auto"/>
            <w:bottom w:val="none" w:sz="0" w:space="0" w:color="auto"/>
            <w:right w:val="none" w:sz="0" w:space="0" w:color="auto"/>
          </w:divBdr>
        </w:div>
      </w:divsChild>
    </w:div>
    <w:div w:id="55906175">
      <w:bodyDiv w:val="1"/>
      <w:marLeft w:val="0"/>
      <w:marRight w:val="0"/>
      <w:marTop w:val="0"/>
      <w:marBottom w:val="0"/>
      <w:divBdr>
        <w:top w:val="none" w:sz="0" w:space="0" w:color="auto"/>
        <w:left w:val="none" w:sz="0" w:space="0" w:color="auto"/>
        <w:bottom w:val="none" w:sz="0" w:space="0" w:color="auto"/>
        <w:right w:val="none" w:sz="0" w:space="0" w:color="auto"/>
      </w:divBdr>
    </w:div>
    <w:div w:id="62486501">
      <w:bodyDiv w:val="1"/>
      <w:marLeft w:val="0"/>
      <w:marRight w:val="0"/>
      <w:marTop w:val="0"/>
      <w:marBottom w:val="0"/>
      <w:divBdr>
        <w:top w:val="none" w:sz="0" w:space="0" w:color="auto"/>
        <w:left w:val="none" w:sz="0" w:space="0" w:color="auto"/>
        <w:bottom w:val="none" w:sz="0" w:space="0" w:color="auto"/>
        <w:right w:val="none" w:sz="0" w:space="0" w:color="auto"/>
      </w:divBdr>
    </w:div>
    <w:div w:id="65734985">
      <w:bodyDiv w:val="1"/>
      <w:marLeft w:val="0"/>
      <w:marRight w:val="0"/>
      <w:marTop w:val="0"/>
      <w:marBottom w:val="0"/>
      <w:divBdr>
        <w:top w:val="none" w:sz="0" w:space="0" w:color="auto"/>
        <w:left w:val="none" w:sz="0" w:space="0" w:color="auto"/>
        <w:bottom w:val="none" w:sz="0" w:space="0" w:color="auto"/>
        <w:right w:val="none" w:sz="0" w:space="0" w:color="auto"/>
      </w:divBdr>
    </w:div>
    <w:div w:id="67310698">
      <w:bodyDiv w:val="1"/>
      <w:marLeft w:val="0"/>
      <w:marRight w:val="0"/>
      <w:marTop w:val="0"/>
      <w:marBottom w:val="0"/>
      <w:divBdr>
        <w:top w:val="none" w:sz="0" w:space="0" w:color="auto"/>
        <w:left w:val="none" w:sz="0" w:space="0" w:color="auto"/>
        <w:bottom w:val="none" w:sz="0" w:space="0" w:color="auto"/>
        <w:right w:val="none" w:sz="0" w:space="0" w:color="auto"/>
      </w:divBdr>
    </w:div>
    <w:div w:id="67381944">
      <w:bodyDiv w:val="1"/>
      <w:marLeft w:val="0"/>
      <w:marRight w:val="0"/>
      <w:marTop w:val="0"/>
      <w:marBottom w:val="0"/>
      <w:divBdr>
        <w:top w:val="none" w:sz="0" w:space="0" w:color="auto"/>
        <w:left w:val="none" w:sz="0" w:space="0" w:color="auto"/>
        <w:bottom w:val="none" w:sz="0" w:space="0" w:color="auto"/>
        <w:right w:val="none" w:sz="0" w:space="0" w:color="auto"/>
      </w:divBdr>
    </w:div>
    <w:div w:id="72775865">
      <w:bodyDiv w:val="1"/>
      <w:marLeft w:val="0"/>
      <w:marRight w:val="0"/>
      <w:marTop w:val="0"/>
      <w:marBottom w:val="0"/>
      <w:divBdr>
        <w:top w:val="none" w:sz="0" w:space="0" w:color="auto"/>
        <w:left w:val="none" w:sz="0" w:space="0" w:color="auto"/>
        <w:bottom w:val="none" w:sz="0" w:space="0" w:color="auto"/>
        <w:right w:val="none" w:sz="0" w:space="0" w:color="auto"/>
      </w:divBdr>
    </w:div>
    <w:div w:id="78454425">
      <w:bodyDiv w:val="1"/>
      <w:marLeft w:val="0"/>
      <w:marRight w:val="0"/>
      <w:marTop w:val="0"/>
      <w:marBottom w:val="0"/>
      <w:divBdr>
        <w:top w:val="none" w:sz="0" w:space="0" w:color="auto"/>
        <w:left w:val="none" w:sz="0" w:space="0" w:color="auto"/>
        <w:bottom w:val="none" w:sz="0" w:space="0" w:color="auto"/>
        <w:right w:val="none" w:sz="0" w:space="0" w:color="auto"/>
      </w:divBdr>
    </w:div>
    <w:div w:id="82846130">
      <w:bodyDiv w:val="1"/>
      <w:marLeft w:val="0"/>
      <w:marRight w:val="0"/>
      <w:marTop w:val="0"/>
      <w:marBottom w:val="0"/>
      <w:divBdr>
        <w:top w:val="none" w:sz="0" w:space="0" w:color="auto"/>
        <w:left w:val="none" w:sz="0" w:space="0" w:color="auto"/>
        <w:bottom w:val="none" w:sz="0" w:space="0" w:color="auto"/>
        <w:right w:val="none" w:sz="0" w:space="0" w:color="auto"/>
      </w:divBdr>
    </w:div>
    <w:div w:id="93550473">
      <w:bodyDiv w:val="1"/>
      <w:marLeft w:val="0"/>
      <w:marRight w:val="0"/>
      <w:marTop w:val="0"/>
      <w:marBottom w:val="0"/>
      <w:divBdr>
        <w:top w:val="none" w:sz="0" w:space="0" w:color="auto"/>
        <w:left w:val="none" w:sz="0" w:space="0" w:color="auto"/>
        <w:bottom w:val="none" w:sz="0" w:space="0" w:color="auto"/>
        <w:right w:val="none" w:sz="0" w:space="0" w:color="auto"/>
      </w:divBdr>
    </w:div>
    <w:div w:id="94448202">
      <w:bodyDiv w:val="1"/>
      <w:marLeft w:val="0"/>
      <w:marRight w:val="0"/>
      <w:marTop w:val="0"/>
      <w:marBottom w:val="0"/>
      <w:divBdr>
        <w:top w:val="none" w:sz="0" w:space="0" w:color="auto"/>
        <w:left w:val="none" w:sz="0" w:space="0" w:color="auto"/>
        <w:bottom w:val="none" w:sz="0" w:space="0" w:color="auto"/>
        <w:right w:val="none" w:sz="0" w:space="0" w:color="auto"/>
      </w:divBdr>
    </w:div>
    <w:div w:id="94596975">
      <w:bodyDiv w:val="1"/>
      <w:marLeft w:val="0"/>
      <w:marRight w:val="0"/>
      <w:marTop w:val="0"/>
      <w:marBottom w:val="0"/>
      <w:divBdr>
        <w:top w:val="none" w:sz="0" w:space="0" w:color="auto"/>
        <w:left w:val="none" w:sz="0" w:space="0" w:color="auto"/>
        <w:bottom w:val="none" w:sz="0" w:space="0" w:color="auto"/>
        <w:right w:val="none" w:sz="0" w:space="0" w:color="auto"/>
      </w:divBdr>
    </w:div>
    <w:div w:id="94714413">
      <w:bodyDiv w:val="1"/>
      <w:marLeft w:val="0"/>
      <w:marRight w:val="0"/>
      <w:marTop w:val="0"/>
      <w:marBottom w:val="0"/>
      <w:divBdr>
        <w:top w:val="none" w:sz="0" w:space="0" w:color="auto"/>
        <w:left w:val="none" w:sz="0" w:space="0" w:color="auto"/>
        <w:bottom w:val="none" w:sz="0" w:space="0" w:color="auto"/>
        <w:right w:val="none" w:sz="0" w:space="0" w:color="auto"/>
      </w:divBdr>
    </w:div>
    <w:div w:id="96292359">
      <w:bodyDiv w:val="1"/>
      <w:marLeft w:val="0"/>
      <w:marRight w:val="0"/>
      <w:marTop w:val="0"/>
      <w:marBottom w:val="0"/>
      <w:divBdr>
        <w:top w:val="none" w:sz="0" w:space="0" w:color="auto"/>
        <w:left w:val="none" w:sz="0" w:space="0" w:color="auto"/>
        <w:bottom w:val="none" w:sz="0" w:space="0" w:color="auto"/>
        <w:right w:val="none" w:sz="0" w:space="0" w:color="auto"/>
      </w:divBdr>
    </w:div>
    <w:div w:id="98916261">
      <w:bodyDiv w:val="1"/>
      <w:marLeft w:val="0"/>
      <w:marRight w:val="0"/>
      <w:marTop w:val="0"/>
      <w:marBottom w:val="0"/>
      <w:divBdr>
        <w:top w:val="none" w:sz="0" w:space="0" w:color="auto"/>
        <w:left w:val="none" w:sz="0" w:space="0" w:color="auto"/>
        <w:bottom w:val="none" w:sz="0" w:space="0" w:color="auto"/>
        <w:right w:val="none" w:sz="0" w:space="0" w:color="auto"/>
      </w:divBdr>
    </w:div>
    <w:div w:id="103811968">
      <w:bodyDiv w:val="1"/>
      <w:marLeft w:val="0"/>
      <w:marRight w:val="0"/>
      <w:marTop w:val="0"/>
      <w:marBottom w:val="0"/>
      <w:divBdr>
        <w:top w:val="none" w:sz="0" w:space="0" w:color="auto"/>
        <w:left w:val="none" w:sz="0" w:space="0" w:color="auto"/>
        <w:bottom w:val="none" w:sz="0" w:space="0" w:color="auto"/>
        <w:right w:val="none" w:sz="0" w:space="0" w:color="auto"/>
      </w:divBdr>
    </w:div>
    <w:div w:id="105273992">
      <w:bodyDiv w:val="1"/>
      <w:marLeft w:val="0"/>
      <w:marRight w:val="0"/>
      <w:marTop w:val="0"/>
      <w:marBottom w:val="0"/>
      <w:divBdr>
        <w:top w:val="none" w:sz="0" w:space="0" w:color="auto"/>
        <w:left w:val="none" w:sz="0" w:space="0" w:color="auto"/>
        <w:bottom w:val="none" w:sz="0" w:space="0" w:color="auto"/>
        <w:right w:val="none" w:sz="0" w:space="0" w:color="auto"/>
      </w:divBdr>
      <w:divsChild>
        <w:div w:id="549761">
          <w:marLeft w:val="480"/>
          <w:marRight w:val="0"/>
          <w:marTop w:val="0"/>
          <w:marBottom w:val="0"/>
          <w:divBdr>
            <w:top w:val="none" w:sz="0" w:space="0" w:color="auto"/>
            <w:left w:val="none" w:sz="0" w:space="0" w:color="auto"/>
            <w:bottom w:val="none" w:sz="0" w:space="0" w:color="auto"/>
            <w:right w:val="none" w:sz="0" w:space="0" w:color="auto"/>
          </w:divBdr>
        </w:div>
        <w:div w:id="15545921">
          <w:marLeft w:val="480"/>
          <w:marRight w:val="0"/>
          <w:marTop w:val="0"/>
          <w:marBottom w:val="0"/>
          <w:divBdr>
            <w:top w:val="none" w:sz="0" w:space="0" w:color="auto"/>
            <w:left w:val="none" w:sz="0" w:space="0" w:color="auto"/>
            <w:bottom w:val="none" w:sz="0" w:space="0" w:color="auto"/>
            <w:right w:val="none" w:sz="0" w:space="0" w:color="auto"/>
          </w:divBdr>
        </w:div>
        <w:div w:id="32315906">
          <w:marLeft w:val="480"/>
          <w:marRight w:val="0"/>
          <w:marTop w:val="0"/>
          <w:marBottom w:val="0"/>
          <w:divBdr>
            <w:top w:val="none" w:sz="0" w:space="0" w:color="auto"/>
            <w:left w:val="none" w:sz="0" w:space="0" w:color="auto"/>
            <w:bottom w:val="none" w:sz="0" w:space="0" w:color="auto"/>
            <w:right w:val="none" w:sz="0" w:space="0" w:color="auto"/>
          </w:divBdr>
        </w:div>
        <w:div w:id="36004707">
          <w:marLeft w:val="480"/>
          <w:marRight w:val="0"/>
          <w:marTop w:val="0"/>
          <w:marBottom w:val="0"/>
          <w:divBdr>
            <w:top w:val="none" w:sz="0" w:space="0" w:color="auto"/>
            <w:left w:val="none" w:sz="0" w:space="0" w:color="auto"/>
            <w:bottom w:val="none" w:sz="0" w:space="0" w:color="auto"/>
            <w:right w:val="none" w:sz="0" w:space="0" w:color="auto"/>
          </w:divBdr>
        </w:div>
        <w:div w:id="88432068">
          <w:marLeft w:val="480"/>
          <w:marRight w:val="0"/>
          <w:marTop w:val="0"/>
          <w:marBottom w:val="0"/>
          <w:divBdr>
            <w:top w:val="none" w:sz="0" w:space="0" w:color="auto"/>
            <w:left w:val="none" w:sz="0" w:space="0" w:color="auto"/>
            <w:bottom w:val="none" w:sz="0" w:space="0" w:color="auto"/>
            <w:right w:val="none" w:sz="0" w:space="0" w:color="auto"/>
          </w:divBdr>
        </w:div>
        <w:div w:id="123081337">
          <w:marLeft w:val="480"/>
          <w:marRight w:val="0"/>
          <w:marTop w:val="0"/>
          <w:marBottom w:val="0"/>
          <w:divBdr>
            <w:top w:val="none" w:sz="0" w:space="0" w:color="auto"/>
            <w:left w:val="none" w:sz="0" w:space="0" w:color="auto"/>
            <w:bottom w:val="none" w:sz="0" w:space="0" w:color="auto"/>
            <w:right w:val="none" w:sz="0" w:space="0" w:color="auto"/>
          </w:divBdr>
        </w:div>
        <w:div w:id="125127073">
          <w:marLeft w:val="480"/>
          <w:marRight w:val="0"/>
          <w:marTop w:val="0"/>
          <w:marBottom w:val="0"/>
          <w:divBdr>
            <w:top w:val="none" w:sz="0" w:space="0" w:color="auto"/>
            <w:left w:val="none" w:sz="0" w:space="0" w:color="auto"/>
            <w:bottom w:val="none" w:sz="0" w:space="0" w:color="auto"/>
            <w:right w:val="none" w:sz="0" w:space="0" w:color="auto"/>
          </w:divBdr>
        </w:div>
        <w:div w:id="131413327">
          <w:marLeft w:val="480"/>
          <w:marRight w:val="0"/>
          <w:marTop w:val="0"/>
          <w:marBottom w:val="0"/>
          <w:divBdr>
            <w:top w:val="none" w:sz="0" w:space="0" w:color="auto"/>
            <w:left w:val="none" w:sz="0" w:space="0" w:color="auto"/>
            <w:bottom w:val="none" w:sz="0" w:space="0" w:color="auto"/>
            <w:right w:val="none" w:sz="0" w:space="0" w:color="auto"/>
          </w:divBdr>
        </w:div>
        <w:div w:id="166940446">
          <w:marLeft w:val="480"/>
          <w:marRight w:val="0"/>
          <w:marTop w:val="0"/>
          <w:marBottom w:val="0"/>
          <w:divBdr>
            <w:top w:val="none" w:sz="0" w:space="0" w:color="auto"/>
            <w:left w:val="none" w:sz="0" w:space="0" w:color="auto"/>
            <w:bottom w:val="none" w:sz="0" w:space="0" w:color="auto"/>
            <w:right w:val="none" w:sz="0" w:space="0" w:color="auto"/>
          </w:divBdr>
        </w:div>
        <w:div w:id="182280653">
          <w:marLeft w:val="480"/>
          <w:marRight w:val="0"/>
          <w:marTop w:val="0"/>
          <w:marBottom w:val="0"/>
          <w:divBdr>
            <w:top w:val="none" w:sz="0" w:space="0" w:color="auto"/>
            <w:left w:val="none" w:sz="0" w:space="0" w:color="auto"/>
            <w:bottom w:val="none" w:sz="0" w:space="0" w:color="auto"/>
            <w:right w:val="none" w:sz="0" w:space="0" w:color="auto"/>
          </w:divBdr>
        </w:div>
        <w:div w:id="197398436">
          <w:marLeft w:val="480"/>
          <w:marRight w:val="0"/>
          <w:marTop w:val="0"/>
          <w:marBottom w:val="0"/>
          <w:divBdr>
            <w:top w:val="none" w:sz="0" w:space="0" w:color="auto"/>
            <w:left w:val="none" w:sz="0" w:space="0" w:color="auto"/>
            <w:bottom w:val="none" w:sz="0" w:space="0" w:color="auto"/>
            <w:right w:val="none" w:sz="0" w:space="0" w:color="auto"/>
          </w:divBdr>
        </w:div>
        <w:div w:id="209341126">
          <w:marLeft w:val="480"/>
          <w:marRight w:val="0"/>
          <w:marTop w:val="0"/>
          <w:marBottom w:val="0"/>
          <w:divBdr>
            <w:top w:val="none" w:sz="0" w:space="0" w:color="auto"/>
            <w:left w:val="none" w:sz="0" w:space="0" w:color="auto"/>
            <w:bottom w:val="none" w:sz="0" w:space="0" w:color="auto"/>
            <w:right w:val="none" w:sz="0" w:space="0" w:color="auto"/>
          </w:divBdr>
        </w:div>
        <w:div w:id="221454869">
          <w:marLeft w:val="480"/>
          <w:marRight w:val="0"/>
          <w:marTop w:val="0"/>
          <w:marBottom w:val="0"/>
          <w:divBdr>
            <w:top w:val="none" w:sz="0" w:space="0" w:color="auto"/>
            <w:left w:val="none" w:sz="0" w:space="0" w:color="auto"/>
            <w:bottom w:val="none" w:sz="0" w:space="0" w:color="auto"/>
            <w:right w:val="none" w:sz="0" w:space="0" w:color="auto"/>
          </w:divBdr>
        </w:div>
        <w:div w:id="224269327">
          <w:marLeft w:val="480"/>
          <w:marRight w:val="0"/>
          <w:marTop w:val="0"/>
          <w:marBottom w:val="0"/>
          <w:divBdr>
            <w:top w:val="none" w:sz="0" w:space="0" w:color="auto"/>
            <w:left w:val="none" w:sz="0" w:space="0" w:color="auto"/>
            <w:bottom w:val="none" w:sz="0" w:space="0" w:color="auto"/>
            <w:right w:val="none" w:sz="0" w:space="0" w:color="auto"/>
          </w:divBdr>
        </w:div>
        <w:div w:id="307518164">
          <w:marLeft w:val="480"/>
          <w:marRight w:val="0"/>
          <w:marTop w:val="0"/>
          <w:marBottom w:val="0"/>
          <w:divBdr>
            <w:top w:val="none" w:sz="0" w:space="0" w:color="auto"/>
            <w:left w:val="none" w:sz="0" w:space="0" w:color="auto"/>
            <w:bottom w:val="none" w:sz="0" w:space="0" w:color="auto"/>
            <w:right w:val="none" w:sz="0" w:space="0" w:color="auto"/>
          </w:divBdr>
        </w:div>
        <w:div w:id="367292282">
          <w:marLeft w:val="480"/>
          <w:marRight w:val="0"/>
          <w:marTop w:val="0"/>
          <w:marBottom w:val="0"/>
          <w:divBdr>
            <w:top w:val="none" w:sz="0" w:space="0" w:color="auto"/>
            <w:left w:val="none" w:sz="0" w:space="0" w:color="auto"/>
            <w:bottom w:val="none" w:sz="0" w:space="0" w:color="auto"/>
            <w:right w:val="none" w:sz="0" w:space="0" w:color="auto"/>
          </w:divBdr>
        </w:div>
        <w:div w:id="419063025">
          <w:marLeft w:val="480"/>
          <w:marRight w:val="0"/>
          <w:marTop w:val="0"/>
          <w:marBottom w:val="0"/>
          <w:divBdr>
            <w:top w:val="none" w:sz="0" w:space="0" w:color="auto"/>
            <w:left w:val="none" w:sz="0" w:space="0" w:color="auto"/>
            <w:bottom w:val="none" w:sz="0" w:space="0" w:color="auto"/>
            <w:right w:val="none" w:sz="0" w:space="0" w:color="auto"/>
          </w:divBdr>
        </w:div>
        <w:div w:id="424150768">
          <w:marLeft w:val="480"/>
          <w:marRight w:val="0"/>
          <w:marTop w:val="0"/>
          <w:marBottom w:val="0"/>
          <w:divBdr>
            <w:top w:val="none" w:sz="0" w:space="0" w:color="auto"/>
            <w:left w:val="none" w:sz="0" w:space="0" w:color="auto"/>
            <w:bottom w:val="none" w:sz="0" w:space="0" w:color="auto"/>
            <w:right w:val="none" w:sz="0" w:space="0" w:color="auto"/>
          </w:divBdr>
        </w:div>
        <w:div w:id="433404435">
          <w:marLeft w:val="480"/>
          <w:marRight w:val="0"/>
          <w:marTop w:val="0"/>
          <w:marBottom w:val="0"/>
          <w:divBdr>
            <w:top w:val="none" w:sz="0" w:space="0" w:color="auto"/>
            <w:left w:val="none" w:sz="0" w:space="0" w:color="auto"/>
            <w:bottom w:val="none" w:sz="0" w:space="0" w:color="auto"/>
            <w:right w:val="none" w:sz="0" w:space="0" w:color="auto"/>
          </w:divBdr>
        </w:div>
        <w:div w:id="456070008">
          <w:marLeft w:val="480"/>
          <w:marRight w:val="0"/>
          <w:marTop w:val="0"/>
          <w:marBottom w:val="0"/>
          <w:divBdr>
            <w:top w:val="none" w:sz="0" w:space="0" w:color="auto"/>
            <w:left w:val="none" w:sz="0" w:space="0" w:color="auto"/>
            <w:bottom w:val="none" w:sz="0" w:space="0" w:color="auto"/>
            <w:right w:val="none" w:sz="0" w:space="0" w:color="auto"/>
          </w:divBdr>
        </w:div>
        <w:div w:id="484203292">
          <w:marLeft w:val="480"/>
          <w:marRight w:val="0"/>
          <w:marTop w:val="0"/>
          <w:marBottom w:val="0"/>
          <w:divBdr>
            <w:top w:val="none" w:sz="0" w:space="0" w:color="auto"/>
            <w:left w:val="none" w:sz="0" w:space="0" w:color="auto"/>
            <w:bottom w:val="none" w:sz="0" w:space="0" w:color="auto"/>
            <w:right w:val="none" w:sz="0" w:space="0" w:color="auto"/>
          </w:divBdr>
        </w:div>
        <w:div w:id="519509429">
          <w:marLeft w:val="480"/>
          <w:marRight w:val="0"/>
          <w:marTop w:val="0"/>
          <w:marBottom w:val="0"/>
          <w:divBdr>
            <w:top w:val="none" w:sz="0" w:space="0" w:color="auto"/>
            <w:left w:val="none" w:sz="0" w:space="0" w:color="auto"/>
            <w:bottom w:val="none" w:sz="0" w:space="0" w:color="auto"/>
            <w:right w:val="none" w:sz="0" w:space="0" w:color="auto"/>
          </w:divBdr>
        </w:div>
        <w:div w:id="533737979">
          <w:marLeft w:val="480"/>
          <w:marRight w:val="0"/>
          <w:marTop w:val="0"/>
          <w:marBottom w:val="0"/>
          <w:divBdr>
            <w:top w:val="none" w:sz="0" w:space="0" w:color="auto"/>
            <w:left w:val="none" w:sz="0" w:space="0" w:color="auto"/>
            <w:bottom w:val="none" w:sz="0" w:space="0" w:color="auto"/>
            <w:right w:val="none" w:sz="0" w:space="0" w:color="auto"/>
          </w:divBdr>
        </w:div>
        <w:div w:id="551695061">
          <w:marLeft w:val="480"/>
          <w:marRight w:val="0"/>
          <w:marTop w:val="0"/>
          <w:marBottom w:val="0"/>
          <w:divBdr>
            <w:top w:val="none" w:sz="0" w:space="0" w:color="auto"/>
            <w:left w:val="none" w:sz="0" w:space="0" w:color="auto"/>
            <w:bottom w:val="none" w:sz="0" w:space="0" w:color="auto"/>
            <w:right w:val="none" w:sz="0" w:space="0" w:color="auto"/>
          </w:divBdr>
        </w:div>
        <w:div w:id="569120762">
          <w:marLeft w:val="480"/>
          <w:marRight w:val="0"/>
          <w:marTop w:val="0"/>
          <w:marBottom w:val="0"/>
          <w:divBdr>
            <w:top w:val="none" w:sz="0" w:space="0" w:color="auto"/>
            <w:left w:val="none" w:sz="0" w:space="0" w:color="auto"/>
            <w:bottom w:val="none" w:sz="0" w:space="0" w:color="auto"/>
            <w:right w:val="none" w:sz="0" w:space="0" w:color="auto"/>
          </w:divBdr>
        </w:div>
        <w:div w:id="603221482">
          <w:marLeft w:val="480"/>
          <w:marRight w:val="0"/>
          <w:marTop w:val="0"/>
          <w:marBottom w:val="0"/>
          <w:divBdr>
            <w:top w:val="none" w:sz="0" w:space="0" w:color="auto"/>
            <w:left w:val="none" w:sz="0" w:space="0" w:color="auto"/>
            <w:bottom w:val="none" w:sz="0" w:space="0" w:color="auto"/>
            <w:right w:val="none" w:sz="0" w:space="0" w:color="auto"/>
          </w:divBdr>
        </w:div>
        <w:div w:id="616178561">
          <w:marLeft w:val="480"/>
          <w:marRight w:val="0"/>
          <w:marTop w:val="0"/>
          <w:marBottom w:val="0"/>
          <w:divBdr>
            <w:top w:val="none" w:sz="0" w:space="0" w:color="auto"/>
            <w:left w:val="none" w:sz="0" w:space="0" w:color="auto"/>
            <w:bottom w:val="none" w:sz="0" w:space="0" w:color="auto"/>
            <w:right w:val="none" w:sz="0" w:space="0" w:color="auto"/>
          </w:divBdr>
        </w:div>
        <w:div w:id="649409685">
          <w:marLeft w:val="480"/>
          <w:marRight w:val="0"/>
          <w:marTop w:val="0"/>
          <w:marBottom w:val="0"/>
          <w:divBdr>
            <w:top w:val="none" w:sz="0" w:space="0" w:color="auto"/>
            <w:left w:val="none" w:sz="0" w:space="0" w:color="auto"/>
            <w:bottom w:val="none" w:sz="0" w:space="0" w:color="auto"/>
            <w:right w:val="none" w:sz="0" w:space="0" w:color="auto"/>
          </w:divBdr>
        </w:div>
        <w:div w:id="684671397">
          <w:marLeft w:val="480"/>
          <w:marRight w:val="0"/>
          <w:marTop w:val="0"/>
          <w:marBottom w:val="0"/>
          <w:divBdr>
            <w:top w:val="none" w:sz="0" w:space="0" w:color="auto"/>
            <w:left w:val="none" w:sz="0" w:space="0" w:color="auto"/>
            <w:bottom w:val="none" w:sz="0" w:space="0" w:color="auto"/>
            <w:right w:val="none" w:sz="0" w:space="0" w:color="auto"/>
          </w:divBdr>
        </w:div>
        <w:div w:id="687753494">
          <w:marLeft w:val="480"/>
          <w:marRight w:val="0"/>
          <w:marTop w:val="0"/>
          <w:marBottom w:val="0"/>
          <w:divBdr>
            <w:top w:val="none" w:sz="0" w:space="0" w:color="auto"/>
            <w:left w:val="none" w:sz="0" w:space="0" w:color="auto"/>
            <w:bottom w:val="none" w:sz="0" w:space="0" w:color="auto"/>
            <w:right w:val="none" w:sz="0" w:space="0" w:color="auto"/>
          </w:divBdr>
        </w:div>
        <w:div w:id="767965364">
          <w:marLeft w:val="480"/>
          <w:marRight w:val="0"/>
          <w:marTop w:val="0"/>
          <w:marBottom w:val="0"/>
          <w:divBdr>
            <w:top w:val="none" w:sz="0" w:space="0" w:color="auto"/>
            <w:left w:val="none" w:sz="0" w:space="0" w:color="auto"/>
            <w:bottom w:val="none" w:sz="0" w:space="0" w:color="auto"/>
            <w:right w:val="none" w:sz="0" w:space="0" w:color="auto"/>
          </w:divBdr>
        </w:div>
        <w:div w:id="770441269">
          <w:marLeft w:val="480"/>
          <w:marRight w:val="0"/>
          <w:marTop w:val="0"/>
          <w:marBottom w:val="0"/>
          <w:divBdr>
            <w:top w:val="none" w:sz="0" w:space="0" w:color="auto"/>
            <w:left w:val="none" w:sz="0" w:space="0" w:color="auto"/>
            <w:bottom w:val="none" w:sz="0" w:space="0" w:color="auto"/>
            <w:right w:val="none" w:sz="0" w:space="0" w:color="auto"/>
          </w:divBdr>
        </w:div>
        <w:div w:id="828669550">
          <w:marLeft w:val="480"/>
          <w:marRight w:val="0"/>
          <w:marTop w:val="0"/>
          <w:marBottom w:val="0"/>
          <w:divBdr>
            <w:top w:val="none" w:sz="0" w:space="0" w:color="auto"/>
            <w:left w:val="none" w:sz="0" w:space="0" w:color="auto"/>
            <w:bottom w:val="none" w:sz="0" w:space="0" w:color="auto"/>
            <w:right w:val="none" w:sz="0" w:space="0" w:color="auto"/>
          </w:divBdr>
        </w:div>
        <w:div w:id="835149055">
          <w:marLeft w:val="480"/>
          <w:marRight w:val="0"/>
          <w:marTop w:val="0"/>
          <w:marBottom w:val="0"/>
          <w:divBdr>
            <w:top w:val="none" w:sz="0" w:space="0" w:color="auto"/>
            <w:left w:val="none" w:sz="0" w:space="0" w:color="auto"/>
            <w:bottom w:val="none" w:sz="0" w:space="0" w:color="auto"/>
            <w:right w:val="none" w:sz="0" w:space="0" w:color="auto"/>
          </w:divBdr>
        </w:div>
        <w:div w:id="860827021">
          <w:marLeft w:val="480"/>
          <w:marRight w:val="0"/>
          <w:marTop w:val="0"/>
          <w:marBottom w:val="0"/>
          <w:divBdr>
            <w:top w:val="none" w:sz="0" w:space="0" w:color="auto"/>
            <w:left w:val="none" w:sz="0" w:space="0" w:color="auto"/>
            <w:bottom w:val="none" w:sz="0" w:space="0" w:color="auto"/>
            <w:right w:val="none" w:sz="0" w:space="0" w:color="auto"/>
          </w:divBdr>
        </w:div>
        <w:div w:id="863326204">
          <w:marLeft w:val="480"/>
          <w:marRight w:val="0"/>
          <w:marTop w:val="0"/>
          <w:marBottom w:val="0"/>
          <w:divBdr>
            <w:top w:val="none" w:sz="0" w:space="0" w:color="auto"/>
            <w:left w:val="none" w:sz="0" w:space="0" w:color="auto"/>
            <w:bottom w:val="none" w:sz="0" w:space="0" w:color="auto"/>
            <w:right w:val="none" w:sz="0" w:space="0" w:color="auto"/>
          </w:divBdr>
        </w:div>
        <w:div w:id="916982332">
          <w:marLeft w:val="480"/>
          <w:marRight w:val="0"/>
          <w:marTop w:val="0"/>
          <w:marBottom w:val="0"/>
          <w:divBdr>
            <w:top w:val="none" w:sz="0" w:space="0" w:color="auto"/>
            <w:left w:val="none" w:sz="0" w:space="0" w:color="auto"/>
            <w:bottom w:val="none" w:sz="0" w:space="0" w:color="auto"/>
            <w:right w:val="none" w:sz="0" w:space="0" w:color="auto"/>
          </w:divBdr>
        </w:div>
        <w:div w:id="932400891">
          <w:marLeft w:val="480"/>
          <w:marRight w:val="0"/>
          <w:marTop w:val="0"/>
          <w:marBottom w:val="0"/>
          <w:divBdr>
            <w:top w:val="none" w:sz="0" w:space="0" w:color="auto"/>
            <w:left w:val="none" w:sz="0" w:space="0" w:color="auto"/>
            <w:bottom w:val="none" w:sz="0" w:space="0" w:color="auto"/>
            <w:right w:val="none" w:sz="0" w:space="0" w:color="auto"/>
          </w:divBdr>
        </w:div>
        <w:div w:id="946617633">
          <w:marLeft w:val="480"/>
          <w:marRight w:val="0"/>
          <w:marTop w:val="0"/>
          <w:marBottom w:val="0"/>
          <w:divBdr>
            <w:top w:val="none" w:sz="0" w:space="0" w:color="auto"/>
            <w:left w:val="none" w:sz="0" w:space="0" w:color="auto"/>
            <w:bottom w:val="none" w:sz="0" w:space="0" w:color="auto"/>
            <w:right w:val="none" w:sz="0" w:space="0" w:color="auto"/>
          </w:divBdr>
        </w:div>
        <w:div w:id="952982815">
          <w:marLeft w:val="480"/>
          <w:marRight w:val="0"/>
          <w:marTop w:val="0"/>
          <w:marBottom w:val="0"/>
          <w:divBdr>
            <w:top w:val="none" w:sz="0" w:space="0" w:color="auto"/>
            <w:left w:val="none" w:sz="0" w:space="0" w:color="auto"/>
            <w:bottom w:val="none" w:sz="0" w:space="0" w:color="auto"/>
            <w:right w:val="none" w:sz="0" w:space="0" w:color="auto"/>
          </w:divBdr>
        </w:div>
        <w:div w:id="962997459">
          <w:marLeft w:val="480"/>
          <w:marRight w:val="0"/>
          <w:marTop w:val="0"/>
          <w:marBottom w:val="0"/>
          <w:divBdr>
            <w:top w:val="none" w:sz="0" w:space="0" w:color="auto"/>
            <w:left w:val="none" w:sz="0" w:space="0" w:color="auto"/>
            <w:bottom w:val="none" w:sz="0" w:space="0" w:color="auto"/>
            <w:right w:val="none" w:sz="0" w:space="0" w:color="auto"/>
          </w:divBdr>
        </w:div>
        <w:div w:id="977878690">
          <w:marLeft w:val="480"/>
          <w:marRight w:val="0"/>
          <w:marTop w:val="0"/>
          <w:marBottom w:val="0"/>
          <w:divBdr>
            <w:top w:val="none" w:sz="0" w:space="0" w:color="auto"/>
            <w:left w:val="none" w:sz="0" w:space="0" w:color="auto"/>
            <w:bottom w:val="none" w:sz="0" w:space="0" w:color="auto"/>
            <w:right w:val="none" w:sz="0" w:space="0" w:color="auto"/>
          </w:divBdr>
        </w:div>
        <w:div w:id="981737059">
          <w:marLeft w:val="480"/>
          <w:marRight w:val="0"/>
          <w:marTop w:val="0"/>
          <w:marBottom w:val="0"/>
          <w:divBdr>
            <w:top w:val="none" w:sz="0" w:space="0" w:color="auto"/>
            <w:left w:val="none" w:sz="0" w:space="0" w:color="auto"/>
            <w:bottom w:val="none" w:sz="0" w:space="0" w:color="auto"/>
            <w:right w:val="none" w:sz="0" w:space="0" w:color="auto"/>
          </w:divBdr>
        </w:div>
        <w:div w:id="982780988">
          <w:marLeft w:val="480"/>
          <w:marRight w:val="0"/>
          <w:marTop w:val="0"/>
          <w:marBottom w:val="0"/>
          <w:divBdr>
            <w:top w:val="none" w:sz="0" w:space="0" w:color="auto"/>
            <w:left w:val="none" w:sz="0" w:space="0" w:color="auto"/>
            <w:bottom w:val="none" w:sz="0" w:space="0" w:color="auto"/>
            <w:right w:val="none" w:sz="0" w:space="0" w:color="auto"/>
          </w:divBdr>
        </w:div>
        <w:div w:id="984360578">
          <w:marLeft w:val="480"/>
          <w:marRight w:val="0"/>
          <w:marTop w:val="0"/>
          <w:marBottom w:val="0"/>
          <w:divBdr>
            <w:top w:val="none" w:sz="0" w:space="0" w:color="auto"/>
            <w:left w:val="none" w:sz="0" w:space="0" w:color="auto"/>
            <w:bottom w:val="none" w:sz="0" w:space="0" w:color="auto"/>
            <w:right w:val="none" w:sz="0" w:space="0" w:color="auto"/>
          </w:divBdr>
        </w:div>
        <w:div w:id="987705162">
          <w:marLeft w:val="480"/>
          <w:marRight w:val="0"/>
          <w:marTop w:val="0"/>
          <w:marBottom w:val="0"/>
          <w:divBdr>
            <w:top w:val="none" w:sz="0" w:space="0" w:color="auto"/>
            <w:left w:val="none" w:sz="0" w:space="0" w:color="auto"/>
            <w:bottom w:val="none" w:sz="0" w:space="0" w:color="auto"/>
            <w:right w:val="none" w:sz="0" w:space="0" w:color="auto"/>
          </w:divBdr>
        </w:div>
        <w:div w:id="1020619051">
          <w:marLeft w:val="480"/>
          <w:marRight w:val="0"/>
          <w:marTop w:val="0"/>
          <w:marBottom w:val="0"/>
          <w:divBdr>
            <w:top w:val="none" w:sz="0" w:space="0" w:color="auto"/>
            <w:left w:val="none" w:sz="0" w:space="0" w:color="auto"/>
            <w:bottom w:val="none" w:sz="0" w:space="0" w:color="auto"/>
            <w:right w:val="none" w:sz="0" w:space="0" w:color="auto"/>
          </w:divBdr>
        </w:div>
        <w:div w:id="1027293615">
          <w:marLeft w:val="480"/>
          <w:marRight w:val="0"/>
          <w:marTop w:val="0"/>
          <w:marBottom w:val="0"/>
          <w:divBdr>
            <w:top w:val="none" w:sz="0" w:space="0" w:color="auto"/>
            <w:left w:val="none" w:sz="0" w:space="0" w:color="auto"/>
            <w:bottom w:val="none" w:sz="0" w:space="0" w:color="auto"/>
            <w:right w:val="none" w:sz="0" w:space="0" w:color="auto"/>
          </w:divBdr>
        </w:div>
        <w:div w:id="1046300912">
          <w:marLeft w:val="480"/>
          <w:marRight w:val="0"/>
          <w:marTop w:val="0"/>
          <w:marBottom w:val="0"/>
          <w:divBdr>
            <w:top w:val="none" w:sz="0" w:space="0" w:color="auto"/>
            <w:left w:val="none" w:sz="0" w:space="0" w:color="auto"/>
            <w:bottom w:val="none" w:sz="0" w:space="0" w:color="auto"/>
            <w:right w:val="none" w:sz="0" w:space="0" w:color="auto"/>
          </w:divBdr>
        </w:div>
        <w:div w:id="1059790032">
          <w:marLeft w:val="480"/>
          <w:marRight w:val="0"/>
          <w:marTop w:val="0"/>
          <w:marBottom w:val="0"/>
          <w:divBdr>
            <w:top w:val="none" w:sz="0" w:space="0" w:color="auto"/>
            <w:left w:val="none" w:sz="0" w:space="0" w:color="auto"/>
            <w:bottom w:val="none" w:sz="0" w:space="0" w:color="auto"/>
            <w:right w:val="none" w:sz="0" w:space="0" w:color="auto"/>
          </w:divBdr>
        </w:div>
        <w:div w:id="1082526806">
          <w:marLeft w:val="480"/>
          <w:marRight w:val="0"/>
          <w:marTop w:val="0"/>
          <w:marBottom w:val="0"/>
          <w:divBdr>
            <w:top w:val="none" w:sz="0" w:space="0" w:color="auto"/>
            <w:left w:val="none" w:sz="0" w:space="0" w:color="auto"/>
            <w:bottom w:val="none" w:sz="0" w:space="0" w:color="auto"/>
            <w:right w:val="none" w:sz="0" w:space="0" w:color="auto"/>
          </w:divBdr>
        </w:div>
        <w:div w:id="1090351228">
          <w:marLeft w:val="480"/>
          <w:marRight w:val="0"/>
          <w:marTop w:val="0"/>
          <w:marBottom w:val="0"/>
          <w:divBdr>
            <w:top w:val="none" w:sz="0" w:space="0" w:color="auto"/>
            <w:left w:val="none" w:sz="0" w:space="0" w:color="auto"/>
            <w:bottom w:val="none" w:sz="0" w:space="0" w:color="auto"/>
            <w:right w:val="none" w:sz="0" w:space="0" w:color="auto"/>
          </w:divBdr>
        </w:div>
        <w:div w:id="1097945016">
          <w:marLeft w:val="480"/>
          <w:marRight w:val="0"/>
          <w:marTop w:val="0"/>
          <w:marBottom w:val="0"/>
          <w:divBdr>
            <w:top w:val="none" w:sz="0" w:space="0" w:color="auto"/>
            <w:left w:val="none" w:sz="0" w:space="0" w:color="auto"/>
            <w:bottom w:val="none" w:sz="0" w:space="0" w:color="auto"/>
            <w:right w:val="none" w:sz="0" w:space="0" w:color="auto"/>
          </w:divBdr>
        </w:div>
        <w:div w:id="1124084548">
          <w:marLeft w:val="480"/>
          <w:marRight w:val="0"/>
          <w:marTop w:val="0"/>
          <w:marBottom w:val="0"/>
          <w:divBdr>
            <w:top w:val="none" w:sz="0" w:space="0" w:color="auto"/>
            <w:left w:val="none" w:sz="0" w:space="0" w:color="auto"/>
            <w:bottom w:val="none" w:sz="0" w:space="0" w:color="auto"/>
            <w:right w:val="none" w:sz="0" w:space="0" w:color="auto"/>
          </w:divBdr>
        </w:div>
        <w:div w:id="1139497461">
          <w:marLeft w:val="480"/>
          <w:marRight w:val="0"/>
          <w:marTop w:val="0"/>
          <w:marBottom w:val="0"/>
          <w:divBdr>
            <w:top w:val="none" w:sz="0" w:space="0" w:color="auto"/>
            <w:left w:val="none" w:sz="0" w:space="0" w:color="auto"/>
            <w:bottom w:val="none" w:sz="0" w:space="0" w:color="auto"/>
            <w:right w:val="none" w:sz="0" w:space="0" w:color="auto"/>
          </w:divBdr>
        </w:div>
        <w:div w:id="1143355398">
          <w:marLeft w:val="480"/>
          <w:marRight w:val="0"/>
          <w:marTop w:val="0"/>
          <w:marBottom w:val="0"/>
          <w:divBdr>
            <w:top w:val="none" w:sz="0" w:space="0" w:color="auto"/>
            <w:left w:val="none" w:sz="0" w:space="0" w:color="auto"/>
            <w:bottom w:val="none" w:sz="0" w:space="0" w:color="auto"/>
            <w:right w:val="none" w:sz="0" w:space="0" w:color="auto"/>
          </w:divBdr>
        </w:div>
        <w:div w:id="1173647353">
          <w:marLeft w:val="480"/>
          <w:marRight w:val="0"/>
          <w:marTop w:val="0"/>
          <w:marBottom w:val="0"/>
          <w:divBdr>
            <w:top w:val="none" w:sz="0" w:space="0" w:color="auto"/>
            <w:left w:val="none" w:sz="0" w:space="0" w:color="auto"/>
            <w:bottom w:val="none" w:sz="0" w:space="0" w:color="auto"/>
            <w:right w:val="none" w:sz="0" w:space="0" w:color="auto"/>
          </w:divBdr>
        </w:div>
        <w:div w:id="1211960181">
          <w:marLeft w:val="480"/>
          <w:marRight w:val="0"/>
          <w:marTop w:val="0"/>
          <w:marBottom w:val="0"/>
          <w:divBdr>
            <w:top w:val="none" w:sz="0" w:space="0" w:color="auto"/>
            <w:left w:val="none" w:sz="0" w:space="0" w:color="auto"/>
            <w:bottom w:val="none" w:sz="0" w:space="0" w:color="auto"/>
            <w:right w:val="none" w:sz="0" w:space="0" w:color="auto"/>
          </w:divBdr>
        </w:div>
        <w:div w:id="1213227331">
          <w:marLeft w:val="480"/>
          <w:marRight w:val="0"/>
          <w:marTop w:val="0"/>
          <w:marBottom w:val="0"/>
          <w:divBdr>
            <w:top w:val="none" w:sz="0" w:space="0" w:color="auto"/>
            <w:left w:val="none" w:sz="0" w:space="0" w:color="auto"/>
            <w:bottom w:val="none" w:sz="0" w:space="0" w:color="auto"/>
            <w:right w:val="none" w:sz="0" w:space="0" w:color="auto"/>
          </w:divBdr>
        </w:div>
        <w:div w:id="1261454567">
          <w:marLeft w:val="480"/>
          <w:marRight w:val="0"/>
          <w:marTop w:val="0"/>
          <w:marBottom w:val="0"/>
          <w:divBdr>
            <w:top w:val="none" w:sz="0" w:space="0" w:color="auto"/>
            <w:left w:val="none" w:sz="0" w:space="0" w:color="auto"/>
            <w:bottom w:val="none" w:sz="0" w:space="0" w:color="auto"/>
            <w:right w:val="none" w:sz="0" w:space="0" w:color="auto"/>
          </w:divBdr>
        </w:div>
        <w:div w:id="1297252141">
          <w:marLeft w:val="480"/>
          <w:marRight w:val="0"/>
          <w:marTop w:val="0"/>
          <w:marBottom w:val="0"/>
          <w:divBdr>
            <w:top w:val="none" w:sz="0" w:space="0" w:color="auto"/>
            <w:left w:val="none" w:sz="0" w:space="0" w:color="auto"/>
            <w:bottom w:val="none" w:sz="0" w:space="0" w:color="auto"/>
            <w:right w:val="none" w:sz="0" w:space="0" w:color="auto"/>
          </w:divBdr>
        </w:div>
        <w:div w:id="1353611155">
          <w:marLeft w:val="480"/>
          <w:marRight w:val="0"/>
          <w:marTop w:val="0"/>
          <w:marBottom w:val="0"/>
          <w:divBdr>
            <w:top w:val="none" w:sz="0" w:space="0" w:color="auto"/>
            <w:left w:val="none" w:sz="0" w:space="0" w:color="auto"/>
            <w:bottom w:val="none" w:sz="0" w:space="0" w:color="auto"/>
            <w:right w:val="none" w:sz="0" w:space="0" w:color="auto"/>
          </w:divBdr>
        </w:div>
        <w:div w:id="1361973370">
          <w:marLeft w:val="480"/>
          <w:marRight w:val="0"/>
          <w:marTop w:val="0"/>
          <w:marBottom w:val="0"/>
          <w:divBdr>
            <w:top w:val="none" w:sz="0" w:space="0" w:color="auto"/>
            <w:left w:val="none" w:sz="0" w:space="0" w:color="auto"/>
            <w:bottom w:val="none" w:sz="0" w:space="0" w:color="auto"/>
            <w:right w:val="none" w:sz="0" w:space="0" w:color="auto"/>
          </w:divBdr>
        </w:div>
        <w:div w:id="1377436059">
          <w:marLeft w:val="480"/>
          <w:marRight w:val="0"/>
          <w:marTop w:val="0"/>
          <w:marBottom w:val="0"/>
          <w:divBdr>
            <w:top w:val="none" w:sz="0" w:space="0" w:color="auto"/>
            <w:left w:val="none" w:sz="0" w:space="0" w:color="auto"/>
            <w:bottom w:val="none" w:sz="0" w:space="0" w:color="auto"/>
            <w:right w:val="none" w:sz="0" w:space="0" w:color="auto"/>
          </w:divBdr>
        </w:div>
        <w:div w:id="1438602081">
          <w:marLeft w:val="480"/>
          <w:marRight w:val="0"/>
          <w:marTop w:val="0"/>
          <w:marBottom w:val="0"/>
          <w:divBdr>
            <w:top w:val="none" w:sz="0" w:space="0" w:color="auto"/>
            <w:left w:val="none" w:sz="0" w:space="0" w:color="auto"/>
            <w:bottom w:val="none" w:sz="0" w:space="0" w:color="auto"/>
            <w:right w:val="none" w:sz="0" w:space="0" w:color="auto"/>
          </w:divBdr>
        </w:div>
        <w:div w:id="1457330291">
          <w:marLeft w:val="480"/>
          <w:marRight w:val="0"/>
          <w:marTop w:val="0"/>
          <w:marBottom w:val="0"/>
          <w:divBdr>
            <w:top w:val="none" w:sz="0" w:space="0" w:color="auto"/>
            <w:left w:val="none" w:sz="0" w:space="0" w:color="auto"/>
            <w:bottom w:val="none" w:sz="0" w:space="0" w:color="auto"/>
            <w:right w:val="none" w:sz="0" w:space="0" w:color="auto"/>
          </w:divBdr>
        </w:div>
        <w:div w:id="1464302234">
          <w:marLeft w:val="480"/>
          <w:marRight w:val="0"/>
          <w:marTop w:val="0"/>
          <w:marBottom w:val="0"/>
          <w:divBdr>
            <w:top w:val="none" w:sz="0" w:space="0" w:color="auto"/>
            <w:left w:val="none" w:sz="0" w:space="0" w:color="auto"/>
            <w:bottom w:val="none" w:sz="0" w:space="0" w:color="auto"/>
            <w:right w:val="none" w:sz="0" w:space="0" w:color="auto"/>
          </w:divBdr>
        </w:div>
        <w:div w:id="1471744529">
          <w:marLeft w:val="480"/>
          <w:marRight w:val="0"/>
          <w:marTop w:val="0"/>
          <w:marBottom w:val="0"/>
          <w:divBdr>
            <w:top w:val="none" w:sz="0" w:space="0" w:color="auto"/>
            <w:left w:val="none" w:sz="0" w:space="0" w:color="auto"/>
            <w:bottom w:val="none" w:sz="0" w:space="0" w:color="auto"/>
            <w:right w:val="none" w:sz="0" w:space="0" w:color="auto"/>
          </w:divBdr>
        </w:div>
        <w:div w:id="1495104356">
          <w:marLeft w:val="480"/>
          <w:marRight w:val="0"/>
          <w:marTop w:val="0"/>
          <w:marBottom w:val="0"/>
          <w:divBdr>
            <w:top w:val="none" w:sz="0" w:space="0" w:color="auto"/>
            <w:left w:val="none" w:sz="0" w:space="0" w:color="auto"/>
            <w:bottom w:val="none" w:sz="0" w:space="0" w:color="auto"/>
            <w:right w:val="none" w:sz="0" w:space="0" w:color="auto"/>
          </w:divBdr>
        </w:div>
        <w:div w:id="1496650509">
          <w:marLeft w:val="480"/>
          <w:marRight w:val="0"/>
          <w:marTop w:val="0"/>
          <w:marBottom w:val="0"/>
          <w:divBdr>
            <w:top w:val="none" w:sz="0" w:space="0" w:color="auto"/>
            <w:left w:val="none" w:sz="0" w:space="0" w:color="auto"/>
            <w:bottom w:val="none" w:sz="0" w:space="0" w:color="auto"/>
            <w:right w:val="none" w:sz="0" w:space="0" w:color="auto"/>
          </w:divBdr>
        </w:div>
        <w:div w:id="1585072762">
          <w:marLeft w:val="480"/>
          <w:marRight w:val="0"/>
          <w:marTop w:val="0"/>
          <w:marBottom w:val="0"/>
          <w:divBdr>
            <w:top w:val="none" w:sz="0" w:space="0" w:color="auto"/>
            <w:left w:val="none" w:sz="0" w:space="0" w:color="auto"/>
            <w:bottom w:val="none" w:sz="0" w:space="0" w:color="auto"/>
            <w:right w:val="none" w:sz="0" w:space="0" w:color="auto"/>
          </w:divBdr>
        </w:div>
        <w:div w:id="1610119621">
          <w:marLeft w:val="480"/>
          <w:marRight w:val="0"/>
          <w:marTop w:val="0"/>
          <w:marBottom w:val="0"/>
          <w:divBdr>
            <w:top w:val="none" w:sz="0" w:space="0" w:color="auto"/>
            <w:left w:val="none" w:sz="0" w:space="0" w:color="auto"/>
            <w:bottom w:val="none" w:sz="0" w:space="0" w:color="auto"/>
            <w:right w:val="none" w:sz="0" w:space="0" w:color="auto"/>
          </w:divBdr>
        </w:div>
        <w:div w:id="1639529461">
          <w:marLeft w:val="480"/>
          <w:marRight w:val="0"/>
          <w:marTop w:val="0"/>
          <w:marBottom w:val="0"/>
          <w:divBdr>
            <w:top w:val="none" w:sz="0" w:space="0" w:color="auto"/>
            <w:left w:val="none" w:sz="0" w:space="0" w:color="auto"/>
            <w:bottom w:val="none" w:sz="0" w:space="0" w:color="auto"/>
            <w:right w:val="none" w:sz="0" w:space="0" w:color="auto"/>
          </w:divBdr>
        </w:div>
        <w:div w:id="1680081662">
          <w:marLeft w:val="480"/>
          <w:marRight w:val="0"/>
          <w:marTop w:val="0"/>
          <w:marBottom w:val="0"/>
          <w:divBdr>
            <w:top w:val="none" w:sz="0" w:space="0" w:color="auto"/>
            <w:left w:val="none" w:sz="0" w:space="0" w:color="auto"/>
            <w:bottom w:val="none" w:sz="0" w:space="0" w:color="auto"/>
            <w:right w:val="none" w:sz="0" w:space="0" w:color="auto"/>
          </w:divBdr>
        </w:div>
        <w:div w:id="1707751415">
          <w:marLeft w:val="480"/>
          <w:marRight w:val="0"/>
          <w:marTop w:val="0"/>
          <w:marBottom w:val="0"/>
          <w:divBdr>
            <w:top w:val="none" w:sz="0" w:space="0" w:color="auto"/>
            <w:left w:val="none" w:sz="0" w:space="0" w:color="auto"/>
            <w:bottom w:val="none" w:sz="0" w:space="0" w:color="auto"/>
            <w:right w:val="none" w:sz="0" w:space="0" w:color="auto"/>
          </w:divBdr>
        </w:div>
        <w:div w:id="1723947224">
          <w:marLeft w:val="480"/>
          <w:marRight w:val="0"/>
          <w:marTop w:val="0"/>
          <w:marBottom w:val="0"/>
          <w:divBdr>
            <w:top w:val="none" w:sz="0" w:space="0" w:color="auto"/>
            <w:left w:val="none" w:sz="0" w:space="0" w:color="auto"/>
            <w:bottom w:val="none" w:sz="0" w:space="0" w:color="auto"/>
            <w:right w:val="none" w:sz="0" w:space="0" w:color="auto"/>
          </w:divBdr>
        </w:div>
        <w:div w:id="1735346395">
          <w:marLeft w:val="480"/>
          <w:marRight w:val="0"/>
          <w:marTop w:val="0"/>
          <w:marBottom w:val="0"/>
          <w:divBdr>
            <w:top w:val="none" w:sz="0" w:space="0" w:color="auto"/>
            <w:left w:val="none" w:sz="0" w:space="0" w:color="auto"/>
            <w:bottom w:val="none" w:sz="0" w:space="0" w:color="auto"/>
            <w:right w:val="none" w:sz="0" w:space="0" w:color="auto"/>
          </w:divBdr>
        </w:div>
        <w:div w:id="1771202014">
          <w:marLeft w:val="480"/>
          <w:marRight w:val="0"/>
          <w:marTop w:val="0"/>
          <w:marBottom w:val="0"/>
          <w:divBdr>
            <w:top w:val="none" w:sz="0" w:space="0" w:color="auto"/>
            <w:left w:val="none" w:sz="0" w:space="0" w:color="auto"/>
            <w:bottom w:val="none" w:sz="0" w:space="0" w:color="auto"/>
            <w:right w:val="none" w:sz="0" w:space="0" w:color="auto"/>
          </w:divBdr>
        </w:div>
        <w:div w:id="1836528400">
          <w:marLeft w:val="480"/>
          <w:marRight w:val="0"/>
          <w:marTop w:val="0"/>
          <w:marBottom w:val="0"/>
          <w:divBdr>
            <w:top w:val="none" w:sz="0" w:space="0" w:color="auto"/>
            <w:left w:val="none" w:sz="0" w:space="0" w:color="auto"/>
            <w:bottom w:val="none" w:sz="0" w:space="0" w:color="auto"/>
            <w:right w:val="none" w:sz="0" w:space="0" w:color="auto"/>
          </w:divBdr>
        </w:div>
        <w:div w:id="1841043252">
          <w:marLeft w:val="480"/>
          <w:marRight w:val="0"/>
          <w:marTop w:val="0"/>
          <w:marBottom w:val="0"/>
          <w:divBdr>
            <w:top w:val="none" w:sz="0" w:space="0" w:color="auto"/>
            <w:left w:val="none" w:sz="0" w:space="0" w:color="auto"/>
            <w:bottom w:val="none" w:sz="0" w:space="0" w:color="auto"/>
            <w:right w:val="none" w:sz="0" w:space="0" w:color="auto"/>
          </w:divBdr>
        </w:div>
        <w:div w:id="1847552418">
          <w:marLeft w:val="480"/>
          <w:marRight w:val="0"/>
          <w:marTop w:val="0"/>
          <w:marBottom w:val="0"/>
          <w:divBdr>
            <w:top w:val="none" w:sz="0" w:space="0" w:color="auto"/>
            <w:left w:val="none" w:sz="0" w:space="0" w:color="auto"/>
            <w:bottom w:val="none" w:sz="0" w:space="0" w:color="auto"/>
            <w:right w:val="none" w:sz="0" w:space="0" w:color="auto"/>
          </w:divBdr>
        </w:div>
        <w:div w:id="1850752528">
          <w:marLeft w:val="480"/>
          <w:marRight w:val="0"/>
          <w:marTop w:val="0"/>
          <w:marBottom w:val="0"/>
          <w:divBdr>
            <w:top w:val="none" w:sz="0" w:space="0" w:color="auto"/>
            <w:left w:val="none" w:sz="0" w:space="0" w:color="auto"/>
            <w:bottom w:val="none" w:sz="0" w:space="0" w:color="auto"/>
            <w:right w:val="none" w:sz="0" w:space="0" w:color="auto"/>
          </w:divBdr>
        </w:div>
        <w:div w:id="1869029932">
          <w:marLeft w:val="480"/>
          <w:marRight w:val="0"/>
          <w:marTop w:val="0"/>
          <w:marBottom w:val="0"/>
          <w:divBdr>
            <w:top w:val="none" w:sz="0" w:space="0" w:color="auto"/>
            <w:left w:val="none" w:sz="0" w:space="0" w:color="auto"/>
            <w:bottom w:val="none" w:sz="0" w:space="0" w:color="auto"/>
            <w:right w:val="none" w:sz="0" w:space="0" w:color="auto"/>
          </w:divBdr>
        </w:div>
        <w:div w:id="1881091156">
          <w:marLeft w:val="480"/>
          <w:marRight w:val="0"/>
          <w:marTop w:val="0"/>
          <w:marBottom w:val="0"/>
          <w:divBdr>
            <w:top w:val="none" w:sz="0" w:space="0" w:color="auto"/>
            <w:left w:val="none" w:sz="0" w:space="0" w:color="auto"/>
            <w:bottom w:val="none" w:sz="0" w:space="0" w:color="auto"/>
            <w:right w:val="none" w:sz="0" w:space="0" w:color="auto"/>
          </w:divBdr>
        </w:div>
        <w:div w:id="1902670265">
          <w:marLeft w:val="480"/>
          <w:marRight w:val="0"/>
          <w:marTop w:val="0"/>
          <w:marBottom w:val="0"/>
          <w:divBdr>
            <w:top w:val="none" w:sz="0" w:space="0" w:color="auto"/>
            <w:left w:val="none" w:sz="0" w:space="0" w:color="auto"/>
            <w:bottom w:val="none" w:sz="0" w:space="0" w:color="auto"/>
            <w:right w:val="none" w:sz="0" w:space="0" w:color="auto"/>
          </w:divBdr>
        </w:div>
        <w:div w:id="1913928778">
          <w:marLeft w:val="480"/>
          <w:marRight w:val="0"/>
          <w:marTop w:val="0"/>
          <w:marBottom w:val="0"/>
          <w:divBdr>
            <w:top w:val="none" w:sz="0" w:space="0" w:color="auto"/>
            <w:left w:val="none" w:sz="0" w:space="0" w:color="auto"/>
            <w:bottom w:val="none" w:sz="0" w:space="0" w:color="auto"/>
            <w:right w:val="none" w:sz="0" w:space="0" w:color="auto"/>
          </w:divBdr>
        </w:div>
        <w:div w:id="1922368958">
          <w:marLeft w:val="480"/>
          <w:marRight w:val="0"/>
          <w:marTop w:val="0"/>
          <w:marBottom w:val="0"/>
          <w:divBdr>
            <w:top w:val="none" w:sz="0" w:space="0" w:color="auto"/>
            <w:left w:val="none" w:sz="0" w:space="0" w:color="auto"/>
            <w:bottom w:val="none" w:sz="0" w:space="0" w:color="auto"/>
            <w:right w:val="none" w:sz="0" w:space="0" w:color="auto"/>
          </w:divBdr>
        </w:div>
        <w:div w:id="1932087086">
          <w:marLeft w:val="480"/>
          <w:marRight w:val="0"/>
          <w:marTop w:val="0"/>
          <w:marBottom w:val="0"/>
          <w:divBdr>
            <w:top w:val="none" w:sz="0" w:space="0" w:color="auto"/>
            <w:left w:val="none" w:sz="0" w:space="0" w:color="auto"/>
            <w:bottom w:val="none" w:sz="0" w:space="0" w:color="auto"/>
            <w:right w:val="none" w:sz="0" w:space="0" w:color="auto"/>
          </w:divBdr>
        </w:div>
        <w:div w:id="1960068654">
          <w:marLeft w:val="480"/>
          <w:marRight w:val="0"/>
          <w:marTop w:val="0"/>
          <w:marBottom w:val="0"/>
          <w:divBdr>
            <w:top w:val="none" w:sz="0" w:space="0" w:color="auto"/>
            <w:left w:val="none" w:sz="0" w:space="0" w:color="auto"/>
            <w:bottom w:val="none" w:sz="0" w:space="0" w:color="auto"/>
            <w:right w:val="none" w:sz="0" w:space="0" w:color="auto"/>
          </w:divBdr>
        </w:div>
        <w:div w:id="1991791129">
          <w:marLeft w:val="480"/>
          <w:marRight w:val="0"/>
          <w:marTop w:val="0"/>
          <w:marBottom w:val="0"/>
          <w:divBdr>
            <w:top w:val="none" w:sz="0" w:space="0" w:color="auto"/>
            <w:left w:val="none" w:sz="0" w:space="0" w:color="auto"/>
            <w:bottom w:val="none" w:sz="0" w:space="0" w:color="auto"/>
            <w:right w:val="none" w:sz="0" w:space="0" w:color="auto"/>
          </w:divBdr>
        </w:div>
        <w:div w:id="1993361491">
          <w:marLeft w:val="480"/>
          <w:marRight w:val="0"/>
          <w:marTop w:val="0"/>
          <w:marBottom w:val="0"/>
          <w:divBdr>
            <w:top w:val="none" w:sz="0" w:space="0" w:color="auto"/>
            <w:left w:val="none" w:sz="0" w:space="0" w:color="auto"/>
            <w:bottom w:val="none" w:sz="0" w:space="0" w:color="auto"/>
            <w:right w:val="none" w:sz="0" w:space="0" w:color="auto"/>
          </w:divBdr>
        </w:div>
        <w:div w:id="2020614671">
          <w:marLeft w:val="480"/>
          <w:marRight w:val="0"/>
          <w:marTop w:val="0"/>
          <w:marBottom w:val="0"/>
          <w:divBdr>
            <w:top w:val="none" w:sz="0" w:space="0" w:color="auto"/>
            <w:left w:val="none" w:sz="0" w:space="0" w:color="auto"/>
            <w:bottom w:val="none" w:sz="0" w:space="0" w:color="auto"/>
            <w:right w:val="none" w:sz="0" w:space="0" w:color="auto"/>
          </w:divBdr>
        </w:div>
        <w:div w:id="2032142466">
          <w:marLeft w:val="480"/>
          <w:marRight w:val="0"/>
          <w:marTop w:val="0"/>
          <w:marBottom w:val="0"/>
          <w:divBdr>
            <w:top w:val="none" w:sz="0" w:space="0" w:color="auto"/>
            <w:left w:val="none" w:sz="0" w:space="0" w:color="auto"/>
            <w:bottom w:val="none" w:sz="0" w:space="0" w:color="auto"/>
            <w:right w:val="none" w:sz="0" w:space="0" w:color="auto"/>
          </w:divBdr>
        </w:div>
        <w:div w:id="2107572288">
          <w:marLeft w:val="480"/>
          <w:marRight w:val="0"/>
          <w:marTop w:val="0"/>
          <w:marBottom w:val="0"/>
          <w:divBdr>
            <w:top w:val="none" w:sz="0" w:space="0" w:color="auto"/>
            <w:left w:val="none" w:sz="0" w:space="0" w:color="auto"/>
            <w:bottom w:val="none" w:sz="0" w:space="0" w:color="auto"/>
            <w:right w:val="none" w:sz="0" w:space="0" w:color="auto"/>
          </w:divBdr>
        </w:div>
        <w:div w:id="2109808559">
          <w:marLeft w:val="480"/>
          <w:marRight w:val="0"/>
          <w:marTop w:val="0"/>
          <w:marBottom w:val="0"/>
          <w:divBdr>
            <w:top w:val="none" w:sz="0" w:space="0" w:color="auto"/>
            <w:left w:val="none" w:sz="0" w:space="0" w:color="auto"/>
            <w:bottom w:val="none" w:sz="0" w:space="0" w:color="auto"/>
            <w:right w:val="none" w:sz="0" w:space="0" w:color="auto"/>
          </w:divBdr>
        </w:div>
        <w:div w:id="2120029431">
          <w:marLeft w:val="480"/>
          <w:marRight w:val="0"/>
          <w:marTop w:val="0"/>
          <w:marBottom w:val="0"/>
          <w:divBdr>
            <w:top w:val="none" w:sz="0" w:space="0" w:color="auto"/>
            <w:left w:val="none" w:sz="0" w:space="0" w:color="auto"/>
            <w:bottom w:val="none" w:sz="0" w:space="0" w:color="auto"/>
            <w:right w:val="none" w:sz="0" w:space="0" w:color="auto"/>
          </w:divBdr>
        </w:div>
        <w:div w:id="2121681389">
          <w:marLeft w:val="480"/>
          <w:marRight w:val="0"/>
          <w:marTop w:val="0"/>
          <w:marBottom w:val="0"/>
          <w:divBdr>
            <w:top w:val="none" w:sz="0" w:space="0" w:color="auto"/>
            <w:left w:val="none" w:sz="0" w:space="0" w:color="auto"/>
            <w:bottom w:val="none" w:sz="0" w:space="0" w:color="auto"/>
            <w:right w:val="none" w:sz="0" w:space="0" w:color="auto"/>
          </w:divBdr>
        </w:div>
      </w:divsChild>
    </w:div>
    <w:div w:id="109712389">
      <w:bodyDiv w:val="1"/>
      <w:marLeft w:val="0"/>
      <w:marRight w:val="0"/>
      <w:marTop w:val="0"/>
      <w:marBottom w:val="0"/>
      <w:divBdr>
        <w:top w:val="none" w:sz="0" w:space="0" w:color="auto"/>
        <w:left w:val="none" w:sz="0" w:space="0" w:color="auto"/>
        <w:bottom w:val="none" w:sz="0" w:space="0" w:color="auto"/>
        <w:right w:val="none" w:sz="0" w:space="0" w:color="auto"/>
      </w:divBdr>
      <w:divsChild>
        <w:div w:id="14887326">
          <w:marLeft w:val="480"/>
          <w:marRight w:val="0"/>
          <w:marTop w:val="0"/>
          <w:marBottom w:val="0"/>
          <w:divBdr>
            <w:top w:val="none" w:sz="0" w:space="0" w:color="auto"/>
            <w:left w:val="none" w:sz="0" w:space="0" w:color="auto"/>
            <w:bottom w:val="none" w:sz="0" w:space="0" w:color="auto"/>
            <w:right w:val="none" w:sz="0" w:space="0" w:color="auto"/>
          </w:divBdr>
        </w:div>
        <w:div w:id="25184447">
          <w:marLeft w:val="480"/>
          <w:marRight w:val="0"/>
          <w:marTop w:val="0"/>
          <w:marBottom w:val="0"/>
          <w:divBdr>
            <w:top w:val="none" w:sz="0" w:space="0" w:color="auto"/>
            <w:left w:val="none" w:sz="0" w:space="0" w:color="auto"/>
            <w:bottom w:val="none" w:sz="0" w:space="0" w:color="auto"/>
            <w:right w:val="none" w:sz="0" w:space="0" w:color="auto"/>
          </w:divBdr>
        </w:div>
        <w:div w:id="94177195">
          <w:marLeft w:val="480"/>
          <w:marRight w:val="0"/>
          <w:marTop w:val="0"/>
          <w:marBottom w:val="0"/>
          <w:divBdr>
            <w:top w:val="none" w:sz="0" w:space="0" w:color="auto"/>
            <w:left w:val="none" w:sz="0" w:space="0" w:color="auto"/>
            <w:bottom w:val="none" w:sz="0" w:space="0" w:color="auto"/>
            <w:right w:val="none" w:sz="0" w:space="0" w:color="auto"/>
          </w:divBdr>
        </w:div>
        <w:div w:id="137041688">
          <w:marLeft w:val="480"/>
          <w:marRight w:val="0"/>
          <w:marTop w:val="0"/>
          <w:marBottom w:val="0"/>
          <w:divBdr>
            <w:top w:val="none" w:sz="0" w:space="0" w:color="auto"/>
            <w:left w:val="none" w:sz="0" w:space="0" w:color="auto"/>
            <w:bottom w:val="none" w:sz="0" w:space="0" w:color="auto"/>
            <w:right w:val="none" w:sz="0" w:space="0" w:color="auto"/>
          </w:divBdr>
        </w:div>
        <w:div w:id="138546281">
          <w:marLeft w:val="480"/>
          <w:marRight w:val="0"/>
          <w:marTop w:val="0"/>
          <w:marBottom w:val="0"/>
          <w:divBdr>
            <w:top w:val="none" w:sz="0" w:space="0" w:color="auto"/>
            <w:left w:val="none" w:sz="0" w:space="0" w:color="auto"/>
            <w:bottom w:val="none" w:sz="0" w:space="0" w:color="auto"/>
            <w:right w:val="none" w:sz="0" w:space="0" w:color="auto"/>
          </w:divBdr>
        </w:div>
        <w:div w:id="181238296">
          <w:marLeft w:val="480"/>
          <w:marRight w:val="0"/>
          <w:marTop w:val="0"/>
          <w:marBottom w:val="0"/>
          <w:divBdr>
            <w:top w:val="none" w:sz="0" w:space="0" w:color="auto"/>
            <w:left w:val="none" w:sz="0" w:space="0" w:color="auto"/>
            <w:bottom w:val="none" w:sz="0" w:space="0" w:color="auto"/>
            <w:right w:val="none" w:sz="0" w:space="0" w:color="auto"/>
          </w:divBdr>
        </w:div>
        <w:div w:id="196814307">
          <w:marLeft w:val="480"/>
          <w:marRight w:val="0"/>
          <w:marTop w:val="0"/>
          <w:marBottom w:val="0"/>
          <w:divBdr>
            <w:top w:val="none" w:sz="0" w:space="0" w:color="auto"/>
            <w:left w:val="none" w:sz="0" w:space="0" w:color="auto"/>
            <w:bottom w:val="none" w:sz="0" w:space="0" w:color="auto"/>
            <w:right w:val="none" w:sz="0" w:space="0" w:color="auto"/>
          </w:divBdr>
        </w:div>
        <w:div w:id="203758458">
          <w:marLeft w:val="480"/>
          <w:marRight w:val="0"/>
          <w:marTop w:val="0"/>
          <w:marBottom w:val="0"/>
          <w:divBdr>
            <w:top w:val="none" w:sz="0" w:space="0" w:color="auto"/>
            <w:left w:val="none" w:sz="0" w:space="0" w:color="auto"/>
            <w:bottom w:val="none" w:sz="0" w:space="0" w:color="auto"/>
            <w:right w:val="none" w:sz="0" w:space="0" w:color="auto"/>
          </w:divBdr>
        </w:div>
        <w:div w:id="207886158">
          <w:marLeft w:val="480"/>
          <w:marRight w:val="0"/>
          <w:marTop w:val="0"/>
          <w:marBottom w:val="0"/>
          <w:divBdr>
            <w:top w:val="none" w:sz="0" w:space="0" w:color="auto"/>
            <w:left w:val="none" w:sz="0" w:space="0" w:color="auto"/>
            <w:bottom w:val="none" w:sz="0" w:space="0" w:color="auto"/>
            <w:right w:val="none" w:sz="0" w:space="0" w:color="auto"/>
          </w:divBdr>
        </w:div>
        <w:div w:id="227957719">
          <w:marLeft w:val="480"/>
          <w:marRight w:val="0"/>
          <w:marTop w:val="0"/>
          <w:marBottom w:val="0"/>
          <w:divBdr>
            <w:top w:val="none" w:sz="0" w:space="0" w:color="auto"/>
            <w:left w:val="none" w:sz="0" w:space="0" w:color="auto"/>
            <w:bottom w:val="none" w:sz="0" w:space="0" w:color="auto"/>
            <w:right w:val="none" w:sz="0" w:space="0" w:color="auto"/>
          </w:divBdr>
        </w:div>
        <w:div w:id="317930148">
          <w:marLeft w:val="480"/>
          <w:marRight w:val="0"/>
          <w:marTop w:val="0"/>
          <w:marBottom w:val="0"/>
          <w:divBdr>
            <w:top w:val="none" w:sz="0" w:space="0" w:color="auto"/>
            <w:left w:val="none" w:sz="0" w:space="0" w:color="auto"/>
            <w:bottom w:val="none" w:sz="0" w:space="0" w:color="auto"/>
            <w:right w:val="none" w:sz="0" w:space="0" w:color="auto"/>
          </w:divBdr>
        </w:div>
        <w:div w:id="335614639">
          <w:marLeft w:val="480"/>
          <w:marRight w:val="0"/>
          <w:marTop w:val="0"/>
          <w:marBottom w:val="0"/>
          <w:divBdr>
            <w:top w:val="none" w:sz="0" w:space="0" w:color="auto"/>
            <w:left w:val="none" w:sz="0" w:space="0" w:color="auto"/>
            <w:bottom w:val="none" w:sz="0" w:space="0" w:color="auto"/>
            <w:right w:val="none" w:sz="0" w:space="0" w:color="auto"/>
          </w:divBdr>
        </w:div>
        <w:div w:id="351881960">
          <w:marLeft w:val="480"/>
          <w:marRight w:val="0"/>
          <w:marTop w:val="0"/>
          <w:marBottom w:val="0"/>
          <w:divBdr>
            <w:top w:val="none" w:sz="0" w:space="0" w:color="auto"/>
            <w:left w:val="none" w:sz="0" w:space="0" w:color="auto"/>
            <w:bottom w:val="none" w:sz="0" w:space="0" w:color="auto"/>
            <w:right w:val="none" w:sz="0" w:space="0" w:color="auto"/>
          </w:divBdr>
        </w:div>
        <w:div w:id="383724755">
          <w:marLeft w:val="480"/>
          <w:marRight w:val="0"/>
          <w:marTop w:val="0"/>
          <w:marBottom w:val="0"/>
          <w:divBdr>
            <w:top w:val="none" w:sz="0" w:space="0" w:color="auto"/>
            <w:left w:val="none" w:sz="0" w:space="0" w:color="auto"/>
            <w:bottom w:val="none" w:sz="0" w:space="0" w:color="auto"/>
            <w:right w:val="none" w:sz="0" w:space="0" w:color="auto"/>
          </w:divBdr>
        </w:div>
        <w:div w:id="387537424">
          <w:marLeft w:val="480"/>
          <w:marRight w:val="0"/>
          <w:marTop w:val="0"/>
          <w:marBottom w:val="0"/>
          <w:divBdr>
            <w:top w:val="none" w:sz="0" w:space="0" w:color="auto"/>
            <w:left w:val="none" w:sz="0" w:space="0" w:color="auto"/>
            <w:bottom w:val="none" w:sz="0" w:space="0" w:color="auto"/>
            <w:right w:val="none" w:sz="0" w:space="0" w:color="auto"/>
          </w:divBdr>
        </w:div>
        <w:div w:id="395394449">
          <w:marLeft w:val="480"/>
          <w:marRight w:val="0"/>
          <w:marTop w:val="0"/>
          <w:marBottom w:val="0"/>
          <w:divBdr>
            <w:top w:val="none" w:sz="0" w:space="0" w:color="auto"/>
            <w:left w:val="none" w:sz="0" w:space="0" w:color="auto"/>
            <w:bottom w:val="none" w:sz="0" w:space="0" w:color="auto"/>
            <w:right w:val="none" w:sz="0" w:space="0" w:color="auto"/>
          </w:divBdr>
        </w:div>
        <w:div w:id="397283521">
          <w:marLeft w:val="480"/>
          <w:marRight w:val="0"/>
          <w:marTop w:val="0"/>
          <w:marBottom w:val="0"/>
          <w:divBdr>
            <w:top w:val="none" w:sz="0" w:space="0" w:color="auto"/>
            <w:left w:val="none" w:sz="0" w:space="0" w:color="auto"/>
            <w:bottom w:val="none" w:sz="0" w:space="0" w:color="auto"/>
            <w:right w:val="none" w:sz="0" w:space="0" w:color="auto"/>
          </w:divBdr>
        </w:div>
        <w:div w:id="398751122">
          <w:marLeft w:val="480"/>
          <w:marRight w:val="0"/>
          <w:marTop w:val="0"/>
          <w:marBottom w:val="0"/>
          <w:divBdr>
            <w:top w:val="none" w:sz="0" w:space="0" w:color="auto"/>
            <w:left w:val="none" w:sz="0" w:space="0" w:color="auto"/>
            <w:bottom w:val="none" w:sz="0" w:space="0" w:color="auto"/>
            <w:right w:val="none" w:sz="0" w:space="0" w:color="auto"/>
          </w:divBdr>
        </w:div>
        <w:div w:id="427893033">
          <w:marLeft w:val="480"/>
          <w:marRight w:val="0"/>
          <w:marTop w:val="0"/>
          <w:marBottom w:val="0"/>
          <w:divBdr>
            <w:top w:val="none" w:sz="0" w:space="0" w:color="auto"/>
            <w:left w:val="none" w:sz="0" w:space="0" w:color="auto"/>
            <w:bottom w:val="none" w:sz="0" w:space="0" w:color="auto"/>
            <w:right w:val="none" w:sz="0" w:space="0" w:color="auto"/>
          </w:divBdr>
        </w:div>
        <w:div w:id="431824699">
          <w:marLeft w:val="480"/>
          <w:marRight w:val="0"/>
          <w:marTop w:val="0"/>
          <w:marBottom w:val="0"/>
          <w:divBdr>
            <w:top w:val="none" w:sz="0" w:space="0" w:color="auto"/>
            <w:left w:val="none" w:sz="0" w:space="0" w:color="auto"/>
            <w:bottom w:val="none" w:sz="0" w:space="0" w:color="auto"/>
            <w:right w:val="none" w:sz="0" w:space="0" w:color="auto"/>
          </w:divBdr>
        </w:div>
        <w:div w:id="455417989">
          <w:marLeft w:val="480"/>
          <w:marRight w:val="0"/>
          <w:marTop w:val="0"/>
          <w:marBottom w:val="0"/>
          <w:divBdr>
            <w:top w:val="none" w:sz="0" w:space="0" w:color="auto"/>
            <w:left w:val="none" w:sz="0" w:space="0" w:color="auto"/>
            <w:bottom w:val="none" w:sz="0" w:space="0" w:color="auto"/>
            <w:right w:val="none" w:sz="0" w:space="0" w:color="auto"/>
          </w:divBdr>
        </w:div>
        <w:div w:id="462769308">
          <w:marLeft w:val="480"/>
          <w:marRight w:val="0"/>
          <w:marTop w:val="0"/>
          <w:marBottom w:val="0"/>
          <w:divBdr>
            <w:top w:val="none" w:sz="0" w:space="0" w:color="auto"/>
            <w:left w:val="none" w:sz="0" w:space="0" w:color="auto"/>
            <w:bottom w:val="none" w:sz="0" w:space="0" w:color="auto"/>
            <w:right w:val="none" w:sz="0" w:space="0" w:color="auto"/>
          </w:divBdr>
        </w:div>
        <w:div w:id="468475585">
          <w:marLeft w:val="480"/>
          <w:marRight w:val="0"/>
          <w:marTop w:val="0"/>
          <w:marBottom w:val="0"/>
          <w:divBdr>
            <w:top w:val="none" w:sz="0" w:space="0" w:color="auto"/>
            <w:left w:val="none" w:sz="0" w:space="0" w:color="auto"/>
            <w:bottom w:val="none" w:sz="0" w:space="0" w:color="auto"/>
            <w:right w:val="none" w:sz="0" w:space="0" w:color="auto"/>
          </w:divBdr>
        </w:div>
        <w:div w:id="521632026">
          <w:marLeft w:val="480"/>
          <w:marRight w:val="0"/>
          <w:marTop w:val="0"/>
          <w:marBottom w:val="0"/>
          <w:divBdr>
            <w:top w:val="none" w:sz="0" w:space="0" w:color="auto"/>
            <w:left w:val="none" w:sz="0" w:space="0" w:color="auto"/>
            <w:bottom w:val="none" w:sz="0" w:space="0" w:color="auto"/>
            <w:right w:val="none" w:sz="0" w:space="0" w:color="auto"/>
          </w:divBdr>
        </w:div>
        <w:div w:id="525364853">
          <w:marLeft w:val="480"/>
          <w:marRight w:val="0"/>
          <w:marTop w:val="0"/>
          <w:marBottom w:val="0"/>
          <w:divBdr>
            <w:top w:val="none" w:sz="0" w:space="0" w:color="auto"/>
            <w:left w:val="none" w:sz="0" w:space="0" w:color="auto"/>
            <w:bottom w:val="none" w:sz="0" w:space="0" w:color="auto"/>
            <w:right w:val="none" w:sz="0" w:space="0" w:color="auto"/>
          </w:divBdr>
        </w:div>
        <w:div w:id="538057874">
          <w:marLeft w:val="480"/>
          <w:marRight w:val="0"/>
          <w:marTop w:val="0"/>
          <w:marBottom w:val="0"/>
          <w:divBdr>
            <w:top w:val="none" w:sz="0" w:space="0" w:color="auto"/>
            <w:left w:val="none" w:sz="0" w:space="0" w:color="auto"/>
            <w:bottom w:val="none" w:sz="0" w:space="0" w:color="auto"/>
            <w:right w:val="none" w:sz="0" w:space="0" w:color="auto"/>
          </w:divBdr>
        </w:div>
        <w:div w:id="566190441">
          <w:marLeft w:val="480"/>
          <w:marRight w:val="0"/>
          <w:marTop w:val="0"/>
          <w:marBottom w:val="0"/>
          <w:divBdr>
            <w:top w:val="none" w:sz="0" w:space="0" w:color="auto"/>
            <w:left w:val="none" w:sz="0" w:space="0" w:color="auto"/>
            <w:bottom w:val="none" w:sz="0" w:space="0" w:color="auto"/>
            <w:right w:val="none" w:sz="0" w:space="0" w:color="auto"/>
          </w:divBdr>
        </w:div>
        <w:div w:id="595209685">
          <w:marLeft w:val="480"/>
          <w:marRight w:val="0"/>
          <w:marTop w:val="0"/>
          <w:marBottom w:val="0"/>
          <w:divBdr>
            <w:top w:val="none" w:sz="0" w:space="0" w:color="auto"/>
            <w:left w:val="none" w:sz="0" w:space="0" w:color="auto"/>
            <w:bottom w:val="none" w:sz="0" w:space="0" w:color="auto"/>
            <w:right w:val="none" w:sz="0" w:space="0" w:color="auto"/>
          </w:divBdr>
        </w:div>
        <w:div w:id="603533446">
          <w:marLeft w:val="480"/>
          <w:marRight w:val="0"/>
          <w:marTop w:val="0"/>
          <w:marBottom w:val="0"/>
          <w:divBdr>
            <w:top w:val="none" w:sz="0" w:space="0" w:color="auto"/>
            <w:left w:val="none" w:sz="0" w:space="0" w:color="auto"/>
            <w:bottom w:val="none" w:sz="0" w:space="0" w:color="auto"/>
            <w:right w:val="none" w:sz="0" w:space="0" w:color="auto"/>
          </w:divBdr>
        </w:div>
        <w:div w:id="636379519">
          <w:marLeft w:val="480"/>
          <w:marRight w:val="0"/>
          <w:marTop w:val="0"/>
          <w:marBottom w:val="0"/>
          <w:divBdr>
            <w:top w:val="none" w:sz="0" w:space="0" w:color="auto"/>
            <w:left w:val="none" w:sz="0" w:space="0" w:color="auto"/>
            <w:bottom w:val="none" w:sz="0" w:space="0" w:color="auto"/>
            <w:right w:val="none" w:sz="0" w:space="0" w:color="auto"/>
          </w:divBdr>
        </w:div>
        <w:div w:id="639848572">
          <w:marLeft w:val="480"/>
          <w:marRight w:val="0"/>
          <w:marTop w:val="0"/>
          <w:marBottom w:val="0"/>
          <w:divBdr>
            <w:top w:val="none" w:sz="0" w:space="0" w:color="auto"/>
            <w:left w:val="none" w:sz="0" w:space="0" w:color="auto"/>
            <w:bottom w:val="none" w:sz="0" w:space="0" w:color="auto"/>
            <w:right w:val="none" w:sz="0" w:space="0" w:color="auto"/>
          </w:divBdr>
        </w:div>
        <w:div w:id="656962980">
          <w:marLeft w:val="480"/>
          <w:marRight w:val="0"/>
          <w:marTop w:val="0"/>
          <w:marBottom w:val="0"/>
          <w:divBdr>
            <w:top w:val="none" w:sz="0" w:space="0" w:color="auto"/>
            <w:left w:val="none" w:sz="0" w:space="0" w:color="auto"/>
            <w:bottom w:val="none" w:sz="0" w:space="0" w:color="auto"/>
            <w:right w:val="none" w:sz="0" w:space="0" w:color="auto"/>
          </w:divBdr>
        </w:div>
        <w:div w:id="678653961">
          <w:marLeft w:val="480"/>
          <w:marRight w:val="0"/>
          <w:marTop w:val="0"/>
          <w:marBottom w:val="0"/>
          <w:divBdr>
            <w:top w:val="none" w:sz="0" w:space="0" w:color="auto"/>
            <w:left w:val="none" w:sz="0" w:space="0" w:color="auto"/>
            <w:bottom w:val="none" w:sz="0" w:space="0" w:color="auto"/>
            <w:right w:val="none" w:sz="0" w:space="0" w:color="auto"/>
          </w:divBdr>
        </w:div>
        <w:div w:id="679115593">
          <w:marLeft w:val="480"/>
          <w:marRight w:val="0"/>
          <w:marTop w:val="0"/>
          <w:marBottom w:val="0"/>
          <w:divBdr>
            <w:top w:val="none" w:sz="0" w:space="0" w:color="auto"/>
            <w:left w:val="none" w:sz="0" w:space="0" w:color="auto"/>
            <w:bottom w:val="none" w:sz="0" w:space="0" w:color="auto"/>
            <w:right w:val="none" w:sz="0" w:space="0" w:color="auto"/>
          </w:divBdr>
        </w:div>
        <w:div w:id="682435947">
          <w:marLeft w:val="480"/>
          <w:marRight w:val="0"/>
          <w:marTop w:val="0"/>
          <w:marBottom w:val="0"/>
          <w:divBdr>
            <w:top w:val="none" w:sz="0" w:space="0" w:color="auto"/>
            <w:left w:val="none" w:sz="0" w:space="0" w:color="auto"/>
            <w:bottom w:val="none" w:sz="0" w:space="0" w:color="auto"/>
            <w:right w:val="none" w:sz="0" w:space="0" w:color="auto"/>
          </w:divBdr>
        </w:div>
        <w:div w:id="697390547">
          <w:marLeft w:val="480"/>
          <w:marRight w:val="0"/>
          <w:marTop w:val="0"/>
          <w:marBottom w:val="0"/>
          <w:divBdr>
            <w:top w:val="none" w:sz="0" w:space="0" w:color="auto"/>
            <w:left w:val="none" w:sz="0" w:space="0" w:color="auto"/>
            <w:bottom w:val="none" w:sz="0" w:space="0" w:color="auto"/>
            <w:right w:val="none" w:sz="0" w:space="0" w:color="auto"/>
          </w:divBdr>
        </w:div>
        <w:div w:id="726149707">
          <w:marLeft w:val="480"/>
          <w:marRight w:val="0"/>
          <w:marTop w:val="0"/>
          <w:marBottom w:val="0"/>
          <w:divBdr>
            <w:top w:val="none" w:sz="0" w:space="0" w:color="auto"/>
            <w:left w:val="none" w:sz="0" w:space="0" w:color="auto"/>
            <w:bottom w:val="none" w:sz="0" w:space="0" w:color="auto"/>
            <w:right w:val="none" w:sz="0" w:space="0" w:color="auto"/>
          </w:divBdr>
        </w:div>
        <w:div w:id="760757607">
          <w:marLeft w:val="480"/>
          <w:marRight w:val="0"/>
          <w:marTop w:val="0"/>
          <w:marBottom w:val="0"/>
          <w:divBdr>
            <w:top w:val="none" w:sz="0" w:space="0" w:color="auto"/>
            <w:left w:val="none" w:sz="0" w:space="0" w:color="auto"/>
            <w:bottom w:val="none" w:sz="0" w:space="0" w:color="auto"/>
            <w:right w:val="none" w:sz="0" w:space="0" w:color="auto"/>
          </w:divBdr>
        </w:div>
        <w:div w:id="767896440">
          <w:marLeft w:val="480"/>
          <w:marRight w:val="0"/>
          <w:marTop w:val="0"/>
          <w:marBottom w:val="0"/>
          <w:divBdr>
            <w:top w:val="none" w:sz="0" w:space="0" w:color="auto"/>
            <w:left w:val="none" w:sz="0" w:space="0" w:color="auto"/>
            <w:bottom w:val="none" w:sz="0" w:space="0" w:color="auto"/>
            <w:right w:val="none" w:sz="0" w:space="0" w:color="auto"/>
          </w:divBdr>
        </w:div>
        <w:div w:id="780956950">
          <w:marLeft w:val="480"/>
          <w:marRight w:val="0"/>
          <w:marTop w:val="0"/>
          <w:marBottom w:val="0"/>
          <w:divBdr>
            <w:top w:val="none" w:sz="0" w:space="0" w:color="auto"/>
            <w:left w:val="none" w:sz="0" w:space="0" w:color="auto"/>
            <w:bottom w:val="none" w:sz="0" w:space="0" w:color="auto"/>
            <w:right w:val="none" w:sz="0" w:space="0" w:color="auto"/>
          </w:divBdr>
        </w:div>
        <w:div w:id="784468687">
          <w:marLeft w:val="480"/>
          <w:marRight w:val="0"/>
          <w:marTop w:val="0"/>
          <w:marBottom w:val="0"/>
          <w:divBdr>
            <w:top w:val="none" w:sz="0" w:space="0" w:color="auto"/>
            <w:left w:val="none" w:sz="0" w:space="0" w:color="auto"/>
            <w:bottom w:val="none" w:sz="0" w:space="0" w:color="auto"/>
            <w:right w:val="none" w:sz="0" w:space="0" w:color="auto"/>
          </w:divBdr>
        </w:div>
        <w:div w:id="793451994">
          <w:marLeft w:val="480"/>
          <w:marRight w:val="0"/>
          <w:marTop w:val="0"/>
          <w:marBottom w:val="0"/>
          <w:divBdr>
            <w:top w:val="none" w:sz="0" w:space="0" w:color="auto"/>
            <w:left w:val="none" w:sz="0" w:space="0" w:color="auto"/>
            <w:bottom w:val="none" w:sz="0" w:space="0" w:color="auto"/>
            <w:right w:val="none" w:sz="0" w:space="0" w:color="auto"/>
          </w:divBdr>
        </w:div>
        <w:div w:id="800458940">
          <w:marLeft w:val="480"/>
          <w:marRight w:val="0"/>
          <w:marTop w:val="0"/>
          <w:marBottom w:val="0"/>
          <w:divBdr>
            <w:top w:val="none" w:sz="0" w:space="0" w:color="auto"/>
            <w:left w:val="none" w:sz="0" w:space="0" w:color="auto"/>
            <w:bottom w:val="none" w:sz="0" w:space="0" w:color="auto"/>
            <w:right w:val="none" w:sz="0" w:space="0" w:color="auto"/>
          </w:divBdr>
        </w:div>
        <w:div w:id="805659179">
          <w:marLeft w:val="480"/>
          <w:marRight w:val="0"/>
          <w:marTop w:val="0"/>
          <w:marBottom w:val="0"/>
          <w:divBdr>
            <w:top w:val="none" w:sz="0" w:space="0" w:color="auto"/>
            <w:left w:val="none" w:sz="0" w:space="0" w:color="auto"/>
            <w:bottom w:val="none" w:sz="0" w:space="0" w:color="auto"/>
            <w:right w:val="none" w:sz="0" w:space="0" w:color="auto"/>
          </w:divBdr>
        </w:div>
        <w:div w:id="841896833">
          <w:marLeft w:val="480"/>
          <w:marRight w:val="0"/>
          <w:marTop w:val="0"/>
          <w:marBottom w:val="0"/>
          <w:divBdr>
            <w:top w:val="none" w:sz="0" w:space="0" w:color="auto"/>
            <w:left w:val="none" w:sz="0" w:space="0" w:color="auto"/>
            <w:bottom w:val="none" w:sz="0" w:space="0" w:color="auto"/>
            <w:right w:val="none" w:sz="0" w:space="0" w:color="auto"/>
          </w:divBdr>
        </w:div>
        <w:div w:id="851917932">
          <w:marLeft w:val="480"/>
          <w:marRight w:val="0"/>
          <w:marTop w:val="0"/>
          <w:marBottom w:val="0"/>
          <w:divBdr>
            <w:top w:val="none" w:sz="0" w:space="0" w:color="auto"/>
            <w:left w:val="none" w:sz="0" w:space="0" w:color="auto"/>
            <w:bottom w:val="none" w:sz="0" w:space="0" w:color="auto"/>
            <w:right w:val="none" w:sz="0" w:space="0" w:color="auto"/>
          </w:divBdr>
        </w:div>
        <w:div w:id="902831974">
          <w:marLeft w:val="480"/>
          <w:marRight w:val="0"/>
          <w:marTop w:val="0"/>
          <w:marBottom w:val="0"/>
          <w:divBdr>
            <w:top w:val="none" w:sz="0" w:space="0" w:color="auto"/>
            <w:left w:val="none" w:sz="0" w:space="0" w:color="auto"/>
            <w:bottom w:val="none" w:sz="0" w:space="0" w:color="auto"/>
            <w:right w:val="none" w:sz="0" w:space="0" w:color="auto"/>
          </w:divBdr>
        </w:div>
        <w:div w:id="912276576">
          <w:marLeft w:val="480"/>
          <w:marRight w:val="0"/>
          <w:marTop w:val="0"/>
          <w:marBottom w:val="0"/>
          <w:divBdr>
            <w:top w:val="none" w:sz="0" w:space="0" w:color="auto"/>
            <w:left w:val="none" w:sz="0" w:space="0" w:color="auto"/>
            <w:bottom w:val="none" w:sz="0" w:space="0" w:color="auto"/>
            <w:right w:val="none" w:sz="0" w:space="0" w:color="auto"/>
          </w:divBdr>
        </w:div>
        <w:div w:id="924726128">
          <w:marLeft w:val="480"/>
          <w:marRight w:val="0"/>
          <w:marTop w:val="0"/>
          <w:marBottom w:val="0"/>
          <w:divBdr>
            <w:top w:val="none" w:sz="0" w:space="0" w:color="auto"/>
            <w:left w:val="none" w:sz="0" w:space="0" w:color="auto"/>
            <w:bottom w:val="none" w:sz="0" w:space="0" w:color="auto"/>
            <w:right w:val="none" w:sz="0" w:space="0" w:color="auto"/>
          </w:divBdr>
        </w:div>
        <w:div w:id="932518099">
          <w:marLeft w:val="480"/>
          <w:marRight w:val="0"/>
          <w:marTop w:val="0"/>
          <w:marBottom w:val="0"/>
          <w:divBdr>
            <w:top w:val="none" w:sz="0" w:space="0" w:color="auto"/>
            <w:left w:val="none" w:sz="0" w:space="0" w:color="auto"/>
            <w:bottom w:val="none" w:sz="0" w:space="0" w:color="auto"/>
            <w:right w:val="none" w:sz="0" w:space="0" w:color="auto"/>
          </w:divBdr>
        </w:div>
        <w:div w:id="949168267">
          <w:marLeft w:val="480"/>
          <w:marRight w:val="0"/>
          <w:marTop w:val="0"/>
          <w:marBottom w:val="0"/>
          <w:divBdr>
            <w:top w:val="none" w:sz="0" w:space="0" w:color="auto"/>
            <w:left w:val="none" w:sz="0" w:space="0" w:color="auto"/>
            <w:bottom w:val="none" w:sz="0" w:space="0" w:color="auto"/>
            <w:right w:val="none" w:sz="0" w:space="0" w:color="auto"/>
          </w:divBdr>
        </w:div>
        <w:div w:id="952320814">
          <w:marLeft w:val="480"/>
          <w:marRight w:val="0"/>
          <w:marTop w:val="0"/>
          <w:marBottom w:val="0"/>
          <w:divBdr>
            <w:top w:val="none" w:sz="0" w:space="0" w:color="auto"/>
            <w:left w:val="none" w:sz="0" w:space="0" w:color="auto"/>
            <w:bottom w:val="none" w:sz="0" w:space="0" w:color="auto"/>
            <w:right w:val="none" w:sz="0" w:space="0" w:color="auto"/>
          </w:divBdr>
        </w:div>
        <w:div w:id="952710463">
          <w:marLeft w:val="480"/>
          <w:marRight w:val="0"/>
          <w:marTop w:val="0"/>
          <w:marBottom w:val="0"/>
          <w:divBdr>
            <w:top w:val="none" w:sz="0" w:space="0" w:color="auto"/>
            <w:left w:val="none" w:sz="0" w:space="0" w:color="auto"/>
            <w:bottom w:val="none" w:sz="0" w:space="0" w:color="auto"/>
            <w:right w:val="none" w:sz="0" w:space="0" w:color="auto"/>
          </w:divBdr>
        </w:div>
        <w:div w:id="963775460">
          <w:marLeft w:val="480"/>
          <w:marRight w:val="0"/>
          <w:marTop w:val="0"/>
          <w:marBottom w:val="0"/>
          <w:divBdr>
            <w:top w:val="none" w:sz="0" w:space="0" w:color="auto"/>
            <w:left w:val="none" w:sz="0" w:space="0" w:color="auto"/>
            <w:bottom w:val="none" w:sz="0" w:space="0" w:color="auto"/>
            <w:right w:val="none" w:sz="0" w:space="0" w:color="auto"/>
          </w:divBdr>
        </w:div>
        <w:div w:id="964585290">
          <w:marLeft w:val="480"/>
          <w:marRight w:val="0"/>
          <w:marTop w:val="0"/>
          <w:marBottom w:val="0"/>
          <w:divBdr>
            <w:top w:val="none" w:sz="0" w:space="0" w:color="auto"/>
            <w:left w:val="none" w:sz="0" w:space="0" w:color="auto"/>
            <w:bottom w:val="none" w:sz="0" w:space="0" w:color="auto"/>
            <w:right w:val="none" w:sz="0" w:space="0" w:color="auto"/>
          </w:divBdr>
        </w:div>
        <w:div w:id="983386258">
          <w:marLeft w:val="480"/>
          <w:marRight w:val="0"/>
          <w:marTop w:val="0"/>
          <w:marBottom w:val="0"/>
          <w:divBdr>
            <w:top w:val="none" w:sz="0" w:space="0" w:color="auto"/>
            <w:left w:val="none" w:sz="0" w:space="0" w:color="auto"/>
            <w:bottom w:val="none" w:sz="0" w:space="0" w:color="auto"/>
            <w:right w:val="none" w:sz="0" w:space="0" w:color="auto"/>
          </w:divBdr>
        </w:div>
        <w:div w:id="987630657">
          <w:marLeft w:val="480"/>
          <w:marRight w:val="0"/>
          <w:marTop w:val="0"/>
          <w:marBottom w:val="0"/>
          <w:divBdr>
            <w:top w:val="none" w:sz="0" w:space="0" w:color="auto"/>
            <w:left w:val="none" w:sz="0" w:space="0" w:color="auto"/>
            <w:bottom w:val="none" w:sz="0" w:space="0" w:color="auto"/>
            <w:right w:val="none" w:sz="0" w:space="0" w:color="auto"/>
          </w:divBdr>
        </w:div>
        <w:div w:id="1012295636">
          <w:marLeft w:val="480"/>
          <w:marRight w:val="0"/>
          <w:marTop w:val="0"/>
          <w:marBottom w:val="0"/>
          <w:divBdr>
            <w:top w:val="none" w:sz="0" w:space="0" w:color="auto"/>
            <w:left w:val="none" w:sz="0" w:space="0" w:color="auto"/>
            <w:bottom w:val="none" w:sz="0" w:space="0" w:color="auto"/>
            <w:right w:val="none" w:sz="0" w:space="0" w:color="auto"/>
          </w:divBdr>
        </w:div>
        <w:div w:id="1032876665">
          <w:marLeft w:val="480"/>
          <w:marRight w:val="0"/>
          <w:marTop w:val="0"/>
          <w:marBottom w:val="0"/>
          <w:divBdr>
            <w:top w:val="none" w:sz="0" w:space="0" w:color="auto"/>
            <w:left w:val="none" w:sz="0" w:space="0" w:color="auto"/>
            <w:bottom w:val="none" w:sz="0" w:space="0" w:color="auto"/>
            <w:right w:val="none" w:sz="0" w:space="0" w:color="auto"/>
          </w:divBdr>
        </w:div>
        <w:div w:id="1039817468">
          <w:marLeft w:val="480"/>
          <w:marRight w:val="0"/>
          <w:marTop w:val="0"/>
          <w:marBottom w:val="0"/>
          <w:divBdr>
            <w:top w:val="none" w:sz="0" w:space="0" w:color="auto"/>
            <w:left w:val="none" w:sz="0" w:space="0" w:color="auto"/>
            <w:bottom w:val="none" w:sz="0" w:space="0" w:color="auto"/>
            <w:right w:val="none" w:sz="0" w:space="0" w:color="auto"/>
          </w:divBdr>
        </w:div>
        <w:div w:id="1070620282">
          <w:marLeft w:val="480"/>
          <w:marRight w:val="0"/>
          <w:marTop w:val="0"/>
          <w:marBottom w:val="0"/>
          <w:divBdr>
            <w:top w:val="none" w:sz="0" w:space="0" w:color="auto"/>
            <w:left w:val="none" w:sz="0" w:space="0" w:color="auto"/>
            <w:bottom w:val="none" w:sz="0" w:space="0" w:color="auto"/>
            <w:right w:val="none" w:sz="0" w:space="0" w:color="auto"/>
          </w:divBdr>
        </w:div>
        <w:div w:id="1110273985">
          <w:marLeft w:val="480"/>
          <w:marRight w:val="0"/>
          <w:marTop w:val="0"/>
          <w:marBottom w:val="0"/>
          <w:divBdr>
            <w:top w:val="none" w:sz="0" w:space="0" w:color="auto"/>
            <w:left w:val="none" w:sz="0" w:space="0" w:color="auto"/>
            <w:bottom w:val="none" w:sz="0" w:space="0" w:color="auto"/>
            <w:right w:val="none" w:sz="0" w:space="0" w:color="auto"/>
          </w:divBdr>
        </w:div>
        <w:div w:id="1132021469">
          <w:marLeft w:val="480"/>
          <w:marRight w:val="0"/>
          <w:marTop w:val="0"/>
          <w:marBottom w:val="0"/>
          <w:divBdr>
            <w:top w:val="none" w:sz="0" w:space="0" w:color="auto"/>
            <w:left w:val="none" w:sz="0" w:space="0" w:color="auto"/>
            <w:bottom w:val="none" w:sz="0" w:space="0" w:color="auto"/>
            <w:right w:val="none" w:sz="0" w:space="0" w:color="auto"/>
          </w:divBdr>
        </w:div>
        <w:div w:id="1134249584">
          <w:marLeft w:val="480"/>
          <w:marRight w:val="0"/>
          <w:marTop w:val="0"/>
          <w:marBottom w:val="0"/>
          <w:divBdr>
            <w:top w:val="none" w:sz="0" w:space="0" w:color="auto"/>
            <w:left w:val="none" w:sz="0" w:space="0" w:color="auto"/>
            <w:bottom w:val="none" w:sz="0" w:space="0" w:color="auto"/>
            <w:right w:val="none" w:sz="0" w:space="0" w:color="auto"/>
          </w:divBdr>
        </w:div>
        <w:div w:id="1161048482">
          <w:marLeft w:val="480"/>
          <w:marRight w:val="0"/>
          <w:marTop w:val="0"/>
          <w:marBottom w:val="0"/>
          <w:divBdr>
            <w:top w:val="none" w:sz="0" w:space="0" w:color="auto"/>
            <w:left w:val="none" w:sz="0" w:space="0" w:color="auto"/>
            <w:bottom w:val="none" w:sz="0" w:space="0" w:color="auto"/>
            <w:right w:val="none" w:sz="0" w:space="0" w:color="auto"/>
          </w:divBdr>
        </w:div>
        <w:div w:id="1174880856">
          <w:marLeft w:val="480"/>
          <w:marRight w:val="0"/>
          <w:marTop w:val="0"/>
          <w:marBottom w:val="0"/>
          <w:divBdr>
            <w:top w:val="none" w:sz="0" w:space="0" w:color="auto"/>
            <w:left w:val="none" w:sz="0" w:space="0" w:color="auto"/>
            <w:bottom w:val="none" w:sz="0" w:space="0" w:color="auto"/>
            <w:right w:val="none" w:sz="0" w:space="0" w:color="auto"/>
          </w:divBdr>
        </w:div>
        <w:div w:id="1188526706">
          <w:marLeft w:val="480"/>
          <w:marRight w:val="0"/>
          <w:marTop w:val="0"/>
          <w:marBottom w:val="0"/>
          <w:divBdr>
            <w:top w:val="none" w:sz="0" w:space="0" w:color="auto"/>
            <w:left w:val="none" w:sz="0" w:space="0" w:color="auto"/>
            <w:bottom w:val="none" w:sz="0" w:space="0" w:color="auto"/>
            <w:right w:val="none" w:sz="0" w:space="0" w:color="auto"/>
          </w:divBdr>
        </w:div>
        <w:div w:id="1255285401">
          <w:marLeft w:val="480"/>
          <w:marRight w:val="0"/>
          <w:marTop w:val="0"/>
          <w:marBottom w:val="0"/>
          <w:divBdr>
            <w:top w:val="none" w:sz="0" w:space="0" w:color="auto"/>
            <w:left w:val="none" w:sz="0" w:space="0" w:color="auto"/>
            <w:bottom w:val="none" w:sz="0" w:space="0" w:color="auto"/>
            <w:right w:val="none" w:sz="0" w:space="0" w:color="auto"/>
          </w:divBdr>
        </w:div>
        <w:div w:id="1282689878">
          <w:marLeft w:val="480"/>
          <w:marRight w:val="0"/>
          <w:marTop w:val="0"/>
          <w:marBottom w:val="0"/>
          <w:divBdr>
            <w:top w:val="none" w:sz="0" w:space="0" w:color="auto"/>
            <w:left w:val="none" w:sz="0" w:space="0" w:color="auto"/>
            <w:bottom w:val="none" w:sz="0" w:space="0" w:color="auto"/>
            <w:right w:val="none" w:sz="0" w:space="0" w:color="auto"/>
          </w:divBdr>
        </w:div>
        <w:div w:id="1297561617">
          <w:marLeft w:val="480"/>
          <w:marRight w:val="0"/>
          <w:marTop w:val="0"/>
          <w:marBottom w:val="0"/>
          <w:divBdr>
            <w:top w:val="none" w:sz="0" w:space="0" w:color="auto"/>
            <w:left w:val="none" w:sz="0" w:space="0" w:color="auto"/>
            <w:bottom w:val="none" w:sz="0" w:space="0" w:color="auto"/>
            <w:right w:val="none" w:sz="0" w:space="0" w:color="auto"/>
          </w:divBdr>
        </w:div>
        <w:div w:id="1319652873">
          <w:marLeft w:val="480"/>
          <w:marRight w:val="0"/>
          <w:marTop w:val="0"/>
          <w:marBottom w:val="0"/>
          <w:divBdr>
            <w:top w:val="none" w:sz="0" w:space="0" w:color="auto"/>
            <w:left w:val="none" w:sz="0" w:space="0" w:color="auto"/>
            <w:bottom w:val="none" w:sz="0" w:space="0" w:color="auto"/>
            <w:right w:val="none" w:sz="0" w:space="0" w:color="auto"/>
          </w:divBdr>
        </w:div>
        <w:div w:id="1347251251">
          <w:marLeft w:val="480"/>
          <w:marRight w:val="0"/>
          <w:marTop w:val="0"/>
          <w:marBottom w:val="0"/>
          <w:divBdr>
            <w:top w:val="none" w:sz="0" w:space="0" w:color="auto"/>
            <w:left w:val="none" w:sz="0" w:space="0" w:color="auto"/>
            <w:bottom w:val="none" w:sz="0" w:space="0" w:color="auto"/>
            <w:right w:val="none" w:sz="0" w:space="0" w:color="auto"/>
          </w:divBdr>
        </w:div>
        <w:div w:id="1449010503">
          <w:marLeft w:val="480"/>
          <w:marRight w:val="0"/>
          <w:marTop w:val="0"/>
          <w:marBottom w:val="0"/>
          <w:divBdr>
            <w:top w:val="none" w:sz="0" w:space="0" w:color="auto"/>
            <w:left w:val="none" w:sz="0" w:space="0" w:color="auto"/>
            <w:bottom w:val="none" w:sz="0" w:space="0" w:color="auto"/>
            <w:right w:val="none" w:sz="0" w:space="0" w:color="auto"/>
          </w:divBdr>
        </w:div>
        <w:div w:id="1467696648">
          <w:marLeft w:val="480"/>
          <w:marRight w:val="0"/>
          <w:marTop w:val="0"/>
          <w:marBottom w:val="0"/>
          <w:divBdr>
            <w:top w:val="none" w:sz="0" w:space="0" w:color="auto"/>
            <w:left w:val="none" w:sz="0" w:space="0" w:color="auto"/>
            <w:bottom w:val="none" w:sz="0" w:space="0" w:color="auto"/>
            <w:right w:val="none" w:sz="0" w:space="0" w:color="auto"/>
          </w:divBdr>
        </w:div>
        <w:div w:id="1471166097">
          <w:marLeft w:val="480"/>
          <w:marRight w:val="0"/>
          <w:marTop w:val="0"/>
          <w:marBottom w:val="0"/>
          <w:divBdr>
            <w:top w:val="none" w:sz="0" w:space="0" w:color="auto"/>
            <w:left w:val="none" w:sz="0" w:space="0" w:color="auto"/>
            <w:bottom w:val="none" w:sz="0" w:space="0" w:color="auto"/>
            <w:right w:val="none" w:sz="0" w:space="0" w:color="auto"/>
          </w:divBdr>
        </w:div>
        <w:div w:id="1473012591">
          <w:marLeft w:val="480"/>
          <w:marRight w:val="0"/>
          <w:marTop w:val="0"/>
          <w:marBottom w:val="0"/>
          <w:divBdr>
            <w:top w:val="none" w:sz="0" w:space="0" w:color="auto"/>
            <w:left w:val="none" w:sz="0" w:space="0" w:color="auto"/>
            <w:bottom w:val="none" w:sz="0" w:space="0" w:color="auto"/>
            <w:right w:val="none" w:sz="0" w:space="0" w:color="auto"/>
          </w:divBdr>
        </w:div>
        <w:div w:id="1485393685">
          <w:marLeft w:val="480"/>
          <w:marRight w:val="0"/>
          <w:marTop w:val="0"/>
          <w:marBottom w:val="0"/>
          <w:divBdr>
            <w:top w:val="none" w:sz="0" w:space="0" w:color="auto"/>
            <w:left w:val="none" w:sz="0" w:space="0" w:color="auto"/>
            <w:bottom w:val="none" w:sz="0" w:space="0" w:color="auto"/>
            <w:right w:val="none" w:sz="0" w:space="0" w:color="auto"/>
          </w:divBdr>
        </w:div>
        <w:div w:id="1594823039">
          <w:marLeft w:val="480"/>
          <w:marRight w:val="0"/>
          <w:marTop w:val="0"/>
          <w:marBottom w:val="0"/>
          <w:divBdr>
            <w:top w:val="none" w:sz="0" w:space="0" w:color="auto"/>
            <w:left w:val="none" w:sz="0" w:space="0" w:color="auto"/>
            <w:bottom w:val="none" w:sz="0" w:space="0" w:color="auto"/>
            <w:right w:val="none" w:sz="0" w:space="0" w:color="auto"/>
          </w:divBdr>
        </w:div>
        <w:div w:id="1616402489">
          <w:marLeft w:val="480"/>
          <w:marRight w:val="0"/>
          <w:marTop w:val="0"/>
          <w:marBottom w:val="0"/>
          <w:divBdr>
            <w:top w:val="none" w:sz="0" w:space="0" w:color="auto"/>
            <w:left w:val="none" w:sz="0" w:space="0" w:color="auto"/>
            <w:bottom w:val="none" w:sz="0" w:space="0" w:color="auto"/>
            <w:right w:val="none" w:sz="0" w:space="0" w:color="auto"/>
          </w:divBdr>
        </w:div>
        <w:div w:id="1619482309">
          <w:marLeft w:val="480"/>
          <w:marRight w:val="0"/>
          <w:marTop w:val="0"/>
          <w:marBottom w:val="0"/>
          <w:divBdr>
            <w:top w:val="none" w:sz="0" w:space="0" w:color="auto"/>
            <w:left w:val="none" w:sz="0" w:space="0" w:color="auto"/>
            <w:bottom w:val="none" w:sz="0" w:space="0" w:color="auto"/>
            <w:right w:val="none" w:sz="0" w:space="0" w:color="auto"/>
          </w:divBdr>
        </w:div>
        <w:div w:id="1623539549">
          <w:marLeft w:val="480"/>
          <w:marRight w:val="0"/>
          <w:marTop w:val="0"/>
          <w:marBottom w:val="0"/>
          <w:divBdr>
            <w:top w:val="none" w:sz="0" w:space="0" w:color="auto"/>
            <w:left w:val="none" w:sz="0" w:space="0" w:color="auto"/>
            <w:bottom w:val="none" w:sz="0" w:space="0" w:color="auto"/>
            <w:right w:val="none" w:sz="0" w:space="0" w:color="auto"/>
          </w:divBdr>
        </w:div>
        <w:div w:id="1625620522">
          <w:marLeft w:val="480"/>
          <w:marRight w:val="0"/>
          <w:marTop w:val="0"/>
          <w:marBottom w:val="0"/>
          <w:divBdr>
            <w:top w:val="none" w:sz="0" w:space="0" w:color="auto"/>
            <w:left w:val="none" w:sz="0" w:space="0" w:color="auto"/>
            <w:bottom w:val="none" w:sz="0" w:space="0" w:color="auto"/>
            <w:right w:val="none" w:sz="0" w:space="0" w:color="auto"/>
          </w:divBdr>
        </w:div>
        <w:div w:id="1637251098">
          <w:marLeft w:val="480"/>
          <w:marRight w:val="0"/>
          <w:marTop w:val="0"/>
          <w:marBottom w:val="0"/>
          <w:divBdr>
            <w:top w:val="none" w:sz="0" w:space="0" w:color="auto"/>
            <w:left w:val="none" w:sz="0" w:space="0" w:color="auto"/>
            <w:bottom w:val="none" w:sz="0" w:space="0" w:color="auto"/>
            <w:right w:val="none" w:sz="0" w:space="0" w:color="auto"/>
          </w:divBdr>
        </w:div>
        <w:div w:id="1646743765">
          <w:marLeft w:val="480"/>
          <w:marRight w:val="0"/>
          <w:marTop w:val="0"/>
          <w:marBottom w:val="0"/>
          <w:divBdr>
            <w:top w:val="none" w:sz="0" w:space="0" w:color="auto"/>
            <w:left w:val="none" w:sz="0" w:space="0" w:color="auto"/>
            <w:bottom w:val="none" w:sz="0" w:space="0" w:color="auto"/>
            <w:right w:val="none" w:sz="0" w:space="0" w:color="auto"/>
          </w:divBdr>
        </w:div>
        <w:div w:id="1660426856">
          <w:marLeft w:val="480"/>
          <w:marRight w:val="0"/>
          <w:marTop w:val="0"/>
          <w:marBottom w:val="0"/>
          <w:divBdr>
            <w:top w:val="none" w:sz="0" w:space="0" w:color="auto"/>
            <w:left w:val="none" w:sz="0" w:space="0" w:color="auto"/>
            <w:bottom w:val="none" w:sz="0" w:space="0" w:color="auto"/>
            <w:right w:val="none" w:sz="0" w:space="0" w:color="auto"/>
          </w:divBdr>
        </w:div>
        <w:div w:id="1705978570">
          <w:marLeft w:val="480"/>
          <w:marRight w:val="0"/>
          <w:marTop w:val="0"/>
          <w:marBottom w:val="0"/>
          <w:divBdr>
            <w:top w:val="none" w:sz="0" w:space="0" w:color="auto"/>
            <w:left w:val="none" w:sz="0" w:space="0" w:color="auto"/>
            <w:bottom w:val="none" w:sz="0" w:space="0" w:color="auto"/>
            <w:right w:val="none" w:sz="0" w:space="0" w:color="auto"/>
          </w:divBdr>
        </w:div>
        <w:div w:id="1726682789">
          <w:marLeft w:val="480"/>
          <w:marRight w:val="0"/>
          <w:marTop w:val="0"/>
          <w:marBottom w:val="0"/>
          <w:divBdr>
            <w:top w:val="none" w:sz="0" w:space="0" w:color="auto"/>
            <w:left w:val="none" w:sz="0" w:space="0" w:color="auto"/>
            <w:bottom w:val="none" w:sz="0" w:space="0" w:color="auto"/>
            <w:right w:val="none" w:sz="0" w:space="0" w:color="auto"/>
          </w:divBdr>
        </w:div>
        <w:div w:id="1734618425">
          <w:marLeft w:val="480"/>
          <w:marRight w:val="0"/>
          <w:marTop w:val="0"/>
          <w:marBottom w:val="0"/>
          <w:divBdr>
            <w:top w:val="none" w:sz="0" w:space="0" w:color="auto"/>
            <w:left w:val="none" w:sz="0" w:space="0" w:color="auto"/>
            <w:bottom w:val="none" w:sz="0" w:space="0" w:color="auto"/>
            <w:right w:val="none" w:sz="0" w:space="0" w:color="auto"/>
          </w:divBdr>
        </w:div>
        <w:div w:id="1740060135">
          <w:marLeft w:val="480"/>
          <w:marRight w:val="0"/>
          <w:marTop w:val="0"/>
          <w:marBottom w:val="0"/>
          <w:divBdr>
            <w:top w:val="none" w:sz="0" w:space="0" w:color="auto"/>
            <w:left w:val="none" w:sz="0" w:space="0" w:color="auto"/>
            <w:bottom w:val="none" w:sz="0" w:space="0" w:color="auto"/>
            <w:right w:val="none" w:sz="0" w:space="0" w:color="auto"/>
          </w:divBdr>
        </w:div>
        <w:div w:id="1771469232">
          <w:marLeft w:val="480"/>
          <w:marRight w:val="0"/>
          <w:marTop w:val="0"/>
          <w:marBottom w:val="0"/>
          <w:divBdr>
            <w:top w:val="none" w:sz="0" w:space="0" w:color="auto"/>
            <w:left w:val="none" w:sz="0" w:space="0" w:color="auto"/>
            <w:bottom w:val="none" w:sz="0" w:space="0" w:color="auto"/>
            <w:right w:val="none" w:sz="0" w:space="0" w:color="auto"/>
          </w:divBdr>
        </w:div>
        <w:div w:id="1823498800">
          <w:marLeft w:val="480"/>
          <w:marRight w:val="0"/>
          <w:marTop w:val="0"/>
          <w:marBottom w:val="0"/>
          <w:divBdr>
            <w:top w:val="none" w:sz="0" w:space="0" w:color="auto"/>
            <w:left w:val="none" w:sz="0" w:space="0" w:color="auto"/>
            <w:bottom w:val="none" w:sz="0" w:space="0" w:color="auto"/>
            <w:right w:val="none" w:sz="0" w:space="0" w:color="auto"/>
          </w:divBdr>
        </w:div>
        <w:div w:id="1842768215">
          <w:marLeft w:val="480"/>
          <w:marRight w:val="0"/>
          <w:marTop w:val="0"/>
          <w:marBottom w:val="0"/>
          <w:divBdr>
            <w:top w:val="none" w:sz="0" w:space="0" w:color="auto"/>
            <w:left w:val="none" w:sz="0" w:space="0" w:color="auto"/>
            <w:bottom w:val="none" w:sz="0" w:space="0" w:color="auto"/>
            <w:right w:val="none" w:sz="0" w:space="0" w:color="auto"/>
          </w:divBdr>
        </w:div>
        <w:div w:id="1846020193">
          <w:marLeft w:val="480"/>
          <w:marRight w:val="0"/>
          <w:marTop w:val="0"/>
          <w:marBottom w:val="0"/>
          <w:divBdr>
            <w:top w:val="none" w:sz="0" w:space="0" w:color="auto"/>
            <w:left w:val="none" w:sz="0" w:space="0" w:color="auto"/>
            <w:bottom w:val="none" w:sz="0" w:space="0" w:color="auto"/>
            <w:right w:val="none" w:sz="0" w:space="0" w:color="auto"/>
          </w:divBdr>
        </w:div>
        <w:div w:id="1865164845">
          <w:marLeft w:val="480"/>
          <w:marRight w:val="0"/>
          <w:marTop w:val="0"/>
          <w:marBottom w:val="0"/>
          <w:divBdr>
            <w:top w:val="none" w:sz="0" w:space="0" w:color="auto"/>
            <w:left w:val="none" w:sz="0" w:space="0" w:color="auto"/>
            <w:bottom w:val="none" w:sz="0" w:space="0" w:color="auto"/>
            <w:right w:val="none" w:sz="0" w:space="0" w:color="auto"/>
          </w:divBdr>
        </w:div>
        <w:div w:id="1885410393">
          <w:marLeft w:val="480"/>
          <w:marRight w:val="0"/>
          <w:marTop w:val="0"/>
          <w:marBottom w:val="0"/>
          <w:divBdr>
            <w:top w:val="none" w:sz="0" w:space="0" w:color="auto"/>
            <w:left w:val="none" w:sz="0" w:space="0" w:color="auto"/>
            <w:bottom w:val="none" w:sz="0" w:space="0" w:color="auto"/>
            <w:right w:val="none" w:sz="0" w:space="0" w:color="auto"/>
          </w:divBdr>
        </w:div>
        <w:div w:id="1919290176">
          <w:marLeft w:val="480"/>
          <w:marRight w:val="0"/>
          <w:marTop w:val="0"/>
          <w:marBottom w:val="0"/>
          <w:divBdr>
            <w:top w:val="none" w:sz="0" w:space="0" w:color="auto"/>
            <w:left w:val="none" w:sz="0" w:space="0" w:color="auto"/>
            <w:bottom w:val="none" w:sz="0" w:space="0" w:color="auto"/>
            <w:right w:val="none" w:sz="0" w:space="0" w:color="auto"/>
          </w:divBdr>
        </w:div>
        <w:div w:id="1967932811">
          <w:marLeft w:val="480"/>
          <w:marRight w:val="0"/>
          <w:marTop w:val="0"/>
          <w:marBottom w:val="0"/>
          <w:divBdr>
            <w:top w:val="none" w:sz="0" w:space="0" w:color="auto"/>
            <w:left w:val="none" w:sz="0" w:space="0" w:color="auto"/>
            <w:bottom w:val="none" w:sz="0" w:space="0" w:color="auto"/>
            <w:right w:val="none" w:sz="0" w:space="0" w:color="auto"/>
          </w:divBdr>
        </w:div>
        <w:div w:id="1984776308">
          <w:marLeft w:val="480"/>
          <w:marRight w:val="0"/>
          <w:marTop w:val="0"/>
          <w:marBottom w:val="0"/>
          <w:divBdr>
            <w:top w:val="none" w:sz="0" w:space="0" w:color="auto"/>
            <w:left w:val="none" w:sz="0" w:space="0" w:color="auto"/>
            <w:bottom w:val="none" w:sz="0" w:space="0" w:color="auto"/>
            <w:right w:val="none" w:sz="0" w:space="0" w:color="auto"/>
          </w:divBdr>
        </w:div>
        <w:div w:id="2022775185">
          <w:marLeft w:val="480"/>
          <w:marRight w:val="0"/>
          <w:marTop w:val="0"/>
          <w:marBottom w:val="0"/>
          <w:divBdr>
            <w:top w:val="none" w:sz="0" w:space="0" w:color="auto"/>
            <w:left w:val="none" w:sz="0" w:space="0" w:color="auto"/>
            <w:bottom w:val="none" w:sz="0" w:space="0" w:color="auto"/>
            <w:right w:val="none" w:sz="0" w:space="0" w:color="auto"/>
          </w:divBdr>
        </w:div>
        <w:div w:id="2041588081">
          <w:marLeft w:val="480"/>
          <w:marRight w:val="0"/>
          <w:marTop w:val="0"/>
          <w:marBottom w:val="0"/>
          <w:divBdr>
            <w:top w:val="none" w:sz="0" w:space="0" w:color="auto"/>
            <w:left w:val="none" w:sz="0" w:space="0" w:color="auto"/>
            <w:bottom w:val="none" w:sz="0" w:space="0" w:color="auto"/>
            <w:right w:val="none" w:sz="0" w:space="0" w:color="auto"/>
          </w:divBdr>
        </w:div>
        <w:div w:id="2062635179">
          <w:marLeft w:val="480"/>
          <w:marRight w:val="0"/>
          <w:marTop w:val="0"/>
          <w:marBottom w:val="0"/>
          <w:divBdr>
            <w:top w:val="none" w:sz="0" w:space="0" w:color="auto"/>
            <w:left w:val="none" w:sz="0" w:space="0" w:color="auto"/>
            <w:bottom w:val="none" w:sz="0" w:space="0" w:color="auto"/>
            <w:right w:val="none" w:sz="0" w:space="0" w:color="auto"/>
          </w:divBdr>
        </w:div>
        <w:div w:id="2068608698">
          <w:marLeft w:val="480"/>
          <w:marRight w:val="0"/>
          <w:marTop w:val="0"/>
          <w:marBottom w:val="0"/>
          <w:divBdr>
            <w:top w:val="none" w:sz="0" w:space="0" w:color="auto"/>
            <w:left w:val="none" w:sz="0" w:space="0" w:color="auto"/>
            <w:bottom w:val="none" w:sz="0" w:space="0" w:color="auto"/>
            <w:right w:val="none" w:sz="0" w:space="0" w:color="auto"/>
          </w:divBdr>
        </w:div>
        <w:div w:id="2127238434">
          <w:marLeft w:val="480"/>
          <w:marRight w:val="0"/>
          <w:marTop w:val="0"/>
          <w:marBottom w:val="0"/>
          <w:divBdr>
            <w:top w:val="none" w:sz="0" w:space="0" w:color="auto"/>
            <w:left w:val="none" w:sz="0" w:space="0" w:color="auto"/>
            <w:bottom w:val="none" w:sz="0" w:space="0" w:color="auto"/>
            <w:right w:val="none" w:sz="0" w:space="0" w:color="auto"/>
          </w:divBdr>
        </w:div>
      </w:divsChild>
    </w:div>
    <w:div w:id="114295647">
      <w:bodyDiv w:val="1"/>
      <w:marLeft w:val="0"/>
      <w:marRight w:val="0"/>
      <w:marTop w:val="0"/>
      <w:marBottom w:val="0"/>
      <w:divBdr>
        <w:top w:val="none" w:sz="0" w:space="0" w:color="auto"/>
        <w:left w:val="none" w:sz="0" w:space="0" w:color="auto"/>
        <w:bottom w:val="none" w:sz="0" w:space="0" w:color="auto"/>
        <w:right w:val="none" w:sz="0" w:space="0" w:color="auto"/>
      </w:divBdr>
    </w:div>
    <w:div w:id="114829874">
      <w:bodyDiv w:val="1"/>
      <w:marLeft w:val="0"/>
      <w:marRight w:val="0"/>
      <w:marTop w:val="0"/>
      <w:marBottom w:val="0"/>
      <w:divBdr>
        <w:top w:val="none" w:sz="0" w:space="0" w:color="auto"/>
        <w:left w:val="none" w:sz="0" w:space="0" w:color="auto"/>
        <w:bottom w:val="none" w:sz="0" w:space="0" w:color="auto"/>
        <w:right w:val="none" w:sz="0" w:space="0" w:color="auto"/>
      </w:divBdr>
      <w:divsChild>
        <w:div w:id="25522802">
          <w:marLeft w:val="480"/>
          <w:marRight w:val="0"/>
          <w:marTop w:val="0"/>
          <w:marBottom w:val="0"/>
          <w:divBdr>
            <w:top w:val="none" w:sz="0" w:space="0" w:color="auto"/>
            <w:left w:val="none" w:sz="0" w:space="0" w:color="auto"/>
            <w:bottom w:val="none" w:sz="0" w:space="0" w:color="auto"/>
            <w:right w:val="none" w:sz="0" w:space="0" w:color="auto"/>
          </w:divBdr>
        </w:div>
        <w:div w:id="37516465">
          <w:marLeft w:val="480"/>
          <w:marRight w:val="0"/>
          <w:marTop w:val="0"/>
          <w:marBottom w:val="0"/>
          <w:divBdr>
            <w:top w:val="none" w:sz="0" w:space="0" w:color="auto"/>
            <w:left w:val="none" w:sz="0" w:space="0" w:color="auto"/>
            <w:bottom w:val="none" w:sz="0" w:space="0" w:color="auto"/>
            <w:right w:val="none" w:sz="0" w:space="0" w:color="auto"/>
          </w:divBdr>
        </w:div>
        <w:div w:id="62533150">
          <w:marLeft w:val="480"/>
          <w:marRight w:val="0"/>
          <w:marTop w:val="0"/>
          <w:marBottom w:val="0"/>
          <w:divBdr>
            <w:top w:val="none" w:sz="0" w:space="0" w:color="auto"/>
            <w:left w:val="none" w:sz="0" w:space="0" w:color="auto"/>
            <w:bottom w:val="none" w:sz="0" w:space="0" w:color="auto"/>
            <w:right w:val="none" w:sz="0" w:space="0" w:color="auto"/>
          </w:divBdr>
        </w:div>
        <w:div w:id="86080228">
          <w:marLeft w:val="480"/>
          <w:marRight w:val="0"/>
          <w:marTop w:val="0"/>
          <w:marBottom w:val="0"/>
          <w:divBdr>
            <w:top w:val="none" w:sz="0" w:space="0" w:color="auto"/>
            <w:left w:val="none" w:sz="0" w:space="0" w:color="auto"/>
            <w:bottom w:val="none" w:sz="0" w:space="0" w:color="auto"/>
            <w:right w:val="none" w:sz="0" w:space="0" w:color="auto"/>
          </w:divBdr>
        </w:div>
        <w:div w:id="107311328">
          <w:marLeft w:val="480"/>
          <w:marRight w:val="0"/>
          <w:marTop w:val="0"/>
          <w:marBottom w:val="0"/>
          <w:divBdr>
            <w:top w:val="none" w:sz="0" w:space="0" w:color="auto"/>
            <w:left w:val="none" w:sz="0" w:space="0" w:color="auto"/>
            <w:bottom w:val="none" w:sz="0" w:space="0" w:color="auto"/>
            <w:right w:val="none" w:sz="0" w:space="0" w:color="auto"/>
          </w:divBdr>
        </w:div>
        <w:div w:id="156307223">
          <w:marLeft w:val="480"/>
          <w:marRight w:val="0"/>
          <w:marTop w:val="0"/>
          <w:marBottom w:val="0"/>
          <w:divBdr>
            <w:top w:val="none" w:sz="0" w:space="0" w:color="auto"/>
            <w:left w:val="none" w:sz="0" w:space="0" w:color="auto"/>
            <w:bottom w:val="none" w:sz="0" w:space="0" w:color="auto"/>
            <w:right w:val="none" w:sz="0" w:space="0" w:color="auto"/>
          </w:divBdr>
        </w:div>
        <w:div w:id="176579679">
          <w:marLeft w:val="480"/>
          <w:marRight w:val="0"/>
          <w:marTop w:val="0"/>
          <w:marBottom w:val="0"/>
          <w:divBdr>
            <w:top w:val="none" w:sz="0" w:space="0" w:color="auto"/>
            <w:left w:val="none" w:sz="0" w:space="0" w:color="auto"/>
            <w:bottom w:val="none" w:sz="0" w:space="0" w:color="auto"/>
            <w:right w:val="none" w:sz="0" w:space="0" w:color="auto"/>
          </w:divBdr>
        </w:div>
        <w:div w:id="184951822">
          <w:marLeft w:val="480"/>
          <w:marRight w:val="0"/>
          <w:marTop w:val="0"/>
          <w:marBottom w:val="0"/>
          <w:divBdr>
            <w:top w:val="none" w:sz="0" w:space="0" w:color="auto"/>
            <w:left w:val="none" w:sz="0" w:space="0" w:color="auto"/>
            <w:bottom w:val="none" w:sz="0" w:space="0" w:color="auto"/>
            <w:right w:val="none" w:sz="0" w:space="0" w:color="auto"/>
          </w:divBdr>
        </w:div>
        <w:div w:id="203911681">
          <w:marLeft w:val="480"/>
          <w:marRight w:val="0"/>
          <w:marTop w:val="0"/>
          <w:marBottom w:val="0"/>
          <w:divBdr>
            <w:top w:val="none" w:sz="0" w:space="0" w:color="auto"/>
            <w:left w:val="none" w:sz="0" w:space="0" w:color="auto"/>
            <w:bottom w:val="none" w:sz="0" w:space="0" w:color="auto"/>
            <w:right w:val="none" w:sz="0" w:space="0" w:color="auto"/>
          </w:divBdr>
        </w:div>
        <w:div w:id="256377250">
          <w:marLeft w:val="480"/>
          <w:marRight w:val="0"/>
          <w:marTop w:val="0"/>
          <w:marBottom w:val="0"/>
          <w:divBdr>
            <w:top w:val="none" w:sz="0" w:space="0" w:color="auto"/>
            <w:left w:val="none" w:sz="0" w:space="0" w:color="auto"/>
            <w:bottom w:val="none" w:sz="0" w:space="0" w:color="auto"/>
            <w:right w:val="none" w:sz="0" w:space="0" w:color="auto"/>
          </w:divBdr>
        </w:div>
        <w:div w:id="283000595">
          <w:marLeft w:val="480"/>
          <w:marRight w:val="0"/>
          <w:marTop w:val="0"/>
          <w:marBottom w:val="0"/>
          <w:divBdr>
            <w:top w:val="none" w:sz="0" w:space="0" w:color="auto"/>
            <w:left w:val="none" w:sz="0" w:space="0" w:color="auto"/>
            <w:bottom w:val="none" w:sz="0" w:space="0" w:color="auto"/>
            <w:right w:val="none" w:sz="0" w:space="0" w:color="auto"/>
          </w:divBdr>
        </w:div>
        <w:div w:id="291832362">
          <w:marLeft w:val="480"/>
          <w:marRight w:val="0"/>
          <w:marTop w:val="0"/>
          <w:marBottom w:val="0"/>
          <w:divBdr>
            <w:top w:val="none" w:sz="0" w:space="0" w:color="auto"/>
            <w:left w:val="none" w:sz="0" w:space="0" w:color="auto"/>
            <w:bottom w:val="none" w:sz="0" w:space="0" w:color="auto"/>
            <w:right w:val="none" w:sz="0" w:space="0" w:color="auto"/>
          </w:divBdr>
        </w:div>
        <w:div w:id="301888407">
          <w:marLeft w:val="480"/>
          <w:marRight w:val="0"/>
          <w:marTop w:val="0"/>
          <w:marBottom w:val="0"/>
          <w:divBdr>
            <w:top w:val="none" w:sz="0" w:space="0" w:color="auto"/>
            <w:left w:val="none" w:sz="0" w:space="0" w:color="auto"/>
            <w:bottom w:val="none" w:sz="0" w:space="0" w:color="auto"/>
            <w:right w:val="none" w:sz="0" w:space="0" w:color="auto"/>
          </w:divBdr>
        </w:div>
        <w:div w:id="313098083">
          <w:marLeft w:val="480"/>
          <w:marRight w:val="0"/>
          <w:marTop w:val="0"/>
          <w:marBottom w:val="0"/>
          <w:divBdr>
            <w:top w:val="none" w:sz="0" w:space="0" w:color="auto"/>
            <w:left w:val="none" w:sz="0" w:space="0" w:color="auto"/>
            <w:bottom w:val="none" w:sz="0" w:space="0" w:color="auto"/>
            <w:right w:val="none" w:sz="0" w:space="0" w:color="auto"/>
          </w:divBdr>
        </w:div>
        <w:div w:id="330184377">
          <w:marLeft w:val="480"/>
          <w:marRight w:val="0"/>
          <w:marTop w:val="0"/>
          <w:marBottom w:val="0"/>
          <w:divBdr>
            <w:top w:val="none" w:sz="0" w:space="0" w:color="auto"/>
            <w:left w:val="none" w:sz="0" w:space="0" w:color="auto"/>
            <w:bottom w:val="none" w:sz="0" w:space="0" w:color="auto"/>
            <w:right w:val="none" w:sz="0" w:space="0" w:color="auto"/>
          </w:divBdr>
        </w:div>
        <w:div w:id="348921242">
          <w:marLeft w:val="480"/>
          <w:marRight w:val="0"/>
          <w:marTop w:val="0"/>
          <w:marBottom w:val="0"/>
          <w:divBdr>
            <w:top w:val="none" w:sz="0" w:space="0" w:color="auto"/>
            <w:left w:val="none" w:sz="0" w:space="0" w:color="auto"/>
            <w:bottom w:val="none" w:sz="0" w:space="0" w:color="auto"/>
            <w:right w:val="none" w:sz="0" w:space="0" w:color="auto"/>
          </w:divBdr>
        </w:div>
        <w:div w:id="355891977">
          <w:marLeft w:val="480"/>
          <w:marRight w:val="0"/>
          <w:marTop w:val="0"/>
          <w:marBottom w:val="0"/>
          <w:divBdr>
            <w:top w:val="none" w:sz="0" w:space="0" w:color="auto"/>
            <w:left w:val="none" w:sz="0" w:space="0" w:color="auto"/>
            <w:bottom w:val="none" w:sz="0" w:space="0" w:color="auto"/>
            <w:right w:val="none" w:sz="0" w:space="0" w:color="auto"/>
          </w:divBdr>
        </w:div>
        <w:div w:id="417137695">
          <w:marLeft w:val="480"/>
          <w:marRight w:val="0"/>
          <w:marTop w:val="0"/>
          <w:marBottom w:val="0"/>
          <w:divBdr>
            <w:top w:val="none" w:sz="0" w:space="0" w:color="auto"/>
            <w:left w:val="none" w:sz="0" w:space="0" w:color="auto"/>
            <w:bottom w:val="none" w:sz="0" w:space="0" w:color="auto"/>
            <w:right w:val="none" w:sz="0" w:space="0" w:color="auto"/>
          </w:divBdr>
        </w:div>
        <w:div w:id="436099167">
          <w:marLeft w:val="480"/>
          <w:marRight w:val="0"/>
          <w:marTop w:val="0"/>
          <w:marBottom w:val="0"/>
          <w:divBdr>
            <w:top w:val="none" w:sz="0" w:space="0" w:color="auto"/>
            <w:left w:val="none" w:sz="0" w:space="0" w:color="auto"/>
            <w:bottom w:val="none" w:sz="0" w:space="0" w:color="auto"/>
            <w:right w:val="none" w:sz="0" w:space="0" w:color="auto"/>
          </w:divBdr>
        </w:div>
        <w:div w:id="456341413">
          <w:marLeft w:val="480"/>
          <w:marRight w:val="0"/>
          <w:marTop w:val="0"/>
          <w:marBottom w:val="0"/>
          <w:divBdr>
            <w:top w:val="none" w:sz="0" w:space="0" w:color="auto"/>
            <w:left w:val="none" w:sz="0" w:space="0" w:color="auto"/>
            <w:bottom w:val="none" w:sz="0" w:space="0" w:color="auto"/>
            <w:right w:val="none" w:sz="0" w:space="0" w:color="auto"/>
          </w:divBdr>
        </w:div>
        <w:div w:id="495851314">
          <w:marLeft w:val="480"/>
          <w:marRight w:val="0"/>
          <w:marTop w:val="0"/>
          <w:marBottom w:val="0"/>
          <w:divBdr>
            <w:top w:val="none" w:sz="0" w:space="0" w:color="auto"/>
            <w:left w:val="none" w:sz="0" w:space="0" w:color="auto"/>
            <w:bottom w:val="none" w:sz="0" w:space="0" w:color="auto"/>
            <w:right w:val="none" w:sz="0" w:space="0" w:color="auto"/>
          </w:divBdr>
        </w:div>
        <w:div w:id="517933907">
          <w:marLeft w:val="480"/>
          <w:marRight w:val="0"/>
          <w:marTop w:val="0"/>
          <w:marBottom w:val="0"/>
          <w:divBdr>
            <w:top w:val="none" w:sz="0" w:space="0" w:color="auto"/>
            <w:left w:val="none" w:sz="0" w:space="0" w:color="auto"/>
            <w:bottom w:val="none" w:sz="0" w:space="0" w:color="auto"/>
            <w:right w:val="none" w:sz="0" w:space="0" w:color="auto"/>
          </w:divBdr>
        </w:div>
        <w:div w:id="522941552">
          <w:marLeft w:val="480"/>
          <w:marRight w:val="0"/>
          <w:marTop w:val="0"/>
          <w:marBottom w:val="0"/>
          <w:divBdr>
            <w:top w:val="none" w:sz="0" w:space="0" w:color="auto"/>
            <w:left w:val="none" w:sz="0" w:space="0" w:color="auto"/>
            <w:bottom w:val="none" w:sz="0" w:space="0" w:color="auto"/>
            <w:right w:val="none" w:sz="0" w:space="0" w:color="auto"/>
          </w:divBdr>
        </w:div>
        <w:div w:id="531381366">
          <w:marLeft w:val="480"/>
          <w:marRight w:val="0"/>
          <w:marTop w:val="0"/>
          <w:marBottom w:val="0"/>
          <w:divBdr>
            <w:top w:val="none" w:sz="0" w:space="0" w:color="auto"/>
            <w:left w:val="none" w:sz="0" w:space="0" w:color="auto"/>
            <w:bottom w:val="none" w:sz="0" w:space="0" w:color="auto"/>
            <w:right w:val="none" w:sz="0" w:space="0" w:color="auto"/>
          </w:divBdr>
        </w:div>
        <w:div w:id="537855355">
          <w:marLeft w:val="480"/>
          <w:marRight w:val="0"/>
          <w:marTop w:val="0"/>
          <w:marBottom w:val="0"/>
          <w:divBdr>
            <w:top w:val="none" w:sz="0" w:space="0" w:color="auto"/>
            <w:left w:val="none" w:sz="0" w:space="0" w:color="auto"/>
            <w:bottom w:val="none" w:sz="0" w:space="0" w:color="auto"/>
            <w:right w:val="none" w:sz="0" w:space="0" w:color="auto"/>
          </w:divBdr>
        </w:div>
        <w:div w:id="554243255">
          <w:marLeft w:val="480"/>
          <w:marRight w:val="0"/>
          <w:marTop w:val="0"/>
          <w:marBottom w:val="0"/>
          <w:divBdr>
            <w:top w:val="none" w:sz="0" w:space="0" w:color="auto"/>
            <w:left w:val="none" w:sz="0" w:space="0" w:color="auto"/>
            <w:bottom w:val="none" w:sz="0" w:space="0" w:color="auto"/>
            <w:right w:val="none" w:sz="0" w:space="0" w:color="auto"/>
          </w:divBdr>
        </w:div>
        <w:div w:id="560869845">
          <w:marLeft w:val="480"/>
          <w:marRight w:val="0"/>
          <w:marTop w:val="0"/>
          <w:marBottom w:val="0"/>
          <w:divBdr>
            <w:top w:val="none" w:sz="0" w:space="0" w:color="auto"/>
            <w:left w:val="none" w:sz="0" w:space="0" w:color="auto"/>
            <w:bottom w:val="none" w:sz="0" w:space="0" w:color="auto"/>
            <w:right w:val="none" w:sz="0" w:space="0" w:color="auto"/>
          </w:divBdr>
        </w:div>
        <w:div w:id="564486260">
          <w:marLeft w:val="480"/>
          <w:marRight w:val="0"/>
          <w:marTop w:val="0"/>
          <w:marBottom w:val="0"/>
          <w:divBdr>
            <w:top w:val="none" w:sz="0" w:space="0" w:color="auto"/>
            <w:left w:val="none" w:sz="0" w:space="0" w:color="auto"/>
            <w:bottom w:val="none" w:sz="0" w:space="0" w:color="auto"/>
            <w:right w:val="none" w:sz="0" w:space="0" w:color="auto"/>
          </w:divBdr>
        </w:div>
        <w:div w:id="595745187">
          <w:marLeft w:val="480"/>
          <w:marRight w:val="0"/>
          <w:marTop w:val="0"/>
          <w:marBottom w:val="0"/>
          <w:divBdr>
            <w:top w:val="none" w:sz="0" w:space="0" w:color="auto"/>
            <w:left w:val="none" w:sz="0" w:space="0" w:color="auto"/>
            <w:bottom w:val="none" w:sz="0" w:space="0" w:color="auto"/>
            <w:right w:val="none" w:sz="0" w:space="0" w:color="auto"/>
          </w:divBdr>
        </w:div>
        <w:div w:id="687098951">
          <w:marLeft w:val="480"/>
          <w:marRight w:val="0"/>
          <w:marTop w:val="0"/>
          <w:marBottom w:val="0"/>
          <w:divBdr>
            <w:top w:val="none" w:sz="0" w:space="0" w:color="auto"/>
            <w:left w:val="none" w:sz="0" w:space="0" w:color="auto"/>
            <w:bottom w:val="none" w:sz="0" w:space="0" w:color="auto"/>
            <w:right w:val="none" w:sz="0" w:space="0" w:color="auto"/>
          </w:divBdr>
        </w:div>
        <w:div w:id="700597229">
          <w:marLeft w:val="480"/>
          <w:marRight w:val="0"/>
          <w:marTop w:val="0"/>
          <w:marBottom w:val="0"/>
          <w:divBdr>
            <w:top w:val="none" w:sz="0" w:space="0" w:color="auto"/>
            <w:left w:val="none" w:sz="0" w:space="0" w:color="auto"/>
            <w:bottom w:val="none" w:sz="0" w:space="0" w:color="auto"/>
            <w:right w:val="none" w:sz="0" w:space="0" w:color="auto"/>
          </w:divBdr>
        </w:div>
        <w:div w:id="719672634">
          <w:marLeft w:val="480"/>
          <w:marRight w:val="0"/>
          <w:marTop w:val="0"/>
          <w:marBottom w:val="0"/>
          <w:divBdr>
            <w:top w:val="none" w:sz="0" w:space="0" w:color="auto"/>
            <w:left w:val="none" w:sz="0" w:space="0" w:color="auto"/>
            <w:bottom w:val="none" w:sz="0" w:space="0" w:color="auto"/>
            <w:right w:val="none" w:sz="0" w:space="0" w:color="auto"/>
          </w:divBdr>
        </w:div>
        <w:div w:id="725026789">
          <w:marLeft w:val="480"/>
          <w:marRight w:val="0"/>
          <w:marTop w:val="0"/>
          <w:marBottom w:val="0"/>
          <w:divBdr>
            <w:top w:val="none" w:sz="0" w:space="0" w:color="auto"/>
            <w:left w:val="none" w:sz="0" w:space="0" w:color="auto"/>
            <w:bottom w:val="none" w:sz="0" w:space="0" w:color="auto"/>
            <w:right w:val="none" w:sz="0" w:space="0" w:color="auto"/>
          </w:divBdr>
        </w:div>
        <w:div w:id="736905639">
          <w:marLeft w:val="480"/>
          <w:marRight w:val="0"/>
          <w:marTop w:val="0"/>
          <w:marBottom w:val="0"/>
          <w:divBdr>
            <w:top w:val="none" w:sz="0" w:space="0" w:color="auto"/>
            <w:left w:val="none" w:sz="0" w:space="0" w:color="auto"/>
            <w:bottom w:val="none" w:sz="0" w:space="0" w:color="auto"/>
            <w:right w:val="none" w:sz="0" w:space="0" w:color="auto"/>
          </w:divBdr>
        </w:div>
        <w:div w:id="756629902">
          <w:marLeft w:val="480"/>
          <w:marRight w:val="0"/>
          <w:marTop w:val="0"/>
          <w:marBottom w:val="0"/>
          <w:divBdr>
            <w:top w:val="none" w:sz="0" w:space="0" w:color="auto"/>
            <w:left w:val="none" w:sz="0" w:space="0" w:color="auto"/>
            <w:bottom w:val="none" w:sz="0" w:space="0" w:color="auto"/>
            <w:right w:val="none" w:sz="0" w:space="0" w:color="auto"/>
          </w:divBdr>
        </w:div>
        <w:div w:id="821653230">
          <w:marLeft w:val="480"/>
          <w:marRight w:val="0"/>
          <w:marTop w:val="0"/>
          <w:marBottom w:val="0"/>
          <w:divBdr>
            <w:top w:val="none" w:sz="0" w:space="0" w:color="auto"/>
            <w:left w:val="none" w:sz="0" w:space="0" w:color="auto"/>
            <w:bottom w:val="none" w:sz="0" w:space="0" w:color="auto"/>
            <w:right w:val="none" w:sz="0" w:space="0" w:color="auto"/>
          </w:divBdr>
        </w:div>
        <w:div w:id="824511858">
          <w:marLeft w:val="480"/>
          <w:marRight w:val="0"/>
          <w:marTop w:val="0"/>
          <w:marBottom w:val="0"/>
          <w:divBdr>
            <w:top w:val="none" w:sz="0" w:space="0" w:color="auto"/>
            <w:left w:val="none" w:sz="0" w:space="0" w:color="auto"/>
            <w:bottom w:val="none" w:sz="0" w:space="0" w:color="auto"/>
            <w:right w:val="none" w:sz="0" w:space="0" w:color="auto"/>
          </w:divBdr>
        </w:div>
        <w:div w:id="852300734">
          <w:marLeft w:val="480"/>
          <w:marRight w:val="0"/>
          <w:marTop w:val="0"/>
          <w:marBottom w:val="0"/>
          <w:divBdr>
            <w:top w:val="none" w:sz="0" w:space="0" w:color="auto"/>
            <w:left w:val="none" w:sz="0" w:space="0" w:color="auto"/>
            <w:bottom w:val="none" w:sz="0" w:space="0" w:color="auto"/>
            <w:right w:val="none" w:sz="0" w:space="0" w:color="auto"/>
          </w:divBdr>
        </w:div>
        <w:div w:id="856507079">
          <w:marLeft w:val="480"/>
          <w:marRight w:val="0"/>
          <w:marTop w:val="0"/>
          <w:marBottom w:val="0"/>
          <w:divBdr>
            <w:top w:val="none" w:sz="0" w:space="0" w:color="auto"/>
            <w:left w:val="none" w:sz="0" w:space="0" w:color="auto"/>
            <w:bottom w:val="none" w:sz="0" w:space="0" w:color="auto"/>
            <w:right w:val="none" w:sz="0" w:space="0" w:color="auto"/>
          </w:divBdr>
        </w:div>
        <w:div w:id="883954891">
          <w:marLeft w:val="480"/>
          <w:marRight w:val="0"/>
          <w:marTop w:val="0"/>
          <w:marBottom w:val="0"/>
          <w:divBdr>
            <w:top w:val="none" w:sz="0" w:space="0" w:color="auto"/>
            <w:left w:val="none" w:sz="0" w:space="0" w:color="auto"/>
            <w:bottom w:val="none" w:sz="0" w:space="0" w:color="auto"/>
            <w:right w:val="none" w:sz="0" w:space="0" w:color="auto"/>
          </w:divBdr>
        </w:div>
        <w:div w:id="911810783">
          <w:marLeft w:val="480"/>
          <w:marRight w:val="0"/>
          <w:marTop w:val="0"/>
          <w:marBottom w:val="0"/>
          <w:divBdr>
            <w:top w:val="none" w:sz="0" w:space="0" w:color="auto"/>
            <w:left w:val="none" w:sz="0" w:space="0" w:color="auto"/>
            <w:bottom w:val="none" w:sz="0" w:space="0" w:color="auto"/>
            <w:right w:val="none" w:sz="0" w:space="0" w:color="auto"/>
          </w:divBdr>
        </w:div>
        <w:div w:id="914751700">
          <w:marLeft w:val="480"/>
          <w:marRight w:val="0"/>
          <w:marTop w:val="0"/>
          <w:marBottom w:val="0"/>
          <w:divBdr>
            <w:top w:val="none" w:sz="0" w:space="0" w:color="auto"/>
            <w:left w:val="none" w:sz="0" w:space="0" w:color="auto"/>
            <w:bottom w:val="none" w:sz="0" w:space="0" w:color="auto"/>
            <w:right w:val="none" w:sz="0" w:space="0" w:color="auto"/>
          </w:divBdr>
        </w:div>
        <w:div w:id="945430411">
          <w:marLeft w:val="480"/>
          <w:marRight w:val="0"/>
          <w:marTop w:val="0"/>
          <w:marBottom w:val="0"/>
          <w:divBdr>
            <w:top w:val="none" w:sz="0" w:space="0" w:color="auto"/>
            <w:left w:val="none" w:sz="0" w:space="0" w:color="auto"/>
            <w:bottom w:val="none" w:sz="0" w:space="0" w:color="auto"/>
            <w:right w:val="none" w:sz="0" w:space="0" w:color="auto"/>
          </w:divBdr>
        </w:div>
        <w:div w:id="947010479">
          <w:marLeft w:val="480"/>
          <w:marRight w:val="0"/>
          <w:marTop w:val="0"/>
          <w:marBottom w:val="0"/>
          <w:divBdr>
            <w:top w:val="none" w:sz="0" w:space="0" w:color="auto"/>
            <w:left w:val="none" w:sz="0" w:space="0" w:color="auto"/>
            <w:bottom w:val="none" w:sz="0" w:space="0" w:color="auto"/>
            <w:right w:val="none" w:sz="0" w:space="0" w:color="auto"/>
          </w:divBdr>
        </w:div>
        <w:div w:id="989284220">
          <w:marLeft w:val="480"/>
          <w:marRight w:val="0"/>
          <w:marTop w:val="0"/>
          <w:marBottom w:val="0"/>
          <w:divBdr>
            <w:top w:val="none" w:sz="0" w:space="0" w:color="auto"/>
            <w:left w:val="none" w:sz="0" w:space="0" w:color="auto"/>
            <w:bottom w:val="none" w:sz="0" w:space="0" w:color="auto"/>
            <w:right w:val="none" w:sz="0" w:space="0" w:color="auto"/>
          </w:divBdr>
        </w:div>
        <w:div w:id="1019432014">
          <w:marLeft w:val="480"/>
          <w:marRight w:val="0"/>
          <w:marTop w:val="0"/>
          <w:marBottom w:val="0"/>
          <w:divBdr>
            <w:top w:val="none" w:sz="0" w:space="0" w:color="auto"/>
            <w:left w:val="none" w:sz="0" w:space="0" w:color="auto"/>
            <w:bottom w:val="none" w:sz="0" w:space="0" w:color="auto"/>
            <w:right w:val="none" w:sz="0" w:space="0" w:color="auto"/>
          </w:divBdr>
        </w:div>
        <w:div w:id="1036664977">
          <w:marLeft w:val="480"/>
          <w:marRight w:val="0"/>
          <w:marTop w:val="0"/>
          <w:marBottom w:val="0"/>
          <w:divBdr>
            <w:top w:val="none" w:sz="0" w:space="0" w:color="auto"/>
            <w:left w:val="none" w:sz="0" w:space="0" w:color="auto"/>
            <w:bottom w:val="none" w:sz="0" w:space="0" w:color="auto"/>
            <w:right w:val="none" w:sz="0" w:space="0" w:color="auto"/>
          </w:divBdr>
        </w:div>
        <w:div w:id="1063604677">
          <w:marLeft w:val="480"/>
          <w:marRight w:val="0"/>
          <w:marTop w:val="0"/>
          <w:marBottom w:val="0"/>
          <w:divBdr>
            <w:top w:val="none" w:sz="0" w:space="0" w:color="auto"/>
            <w:left w:val="none" w:sz="0" w:space="0" w:color="auto"/>
            <w:bottom w:val="none" w:sz="0" w:space="0" w:color="auto"/>
            <w:right w:val="none" w:sz="0" w:space="0" w:color="auto"/>
          </w:divBdr>
        </w:div>
        <w:div w:id="1097482125">
          <w:marLeft w:val="480"/>
          <w:marRight w:val="0"/>
          <w:marTop w:val="0"/>
          <w:marBottom w:val="0"/>
          <w:divBdr>
            <w:top w:val="none" w:sz="0" w:space="0" w:color="auto"/>
            <w:left w:val="none" w:sz="0" w:space="0" w:color="auto"/>
            <w:bottom w:val="none" w:sz="0" w:space="0" w:color="auto"/>
            <w:right w:val="none" w:sz="0" w:space="0" w:color="auto"/>
          </w:divBdr>
        </w:div>
        <w:div w:id="1105999530">
          <w:marLeft w:val="480"/>
          <w:marRight w:val="0"/>
          <w:marTop w:val="0"/>
          <w:marBottom w:val="0"/>
          <w:divBdr>
            <w:top w:val="none" w:sz="0" w:space="0" w:color="auto"/>
            <w:left w:val="none" w:sz="0" w:space="0" w:color="auto"/>
            <w:bottom w:val="none" w:sz="0" w:space="0" w:color="auto"/>
            <w:right w:val="none" w:sz="0" w:space="0" w:color="auto"/>
          </w:divBdr>
        </w:div>
        <w:div w:id="1112742908">
          <w:marLeft w:val="480"/>
          <w:marRight w:val="0"/>
          <w:marTop w:val="0"/>
          <w:marBottom w:val="0"/>
          <w:divBdr>
            <w:top w:val="none" w:sz="0" w:space="0" w:color="auto"/>
            <w:left w:val="none" w:sz="0" w:space="0" w:color="auto"/>
            <w:bottom w:val="none" w:sz="0" w:space="0" w:color="auto"/>
            <w:right w:val="none" w:sz="0" w:space="0" w:color="auto"/>
          </w:divBdr>
        </w:div>
        <w:div w:id="1116287220">
          <w:marLeft w:val="480"/>
          <w:marRight w:val="0"/>
          <w:marTop w:val="0"/>
          <w:marBottom w:val="0"/>
          <w:divBdr>
            <w:top w:val="none" w:sz="0" w:space="0" w:color="auto"/>
            <w:left w:val="none" w:sz="0" w:space="0" w:color="auto"/>
            <w:bottom w:val="none" w:sz="0" w:space="0" w:color="auto"/>
            <w:right w:val="none" w:sz="0" w:space="0" w:color="auto"/>
          </w:divBdr>
        </w:div>
        <w:div w:id="1131289943">
          <w:marLeft w:val="480"/>
          <w:marRight w:val="0"/>
          <w:marTop w:val="0"/>
          <w:marBottom w:val="0"/>
          <w:divBdr>
            <w:top w:val="none" w:sz="0" w:space="0" w:color="auto"/>
            <w:left w:val="none" w:sz="0" w:space="0" w:color="auto"/>
            <w:bottom w:val="none" w:sz="0" w:space="0" w:color="auto"/>
            <w:right w:val="none" w:sz="0" w:space="0" w:color="auto"/>
          </w:divBdr>
        </w:div>
        <w:div w:id="1149246394">
          <w:marLeft w:val="480"/>
          <w:marRight w:val="0"/>
          <w:marTop w:val="0"/>
          <w:marBottom w:val="0"/>
          <w:divBdr>
            <w:top w:val="none" w:sz="0" w:space="0" w:color="auto"/>
            <w:left w:val="none" w:sz="0" w:space="0" w:color="auto"/>
            <w:bottom w:val="none" w:sz="0" w:space="0" w:color="auto"/>
            <w:right w:val="none" w:sz="0" w:space="0" w:color="auto"/>
          </w:divBdr>
        </w:div>
        <w:div w:id="1193107856">
          <w:marLeft w:val="480"/>
          <w:marRight w:val="0"/>
          <w:marTop w:val="0"/>
          <w:marBottom w:val="0"/>
          <w:divBdr>
            <w:top w:val="none" w:sz="0" w:space="0" w:color="auto"/>
            <w:left w:val="none" w:sz="0" w:space="0" w:color="auto"/>
            <w:bottom w:val="none" w:sz="0" w:space="0" w:color="auto"/>
            <w:right w:val="none" w:sz="0" w:space="0" w:color="auto"/>
          </w:divBdr>
        </w:div>
        <w:div w:id="1208685336">
          <w:marLeft w:val="480"/>
          <w:marRight w:val="0"/>
          <w:marTop w:val="0"/>
          <w:marBottom w:val="0"/>
          <w:divBdr>
            <w:top w:val="none" w:sz="0" w:space="0" w:color="auto"/>
            <w:left w:val="none" w:sz="0" w:space="0" w:color="auto"/>
            <w:bottom w:val="none" w:sz="0" w:space="0" w:color="auto"/>
            <w:right w:val="none" w:sz="0" w:space="0" w:color="auto"/>
          </w:divBdr>
        </w:div>
        <w:div w:id="1222864210">
          <w:marLeft w:val="480"/>
          <w:marRight w:val="0"/>
          <w:marTop w:val="0"/>
          <w:marBottom w:val="0"/>
          <w:divBdr>
            <w:top w:val="none" w:sz="0" w:space="0" w:color="auto"/>
            <w:left w:val="none" w:sz="0" w:space="0" w:color="auto"/>
            <w:bottom w:val="none" w:sz="0" w:space="0" w:color="auto"/>
            <w:right w:val="none" w:sz="0" w:space="0" w:color="auto"/>
          </w:divBdr>
        </w:div>
        <w:div w:id="1232618649">
          <w:marLeft w:val="480"/>
          <w:marRight w:val="0"/>
          <w:marTop w:val="0"/>
          <w:marBottom w:val="0"/>
          <w:divBdr>
            <w:top w:val="none" w:sz="0" w:space="0" w:color="auto"/>
            <w:left w:val="none" w:sz="0" w:space="0" w:color="auto"/>
            <w:bottom w:val="none" w:sz="0" w:space="0" w:color="auto"/>
            <w:right w:val="none" w:sz="0" w:space="0" w:color="auto"/>
          </w:divBdr>
        </w:div>
        <w:div w:id="1247616345">
          <w:marLeft w:val="480"/>
          <w:marRight w:val="0"/>
          <w:marTop w:val="0"/>
          <w:marBottom w:val="0"/>
          <w:divBdr>
            <w:top w:val="none" w:sz="0" w:space="0" w:color="auto"/>
            <w:left w:val="none" w:sz="0" w:space="0" w:color="auto"/>
            <w:bottom w:val="none" w:sz="0" w:space="0" w:color="auto"/>
            <w:right w:val="none" w:sz="0" w:space="0" w:color="auto"/>
          </w:divBdr>
        </w:div>
        <w:div w:id="1249803407">
          <w:marLeft w:val="480"/>
          <w:marRight w:val="0"/>
          <w:marTop w:val="0"/>
          <w:marBottom w:val="0"/>
          <w:divBdr>
            <w:top w:val="none" w:sz="0" w:space="0" w:color="auto"/>
            <w:left w:val="none" w:sz="0" w:space="0" w:color="auto"/>
            <w:bottom w:val="none" w:sz="0" w:space="0" w:color="auto"/>
            <w:right w:val="none" w:sz="0" w:space="0" w:color="auto"/>
          </w:divBdr>
        </w:div>
        <w:div w:id="1268393898">
          <w:marLeft w:val="480"/>
          <w:marRight w:val="0"/>
          <w:marTop w:val="0"/>
          <w:marBottom w:val="0"/>
          <w:divBdr>
            <w:top w:val="none" w:sz="0" w:space="0" w:color="auto"/>
            <w:left w:val="none" w:sz="0" w:space="0" w:color="auto"/>
            <w:bottom w:val="none" w:sz="0" w:space="0" w:color="auto"/>
            <w:right w:val="none" w:sz="0" w:space="0" w:color="auto"/>
          </w:divBdr>
        </w:div>
        <w:div w:id="1276788099">
          <w:marLeft w:val="480"/>
          <w:marRight w:val="0"/>
          <w:marTop w:val="0"/>
          <w:marBottom w:val="0"/>
          <w:divBdr>
            <w:top w:val="none" w:sz="0" w:space="0" w:color="auto"/>
            <w:left w:val="none" w:sz="0" w:space="0" w:color="auto"/>
            <w:bottom w:val="none" w:sz="0" w:space="0" w:color="auto"/>
            <w:right w:val="none" w:sz="0" w:space="0" w:color="auto"/>
          </w:divBdr>
        </w:div>
        <w:div w:id="1290824058">
          <w:marLeft w:val="480"/>
          <w:marRight w:val="0"/>
          <w:marTop w:val="0"/>
          <w:marBottom w:val="0"/>
          <w:divBdr>
            <w:top w:val="none" w:sz="0" w:space="0" w:color="auto"/>
            <w:left w:val="none" w:sz="0" w:space="0" w:color="auto"/>
            <w:bottom w:val="none" w:sz="0" w:space="0" w:color="auto"/>
            <w:right w:val="none" w:sz="0" w:space="0" w:color="auto"/>
          </w:divBdr>
        </w:div>
        <w:div w:id="1292589157">
          <w:marLeft w:val="480"/>
          <w:marRight w:val="0"/>
          <w:marTop w:val="0"/>
          <w:marBottom w:val="0"/>
          <w:divBdr>
            <w:top w:val="none" w:sz="0" w:space="0" w:color="auto"/>
            <w:left w:val="none" w:sz="0" w:space="0" w:color="auto"/>
            <w:bottom w:val="none" w:sz="0" w:space="0" w:color="auto"/>
            <w:right w:val="none" w:sz="0" w:space="0" w:color="auto"/>
          </w:divBdr>
        </w:div>
        <w:div w:id="1293555804">
          <w:marLeft w:val="480"/>
          <w:marRight w:val="0"/>
          <w:marTop w:val="0"/>
          <w:marBottom w:val="0"/>
          <w:divBdr>
            <w:top w:val="none" w:sz="0" w:space="0" w:color="auto"/>
            <w:left w:val="none" w:sz="0" w:space="0" w:color="auto"/>
            <w:bottom w:val="none" w:sz="0" w:space="0" w:color="auto"/>
            <w:right w:val="none" w:sz="0" w:space="0" w:color="auto"/>
          </w:divBdr>
        </w:div>
        <w:div w:id="1303344105">
          <w:marLeft w:val="480"/>
          <w:marRight w:val="0"/>
          <w:marTop w:val="0"/>
          <w:marBottom w:val="0"/>
          <w:divBdr>
            <w:top w:val="none" w:sz="0" w:space="0" w:color="auto"/>
            <w:left w:val="none" w:sz="0" w:space="0" w:color="auto"/>
            <w:bottom w:val="none" w:sz="0" w:space="0" w:color="auto"/>
            <w:right w:val="none" w:sz="0" w:space="0" w:color="auto"/>
          </w:divBdr>
        </w:div>
        <w:div w:id="1315178386">
          <w:marLeft w:val="480"/>
          <w:marRight w:val="0"/>
          <w:marTop w:val="0"/>
          <w:marBottom w:val="0"/>
          <w:divBdr>
            <w:top w:val="none" w:sz="0" w:space="0" w:color="auto"/>
            <w:left w:val="none" w:sz="0" w:space="0" w:color="auto"/>
            <w:bottom w:val="none" w:sz="0" w:space="0" w:color="auto"/>
            <w:right w:val="none" w:sz="0" w:space="0" w:color="auto"/>
          </w:divBdr>
        </w:div>
        <w:div w:id="1315529657">
          <w:marLeft w:val="480"/>
          <w:marRight w:val="0"/>
          <w:marTop w:val="0"/>
          <w:marBottom w:val="0"/>
          <w:divBdr>
            <w:top w:val="none" w:sz="0" w:space="0" w:color="auto"/>
            <w:left w:val="none" w:sz="0" w:space="0" w:color="auto"/>
            <w:bottom w:val="none" w:sz="0" w:space="0" w:color="auto"/>
            <w:right w:val="none" w:sz="0" w:space="0" w:color="auto"/>
          </w:divBdr>
        </w:div>
        <w:div w:id="1343971785">
          <w:marLeft w:val="480"/>
          <w:marRight w:val="0"/>
          <w:marTop w:val="0"/>
          <w:marBottom w:val="0"/>
          <w:divBdr>
            <w:top w:val="none" w:sz="0" w:space="0" w:color="auto"/>
            <w:left w:val="none" w:sz="0" w:space="0" w:color="auto"/>
            <w:bottom w:val="none" w:sz="0" w:space="0" w:color="auto"/>
            <w:right w:val="none" w:sz="0" w:space="0" w:color="auto"/>
          </w:divBdr>
        </w:div>
        <w:div w:id="1348092227">
          <w:marLeft w:val="480"/>
          <w:marRight w:val="0"/>
          <w:marTop w:val="0"/>
          <w:marBottom w:val="0"/>
          <w:divBdr>
            <w:top w:val="none" w:sz="0" w:space="0" w:color="auto"/>
            <w:left w:val="none" w:sz="0" w:space="0" w:color="auto"/>
            <w:bottom w:val="none" w:sz="0" w:space="0" w:color="auto"/>
            <w:right w:val="none" w:sz="0" w:space="0" w:color="auto"/>
          </w:divBdr>
        </w:div>
        <w:div w:id="1350375940">
          <w:marLeft w:val="480"/>
          <w:marRight w:val="0"/>
          <w:marTop w:val="0"/>
          <w:marBottom w:val="0"/>
          <w:divBdr>
            <w:top w:val="none" w:sz="0" w:space="0" w:color="auto"/>
            <w:left w:val="none" w:sz="0" w:space="0" w:color="auto"/>
            <w:bottom w:val="none" w:sz="0" w:space="0" w:color="auto"/>
            <w:right w:val="none" w:sz="0" w:space="0" w:color="auto"/>
          </w:divBdr>
        </w:div>
        <w:div w:id="1359156720">
          <w:marLeft w:val="480"/>
          <w:marRight w:val="0"/>
          <w:marTop w:val="0"/>
          <w:marBottom w:val="0"/>
          <w:divBdr>
            <w:top w:val="none" w:sz="0" w:space="0" w:color="auto"/>
            <w:left w:val="none" w:sz="0" w:space="0" w:color="auto"/>
            <w:bottom w:val="none" w:sz="0" w:space="0" w:color="auto"/>
            <w:right w:val="none" w:sz="0" w:space="0" w:color="auto"/>
          </w:divBdr>
        </w:div>
        <w:div w:id="1372222877">
          <w:marLeft w:val="480"/>
          <w:marRight w:val="0"/>
          <w:marTop w:val="0"/>
          <w:marBottom w:val="0"/>
          <w:divBdr>
            <w:top w:val="none" w:sz="0" w:space="0" w:color="auto"/>
            <w:left w:val="none" w:sz="0" w:space="0" w:color="auto"/>
            <w:bottom w:val="none" w:sz="0" w:space="0" w:color="auto"/>
            <w:right w:val="none" w:sz="0" w:space="0" w:color="auto"/>
          </w:divBdr>
        </w:div>
        <w:div w:id="1442990605">
          <w:marLeft w:val="480"/>
          <w:marRight w:val="0"/>
          <w:marTop w:val="0"/>
          <w:marBottom w:val="0"/>
          <w:divBdr>
            <w:top w:val="none" w:sz="0" w:space="0" w:color="auto"/>
            <w:left w:val="none" w:sz="0" w:space="0" w:color="auto"/>
            <w:bottom w:val="none" w:sz="0" w:space="0" w:color="auto"/>
            <w:right w:val="none" w:sz="0" w:space="0" w:color="auto"/>
          </w:divBdr>
        </w:div>
        <w:div w:id="1485272695">
          <w:marLeft w:val="480"/>
          <w:marRight w:val="0"/>
          <w:marTop w:val="0"/>
          <w:marBottom w:val="0"/>
          <w:divBdr>
            <w:top w:val="none" w:sz="0" w:space="0" w:color="auto"/>
            <w:left w:val="none" w:sz="0" w:space="0" w:color="auto"/>
            <w:bottom w:val="none" w:sz="0" w:space="0" w:color="auto"/>
            <w:right w:val="none" w:sz="0" w:space="0" w:color="auto"/>
          </w:divBdr>
        </w:div>
        <w:div w:id="1490705276">
          <w:marLeft w:val="480"/>
          <w:marRight w:val="0"/>
          <w:marTop w:val="0"/>
          <w:marBottom w:val="0"/>
          <w:divBdr>
            <w:top w:val="none" w:sz="0" w:space="0" w:color="auto"/>
            <w:left w:val="none" w:sz="0" w:space="0" w:color="auto"/>
            <w:bottom w:val="none" w:sz="0" w:space="0" w:color="auto"/>
            <w:right w:val="none" w:sz="0" w:space="0" w:color="auto"/>
          </w:divBdr>
        </w:div>
        <w:div w:id="1498695518">
          <w:marLeft w:val="480"/>
          <w:marRight w:val="0"/>
          <w:marTop w:val="0"/>
          <w:marBottom w:val="0"/>
          <w:divBdr>
            <w:top w:val="none" w:sz="0" w:space="0" w:color="auto"/>
            <w:left w:val="none" w:sz="0" w:space="0" w:color="auto"/>
            <w:bottom w:val="none" w:sz="0" w:space="0" w:color="auto"/>
            <w:right w:val="none" w:sz="0" w:space="0" w:color="auto"/>
          </w:divBdr>
        </w:div>
        <w:div w:id="1527140692">
          <w:marLeft w:val="480"/>
          <w:marRight w:val="0"/>
          <w:marTop w:val="0"/>
          <w:marBottom w:val="0"/>
          <w:divBdr>
            <w:top w:val="none" w:sz="0" w:space="0" w:color="auto"/>
            <w:left w:val="none" w:sz="0" w:space="0" w:color="auto"/>
            <w:bottom w:val="none" w:sz="0" w:space="0" w:color="auto"/>
            <w:right w:val="none" w:sz="0" w:space="0" w:color="auto"/>
          </w:divBdr>
        </w:div>
        <w:div w:id="1532188204">
          <w:marLeft w:val="480"/>
          <w:marRight w:val="0"/>
          <w:marTop w:val="0"/>
          <w:marBottom w:val="0"/>
          <w:divBdr>
            <w:top w:val="none" w:sz="0" w:space="0" w:color="auto"/>
            <w:left w:val="none" w:sz="0" w:space="0" w:color="auto"/>
            <w:bottom w:val="none" w:sz="0" w:space="0" w:color="auto"/>
            <w:right w:val="none" w:sz="0" w:space="0" w:color="auto"/>
          </w:divBdr>
        </w:div>
        <w:div w:id="1541867716">
          <w:marLeft w:val="480"/>
          <w:marRight w:val="0"/>
          <w:marTop w:val="0"/>
          <w:marBottom w:val="0"/>
          <w:divBdr>
            <w:top w:val="none" w:sz="0" w:space="0" w:color="auto"/>
            <w:left w:val="none" w:sz="0" w:space="0" w:color="auto"/>
            <w:bottom w:val="none" w:sz="0" w:space="0" w:color="auto"/>
            <w:right w:val="none" w:sz="0" w:space="0" w:color="auto"/>
          </w:divBdr>
        </w:div>
        <w:div w:id="1562405160">
          <w:marLeft w:val="480"/>
          <w:marRight w:val="0"/>
          <w:marTop w:val="0"/>
          <w:marBottom w:val="0"/>
          <w:divBdr>
            <w:top w:val="none" w:sz="0" w:space="0" w:color="auto"/>
            <w:left w:val="none" w:sz="0" w:space="0" w:color="auto"/>
            <w:bottom w:val="none" w:sz="0" w:space="0" w:color="auto"/>
            <w:right w:val="none" w:sz="0" w:space="0" w:color="auto"/>
          </w:divBdr>
        </w:div>
        <w:div w:id="1565750228">
          <w:marLeft w:val="480"/>
          <w:marRight w:val="0"/>
          <w:marTop w:val="0"/>
          <w:marBottom w:val="0"/>
          <w:divBdr>
            <w:top w:val="none" w:sz="0" w:space="0" w:color="auto"/>
            <w:left w:val="none" w:sz="0" w:space="0" w:color="auto"/>
            <w:bottom w:val="none" w:sz="0" w:space="0" w:color="auto"/>
            <w:right w:val="none" w:sz="0" w:space="0" w:color="auto"/>
          </w:divBdr>
        </w:div>
        <w:div w:id="1588152097">
          <w:marLeft w:val="480"/>
          <w:marRight w:val="0"/>
          <w:marTop w:val="0"/>
          <w:marBottom w:val="0"/>
          <w:divBdr>
            <w:top w:val="none" w:sz="0" w:space="0" w:color="auto"/>
            <w:left w:val="none" w:sz="0" w:space="0" w:color="auto"/>
            <w:bottom w:val="none" w:sz="0" w:space="0" w:color="auto"/>
            <w:right w:val="none" w:sz="0" w:space="0" w:color="auto"/>
          </w:divBdr>
        </w:div>
        <w:div w:id="1594824681">
          <w:marLeft w:val="480"/>
          <w:marRight w:val="0"/>
          <w:marTop w:val="0"/>
          <w:marBottom w:val="0"/>
          <w:divBdr>
            <w:top w:val="none" w:sz="0" w:space="0" w:color="auto"/>
            <w:left w:val="none" w:sz="0" w:space="0" w:color="auto"/>
            <w:bottom w:val="none" w:sz="0" w:space="0" w:color="auto"/>
            <w:right w:val="none" w:sz="0" w:space="0" w:color="auto"/>
          </w:divBdr>
        </w:div>
        <w:div w:id="1637099933">
          <w:marLeft w:val="480"/>
          <w:marRight w:val="0"/>
          <w:marTop w:val="0"/>
          <w:marBottom w:val="0"/>
          <w:divBdr>
            <w:top w:val="none" w:sz="0" w:space="0" w:color="auto"/>
            <w:left w:val="none" w:sz="0" w:space="0" w:color="auto"/>
            <w:bottom w:val="none" w:sz="0" w:space="0" w:color="auto"/>
            <w:right w:val="none" w:sz="0" w:space="0" w:color="auto"/>
          </w:divBdr>
        </w:div>
        <w:div w:id="1638796364">
          <w:marLeft w:val="480"/>
          <w:marRight w:val="0"/>
          <w:marTop w:val="0"/>
          <w:marBottom w:val="0"/>
          <w:divBdr>
            <w:top w:val="none" w:sz="0" w:space="0" w:color="auto"/>
            <w:left w:val="none" w:sz="0" w:space="0" w:color="auto"/>
            <w:bottom w:val="none" w:sz="0" w:space="0" w:color="auto"/>
            <w:right w:val="none" w:sz="0" w:space="0" w:color="auto"/>
          </w:divBdr>
        </w:div>
        <w:div w:id="1708214657">
          <w:marLeft w:val="480"/>
          <w:marRight w:val="0"/>
          <w:marTop w:val="0"/>
          <w:marBottom w:val="0"/>
          <w:divBdr>
            <w:top w:val="none" w:sz="0" w:space="0" w:color="auto"/>
            <w:left w:val="none" w:sz="0" w:space="0" w:color="auto"/>
            <w:bottom w:val="none" w:sz="0" w:space="0" w:color="auto"/>
            <w:right w:val="none" w:sz="0" w:space="0" w:color="auto"/>
          </w:divBdr>
        </w:div>
        <w:div w:id="1721513719">
          <w:marLeft w:val="480"/>
          <w:marRight w:val="0"/>
          <w:marTop w:val="0"/>
          <w:marBottom w:val="0"/>
          <w:divBdr>
            <w:top w:val="none" w:sz="0" w:space="0" w:color="auto"/>
            <w:left w:val="none" w:sz="0" w:space="0" w:color="auto"/>
            <w:bottom w:val="none" w:sz="0" w:space="0" w:color="auto"/>
            <w:right w:val="none" w:sz="0" w:space="0" w:color="auto"/>
          </w:divBdr>
        </w:div>
        <w:div w:id="1726488006">
          <w:marLeft w:val="480"/>
          <w:marRight w:val="0"/>
          <w:marTop w:val="0"/>
          <w:marBottom w:val="0"/>
          <w:divBdr>
            <w:top w:val="none" w:sz="0" w:space="0" w:color="auto"/>
            <w:left w:val="none" w:sz="0" w:space="0" w:color="auto"/>
            <w:bottom w:val="none" w:sz="0" w:space="0" w:color="auto"/>
            <w:right w:val="none" w:sz="0" w:space="0" w:color="auto"/>
          </w:divBdr>
        </w:div>
        <w:div w:id="1727337734">
          <w:marLeft w:val="480"/>
          <w:marRight w:val="0"/>
          <w:marTop w:val="0"/>
          <w:marBottom w:val="0"/>
          <w:divBdr>
            <w:top w:val="none" w:sz="0" w:space="0" w:color="auto"/>
            <w:left w:val="none" w:sz="0" w:space="0" w:color="auto"/>
            <w:bottom w:val="none" w:sz="0" w:space="0" w:color="auto"/>
            <w:right w:val="none" w:sz="0" w:space="0" w:color="auto"/>
          </w:divBdr>
        </w:div>
        <w:div w:id="1732121152">
          <w:marLeft w:val="480"/>
          <w:marRight w:val="0"/>
          <w:marTop w:val="0"/>
          <w:marBottom w:val="0"/>
          <w:divBdr>
            <w:top w:val="none" w:sz="0" w:space="0" w:color="auto"/>
            <w:left w:val="none" w:sz="0" w:space="0" w:color="auto"/>
            <w:bottom w:val="none" w:sz="0" w:space="0" w:color="auto"/>
            <w:right w:val="none" w:sz="0" w:space="0" w:color="auto"/>
          </w:divBdr>
        </w:div>
        <w:div w:id="1755206708">
          <w:marLeft w:val="480"/>
          <w:marRight w:val="0"/>
          <w:marTop w:val="0"/>
          <w:marBottom w:val="0"/>
          <w:divBdr>
            <w:top w:val="none" w:sz="0" w:space="0" w:color="auto"/>
            <w:left w:val="none" w:sz="0" w:space="0" w:color="auto"/>
            <w:bottom w:val="none" w:sz="0" w:space="0" w:color="auto"/>
            <w:right w:val="none" w:sz="0" w:space="0" w:color="auto"/>
          </w:divBdr>
        </w:div>
        <w:div w:id="1785345070">
          <w:marLeft w:val="480"/>
          <w:marRight w:val="0"/>
          <w:marTop w:val="0"/>
          <w:marBottom w:val="0"/>
          <w:divBdr>
            <w:top w:val="none" w:sz="0" w:space="0" w:color="auto"/>
            <w:left w:val="none" w:sz="0" w:space="0" w:color="auto"/>
            <w:bottom w:val="none" w:sz="0" w:space="0" w:color="auto"/>
            <w:right w:val="none" w:sz="0" w:space="0" w:color="auto"/>
          </w:divBdr>
        </w:div>
        <w:div w:id="1796482639">
          <w:marLeft w:val="480"/>
          <w:marRight w:val="0"/>
          <w:marTop w:val="0"/>
          <w:marBottom w:val="0"/>
          <w:divBdr>
            <w:top w:val="none" w:sz="0" w:space="0" w:color="auto"/>
            <w:left w:val="none" w:sz="0" w:space="0" w:color="auto"/>
            <w:bottom w:val="none" w:sz="0" w:space="0" w:color="auto"/>
            <w:right w:val="none" w:sz="0" w:space="0" w:color="auto"/>
          </w:divBdr>
        </w:div>
        <w:div w:id="1799252824">
          <w:marLeft w:val="480"/>
          <w:marRight w:val="0"/>
          <w:marTop w:val="0"/>
          <w:marBottom w:val="0"/>
          <w:divBdr>
            <w:top w:val="none" w:sz="0" w:space="0" w:color="auto"/>
            <w:left w:val="none" w:sz="0" w:space="0" w:color="auto"/>
            <w:bottom w:val="none" w:sz="0" w:space="0" w:color="auto"/>
            <w:right w:val="none" w:sz="0" w:space="0" w:color="auto"/>
          </w:divBdr>
        </w:div>
        <w:div w:id="1821187684">
          <w:marLeft w:val="480"/>
          <w:marRight w:val="0"/>
          <w:marTop w:val="0"/>
          <w:marBottom w:val="0"/>
          <w:divBdr>
            <w:top w:val="none" w:sz="0" w:space="0" w:color="auto"/>
            <w:left w:val="none" w:sz="0" w:space="0" w:color="auto"/>
            <w:bottom w:val="none" w:sz="0" w:space="0" w:color="auto"/>
            <w:right w:val="none" w:sz="0" w:space="0" w:color="auto"/>
          </w:divBdr>
        </w:div>
        <w:div w:id="1844591393">
          <w:marLeft w:val="480"/>
          <w:marRight w:val="0"/>
          <w:marTop w:val="0"/>
          <w:marBottom w:val="0"/>
          <w:divBdr>
            <w:top w:val="none" w:sz="0" w:space="0" w:color="auto"/>
            <w:left w:val="none" w:sz="0" w:space="0" w:color="auto"/>
            <w:bottom w:val="none" w:sz="0" w:space="0" w:color="auto"/>
            <w:right w:val="none" w:sz="0" w:space="0" w:color="auto"/>
          </w:divBdr>
        </w:div>
        <w:div w:id="1856574847">
          <w:marLeft w:val="480"/>
          <w:marRight w:val="0"/>
          <w:marTop w:val="0"/>
          <w:marBottom w:val="0"/>
          <w:divBdr>
            <w:top w:val="none" w:sz="0" w:space="0" w:color="auto"/>
            <w:left w:val="none" w:sz="0" w:space="0" w:color="auto"/>
            <w:bottom w:val="none" w:sz="0" w:space="0" w:color="auto"/>
            <w:right w:val="none" w:sz="0" w:space="0" w:color="auto"/>
          </w:divBdr>
        </w:div>
        <w:div w:id="1858739134">
          <w:marLeft w:val="480"/>
          <w:marRight w:val="0"/>
          <w:marTop w:val="0"/>
          <w:marBottom w:val="0"/>
          <w:divBdr>
            <w:top w:val="none" w:sz="0" w:space="0" w:color="auto"/>
            <w:left w:val="none" w:sz="0" w:space="0" w:color="auto"/>
            <w:bottom w:val="none" w:sz="0" w:space="0" w:color="auto"/>
            <w:right w:val="none" w:sz="0" w:space="0" w:color="auto"/>
          </w:divBdr>
        </w:div>
        <w:div w:id="1980920599">
          <w:marLeft w:val="480"/>
          <w:marRight w:val="0"/>
          <w:marTop w:val="0"/>
          <w:marBottom w:val="0"/>
          <w:divBdr>
            <w:top w:val="none" w:sz="0" w:space="0" w:color="auto"/>
            <w:left w:val="none" w:sz="0" w:space="0" w:color="auto"/>
            <w:bottom w:val="none" w:sz="0" w:space="0" w:color="auto"/>
            <w:right w:val="none" w:sz="0" w:space="0" w:color="auto"/>
          </w:divBdr>
        </w:div>
        <w:div w:id="1983845890">
          <w:marLeft w:val="480"/>
          <w:marRight w:val="0"/>
          <w:marTop w:val="0"/>
          <w:marBottom w:val="0"/>
          <w:divBdr>
            <w:top w:val="none" w:sz="0" w:space="0" w:color="auto"/>
            <w:left w:val="none" w:sz="0" w:space="0" w:color="auto"/>
            <w:bottom w:val="none" w:sz="0" w:space="0" w:color="auto"/>
            <w:right w:val="none" w:sz="0" w:space="0" w:color="auto"/>
          </w:divBdr>
        </w:div>
        <w:div w:id="1994406171">
          <w:marLeft w:val="480"/>
          <w:marRight w:val="0"/>
          <w:marTop w:val="0"/>
          <w:marBottom w:val="0"/>
          <w:divBdr>
            <w:top w:val="none" w:sz="0" w:space="0" w:color="auto"/>
            <w:left w:val="none" w:sz="0" w:space="0" w:color="auto"/>
            <w:bottom w:val="none" w:sz="0" w:space="0" w:color="auto"/>
            <w:right w:val="none" w:sz="0" w:space="0" w:color="auto"/>
          </w:divBdr>
        </w:div>
        <w:div w:id="2061587437">
          <w:marLeft w:val="480"/>
          <w:marRight w:val="0"/>
          <w:marTop w:val="0"/>
          <w:marBottom w:val="0"/>
          <w:divBdr>
            <w:top w:val="none" w:sz="0" w:space="0" w:color="auto"/>
            <w:left w:val="none" w:sz="0" w:space="0" w:color="auto"/>
            <w:bottom w:val="none" w:sz="0" w:space="0" w:color="auto"/>
            <w:right w:val="none" w:sz="0" w:space="0" w:color="auto"/>
          </w:divBdr>
        </w:div>
        <w:div w:id="2071071029">
          <w:marLeft w:val="480"/>
          <w:marRight w:val="0"/>
          <w:marTop w:val="0"/>
          <w:marBottom w:val="0"/>
          <w:divBdr>
            <w:top w:val="none" w:sz="0" w:space="0" w:color="auto"/>
            <w:left w:val="none" w:sz="0" w:space="0" w:color="auto"/>
            <w:bottom w:val="none" w:sz="0" w:space="0" w:color="auto"/>
            <w:right w:val="none" w:sz="0" w:space="0" w:color="auto"/>
          </w:divBdr>
        </w:div>
        <w:div w:id="2098667289">
          <w:marLeft w:val="480"/>
          <w:marRight w:val="0"/>
          <w:marTop w:val="0"/>
          <w:marBottom w:val="0"/>
          <w:divBdr>
            <w:top w:val="none" w:sz="0" w:space="0" w:color="auto"/>
            <w:left w:val="none" w:sz="0" w:space="0" w:color="auto"/>
            <w:bottom w:val="none" w:sz="0" w:space="0" w:color="auto"/>
            <w:right w:val="none" w:sz="0" w:space="0" w:color="auto"/>
          </w:divBdr>
        </w:div>
        <w:div w:id="2102489866">
          <w:marLeft w:val="480"/>
          <w:marRight w:val="0"/>
          <w:marTop w:val="0"/>
          <w:marBottom w:val="0"/>
          <w:divBdr>
            <w:top w:val="none" w:sz="0" w:space="0" w:color="auto"/>
            <w:left w:val="none" w:sz="0" w:space="0" w:color="auto"/>
            <w:bottom w:val="none" w:sz="0" w:space="0" w:color="auto"/>
            <w:right w:val="none" w:sz="0" w:space="0" w:color="auto"/>
          </w:divBdr>
        </w:div>
        <w:div w:id="2115510857">
          <w:marLeft w:val="480"/>
          <w:marRight w:val="0"/>
          <w:marTop w:val="0"/>
          <w:marBottom w:val="0"/>
          <w:divBdr>
            <w:top w:val="none" w:sz="0" w:space="0" w:color="auto"/>
            <w:left w:val="none" w:sz="0" w:space="0" w:color="auto"/>
            <w:bottom w:val="none" w:sz="0" w:space="0" w:color="auto"/>
            <w:right w:val="none" w:sz="0" w:space="0" w:color="auto"/>
          </w:divBdr>
        </w:div>
        <w:div w:id="2116748951">
          <w:marLeft w:val="480"/>
          <w:marRight w:val="0"/>
          <w:marTop w:val="0"/>
          <w:marBottom w:val="0"/>
          <w:divBdr>
            <w:top w:val="none" w:sz="0" w:space="0" w:color="auto"/>
            <w:left w:val="none" w:sz="0" w:space="0" w:color="auto"/>
            <w:bottom w:val="none" w:sz="0" w:space="0" w:color="auto"/>
            <w:right w:val="none" w:sz="0" w:space="0" w:color="auto"/>
          </w:divBdr>
        </w:div>
        <w:div w:id="2134401855">
          <w:marLeft w:val="480"/>
          <w:marRight w:val="0"/>
          <w:marTop w:val="0"/>
          <w:marBottom w:val="0"/>
          <w:divBdr>
            <w:top w:val="none" w:sz="0" w:space="0" w:color="auto"/>
            <w:left w:val="none" w:sz="0" w:space="0" w:color="auto"/>
            <w:bottom w:val="none" w:sz="0" w:space="0" w:color="auto"/>
            <w:right w:val="none" w:sz="0" w:space="0" w:color="auto"/>
          </w:divBdr>
        </w:div>
      </w:divsChild>
    </w:div>
    <w:div w:id="115030843">
      <w:bodyDiv w:val="1"/>
      <w:marLeft w:val="0"/>
      <w:marRight w:val="0"/>
      <w:marTop w:val="0"/>
      <w:marBottom w:val="0"/>
      <w:divBdr>
        <w:top w:val="none" w:sz="0" w:space="0" w:color="auto"/>
        <w:left w:val="none" w:sz="0" w:space="0" w:color="auto"/>
        <w:bottom w:val="none" w:sz="0" w:space="0" w:color="auto"/>
        <w:right w:val="none" w:sz="0" w:space="0" w:color="auto"/>
      </w:divBdr>
    </w:div>
    <w:div w:id="120540137">
      <w:bodyDiv w:val="1"/>
      <w:marLeft w:val="0"/>
      <w:marRight w:val="0"/>
      <w:marTop w:val="0"/>
      <w:marBottom w:val="0"/>
      <w:divBdr>
        <w:top w:val="none" w:sz="0" w:space="0" w:color="auto"/>
        <w:left w:val="none" w:sz="0" w:space="0" w:color="auto"/>
        <w:bottom w:val="none" w:sz="0" w:space="0" w:color="auto"/>
        <w:right w:val="none" w:sz="0" w:space="0" w:color="auto"/>
      </w:divBdr>
      <w:divsChild>
        <w:div w:id="68887178">
          <w:marLeft w:val="480"/>
          <w:marRight w:val="0"/>
          <w:marTop w:val="0"/>
          <w:marBottom w:val="0"/>
          <w:divBdr>
            <w:top w:val="none" w:sz="0" w:space="0" w:color="auto"/>
            <w:left w:val="none" w:sz="0" w:space="0" w:color="auto"/>
            <w:bottom w:val="none" w:sz="0" w:space="0" w:color="auto"/>
            <w:right w:val="none" w:sz="0" w:space="0" w:color="auto"/>
          </w:divBdr>
        </w:div>
        <w:div w:id="105347353">
          <w:marLeft w:val="480"/>
          <w:marRight w:val="0"/>
          <w:marTop w:val="0"/>
          <w:marBottom w:val="0"/>
          <w:divBdr>
            <w:top w:val="none" w:sz="0" w:space="0" w:color="auto"/>
            <w:left w:val="none" w:sz="0" w:space="0" w:color="auto"/>
            <w:bottom w:val="none" w:sz="0" w:space="0" w:color="auto"/>
            <w:right w:val="none" w:sz="0" w:space="0" w:color="auto"/>
          </w:divBdr>
        </w:div>
        <w:div w:id="115222507">
          <w:marLeft w:val="480"/>
          <w:marRight w:val="0"/>
          <w:marTop w:val="0"/>
          <w:marBottom w:val="0"/>
          <w:divBdr>
            <w:top w:val="none" w:sz="0" w:space="0" w:color="auto"/>
            <w:left w:val="none" w:sz="0" w:space="0" w:color="auto"/>
            <w:bottom w:val="none" w:sz="0" w:space="0" w:color="auto"/>
            <w:right w:val="none" w:sz="0" w:space="0" w:color="auto"/>
          </w:divBdr>
        </w:div>
        <w:div w:id="127091268">
          <w:marLeft w:val="480"/>
          <w:marRight w:val="0"/>
          <w:marTop w:val="0"/>
          <w:marBottom w:val="0"/>
          <w:divBdr>
            <w:top w:val="none" w:sz="0" w:space="0" w:color="auto"/>
            <w:left w:val="none" w:sz="0" w:space="0" w:color="auto"/>
            <w:bottom w:val="none" w:sz="0" w:space="0" w:color="auto"/>
            <w:right w:val="none" w:sz="0" w:space="0" w:color="auto"/>
          </w:divBdr>
        </w:div>
        <w:div w:id="152379228">
          <w:marLeft w:val="480"/>
          <w:marRight w:val="0"/>
          <w:marTop w:val="0"/>
          <w:marBottom w:val="0"/>
          <w:divBdr>
            <w:top w:val="none" w:sz="0" w:space="0" w:color="auto"/>
            <w:left w:val="none" w:sz="0" w:space="0" w:color="auto"/>
            <w:bottom w:val="none" w:sz="0" w:space="0" w:color="auto"/>
            <w:right w:val="none" w:sz="0" w:space="0" w:color="auto"/>
          </w:divBdr>
        </w:div>
        <w:div w:id="173303220">
          <w:marLeft w:val="480"/>
          <w:marRight w:val="0"/>
          <w:marTop w:val="0"/>
          <w:marBottom w:val="0"/>
          <w:divBdr>
            <w:top w:val="none" w:sz="0" w:space="0" w:color="auto"/>
            <w:left w:val="none" w:sz="0" w:space="0" w:color="auto"/>
            <w:bottom w:val="none" w:sz="0" w:space="0" w:color="auto"/>
            <w:right w:val="none" w:sz="0" w:space="0" w:color="auto"/>
          </w:divBdr>
        </w:div>
        <w:div w:id="187763858">
          <w:marLeft w:val="480"/>
          <w:marRight w:val="0"/>
          <w:marTop w:val="0"/>
          <w:marBottom w:val="0"/>
          <w:divBdr>
            <w:top w:val="none" w:sz="0" w:space="0" w:color="auto"/>
            <w:left w:val="none" w:sz="0" w:space="0" w:color="auto"/>
            <w:bottom w:val="none" w:sz="0" w:space="0" w:color="auto"/>
            <w:right w:val="none" w:sz="0" w:space="0" w:color="auto"/>
          </w:divBdr>
        </w:div>
        <w:div w:id="219678440">
          <w:marLeft w:val="480"/>
          <w:marRight w:val="0"/>
          <w:marTop w:val="0"/>
          <w:marBottom w:val="0"/>
          <w:divBdr>
            <w:top w:val="none" w:sz="0" w:space="0" w:color="auto"/>
            <w:left w:val="none" w:sz="0" w:space="0" w:color="auto"/>
            <w:bottom w:val="none" w:sz="0" w:space="0" w:color="auto"/>
            <w:right w:val="none" w:sz="0" w:space="0" w:color="auto"/>
          </w:divBdr>
        </w:div>
        <w:div w:id="223684885">
          <w:marLeft w:val="480"/>
          <w:marRight w:val="0"/>
          <w:marTop w:val="0"/>
          <w:marBottom w:val="0"/>
          <w:divBdr>
            <w:top w:val="none" w:sz="0" w:space="0" w:color="auto"/>
            <w:left w:val="none" w:sz="0" w:space="0" w:color="auto"/>
            <w:bottom w:val="none" w:sz="0" w:space="0" w:color="auto"/>
            <w:right w:val="none" w:sz="0" w:space="0" w:color="auto"/>
          </w:divBdr>
        </w:div>
        <w:div w:id="239098215">
          <w:marLeft w:val="480"/>
          <w:marRight w:val="0"/>
          <w:marTop w:val="0"/>
          <w:marBottom w:val="0"/>
          <w:divBdr>
            <w:top w:val="none" w:sz="0" w:space="0" w:color="auto"/>
            <w:left w:val="none" w:sz="0" w:space="0" w:color="auto"/>
            <w:bottom w:val="none" w:sz="0" w:space="0" w:color="auto"/>
            <w:right w:val="none" w:sz="0" w:space="0" w:color="auto"/>
          </w:divBdr>
        </w:div>
        <w:div w:id="245501525">
          <w:marLeft w:val="480"/>
          <w:marRight w:val="0"/>
          <w:marTop w:val="0"/>
          <w:marBottom w:val="0"/>
          <w:divBdr>
            <w:top w:val="none" w:sz="0" w:space="0" w:color="auto"/>
            <w:left w:val="none" w:sz="0" w:space="0" w:color="auto"/>
            <w:bottom w:val="none" w:sz="0" w:space="0" w:color="auto"/>
            <w:right w:val="none" w:sz="0" w:space="0" w:color="auto"/>
          </w:divBdr>
        </w:div>
        <w:div w:id="286090664">
          <w:marLeft w:val="480"/>
          <w:marRight w:val="0"/>
          <w:marTop w:val="0"/>
          <w:marBottom w:val="0"/>
          <w:divBdr>
            <w:top w:val="none" w:sz="0" w:space="0" w:color="auto"/>
            <w:left w:val="none" w:sz="0" w:space="0" w:color="auto"/>
            <w:bottom w:val="none" w:sz="0" w:space="0" w:color="auto"/>
            <w:right w:val="none" w:sz="0" w:space="0" w:color="auto"/>
          </w:divBdr>
        </w:div>
        <w:div w:id="308747630">
          <w:marLeft w:val="480"/>
          <w:marRight w:val="0"/>
          <w:marTop w:val="0"/>
          <w:marBottom w:val="0"/>
          <w:divBdr>
            <w:top w:val="none" w:sz="0" w:space="0" w:color="auto"/>
            <w:left w:val="none" w:sz="0" w:space="0" w:color="auto"/>
            <w:bottom w:val="none" w:sz="0" w:space="0" w:color="auto"/>
            <w:right w:val="none" w:sz="0" w:space="0" w:color="auto"/>
          </w:divBdr>
        </w:div>
        <w:div w:id="309678474">
          <w:marLeft w:val="480"/>
          <w:marRight w:val="0"/>
          <w:marTop w:val="0"/>
          <w:marBottom w:val="0"/>
          <w:divBdr>
            <w:top w:val="none" w:sz="0" w:space="0" w:color="auto"/>
            <w:left w:val="none" w:sz="0" w:space="0" w:color="auto"/>
            <w:bottom w:val="none" w:sz="0" w:space="0" w:color="auto"/>
            <w:right w:val="none" w:sz="0" w:space="0" w:color="auto"/>
          </w:divBdr>
        </w:div>
        <w:div w:id="318198446">
          <w:marLeft w:val="480"/>
          <w:marRight w:val="0"/>
          <w:marTop w:val="0"/>
          <w:marBottom w:val="0"/>
          <w:divBdr>
            <w:top w:val="none" w:sz="0" w:space="0" w:color="auto"/>
            <w:left w:val="none" w:sz="0" w:space="0" w:color="auto"/>
            <w:bottom w:val="none" w:sz="0" w:space="0" w:color="auto"/>
            <w:right w:val="none" w:sz="0" w:space="0" w:color="auto"/>
          </w:divBdr>
        </w:div>
        <w:div w:id="323241557">
          <w:marLeft w:val="480"/>
          <w:marRight w:val="0"/>
          <w:marTop w:val="0"/>
          <w:marBottom w:val="0"/>
          <w:divBdr>
            <w:top w:val="none" w:sz="0" w:space="0" w:color="auto"/>
            <w:left w:val="none" w:sz="0" w:space="0" w:color="auto"/>
            <w:bottom w:val="none" w:sz="0" w:space="0" w:color="auto"/>
            <w:right w:val="none" w:sz="0" w:space="0" w:color="auto"/>
          </w:divBdr>
        </w:div>
        <w:div w:id="341014126">
          <w:marLeft w:val="480"/>
          <w:marRight w:val="0"/>
          <w:marTop w:val="0"/>
          <w:marBottom w:val="0"/>
          <w:divBdr>
            <w:top w:val="none" w:sz="0" w:space="0" w:color="auto"/>
            <w:left w:val="none" w:sz="0" w:space="0" w:color="auto"/>
            <w:bottom w:val="none" w:sz="0" w:space="0" w:color="auto"/>
            <w:right w:val="none" w:sz="0" w:space="0" w:color="auto"/>
          </w:divBdr>
        </w:div>
        <w:div w:id="390540285">
          <w:marLeft w:val="480"/>
          <w:marRight w:val="0"/>
          <w:marTop w:val="0"/>
          <w:marBottom w:val="0"/>
          <w:divBdr>
            <w:top w:val="none" w:sz="0" w:space="0" w:color="auto"/>
            <w:left w:val="none" w:sz="0" w:space="0" w:color="auto"/>
            <w:bottom w:val="none" w:sz="0" w:space="0" w:color="auto"/>
            <w:right w:val="none" w:sz="0" w:space="0" w:color="auto"/>
          </w:divBdr>
        </w:div>
        <w:div w:id="400374966">
          <w:marLeft w:val="480"/>
          <w:marRight w:val="0"/>
          <w:marTop w:val="0"/>
          <w:marBottom w:val="0"/>
          <w:divBdr>
            <w:top w:val="none" w:sz="0" w:space="0" w:color="auto"/>
            <w:left w:val="none" w:sz="0" w:space="0" w:color="auto"/>
            <w:bottom w:val="none" w:sz="0" w:space="0" w:color="auto"/>
            <w:right w:val="none" w:sz="0" w:space="0" w:color="auto"/>
          </w:divBdr>
        </w:div>
        <w:div w:id="422266953">
          <w:marLeft w:val="480"/>
          <w:marRight w:val="0"/>
          <w:marTop w:val="0"/>
          <w:marBottom w:val="0"/>
          <w:divBdr>
            <w:top w:val="none" w:sz="0" w:space="0" w:color="auto"/>
            <w:left w:val="none" w:sz="0" w:space="0" w:color="auto"/>
            <w:bottom w:val="none" w:sz="0" w:space="0" w:color="auto"/>
            <w:right w:val="none" w:sz="0" w:space="0" w:color="auto"/>
          </w:divBdr>
        </w:div>
        <w:div w:id="465004767">
          <w:marLeft w:val="480"/>
          <w:marRight w:val="0"/>
          <w:marTop w:val="0"/>
          <w:marBottom w:val="0"/>
          <w:divBdr>
            <w:top w:val="none" w:sz="0" w:space="0" w:color="auto"/>
            <w:left w:val="none" w:sz="0" w:space="0" w:color="auto"/>
            <w:bottom w:val="none" w:sz="0" w:space="0" w:color="auto"/>
            <w:right w:val="none" w:sz="0" w:space="0" w:color="auto"/>
          </w:divBdr>
        </w:div>
        <w:div w:id="466944639">
          <w:marLeft w:val="480"/>
          <w:marRight w:val="0"/>
          <w:marTop w:val="0"/>
          <w:marBottom w:val="0"/>
          <w:divBdr>
            <w:top w:val="none" w:sz="0" w:space="0" w:color="auto"/>
            <w:left w:val="none" w:sz="0" w:space="0" w:color="auto"/>
            <w:bottom w:val="none" w:sz="0" w:space="0" w:color="auto"/>
            <w:right w:val="none" w:sz="0" w:space="0" w:color="auto"/>
          </w:divBdr>
        </w:div>
        <w:div w:id="467163681">
          <w:marLeft w:val="480"/>
          <w:marRight w:val="0"/>
          <w:marTop w:val="0"/>
          <w:marBottom w:val="0"/>
          <w:divBdr>
            <w:top w:val="none" w:sz="0" w:space="0" w:color="auto"/>
            <w:left w:val="none" w:sz="0" w:space="0" w:color="auto"/>
            <w:bottom w:val="none" w:sz="0" w:space="0" w:color="auto"/>
            <w:right w:val="none" w:sz="0" w:space="0" w:color="auto"/>
          </w:divBdr>
        </w:div>
        <w:div w:id="545142225">
          <w:marLeft w:val="480"/>
          <w:marRight w:val="0"/>
          <w:marTop w:val="0"/>
          <w:marBottom w:val="0"/>
          <w:divBdr>
            <w:top w:val="none" w:sz="0" w:space="0" w:color="auto"/>
            <w:left w:val="none" w:sz="0" w:space="0" w:color="auto"/>
            <w:bottom w:val="none" w:sz="0" w:space="0" w:color="auto"/>
            <w:right w:val="none" w:sz="0" w:space="0" w:color="auto"/>
          </w:divBdr>
        </w:div>
        <w:div w:id="611479697">
          <w:marLeft w:val="480"/>
          <w:marRight w:val="0"/>
          <w:marTop w:val="0"/>
          <w:marBottom w:val="0"/>
          <w:divBdr>
            <w:top w:val="none" w:sz="0" w:space="0" w:color="auto"/>
            <w:left w:val="none" w:sz="0" w:space="0" w:color="auto"/>
            <w:bottom w:val="none" w:sz="0" w:space="0" w:color="auto"/>
            <w:right w:val="none" w:sz="0" w:space="0" w:color="auto"/>
          </w:divBdr>
        </w:div>
        <w:div w:id="620113349">
          <w:marLeft w:val="480"/>
          <w:marRight w:val="0"/>
          <w:marTop w:val="0"/>
          <w:marBottom w:val="0"/>
          <w:divBdr>
            <w:top w:val="none" w:sz="0" w:space="0" w:color="auto"/>
            <w:left w:val="none" w:sz="0" w:space="0" w:color="auto"/>
            <w:bottom w:val="none" w:sz="0" w:space="0" w:color="auto"/>
            <w:right w:val="none" w:sz="0" w:space="0" w:color="auto"/>
          </w:divBdr>
        </w:div>
        <w:div w:id="630400355">
          <w:marLeft w:val="480"/>
          <w:marRight w:val="0"/>
          <w:marTop w:val="0"/>
          <w:marBottom w:val="0"/>
          <w:divBdr>
            <w:top w:val="none" w:sz="0" w:space="0" w:color="auto"/>
            <w:left w:val="none" w:sz="0" w:space="0" w:color="auto"/>
            <w:bottom w:val="none" w:sz="0" w:space="0" w:color="auto"/>
            <w:right w:val="none" w:sz="0" w:space="0" w:color="auto"/>
          </w:divBdr>
        </w:div>
        <w:div w:id="631517180">
          <w:marLeft w:val="480"/>
          <w:marRight w:val="0"/>
          <w:marTop w:val="0"/>
          <w:marBottom w:val="0"/>
          <w:divBdr>
            <w:top w:val="none" w:sz="0" w:space="0" w:color="auto"/>
            <w:left w:val="none" w:sz="0" w:space="0" w:color="auto"/>
            <w:bottom w:val="none" w:sz="0" w:space="0" w:color="auto"/>
            <w:right w:val="none" w:sz="0" w:space="0" w:color="auto"/>
          </w:divBdr>
        </w:div>
        <w:div w:id="642276923">
          <w:marLeft w:val="480"/>
          <w:marRight w:val="0"/>
          <w:marTop w:val="0"/>
          <w:marBottom w:val="0"/>
          <w:divBdr>
            <w:top w:val="none" w:sz="0" w:space="0" w:color="auto"/>
            <w:left w:val="none" w:sz="0" w:space="0" w:color="auto"/>
            <w:bottom w:val="none" w:sz="0" w:space="0" w:color="auto"/>
            <w:right w:val="none" w:sz="0" w:space="0" w:color="auto"/>
          </w:divBdr>
        </w:div>
        <w:div w:id="643588781">
          <w:marLeft w:val="480"/>
          <w:marRight w:val="0"/>
          <w:marTop w:val="0"/>
          <w:marBottom w:val="0"/>
          <w:divBdr>
            <w:top w:val="none" w:sz="0" w:space="0" w:color="auto"/>
            <w:left w:val="none" w:sz="0" w:space="0" w:color="auto"/>
            <w:bottom w:val="none" w:sz="0" w:space="0" w:color="auto"/>
            <w:right w:val="none" w:sz="0" w:space="0" w:color="auto"/>
          </w:divBdr>
        </w:div>
        <w:div w:id="666330158">
          <w:marLeft w:val="480"/>
          <w:marRight w:val="0"/>
          <w:marTop w:val="0"/>
          <w:marBottom w:val="0"/>
          <w:divBdr>
            <w:top w:val="none" w:sz="0" w:space="0" w:color="auto"/>
            <w:left w:val="none" w:sz="0" w:space="0" w:color="auto"/>
            <w:bottom w:val="none" w:sz="0" w:space="0" w:color="auto"/>
            <w:right w:val="none" w:sz="0" w:space="0" w:color="auto"/>
          </w:divBdr>
        </w:div>
        <w:div w:id="691032855">
          <w:marLeft w:val="480"/>
          <w:marRight w:val="0"/>
          <w:marTop w:val="0"/>
          <w:marBottom w:val="0"/>
          <w:divBdr>
            <w:top w:val="none" w:sz="0" w:space="0" w:color="auto"/>
            <w:left w:val="none" w:sz="0" w:space="0" w:color="auto"/>
            <w:bottom w:val="none" w:sz="0" w:space="0" w:color="auto"/>
            <w:right w:val="none" w:sz="0" w:space="0" w:color="auto"/>
          </w:divBdr>
        </w:div>
        <w:div w:id="739598952">
          <w:marLeft w:val="480"/>
          <w:marRight w:val="0"/>
          <w:marTop w:val="0"/>
          <w:marBottom w:val="0"/>
          <w:divBdr>
            <w:top w:val="none" w:sz="0" w:space="0" w:color="auto"/>
            <w:left w:val="none" w:sz="0" w:space="0" w:color="auto"/>
            <w:bottom w:val="none" w:sz="0" w:space="0" w:color="auto"/>
            <w:right w:val="none" w:sz="0" w:space="0" w:color="auto"/>
          </w:divBdr>
        </w:div>
        <w:div w:id="765735173">
          <w:marLeft w:val="480"/>
          <w:marRight w:val="0"/>
          <w:marTop w:val="0"/>
          <w:marBottom w:val="0"/>
          <w:divBdr>
            <w:top w:val="none" w:sz="0" w:space="0" w:color="auto"/>
            <w:left w:val="none" w:sz="0" w:space="0" w:color="auto"/>
            <w:bottom w:val="none" w:sz="0" w:space="0" w:color="auto"/>
            <w:right w:val="none" w:sz="0" w:space="0" w:color="auto"/>
          </w:divBdr>
        </w:div>
        <w:div w:id="766927465">
          <w:marLeft w:val="480"/>
          <w:marRight w:val="0"/>
          <w:marTop w:val="0"/>
          <w:marBottom w:val="0"/>
          <w:divBdr>
            <w:top w:val="none" w:sz="0" w:space="0" w:color="auto"/>
            <w:left w:val="none" w:sz="0" w:space="0" w:color="auto"/>
            <w:bottom w:val="none" w:sz="0" w:space="0" w:color="auto"/>
            <w:right w:val="none" w:sz="0" w:space="0" w:color="auto"/>
          </w:divBdr>
        </w:div>
        <w:div w:id="820927706">
          <w:marLeft w:val="480"/>
          <w:marRight w:val="0"/>
          <w:marTop w:val="0"/>
          <w:marBottom w:val="0"/>
          <w:divBdr>
            <w:top w:val="none" w:sz="0" w:space="0" w:color="auto"/>
            <w:left w:val="none" w:sz="0" w:space="0" w:color="auto"/>
            <w:bottom w:val="none" w:sz="0" w:space="0" w:color="auto"/>
            <w:right w:val="none" w:sz="0" w:space="0" w:color="auto"/>
          </w:divBdr>
        </w:div>
        <w:div w:id="851184927">
          <w:marLeft w:val="480"/>
          <w:marRight w:val="0"/>
          <w:marTop w:val="0"/>
          <w:marBottom w:val="0"/>
          <w:divBdr>
            <w:top w:val="none" w:sz="0" w:space="0" w:color="auto"/>
            <w:left w:val="none" w:sz="0" w:space="0" w:color="auto"/>
            <w:bottom w:val="none" w:sz="0" w:space="0" w:color="auto"/>
            <w:right w:val="none" w:sz="0" w:space="0" w:color="auto"/>
          </w:divBdr>
        </w:div>
        <w:div w:id="875652807">
          <w:marLeft w:val="480"/>
          <w:marRight w:val="0"/>
          <w:marTop w:val="0"/>
          <w:marBottom w:val="0"/>
          <w:divBdr>
            <w:top w:val="none" w:sz="0" w:space="0" w:color="auto"/>
            <w:left w:val="none" w:sz="0" w:space="0" w:color="auto"/>
            <w:bottom w:val="none" w:sz="0" w:space="0" w:color="auto"/>
            <w:right w:val="none" w:sz="0" w:space="0" w:color="auto"/>
          </w:divBdr>
        </w:div>
        <w:div w:id="885483522">
          <w:marLeft w:val="480"/>
          <w:marRight w:val="0"/>
          <w:marTop w:val="0"/>
          <w:marBottom w:val="0"/>
          <w:divBdr>
            <w:top w:val="none" w:sz="0" w:space="0" w:color="auto"/>
            <w:left w:val="none" w:sz="0" w:space="0" w:color="auto"/>
            <w:bottom w:val="none" w:sz="0" w:space="0" w:color="auto"/>
            <w:right w:val="none" w:sz="0" w:space="0" w:color="auto"/>
          </w:divBdr>
        </w:div>
        <w:div w:id="900016874">
          <w:marLeft w:val="480"/>
          <w:marRight w:val="0"/>
          <w:marTop w:val="0"/>
          <w:marBottom w:val="0"/>
          <w:divBdr>
            <w:top w:val="none" w:sz="0" w:space="0" w:color="auto"/>
            <w:left w:val="none" w:sz="0" w:space="0" w:color="auto"/>
            <w:bottom w:val="none" w:sz="0" w:space="0" w:color="auto"/>
            <w:right w:val="none" w:sz="0" w:space="0" w:color="auto"/>
          </w:divBdr>
        </w:div>
        <w:div w:id="910891423">
          <w:marLeft w:val="480"/>
          <w:marRight w:val="0"/>
          <w:marTop w:val="0"/>
          <w:marBottom w:val="0"/>
          <w:divBdr>
            <w:top w:val="none" w:sz="0" w:space="0" w:color="auto"/>
            <w:left w:val="none" w:sz="0" w:space="0" w:color="auto"/>
            <w:bottom w:val="none" w:sz="0" w:space="0" w:color="auto"/>
            <w:right w:val="none" w:sz="0" w:space="0" w:color="auto"/>
          </w:divBdr>
        </w:div>
        <w:div w:id="938175590">
          <w:marLeft w:val="480"/>
          <w:marRight w:val="0"/>
          <w:marTop w:val="0"/>
          <w:marBottom w:val="0"/>
          <w:divBdr>
            <w:top w:val="none" w:sz="0" w:space="0" w:color="auto"/>
            <w:left w:val="none" w:sz="0" w:space="0" w:color="auto"/>
            <w:bottom w:val="none" w:sz="0" w:space="0" w:color="auto"/>
            <w:right w:val="none" w:sz="0" w:space="0" w:color="auto"/>
          </w:divBdr>
        </w:div>
        <w:div w:id="981235979">
          <w:marLeft w:val="480"/>
          <w:marRight w:val="0"/>
          <w:marTop w:val="0"/>
          <w:marBottom w:val="0"/>
          <w:divBdr>
            <w:top w:val="none" w:sz="0" w:space="0" w:color="auto"/>
            <w:left w:val="none" w:sz="0" w:space="0" w:color="auto"/>
            <w:bottom w:val="none" w:sz="0" w:space="0" w:color="auto"/>
            <w:right w:val="none" w:sz="0" w:space="0" w:color="auto"/>
          </w:divBdr>
        </w:div>
        <w:div w:id="993528223">
          <w:marLeft w:val="480"/>
          <w:marRight w:val="0"/>
          <w:marTop w:val="0"/>
          <w:marBottom w:val="0"/>
          <w:divBdr>
            <w:top w:val="none" w:sz="0" w:space="0" w:color="auto"/>
            <w:left w:val="none" w:sz="0" w:space="0" w:color="auto"/>
            <w:bottom w:val="none" w:sz="0" w:space="0" w:color="auto"/>
            <w:right w:val="none" w:sz="0" w:space="0" w:color="auto"/>
          </w:divBdr>
        </w:div>
        <w:div w:id="995570260">
          <w:marLeft w:val="480"/>
          <w:marRight w:val="0"/>
          <w:marTop w:val="0"/>
          <w:marBottom w:val="0"/>
          <w:divBdr>
            <w:top w:val="none" w:sz="0" w:space="0" w:color="auto"/>
            <w:left w:val="none" w:sz="0" w:space="0" w:color="auto"/>
            <w:bottom w:val="none" w:sz="0" w:space="0" w:color="auto"/>
            <w:right w:val="none" w:sz="0" w:space="0" w:color="auto"/>
          </w:divBdr>
        </w:div>
        <w:div w:id="1001546167">
          <w:marLeft w:val="480"/>
          <w:marRight w:val="0"/>
          <w:marTop w:val="0"/>
          <w:marBottom w:val="0"/>
          <w:divBdr>
            <w:top w:val="none" w:sz="0" w:space="0" w:color="auto"/>
            <w:left w:val="none" w:sz="0" w:space="0" w:color="auto"/>
            <w:bottom w:val="none" w:sz="0" w:space="0" w:color="auto"/>
            <w:right w:val="none" w:sz="0" w:space="0" w:color="auto"/>
          </w:divBdr>
        </w:div>
        <w:div w:id="1020551332">
          <w:marLeft w:val="480"/>
          <w:marRight w:val="0"/>
          <w:marTop w:val="0"/>
          <w:marBottom w:val="0"/>
          <w:divBdr>
            <w:top w:val="none" w:sz="0" w:space="0" w:color="auto"/>
            <w:left w:val="none" w:sz="0" w:space="0" w:color="auto"/>
            <w:bottom w:val="none" w:sz="0" w:space="0" w:color="auto"/>
            <w:right w:val="none" w:sz="0" w:space="0" w:color="auto"/>
          </w:divBdr>
        </w:div>
        <w:div w:id="1031299204">
          <w:marLeft w:val="480"/>
          <w:marRight w:val="0"/>
          <w:marTop w:val="0"/>
          <w:marBottom w:val="0"/>
          <w:divBdr>
            <w:top w:val="none" w:sz="0" w:space="0" w:color="auto"/>
            <w:left w:val="none" w:sz="0" w:space="0" w:color="auto"/>
            <w:bottom w:val="none" w:sz="0" w:space="0" w:color="auto"/>
            <w:right w:val="none" w:sz="0" w:space="0" w:color="auto"/>
          </w:divBdr>
        </w:div>
        <w:div w:id="1045178619">
          <w:marLeft w:val="480"/>
          <w:marRight w:val="0"/>
          <w:marTop w:val="0"/>
          <w:marBottom w:val="0"/>
          <w:divBdr>
            <w:top w:val="none" w:sz="0" w:space="0" w:color="auto"/>
            <w:left w:val="none" w:sz="0" w:space="0" w:color="auto"/>
            <w:bottom w:val="none" w:sz="0" w:space="0" w:color="auto"/>
            <w:right w:val="none" w:sz="0" w:space="0" w:color="auto"/>
          </w:divBdr>
        </w:div>
        <w:div w:id="1083259086">
          <w:marLeft w:val="480"/>
          <w:marRight w:val="0"/>
          <w:marTop w:val="0"/>
          <w:marBottom w:val="0"/>
          <w:divBdr>
            <w:top w:val="none" w:sz="0" w:space="0" w:color="auto"/>
            <w:left w:val="none" w:sz="0" w:space="0" w:color="auto"/>
            <w:bottom w:val="none" w:sz="0" w:space="0" w:color="auto"/>
            <w:right w:val="none" w:sz="0" w:space="0" w:color="auto"/>
          </w:divBdr>
        </w:div>
        <w:div w:id="1102186164">
          <w:marLeft w:val="480"/>
          <w:marRight w:val="0"/>
          <w:marTop w:val="0"/>
          <w:marBottom w:val="0"/>
          <w:divBdr>
            <w:top w:val="none" w:sz="0" w:space="0" w:color="auto"/>
            <w:left w:val="none" w:sz="0" w:space="0" w:color="auto"/>
            <w:bottom w:val="none" w:sz="0" w:space="0" w:color="auto"/>
            <w:right w:val="none" w:sz="0" w:space="0" w:color="auto"/>
          </w:divBdr>
        </w:div>
        <w:div w:id="1165778968">
          <w:marLeft w:val="480"/>
          <w:marRight w:val="0"/>
          <w:marTop w:val="0"/>
          <w:marBottom w:val="0"/>
          <w:divBdr>
            <w:top w:val="none" w:sz="0" w:space="0" w:color="auto"/>
            <w:left w:val="none" w:sz="0" w:space="0" w:color="auto"/>
            <w:bottom w:val="none" w:sz="0" w:space="0" w:color="auto"/>
            <w:right w:val="none" w:sz="0" w:space="0" w:color="auto"/>
          </w:divBdr>
        </w:div>
        <w:div w:id="1167595721">
          <w:marLeft w:val="480"/>
          <w:marRight w:val="0"/>
          <w:marTop w:val="0"/>
          <w:marBottom w:val="0"/>
          <w:divBdr>
            <w:top w:val="none" w:sz="0" w:space="0" w:color="auto"/>
            <w:left w:val="none" w:sz="0" w:space="0" w:color="auto"/>
            <w:bottom w:val="none" w:sz="0" w:space="0" w:color="auto"/>
            <w:right w:val="none" w:sz="0" w:space="0" w:color="auto"/>
          </w:divBdr>
        </w:div>
        <w:div w:id="1181164666">
          <w:marLeft w:val="480"/>
          <w:marRight w:val="0"/>
          <w:marTop w:val="0"/>
          <w:marBottom w:val="0"/>
          <w:divBdr>
            <w:top w:val="none" w:sz="0" w:space="0" w:color="auto"/>
            <w:left w:val="none" w:sz="0" w:space="0" w:color="auto"/>
            <w:bottom w:val="none" w:sz="0" w:space="0" w:color="auto"/>
            <w:right w:val="none" w:sz="0" w:space="0" w:color="auto"/>
          </w:divBdr>
        </w:div>
        <w:div w:id="1187523371">
          <w:marLeft w:val="480"/>
          <w:marRight w:val="0"/>
          <w:marTop w:val="0"/>
          <w:marBottom w:val="0"/>
          <w:divBdr>
            <w:top w:val="none" w:sz="0" w:space="0" w:color="auto"/>
            <w:left w:val="none" w:sz="0" w:space="0" w:color="auto"/>
            <w:bottom w:val="none" w:sz="0" w:space="0" w:color="auto"/>
            <w:right w:val="none" w:sz="0" w:space="0" w:color="auto"/>
          </w:divBdr>
        </w:div>
        <w:div w:id="1222475499">
          <w:marLeft w:val="480"/>
          <w:marRight w:val="0"/>
          <w:marTop w:val="0"/>
          <w:marBottom w:val="0"/>
          <w:divBdr>
            <w:top w:val="none" w:sz="0" w:space="0" w:color="auto"/>
            <w:left w:val="none" w:sz="0" w:space="0" w:color="auto"/>
            <w:bottom w:val="none" w:sz="0" w:space="0" w:color="auto"/>
            <w:right w:val="none" w:sz="0" w:space="0" w:color="auto"/>
          </w:divBdr>
        </w:div>
        <w:div w:id="1277059796">
          <w:marLeft w:val="480"/>
          <w:marRight w:val="0"/>
          <w:marTop w:val="0"/>
          <w:marBottom w:val="0"/>
          <w:divBdr>
            <w:top w:val="none" w:sz="0" w:space="0" w:color="auto"/>
            <w:left w:val="none" w:sz="0" w:space="0" w:color="auto"/>
            <w:bottom w:val="none" w:sz="0" w:space="0" w:color="auto"/>
            <w:right w:val="none" w:sz="0" w:space="0" w:color="auto"/>
          </w:divBdr>
        </w:div>
        <w:div w:id="1282568461">
          <w:marLeft w:val="480"/>
          <w:marRight w:val="0"/>
          <w:marTop w:val="0"/>
          <w:marBottom w:val="0"/>
          <w:divBdr>
            <w:top w:val="none" w:sz="0" w:space="0" w:color="auto"/>
            <w:left w:val="none" w:sz="0" w:space="0" w:color="auto"/>
            <w:bottom w:val="none" w:sz="0" w:space="0" w:color="auto"/>
            <w:right w:val="none" w:sz="0" w:space="0" w:color="auto"/>
          </w:divBdr>
        </w:div>
        <w:div w:id="1296645619">
          <w:marLeft w:val="480"/>
          <w:marRight w:val="0"/>
          <w:marTop w:val="0"/>
          <w:marBottom w:val="0"/>
          <w:divBdr>
            <w:top w:val="none" w:sz="0" w:space="0" w:color="auto"/>
            <w:left w:val="none" w:sz="0" w:space="0" w:color="auto"/>
            <w:bottom w:val="none" w:sz="0" w:space="0" w:color="auto"/>
            <w:right w:val="none" w:sz="0" w:space="0" w:color="auto"/>
          </w:divBdr>
        </w:div>
        <w:div w:id="1306084706">
          <w:marLeft w:val="480"/>
          <w:marRight w:val="0"/>
          <w:marTop w:val="0"/>
          <w:marBottom w:val="0"/>
          <w:divBdr>
            <w:top w:val="none" w:sz="0" w:space="0" w:color="auto"/>
            <w:left w:val="none" w:sz="0" w:space="0" w:color="auto"/>
            <w:bottom w:val="none" w:sz="0" w:space="0" w:color="auto"/>
            <w:right w:val="none" w:sz="0" w:space="0" w:color="auto"/>
          </w:divBdr>
        </w:div>
        <w:div w:id="1309284036">
          <w:marLeft w:val="480"/>
          <w:marRight w:val="0"/>
          <w:marTop w:val="0"/>
          <w:marBottom w:val="0"/>
          <w:divBdr>
            <w:top w:val="none" w:sz="0" w:space="0" w:color="auto"/>
            <w:left w:val="none" w:sz="0" w:space="0" w:color="auto"/>
            <w:bottom w:val="none" w:sz="0" w:space="0" w:color="auto"/>
            <w:right w:val="none" w:sz="0" w:space="0" w:color="auto"/>
          </w:divBdr>
        </w:div>
        <w:div w:id="1328168916">
          <w:marLeft w:val="480"/>
          <w:marRight w:val="0"/>
          <w:marTop w:val="0"/>
          <w:marBottom w:val="0"/>
          <w:divBdr>
            <w:top w:val="none" w:sz="0" w:space="0" w:color="auto"/>
            <w:left w:val="none" w:sz="0" w:space="0" w:color="auto"/>
            <w:bottom w:val="none" w:sz="0" w:space="0" w:color="auto"/>
            <w:right w:val="none" w:sz="0" w:space="0" w:color="auto"/>
          </w:divBdr>
        </w:div>
        <w:div w:id="1347558000">
          <w:marLeft w:val="480"/>
          <w:marRight w:val="0"/>
          <w:marTop w:val="0"/>
          <w:marBottom w:val="0"/>
          <w:divBdr>
            <w:top w:val="none" w:sz="0" w:space="0" w:color="auto"/>
            <w:left w:val="none" w:sz="0" w:space="0" w:color="auto"/>
            <w:bottom w:val="none" w:sz="0" w:space="0" w:color="auto"/>
            <w:right w:val="none" w:sz="0" w:space="0" w:color="auto"/>
          </w:divBdr>
        </w:div>
        <w:div w:id="1354722592">
          <w:marLeft w:val="480"/>
          <w:marRight w:val="0"/>
          <w:marTop w:val="0"/>
          <w:marBottom w:val="0"/>
          <w:divBdr>
            <w:top w:val="none" w:sz="0" w:space="0" w:color="auto"/>
            <w:left w:val="none" w:sz="0" w:space="0" w:color="auto"/>
            <w:bottom w:val="none" w:sz="0" w:space="0" w:color="auto"/>
            <w:right w:val="none" w:sz="0" w:space="0" w:color="auto"/>
          </w:divBdr>
        </w:div>
        <w:div w:id="1389038622">
          <w:marLeft w:val="480"/>
          <w:marRight w:val="0"/>
          <w:marTop w:val="0"/>
          <w:marBottom w:val="0"/>
          <w:divBdr>
            <w:top w:val="none" w:sz="0" w:space="0" w:color="auto"/>
            <w:left w:val="none" w:sz="0" w:space="0" w:color="auto"/>
            <w:bottom w:val="none" w:sz="0" w:space="0" w:color="auto"/>
            <w:right w:val="none" w:sz="0" w:space="0" w:color="auto"/>
          </w:divBdr>
        </w:div>
        <w:div w:id="1403718982">
          <w:marLeft w:val="480"/>
          <w:marRight w:val="0"/>
          <w:marTop w:val="0"/>
          <w:marBottom w:val="0"/>
          <w:divBdr>
            <w:top w:val="none" w:sz="0" w:space="0" w:color="auto"/>
            <w:left w:val="none" w:sz="0" w:space="0" w:color="auto"/>
            <w:bottom w:val="none" w:sz="0" w:space="0" w:color="auto"/>
            <w:right w:val="none" w:sz="0" w:space="0" w:color="auto"/>
          </w:divBdr>
        </w:div>
        <w:div w:id="1431731792">
          <w:marLeft w:val="480"/>
          <w:marRight w:val="0"/>
          <w:marTop w:val="0"/>
          <w:marBottom w:val="0"/>
          <w:divBdr>
            <w:top w:val="none" w:sz="0" w:space="0" w:color="auto"/>
            <w:left w:val="none" w:sz="0" w:space="0" w:color="auto"/>
            <w:bottom w:val="none" w:sz="0" w:space="0" w:color="auto"/>
            <w:right w:val="none" w:sz="0" w:space="0" w:color="auto"/>
          </w:divBdr>
        </w:div>
        <w:div w:id="1441756956">
          <w:marLeft w:val="480"/>
          <w:marRight w:val="0"/>
          <w:marTop w:val="0"/>
          <w:marBottom w:val="0"/>
          <w:divBdr>
            <w:top w:val="none" w:sz="0" w:space="0" w:color="auto"/>
            <w:left w:val="none" w:sz="0" w:space="0" w:color="auto"/>
            <w:bottom w:val="none" w:sz="0" w:space="0" w:color="auto"/>
            <w:right w:val="none" w:sz="0" w:space="0" w:color="auto"/>
          </w:divBdr>
        </w:div>
        <w:div w:id="1447390558">
          <w:marLeft w:val="480"/>
          <w:marRight w:val="0"/>
          <w:marTop w:val="0"/>
          <w:marBottom w:val="0"/>
          <w:divBdr>
            <w:top w:val="none" w:sz="0" w:space="0" w:color="auto"/>
            <w:left w:val="none" w:sz="0" w:space="0" w:color="auto"/>
            <w:bottom w:val="none" w:sz="0" w:space="0" w:color="auto"/>
            <w:right w:val="none" w:sz="0" w:space="0" w:color="auto"/>
          </w:divBdr>
        </w:div>
        <w:div w:id="1485466337">
          <w:marLeft w:val="480"/>
          <w:marRight w:val="0"/>
          <w:marTop w:val="0"/>
          <w:marBottom w:val="0"/>
          <w:divBdr>
            <w:top w:val="none" w:sz="0" w:space="0" w:color="auto"/>
            <w:left w:val="none" w:sz="0" w:space="0" w:color="auto"/>
            <w:bottom w:val="none" w:sz="0" w:space="0" w:color="auto"/>
            <w:right w:val="none" w:sz="0" w:space="0" w:color="auto"/>
          </w:divBdr>
        </w:div>
        <w:div w:id="1489056314">
          <w:marLeft w:val="480"/>
          <w:marRight w:val="0"/>
          <w:marTop w:val="0"/>
          <w:marBottom w:val="0"/>
          <w:divBdr>
            <w:top w:val="none" w:sz="0" w:space="0" w:color="auto"/>
            <w:left w:val="none" w:sz="0" w:space="0" w:color="auto"/>
            <w:bottom w:val="none" w:sz="0" w:space="0" w:color="auto"/>
            <w:right w:val="none" w:sz="0" w:space="0" w:color="auto"/>
          </w:divBdr>
        </w:div>
        <w:div w:id="1504932920">
          <w:marLeft w:val="480"/>
          <w:marRight w:val="0"/>
          <w:marTop w:val="0"/>
          <w:marBottom w:val="0"/>
          <w:divBdr>
            <w:top w:val="none" w:sz="0" w:space="0" w:color="auto"/>
            <w:left w:val="none" w:sz="0" w:space="0" w:color="auto"/>
            <w:bottom w:val="none" w:sz="0" w:space="0" w:color="auto"/>
            <w:right w:val="none" w:sz="0" w:space="0" w:color="auto"/>
          </w:divBdr>
        </w:div>
        <w:div w:id="1529757024">
          <w:marLeft w:val="480"/>
          <w:marRight w:val="0"/>
          <w:marTop w:val="0"/>
          <w:marBottom w:val="0"/>
          <w:divBdr>
            <w:top w:val="none" w:sz="0" w:space="0" w:color="auto"/>
            <w:left w:val="none" w:sz="0" w:space="0" w:color="auto"/>
            <w:bottom w:val="none" w:sz="0" w:space="0" w:color="auto"/>
            <w:right w:val="none" w:sz="0" w:space="0" w:color="auto"/>
          </w:divBdr>
        </w:div>
        <w:div w:id="1596667442">
          <w:marLeft w:val="480"/>
          <w:marRight w:val="0"/>
          <w:marTop w:val="0"/>
          <w:marBottom w:val="0"/>
          <w:divBdr>
            <w:top w:val="none" w:sz="0" w:space="0" w:color="auto"/>
            <w:left w:val="none" w:sz="0" w:space="0" w:color="auto"/>
            <w:bottom w:val="none" w:sz="0" w:space="0" w:color="auto"/>
            <w:right w:val="none" w:sz="0" w:space="0" w:color="auto"/>
          </w:divBdr>
        </w:div>
        <w:div w:id="1601378665">
          <w:marLeft w:val="480"/>
          <w:marRight w:val="0"/>
          <w:marTop w:val="0"/>
          <w:marBottom w:val="0"/>
          <w:divBdr>
            <w:top w:val="none" w:sz="0" w:space="0" w:color="auto"/>
            <w:left w:val="none" w:sz="0" w:space="0" w:color="auto"/>
            <w:bottom w:val="none" w:sz="0" w:space="0" w:color="auto"/>
            <w:right w:val="none" w:sz="0" w:space="0" w:color="auto"/>
          </w:divBdr>
        </w:div>
        <w:div w:id="1601530240">
          <w:marLeft w:val="480"/>
          <w:marRight w:val="0"/>
          <w:marTop w:val="0"/>
          <w:marBottom w:val="0"/>
          <w:divBdr>
            <w:top w:val="none" w:sz="0" w:space="0" w:color="auto"/>
            <w:left w:val="none" w:sz="0" w:space="0" w:color="auto"/>
            <w:bottom w:val="none" w:sz="0" w:space="0" w:color="auto"/>
            <w:right w:val="none" w:sz="0" w:space="0" w:color="auto"/>
          </w:divBdr>
        </w:div>
        <w:div w:id="1604387172">
          <w:marLeft w:val="480"/>
          <w:marRight w:val="0"/>
          <w:marTop w:val="0"/>
          <w:marBottom w:val="0"/>
          <w:divBdr>
            <w:top w:val="none" w:sz="0" w:space="0" w:color="auto"/>
            <w:left w:val="none" w:sz="0" w:space="0" w:color="auto"/>
            <w:bottom w:val="none" w:sz="0" w:space="0" w:color="auto"/>
            <w:right w:val="none" w:sz="0" w:space="0" w:color="auto"/>
          </w:divBdr>
        </w:div>
        <w:div w:id="1604915624">
          <w:marLeft w:val="480"/>
          <w:marRight w:val="0"/>
          <w:marTop w:val="0"/>
          <w:marBottom w:val="0"/>
          <w:divBdr>
            <w:top w:val="none" w:sz="0" w:space="0" w:color="auto"/>
            <w:left w:val="none" w:sz="0" w:space="0" w:color="auto"/>
            <w:bottom w:val="none" w:sz="0" w:space="0" w:color="auto"/>
            <w:right w:val="none" w:sz="0" w:space="0" w:color="auto"/>
          </w:divBdr>
        </w:div>
        <w:div w:id="1628972925">
          <w:marLeft w:val="480"/>
          <w:marRight w:val="0"/>
          <w:marTop w:val="0"/>
          <w:marBottom w:val="0"/>
          <w:divBdr>
            <w:top w:val="none" w:sz="0" w:space="0" w:color="auto"/>
            <w:left w:val="none" w:sz="0" w:space="0" w:color="auto"/>
            <w:bottom w:val="none" w:sz="0" w:space="0" w:color="auto"/>
            <w:right w:val="none" w:sz="0" w:space="0" w:color="auto"/>
          </w:divBdr>
        </w:div>
        <w:div w:id="1633369097">
          <w:marLeft w:val="480"/>
          <w:marRight w:val="0"/>
          <w:marTop w:val="0"/>
          <w:marBottom w:val="0"/>
          <w:divBdr>
            <w:top w:val="none" w:sz="0" w:space="0" w:color="auto"/>
            <w:left w:val="none" w:sz="0" w:space="0" w:color="auto"/>
            <w:bottom w:val="none" w:sz="0" w:space="0" w:color="auto"/>
            <w:right w:val="none" w:sz="0" w:space="0" w:color="auto"/>
          </w:divBdr>
        </w:div>
        <w:div w:id="1716806913">
          <w:marLeft w:val="480"/>
          <w:marRight w:val="0"/>
          <w:marTop w:val="0"/>
          <w:marBottom w:val="0"/>
          <w:divBdr>
            <w:top w:val="none" w:sz="0" w:space="0" w:color="auto"/>
            <w:left w:val="none" w:sz="0" w:space="0" w:color="auto"/>
            <w:bottom w:val="none" w:sz="0" w:space="0" w:color="auto"/>
            <w:right w:val="none" w:sz="0" w:space="0" w:color="auto"/>
          </w:divBdr>
        </w:div>
        <w:div w:id="1724333460">
          <w:marLeft w:val="480"/>
          <w:marRight w:val="0"/>
          <w:marTop w:val="0"/>
          <w:marBottom w:val="0"/>
          <w:divBdr>
            <w:top w:val="none" w:sz="0" w:space="0" w:color="auto"/>
            <w:left w:val="none" w:sz="0" w:space="0" w:color="auto"/>
            <w:bottom w:val="none" w:sz="0" w:space="0" w:color="auto"/>
            <w:right w:val="none" w:sz="0" w:space="0" w:color="auto"/>
          </w:divBdr>
        </w:div>
        <w:div w:id="1729331022">
          <w:marLeft w:val="480"/>
          <w:marRight w:val="0"/>
          <w:marTop w:val="0"/>
          <w:marBottom w:val="0"/>
          <w:divBdr>
            <w:top w:val="none" w:sz="0" w:space="0" w:color="auto"/>
            <w:left w:val="none" w:sz="0" w:space="0" w:color="auto"/>
            <w:bottom w:val="none" w:sz="0" w:space="0" w:color="auto"/>
            <w:right w:val="none" w:sz="0" w:space="0" w:color="auto"/>
          </w:divBdr>
        </w:div>
        <w:div w:id="1766725678">
          <w:marLeft w:val="480"/>
          <w:marRight w:val="0"/>
          <w:marTop w:val="0"/>
          <w:marBottom w:val="0"/>
          <w:divBdr>
            <w:top w:val="none" w:sz="0" w:space="0" w:color="auto"/>
            <w:left w:val="none" w:sz="0" w:space="0" w:color="auto"/>
            <w:bottom w:val="none" w:sz="0" w:space="0" w:color="auto"/>
            <w:right w:val="none" w:sz="0" w:space="0" w:color="auto"/>
          </w:divBdr>
        </w:div>
        <w:div w:id="1768622318">
          <w:marLeft w:val="480"/>
          <w:marRight w:val="0"/>
          <w:marTop w:val="0"/>
          <w:marBottom w:val="0"/>
          <w:divBdr>
            <w:top w:val="none" w:sz="0" w:space="0" w:color="auto"/>
            <w:left w:val="none" w:sz="0" w:space="0" w:color="auto"/>
            <w:bottom w:val="none" w:sz="0" w:space="0" w:color="auto"/>
            <w:right w:val="none" w:sz="0" w:space="0" w:color="auto"/>
          </w:divBdr>
        </w:div>
        <w:div w:id="1786194447">
          <w:marLeft w:val="480"/>
          <w:marRight w:val="0"/>
          <w:marTop w:val="0"/>
          <w:marBottom w:val="0"/>
          <w:divBdr>
            <w:top w:val="none" w:sz="0" w:space="0" w:color="auto"/>
            <w:left w:val="none" w:sz="0" w:space="0" w:color="auto"/>
            <w:bottom w:val="none" w:sz="0" w:space="0" w:color="auto"/>
            <w:right w:val="none" w:sz="0" w:space="0" w:color="auto"/>
          </w:divBdr>
        </w:div>
        <w:div w:id="1804616642">
          <w:marLeft w:val="480"/>
          <w:marRight w:val="0"/>
          <w:marTop w:val="0"/>
          <w:marBottom w:val="0"/>
          <w:divBdr>
            <w:top w:val="none" w:sz="0" w:space="0" w:color="auto"/>
            <w:left w:val="none" w:sz="0" w:space="0" w:color="auto"/>
            <w:bottom w:val="none" w:sz="0" w:space="0" w:color="auto"/>
            <w:right w:val="none" w:sz="0" w:space="0" w:color="auto"/>
          </w:divBdr>
        </w:div>
        <w:div w:id="1818112084">
          <w:marLeft w:val="480"/>
          <w:marRight w:val="0"/>
          <w:marTop w:val="0"/>
          <w:marBottom w:val="0"/>
          <w:divBdr>
            <w:top w:val="none" w:sz="0" w:space="0" w:color="auto"/>
            <w:left w:val="none" w:sz="0" w:space="0" w:color="auto"/>
            <w:bottom w:val="none" w:sz="0" w:space="0" w:color="auto"/>
            <w:right w:val="none" w:sz="0" w:space="0" w:color="auto"/>
          </w:divBdr>
        </w:div>
        <w:div w:id="1824081771">
          <w:marLeft w:val="480"/>
          <w:marRight w:val="0"/>
          <w:marTop w:val="0"/>
          <w:marBottom w:val="0"/>
          <w:divBdr>
            <w:top w:val="none" w:sz="0" w:space="0" w:color="auto"/>
            <w:left w:val="none" w:sz="0" w:space="0" w:color="auto"/>
            <w:bottom w:val="none" w:sz="0" w:space="0" w:color="auto"/>
            <w:right w:val="none" w:sz="0" w:space="0" w:color="auto"/>
          </w:divBdr>
        </w:div>
        <w:div w:id="1827555368">
          <w:marLeft w:val="480"/>
          <w:marRight w:val="0"/>
          <w:marTop w:val="0"/>
          <w:marBottom w:val="0"/>
          <w:divBdr>
            <w:top w:val="none" w:sz="0" w:space="0" w:color="auto"/>
            <w:left w:val="none" w:sz="0" w:space="0" w:color="auto"/>
            <w:bottom w:val="none" w:sz="0" w:space="0" w:color="auto"/>
            <w:right w:val="none" w:sz="0" w:space="0" w:color="auto"/>
          </w:divBdr>
        </w:div>
        <w:div w:id="1846049083">
          <w:marLeft w:val="480"/>
          <w:marRight w:val="0"/>
          <w:marTop w:val="0"/>
          <w:marBottom w:val="0"/>
          <w:divBdr>
            <w:top w:val="none" w:sz="0" w:space="0" w:color="auto"/>
            <w:left w:val="none" w:sz="0" w:space="0" w:color="auto"/>
            <w:bottom w:val="none" w:sz="0" w:space="0" w:color="auto"/>
            <w:right w:val="none" w:sz="0" w:space="0" w:color="auto"/>
          </w:divBdr>
        </w:div>
        <w:div w:id="1866745127">
          <w:marLeft w:val="480"/>
          <w:marRight w:val="0"/>
          <w:marTop w:val="0"/>
          <w:marBottom w:val="0"/>
          <w:divBdr>
            <w:top w:val="none" w:sz="0" w:space="0" w:color="auto"/>
            <w:left w:val="none" w:sz="0" w:space="0" w:color="auto"/>
            <w:bottom w:val="none" w:sz="0" w:space="0" w:color="auto"/>
            <w:right w:val="none" w:sz="0" w:space="0" w:color="auto"/>
          </w:divBdr>
        </w:div>
        <w:div w:id="1875189397">
          <w:marLeft w:val="480"/>
          <w:marRight w:val="0"/>
          <w:marTop w:val="0"/>
          <w:marBottom w:val="0"/>
          <w:divBdr>
            <w:top w:val="none" w:sz="0" w:space="0" w:color="auto"/>
            <w:left w:val="none" w:sz="0" w:space="0" w:color="auto"/>
            <w:bottom w:val="none" w:sz="0" w:space="0" w:color="auto"/>
            <w:right w:val="none" w:sz="0" w:space="0" w:color="auto"/>
          </w:divBdr>
        </w:div>
        <w:div w:id="1885949442">
          <w:marLeft w:val="480"/>
          <w:marRight w:val="0"/>
          <w:marTop w:val="0"/>
          <w:marBottom w:val="0"/>
          <w:divBdr>
            <w:top w:val="none" w:sz="0" w:space="0" w:color="auto"/>
            <w:left w:val="none" w:sz="0" w:space="0" w:color="auto"/>
            <w:bottom w:val="none" w:sz="0" w:space="0" w:color="auto"/>
            <w:right w:val="none" w:sz="0" w:space="0" w:color="auto"/>
          </w:divBdr>
        </w:div>
        <w:div w:id="1946844791">
          <w:marLeft w:val="480"/>
          <w:marRight w:val="0"/>
          <w:marTop w:val="0"/>
          <w:marBottom w:val="0"/>
          <w:divBdr>
            <w:top w:val="none" w:sz="0" w:space="0" w:color="auto"/>
            <w:left w:val="none" w:sz="0" w:space="0" w:color="auto"/>
            <w:bottom w:val="none" w:sz="0" w:space="0" w:color="auto"/>
            <w:right w:val="none" w:sz="0" w:space="0" w:color="auto"/>
          </w:divBdr>
        </w:div>
        <w:div w:id="1950309177">
          <w:marLeft w:val="480"/>
          <w:marRight w:val="0"/>
          <w:marTop w:val="0"/>
          <w:marBottom w:val="0"/>
          <w:divBdr>
            <w:top w:val="none" w:sz="0" w:space="0" w:color="auto"/>
            <w:left w:val="none" w:sz="0" w:space="0" w:color="auto"/>
            <w:bottom w:val="none" w:sz="0" w:space="0" w:color="auto"/>
            <w:right w:val="none" w:sz="0" w:space="0" w:color="auto"/>
          </w:divBdr>
        </w:div>
        <w:div w:id="1980305669">
          <w:marLeft w:val="480"/>
          <w:marRight w:val="0"/>
          <w:marTop w:val="0"/>
          <w:marBottom w:val="0"/>
          <w:divBdr>
            <w:top w:val="none" w:sz="0" w:space="0" w:color="auto"/>
            <w:left w:val="none" w:sz="0" w:space="0" w:color="auto"/>
            <w:bottom w:val="none" w:sz="0" w:space="0" w:color="auto"/>
            <w:right w:val="none" w:sz="0" w:space="0" w:color="auto"/>
          </w:divBdr>
        </w:div>
        <w:div w:id="1980574863">
          <w:marLeft w:val="480"/>
          <w:marRight w:val="0"/>
          <w:marTop w:val="0"/>
          <w:marBottom w:val="0"/>
          <w:divBdr>
            <w:top w:val="none" w:sz="0" w:space="0" w:color="auto"/>
            <w:left w:val="none" w:sz="0" w:space="0" w:color="auto"/>
            <w:bottom w:val="none" w:sz="0" w:space="0" w:color="auto"/>
            <w:right w:val="none" w:sz="0" w:space="0" w:color="auto"/>
          </w:divBdr>
        </w:div>
        <w:div w:id="1987321210">
          <w:marLeft w:val="480"/>
          <w:marRight w:val="0"/>
          <w:marTop w:val="0"/>
          <w:marBottom w:val="0"/>
          <w:divBdr>
            <w:top w:val="none" w:sz="0" w:space="0" w:color="auto"/>
            <w:left w:val="none" w:sz="0" w:space="0" w:color="auto"/>
            <w:bottom w:val="none" w:sz="0" w:space="0" w:color="auto"/>
            <w:right w:val="none" w:sz="0" w:space="0" w:color="auto"/>
          </w:divBdr>
        </w:div>
        <w:div w:id="1990673143">
          <w:marLeft w:val="480"/>
          <w:marRight w:val="0"/>
          <w:marTop w:val="0"/>
          <w:marBottom w:val="0"/>
          <w:divBdr>
            <w:top w:val="none" w:sz="0" w:space="0" w:color="auto"/>
            <w:left w:val="none" w:sz="0" w:space="0" w:color="auto"/>
            <w:bottom w:val="none" w:sz="0" w:space="0" w:color="auto"/>
            <w:right w:val="none" w:sz="0" w:space="0" w:color="auto"/>
          </w:divBdr>
        </w:div>
        <w:div w:id="2028293249">
          <w:marLeft w:val="480"/>
          <w:marRight w:val="0"/>
          <w:marTop w:val="0"/>
          <w:marBottom w:val="0"/>
          <w:divBdr>
            <w:top w:val="none" w:sz="0" w:space="0" w:color="auto"/>
            <w:left w:val="none" w:sz="0" w:space="0" w:color="auto"/>
            <w:bottom w:val="none" w:sz="0" w:space="0" w:color="auto"/>
            <w:right w:val="none" w:sz="0" w:space="0" w:color="auto"/>
          </w:divBdr>
        </w:div>
        <w:div w:id="2051107259">
          <w:marLeft w:val="480"/>
          <w:marRight w:val="0"/>
          <w:marTop w:val="0"/>
          <w:marBottom w:val="0"/>
          <w:divBdr>
            <w:top w:val="none" w:sz="0" w:space="0" w:color="auto"/>
            <w:left w:val="none" w:sz="0" w:space="0" w:color="auto"/>
            <w:bottom w:val="none" w:sz="0" w:space="0" w:color="auto"/>
            <w:right w:val="none" w:sz="0" w:space="0" w:color="auto"/>
          </w:divBdr>
        </w:div>
        <w:div w:id="2061438577">
          <w:marLeft w:val="480"/>
          <w:marRight w:val="0"/>
          <w:marTop w:val="0"/>
          <w:marBottom w:val="0"/>
          <w:divBdr>
            <w:top w:val="none" w:sz="0" w:space="0" w:color="auto"/>
            <w:left w:val="none" w:sz="0" w:space="0" w:color="auto"/>
            <w:bottom w:val="none" w:sz="0" w:space="0" w:color="auto"/>
            <w:right w:val="none" w:sz="0" w:space="0" w:color="auto"/>
          </w:divBdr>
        </w:div>
        <w:div w:id="2067948988">
          <w:marLeft w:val="480"/>
          <w:marRight w:val="0"/>
          <w:marTop w:val="0"/>
          <w:marBottom w:val="0"/>
          <w:divBdr>
            <w:top w:val="none" w:sz="0" w:space="0" w:color="auto"/>
            <w:left w:val="none" w:sz="0" w:space="0" w:color="auto"/>
            <w:bottom w:val="none" w:sz="0" w:space="0" w:color="auto"/>
            <w:right w:val="none" w:sz="0" w:space="0" w:color="auto"/>
          </w:divBdr>
        </w:div>
        <w:div w:id="2101949242">
          <w:marLeft w:val="480"/>
          <w:marRight w:val="0"/>
          <w:marTop w:val="0"/>
          <w:marBottom w:val="0"/>
          <w:divBdr>
            <w:top w:val="none" w:sz="0" w:space="0" w:color="auto"/>
            <w:left w:val="none" w:sz="0" w:space="0" w:color="auto"/>
            <w:bottom w:val="none" w:sz="0" w:space="0" w:color="auto"/>
            <w:right w:val="none" w:sz="0" w:space="0" w:color="auto"/>
          </w:divBdr>
        </w:div>
        <w:div w:id="2112162190">
          <w:marLeft w:val="480"/>
          <w:marRight w:val="0"/>
          <w:marTop w:val="0"/>
          <w:marBottom w:val="0"/>
          <w:divBdr>
            <w:top w:val="none" w:sz="0" w:space="0" w:color="auto"/>
            <w:left w:val="none" w:sz="0" w:space="0" w:color="auto"/>
            <w:bottom w:val="none" w:sz="0" w:space="0" w:color="auto"/>
            <w:right w:val="none" w:sz="0" w:space="0" w:color="auto"/>
          </w:divBdr>
        </w:div>
        <w:div w:id="2123918404">
          <w:marLeft w:val="480"/>
          <w:marRight w:val="0"/>
          <w:marTop w:val="0"/>
          <w:marBottom w:val="0"/>
          <w:divBdr>
            <w:top w:val="none" w:sz="0" w:space="0" w:color="auto"/>
            <w:left w:val="none" w:sz="0" w:space="0" w:color="auto"/>
            <w:bottom w:val="none" w:sz="0" w:space="0" w:color="auto"/>
            <w:right w:val="none" w:sz="0" w:space="0" w:color="auto"/>
          </w:divBdr>
        </w:div>
        <w:div w:id="2138984027">
          <w:marLeft w:val="480"/>
          <w:marRight w:val="0"/>
          <w:marTop w:val="0"/>
          <w:marBottom w:val="0"/>
          <w:divBdr>
            <w:top w:val="none" w:sz="0" w:space="0" w:color="auto"/>
            <w:left w:val="none" w:sz="0" w:space="0" w:color="auto"/>
            <w:bottom w:val="none" w:sz="0" w:space="0" w:color="auto"/>
            <w:right w:val="none" w:sz="0" w:space="0" w:color="auto"/>
          </w:divBdr>
        </w:div>
      </w:divsChild>
    </w:div>
    <w:div w:id="127211264">
      <w:bodyDiv w:val="1"/>
      <w:marLeft w:val="0"/>
      <w:marRight w:val="0"/>
      <w:marTop w:val="0"/>
      <w:marBottom w:val="0"/>
      <w:divBdr>
        <w:top w:val="none" w:sz="0" w:space="0" w:color="auto"/>
        <w:left w:val="none" w:sz="0" w:space="0" w:color="auto"/>
        <w:bottom w:val="none" w:sz="0" w:space="0" w:color="auto"/>
        <w:right w:val="none" w:sz="0" w:space="0" w:color="auto"/>
      </w:divBdr>
    </w:div>
    <w:div w:id="129591817">
      <w:bodyDiv w:val="1"/>
      <w:marLeft w:val="0"/>
      <w:marRight w:val="0"/>
      <w:marTop w:val="0"/>
      <w:marBottom w:val="0"/>
      <w:divBdr>
        <w:top w:val="none" w:sz="0" w:space="0" w:color="auto"/>
        <w:left w:val="none" w:sz="0" w:space="0" w:color="auto"/>
        <w:bottom w:val="none" w:sz="0" w:space="0" w:color="auto"/>
        <w:right w:val="none" w:sz="0" w:space="0" w:color="auto"/>
      </w:divBdr>
    </w:div>
    <w:div w:id="129981889">
      <w:bodyDiv w:val="1"/>
      <w:marLeft w:val="0"/>
      <w:marRight w:val="0"/>
      <w:marTop w:val="0"/>
      <w:marBottom w:val="0"/>
      <w:divBdr>
        <w:top w:val="none" w:sz="0" w:space="0" w:color="auto"/>
        <w:left w:val="none" w:sz="0" w:space="0" w:color="auto"/>
        <w:bottom w:val="none" w:sz="0" w:space="0" w:color="auto"/>
        <w:right w:val="none" w:sz="0" w:space="0" w:color="auto"/>
      </w:divBdr>
    </w:div>
    <w:div w:id="131795541">
      <w:bodyDiv w:val="1"/>
      <w:marLeft w:val="0"/>
      <w:marRight w:val="0"/>
      <w:marTop w:val="0"/>
      <w:marBottom w:val="0"/>
      <w:divBdr>
        <w:top w:val="none" w:sz="0" w:space="0" w:color="auto"/>
        <w:left w:val="none" w:sz="0" w:space="0" w:color="auto"/>
        <w:bottom w:val="none" w:sz="0" w:space="0" w:color="auto"/>
        <w:right w:val="none" w:sz="0" w:space="0" w:color="auto"/>
      </w:divBdr>
    </w:div>
    <w:div w:id="134103939">
      <w:bodyDiv w:val="1"/>
      <w:marLeft w:val="0"/>
      <w:marRight w:val="0"/>
      <w:marTop w:val="0"/>
      <w:marBottom w:val="0"/>
      <w:divBdr>
        <w:top w:val="none" w:sz="0" w:space="0" w:color="auto"/>
        <w:left w:val="none" w:sz="0" w:space="0" w:color="auto"/>
        <w:bottom w:val="none" w:sz="0" w:space="0" w:color="auto"/>
        <w:right w:val="none" w:sz="0" w:space="0" w:color="auto"/>
      </w:divBdr>
    </w:div>
    <w:div w:id="134639094">
      <w:bodyDiv w:val="1"/>
      <w:marLeft w:val="0"/>
      <w:marRight w:val="0"/>
      <w:marTop w:val="0"/>
      <w:marBottom w:val="0"/>
      <w:divBdr>
        <w:top w:val="none" w:sz="0" w:space="0" w:color="auto"/>
        <w:left w:val="none" w:sz="0" w:space="0" w:color="auto"/>
        <w:bottom w:val="none" w:sz="0" w:space="0" w:color="auto"/>
        <w:right w:val="none" w:sz="0" w:space="0" w:color="auto"/>
      </w:divBdr>
    </w:div>
    <w:div w:id="140540365">
      <w:bodyDiv w:val="1"/>
      <w:marLeft w:val="0"/>
      <w:marRight w:val="0"/>
      <w:marTop w:val="0"/>
      <w:marBottom w:val="0"/>
      <w:divBdr>
        <w:top w:val="none" w:sz="0" w:space="0" w:color="auto"/>
        <w:left w:val="none" w:sz="0" w:space="0" w:color="auto"/>
        <w:bottom w:val="none" w:sz="0" w:space="0" w:color="auto"/>
        <w:right w:val="none" w:sz="0" w:space="0" w:color="auto"/>
      </w:divBdr>
    </w:div>
    <w:div w:id="150608432">
      <w:bodyDiv w:val="1"/>
      <w:marLeft w:val="0"/>
      <w:marRight w:val="0"/>
      <w:marTop w:val="0"/>
      <w:marBottom w:val="0"/>
      <w:divBdr>
        <w:top w:val="none" w:sz="0" w:space="0" w:color="auto"/>
        <w:left w:val="none" w:sz="0" w:space="0" w:color="auto"/>
        <w:bottom w:val="none" w:sz="0" w:space="0" w:color="auto"/>
        <w:right w:val="none" w:sz="0" w:space="0" w:color="auto"/>
      </w:divBdr>
    </w:div>
    <w:div w:id="153108227">
      <w:bodyDiv w:val="1"/>
      <w:marLeft w:val="0"/>
      <w:marRight w:val="0"/>
      <w:marTop w:val="0"/>
      <w:marBottom w:val="0"/>
      <w:divBdr>
        <w:top w:val="none" w:sz="0" w:space="0" w:color="auto"/>
        <w:left w:val="none" w:sz="0" w:space="0" w:color="auto"/>
        <w:bottom w:val="none" w:sz="0" w:space="0" w:color="auto"/>
        <w:right w:val="none" w:sz="0" w:space="0" w:color="auto"/>
      </w:divBdr>
    </w:div>
    <w:div w:id="156700268">
      <w:bodyDiv w:val="1"/>
      <w:marLeft w:val="0"/>
      <w:marRight w:val="0"/>
      <w:marTop w:val="0"/>
      <w:marBottom w:val="0"/>
      <w:divBdr>
        <w:top w:val="none" w:sz="0" w:space="0" w:color="auto"/>
        <w:left w:val="none" w:sz="0" w:space="0" w:color="auto"/>
        <w:bottom w:val="none" w:sz="0" w:space="0" w:color="auto"/>
        <w:right w:val="none" w:sz="0" w:space="0" w:color="auto"/>
      </w:divBdr>
    </w:div>
    <w:div w:id="157117762">
      <w:bodyDiv w:val="1"/>
      <w:marLeft w:val="0"/>
      <w:marRight w:val="0"/>
      <w:marTop w:val="0"/>
      <w:marBottom w:val="0"/>
      <w:divBdr>
        <w:top w:val="none" w:sz="0" w:space="0" w:color="auto"/>
        <w:left w:val="none" w:sz="0" w:space="0" w:color="auto"/>
        <w:bottom w:val="none" w:sz="0" w:space="0" w:color="auto"/>
        <w:right w:val="none" w:sz="0" w:space="0" w:color="auto"/>
      </w:divBdr>
    </w:div>
    <w:div w:id="162547665">
      <w:bodyDiv w:val="1"/>
      <w:marLeft w:val="0"/>
      <w:marRight w:val="0"/>
      <w:marTop w:val="0"/>
      <w:marBottom w:val="0"/>
      <w:divBdr>
        <w:top w:val="none" w:sz="0" w:space="0" w:color="auto"/>
        <w:left w:val="none" w:sz="0" w:space="0" w:color="auto"/>
        <w:bottom w:val="none" w:sz="0" w:space="0" w:color="auto"/>
        <w:right w:val="none" w:sz="0" w:space="0" w:color="auto"/>
      </w:divBdr>
    </w:div>
    <w:div w:id="163279019">
      <w:bodyDiv w:val="1"/>
      <w:marLeft w:val="0"/>
      <w:marRight w:val="0"/>
      <w:marTop w:val="0"/>
      <w:marBottom w:val="0"/>
      <w:divBdr>
        <w:top w:val="none" w:sz="0" w:space="0" w:color="auto"/>
        <w:left w:val="none" w:sz="0" w:space="0" w:color="auto"/>
        <w:bottom w:val="none" w:sz="0" w:space="0" w:color="auto"/>
        <w:right w:val="none" w:sz="0" w:space="0" w:color="auto"/>
      </w:divBdr>
    </w:div>
    <w:div w:id="163395575">
      <w:bodyDiv w:val="1"/>
      <w:marLeft w:val="0"/>
      <w:marRight w:val="0"/>
      <w:marTop w:val="0"/>
      <w:marBottom w:val="0"/>
      <w:divBdr>
        <w:top w:val="none" w:sz="0" w:space="0" w:color="auto"/>
        <w:left w:val="none" w:sz="0" w:space="0" w:color="auto"/>
        <w:bottom w:val="none" w:sz="0" w:space="0" w:color="auto"/>
        <w:right w:val="none" w:sz="0" w:space="0" w:color="auto"/>
      </w:divBdr>
    </w:div>
    <w:div w:id="163671148">
      <w:bodyDiv w:val="1"/>
      <w:marLeft w:val="0"/>
      <w:marRight w:val="0"/>
      <w:marTop w:val="0"/>
      <w:marBottom w:val="0"/>
      <w:divBdr>
        <w:top w:val="none" w:sz="0" w:space="0" w:color="auto"/>
        <w:left w:val="none" w:sz="0" w:space="0" w:color="auto"/>
        <w:bottom w:val="none" w:sz="0" w:space="0" w:color="auto"/>
        <w:right w:val="none" w:sz="0" w:space="0" w:color="auto"/>
      </w:divBdr>
      <w:divsChild>
        <w:div w:id="159468168">
          <w:marLeft w:val="0"/>
          <w:marRight w:val="0"/>
          <w:marTop w:val="0"/>
          <w:marBottom w:val="0"/>
          <w:divBdr>
            <w:top w:val="none" w:sz="0" w:space="0" w:color="auto"/>
            <w:left w:val="none" w:sz="0" w:space="0" w:color="auto"/>
            <w:bottom w:val="none" w:sz="0" w:space="0" w:color="auto"/>
            <w:right w:val="none" w:sz="0" w:space="0" w:color="auto"/>
          </w:divBdr>
        </w:div>
        <w:div w:id="239608565">
          <w:marLeft w:val="0"/>
          <w:marRight w:val="0"/>
          <w:marTop w:val="0"/>
          <w:marBottom w:val="0"/>
          <w:divBdr>
            <w:top w:val="none" w:sz="0" w:space="0" w:color="auto"/>
            <w:left w:val="none" w:sz="0" w:space="0" w:color="auto"/>
            <w:bottom w:val="none" w:sz="0" w:space="0" w:color="auto"/>
            <w:right w:val="none" w:sz="0" w:space="0" w:color="auto"/>
          </w:divBdr>
        </w:div>
        <w:div w:id="430784967">
          <w:marLeft w:val="0"/>
          <w:marRight w:val="0"/>
          <w:marTop w:val="0"/>
          <w:marBottom w:val="0"/>
          <w:divBdr>
            <w:top w:val="none" w:sz="0" w:space="0" w:color="auto"/>
            <w:left w:val="none" w:sz="0" w:space="0" w:color="auto"/>
            <w:bottom w:val="none" w:sz="0" w:space="0" w:color="auto"/>
            <w:right w:val="none" w:sz="0" w:space="0" w:color="auto"/>
          </w:divBdr>
        </w:div>
        <w:div w:id="461194877">
          <w:marLeft w:val="0"/>
          <w:marRight w:val="0"/>
          <w:marTop w:val="0"/>
          <w:marBottom w:val="0"/>
          <w:divBdr>
            <w:top w:val="none" w:sz="0" w:space="0" w:color="auto"/>
            <w:left w:val="none" w:sz="0" w:space="0" w:color="auto"/>
            <w:bottom w:val="none" w:sz="0" w:space="0" w:color="auto"/>
            <w:right w:val="none" w:sz="0" w:space="0" w:color="auto"/>
          </w:divBdr>
        </w:div>
        <w:div w:id="572085021">
          <w:marLeft w:val="0"/>
          <w:marRight w:val="0"/>
          <w:marTop w:val="0"/>
          <w:marBottom w:val="0"/>
          <w:divBdr>
            <w:top w:val="none" w:sz="0" w:space="0" w:color="auto"/>
            <w:left w:val="none" w:sz="0" w:space="0" w:color="auto"/>
            <w:bottom w:val="none" w:sz="0" w:space="0" w:color="auto"/>
            <w:right w:val="none" w:sz="0" w:space="0" w:color="auto"/>
          </w:divBdr>
        </w:div>
        <w:div w:id="689843140">
          <w:marLeft w:val="0"/>
          <w:marRight w:val="0"/>
          <w:marTop w:val="0"/>
          <w:marBottom w:val="0"/>
          <w:divBdr>
            <w:top w:val="none" w:sz="0" w:space="0" w:color="auto"/>
            <w:left w:val="none" w:sz="0" w:space="0" w:color="auto"/>
            <w:bottom w:val="none" w:sz="0" w:space="0" w:color="auto"/>
            <w:right w:val="none" w:sz="0" w:space="0" w:color="auto"/>
          </w:divBdr>
          <w:divsChild>
            <w:div w:id="967127148">
              <w:marLeft w:val="-75"/>
              <w:marRight w:val="0"/>
              <w:marTop w:val="30"/>
              <w:marBottom w:val="30"/>
              <w:divBdr>
                <w:top w:val="none" w:sz="0" w:space="0" w:color="auto"/>
                <w:left w:val="none" w:sz="0" w:space="0" w:color="auto"/>
                <w:bottom w:val="none" w:sz="0" w:space="0" w:color="auto"/>
                <w:right w:val="none" w:sz="0" w:space="0" w:color="auto"/>
              </w:divBdr>
              <w:divsChild>
                <w:div w:id="115178103">
                  <w:marLeft w:val="0"/>
                  <w:marRight w:val="0"/>
                  <w:marTop w:val="0"/>
                  <w:marBottom w:val="0"/>
                  <w:divBdr>
                    <w:top w:val="none" w:sz="0" w:space="0" w:color="auto"/>
                    <w:left w:val="none" w:sz="0" w:space="0" w:color="auto"/>
                    <w:bottom w:val="none" w:sz="0" w:space="0" w:color="auto"/>
                    <w:right w:val="none" w:sz="0" w:space="0" w:color="auto"/>
                  </w:divBdr>
                  <w:divsChild>
                    <w:div w:id="1106582130">
                      <w:marLeft w:val="0"/>
                      <w:marRight w:val="0"/>
                      <w:marTop w:val="0"/>
                      <w:marBottom w:val="0"/>
                      <w:divBdr>
                        <w:top w:val="none" w:sz="0" w:space="0" w:color="auto"/>
                        <w:left w:val="none" w:sz="0" w:space="0" w:color="auto"/>
                        <w:bottom w:val="none" w:sz="0" w:space="0" w:color="auto"/>
                        <w:right w:val="none" w:sz="0" w:space="0" w:color="auto"/>
                      </w:divBdr>
                    </w:div>
                  </w:divsChild>
                </w:div>
                <w:div w:id="495459315">
                  <w:marLeft w:val="0"/>
                  <w:marRight w:val="0"/>
                  <w:marTop w:val="0"/>
                  <w:marBottom w:val="0"/>
                  <w:divBdr>
                    <w:top w:val="none" w:sz="0" w:space="0" w:color="auto"/>
                    <w:left w:val="none" w:sz="0" w:space="0" w:color="auto"/>
                    <w:bottom w:val="none" w:sz="0" w:space="0" w:color="auto"/>
                    <w:right w:val="none" w:sz="0" w:space="0" w:color="auto"/>
                  </w:divBdr>
                  <w:divsChild>
                    <w:div w:id="292559814">
                      <w:marLeft w:val="0"/>
                      <w:marRight w:val="0"/>
                      <w:marTop w:val="0"/>
                      <w:marBottom w:val="0"/>
                      <w:divBdr>
                        <w:top w:val="none" w:sz="0" w:space="0" w:color="auto"/>
                        <w:left w:val="none" w:sz="0" w:space="0" w:color="auto"/>
                        <w:bottom w:val="none" w:sz="0" w:space="0" w:color="auto"/>
                        <w:right w:val="none" w:sz="0" w:space="0" w:color="auto"/>
                      </w:divBdr>
                    </w:div>
                  </w:divsChild>
                </w:div>
                <w:div w:id="1330905563">
                  <w:marLeft w:val="0"/>
                  <w:marRight w:val="0"/>
                  <w:marTop w:val="0"/>
                  <w:marBottom w:val="0"/>
                  <w:divBdr>
                    <w:top w:val="none" w:sz="0" w:space="0" w:color="auto"/>
                    <w:left w:val="none" w:sz="0" w:space="0" w:color="auto"/>
                    <w:bottom w:val="none" w:sz="0" w:space="0" w:color="auto"/>
                    <w:right w:val="none" w:sz="0" w:space="0" w:color="auto"/>
                  </w:divBdr>
                  <w:divsChild>
                    <w:div w:id="341276055">
                      <w:marLeft w:val="0"/>
                      <w:marRight w:val="0"/>
                      <w:marTop w:val="0"/>
                      <w:marBottom w:val="0"/>
                      <w:divBdr>
                        <w:top w:val="none" w:sz="0" w:space="0" w:color="auto"/>
                        <w:left w:val="none" w:sz="0" w:space="0" w:color="auto"/>
                        <w:bottom w:val="none" w:sz="0" w:space="0" w:color="auto"/>
                        <w:right w:val="none" w:sz="0" w:space="0" w:color="auto"/>
                      </w:divBdr>
                    </w:div>
                  </w:divsChild>
                </w:div>
                <w:div w:id="1719665647">
                  <w:marLeft w:val="0"/>
                  <w:marRight w:val="0"/>
                  <w:marTop w:val="0"/>
                  <w:marBottom w:val="0"/>
                  <w:divBdr>
                    <w:top w:val="none" w:sz="0" w:space="0" w:color="auto"/>
                    <w:left w:val="none" w:sz="0" w:space="0" w:color="auto"/>
                    <w:bottom w:val="none" w:sz="0" w:space="0" w:color="auto"/>
                    <w:right w:val="none" w:sz="0" w:space="0" w:color="auto"/>
                  </w:divBdr>
                  <w:divsChild>
                    <w:div w:id="1496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5262">
          <w:marLeft w:val="0"/>
          <w:marRight w:val="0"/>
          <w:marTop w:val="0"/>
          <w:marBottom w:val="0"/>
          <w:divBdr>
            <w:top w:val="none" w:sz="0" w:space="0" w:color="auto"/>
            <w:left w:val="none" w:sz="0" w:space="0" w:color="auto"/>
            <w:bottom w:val="none" w:sz="0" w:space="0" w:color="auto"/>
            <w:right w:val="none" w:sz="0" w:space="0" w:color="auto"/>
          </w:divBdr>
        </w:div>
        <w:div w:id="916280561">
          <w:marLeft w:val="0"/>
          <w:marRight w:val="0"/>
          <w:marTop w:val="0"/>
          <w:marBottom w:val="0"/>
          <w:divBdr>
            <w:top w:val="none" w:sz="0" w:space="0" w:color="auto"/>
            <w:left w:val="none" w:sz="0" w:space="0" w:color="auto"/>
            <w:bottom w:val="none" w:sz="0" w:space="0" w:color="auto"/>
            <w:right w:val="none" w:sz="0" w:space="0" w:color="auto"/>
          </w:divBdr>
        </w:div>
        <w:div w:id="1075971902">
          <w:marLeft w:val="0"/>
          <w:marRight w:val="0"/>
          <w:marTop w:val="0"/>
          <w:marBottom w:val="0"/>
          <w:divBdr>
            <w:top w:val="none" w:sz="0" w:space="0" w:color="auto"/>
            <w:left w:val="none" w:sz="0" w:space="0" w:color="auto"/>
            <w:bottom w:val="none" w:sz="0" w:space="0" w:color="auto"/>
            <w:right w:val="none" w:sz="0" w:space="0" w:color="auto"/>
          </w:divBdr>
        </w:div>
        <w:div w:id="1098134003">
          <w:marLeft w:val="0"/>
          <w:marRight w:val="0"/>
          <w:marTop w:val="0"/>
          <w:marBottom w:val="0"/>
          <w:divBdr>
            <w:top w:val="none" w:sz="0" w:space="0" w:color="auto"/>
            <w:left w:val="none" w:sz="0" w:space="0" w:color="auto"/>
            <w:bottom w:val="none" w:sz="0" w:space="0" w:color="auto"/>
            <w:right w:val="none" w:sz="0" w:space="0" w:color="auto"/>
          </w:divBdr>
          <w:divsChild>
            <w:div w:id="714736078">
              <w:marLeft w:val="-75"/>
              <w:marRight w:val="0"/>
              <w:marTop w:val="30"/>
              <w:marBottom w:val="30"/>
              <w:divBdr>
                <w:top w:val="none" w:sz="0" w:space="0" w:color="auto"/>
                <w:left w:val="none" w:sz="0" w:space="0" w:color="auto"/>
                <w:bottom w:val="none" w:sz="0" w:space="0" w:color="auto"/>
                <w:right w:val="none" w:sz="0" w:space="0" w:color="auto"/>
              </w:divBdr>
              <w:divsChild>
                <w:div w:id="109591587">
                  <w:marLeft w:val="0"/>
                  <w:marRight w:val="0"/>
                  <w:marTop w:val="0"/>
                  <w:marBottom w:val="0"/>
                  <w:divBdr>
                    <w:top w:val="none" w:sz="0" w:space="0" w:color="auto"/>
                    <w:left w:val="none" w:sz="0" w:space="0" w:color="auto"/>
                    <w:bottom w:val="none" w:sz="0" w:space="0" w:color="auto"/>
                    <w:right w:val="none" w:sz="0" w:space="0" w:color="auto"/>
                  </w:divBdr>
                  <w:divsChild>
                    <w:div w:id="1492409137">
                      <w:marLeft w:val="0"/>
                      <w:marRight w:val="0"/>
                      <w:marTop w:val="0"/>
                      <w:marBottom w:val="0"/>
                      <w:divBdr>
                        <w:top w:val="none" w:sz="0" w:space="0" w:color="auto"/>
                        <w:left w:val="none" w:sz="0" w:space="0" w:color="auto"/>
                        <w:bottom w:val="none" w:sz="0" w:space="0" w:color="auto"/>
                        <w:right w:val="none" w:sz="0" w:space="0" w:color="auto"/>
                      </w:divBdr>
                    </w:div>
                  </w:divsChild>
                </w:div>
                <w:div w:id="170721368">
                  <w:marLeft w:val="0"/>
                  <w:marRight w:val="0"/>
                  <w:marTop w:val="0"/>
                  <w:marBottom w:val="0"/>
                  <w:divBdr>
                    <w:top w:val="none" w:sz="0" w:space="0" w:color="auto"/>
                    <w:left w:val="none" w:sz="0" w:space="0" w:color="auto"/>
                    <w:bottom w:val="none" w:sz="0" w:space="0" w:color="auto"/>
                    <w:right w:val="none" w:sz="0" w:space="0" w:color="auto"/>
                  </w:divBdr>
                  <w:divsChild>
                    <w:div w:id="934750815">
                      <w:marLeft w:val="0"/>
                      <w:marRight w:val="0"/>
                      <w:marTop w:val="0"/>
                      <w:marBottom w:val="0"/>
                      <w:divBdr>
                        <w:top w:val="none" w:sz="0" w:space="0" w:color="auto"/>
                        <w:left w:val="none" w:sz="0" w:space="0" w:color="auto"/>
                        <w:bottom w:val="none" w:sz="0" w:space="0" w:color="auto"/>
                        <w:right w:val="none" w:sz="0" w:space="0" w:color="auto"/>
                      </w:divBdr>
                    </w:div>
                  </w:divsChild>
                </w:div>
                <w:div w:id="211962622">
                  <w:marLeft w:val="0"/>
                  <w:marRight w:val="0"/>
                  <w:marTop w:val="0"/>
                  <w:marBottom w:val="0"/>
                  <w:divBdr>
                    <w:top w:val="none" w:sz="0" w:space="0" w:color="auto"/>
                    <w:left w:val="none" w:sz="0" w:space="0" w:color="auto"/>
                    <w:bottom w:val="none" w:sz="0" w:space="0" w:color="auto"/>
                    <w:right w:val="none" w:sz="0" w:space="0" w:color="auto"/>
                  </w:divBdr>
                  <w:divsChild>
                    <w:div w:id="554782062">
                      <w:marLeft w:val="0"/>
                      <w:marRight w:val="0"/>
                      <w:marTop w:val="0"/>
                      <w:marBottom w:val="0"/>
                      <w:divBdr>
                        <w:top w:val="none" w:sz="0" w:space="0" w:color="auto"/>
                        <w:left w:val="none" w:sz="0" w:space="0" w:color="auto"/>
                        <w:bottom w:val="none" w:sz="0" w:space="0" w:color="auto"/>
                        <w:right w:val="none" w:sz="0" w:space="0" w:color="auto"/>
                      </w:divBdr>
                    </w:div>
                  </w:divsChild>
                </w:div>
                <w:div w:id="219171408">
                  <w:marLeft w:val="0"/>
                  <w:marRight w:val="0"/>
                  <w:marTop w:val="0"/>
                  <w:marBottom w:val="0"/>
                  <w:divBdr>
                    <w:top w:val="none" w:sz="0" w:space="0" w:color="auto"/>
                    <w:left w:val="none" w:sz="0" w:space="0" w:color="auto"/>
                    <w:bottom w:val="none" w:sz="0" w:space="0" w:color="auto"/>
                    <w:right w:val="none" w:sz="0" w:space="0" w:color="auto"/>
                  </w:divBdr>
                  <w:divsChild>
                    <w:div w:id="2038071235">
                      <w:marLeft w:val="0"/>
                      <w:marRight w:val="0"/>
                      <w:marTop w:val="0"/>
                      <w:marBottom w:val="0"/>
                      <w:divBdr>
                        <w:top w:val="none" w:sz="0" w:space="0" w:color="auto"/>
                        <w:left w:val="none" w:sz="0" w:space="0" w:color="auto"/>
                        <w:bottom w:val="none" w:sz="0" w:space="0" w:color="auto"/>
                        <w:right w:val="none" w:sz="0" w:space="0" w:color="auto"/>
                      </w:divBdr>
                    </w:div>
                  </w:divsChild>
                </w:div>
                <w:div w:id="226259868">
                  <w:marLeft w:val="0"/>
                  <w:marRight w:val="0"/>
                  <w:marTop w:val="0"/>
                  <w:marBottom w:val="0"/>
                  <w:divBdr>
                    <w:top w:val="none" w:sz="0" w:space="0" w:color="auto"/>
                    <w:left w:val="none" w:sz="0" w:space="0" w:color="auto"/>
                    <w:bottom w:val="none" w:sz="0" w:space="0" w:color="auto"/>
                    <w:right w:val="none" w:sz="0" w:space="0" w:color="auto"/>
                  </w:divBdr>
                  <w:divsChild>
                    <w:div w:id="1110127943">
                      <w:marLeft w:val="0"/>
                      <w:marRight w:val="0"/>
                      <w:marTop w:val="0"/>
                      <w:marBottom w:val="0"/>
                      <w:divBdr>
                        <w:top w:val="none" w:sz="0" w:space="0" w:color="auto"/>
                        <w:left w:val="none" w:sz="0" w:space="0" w:color="auto"/>
                        <w:bottom w:val="none" w:sz="0" w:space="0" w:color="auto"/>
                        <w:right w:val="none" w:sz="0" w:space="0" w:color="auto"/>
                      </w:divBdr>
                    </w:div>
                  </w:divsChild>
                </w:div>
                <w:div w:id="270472922">
                  <w:marLeft w:val="0"/>
                  <w:marRight w:val="0"/>
                  <w:marTop w:val="0"/>
                  <w:marBottom w:val="0"/>
                  <w:divBdr>
                    <w:top w:val="none" w:sz="0" w:space="0" w:color="auto"/>
                    <w:left w:val="none" w:sz="0" w:space="0" w:color="auto"/>
                    <w:bottom w:val="none" w:sz="0" w:space="0" w:color="auto"/>
                    <w:right w:val="none" w:sz="0" w:space="0" w:color="auto"/>
                  </w:divBdr>
                  <w:divsChild>
                    <w:div w:id="1043670753">
                      <w:marLeft w:val="0"/>
                      <w:marRight w:val="0"/>
                      <w:marTop w:val="0"/>
                      <w:marBottom w:val="0"/>
                      <w:divBdr>
                        <w:top w:val="none" w:sz="0" w:space="0" w:color="auto"/>
                        <w:left w:val="none" w:sz="0" w:space="0" w:color="auto"/>
                        <w:bottom w:val="none" w:sz="0" w:space="0" w:color="auto"/>
                        <w:right w:val="none" w:sz="0" w:space="0" w:color="auto"/>
                      </w:divBdr>
                    </w:div>
                  </w:divsChild>
                </w:div>
                <w:div w:id="290088028">
                  <w:marLeft w:val="0"/>
                  <w:marRight w:val="0"/>
                  <w:marTop w:val="0"/>
                  <w:marBottom w:val="0"/>
                  <w:divBdr>
                    <w:top w:val="none" w:sz="0" w:space="0" w:color="auto"/>
                    <w:left w:val="none" w:sz="0" w:space="0" w:color="auto"/>
                    <w:bottom w:val="none" w:sz="0" w:space="0" w:color="auto"/>
                    <w:right w:val="none" w:sz="0" w:space="0" w:color="auto"/>
                  </w:divBdr>
                  <w:divsChild>
                    <w:div w:id="1041638223">
                      <w:marLeft w:val="0"/>
                      <w:marRight w:val="0"/>
                      <w:marTop w:val="0"/>
                      <w:marBottom w:val="0"/>
                      <w:divBdr>
                        <w:top w:val="none" w:sz="0" w:space="0" w:color="auto"/>
                        <w:left w:val="none" w:sz="0" w:space="0" w:color="auto"/>
                        <w:bottom w:val="none" w:sz="0" w:space="0" w:color="auto"/>
                        <w:right w:val="none" w:sz="0" w:space="0" w:color="auto"/>
                      </w:divBdr>
                    </w:div>
                  </w:divsChild>
                </w:div>
                <w:div w:id="333185936">
                  <w:marLeft w:val="0"/>
                  <w:marRight w:val="0"/>
                  <w:marTop w:val="0"/>
                  <w:marBottom w:val="0"/>
                  <w:divBdr>
                    <w:top w:val="none" w:sz="0" w:space="0" w:color="auto"/>
                    <w:left w:val="none" w:sz="0" w:space="0" w:color="auto"/>
                    <w:bottom w:val="none" w:sz="0" w:space="0" w:color="auto"/>
                    <w:right w:val="none" w:sz="0" w:space="0" w:color="auto"/>
                  </w:divBdr>
                  <w:divsChild>
                    <w:div w:id="936254236">
                      <w:marLeft w:val="0"/>
                      <w:marRight w:val="0"/>
                      <w:marTop w:val="0"/>
                      <w:marBottom w:val="0"/>
                      <w:divBdr>
                        <w:top w:val="none" w:sz="0" w:space="0" w:color="auto"/>
                        <w:left w:val="none" w:sz="0" w:space="0" w:color="auto"/>
                        <w:bottom w:val="none" w:sz="0" w:space="0" w:color="auto"/>
                        <w:right w:val="none" w:sz="0" w:space="0" w:color="auto"/>
                      </w:divBdr>
                    </w:div>
                  </w:divsChild>
                </w:div>
                <w:div w:id="338774748">
                  <w:marLeft w:val="0"/>
                  <w:marRight w:val="0"/>
                  <w:marTop w:val="0"/>
                  <w:marBottom w:val="0"/>
                  <w:divBdr>
                    <w:top w:val="none" w:sz="0" w:space="0" w:color="auto"/>
                    <w:left w:val="none" w:sz="0" w:space="0" w:color="auto"/>
                    <w:bottom w:val="none" w:sz="0" w:space="0" w:color="auto"/>
                    <w:right w:val="none" w:sz="0" w:space="0" w:color="auto"/>
                  </w:divBdr>
                  <w:divsChild>
                    <w:div w:id="1081488051">
                      <w:marLeft w:val="0"/>
                      <w:marRight w:val="0"/>
                      <w:marTop w:val="0"/>
                      <w:marBottom w:val="0"/>
                      <w:divBdr>
                        <w:top w:val="none" w:sz="0" w:space="0" w:color="auto"/>
                        <w:left w:val="none" w:sz="0" w:space="0" w:color="auto"/>
                        <w:bottom w:val="none" w:sz="0" w:space="0" w:color="auto"/>
                        <w:right w:val="none" w:sz="0" w:space="0" w:color="auto"/>
                      </w:divBdr>
                    </w:div>
                  </w:divsChild>
                </w:div>
                <w:div w:id="353117111">
                  <w:marLeft w:val="0"/>
                  <w:marRight w:val="0"/>
                  <w:marTop w:val="0"/>
                  <w:marBottom w:val="0"/>
                  <w:divBdr>
                    <w:top w:val="none" w:sz="0" w:space="0" w:color="auto"/>
                    <w:left w:val="none" w:sz="0" w:space="0" w:color="auto"/>
                    <w:bottom w:val="none" w:sz="0" w:space="0" w:color="auto"/>
                    <w:right w:val="none" w:sz="0" w:space="0" w:color="auto"/>
                  </w:divBdr>
                  <w:divsChild>
                    <w:div w:id="404380275">
                      <w:marLeft w:val="0"/>
                      <w:marRight w:val="0"/>
                      <w:marTop w:val="0"/>
                      <w:marBottom w:val="0"/>
                      <w:divBdr>
                        <w:top w:val="none" w:sz="0" w:space="0" w:color="auto"/>
                        <w:left w:val="none" w:sz="0" w:space="0" w:color="auto"/>
                        <w:bottom w:val="none" w:sz="0" w:space="0" w:color="auto"/>
                        <w:right w:val="none" w:sz="0" w:space="0" w:color="auto"/>
                      </w:divBdr>
                    </w:div>
                  </w:divsChild>
                </w:div>
                <w:div w:id="385567315">
                  <w:marLeft w:val="0"/>
                  <w:marRight w:val="0"/>
                  <w:marTop w:val="0"/>
                  <w:marBottom w:val="0"/>
                  <w:divBdr>
                    <w:top w:val="none" w:sz="0" w:space="0" w:color="auto"/>
                    <w:left w:val="none" w:sz="0" w:space="0" w:color="auto"/>
                    <w:bottom w:val="none" w:sz="0" w:space="0" w:color="auto"/>
                    <w:right w:val="none" w:sz="0" w:space="0" w:color="auto"/>
                  </w:divBdr>
                  <w:divsChild>
                    <w:div w:id="1522355463">
                      <w:marLeft w:val="0"/>
                      <w:marRight w:val="0"/>
                      <w:marTop w:val="0"/>
                      <w:marBottom w:val="0"/>
                      <w:divBdr>
                        <w:top w:val="none" w:sz="0" w:space="0" w:color="auto"/>
                        <w:left w:val="none" w:sz="0" w:space="0" w:color="auto"/>
                        <w:bottom w:val="none" w:sz="0" w:space="0" w:color="auto"/>
                        <w:right w:val="none" w:sz="0" w:space="0" w:color="auto"/>
                      </w:divBdr>
                    </w:div>
                  </w:divsChild>
                </w:div>
                <w:div w:id="413598861">
                  <w:marLeft w:val="0"/>
                  <w:marRight w:val="0"/>
                  <w:marTop w:val="0"/>
                  <w:marBottom w:val="0"/>
                  <w:divBdr>
                    <w:top w:val="none" w:sz="0" w:space="0" w:color="auto"/>
                    <w:left w:val="none" w:sz="0" w:space="0" w:color="auto"/>
                    <w:bottom w:val="none" w:sz="0" w:space="0" w:color="auto"/>
                    <w:right w:val="none" w:sz="0" w:space="0" w:color="auto"/>
                  </w:divBdr>
                  <w:divsChild>
                    <w:div w:id="1226523710">
                      <w:marLeft w:val="0"/>
                      <w:marRight w:val="0"/>
                      <w:marTop w:val="0"/>
                      <w:marBottom w:val="0"/>
                      <w:divBdr>
                        <w:top w:val="none" w:sz="0" w:space="0" w:color="auto"/>
                        <w:left w:val="none" w:sz="0" w:space="0" w:color="auto"/>
                        <w:bottom w:val="none" w:sz="0" w:space="0" w:color="auto"/>
                        <w:right w:val="none" w:sz="0" w:space="0" w:color="auto"/>
                      </w:divBdr>
                    </w:div>
                  </w:divsChild>
                </w:div>
                <w:div w:id="424806237">
                  <w:marLeft w:val="0"/>
                  <w:marRight w:val="0"/>
                  <w:marTop w:val="0"/>
                  <w:marBottom w:val="0"/>
                  <w:divBdr>
                    <w:top w:val="none" w:sz="0" w:space="0" w:color="auto"/>
                    <w:left w:val="none" w:sz="0" w:space="0" w:color="auto"/>
                    <w:bottom w:val="none" w:sz="0" w:space="0" w:color="auto"/>
                    <w:right w:val="none" w:sz="0" w:space="0" w:color="auto"/>
                  </w:divBdr>
                  <w:divsChild>
                    <w:div w:id="893154886">
                      <w:marLeft w:val="0"/>
                      <w:marRight w:val="0"/>
                      <w:marTop w:val="0"/>
                      <w:marBottom w:val="0"/>
                      <w:divBdr>
                        <w:top w:val="none" w:sz="0" w:space="0" w:color="auto"/>
                        <w:left w:val="none" w:sz="0" w:space="0" w:color="auto"/>
                        <w:bottom w:val="none" w:sz="0" w:space="0" w:color="auto"/>
                        <w:right w:val="none" w:sz="0" w:space="0" w:color="auto"/>
                      </w:divBdr>
                    </w:div>
                  </w:divsChild>
                </w:div>
                <w:div w:id="432438478">
                  <w:marLeft w:val="0"/>
                  <w:marRight w:val="0"/>
                  <w:marTop w:val="0"/>
                  <w:marBottom w:val="0"/>
                  <w:divBdr>
                    <w:top w:val="none" w:sz="0" w:space="0" w:color="auto"/>
                    <w:left w:val="none" w:sz="0" w:space="0" w:color="auto"/>
                    <w:bottom w:val="none" w:sz="0" w:space="0" w:color="auto"/>
                    <w:right w:val="none" w:sz="0" w:space="0" w:color="auto"/>
                  </w:divBdr>
                  <w:divsChild>
                    <w:div w:id="1973822213">
                      <w:marLeft w:val="0"/>
                      <w:marRight w:val="0"/>
                      <w:marTop w:val="0"/>
                      <w:marBottom w:val="0"/>
                      <w:divBdr>
                        <w:top w:val="none" w:sz="0" w:space="0" w:color="auto"/>
                        <w:left w:val="none" w:sz="0" w:space="0" w:color="auto"/>
                        <w:bottom w:val="none" w:sz="0" w:space="0" w:color="auto"/>
                        <w:right w:val="none" w:sz="0" w:space="0" w:color="auto"/>
                      </w:divBdr>
                    </w:div>
                  </w:divsChild>
                </w:div>
                <w:div w:id="490022780">
                  <w:marLeft w:val="0"/>
                  <w:marRight w:val="0"/>
                  <w:marTop w:val="0"/>
                  <w:marBottom w:val="0"/>
                  <w:divBdr>
                    <w:top w:val="none" w:sz="0" w:space="0" w:color="auto"/>
                    <w:left w:val="none" w:sz="0" w:space="0" w:color="auto"/>
                    <w:bottom w:val="none" w:sz="0" w:space="0" w:color="auto"/>
                    <w:right w:val="none" w:sz="0" w:space="0" w:color="auto"/>
                  </w:divBdr>
                  <w:divsChild>
                    <w:div w:id="1278289426">
                      <w:marLeft w:val="0"/>
                      <w:marRight w:val="0"/>
                      <w:marTop w:val="0"/>
                      <w:marBottom w:val="0"/>
                      <w:divBdr>
                        <w:top w:val="none" w:sz="0" w:space="0" w:color="auto"/>
                        <w:left w:val="none" w:sz="0" w:space="0" w:color="auto"/>
                        <w:bottom w:val="none" w:sz="0" w:space="0" w:color="auto"/>
                        <w:right w:val="none" w:sz="0" w:space="0" w:color="auto"/>
                      </w:divBdr>
                    </w:div>
                  </w:divsChild>
                </w:div>
                <w:div w:id="529689904">
                  <w:marLeft w:val="0"/>
                  <w:marRight w:val="0"/>
                  <w:marTop w:val="0"/>
                  <w:marBottom w:val="0"/>
                  <w:divBdr>
                    <w:top w:val="none" w:sz="0" w:space="0" w:color="auto"/>
                    <w:left w:val="none" w:sz="0" w:space="0" w:color="auto"/>
                    <w:bottom w:val="none" w:sz="0" w:space="0" w:color="auto"/>
                    <w:right w:val="none" w:sz="0" w:space="0" w:color="auto"/>
                  </w:divBdr>
                  <w:divsChild>
                    <w:div w:id="551623419">
                      <w:marLeft w:val="0"/>
                      <w:marRight w:val="0"/>
                      <w:marTop w:val="0"/>
                      <w:marBottom w:val="0"/>
                      <w:divBdr>
                        <w:top w:val="none" w:sz="0" w:space="0" w:color="auto"/>
                        <w:left w:val="none" w:sz="0" w:space="0" w:color="auto"/>
                        <w:bottom w:val="none" w:sz="0" w:space="0" w:color="auto"/>
                        <w:right w:val="none" w:sz="0" w:space="0" w:color="auto"/>
                      </w:divBdr>
                    </w:div>
                  </w:divsChild>
                </w:div>
                <w:div w:id="539707999">
                  <w:marLeft w:val="0"/>
                  <w:marRight w:val="0"/>
                  <w:marTop w:val="0"/>
                  <w:marBottom w:val="0"/>
                  <w:divBdr>
                    <w:top w:val="none" w:sz="0" w:space="0" w:color="auto"/>
                    <w:left w:val="none" w:sz="0" w:space="0" w:color="auto"/>
                    <w:bottom w:val="none" w:sz="0" w:space="0" w:color="auto"/>
                    <w:right w:val="none" w:sz="0" w:space="0" w:color="auto"/>
                  </w:divBdr>
                  <w:divsChild>
                    <w:div w:id="465271377">
                      <w:marLeft w:val="0"/>
                      <w:marRight w:val="0"/>
                      <w:marTop w:val="0"/>
                      <w:marBottom w:val="0"/>
                      <w:divBdr>
                        <w:top w:val="none" w:sz="0" w:space="0" w:color="auto"/>
                        <w:left w:val="none" w:sz="0" w:space="0" w:color="auto"/>
                        <w:bottom w:val="none" w:sz="0" w:space="0" w:color="auto"/>
                        <w:right w:val="none" w:sz="0" w:space="0" w:color="auto"/>
                      </w:divBdr>
                    </w:div>
                  </w:divsChild>
                </w:div>
                <w:div w:id="542407349">
                  <w:marLeft w:val="0"/>
                  <w:marRight w:val="0"/>
                  <w:marTop w:val="0"/>
                  <w:marBottom w:val="0"/>
                  <w:divBdr>
                    <w:top w:val="none" w:sz="0" w:space="0" w:color="auto"/>
                    <w:left w:val="none" w:sz="0" w:space="0" w:color="auto"/>
                    <w:bottom w:val="none" w:sz="0" w:space="0" w:color="auto"/>
                    <w:right w:val="none" w:sz="0" w:space="0" w:color="auto"/>
                  </w:divBdr>
                  <w:divsChild>
                    <w:div w:id="2084984091">
                      <w:marLeft w:val="0"/>
                      <w:marRight w:val="0"/>
                      <w:marTop w:val="0"/>
                      <w:marBottom w:val="0"/>
                      <w:divBdr>
                        <w:top w:val="none" w:sz="0" w:space="0" w:color="auto"/>
                        <w:left w:val="none" w:sz="0" w:space="0" w:color="auto"/>
                        <w:bottom w:val="none" w:sz="0" w:space="0" w:color="auto"/>
                        <w:right w:val="none" w:sz="0" w:space="0" w:color="auto"/>
                      </w:divBdr>
                    </w:div>
                  </w:divsChild>
                </w:div>
                <w:div w:id="560211112">
                  <w:marLeft w:val="0"/>
                  <w:marRight w:val="0"/>
                  <w:marTop w:val="0"/>
                  <w:marBottom w:val="0"/>
                  <w:divBdr>
                    <w:top w:val="none" w:sz="0" w:space="0" w:color="auto"/>
                    <w:left w:val="none" w:sz="0" w:space="0" w:color="auto"/>
                    <w:bottom w:val="none" w:sz="0" w:space="0" w:color="auto"/>
                    <w:right w:val="none" w:sz="0" w:space="0" w:color="auto"/>
                  </w:divBdr>
                  <w:divsChild>
                    <w:div w:id="1294822655">
                      <w:marLeft w:val="0"/>
                      <w:marRight w:val="0"/>
                      <w:marTop w:val="0"/>
                      <w:marBottom w:val="0"/>
                      <w:divBdr>
                        <w:top w:val="none" w:sz="0" w:space="0" w:color="auto"/>
                        <w:left w:val="none" w:sz="0" w:space="0" w:color="auto"/>
                        <w:bottom w:val="none" w:sz="0" w:space="0" w:color="auto"/>
                        <w:right w:val="none" w:sz="0" w:space="0" w:color="auto"/>
                      </w:divBdr>
                    </w:div>
                  </w:divsChild>
                </w:div>
                <w:div w:id="575481687">
                  <w:marLeft w:val="0"/>
                  <w:marRight w:val="0"/>
                  <w:marTop w:val="0"/>
                  <w:marBottom w:val="0"/>
                  <w:divBdr>
                    <w:top w:val="none" w:sz="0" w:space="0" w:color="auto"/>
                    <w:left w:val="none" w:sz="0" w:space="0" w:color="auto"/>
                    <w:bottom w:val="none" w:sz="0" w:space="0" w:color="auto"/>
                    <w:right w:val="none" w:sz="0" w:space="0" w:color="auto"/>
                  </w:divBdr>
                  <w:divsChild>
                    <w:div w:id="141700514">
                      <w:marLeft w:val="0"/>
                      <w:marRight w:val="0"/>
                      <w:marTop w:val="0"/>
                      <w:marBottom w:val="0"/>
                      <w:divBdr>
                        <w:top w:val="none" w:sz="0" w:space="0" w:color="auto"/>
                        <w:left w:val="none" w:sz="0" w:space="0" w:color="auto"/>
                        <w:bottom w:val="none" w:sz="0" w:space="0" w:color="auto"/>
                        <w:right w:val="none" w:sz="0" w:space="0" w:color="auto"/>
                      </w:divBdr>
                    </w:div>
                  </w:divsChild>
                </w:div>
                <w:div w:id="580992416">
                  <w:marLeft w:val="0"/>
                  <w:marRight w:val="0"/>
                  <w:marTop w:val="0"/>
                  <w:marBottom w:val="0"/>
                  <w:divBdr>
                    <w:top w:val="none" w:sz="0" w:space="0" w:color="auto"/>
                    <w:left w:val="none" w:sz="0" w:space="0" w:color="auto"/>
                    <w:bottom w:val="none" w:sz="0" w:space="0" w:color="auto"/>
                    <w:right w:val="none" w:sz="0" w:space="0" w:color="auto"/>
                  </w:divBdr>
                  <w:divsChild>
                    <w:div w:id="1361936270">
                      <w:marLeft w:val="0"/>
                      <w:marRight w:val="0"/>
                      <w:marTop w:val="0"/>
                      <w:marBottom w:val="0"/>
                      <w:divBdr>
                        <w:top w:val="none" w:sz="0" w:space="0" w:color="auto"/>
                        <w:left w:val="none" w:sz="0" w:space="0" w:color="auto"/>
                        <w:bottom w:val="none" w:sz="0" w:space="0" w:color="auto"/>
                        <w:right w:val="none" w:sz="0" w:space="0" w:color="auto"/>
                      </w:divBdr>
                    </w:div>
                  </w:divsChild>
                </w:div>
                <w:div w:id="586694636">
                  <w:marLeft w:val="0"/>
                  <w:marRight w:val="0"/>
                  <w:marTop w:val="0"/>
                  <w:marBottom w:val="0"/>
                  <w:divBdr>
                    <w:top w:val="none" w:sz="0" w:space="0" w:color="auto"/>
                    <w:left w:val="none" w:sz="0" w:space="0" w:color="auto"/>
                    <w:bottom w:val="none" w:sz="0" w:space="0" w:color="auto"/>
                    <w:right w:val="none" w:sz="0" w:space="0" w:color="auto"/>
                  </w:divBdr>
                  <w:divsChild>
                    <w:div w:id="1364868328">
                      <w:marLeft w:val="0"/>
                      <w:marRight w:val="0"/>
                      <w:marTop w:val="0"/>
                      <w:marBottom w:val="0"/>
                      <w:divBdr>
                        <w:top w:val="none" w:sz="0" w:space="0" w:color="auto"/>
                        <w:left w:val="none" w:sz="0" w:space="0" w:color="auto"/>
                        <w:bottom w:val="none" w:sz="0" w:space="0" w:color="auto"/>
                        <w:right w:val="none" w:sz="0" w:space="0" w:color="auto"/>
                      </w:divBdr>
                    </w:div>
                  </w:divsChild>
                </w:div>
                <w:div w:id="598678148">
                  <w:marLeft w:val="0"/>
                  <w:marRight w:val="0"/>
                  <w:marTop w:val="0"/>
                  <w:marBottom w:val="0"/>
                  <w:divBdr>
                    <w:top w:val="none" w:sz="0" w:space="0" w:color="auto"/>
                    <w:left w:val="none" w:sz="0" w:space="0" w:color="auto"/>
                    <w:bottom w:val="none" w:sz="0" w:space="0" w:color="auto"/>
                    <w:right w:val="none" w:sz="0" w:space="0" w:color="auto"/>
                  </w:divBdr>
                  <w:divsChild>
                    <w:div w:id="247621850">
                      <w:marLeft w:val="0"/>
                      <w:marRight w:val="0"/>
                      <w:marTop w:val="0"/>
                      <w:marBottom w:val="0"/>
                      <w:divBdr>
                        <w:top w:val="none" w:sz="0" w:space="0" w:color="auto"/>
                        <w:left w:val="none" w:sz="0" w:space="0" w:color="auto"/>
                        <w:bottom w:val="none" w:sz="0" w:space="0" w:color="auto"/>
                        <w:right w:val="none" w:sz="0" w:space="0" w:color="auto"/>
                      </w:divBdr>
                    </w:div>
                  </w:divsChild>
                </w:div>
                <w:div w:id="619796653">
                  <w:marLeft w:val="0"/>
                  <w:marRight w:val="0"/>
                  <w:marTop w:val="0"/>
                  <w:marBottom w:val="0"/>
                  <w:divBdr>
                    <w:top w:val="none" w:sz="0" w:space="0" w:color="auto"/>
                    <w:left w:val="none" w:sz="0" w:space="0" w:color="auto"/>
                    <w:bottom w:val="none" w:sz="0" w:space="0" w:color="auto"/>
                    <w:right w:val="none" w:sz="0" w:space="0" w:color="auto"/>
                  </w:divBdr>
                  <w:divsChild>
                    <w:div w:id="2075930074">
                      <w:marLeft w:val="0"/>
                      <w:marRight w:val="0"/>
                      <w:marTop w:val="0"/>
                      <w:marBottom w:val="0"/>
                      <w:divBdr>
                        <w:top w:val="none" w:sz="0" w:space="0" w:color="auto"/>
                        <w:left w:val="none" w:sz="0" w:space="0" w:color="auto"/>
                        <w:bottom w:val="none" w:sz="0" w:space="0" w:color="auto"/>
                        <w:right w:val="none" w:sz="0" w:space="0" w:color="auto"/>
                      </w:divBdr>
                    </w:div>
                  </w:divsChild>
                </w:div>
                <w:div w:id="622611988">
                  <w:marLeft w:val="0"/>
                  <w:marRight w:val="0"/>
                  <w:marTop w:val="0"/>
                  <w:marBottom w:val="0"/>
                  <w:divBdr>
                    <w:top w:val="none" w:sz="0" w:space="0" w:color="auto"/>
                    <w:left w:val="none" w:sz="0" w:space="0" w:color="auto"/>
                    <w:bottom w:val="none" w:sz="0" w:space="0" w:color="auto"/>
                    <w:right w:val="none" w:sz="0" w:space="0" w:color="auto"/>
                  </w:divBdr>
                  <w:divsChild>
                    <w:div w:id="1573853724">
                      <w:marLeft w:val="0"/>
                      <w:marRight w:val="0"/>
                      <w:marTop w:val="0"/>
                      <w:marBottom w:val="0"/>
                      <w:divBdr>
                        <w:top w:val="none" w:sz="0" w:space="0" w:color="auto"/>
                        <w:left w:val="none" w:sz="0" w:space="0" w:color="auto"/>
                        <w:bottom w:val="none" w:sz="0" w:space="0" w:color="auto"/>
                        <w:right w:val="none" w:sz="0" w:space="0" w:color="auto"/>
                      </w:divBdr>
                    </w:div>
                  </w:divsChild>
                </w:div>
                <w:div w:id="661544217">
                  <w:marLeft w:val="0"/>
                  <w:marRight w:val="0"/>
                  <w:marTop w:val="0"/>
                  <w:marBottom w:val="0"/>
                  <w:divBdr>
                    <w:top w:val="none" w:sz="0" w:space="0" w:color="auto"/>
                    <w:left w:val="none" w:sz="0" w:space="0" w:color="auto"/>
                    <w:bottom w:val="none" w:sz="0" w:space="0" w:color="auto"/>
                    <w:right w:val="none" w:sz="0" w:space="0" w:color="auto"/>
                  </w:divBdr>
                  <w:divsChild>
                    <w:div w:id="1152721266">
                      <w:marLeft w:val="0"/>
                      <w:marRight w:val="0"/>
                      <w:marTop w:val="0"/>
                      <w:marBottom w:val="0"/>
                      <w:divBdr>
                        <w:top w:val="none" w:sz="0" w:space="0" w:color="auto"/>
                        <w:left w:val="none" w:sz="0" w:space="0" w:color="auto"/>
                        <w:bottom w:val="none" w:sz="0" w:space="0" w:color="auto"/>
                        <w:right w:val="none" w:sz="0" w:space="0" w:color="auto"/>
                      </w:divBdr>
                    </w:div>
                  </w:divsChild>
                </w:div>
                <w:div w:id="748504427">
                  <w:marLeft w:val="0"/>
                  <w:marRight w:val="0"/>
                  <w:marTop w:val="0"/>
                  <w:marBottom w:val="0"/>
                  <w:divBdr>
                    <w:top w:val="none" w:sz="0" w:space="0" w:color="auto"/>
                    <w:left w:val="none" w:sz="0" w:space="0" w:color="auto"/>
                    <w:bottom w:val="none" w:sz="0" w:space="0" w:color="auto"/>
                    <w:right w:val="none" w:sz="0" w:space="0" w:color="auto"/>
                  </w:divBdr>
                  <w:divsChild>
                    <w:div w:id="2016495896">
                      <w:marLeft w:val="0"/>
                      <w:marRight w:val="0"/>
                      <w:marTop w:val="0"/>
                      <w:marBottom w:val="0"/>
                      <w:divBdr>
                        <w:top w:val="none" w:sz="0" w:space="0" w:color="auto"/>
                        <w:left w:val="none" w:sz="0" w:space="0" w:color="auto"/>
                        <w:bottom w:val="none" w:sz="0" w:space="0" w:color="auto"/>
                        <w:right w:val="none" w:sz="0" w:space="0" w:color="auto"/>
                      </w:divBdr>
                    </w:div>
                  </w:divsChild>
                </w:div>
                <w:div w:id="789202714">
                  <w:marLeft w:val="0"/>
                  <w:marRight w:val="0"/>
                  <w:marTop w:val="0"/>
                  <w:marBottom w:val="0"/>
                  <w:divBdr>
                    <w:top w:val="none" w:sz="0" w:space="0" w:color="auto"/>
                    <w:left w:val="none" w:sz="0" w:space="0" w:color="auto"/>
                    <w:bottom w:val="none" w:sz="0" w:space="0" w:color="auto"/>
                    <w:right w:val="none" w:sz="0" w:space="0" w:color="auto"/>
                  </w:divBdr>
                  <w:divsChild>
                    <w:div w:id="1425808300">
                      <w:marLeft w:val="0"/>
                      <w:marRight w:val="0"/>
                      <w:marTop w:val="0"/>
                      <w:marBottom w:val="0"/>
                      <w:divBdr>
                        <w:top w:val="none" w:sz="0" w:space="0" w:color="auto"/>
                        <w:left w:val="none" w:sz="0" w:space="0" w:color="auto"/>
                        <w:bottom w:val="none" w:sz="0" w:space="0" w:color="auto"/>
                        <w:right w:val="none" w:sz="0" w:space="0" w:color="auto"/>
                      </w:divBdr>
                    </w:div>
                  </w:divsChild>
                </w:div>
                <w:div w:id="833835868">
                  <w:marLeft w:val="0"/>
                  <w:marRight w:val="0"/>
                  <w:marTop w:val="0"/>
                  <w:marBottom w:val="0"/>
                  <w:divBdr>
                    <w:top w:val="none" w:sz="0" w:space="0" w:color="auto"/>
                    <w:left w:val="none" w:sz="0" w:space="0" w:color="auto"/>
                    <w:bottom w:val="none" w:sz="0" w:space="0" w:color="auto"/>
                    <w:right w:val="none" w:sz="0" w:space="0" w:color="auto"/>
                  </w:divBdr>
                  <w:divsChild>
                    <w:div w:id="457572500">
                      <w:marLeft w:val="0"/>
                      <w:marRight w:val="0"/>
                      <w:marTop w:val="0"/>
                      <w:marBottom w:val="0"/>
                      <w:divBdr>
                        <w:top w:val="none" w:sz="0" w:space="0" w:color="auto"/>
                        <w:left w:val="none" w:sz="0" w:space="0" w:color="auto"/>
                        <w:bottom w:val="none" w:sz="0" w:space="0" w:color="auto"/>
                        <w:right w:val="none" w:sz="0" w:space="0" w:color="auto"/>
                      </w:divBdr>
                    </w:div>
                  </w:divsChild>
                </w:div>
                <w:div w:id="886187665">
                  <w:marLeft w:val="0"/>
                  <w:marRight w:val="0"/>
                  <w:marTop w:val="0"/>
                  <w:marBottom w:val="0"/>
                  <w:divBdr>
                    <w:top w:val="none" w:sz="0" w:space="0" w:color="auto"/>
                    <w:left w:val="none" w:sz="0" w:space="0" w:color="auto"/>
                    <w:bottom w:val="none" w:sz="0" w:space="0" w:color="auto"/>
                    <w:right w:val="none" w:sz="0" w:space="0" w:color="auto"/>
                  </w:divBdr>
                  <w:divsChild>
                    <w:div w:id="1480613662">
                      <w:marLeft w:val="0"/>
                      <w:marRight w:val="0"/>
                      <w:marTop w:val="0"/>
                      <w:marBottom w:val="0"/>
                      <w:divBdr>
                        <w:top w:val="none" w:sz="0" w:space="0" w:color="auto"/>
                        <w:left w:val="none" w:sz="0" w:space="0" w:color="auto"/>
                        <w:bottom w:val="none" w:sz="0" w:space="0" w:color="auto"/>
                        <w:right w:val="none" w:sz="0" w:space="0" w:color="auto"/>
                      </w:divBdr>
                    </w:div>
                  </w:divsChild>
                </w:div>
                <w:div w:id="904534439">
                  <w:marLeft w:val="0"/>
                  <w:marRight w:val="0"/>
                  <w:marTop w:val="0"/>
                  <w:marBottom w:val="0"/>
                  <w:divBdr>
                    <w:top w:val="none" w:sz="0" w:space="0" w:color="auto"/>
                    <w:left w:val="none" w:sz="0" w:space="0" w:color="auto"/>
                    <w:bottom w:val="none" w:sz="0" w:space="0" w:color="auto"/>
                    <w:right w:val="none" w:sz="0" w:space="0" w:color="auto"/>
                  </w:divBdr>
                  <w:divsChild>
                    <w:div w:id="440539232">
                      <w:marLeft w:val="0"/>
                      <w:marRight w:val="0"/>
                      <w:marTop w:val="0"/>
                      <w:marBottom w:val="0"/>
                      <w:divBdr>
                        <w:top w:val="none" w:sz="0" w:space="0" w:color="auto"/>
                        <w:left w:val="none" w:sz="0" w:space="0" w:color="auto"/>
                        <w:bottom w:val="none" w:sz="0" w:space="0" w:color="auto"/>
                        <w:right w:val="none" w:sz="0" w:space="0" w:color="auto"/>
                      </w:divBdr>
                    </w:div>
                  </w:divsChild>
                </w:div>
                <w:div w:id="910580791">
                  <w:marLeft w:val="0"/>
                  <w:marRight w:val="0"/>
                  <w:marTop w:val="0"/>
                  <w:marBottom w:val="0"/>
                  <w:divBdr>
                    <w:top w:val="none" w:sz="0" w:space="0" w:color="auto"/>
                    <w:left w:val="none" w:sz="0" w:space="0" w:color="auto"/>
                    <w:bottom w:val="none" w:sz="0" w:space="0" w:color="auto"/>
                    <w:right w:val="none" w:sz="0" w:space="0" w:color="auto"/>
                  </w:divBdr>
                  <w:divsChild>
                    <w:div w:id="847216180">
                      <w:marLeft w:val="0"/>
                      <w:marRight w:val="0"/>
                      <w:marTop w:val="0"/>
                      <w:marBottom w:val="0"/>
                      <w:divBdr>
                        <w:top w:val="none" w:sz="0" w:space="0" w:color="auto"/>
                        <w:left w:val="none" w:sz="0" w:space="0" w:color="auto"/>
                        <w:bottom w:val="none" w:sz="0" w:space="0" w:color="auto"/>
                        <w:right w:val="none" w:sz="0" w:space="0" w:color="auto"/>
                      </w:divBdr>
                    </w:div>
                  </w:divsChild>
                </w:div>
                <w:div w:id="928272775">
                  <w:marLeft w:val="0"/>
                  <w:marRight w:val="0"/>
                  <w:marTop w:val="0"/>
                  <w:marBottom w:val="0"/>
                  <w:divBdr>
                    <w:top w:val="none" w:sz="0" w:space="0" w:color="auto"/>
                    <w:left w:val="none" w:sz="0" w:space="0" w:color="auto"/>
                    <w:bottom w:val="none" w:sz="0" w:space="0" w:color="auto"/>
                    <w:right w:val="none" w:sz="0" w:space="0" w:color="auto"/>
                  </w:divBdr>
                  <w:divsChild>
                    <w:div w:id="680624031">
                      <w:marLeft w:val="0"/>
                      <w:marRight w:val="0"/>
                      <w:marTop w:val="0"/>
                      <w:marBottom w:val="0"/>
                      <w:divBdr>
                        <w:top w:val="none" w:sz="0" w:space="0" w:color="auto"/>
                        <w:left w:val="none" w:sz="0" w:space="0" w:color="auto"/>
                        <w:bottom w:val="none" w:sz="0" w:space="0" w:color="auto"/>
                        <w:right w:val="none" w:sz="0" w:space="0" w:color="auto"/>
                      </w:divBdr>
                    </w:div>
                  </w:divsChild>
                </w:div>
                <w:div w:id="930434832">
                  <w:marLeft w:val="0"/>
                  <w:marRight w:val="0"/>
                  <w:marTop w:val="0"/>
                  <w:marBottom w:val="0"/>
                  <w:divBdr>
                    <w:top w:val="none" w:sz="0" w:space="0" w:color="auto"/>
                    <w:left w:val="none" w:sz="0" w:space="0" w:color="auto"/>
                    <w:bottom w:val="none" w:sz="0" w:space="0" w:color="auto"/>
                    <w:right w:val="none" w:sz="0" w:space="0" w:color="auto"/>
                  </w:divBdr>
                  <w:divsChild>
                    <w:div w:id="2097090786">
                      <w:marLeft w:val="0"/>
                      <w:marRight w:val="0"/>
                      <w:marTop w:val="0"/>
                      <w:marBottom w:val="0"/>
                      <w:divBdr>
                        <w:top w:val="none" w:sz="0" w:space="0" w:color="auto"/>
                        <w:left w:val="none" w:sz="0" w:space="0" w:color="auto"/>
                        <w:bottom w:val="none" w:sz="0" w:space="0" w:color="auto"/>
                        <w:right w:val="none" w:sz="0" w:space="0" w:color="auto"/>
                      </w:divBdr>
                    </w:div>
                  </w:divsChild>
                </w:div>
                <w:div w:id="955867872">
                  <w:marLeft w:val="0"/>
                  <w:marRight w:val="0"/>
                  <w:marTop w:val="0"/>
                  <w:marBottom w:val="0"/>
                  <w:divBdr>
                    <w:top w:val="none" w:sz="0" w:space="0" w:color="auto"/>
                    <w:left w:val="none" w:sz="0" w:space="0" w:color="auto"/>
                    <w:bottom w:val="none" w:sz="0" w:space="0" w:color="auto"/>
                    <w:right w:val="none" w:sz="0" w:space="0" w:color="auto"/>
                  </w:divBdr>
                  <w:divsChild>
                    <w:div w:id="563101128">
                      <w:marLeft w:val="0"/>
                      <w:marRight w:val="0"/>
                      <w:marTop w:val="0"/>
                      <w:marBottom w:val="0"/>
                      <w:divBdr>
                        <w:top w:val="none" w:sz="0" w:space="0" w:color="auto"/>
                        <w:left w:val="none" w:sz="0" w:space="0" w:color="auto"/>
                        <w:bottom w:val="none" w:sz="0" w:space="0" w:color="auto"/>
                        <w:right w:val="none" w:sz="0" w:space="0" w:color="auto"/>
                      </w:divBdr>
                    </w:div>
                  </w:divsChild>
                </w:div>
                <w:div w:id="972059768">
                  <w:marLeft w:val="0"/>
                  <w:marRight w:val="0"/>
                  <w:marTop w:val="0"/>
                  <w:marBottom w:val="0"/>
                  <w:divBdr>
                    <w:top w:val="none" w:sz="0" w:space="0" w:color="auto"/>
                    <w:left w:val="none" w:sz="0" w:space="0" w:color="auto"/>
                    <w:bottom w:val="none" w:sz="0" w:space="0" w:color="auto"/>
                    <w:right w:val="none" w:sz="0" w:space="0" w:color="auto"/>
                  </w:divBdr>
                  <w:divsChild>
                    <w:div w:id="784233965">
                      <w:marLeft w:val="0"/>
                      <w:marRight w:val="0"/>
                      <w:marTop w:val="0"/>
                      <w:marBottom w:val="0"/>
                      <w:divBdr>
                        <w:top w:val="none" w:sz="0" w:space="0" w:color="auto"/>
                        <w:left w:val="none" w:sz="0" w:space="0" w:color="auto"/>
                        <w:bottom w:val="none" w:sz="0" w:space="0" w:color="auto"/>
                        <w:right w:val="none" w:sz="0" w:space="0" w:color="auto"/>
                      </w:divBdr>
                    </w:div>
                  </w:divsChild>
                </w:div>
                <w:div w:id="972521443">
                  <w:marLeft w:val="0"/>
                  <w:marRight w:val="0"/>
                  <w:marTop w:val="0"/>
                  <w:marBottom w:val="0"/>
                  <w:divBdr>
                    <w:top w:val="none" w:sz="0" w:space="0" w:color="auto"/>
                    <w:left w:val="none" w:sz="0" w:space="0" w:color="auto"/>
                    <w:bottom w:val="none" w:sz="0" w:space="0" w:color="auto"/>
                    <w:right w:val="none" w:sz="0" w:space="0" w:color="auto"/>
                  </w:divBdr>
                  <w:divsChild>
                    <w:div w:id="1420561817">
                      <w:marLeft w:val="0"/>
                      <w:marRight w:val="0"/>
                      <w:marTop w:val="0"/>
                      <w:marBottom w:val="0"/>
                      <w:divBdr>
                        <w:top w:val="none" w:sz="0" w:space="0" w:color="auto"/>
                        <w:left w:val="none" w:sz="0" w:space="0" w:color="auto"/>
                        <w:bottom w:val="none" w:sz="0" w:space="0" w:color="auto"/>
                        <w:right w:val="none" w:sz="0" w:space="0" w:color="auto"/>
                      </w:divBdr>
                    </w:div>
                  </w:divsChild>
                </w:div>
                <w:div w:id="975568958">
                  <w:marLeft w:val="0"/>
                  <w:marRight w:val="0"/>
                  <w:marTop w:val="0"/>
                  <w:marBottom w:val="0"/>
                  <w:divBdr>
                    <w:top w:val="none" w:sz="0" w:space="0" w:color="auto"/>
                    <w:left w:val="none" w:sz="0" w:space="0" w:color="auto"/>
                    <w:bottom w:val="none" w:sz="0" w:space="0" w:color="auto"/>
                    <w:right w:val="none" w:sz="0" w:space="0" w:color="auto"/>
                  </w:divBdr>
                  <w:divsChild>
                    <w:div w:id="1914074549">
                      <w:marLeft w:val="0"/>
                      <w:marRight w:val="0"/>
                      <w:marTop w:val="0"/>
                      <w:marBottom w:val="0"/>
                      <w:divBdr>
                        <w:top w:val="none" w:sz="0" w:space="0" w:color="auto"/>
                        <w:left w:val="none" w:sz="0" w:space="0" w:color="auto"/>
                        <w:bottom w:val="none" w:sz="0" w:space="0" w:color="auto"/>
                        <w:right w:val="none" w:sz="0" w:space="0" w:color="auto"/>
                      </w:divBdr>
                    </w:div>
                  </w:divsChild>
                </w:div>
                <w:div w:id="994600450">
                  <w:marLeft w:val="0"/>
                  <w:marRight w:val="0"/>
                  <w:marTop w:val="0"/>
                  <w:marBottom w:val="0"/>
                  <w:divBdr>
                    <w:top w:val="none" w:sz="0" w:space="0" w:color="auto"/>
                    <w:left w:val="none" w:sz="0" w:space="0" w:color="auto"/>
                    <w:bottom w:val="none" w:sz="0" w:space="0" w:color="auto"/>
                    <w:right w:val="none" w:sz="0" w:space="0" w:color="auto"/>
                  </w:divBdr>
                  <w:divsChild>
                    <w:div w:id="898831676">
                      <w:marLeft w:val="0"/>
                      <w:marRight w:val="0"/>
                      <w:marTop w:val="0"/>
                      <w:marBottom w:val="0"/>
                      <w:divBdr>
                        <w:top w:val="none" w:sz="0" w:space="0" w:color="auto"/>
                        <w:left w:val="none" w:sz="0" w:space="0" w:color="auto"/>
                        <w:bottom w:val="none" w:sz="0" w:space="0" w:color="auto"/>
                        <w:right w:val="none" w:sz="0" w:space="0" w:color="auto"/>
                      </w:divBdr>
                    </w:div>
                  </w:divsChild>
                </w:div>
                <w:div w:id="1030885469">
                  <w:marLeft w:val="0"/>
                  <w:marRight w:val="0"/>
                  <w:marTop w:val="0"/>
                  <w:marBottom w:val="0"/>
                  <w:divBdr>
                    <w:top w:val="none" w:sz="0" w:space="0" w:color="auto"/>
                    <w:left w:val="none" w:sz="0" w:space="0" w:color="auto"/>
                    <w:bottom w:val="none" w:sz="0" w:space="0" w:color="auto"/>
                    <w:right w:val="none" w:sz="0" w:space="0" w:color="auto"/>
                  </w:divBdr>
                  <w:divsChild>
                    <w:div w:id="184100031">
                      <w:marLeft w:val="0"/>
                      <w:marRight w:val="0"/>
                      <w:marTop w:val="0"/>
                      <w:marBottom w:val="0"/>
                      <w:divBdr>
                        <w:top w:val="none" w:sz="0" w:space="0" w:color="auto"/>
                        <w:left w:val="none" w:sz="0" w:space="0" w:color="auto"/>
                        <w:bottom w:val="none" w:sz="0" w:space="0" w:color="auto"/>
                        <w:right w:val="none" w:sz="0" w:space="0" w:color="auto"/>
                      </w:divBdr>
                    </w:div>
                  </w:divsChild>
                </w:div>
                <w:div w:id="1038819646">
                  <w:marLeft w:val="0"/>
                  <w:marRight w:val="0"/>
                  <w:marTop w:val="0"/>
                  <w:marBottom w:val="0"/>
                  <w:divBdr>
                    <w:top w:val="none" w:sz="0" w:space="0" w:color="auto"/>
                    <w:left w:val="none" w:sz="0" w:space="0" w:color="auto"/>
                    <w:bottom w:val="none" w:sz="0" w:space="0" w:color="auto"/>
                    <w:right w:val="none" w:sz="0" w:space="0" w:color="auto"/>
                  </w:divBdr>
                  <w:divsChild>
                    <w:div w:id="1485924541">
                      <w:marLeft w:val="0"/>
                      <w:marRight w:val="0"/>
                      <w:marTop w:val="0"/>
                      <w:marBottom w:val="0"/>
                      <w:divBdr>
                        <w:top w:val="none" w:sz="0" w:space="0" w:color="auto"/>
                        <w:left w:val="none" w:sz="0" w:space="0" w:color="auto"/>
                        <w:bottom w:val="none" w:sz="0" w:space="0" w:color="auto"/>
                        <w:right w:val="none" w:sz="0" w:space="0" w:color="auto"/>
                      </w:divBdr>
                    </w:div>
                  </w:divsChild>
                </w:div>
                <w:div w:id="1091587269">
                  <w:marLeft w:val="0"/>
                  <w:marRight w:val="0"/>
                  <w:marTop w:val="0"/>
                  <w:marBottom w:val="0"/>
                  <w:divBdr>
                    <w:top w:val="none" w:sz="0" w:space="0" w:color="auto"/>
                    <w:left w:val="none" w:sz="0" w:space="0" w:color="auto"/>
                    <w:bottom w:val="none" w:sz="0" w:space="0" w:color="auto"/>
                    <w:right w:val="none" w:sz="0" w:space="0" w:color="auto"/>
                  </w:divBdr>
                  <w:divsChild>
                    <w:div w:id="1182209487">
                      <w:marLeft w:val="0"/>
                      <w:marRight w:val="0"/>
                      <w:marTop w:val="0"/>
                      <w:marBottom w:val="0"/>
                      <w:divBdr>
                        <w:top w:val="none" w:sz="0" w:space="0" w:color="auto"/>
                        <w:left w:val="none" w:sz="0" w:space="0" w:color="auto"/>
                        <w:bottom w:val="none" w:sz="0" w:space="0" w:color="auto"/>
                        <w:right w:val="none" w:sz="0" w:space="0" w:color="auto"/>
                      </w:divBdr>
                    </w:div>
                  </w:divsChild>
                </w:div>
                <w:div w:id="1136217135">
                  <w:marLeft w:val="0"/>
                  <w:marRight w:val="0"/>
                  <w:marTop w:val="0"/>
                  <w:marBottom w:val="0"/>
                  <w:divBdr>
                    <w:top w:val="none" w:sz="0" w:space="0" w:color="auto"/>
                    <w:left w:val="none" w:sz="0" w:space="0" w:color="auto"/>
                    <w:bottom w:val="none" w:sz="0" w:space="0" w:color="auto"/>
                    <w:right w:val="none" w:sz="0" w:space="0" w:color="auto"/>
                  </w:divBdr>
                  <w:divsChild>
                    <w:div w:id="1388647013">
                      <w:marLeft w:val="0"/>
                      <w:marRight w:val="0"/>
                      <w:marTop w:val="0"/>
                      <w:marBottom w:val="0"/>
                      <w:divBdr>
                        <w:top w:val="none" w:sz="0" w:space="0" w:color="auto"/>
                        <w:left w:val="none" w:sz="0" w:space="0" w:color="auto"/>
                        <w:bottom w:val="none" w:sz="0" w:space="0" w:color="auto"/>
                        <w:right w:val="none" w:sz="0" w:space="0" w:color="auto"/>
                      </w:divBdr>
                    </w:div>
                  </w:divsChild>
                </w:div>
                <w:div w:id="1199465861">
                  <w:marLeft w:val="0"/>
                  <w:marRight w:val="0"/>
                  <w:marTop w:val="0"/>
                  <w:marBottom w:val="0"/>
                  <w:divBdr>
                    <w:top w:val="none" w:sz="0" w:space="0" w:color="auto"/>
                    <w:left w:val="none" w:sz="0" w:space="0" w:color="auto"/>
                    <w:bottom w:val="none" w:sz="0" w:space="0" w:color="auto"/>
                    <w:right w:val="none" w:sz="0" w:space="0" w:color="auto"/>
                  </w:divBdr>
                  <w:divsChild>
                    <w:div w:id="1860966450">
                      <w:marLeft w:val="0"/>
                      <w:marRight w:val="0"/>
                      <w:marTop w:val="0"/>
                      <w:marBottom w:val="0"/>
                      <w:divBdr>
                        <w:top w:val="none" w:sz="0" w:space="0" w:color="auto"/>
                        <w:left w:val="none" w:sz="0" w:space="0" w:color="auto"/>
                        <w:bottom w:val="none" w:sz="0" w:space="0" w:color="auto"/>
                        <w:right w:val="none" w:sz="0" w:space="0" w:color="auto"/>
                      </w:divBdr>
                    </w:div>
                  </w:divsChild>
                </w:div>
                <w:div w:id="1253511812">
                  <w:marLeft w:val="0"/>
                  <w:marRight w:val="0"/>
                  <w:marTop w:val="0"/>
                  <w:marBottom w:val="0"/>
                  <w:divBdr>
                    <w:top w:val="none" w:sz="0" w:space="0" w:color="auto"/>
                    <w:left w:val="none" w:sz="0" w:space="0" w:color="auto"/>
                    <w:bottom w:val="none" w:sz="0" w:space="0" w:color="auto"/>
                    <w:right w:val="none" w:sz="0" w:space="0" w:color="auto"/>
                  </w:divBdr>
                  <w:divsChild>
                    <w:div w:id="939991885">
                      <w:marLeft w:val="0"/>
                      <w:marRight w:val="0"/>
                      <w:marTop w:val="0"/>
                      <w:marBottom w:val="0"/>
                      <w:divBdr>
                        <w:top w:val="none" w:sz="0" w:space="0" w:color="auto"/>
                        <w:left w:val="none" w:sz="0" w:space="0" w:color="auto"/>
                        <w:bottom w:val="none" w:sz="0" w:space="0" w:color="auto"/>
                        <w:right w:val="none" w:sz="0" w:space="0" w:color="auto"/>
                      </w:divBdr>
                    </w:div>
                  </w:divsChild>
                </w:div>
                <w:div w:id="1255286906">
                  <w:marLeft w:val="0"/>
                  <w:marRight w:val="0"/>
                  <w:marTop w:val="0"/>
                  <w:marBottom w:val="0"/>
                  <w:divBdr>
                    <w:top w:val="none" w:sz="0" w:space="0" w:color="auto"/>
                    <w:left w:val="none" w:sz="0" w:space="0" w:color="auto"/>
                    <w:bottom w:val="none" w:sz="0" w:space="0" w:color="auto"/>
                    <w:right w:val="none" w:sz="0" w:space="0" w:color="auto"/>
                  </w:divBdr>
                  <w:divsChild>
                    <w:div w:id="100339922">
                      <w:marLeft w:val="0"/>
                      <w:marRight w:val="0"/>
                      <w:marTop w:val="0"/>
                      <w:marBottom w:val="0"/>
                      <w:divBdr>
                        <w:top w:val="none" w:sz="0" w:space="0" w:color="auto"/>
                        <w:left w:val="none" w:sz="0" w:space="0" w:color="auto"/>
                        <w:bottom w:val="none" w:sz="0" w:space="0" w:color="auto"/>
                        <w:right w:val="none" w:sz="0" w:space="0" w:color="auto"/>
                      </w:divBdr>
                    </w:div>
                  </w:divsChild>
                </w:div>
                <w:div w:id="1287538520">
                  <w:marLeft w:val="0"/>
                  <w:marRight w:val="0"/>
                  <w:marTop w:val="0"/>
                  <w:marBottom w:val="0"/>
                  <w:divBdr>
                    <w:top w:val="none" w:sz="0" w:space="0" w:color="auto"/>
                    <w:left w:val="none" w:sz="0" w:space="0" w:color="auto"/>
                    <w:bottom w:val="none" w:sz="0" w:space="0" w:color="auto"/>
                    <w:right w:val="none" w:sz="0" w:space="0" w:color="auto"/>
                  </w:divBdr>
                  <w:divsChild>
                    <w:div w:id="1639997589">
                      <w:marLeft w:val="0"/>
                      <w:marRight w:val="0"/>
                      <w:marTop w:val="0"/>
                      <w:marBottom w:val="0"/>
                      <w:divBdr>
                        <w:top w:val="none" w:sz="0" w:space="0" w:color="auto"/>
                        <w:left w:val="none" w:sz="0" w:space="0" w:color="auto"/>
                        <w:bottom w:val="none" w:sz="0" w:space="0" w:color="auto"/>
                        <w:right w:val="none" w:sz="0" w:space="0" w:color="auto"/>
                      </w:divBdr>
                    </w:div>
                  </w:divsChild>
                </w:div>
                <w:div w:id="1304459646">
                  <w:marLeft w:val="0"/>
                  <w:marRight w:val="0"/>
                  <w:marTop w:val="0"/>
                  <w:marBottom w:val="0"/>
                  <w:divBdr>
                    <w:top w:val="none" w:sz="0" w:space="0" w:color="auto"/>
                    <w:left w:val="none" w:sz="0" w:space="0" w:color="auto"/>
                    <w:bottom w:val="none" w:sz="0" w:space="0" w:color="auto"/>
                    <w:right w:val="none" w:sz="0" w:space="0" w:color="auto"/>
                  </w:divBdr>
                  <w:divsChild>
                    <w:div w:id="341904467">
                      <w:marLeft w:val="0"/>
                      <w:marRight w:val="0"/>
                      <w:marTop w:val="0"/>
                      <w:marBottom w:val="0"/>
                      <w:divBdr>
                        <w:top w:val="none" w:sz="0" w:space="0" w:color="auto"/>
                        <w:left w:val="none" w:sz="0" w:space="0" w:color="auto"/>
                        <w:bottom w:val="none" w:sz="0" w:space="0" w:color="auto"/>
                        <w:right w:val="none" w:sz="0" w:space="0" w:color="auto"/>
                      </w:divBdr>
                    </w:div>
                  </w:divsChild>
                </w:div>
                <w:div w:id="1328895902">
                  <w:marLeft w:val="0"/>
                  <w:marRight w:val="0"/>
                  <w:marTop w:val="0"/>
                  <w:marBottom w:val="0"/>
                  <w:divBdr>
                    <w:top w:val="none" w:sz="0" w:space="0" w:color="auto"/>
                    <w:left w:val="none" w:sz="0" w:space="0" w:color="auto"/>
                    <w:bottom w:val="none" w:sz="0" w:space="0" w:color="auto"/>
                    <w:right w:val="none" w:sz="0" w:space="0" w:color="auto"/>
                  </w:divBdr>
                  <w:divsChild>
                    <w:div w:id="1676617079">
                      <w:marLeft w:val="0"/>
                      <w:marRight w:val="0"/>
                      <w:marTop w:val="0"/>
                      <w:marBottom w:val="0"/>
                      <w:divBdr>
                        <w:top w:val="none" w:sz="0" w:space="0" w:color="auto"/>
                        <w:left w:val="none" w:sz="0" w:space="0" w:color="auto"/>
                        <w:bottom w:val="none" w:sz="0" w:space="0" w:color="auto"/>
                        <w:right w:val="none" w:sz="0" w:space="0" w:color="auto"/>
                      </w:divBdr>
                    </w:div>
                  </w:divsChild>
                </w:div>
                <w:div w:id="1402411734">
                  <w:marLeft w:val="0"/>
                  <w:marRight w:val="0"/>
                  <w:marTop w:val="0"/>
                  <w:marBottom w:val="0"/>
                  <w:divBdr>
                    <w:top w:val="none" w:sz="0" w:space="0" w:color="auto"/>
                    <w:left w:val="none" w:sz="0" w:space="0" w:color="auto"/>
                    <w:bottom w:val="none" w:sz="0" w:space="0" w:color="auto"/>
                    <w:right w:val="none" w:sz="0" w:space="0" w:color="auto"/>
                  </w:divBdr>
                  <w:divsChild>
                    <w:div w:id="1816798166">
                      <w:marLeft w:val="0"/>
                      <w:marRight w:val="0"/>
                      <w:marTop w:val="0"/>
                      <w:marBottom w:val="0"/>
                      <w:divBdr>
                        <w:top w:val="none" w:sz="0" w:space="0" w:color="auto"/>
                        <w:left w:val="none" w:sz="0" w:space="0" w:color="auto"/>
                        <w:bottom w:val="none" w:sz="0" w:space="0" w:color="auto"/>
                        <w:right w:val="none" w:sz="0" w:space="0" w:color="auto"/>
                      </w:divBdr>
                    </w:div>
                  </w:divsChild>
                </w:div>
                <w:div w:id="1425885280">
                  <w:marLeft w:val="0"/>
                  <w:marRight w:val="0"/>
                  <w:marTop w:val="0"/>
                  <w:marBottom w:val="0"/>
                  <w:divBdr>
                    <w:top w:val="none" w:sz="0" w:space="0" w:color="auto"/>
                    <w:left w:val="none" w:sz="0" w:space="0" w:color="auto"/>
                    <w:bottom w:val="none" w:sz="0" w:space="0" w:color="auto"/>
                    <w:right w:val="none" w:sz="0" w:space="0" w:color="auto"/>
                  </w:divBdr>
                  <w:divsChild>
                    <w:div w:id="1837378465">
                      <w:marLeft w:val="0"/>
                      <w:marRight w:val="0"/>
                      <w:marTop w:val="0"/>
                      <w:marBottom w:val="0"/>
                      <w:divBdr>
                        <w:top w:val="none" w:sz="0" w:space="0" w:color="auto"/>
                        <w:left w:val="none" w:sz="0" w:space="0" w:color="auto"/>
                        <w:bottom w:val="none" w:sz="0" w:space="0" w:color="auto"/>
                        <w:right w:val="none" w:sz="0" w:space="0" w:color="auto"/>
                      </w:divBdr>
                    </w:div>
                  </w:divsChild>
                </w:div>
                <w:div w:id="1486895559">
                  <w:marLeft w:val="0"/>
                  <w:marRight w:val="0"/>
                  <w:marTop w:val="0"/>
                  <w:marBottom w:val="0"/>
                  <w:divBdr>
                    <w:top w:val="none" w:sz="0" w:space="0" w:color="auto"/>
                    <w:left w:val="none" w:sz="0" w:space="0" w:color="auto"/>
                    <w:bottom w:val="none" w:sz="0" w:space="0" w:color="auto"/>
                    <w:right w:val="none" w:sz="0" w:space="0" w:color="auto"/>
                  </w:divBdr>
                  <w:divsChild>
                    <w:div w:id="1110861266">
                      <w:marLeft w:val="0"/>
                      <w:marRight w:val="0"/>
                      <w:marTop w:val="0"/>
                      <w:marBottom w:val="0"/>
                      <w:divBdr>
                        <w:top w:val="none" w:sz="0" w:space="0" w:color="auto"/>
                        <w:left w:val="none" w:sz="0" w:space="0" w:color="auto"/>
                        <w:bottom w:val="none" w:sz="0" w:space="0" w:color="auto"/>
                        <w:right w:val="none" w:sz="0" w:space="0" w:color="auto"/>
                      </w:divBdr>
                    </w:div>
                  </w:divsChild>
                </w:div>
                <w:div w:id="1500777442">
                  <w:marLeft w:val="0"/>
                  <w:marRight w:val="0"/>
                  <w:marTop w:val="0"/>
                  <w:marBottom w:val="0"/>
                  <w:divBdr>
                    <w:top w:val="none" w:sz="0" w:space="0" w:color="auto"/>
                    <w:left w:val="none" w:sz="0" w:space="0" w:color="auto"/>
                    <w:bottom w:val="none" w:sz="0" w:space="0" w:color="auto"/>
                    <w:right w:val="none" w:sz="0" w:space="0" w:color="auto"/>
                  </w:divBdr>
                  <w:divsChild>
                    <w:div w:id="1518732661">
                      <w:marLeft w:val="0"/>
                      <w:marRight w:val="0"/>
                      <w:marTop w:val="0"/>
                      <w:marBottom w:val="0"/>
                      <w:divBdr>
                        <w:top w:val="none" w:sz="0" w:space="0" w:color="auto"/>
                        <w:left w:val="none" w:sz="0" w:space="0" w:color="auto"/>
                        <w:bottom w:val="none" w:sz="0" w:space="0" w:color="auto"/>
                        <w:right w:val="none" w:sz="0" w:space="0" w:color="auto"/>
                      </w:divBdr>
                    </w:div>
                  </w:divsChild>
                </w:div>
                <w:div w:id="1520505929">
                  <w:marLeft w:val="0"/>
                  <w:marRight w:val="0"/>
                  <w:marTop w:val="0"/>
                  <w:marBottom w:val="0"/>
                  <w:divBdr>
                    <w:top w:val="none" w:sz="0" w:space="0" w:color="auto"/>
                    <w:left w:val="none" w:sz="0" w:space="0" w:color="auto"/>
                    <w:bottom w:val="none" w:sz="0" w:space="0" w:color="auto"/>
                    <w:right w:val="none" w:sz="0" w:space="0" w:color="auto"/>
                  </w:divBdr>
                  <w:divsChild>
                    <w:div w:id="1264024720">
                      <w:marLeft w:val="0"/>
                      <w:marRight w:val="0"/>
                      <w:marTop w:val="0"/>
                      <w:marBottom w:val="0"/>
                      <w:divBdr>
                        <w:top w:val="none" w:sz="0" w:space="0" w:color="auto"/>
                        <w:left w:val="none" w:sz="0" w:space="0" w:color="auto"/>
                        <w:bottom w:val="none" w:sz="0" w:space="0" w:color="auto"/>
                        <w:right w:val="none" w:sz="0" w:space="0" w:color="auto"/>
                      </w:divBdr>
                    </w:div>
                  </w:divsChild>
                </w:div>
                <w:div w:id="1564026110">
                  <w:marLeft w:val="0"/>
                  <w:marRight w:val="0"/>
                  <w:marTop w:val="0"/>
                  <w:marBottom w:val="0"/>
                  <w:divBdr>
                    <w:top w:val="none" w:sz="0" w:space="0" w:color="auto"/>
                    <w:left w:val="none" w:sz="0" w:space="0" w:color="auto"/>
                    <w:bottom w:val="none" w:sz="0" w:space="0" w:color="auto"/>
                    <w:right w:val="none" w:sz="0" w:space="0" w:color="auto"/>
                  </w:divBdr>
                  <w:divsChild>
                    <w:div w:id="1635405355">
                      <w:marLeft w:val="0"/>
                      <w:marRight w:val="0"/>
                      <w:marTop w:val="0"/>
                      <w:marBottom w:val="0"/>
                      <w:divBdr>
                        <w:top w:val="none" w:sz="0" w:space="0" w:color="auto"/>
                        <w:left w:val="none" w:sz="0" w:space="0" w:color="auto"/>
                        <w:bottom w:val="none" w:sz="0" w:space="0" w:color="auto"/>
                        <w:right w:val="none" w:sz="0" w:space="0" w:color="auto"/>
                      </w:divBdr>
                    </w:div>
                  </w:divsChild>
                </w:div>
                <w:div w:id="1596746091">
                  <w:marLeft w:val="0"/>
                  <w:marRight w:val="0"/>
                  <w:marTop w:val="0"/>
                  <w:marBottom w:val="0"/>
                  <w:divBdr>
                    <w:top w:val="none" w:sz="0" w:space="0" w:color="auto"/>
                    <w:left w:val="none" w:sz="0" w:space="0" w:color="auto"/>
                    <w:bottom w:val="none" w:sz="0" w:space="0" w:color="auto"/>
                    <w:right w:val="none" w:sz="0" w:space="0" w:color="auto"/>
                  </w:divBdr>
                  <w:divsChild>
                    <w:div w:id="1225608386">
                      <w:marLeft w:val="0"/>
                      <w:marRight w:val="0"/>
                      <w:marTop w:val="0"/>
                      <w:marBottom w:val="0"/>
                      <w:divBdr>
                        <w:top w:val="none" w:sz="0" w:space="0" w:color="auto"/>
                        <w:left w:val="none" w:sz="0" w:space="0" w:color="auto"/>
                        <w:bottom w:val="none" w:sz="0" w:space="0" w:color="auto"/>
                        <w:right w:val="none" w:sz="0" w:space="0" w:color="auto"/>
                      </w:divBdr>
                    </w:div>
                  </w:divsChild>
                </w:div>
                <w:div w:id="1600867884">
                  <w:marLeft w:val="0"/>
                  <w:marRight w:val="0"/>
                  <w:marTop w:val="0"/>
                  <w:marBottom w:val="0"/>
                  <w:divBdr>
                    <w:top w:val="none" w:sz="0" w:space="0" w:color="auto"/>
                    <w:left w:val="none" w:sz="0" w:space="0" w:color="auto"/>
                    <w:bottom w:val="none" w:sz="0" w:space="0" w:color="auto"/>
                    <w:right w:val="none" w:sz="0" w:space="0" w:color="auto"/>
                  </w:divBdr>
                  <w:divsChild>
                    <w:div w:id="340619518">
                      <w:marLeft w:val="0"/>
                      <w:marRight w:val="0"/>
                      <w:marTop w:val="0"/>
                      <w:marBottom w:val="0"/>
                      <w:divBdr>
                        <w:top w:val="none" w:sz="0" w:space="0" w:color="auto"/>
                        <w:left w:val="none" w:sz="0" w:space="0" w:color="auto"/>
                        <w:bottom w:val="none" w:sz="0" w:space="0" w:color="auto"/>
                        <w:right w:val="none" w:sz="0" w:space="0" w:color="auto"/>
                      </w:divBdr>
                    </w:div>
                  </w:divsChild>
                </w:div>
                <w:div w:id="1623807108">
                  <w:marLeft w:val="0"/>
                  <w:marRight w:val="0"/>
                  <w:marTop w:val="0"/>
                  <w:marBottom w:val="0"/>
                  <w:divBdr>
                    <w:top w:val="none" w:sz="0" w:space="0" w:color="auto"/>
                    <w:left w:val="none" w:sz="0" w:space="0" w:color="auto"/>
                    <w:bottom w:val="none" w:sz="0" w:space="0" w:color="auto"/>
                    <w:right w:val="none" w:sz="0" w:space="0" w:color="auto"/>
                  </w:divBdr>
                  <w:divsChild>
                    <w:div w:id="211037863">
                      <w:marLeft w:val="0"/>
                      <w:marRight w:val="0"/>
                      <w:marTop w:val="0"/>
                      <w:marBottom w:val="0"/>
                      <w:divBdr>
                        <w:top w:val="none" w:sz="0" w:space="0" w:color="auto"/>
                        <w:left w:val="none" w:sz="0" w:space="0" w:color="auto"/>
                        <w:bottom w:val="none" w:sz="0" w:space="0" w:color="auto"/>
                        <w:right w:val="none" w:sz="0" w:space="0" w:color="auto"/>
                      </w:divBdr>
                    </w:div>
                  </w:divsChild>
                </w:div>
                <w:div w:id="1646352452">
                  <w:marLeft w:val="0"/>
                  <w:marRight w:val="0"/>
                  <w:marTop w:val="0"/>
                  <w:marBottom w:val="0"/>
                  <w:divBdr>
                    <w:top w:val="none" w:sz="0" w:space="0" w:color="auto"/>
                    <w:left w:val="none" w:sz="0" w:space="0" w:color="auto"/>
                    <w:bottom w:val="none" w:sz="0" w:space="0" w:color="auto"/>
                    <w:right w:val="none" w:sz="0" w:space="0" w:color="auto"/>
                  </w:divBdr>
                  <w:divsChild>
                    <w:div w:id="859782007">
                      <w:marLeft w:val="0"/>
                      <w:marRight w:val="0"/>
                      <w:marTop w:val="0"/>
                      <w:marBottom w:val="0"/>
                      <w:divBdr>
                        <w:top w:val="none" w:sz="0" w:space="0" w:color="auto"/>
                        <w:left w:val="none" w:sz="0" w:space="0" w:color="auto"/>
                        <w:bottom w:val="none" w:sz="0" w:space="0" w:color="auto"/>
                        <w:right w:val="none" w:sz="0" w:space="0" w:color="auto"/>
                      </w:divBdr>
                    </w:div>
                  </w:divsChild>
                </w:div>
                <w:div w:id="1649043899">
                  <w:marLeft w:val="0"/>
                  <w:marRight w:val="0"/>
                  <w:marTop w:val="0"/>
                  <w:marBottom w:val="0"/>
                  <w:divBdr>
                    <w:top w:val="none" w:sz="0" w:space="0" w:color="auto"/>
                    <w:left w:val="none" w:sz="0" w:space="0" w:color="auto"/>
                    <w:bottom w:val="none" w:sz="0" w:space="0" w:color="auto"/>
                    <w:right w:val="none" w:sz="0" w:space="0" w:color="auto"/>
                  </w:divBdr>
                  <w:divsChild>
                    <w:div w:id="1262683786">
                      <w:marLeft w:val="0"/>
                      <w:marRight w:val="0"/>
                      <w:marTop w:val="0"/>
                      <w:marBottom w:val="0"/>
                      <w:divBdr>
                        <w:top w:val="none" w:sz="0" w:space="0" w:color="auto"/>
                        <w:left w:val="none" w:sz="0" w:space="0" w:color="auto"/>
                        <w:bottom w:val="none" w:sz="0" w:space="0" w:color="auto"/>
                        <w:right w:val="none" w:sz="0" w:space="0" w:color="auto"/>
                      </w:divBdr>
                    </w:div>
                  </w:divsChild>
                </w:div>
                <w:div w:id="1659110976">
                  <w:marLeft w:val="0"/>
                  <w:marRight w:val="0"/>
                  <w:marTop w:val="0"/>
                  <w:marBottom w:val="0"/>
                  <w:divBdr>
                    <w:top w:val="none" w:sz="0" w:space="0" w:color="auto"/>
                    <w:left w:val="none" w:sz="0" w:space="0" w:color="auto"/>
                    <w:bottom w:val="none" w:sz="0" w:space="0" w:color="auto"/>
                    <w:right w:val="none" w:sz="0" w:space="0" w:color="auto"/>
                  </w:divBdr>
                  <w:divsChild>
                    <w:div w:id="1753743422">
                      <w:marLeft w:val="0"/>
                      <w:marRight w:val="0"/>
                      <w:marTop w:val="0"/>
                      <w:marBottom w:val="0"/>
                      <w:divBdr>
                        <w:top w:val="none" w:sz="0" w:space="0" w:color="auto"/>
                        <w:left w:val="none" w:sz="0" w:space="0" w:color="auto"/>
                        <w:bottom w:val="none" w:sz="0" w:space="0" w:color="auto"/>
                        <w:right w:val="none" w:sz="0" w:space="0" w:color="auto"/>
                      </w:divBdr>
                    </w:div>
                  </w:divsChild>
                </w:div>
                <w:div w:id="1669597030">
                  <w:marLeft w:val="0"/>
                  <w:marRight w:val="0"/>
                  <w:marTop w:val="0"/>
                  <w:marBottom w:val="0"/>
                  <w:divBdr>
                    <w:top w:val="none" w:sz="0" w:space="0" w:color="auto"/>
                    <w:left w:val="none" w:sz="0" w:space="0" w:color="auto"/>
                    <w:bottom w:val="none" w:sz="0" w:space="0" w:color="auto"/>
                    <w:right w:val="none" w:sz="0" w:space="0" w:color="auto"/>
                  </w:divBdr>
                  <w:divsChild>
                    <w:div w:id="1154376603">
                      <w:marLeft w:val="0"/>
                      <w:marRight w:val="0"/>
                      <w:marTop w:val="0"/>
                      <w:marBottom w:val="0"/>
                      <w:divBdr>
                        <w:top w:val="none" w:sz="0" w:space="0" w:color="auto"/>
                        <w:left w:val="none" w:sz="0" w:space="0" w:color="auto"/>
                        <w:bottom w:val="none" w:sz="0" w:space="0" w:color="auto"/>
                        <w:right w:val="none" w:sz="0" w:space="0" w:color="auto"/>
                      </w:divBdr>
                    </w:div>
                  </w:divsChild>
                </w:div>
                <w:div w:id="1686058984">
                  <w:marLeft w:val="0"/>
                  <w:marRight w:val="0"/>
                  <w:marTop w:val="0"/>
                  <w:marBottom w:val="0"/>
                  <w:divBdr>
                    <w:top w:val="none" w:sz="0" w:space="0" w:color="auto"/>
                    <w:left w:val="none" w:sz="0" w:space="0" w:color="auto"/>
                    <w:bottom w:val="none" w:sz="0" w:space="0" w:color="auto"/>
                    <w:right w:val="none" w:sz="0" w:space="0" w:color="auto"/>
                  </w:divBdr>
                  <w:divsChild>
                    <w:div w:id="1059675028">
                      <w:marLeft w:val="0"/>
                      <w:marRight w:val="0"/>
                      <w:marTop w:val="0"/>
                      <w:marBottom w:val="0"/>
                      <w:divBdr>
                        <w:top w:val="none" w:sz="0" w:space="0" w:color="auto"/>
                        <w:left w:val="none" w:sz="0" w:space="0" w:color="auto"/>
                        <w:bottom w:val="none" w:sz="0" w:space="0" w:color="auto"/>
                        <w:right w:val="none" w:sz="0" w:space="0" w:color="auto"/>
                      </w:divBdr>
                    </w:div>
                  </w:divsChild>
                </w:div>
                <w:div w:id="1721392222">
                  <w:marLeft w:val="0"/>
                  <w:marRight w:val="0"/>
                  <w:marTop w:val="0"/>
                  <w:marBottom w:val="0"/>
                  <w:divBdr>
                    <w:top w:val="none" w:sz="0" w:space="0" w:color="auto"/>
                    <w:left w:val="none" w:sz="0" w:space="0" w:color="auto"/>
                    <w:bottom w:val="none" w:sz="0" w:space="0" w:color="auto"/>
                    <w:right w:val="none" w:sz="0" w:space="0" w:color="auto"/>
                  </w:divBdr>
                  <w:divsChild>
                    <w:div w:id="1096829850">
                      <w:marLeft w:val="0"/>
                      <w:marRight w:val="0"/>
                      <w:marTop w:val="0"/>
                      <w:marBottom w:val="0"/>
                      <w:divBdr>
                        <w:top w:val="none" w:sz="0" w:space="0" w:color="auto"/>
                        <w:left w:val="none" w:sz="0" w:space="0" w:color="auto"/>
                        <w:bottom w:val="none" w:sz="0" w:space="0" w:color="auto"/>
                        <w:right w:val="none" w:sz="0" w:space="0" w:color="auto"/>
                      </w:divBdr>
                    </w:div>
                  </w:divsChild>
                </w:div>
                <w:div w:id="1802915919">
                  <w:marLeft w:val="0"/>
                  <w:marRight w:val="0"/>
                  <w:marTop w:val="0"/>
                  <w:marBottom w:val="0"/>
                  <w:divBdr>
                    <w:top w:val="none" w:sz="0" w:space="0" w:color="auto"/>
                    <w:left w:val="none" w:sz="0" w:space="0" w:color="auto"/>
                    <w:bottom w:val="none" w:sz="0" w:space="0" w:color="auto"/>
                    <w:right w:val="none" w:sz="0" w:space="0" w:color="auto"/>
                  </w:divBdr>
                  <w:divsChild>
                    <w:div w:id="1597715602">
                      <w:marLeft w:val="0"/>
                      <w:marRight w:val="0"/>
                      <w:marTop w:val="0"/>
                      <w:marBottom w:val="0"/>
                      <w:divBdr>
                        <w:top w:val="none" w:sz="0" w:space="0" w:color="auto"/>
                        <w:left w:val="none" w:sz="0" w:space="0" w:color="auto"/>
                        <w:bottom w:val="none" w:sz="0" w:space="0" w:color="auto"/>
                        <w:right w:val="none" w:sz="0" w:space="0" w:color="auto"/>
                      </w:divBdr>
                    </w:div>
                  </w:divsChild>
                </w:div>
                <w:div w:id="1842043146">
                  <w:marLeft w:val="0"/>
                  <w:marRight w:val="0"/>
                  <w:marTop w:val="0"/>
                  <w:marBottom w:val="0"/>
                  <w:divBdr>
                    <w:top w:val="none" w:sz="0" w:space="0" w:color="auto"/>
                    <w:left w:val="none" w:sz="0" w:space="0" w:color="auto"/>
                    <w:bottom w:val="none" w:sz="0" w:space="0" w:color="auto"/>
                    <w:right w:val="none" w:sz="0" w:space="0" w:color="auto"/>
                  </w:divBdr>
                  <w:divsChild>
                    <w:div w:id="219559445">
                      <w:marLeft w:val="0"/>
                      <w:marRight w:val="0"/>
                      <w:marTop w:val="0"/>
                      <w:marBottom w:val="0"/>
                      <w:divBdr>
                        <w:top w:val="none" w:sz="0" w:space="0" w:color="auto"/>
                        <w:left w:val="none" w:sz="0" w:space="0" w:color="auto"/>
                        <w:bottom w:val="none" w:sz="0" w:space="0" w:color="auto"/>
                        <w:right w:val="none" w:sz="0" w:space="0" w:color="auto"/>
                      </w:divBdr>
                    </w:div>
                  </w:divsChild>
                </w:div>
                <w:div w:id="1853954619">
                  <w:marLeft w:val="0"/>
                  <w:marRight w:val="0"/>
                  <w:marTop w:val="0"/>
                  <w:marBottom w:val="0"/>
                  <w:divBdr>
                    <w:top w:val="none" w:sz="0" w:space="0" w:color="auto"/>
                    <w:left w:val="none" w:sz="0" w:space="0" w:color="auto"/>
                    <w:bottom w:val="none" w:sz="0" w:space="0" w:color="auto"/>
                    <w:right w:val="none" w:sz="0" w:space="0" w:color="auto"/>
                  </w:divBdr>
                  <w:divsChild>
                    <w:div w:id="2140801795">
                      <w:marLeft w:val="0"/>
                      <w:marRight w:val="0"/>
                      <w:marTop w:val="0"/>
                      <w:marBottom w:val="0"/>
                      <w:divBdr>
                        <w:top w:val="none" w:sz="0" w:space="0" w:color="auto"/>
                        <w:left w:val="none" w:sz="0" w:space="0" w:color="auto"/>
                        <w:bottom w:val="none" w:sz="0" w:space="0" w:color="auto"/>
                        <w:right w:val="none" w:sz="0" w:space="0" w:color="auto"/>
                      </w:divBdr>
                    </w:div>
                  </w:divsChild>
                </w:div>
                <w:div w:id="1863593063">
                  <w:marLeft w:val="0"/>
                  <w:marRight w:val="0"/>
                  <w:marTop w:val="0"/>
                  <w:marBottom w:val="0"/>
                  <w:divBdr>
                    <w:top w:val="none" w:sz="0" w:space="0" w:color="auto"/>
                    <w:left w:val="none" w:sz="0" w:space="0" w:color="auto"/>
                    <w:bottom w:val="none" w:sz="0" w:space="0" w:color="auto"/>
                    <w:right w:val="none" w:sz="0" w:space="0" w:color="auto"/>
                  </w:divBdr>
                  <w:divsChild>
                    <w:div w:id="990327768">
                      <w:marLeft w:val="0"/>
                      <w:marRight w:val="0"/>
                      <w:marTop w:val="0"/>
                      <w:marBottom w:val="0"/>
                      <w:divBdr>
                        <w:top w:val="none" w:sz="0" w:space="0" w:color="auto"/>
                        <w:left w:val="none" w:sz="0" w:space="0" w:color="auto"/>
                        <w:bottom w:val="none" w:sz="0" w:space="0" w:color="auto"/>
                        <w:right w:val="none" w:sz="0" w:space="0" w:color="auto"/>
                      </w:divBdr>
                    </w:div>
                  </w:divsChild>
                </w:div>
                <w:div w:id="1864051650">
                  <w:marLeft w:val="0"/>
                  <w:marRight w:val="0"/>
                  <w:marTop w:val="0"/>
                  <w:marBottom w:val="0"/>
                  <w:divBdr>
                    <w:top w:val="none" w:sz="0" w:space="0" w:color="auto"/>
                    <w:left w:val="none" w:sz="0" w:space="0" w:color="auto"/>
                    <w:bottom w:val="none" w:sz="0" w:space="0" w:color="auto"/>
                    <w:right w:val="none" w:sz="0" w:space="0" w:color="auto"/>
                  </w:divBdr>
                  <w:divsChild>
                    <w:div w:id="978416858">
                      <w:marLeft w:val="0"/>
                      <w:marRight w:val="0"/>
                      <w:marTop w:val="0"/>
                      <w:marBottom w:val="0"/>
                      <w:divBdr>
                        <w:top w:val="none" w:sz="0" w:space="0" w:color="auto"/>
                        <w:left w:val="none" w:sz="0" w:space="0" w:color="auto"/>
                        <w:bottom w:val="none" w:sz="0" w:space="0" w:color="auto"/>
                        <w:right w:val="none" w:sz="0" w:space="0" w:color="auto"/>
                      </w:divBdr>
                    </w:div>
                  </w:divsChild>
                </w:div>
                <w:div w:id="1867284386">
                  <w:marLeft w:val="0"/>
                  <w:marRight w:val="0"/>
                  <w:marTop w:val="0"/>
                  <w:marBottom w:val="0"/>
                  <w:divBdr>
                    <w:top w:val="none" w:sz="0" w:space="0" w:color="auto"/>
                    <w:left w:val="none" w:sz="0" w:space="0" w:color="auto"/>
                    <w:bottom w:val="none" w:sz="0" w:space="0" w:color="auto"/>
                    <w:right w:val="none" w:sz="0" w:space="0" w:color="auto"/>
                  </w:divBdr>
                  <w:divsChild>
                    <w:div w:id="2028293348">
                      <w:marLeft w:val="0"/>
                      <w:marRight w:val="0"/>
                      <w:marTop w:val="0"/>
                      <w:marBottom w:val="0"/>
                      <w:divBdr>
                        <w:top w:val="none" w:sz="0" w:space="0" w:color="auto"/>
                        <w:left w:val="none" w:sz="0" w:space="0" w:color="auto"/>
                        <w:bottom w:val="none" w:sz="0" w:space="0" w:color="auto"/>
                        <w:right w:val="none" w:sz="0" w:space="0" w:color="auto"/>
                      </w:divBdr>
                    </w:div>
                  </w:divsChild>
                </w:div>
                <w:div w:id="1889950098">
                  <w:marLeft w:val="0"/>
                  <w:marRight w:val="0"/>
                  <w:marTop w:val="0"/>
                  <w:marBottom w:val="0"/>
                  <w:divBdr>
                    <w:top w:val="none" w:sz="0" w:space="0" w:color="auto"/>
                    <w:left w:val="none" w:sz="0" w:space="0" w:color="auto"/>
                    <w:bottom w:val="none" w:sz="0" w:space="0" w:color="auto"/>
                    <w:right w:val="none" w:sz="0" w:space="0" w:color="auto"/>
                  </w:divBdr>
                  <w:divsChild>
                    <w:div w:id="1074622151">
                      <w:marLeft w:val="0"/>
                      <w:marRight w:val="0"/>
                      <w:marTop w:val="0"/>
                      <w:marBottom w:val="0"/>
                      <w:divBdr>
                        <w:top w:val="none" w:sz="0" w:space="0" w:color="auto"/>
                        <w:left w:val="none" w:sz="0" w:space="0" w:color="auto"/>
                        <w:bottom w:val="none" w:sz="0" w:space="0" w:color="auto"/>
                        <w:right w:val="none" w:sz="0" w:space="0" w:color="auto"/>
                      </w:divBdr>
                    </w:div>
                  </w:divsChild>
                </w:div>
                <w:div w:id="1900087330">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1982877199">
                  <w:marLeft w:val="0"/>
                  <w:marRight w:val="0"/>
                  <w:marTop w:val="0"/>
                  <w:marBottom w:val="0"/>
                  <w:divBdr>
                    <w:top w:val="none" w:sz="0" w:space="0" w:color="auto"/>
                    <w:left w:val="none" w:sz="0" w:space="0" w:color="auto"/>
                    <w:bottom w:val="none" w:sz="0" w:space="0" w:color="auto"/>
                    <w:right w:val="none" w:sz="0" w:space="0" w:color="auto"/>
                  </w:divBdr>
                  <w:divsChild>
                    <w:div w:id="1795438052">
                      <w:marLeft w:val="0"/>
                      <w:marRight w:val="0"/>
                      <w:marTop w:val="0"/>
                      <w:marBottom w:val="0"/>
                      <w:divBdr>
                        <w:top w:val="none" w:sz="0" w:space="0" w:color="auto"/>
                        <w:left w:val="none" w:sz="0" w:space="0" w:color="auto"/>
                        <w:bottom w:val="none" w:sz="0" w:space="0" w:color="auto"/>
                        <w:right w:val="none" w:sz="0" w:space="0" w:color="auto"/>
                      </w:divBdr>
                    </w:div>
                  </w:divsChild>
                </w:div>
                <w:div w:id="2008317154">
                  <w:marLeft w:val="0"/>
                  <w:marRight w:val="0"/>
                  <w:marTop w:val="0"/>
                  <w:marBottom w:val="0"/>
                  <w:divBdr>
                    <w:top w:val="none" w:sz="0" w:space="0" w:color="auto"/>
                    <w:left w:val="none" w:sz="0" w:space="0" w:color="auto"/>
                    <w:bottom w:val="none" w:sz="0" w:space="0" w:color="auto"/>
                    <w:right w:val="none" w:sz="0" w:space="0" w:color="auto"/>
                  </w:divBdr>
                  <w:divsChild>
                    <w:div w:id="303240260">
                      <w:marLeft w:val="0"/>
                      <w:marRight w:val="0"/>
                      <w:marTop w:val="0"/>
                      <w:marBottom w:val="0"/>
                      <w:divBdr>
                        <w:top w:val="none" w:sz="0" w:space="0" w:color="auto"/>
                        <w:left w:val="none" w:sz="0" w:space="0" w:color="auto"/>
                        <w:bottom w:val="none" w:sz="0" w:space="0" w:color="auto"/>
                        <w:right w:val="none" w:sz="0" w:space="0" w:color="auto"/>
                      </w:divBdr>
                    </w:div>
                  </w:divsChild>
                </w:div>
                <w:div w:id="2026789074">
                  <w:marLeft w:val="0"/>
                  <w:marRight w:val="0"/>
                  <w:marTop w:val="0"/>
                  <w:marBottom w:val="0"/>
                  <w:divBdr>
                    <w:top w:val="none" w:sz="0" w:space="0" w:color="auto"/>
                    <w:left w:val="none" w:sz="0" w:space="0" w:color="auto"/>
                    <w:bottom w:val="none" w:sz="0" w:space="0" w:color="auto"/>
                    <w:right w:val="none" w:sz="0" w:space="0" w:color="auto"/>
                  </w:divBdr>
                  <w:divsChild>
                    <w:div w:id="1257253997">
                      <w:marLeft w:val="0"/>
                      <w:marRight w:val="0"/>
                      <w:marTop w:val="0"/>
                      <w:marBottom w:val="0"/>
                      <w:divBdr>
                        <w:top w:val="none" w:sz="0" w:space="0" w:color="auto"/>
                        <w:left w:val="none" w:sz="0" w:space="0" w:color="auto"/>
                        <w:bottom w:val="none" w:sz="0" w:space="0" w:color="auto"/>
                        <w:right w:val="none" w:sz="0" w:space="0" w:color="auto"/>
                      </w:divBdr>
                    </w:div>
                  </w:divsChild>
                </w:div>
                <w:div w:id="2031687769">
                  <w:marLeft w:val="0"/>
                  <w:marRight w:val="0"/>
                  <w:marTop w:val="0"/>
                  <w:marBottom w:val="0"/>
                  <w:divBdr>
                    <w:top w:val="none" w:sz="0" w:space="0" w:color="auto"/>
                    <w:left w:val="none" w:sz="0" w:space="0" w:color="auto"/>
                    <w:bottom w:val="none" w:sz="0" w:space="0" w:color="auto"/>
                    <w:right w:val="none" w:sz="0" w:space="0" w:color="auto"/>
                  </w:divBdr>
                  <w:divsChild>
                    <w:div w:id="26103289">
                      <w:marLeft w:val="0"/>
                      <w:marRight w:val="0"/>
                      <w:marTop w:val="0"/>
                      <w:marBottom w:val="0"/>
                      <w:divBdr>
                        <w:top w:val="none" w:sz="0" w:space="0" w:color="auto"/>
                        <w:left w:val="none" w:sz="0" w:space="0" w:color="auto"/>
                        <w:bottom w:val="none" w:sz="0" w:space="0" w:color="auto"/>
                        <w:right w:val="none" w:sz="0" w:space="0" w:color="auto"/>
                      </w:divBdr>
                    </w:div>
                  </w:divsChild>
                </w:div>
                <w:div w:id="2040158752">
                  <w:marLeft w:val="0"/>
                  <w:marRight w:val="0"/>
                  <w:marTop w:val="0"/>
                  <w:marBottom w:val="0"/>
                  <w:divBdr>
                    <w:top w:val="none" w:sz="0" w:space="0" w:color="auto"/>
                    <w:left w:val="none" w:sz="0" w:space="0" w:color="auto"/>
                    <w:bottom w:val="none" w:sz="0" w:space="0" w:color="auto"/>
                    <w:right w:val="none" w:sz="0" w:space="0" w:color="auto"/>
                  </w:divBdr>
                  <w:divsChild>
                    <w:div w:id="42368903">
                      <w:marLeft w:val="0"/>
                      <w:marRight w:val="0"/>
                      <w:marTop w:val="0"/>
                      <w:marBottom w:val="0"/>
                      <w:divBdr>
                        <w:top w:val="none" w:sz="0" w:space="0" w:color="auto"/>
                        <w:left w:val="none" w:sz="0" w:space="0" w:color="auto"/>
                        <w:bottom w:val="none" w:sz="0" w:space="0" w:color="auto"/>
                        <w:right w:val="none" w:sz="0" w:space="0" w:color="auto"/>
                      </w:divBdr>
                    </w:div>
                  </w:divsChild>
                </w:div>
                <w:div w:id="2062710113">
                  <w:marLeft w:val="0"/>
                  <w:marRight w:val="0"/>
                  <w:marTop w:val="0"/>
                  <w:marBottom w:val="0"/>
                  <w:divBdr>
                    <w:top w:val="none" w:sz="0" w:space="0" w:color="auto"/>
                    <w:left w:val="none" w:sz="0" w:space="0" w:color="auto"/>
                    <w:bottom w:val="none" w:sz="0" w:space="0" w:color="auto"/>
                    <w:right w:val="none" w:sz="0" w:space="0" w:color="auto"/>
                  </w:divBdr>
                  <w:divsChild>
                    <w:div w:id="1233396798">
                      <w:marLeft w:val="0"/>
                      <w:marRight w:val="0"/>
                      <w:marTop w:val="0"/>
                      <w:marBottom w:val="0"/>
                      <w:divBdr>
                        <w:top w:val="none" w:sz="0" w:space="0" w:color="auto"/>
                        <w:left w:val="none" w:sz="0" w:space="0" w:color="auto"/>
                        <w:bottom w:val="none" w:sz="0" w:space="0" w:color="auto"/>
                        <w:right w:val="none" w:sz="0" w:space="0" w:color="auto"/>
                      </w:divBdr>
                    </w:div>
                  </w:divsChild>
                </w:div>
                <w:div w:id="2063090173">
                  <w:marLeft w:val="0"/>
                  <w:marRight w:val="0"/>
                  <w:marTop w:val="0"/>
                  <w:marBottom w:val="0"/>
                  <w:divBdr>
                    <w:top w:val="none" w:sz="0" w:space="0" w:color="auto"/>
                    <w:left w:val="none" w:sz="0" w:space="0" w:color="auto"/>
                    <w:bottom w:val="none" w:sz="0" w:space="0" w:color="auto"/>
                    <w:right w:val="none" w:sz="0" w:space="0" w:color="auto"/>
                  </w:divBdr>
                  <w:divsChild>
                    <w:div w:id="350499707">
                      <w:marLeft w:val="0"/>
                      <w:marRight w:val="0"/>
                      <w:marTop w:val="0"/>
                      <w:marBottom w:val="0"/>
                      <w:divBdr>
                        <w:top w:val="none" w:sz="0" w:space="0" w:color="auto"/>
                        <w:left w:val="none" w:sz="0" w:space="0" w:color="auto"/>
                        <w:bottom w:val="none" w:sz="0" w:space="0" w:color="auto"/>
                        <w:right w:val="none" w:sz="0" w:space="0" w:color="auto"/>
                      </w:divBdr>
                    </w:div>
                  </w:divsChild>
                </w:div>
                <w:div w:id="2080864027">
                  <w:marLeft w:val="0"/>
                  <w:marRight w:val="0"/>
                  <w:marTop w:val="0"/>
                  <w:marBottom w:val="0"/>
                  <w:divBdr>
                    <w:top w:val="none" w:sz="0" w:space="0" w:color="auto"/>
                    <w:left w:val="none" w:sz="0" w:space="0" w:color="auto"/>
                    <w:bottom w:val="none" w:sz="0" w:space="0" w:color="auto"/>
                    <w:right w:val="none" w:sz="0" w:space="0" w:color="auto"/>
                  </w:divBdr>
                  <w:divsChild>
                    <w:div w:id="13392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34027">
          <w:marLeft w:val="0"/>
          <w:marRight w:val="0"/>
          <w:marTop w:val="0"/>
          <w:marBottom w:val="0"/>
          <w:divBdr>
            <w:top w:val="none" w:sz="0" w:space="0" w:color="auto"/>
            <w:left w:val="none" w:sz="0" w:space="0" w:color="auto"/>
            <w:bottom w:val="none" w:sz="0" w:space="0" w:color="auto"/>
            <w:right w:val="none" w:sz="0" w:space="0" w:color="auto"/>
          </w:divBdr>
        </w:div>
        <w:div w:id="1221021954">
          <w:marLeft w:val="0"/>
          <w:marRight w:val="0"/>
          <w:marTop w:val="0"/>
          <w:marBottom w:val="0"/>
          <w:divBdr>
            <w:top w:val="none" w:sz="0" w:space="0" w:color="auto"/>
            <w:left w:val="none" w:sz="0" w:space="0" w:color="auto"/>
            <w:bottom w:val="none" w:sz="0" w:space="0" w:color="auto"/>
            <w:right w:val="none" w:sz="0" w:space="0" w:color="auto"/>
          </w:divBdr>
        </w:div>
        <w:div w:id="1244223559">
          <w:marLeft w:val="0"/>
          <w:marRight w:val="0"/>
          <w:marTop w:val="0"/>
          <w:marBottom w:val="0"/>
          <w:divBdr>
            <w:top w:val="none" w:sz="0" w:space="0" w:color="auto"/>
            <w:left w:val="none" w:sz="0" w:space="0" w:color="auto"/>
            <w:bottom w:val="none" w:sz="0" w:space="0" w:color="auto"/>
            <w:right w:val="none" w:sz="0" w:space="0" w:color="auto"/>
          </w:divBdr>
        </w:div>
        <w:div w:id="1260914383">
          <w:marLeft w:val="0"/>
          <w:marRight w:val="0"/>
          <w:marTop w:val="0"/>
          <w:marBottom w:val="0"/>
          <w:divBdr>
            <w:top w:val="none" w:sz="0" w:space="0" w:color="auto"/>
            <w:left w:val="none" w:sz="0" w:space="0" w:color="auto"/>
            <w:bottom w:val="none" w:sz="0" w:space="0" w:color="auto"/>
            <w:right w:val="none" w:sz="0" w:space="0" w:color="auto"/>
          </w:divBdr>
        </w:div>
        <w:div w:id="1328292353">
          <w:marLeft w:val="0"/>
          <w:marRight w:val="0"/>
          <w:marTop w:val="0"/>
          <w:marBottom w:val="0"/>
          <w:divBdr>
            <w:top w:val="none" w:sz="0" w:space="0" w:color="auto"/>
            <w:left w:val="none" w:sz="0" w:space="0" w:color="auto"/>
            <w:bottom w:val="none" w:sz="0" w:space="0" w:color="auto"/>
            <w:right w:val="none" w:sz="0" w:space="0" w:color="auto"/>
          </w:divBdr>
        </w:div>
        <w:div w:id="1614049524">
          <w:marLeft w:val="0"/>
          <w:marRight w:val="0"/>
          <w:marTop w:val="0"/>
          <w:marBottom w:val="0"/>
          <w:divBdr>
            <w:top w:val="none" w:sz="0" w:space="0" w:color="auto"/>
            <w:left w:val="none" w:sz="0" w:space="0" w:color="auto"/>
            <w:bottom w:val="none" w:sz="0" w:space="0" w:color="auto"/>
            <w:right w:val="none" w:sz="0" w:space="0" w:color="auto"/>
          </w:divBdr>
        </w:div>
        <w:div w:id="1629313338">
          <w:marLeft w:val="0"/>
          <w:marRight w:val="0"/>
          <w:marTop w:val="0"/>
          <w:marBottom w:val="0"/>
          <w:divBdr>
            <w:top w:val="none" w:sz="0" w:space="0" w:color="auto"/>
            <w:left w:val="none" w:sz="0" w:space="0" w:color="auto"/>
            <w:bottom w:val="none" w:sz="0" w:space="0" w:color="auto"/>
            <w:right w:val="none" w:sz="0" w:space="0" w:color="auto"/>
          </w:divBdr>
        </w:div>
        <w:div w:id="1726490016">
          <w:marLeft w:val="0"/>
          <w:marRight w:val="0"/>
          <w:marTop w:val="0"/>
          <w:marBottom w:val="0"/>
          <w:divBdr>
            <w:top w:val="none" w:sz="0" w:space="0" w:color="auto"/>
            <w:left w:val="none" w:sz="0" w:space="0" w:color="auto"/>
            <w:bottom w:val="none" w:sz="0" w:space="0" w:color="auto"/>
            <w:right w:val="none" w:sz="0" w:space="0" w:color="auto"/>
          </w:divBdr>
        </w:div>
        <w:div w:id="1733456968">
          <w:marLeft w:val="0"/>
          <w:marRight w:val="0"/>
          <w:marTop w:val="0"/>
          <w:marBottom w:val="0"/>
          <w:divBdr>
            <w:top w:val="none" w:sz="0" w:space="0" w:color="auto"/>
            <w:left w:val="none" w:sz="0" w:space="0" w:color="auto"/>
            <w:bottom w:val="none" w:sz="0" w:space="0" w:color="auto"/>
            <w:right w:val="none" w:sz="0" w:space="0" w:color="auto"/>
          </w:divBdr>
        </w:div>
        <w:div w:id="2087141725">
          <w:marLeft w:val="0"/>
          <w:marRight w:val="0"/>
          <w:marTop w:val="0"/>
          <w:marBottom w:val="0"/>
          <w:divBdr>
            <w:top w:val="none" w:sz="0" w:space="0" w:color="auto"/>
            <w:left w:val="none" w:sz="0" w:space="0" w:color="auto"/>
            <w:bottom w:val="none" w:sz="0" w:space="0" w:color="auto"/>
            <w:right w:val="none" w:sz="0" w:space="0" w:color="auto"/>
          </w:divBdr>
        </w:div>
      </w:divsChild>
    </w:div>
    <w:div w:id="164707624">
      <w:bodyDiv w:val="1"/>
      <w:marLeft w:val="0"/>
      <w:marRight w:val="0"/>
      <w:marTop w:val="0"/>
      <w:marBottom w:val="0"/>
      <w:divBdr>
        <w:top w:val="none" w:sz="0" w:space="0" w:color="auto"/>
        <w:left w:val="none" w:sz="0" w:space="0" w:color="auto"/>
        <w:bottom w:val="none" w:sz="0" w:space="0" w:color="auto"/>
        <w:right w:val="none" w:sz="0" w:space="0" w:color="auto"/>
      </w:divBdr>
    </w:div>
    <w:div w:id="165831260">
      <w:bodyDiv w:val="1"/>
      <w:marLeft w:val="0"/>
      <w:marRight w:val="0"/>
      <w:marTop w:val="0"/>
      <w:marBottom w:val="0"/>
      <w:divBdr>
        <w:top w:val="none" w:sz="0" w:space="0" w:color="auto"/>
        <w:left w:val="none" w:sz="0" w:space="0" w:color="auto"/>
        <w:bottom w:val="none" w:sz="0" w:space="0" w:color="auto"/>
        <w:right w:val="none" w:sz="0" w:space="0" w:color="auto"/>
      </w:divBdr>
    </w:div>
    <w:div w:id="166360647">
      <w:bodyDiv w:val="1"/>
      <w:marLeft w:val="0"/>
      <w:marRight w:val="0"/>
      <w:marTop w:val="0"/>
      <w:marBottom w:val="0"/>
      <w:divBdr>
        <w:top w:val="none" w:sz="0" w:space="0" w:color="auto"/>
        <w:left w:val="none" w:sz="0" w:space="0" w:color="auto"/>
        <w:bottom w:val="none" w:sz="0" w:space="0" w:color="auto"/>
        <w:right w:val="none" w:sz="0" w:space="0" w:color="auto"/>
      </w:divBdr>
    </w:div>
    <w:div w:id="171264994">
      <w:bodyDiv w:val="1"/>
      <w:marLeft w:val="0"/>
      <w:marRight w:val="0"/>
      <w:marTop w:val="0"/>
      <w:marBottom w:val="0"/>
      <w:divBdr>
        <w:top w:val="none" w:sz="0" w:space="0" w:color="auto"/>
        <w:left w:val="none" w:sz="0" w:space="0" w:color="auto"/>
        <w:bottom w:val="none" w:sz="0" w:space="0" w:color="auto"/>
        <w:right w:val="none" w:sz="0" w:space="0" w:color="auto"/>
      </w:divBdr>
    </w:div>
    <w:div w:id="174538578">
      <w:bodyDiv w:val="1"/>
      <w:marLeft w:val="0"/>
      <w:marRight w:val="0"/>
      <w:marTop w:val="0"/>
      <w:marBottom w:val="0"/>
      <w:divBdr>
        <w:top w:val="none" w:sz="0" w:space="0" w:color="auto"/>
        <w:left w:val="none" w:sz="0" w:space="0" w:color="auto"/>
        <w:bottom w:val="none" w:sz="0" w:space="0" w:color="auto"/>
        <w:right w:val="none" w:sz="0" w:space="0" w:color="auto"/>
      </w:divBdr>
    </w:div>
    <w:div w:id="180319447">
      <w:bodyDiv w:val="1"/>
      <w:marLeft w:val="0"/>
      <w:marRight w:val="0"/>
      <w:marTop w:val="0"/>
      <w:marBottom w:val="0"/>
      <w:divBdr>
        <w:top w:val="none" w:sz="0" w:space="0" w:color="auto"/>
        <w:left w:val="none" w:sz="0" w:space="0" w:color="auto"/>
        <w:bottom w:val="none" w:sz="0" w:space="0" w:color="auto"/>
        <w:right w:val="none" w:sz="0" w:space="0" w:color="auto"/>
      </w:divBdr>
    </w:div>
    <w:div w:id="180824468">
      <w:bodyDiv w:val="1"/>
      <w:marLeft w:val="0"/>
      <w:marRight w:val="0"/>
      <w:marTop w:val="0"/>
      <w:marBottom w:val="0"/>
      <w:divBdr>
        <w:top w:val="none" w:sz="0" w:space="0" w:color="auto"/>
        <w:left w:val="none" w:sz="0" w:space="0" w:color="auto"/>
        <w:bottom w:val="none" w:sz="0" w:space="0" w:color="auto"/>
        <w:right w:val="none" w:sz="0" w:space="0" w:color="auto"/>
      </w:divBdr>
    </w:div>
    <w:div w:id="191891068">
      <w:bodyDiv w:val="1"/>
      <w:marLeft w:val="0"/>
      <w:marRight w:val="0"/>
      <w:marTop w:val="0"/>
      <w:marBottom w:val="0"/>
      <w:divBdr>
        <w:top w:val="none" w:sz="0" w:space="0" w:color="auto"/>
        <w:left w:val="none" w:sz="0" w:space="0" w:color="auto"/>
        <w:bottom w:val="none" w:sz="0" w:space="0" w:color="auto"/>
        <w:right w:val="none" w:sz="0" w:space="0" w:color="auto"/>
      </w:divBdr>
      <w:divsChild>
        <w:div w:id="15664231">
          <w:marLeft w:val="480"/>
          <w:marRight w:val="0"/>
          <w:marTop w:val="0"/>
          <w:marBottom w:val="0"/>
          <w:divBdr>
            <w:top w:val="none" w:sz="0" w:space="0" w:color="auto"/>
            <w:left w:val="none" w:sz="0" w:space="0" w:color="auto"/>
            <w:bottom w:val="none" w:sz="0" w:space="0" w:color="auto"/>
            <w:right w:val="none" w:sz="0" w:space="0" w:color="auto"/>
          </w:divBdr>
        </w:div>
        <w:div w:id="52042542">
          <w:marLeft w:val="480"/>
          <w:marRight w:val="0"/>
          <w:marTop w:val="0"/>
          <w:marBottom w:val="0"/>
          <w:divBdr>
            <w:top w:val="none" w:sz="0" w:space="0" w:color="auto"/>
            <w:left w:val="none" w:sz="0" w:space="0" w:color="auto"/>
            <w:bottom w:val="none" w:sz="0" w:space="0" w:color="auto"/>
            <w:right w:val="none" w:sz="0" w:space="0" w:color="auto"/>
          </w:divBdr>
        </w:div>
        <w:div w:id="76902918">
          <w:marLeft w:val="480"/>
          <w:marRight w:val="0"/>
          <w:marTop w:val="0"/>
          <w:marBottom w:val="0"/>
          <w:divBdr>
            <w:top w:val="none" w:sz="0" w:space="0" w:color="auto"/>
            <w:left w:val="none" w:sz="0" w:space="0" w:color="auto"/>
            <w:bottom w:val="none" w:sz="0" w:space="0" w:color="auto"/>
            <w:right w:val="none" w:sz="0" w:space="0" w:color="auto"/>
          </w:divBdr>
        </w:div>
        <w:div w:id="84423133">
          <w:marLeft w:val="480"/>
          <w:marRight w:val="0"/>
          <w:marTop w:val="0"/>
          <w:marBottom w:val="0"/>
          <w:divBdr>
            <w:top w:val="none" w:sz="0" w:space="0" w:color="auto"/>
            <w:left w:val="none" w:sz="0" w:space="0" w:color="auto"/>
            <w:bottom w:val="none" w:sz="0" w:space="0" w:color="auto"/>
            <w:right w:val="none" w:sz="0" w:space="0" w:color="auto"/>
          </w:divBdr>
        </w:div>
        <w:div w:id="91971860">
          <w:marLeft w:val="480"/>
          <w:marRight w:val="0"/>
          <w:marTop w:val="0"/>
          <w:marBottom w:val="0"/>
          <w:divBdr>
            <w:top w:val="none" w:sz="0" w:space="0" w:color="auto"/>
            <w:left w:val="none" w:sz="0" w:space="0" w:color="auto"/>
            <w:bottom w:val="none" w:sz="0" w:space="0" w:color="auto"/>
            <w:right w:val="none" w:sz="0" w:space="0" w:color="auto"/>
          </w:divBdr>
        </w:div>
        <w:div w:id="96751382">
          <w:marLeft w:val="480"/>
          <w:marRight w:val="0"/>
          <w:marTop w:val="0"/>
          <w:marBottom w:val="0"/>
          <w:divBdr>
            <w:top w:val="none" w:sz="0" w:space="0" w:color="auto"/>
            <w:left w:val="none" w:sz="0" w:space="0" w:color="auto"/>
            <w:bottom w:val="none" w:sz="0" w:space="0" w:color="auto"/>
            <w:right w:val="none" w:sz="0" w:space="0" w:color="auto"/>
          </w:divBdr>
        </w:div>
        <w:div w:id="107239221">
          <w:marLeft w:val="480"/>
          <w:marRight w:val="0"/>
          <w:marTop w:val="0"/>
          <w:marBottom w:val="0"/>
          <w:divBdr>
            <w:top w:val="none" w:sz="0" w:space="0" w:color="auto"/>
            <w:left w:val="none" w:sz="0" w:space="0" w:color="auto"/>
            <w:bottom w:val="none" w:sz="0" w:space="0" w:color="auto"/>
            <w:right w:val="none" w:sz="0" w:space="0" w:color="auto"/>
          </w:divBdr>
        </w:div>
        <w:div w:id="114372371">
          <w:marLeft w:val="480"/>
          <w:marRight w:val="0"/>
          <w:marTop w:val="0"/>
          <w:marBottom w:val="0"/>
          <w:divBdr>
            <w:top w:val="none" w:sz="0" w:space="0" w:color="auto"/>
            <w:left w:val="none" w:sz="0" w:space="0" w:color="auto"/>
            <w:bottom w:val="none" w:sz="0" w:space="0" w:color="auto"/>
            <w:right w:val="none" w:sz="0" w:space="0" w:color="auto"/>
          </w:divBdr>
        </w:div>
        <w:div w:id="147788219">
          <w:marLeft w:val="480"/>
          <w:marRight w:val="0"/>
          <w:marTop w:val="0"/>
          <w:marBottom w:val="0"/>
          <w:divBdr>
            <w:top w:val="none" w:sz="0" w:space="0" w:color="auto"/>
            <w:left w:val="none" w:sz="0" w:space="0" w:color="auto"/>
            <w:bottom w:val="none" w:sz="0" w:space="0" w:color="auto"/>
            <w:right w:val="none" w:sz="0" w:space="0" w:color="auto"/>
          </w:divBdr>
        </w:div>
        <w:div w:id="148402926">
          <w:marLeft w:val="480"/>
          <w:marRight w:val="0"/>
          <w:marTop w:val="0"/>
          <w:marBottom w:val="0"/>
          <w:divBdr>
            <w:top w:val="none" w:sz="0" w:space="0" w:color="auto"/>
            <w:left w:val="none" w:sz="0" w:space="0" w:color="auto"/>
            <w:bottom w:val="none" w:sz="0" w:space="0" w:color="auto"/>
            <w:right w:val="none" w:sz="0" w:space="0" w:color="auto"/>
          </w:divBdr>
        </w:div>
        <w:div w:id="168296910">
          <w:marLeft w:val="480"/>
          <w:marRight w:val="0"/>
          <w:marTop w:val="0"/>
          <w:marBottom w:val="0"/>
          <w:divBdr>
            <w:top w:val="none" w:sz="0" w:space="0" w:color="auto"/>
            <w:left w:val="none" w:sz="0" w:space="0" w:color="auto"/>
            <w:bottom w:val="none" w:sz="0" w:space="0" w:color="auto"/>
            <w:right w:val="none" w:sz="0" w:space="0" w:color="auto"/>
          </w:divBdr>
        </w:div>
        <w:div w:id="176506533">
          <w:marLeft w:val="480"/>
          <w:marRight w:val="0"/>
          <w:marTop w:val="0"/>
          <w:marBottom w:val="0"/>
          <w:divBdr>
            <w:top w:val="none" w:sz="0" w:space="0" w:color="auto"/>
            <w:left w:val="none" w:sz="0" w:space="0" w:color="auto"/>
            <w:bottom w:val="none" w:sz="0" w:space="0" w:color="auto"/>
            <w:right w:val="none" w:sz="0" w:space="0" w:color="auto"/>
          </w:divBdr>
        </w:div>
        <w:div w:id="187255909">
          <w:marLeft w:val="480"/>
          <w:marRight w:val="0"/>
          <w:marTop w:val="0"/>
          <w:marBottom w:val="0"/>
          <w:divBdr>
            <w:top w:val="none" w:sz="0" w:space="0" w:color="auto"/>
            <w:left w:val="none" w:sz="0" w:space="0" w:color="auto"/>
            <w:bottom w:val="none" w:sz="0" w:space="0" w:color="auto"/>
            <w:right w:val="none" w:sz="0" w:space="0" w:color="auto"/>
          </w:divBdr>
        </w:div>
        <w:div w:id="215557032">
          <w:marLeft w:val="480"/>
          <w:marRight w:val="0"/>
          <w:marTop w:val="0"/>
          <w:marBottom w:val="0"/>
          <w:divBdr>
            <w:top w:val="none" w:sz="0" w:space="0" w:color="auto"/>
            <w:left w:val="none" w:sz="0" w:space="0" w:color="auto"/>
            <w:bottom w:val="none" w:sz="0" w:space="0" w:color="auto"/>
            <w:right w:val="none" w:sz="0" w:space="0" w:color="auto"/>
          </w:divBdr>
        </w:div>
        <w:div w:id="243078019">
          <w:marLeft w:val="480"/>
          <w:marRight w:val="0"/>
          <w:marTop w:val="0"/>
          <w:marBottom w:val="0"/>
          <w:divBdr>
            <w:top w:val="none" w:sz="0" w:space="0" w:color="auto"/>
            <w:left w:val="none" w:sz="0" w:space="0" w:color="auto"/>
            <w:bottom w:val="none" w:sz="0" w:space="0" w:color="auto"/>
            <w:right w:val="none" w:sz="0" w:space="0" w:color="auto"/>
          </w:divBdr>
        </w:div>
        <w:div w:id="277181929">
          <w:marLeft w:val="480"/>
          <w:marRight w:val="0"/>
          <w:marTop w:val="0"/>
          <w:marBottom w:val="0"/>
          <w:divBdr>
            <w:top w:val="none" w:sz="0" w:space="0" w:color="auto"/>
            <w:left w:val="none" w:sz="0" w:space="0" w:color="auto"/>
            <w:bottom w:val="none" w:sz="0" w:space="0" w:color="auto"/>
            <w:right w:val="none" w:sz="0" w:space="0" w:color="auto"/>
          </w:divBdr>
        </w:div>
        <w:div w:id="288047786">
          <w:marLeft w:val="480"/>
          <w:marRight w:val="0"/>
          <w:marTop w:val="0"/>
          <w:marBottom w:val="0"/>
          <w:divBdr>
            <w:top w:val="none" w:sz="0" w:space="0" w:color="auto"/>
            <w:left w:val="none" w:sz="0" w:space="0" w:color="auto"/>
            <w:bottom w:val="none" w:sz="0" w:space="0" w:color="auto"/>
            <w:right w:val="none" w:sz="0" w:space="0" w:color="auto"/>
          </w:divBdr>
        </w:div>
        <w:div w:id="289358820">
          <w:marLeft w:val="480"/>
          <w:marRight w:val="0"/>
          <w:marTop w:val="0"/>
          <w:marBottom w:val="0"/>
          <w:divBdr>
            <w:top w:val="none" w:sz="0" w:space="0" w:color="auto"/>
            <w:left w:val="none" w:sz="0" w:space="0" w:color="auto"/>
            <w:bottom w:val="none" w:sz="0" w:space="0" w:color="auto"/>
            <w:right w:val="none" w:sz="0" w:space="0" w:color="auto"/>
          </w:divBdr>
        </w:div>
        <w:div w:id="290941678">
          <w:marLeft w:val="480"/>
          <w:marRight w:val="0"/>
          <w:marTop w:val="0"/>
          <w:marBottom w:val="0"/>
          <w:divBdr>
            <w:top w:val="none" w:sz="0" w:space="0" w:color="auto"/>
            <w:left w:val="none" w:sz="0" w:space="0" w:color="auto"/>
            <w:bottom w:val="none" w:sz="0" w:space="0" w:color="auto"/>
            <w:right w:val="none" w:sz="0" w:space="0" w:color="auto"/>
          </w:divBdr>
        </w:div>
        <w:div w:id="328294863">
          <w:marLeft w:val="480"/>
          <w:marRight w:val="0"/>
          <w:marTop w:val="0"/>
          <w:marBottom w:val="0"/>
          <w:divBdr>
            <w:top w:val="none" w:sz="0" w:space="0" w:color="auto"/>
            <w:left w:val="none" w:sz="0" w:space="0" w:color="auto"/>
            <w:bottom w:val="none" w:sz="0" w:space="0" w:color="auto"/>
            <w:right w:val="none" w:sz="0" w:space="0" w:color="auto"/>
          </w:divBdr>
        </w:div>
        <w:div w:id="334571900">
          <w:marLeft w:val="480"/>
          <w:marRight w:val="0"/>
          <w:marTop w:val="0"/>
          <w:marBottom w:val="0"/>
          <w:divBdr>
            <w:top w:val="none" w:sz="0" w:space="0" w:color="auto"/>
            <w:left w:val="none" w:sz="0" w:space="0" w:color="auto"/>
            <w:bottom w:val="none" w:sz="0" w:space="0" w:color="auto"/>
            <w:right w:val="none" w:sz="0" w:space="0" w:color="auto"/>
          </w:divBdr>
        </w:div>
        <w:div w:id="334765555">
          <w:marLeft w:val="480"/>
          <w:marRight w:val="0"/>
          <w:marTop w:val="0"/>
          <w:marBottom w:val="0"/>
          <w:divBdr>
            <w:top w:val="none" w:sz="0" w:space="0" w:color="auto"/>
            <w:left w:val="none" w:sz="0" w:space="0" w:color="auto"/>
            <w:bottom w:val="none" w:sz="0" w:space="0" w:color="auto"/>
            <w:right w:val="none" w:sz="0" w:space="0" w:color="auto"/>
          </w:divBdr>
        </w:div>
        <w:div w:id="363529681">
          <w:marLeft w:val="480"/>
          <w:marRight w:val="0"/>
          <w:marTop w:val="0"/>
          <w:marBottom w:val="0"/>
          <w:divBdr>
            <w:top w:val="none" w:sz="0" w:space="0" w:color="auto"/>
            <w:left w:val="none" w:sz="0" w:space="0" w:color="auto"/>
            <w:bottom w:val="none" w:sz="0" w:space="0" w:color="auto"/>
            <w:right w:val="none" w:sz="0" w:space="0" w:color="auto"/>
          </w:divBdr>
        </w:div>
        <w:div w:id="390663819">
          <w:marLeft w:val="480"/>
          <w:marRight w:val="0"/>
          <w:marTop w:val="0"/>
          <w:marBottom w:val="0"/>
          <w:divBdr>
            <w:top w:val="none" w:sz="0" w:space="0" w:color="auto"/>
            <w:left w:val="none" w:sz="0" w:space="0" w:color="auto"/>
            <w:bottom w:val="none" w:sz="0" w:space="0" w:color="auto"/>
            <w:right w:val="none" w:sz="0" w:space="0" w:color="auto"/>
          </w:divBdr>
        </w:div>
        <w:div w:id="425804027">
          <w:marLeft w:val="480"/>
          <w:marRight w:val="0"/>
          <w:marTop w:val="0"/>
          <w:marBottom w:val="0"/>
          <w:divBdr>
            <w:top w:val="none" w:sz="0" w:space="0" w:color="auto"/>
            <w:left w:val="none" w:sz="0" w:space="0" w:color="auto"/>
            <w:bottom w:val="none" w:sz="0" w:space="0" w:color="auto"/>
            <w:right w:val="none" w:sz="0" w:space="0" w:color="auto"/>
          </w:divBdr>
        </w:div>
        <w:div w:id="428818918">
          <w:marLeft w:val="480"/>
          <w:marRight w:val="0"/>
          <w:marTop w:val="0"/>
          <w:marBottom w:val="0"/>
          <w:divBdr>
            <w:top w:val="none" w:sz="0" w:space="0" w:color="auto"/>
            <w:left w:val="none" w:sz="0" w:space="0" w:color="auto"/>
            <w:bottom w:val="none" w:sz="0" w:space="0" w:color="auto"/>
            <w:right w:val="none" w:sz="0" w:space="0" w:color="auto"/>
          </w:divBdr>
        </w:div>
        <w:div w:id="432360747">
          <w:marLeft w:val="480"/>
          <w:marRight w:val="0"/>
          <w:marTop w:val="0"/>
          <w:marBottom w:val="0"/>
          <w:divBdr>
            <w:top w:val="none" w:sz="0" w:space="0" w:color="auto"/>
            <w:left w:val="none" w:sz="0" w:space="0" w:color="auto"/>
            <w:bottom w:val="none" w:sz="0" w:space="0" w:color="auto"/>
            <w:right w:val="none" w:sz="0" w:space="0" w:color="auto"/>
          </w:divBdr>
        </w:div>
        <w:div w:id="451170250">
          <w:marLeft w:val="480"/>
          <w:marRight w:val="0"/>
          <w:marTop w:val="0"/>
          <w:marBottom w:val="0"/>
          <w:divBdr>
            <w:top w:val="none" w:sz="0" w:space="0" w:color="auto"/>
            <w:left w:val="none" w:sz="0" w:space="0" w:color="auto"/>
            <w:bottom w:val="none" w:sz="0" w:space="0" w:color="auto"/>
            <w:right w:val="none" w:sz="0" w:space="0" w:color="auto"/>
          </w:divBdr>
        </w:div>
        <w:div w:id="456486202">
          <w:marLeft w:val="480"/>
          <w:marRight w:val="0"/>
          <w:marTop w:val="0"/>
          <w:marBottom w:val="0"/>
          <w:divBdr>
            <w:top w:val="none" w:sz="0" w:space="0" w:color="auto"/>
            <w:left w:val="none" w:sz="0" w:space="0" w:color="auto"/>
            <w:bottom w:val="none" w:sz="0" w:space="0" w:color="auto"/>
            <w:right w:val="none" w:sz="0" w:space="0" w:color="auto"/>
          </w:divBdr>
        </w:div>
        <w:div w:id="474446292">
          <w:marLeft w:val="480"/>
          <w:marRight w:val="0"/>
          <w:marTop w:val="0"/>
          <w:marBottom w:val="0"/>
          <w:divBdr>
            <w:top w:val="none" w:sz="0" w:space="0" w:color="auto"/>
            <w:left w:val="none" w:sz="0" w:space="0" w:color="auto"/>
            <w:bottom w:val="none" w:sz="0" w:space="0" w:color="auto"/>
            <w:right w:val="none" w:sz="0" w:space="0" w:color="auto"/>
          </w:divBdr>
        </w:div>
        <w:div w:id="475220770">
          <w:marLeft w:val="480"/>
          <w:marRight w:val="0"/>
          <w:marTop w:val="0"/>
          <w:marBottom w:val="0"/>
          <w:divBdr>
            <w:top w:val="none" w:sz="0" w:space="0" w:color="auto"/>
            <w:left w:val="none" w:sz="0" w:space="0" w:color="auto"/>
            <w:bottom w:val="none" w:sz="0" w:space="0" w:color="auto"/>
            <w:right w:val="none" w:sz="0" w:space="0" w:color="auto"/>
          </w:divBdr>
        </w:div>
        <w:div w:id="502818314">
          <w:marLeft w:val="480"/>
          <w:marRight w:val="0"/>
          <w:marTop w:val="0"/>
          <w:marBottom w:val="0"/>
          <w:divBdr>
            <w:top w:val="none" w:sz="0" w:space="0" w:color="auto"/>
            <w:left w:val="none" w:sz="0" w:space="0" w:color="auto"/>
            <w:bottom w:val="none" w:sz="0" w:space="0" w:color="auto"/>
            <w:right w:val="none" w:sz="0" w:space="0" w:color="auto"/>
          </w:divBdr>
        </w:div>
        <w:div w:id="504324542">
          <w:marLeft w:val="480"/>
          <w:marRight w:val="0"/>
          <w:marTop w:val="0"/>
          <w:marBottom w:val="0"/>
          <w:divBdr>
            <w:top w:val="none" w:sz="0" w:space="0" w:color="auto"/>
            <w:left w:val="none" w:sz="0" w:space="0" w:color="auto"/>
            <w:bottom w:val="none" w:sz="0" w:space="0" w:color="auto"/>
            <w:right w:val="none" w:sz="0" w:space="0" w:color="auto"/>
          </w:divBdr>
        </w:div>
        <w:div w:id="518660275">
          <w:marLeft w:val="480"/>
          <w:marRight w:val="0"/>
          <w:marTop w:val="0"/>
          <w:marBottom w:val="0"/>
          <w:divBdr>
            <w:top w:val="none" w:sz="0" w:space="0" w:color="auto"/>
            <w:left w:val="none" w:sz="0" w:space="0" w:color="auto"/>
            <w:bottom w:val="none" w:sz="0" w:space="0" w:color="auto"/>
            <w:right w:val="none" w:sz="0" w:space="0" w:color="auto"/>
          </w:divBdr>
        </w:div>
        <w:div w:id="526220653">
          <w:marLeft w:val="480"/>
          <w:marRight w:val="0"/>
          <w:marTop w:val="0"/>
          <w:marBottom w:val="0"/>
          <w:divBdr>
            <w:top w:val="none" w:sz="0" w:space="0" w:color="auto"/>
            <w:left w:val="none" w:sz="0" w:space="0" w:color="auto"/>
            <w:bottom w:val="none" w:sz="0" w:space="0" w:color="auto"/>
            <w:right w:val="none" w:sz="0" w:space="0" w:color="auto"/>
          </w:divBdr>
        </w:div>
        <w:div w:id="548300671">
          <w:marLeft w:val="480"/>
          <w:marRight w:val="0"/>
          <w:marTop w:val="0"/>
          <w:marBottom w:val="0"/>
          <w:divBdr>
            <w:top w:val="none" w:sz="0" w:space="0" w:color="auto"/>
            <w:left w:val="none" w:sz="0" w:space="0" w:color="auto"/>
            <w:bottom w:val="none" w:sz="0" w:space="0" w:color="auto"/>
            <w:right w:val="none" w:sz="0" w:space="0" w:color="auto"/>
          </w:divBdr>
        </w:div>
        <w:div w:id="643044580">
          <w:marLeft w:val="480"/>
          <w:marRight w:val="0"/>
          <w:marTop w:val="0"/>
          <w:marBottom w:val="0"/>
          <w:divBdr>
            <w:top w:val="none" w:sz="0" w:space="0" w:color="auto"/>
            <w:left w:val="none" w:sz="0" w:space="0" w:color="auto"/>
            <w:bottom w:val="none" w:sz="0" w:space="0" w:color="auto"/>
            <w:right w:val="none" w:sz="0" w:space="0" w:color="auto"/>
          </w:divBdr>
        </w:div>
        <w:div w:id="659579506">
          <w:marLeft w:val="480"/>
          <w:marRight w:val="0"/>
          <w:marTop w:val="0"/>
          <w:marBottom w:val="0"/>
          <w:divBdr>
            <w:top w:val="none" w:sz="0" w:space="0" w:color="auto"/>
            <w:left w:val="none" w:sz="0" w:space="0" w:color="auto"/>
            <w:bottom w:val="none" w:sz="0" w:space="0" w:color="auto"/>
            <w:right w:val="none" w:sz="0" w:space="0" w:color="auto"/>
          </w:divBdr>
        </w:div>
        <w:div w:id="662011649">
          <w:marLeft w:val="480"/>
          <w:marRight w:val="0"/>
          <w:marTop w:val="0"/>
          <w:marBottom w:val="0"/>
          <w:divBdr>
            <w:top w:val="none" w:sz="0" w:space="0" w:color="auto"/>
            <w:left w:val="none" w:sz="0" w:space="0" w:color="auto"/>
            <w:bottom w:val="none" w:sz="0" w:space="0" w:color="auto"/>
            <w:right w:val="none" w:sz="0" w:space="0" w:color="auto"/>
          </w:divBdr>
        </w:div>
        <w:div w:id="721368128">
          <w:marLeft w:val="480"/>
          <w:marRight w:val="0"/>
          <w:marTop w:val="0"/>
          <w:marBottom w:val="0"/>
          <w:divBdr>
            <w:top w:val="none" w:sz="0" w:space="0" w:color="auto"/>
            <w:left w:val="none" w:sz="0" w:space="0" w:color="auto"/>
            <w:bottom w:val="none" w:sz="0" w:space="0" w:color="auto"/>
            <w:right w:val="none" w:sz="0" w:space="0" w:color="auto"/>
          </w:divBdr>
        </w:div>
        <w:div w:id="735200546">
          <w:marLeft w:val="480"/>
          <w:marRight w:val="0"/>
          <w:marTop w:val="0"/>
          <w:marBottom w:val="0"/>
          <w:divBdr>
            <w:top w:val="none" w:sz="0" w:space="0" w:color="auto"/>
            <w:left w:val="none" w:sz="0" w:space="0" w:color="auto"/>
            <w:bottom w:val="none" w:sz="0" w:space="0" w:color="auto"/>
            <w:right w:val="none" w:sz="0" w:space="0" w:color="auto"/>
          </w:divBdr>
        </w:div>
        <w:div w:id="759915377">
          <w:marLeft w:val="480"/>
          <w:marRight w:val="0"/>
          <w:marTop w:val="0"/>
          <w:marBottom w:val="0"/>
          <w:divBdr>
            <w:top w:val="none" w:sz="0" w:space="0" w:color="auto"/>
            <w:left w:val="none" w:sz="0" w:space="0" w:color="auto"/>
            <w:bottom w:val="none" w:sz="0" w:space="0" w:color="auto"/>
            <w:right w:val="none" w:sz="0" w:space="0" w:color="auto"/>
          </w:divBdr>
        </w:div>
        <w:div w:id="828861312">
          <w:marLeft w:val="480"/>
          <w:marRight w:val="0"/>
          <w:marTop w:val="0"/>
          <w:marBottom w:val="0"/>
          <w:divBdr>
            <w:top w:val="none" w:sz="0" w:space="0" w:color="auto"/>
            <w:left w:val="none" w:sz="0" w:space="0" w:color="auto"/>
            <w:bottom w:val="none" w:sz="0" w:space="0" w:color="auto"/>
            <w:right w:val="none" w:sz="0" w:space="0" w:color="auto"/>
          </w:divBdr>
        </w:div>
        <w:div w:id="828986936">
          <w:marLeft w:val="480"/>
          <w:marRight w:val="0"/>
          <w:marTop w:val="0"/>
          <w:marBottom w:val="0"/>
          <w:divBdr>
            <w:top w:val="none" w:sz="0" w:space="0" w:color="auto"/>
            <w:left w:val="none" w:sz="0" w:space="0" w:color="auto"/>
            <w:bottom w:val="none" w:sz="0" w:space="0" w:color="auto"/>
            <w:right w:val="none" w:sz="0" w:space="0" w:color="auto"/>
          </w:divBdr>
        </w:div>
        <w:div w:id="855575636">
          <w:marLeft w:val="480"/>
          <w:marRight w:val="0"/>
          <w:marTop w:val="0"/>
          <w:marBottom w:val="0"/>
          <w:divBdr>
            <w:top w:val="none" w:sz="0" w:space="0" w:color="auto"/>
            <w:left w:val="none" w:sz="0" w:space="0" w:color="auto"/>
            <w:bottom w:val="none" w:sz="0" w:space="0" w:color="auto"/>
            <w:right w:val="none" w:sz="0" w:space="0" w:color="auto"/>
          </w:divBdr>
        </w:div>
        <w:div w:id="914315100">
          <w:marLeft w:val="480"/>
          <w:marRight w:val="0"/>
          <w:marTop w:val="0"/>
          <w:marBottom w:val="0"/>
          <w:divBdr>
            <w:top w:val="none" w:sz="0" w:space="0" w:color="auto"/>
            <w:left w:val="none" w:sz="0" w:space="0" w:color="auto"/>
            <w:bottom w:val="none" w:sz="0" w:space="0" w:color="auto"/>
            <w:right w:val="none" w:sz="0" w:space="0" w:color="auto"/>
          </w:divBdr>
        </w:div>
        <w:div w:id="1033461479">
          <w:marLeft w:val="480"/>
          <w:marRight w:val="0"/>
          <w:marTop w:val="0"/>
          <w:marBottom w:val="0"/>
          <w:divBdr>
            <w:top w:val="none" w:sz="0" w:space="0" w:color="auto"/>
            <w:left w:val="none" w:sz="0" w:space="0" w:color="auto"/>
            <w:bottom w:val="none" w:sz="0" w:space="0" w:color="auto"/>
            <w:right w:val="none" w:sz="0" w:space="0" w:color="auto"/>
          </w:divBdr>
        </w:div>
        <w:div w:id="1039083816">
          <w:marLeft w:val="480"/>
          <w:marRight w:val="0"/>
          <w:marTop w:val="0"/>
          <w:marBottom w:val="0"/>
          <w:divBdr>
            <w:top w:val="none" w:sz="0" w:space="0" w:color="auto"/>
            <w:left w:val="none" w:sz="0" w:space="0" w:color="auto"/>
            <w:bottom w:val="none" w:sz="0" w:space="0" w:color="auto"/>
            <w:right w:val="none" w:sz="0" w:space="0" w:color="auto"/>
          </w:divBdr>
        </w:div>
        <w:div w:id="1058895655">
          <w:marLeft w:val="480"/>
          <w:marRight w:val="0"/>
          <w:marTop w:val="0"/>
          <w:marBottom w:val="0"/>
          <w:divBdr>
            <w:top w:val="none" w:sz="0" w:space="0" w:color="auto"/>
            <w:left w:val="none" w:sz="0" w:space="0" w:color="auto"/>
            <w:bottom w:val="none" w:sz="0" w:space="0" w:color="auto"/>
            <w:right w:val="none" w:sz="0" w:space="0" w:color="auto"/>
          </w:divBdr>
        </w:div>
        <w:div w:id="1061712836">
          <w:marLeft w:val="480"/>
          <w:marRight w:val="0"/>
          <w:marTop w:val="0"/>
          <w:marBottom w:val="0"/>
          <w:divBdr>
            <w:top w:val="none" w:sz="0" w:space="0" w:color="auto"/>
            <w:left w:val="none" w:sz="0" w:space="0" w:color="auto"/>
            <w:bottom w:val="none" w:sz="0" w:space="0" w:color="auto"/>
            <w:right w:val="none" w:sz="0" w:space="0" w:color="auto"/>
          </w:divBdr>
        </w:div>
        <w:div w:id="1088037652">
          <w:marLeft w:val="480"/>
          <w:marRight w:val="0"/>
          <w:marTop w:val="0"/>
          <w:marBottom w:val="0"/>
          <w:divBdr>
            <w:top w:val="none" w:sz="0" w:space="0" w:color="auto"/>
            <w:left w:val="none" w:sz="0" w:space="0" w:color="auto"/>
            <w:bottom w:val="none" w:sz="0" w:space="0" w:color="auto"/>
            <w:right w:val="none" w:sz="0" w:space="0" w:color="auto"/>
          </w:divBdr>
        </w:div>
        <w:div w:id="1089428705">
          <w:marLeft w:val="480"/>
          <w:marRight w:val="0"/>
          <w:marTop w:val="0"/>
          <w:marBottom w:val="0"/>
          <w:divBdr>
            <w:top w:val="none" w:sz="0" w:space="0" w:color="auto"/>
            <w:left w:val="none" w:sz="0" w:space="0" w:color="auto"/>
            <w:bottom w:val="none" w:sz="0" w:space="0" w:color="auto"/>
            <w:right w:val="none" w:sz="0" w:space="0" w:color="auto"/>
          </w:divBdr>
        </w:div>
        <w:div w:id="1108621188">
          <w:marLeft w:val="480"/>
          <w:marRight w:val="0"/>
          <w:marTop w:val="0"/>
          <w:marBottom w:val="0"/>
          <w:divBdr>
            <w:top w:val="none" w:sz="0" w:space="0" w:color="auto"/>
            <w:left w:val="none" w:sz="0" w:space="0" w:color="auto"/>
            <w:bottom w:val="none" w:sz="0" w:space="0" w:color="auto"/>
            <w:right w:val="none" w:sz="0" w:space="0" w:color="auto"/>
          </w:divBdr>
        </w:div>
        <w:div w:id="1116829986">
          <w:marLeft w:val="480"/>
          <w:marRight w:val="0"/>
          <w:marTop w:val="0"/>
          <w:marBottom w:val="0"/>
          <w:divBdr>
            <w:top w:val="none" w:sz="0" w:space="0" w:color="auto"/>
            <w:left w:val="none" w:sz="0" w:space="0" w:color="auto"/>
            <w:bottom w:val="none" w:sz="0" w:space="0" w:color="auto"/>
            <w:right w:val="none" w:sz="0" w:space="0" w:color="auto"/>
          </w:divBdr>
        </w:div>
        <w:div w:id="1149371218">
          <w:marLeft w:val="480"/>
          <w:marRight w:val="0"/>
          <w:marTop w:val="0"/>
          <w:marBottom w:val="0"/>
          <w:divBdr>
            <w:top w:val="none" w:sz="0" w:space="0" w:color="auto"/>
            <w:left w:val="none" w:sz="0" w:space="0" w:color="auto"/>
            <w:bottom w:val="none" w:sz="0" w:space="0" w:color="auto"/>
            <w:right w:val="none" w:sz="0" w:space="0" w:color="auto"/>
          </w:divBdr>
        </w:div>
        <w:div w:id="1154109273">
          <w:marLeft w:val="480"/>
          <w:marRight w:val="0"/>
          <w:marTop w:val="0"/>
          <w:marBottom w:val="0"/>
          <w:divBdr>
            <w:top w:val="none" w:sz="0" w:space="0" w:color="auto"/>
            <w:left w:val="none" w:sz="0" w:space="0" w:color="auto"/>
            <w:bottom w:val="none" w:sz="0" w:space="0" w:color="auto"/>
            <w:right w:val="none" w:sz="0" w:space="0" w:color="auto"/>
          </w:divBdr>
        </w:div>
        <w:div w:id="1206983304">
          <w:marLeft w:val="480"/>
          <w:marRight w:val="0"/>
          <w:marTop w:val="0"/>
          <w:marBottom w:val="0"/>
          <w:divBdr>
            <w:top w:val="none" w:sz="0" w:space="0" w:color="auto"/>
            <w:left w:val="none" w:sz="0" w:space="0" w:color="auto"/>
            <w:bottom w:val="none" w:sz="0" w:space="0" w:color="auto"/>
            <w:right w:val="none" w:sz="0" w:space="0" w:color="auto"/>
          </w:divBdr>
        </w:div>
        <w:div w:id="1326589014">
          <w:marLeft w:val="480"/>
          <w:marRight w:val="0"/>
          <w:marTop w:val="0"/>
          <w:marBottom w:val="0"/>
          <w:divBdr>
            <w:top w:val="none" w:sz="0" w:space="0" w:color="auto"/>
            <w:left w:val="none" w:sz="0" w:space="0" w:color="auto"/>
            <w:bottom w:val="none" w:sz="0" w:space="0" w:color="auto"/>
            <w:right w:val="none" w:sz="0" w:space="0" w:color="auto"/>
          </w:divBdr>
        </w:div>
        <w:div w:id="1361518029">
          <w:marLeft w:val="480"/>
          <w:marRight w:val="0"/>
          <w:marTop w:val="0"/>
          <w:marBottom w:val="0"/>
          <w:divBdr>
            <w:top w:val="none" w:sz="0" w:space="0" w:color="auto"/>
            <w:left w:val="none" w:sz="0" w:space="0" w:color="auto"/>
            <w:bottom w:val="none" w:sz="0" w:space="0" w:color="auto"/>
            <w:right w:val="none" w:sz="0" w:space="0" w:color="auto"/>
          </w:divBdr>
        </w:div>
        <w:div w:id="1365860966">
          <w:marLeft w:val="480"/>
          <w:marRight w:val="0"/>
          <w:marTop w:val="0"/>
          <w:marBottom w:val="0"/>
          <w:divBdr>
            <w:top w:val="none" w:sz="0" w:space="0" w:color="auto"/>
            <w:left w:val="none" w:sz="0" w:space="0" w:color="auto"/>
            <w:bottom w:val="none" w:sz="0" w:space="0" w:color="auto"/>
            <w:right w:val="none" w:sz="0" w:space="0" w:color="auto"/>
          </w:divBdr>
        </w:div>
        <w:div w:id="1367216189">
          <w:marLeft w:val="480"/>
          <w:marRight w:val="0"/>
          <w:marTop w:val="0"/>
          <w:marBottom w:val="0"/>
          <w:divBdr>
            <w:top w:val="none" w:sz="0" w:space="0" w:color="auto"/>
            <w:left w:val="none" w:sz="0" w:space="0" w:color="auto"/>
            <w:bottom w:val="none" w:sz="0" w:space="0" w:color="auto"/>
            <w:right w:val="none" w:sz="0" w:space="0" w:color="auto"/>
          </w:divBdr>
        </w:div>
        <w:div w:id="1406146306">
          <w:marLeft w:val="480"/>
          <w:marRight w:val="0"/>
          <w:marTop w:val="0"/>
          <w:marBottom w:val="0"/>
          <w:divBdr>
            <w:top w:val="none" w:sz="0" w:space="0" w:color="auto"/>
            <w:left w:val="none" w:sz="0" w:space="0" w:color="auto"/>
            <w:bottom w:val="none" w:sz="0" w:space="0" w:color="auto"/>
            <w:right w:val="none" w:sz="0" w:space="0" w:color="auto"/>
          </w:divBdr>
        </w:div>
        <w:div w:id="1421756689">
          <w:marLeft w:val="480"/>
          <w:marRight w:val="0"/>
          <w:marTop w:val="0"/>
          <w:marBottom w:val="0"/>
          <w:divBdr>
            <w:top w:val="none" w:sz="0" w:space="0" w:color="auto"/>
            <w:left w:val="none" w:sz="0" w:space="0" w:color="auto"/>
            <w:bottom w:val="none" w:sz="0" w:space="0" w:color="auto"/>
            <w:right w:val="none" w:sz="0" w:space="0" w:color="auto"/>
          </w:divBdr>
        </w:div>
        <w:div w:id="1425031052">
          <w:marLeft w:val="480"/>
          <w:marRight w:val="0"/>
          <w:marTop w:val="0"/>
          <w:marBottom w:val="0"/>
          <w:divBdr>
            <w:top w:val="none" w:sz="0" w:space="0" w:color="auto"/>
            <w:left w:val="none" w:sz="0" w:space="0" w:color="auto"/>
            <w:bottom w:val="none" w:sz="0" w:space="0" w:color="auto"/>
            <w:right w:val="none" w:sz="0" w:space="0" w:color="auto"/>
          </w:divBdr>
        </w:div>
        <w:div w:id="1431507237">
          <w:marLeft w:val="480"/>
          <w:marRight w:val="0"/>
          <w:marTop w:val="0"/>
          <w:marBottom w:val="0"/>
          <w:divBdr>
            <w:top w:val="none" w:sz="0" w:space="0" w:color="auto"/>
            <w:left w:val="none" w:sz="0" w:space="0" w:color="auto"/>
            <w:bottom w:val="none" w:sz="0" w:space="0" w:color="auto"/>
            <w:right w:val="none" w:sz="0" w:space="0" w:color="auto"/>
          </w:divBdr>
        </w:div>
        <w:div w:id="1435173151">
          <w:marLeft w:val="480"/>
          <w:marRight w:val="0"/>
          <w:marTop w:val="0"/>
          <w:marBottom w:val="0"/>
          <w:divBdr>
            <w:top w:val="none" w:sz="0" w:space="0" w:color="auto"/>
            <w:left w:val="none" w:sz="0" w:space="0" w:color="auto"/>
            <w:bottom w:val="none" w:sz="0" w:space="0" w:color="auto"/>
            <w:right w:val="none" w:sz="0" w:space="0" w:color="auto"/>
          </w:divBdr>
        </w:div>
        <w:div w:id="1447656177">
          <w:marLeft w:val="480"/>
          <w:marRight w:val="0"/>
          <w:marTop w:val="0"/>
          <w:marBottom w:val="0"/>
          <w:divBdr>
            <w:top w:val="none" w:sz="0" w:space="0" w:color="auto"/>
            <w:left w:val="none" w:sz="0" w:space="0" w:color="auto"/>
            <w:bottom w:val="none" w:sz="0" w:space="0" w:color="auto"/>
            <w:right w:val="none" w:sz="0" w:space="0" w:color="auto"/>
          </w:divBdr>
        </w:div>
        <w:div w:id="1453472733">
          <w:marLeft w:val="480"/>
          <w:marRight w:val="0"/>
          <w:marTop w:val="0"/>
          <w:marBottom w:val="0"/>
          <w:divBdr>
            <w:top w:val="none" w:sz="0" w:space="0" w:color="auto"/>
            <w:left w:val="none" w:sz="0" w:space="0" w:color="auto"/>
            <w:bottom w:val="none" w:sz="0" w:space="0" w:color="auto"/>
            <w:right w:val="none" w:sz="0" w:space="0" w:color="auto"/>
          </w:divBdr>
        </w:div>
        <w:div w:id="1459953347">
          <w:marLeft w:val="480"/>
          <w:marRight w:val="0"/>
          <w:marTop w:val="0"/>
          <w:marBottom w:val="0"/>
          <w:divBdr>
            <w:top w:val="none" w:sz="0" w:space="0" w:color="auto"/>
            <w:left w:val="none" w:sz="0" w:space="0" w:color="auto"/>
            <w:bottom w:val="none" w:sz="0" w:space="0" w:color="auto"/>
            <w:right w:val="none" w:sz="0" w:space="0" w:color="auto"/>
          </w:divBdr>
        </w:div>
        <w:div w:id="1466968505">
          <w:marLeft w:val="480"/>
          <w:marRight w:val="0"/>
          <w:marTop w:val="0"/>
          <w:marBottom w:val="0"/>
          <w:divBdr>
            <w:top w:val="none" w:sz="0" w:space="0" w:color="auto"/>
            <w:left w:val="none" w:sz="0" w:space="0" w:color="auto"/>
            <w:bottom w:val="none" w:sz="0" w:space="0" w:color="auto"/>
            <w:right w:val="none" w:sz="0" w:space="0" w:color="auto"/>
          </w:divBdr>
        </w:div>
        <w:div w:id="1483541995">
          <w:marLeft w:val="480"/>
          <w:marRight w:val="0"/>
          <w:marTop w:val="0"/>
          <w:marBottom w:val="0"/>
          <w:divBdr>
            <w:top w:val="none" w:sz="0" w:space="0" w:color="auto"/>
            <w:left w:val="none" w:sz="0" w:space="0" w:color="auto"/>
            <w:bottom w:val="none" w:sz="0" w:space="0" w:color="auto"/>
            <w:right w:val="none" w:sz="0" w:space="0" w:color="auto"/>
          </w:divBdr>
        </w:div>
        <w:div w:id="1525830174">
          <w:marLeft w:val="480"/>
          <w:marRight w:val="0"/>
          <w:marTop w:val="0"/>
          <w:marBottom w:val="0"/>
          <w:divBdr>
            <w:top w:val="none" w:sz="0" w:space="0" w:color="auto"/>
            <w:left w:val="none" w:sz="0" w:space="0" w:color="auto"/>
            <w:bottom w:val="none" w:sz="0" w:space="0" w:color="auto"/>
            <w:right w:val="none" w:sz="0" w:space="0" w:color="auto"/>
          </w:divBdr>
        </w:div>
        <w:div w:id="1571816947">
          <w:marLeft w:val="480"/>
          <w:marRight w:val="0"/>
          <w:marTop w:val="0"/>
          <w:marBottom w:val="0"/>
          <w:divBdr>
            <w:top w:val="none" w:sz="0" w:space="0" w:color="auto"/>
            <w:left w:val="none" w:sz="0" w:space="0" w:color="auto"/>
            <w:bottom w:val="none" w:sz="0" w:space="0" w:color="auto"/>
            <w:right w:val="none" w:sz="0" w:space="0" w:color="auto"/>
          </w:divBdr>
        </w:div>
        <w:div w:id="1599602809">
          <w:marLeft w:val="480"/>
          <w:marRight w:val="0"/>
          <w:marTop w:val="0"/>
          <w:marBottom w:val="0"/>
          <w:divBdr>
            <w:top w:val="none" w:sz="0" w:space="0" w:color="auto"/>
            <w:left w:val="none" w:sz="0" w:space="0" w:color="auto"/>
            <w:bottom w:val="none" w:sz="0" w:space="0" w:color="auto"/>
            <w:right w:val="none" w:sz="0" w:space="0" w:color="auto"/>
          </w:divBdr>
        </w:div>
        <w:div w:id="1627352069">
          <w:marLeft w:val="480"/>
          <w:marRight w:val="0"/>
          <w:marTop w:val="0"/>
          <w:marBottom w:val="0"/>
          <w:divBdr>
            <w:top w:val="none" w:sz="0" w:space="0" w:color="auto"/>
            <w:left w:val="none" w:sz="0" w:space="0" w:color="auto"/>
            <w:bottom w:val="none" w:sz="0" w:space="0" w:color="auto"/>
            <w:right w:val="none" w:sz="0" w:space="0" w:color="auto"/>
          </w:divBdr>
        </w:div>
        <w:div w:id="1648589247">
          <w:marLeft w:val="480"/>
          <w:marRight w:val="0"/>
          <w:marTop w:val="0"/>
          <w:marBottom w:val="0"/>
          <w:divBdr>
            <w:top w:val="none" w:sz="0" w:space="0" w:color="auto"/>
            <w:left w:val="none" w:sz="0" w:space="0" w:color="auto"/>
            <w:bottom w:val="none" w:sz="0" w:space="0" w:color="auto"/>
            <w:right w:val="none" w:sz="0" w:space="0" w:color="auto"/>
          </w:divBdr>
        </w:div>
        <w:div w:id="1698773336">
          <w:marLeft w:val="480"/>
          <w:marRight w:val="0"/>
          <w:marTop w:val="0"/>
          <w:marBottom w:val="0"/>
          <w:divBdr>
            <w:top w:val="none" w:sz="0" w:space="0" w:color="auto"/>
            <w:left w:val="none" w:sz="0" w:space="0" w:color="auto"/>
            <w:bottom w:val="none" w:sz="0" w:space="0" w:color="auto"/>
            <w:right w:val="none" w:sz="0" w:space="0" w:color="auto"/>
          </w:divBdr>
        </w:div>
        <w:div w:id="1721128116">
          <w:marLeft w:val="480"/>
          <w:marRight w:val="0"/>
          <w:marTop w:val="0"/>
          <w:marBottom w:val="0"/>
          <w:divBdr>
            <w:top w:val="none" w:sz="0" w:space="0" w:color="auto"/>
            <w:left w:val="none" w:sz="0" w:space="0" w:color="auto"/>
            <w:bottom w:val="none" w:sz="0" w:space="0" w:color="auto"/>
            <w:right w:val="none" w:sz="0" w:space="0" w:color="auto"/>
          </w:divBdr>
        </w:div>
        <w:div w:id="1724020048">
          <w:marLeft w:val="480"/>
          <w:marRight w:val="0"/>
          <w:marTop w:val="0"/>
          <w:marBottom w:val="0"/>
          <w:divBdr>
            <w:top w:val="none" w:sz="0" w:space="0" w:color="auto"/>
            <w:left w:val="none" w:sz="0" w:space="0" w:color="auto"/>
            <w:bottom w:val="none" w:sz="0" w:space="0" w:color="auto"/>
            <w:right w:val="none" w:sz="0" w:space="0" w:color="auto"/>
          </w:divBdr>
        </w:div>
        <w:div w:id="1736471250">
          <w:marLeft w:val="480"/>
          <w:marRight w:val="0"/>
          <w:marTop w:val="0"/>
          <w:marBottom w:val="0"/>
          <w:divBdr>
            <w:top w:val="none" w:sz="0" w:space="0" w:color="auto"/>
            <w:left w:val="none" w:sz="0" w:space="0" w:color="auto"/>
            <w:bottom w:val="none" w:sz="0" w:space="0" w:color="auto"/>
            <w:right w:val="none" w:sz="0" w:space="0" w:color="auto"/>
          </w:divBdr>
        </w:div>
        <w:div w:id="1757169780">
          <w:marLeft w:val="480"/>
          <w:marRight w:val="0"/>
          <w:marTop w:val="0"/>
          <w:marBottom w:val="0"/>
          <w:divBdr>
            <w:top w:val="none" w:sz="0" w:space="0" w:color="auto"/>
            <w:left w:val="none" w:sz="0" w:space="0" w:color="auto"/>
            <w:bottom w:val="none" w:sz="0" w:space="0" w:color="auto"/>
            <w:right w:val="none" w:sz="0" w:space="0" w:color="auto"/>
          </w:divBdr>
        </w:div>
        <w:div w:id="1847747508">
          <w:marLeft w:val="480"/>
          <w:marRight w:val="0"/>
          <w:marTop w:val="0"/>
          <w:marBottom w:val="0"/>
          <w:divBdr>
            <w:top w:val="none" w:sz="0" w:space="0" w:color="auto"/>
            <w:left w:val="none" w:sz="0" w:space="0" w:color="auto"/>
            <w:bottom w:val="none" w:sz="0" w:space="0" w:color="auto"/>
            <w:right w:val="none" w:sz="0" w:space="0" w:color="auto"/>
          </w:divBdr>
        </w:div>
        <w:div w:id="1853303808">
          <w:marLeft w:val="480"/>
          <w:marRight w:val="0"/>
          <w:marTop w:val="0"/>
          <w:marBottom w:val="0"/>
          <w:divBdr>
            <w:top w:val="none" w:sz="0" w:space="0" w:color="auto"/>
            <w:left w:val="none" w:sz="0" w:space="0" w:color="auto"/>
            <w:bottom w:val="none" w:sz="0" w:space="0" w:color="auto"/>
            <w:right w:val="none" w:sz="0" w:space="0" w:color="auto"/>
          </w:divBdr>
        </w:div>
        <w:div w:id="1854800148">
          <w:marLeft w:val="480"/>
          <w:marRight w:val="0"/>
          <w:marTop w:val="0"/>
          <w:marBottom w:val="0"/>
          <w:divBdr>
            <w:top w:val="none" w:sz="0" w:space="0" w:color="auto"/>
            <w:left w:val="none" w:sz="0" w:space="0" w:color="auto"/>
            <w:bottom w:val="none" w:sz="0" w:space="0" w:color="auto"/>
            <w:right w:val="none" w:sz="0" w:space="0" w:color="auto"/>
          </w:divBdr>
        </w:div>
        <w:div w:id="1863517370">
          <w:marLeft w:val="480"/>
          <w:marRight w:val="0"/>
          <w:marTop w:val="0"/>
          <w:marBottom w:val="0"/>
          <w:divBdr>
            <w:top w:val="none" w:sz="0" w:space="0" w:color="auto"/>
            <w:left w:val="none" w:sz="0" w:space="0" w:color="auto"/>
            <w:bottom w:val="none" w:sz="0" w:space="0" w:color="auto"/>
            <w:right w:val="none" w:sz="0" w:space="0" w:color="auto"/>
          </w:divBdr>
        </w:div>
        <w:div w:id="1871334499">
          <w:marLeft w:val="480"/>
          <w:marRight w:val="0"/>
          <w:marTop w:val="0"/>
          <w:marBottom w:val="0"/>
          <w:divBdr>
            <w:top w:val="none" w:sz="0" w:space="0" w:color="auto"/>
            <w:left w:val="none" w:sz="0" w:space="0" w:color="auto"/>
            <w:bottom w:val="none" w:sz="0" w:space="0" w:color="auto"/>
            <w:right w:val="none" w:sz="0" w:space="0" w:color="auto"/>
          </w:divBdr>
        </w:div>
        <w:div w:id="1881283305">
          <w:marLeft w:val="480"/>
          <w:marRight w:val="0"/>
          <w:marTop w:val="0"/>
          <w:marBottom w:val="0"/>
          <w:divBdr>
            <w:top w:val="none" w:sz="0" w:space="0" w:color="auto"/>
            <w:left w:val="none" w:sz="0" w:space="0" w:color="auto"/>
            <w:bottom w:val="none" w:sz="0" w:space="0" w:color="auto"/>
            <w:right w:val="none" w:sz="0" w:space="0" w:color="auto"/>
          </w:divBdr>
        </w:div>
        <w:div w:id="1919902712">
          <w:marLeft w:val="480"/>
          <w:marRight w:val="0"/>
          <w:marTop w:val="0"/>
          <w:marBottom w:val="0"/>
          <w:divBdr>
            <w:top w:val="none" w:sz="0" w:space="0" w:color="auto"/>
            <w:left w:val="none" w:sz="0" w:space="0" w:color="auto"/>
            <w:bottom w:val="none" w:sz="0" w:space="0" w:color="auto"/>
            <w:right w:val="none" w:sz="0" w:space="0" w:color="auto"/>
          </w:divBdr>
        </w:div>
        <w:div w:id="1925218267">
          <w:marLeft w:val="480"/>
          <w:marRight w:val="0"/>
          <w:marTop w:val="0"/>
          <w:marBottom w:val="0"/>
          <w:divBdr>
            <w:top w:val="none" w:sz="0" w:space="0" w:color="auto"/>
            <w:left w:val="none" w:sz="0" w:space="0" w:color="auto"/>
            <w:bottom w:val="none" w:sz="0" w:space="0" w:color="auto"/>
            <w:right w:val="none" w:sz="0" w:space="0" w:color="auto"/>
          </w:divBdr>
        </w:div>
        <w:div w:id="1934973398">
          <w:marLeft w:val="480"/>
          <w:marRight w:val="0"/>
          <w:marTop w:val="0"/>
          <w:marBottom w:val="0"/>
          <w:divBdr>
            <w:top w:val="none" w:sz="0" w:space="0" w:color="auto"/>
            <w:left w:val="none" w:sz="0" w:space="0" w:color="auto"/>
            <w:bottom w:val="none" w:sz="0" w:space="0" w:color="auto"/>
            <w:right w:val="none" w:sz="0" w:space="0" w:color="auto"/>
          </w:divBdr>
        </w:div>
        <w:div w:id="1976984763">
          <w:marLeft w:val="480"/>
          <w:marRight w:val="0"/>
          <w:marTop w:val="0"/>
          <w:marBottom w:val="0"/>
          <w:divBdr>
            <w:top w:val="none" w:sz="0" w:space="0" w:color="auto"/>
            <w:left w:val="none" w:sz="0" w:space="0" w:color="auto"/>
            <w:bottom w:val="none" w:sz="0" w:space="0" w:color="auto"/>
            <w:right w:val="none" w:sz="0" w:space="0" w:color="auto"/>
          </w:divBdr>
        </w:div>
        <w:div w:id="1990356056">
          <w:marLeft w:val="480"/>
          <w:marRight w:val="0"/>
          <w:marTop w:val="0"/>
          <w:marBottom w:val="0"/>
          <w:divBdr>
            <w:top w:val="none" w:sz="0" w:space="0" w:color="auto"/>
            <w:left w:val="none" w:sz="0" w:space="0" w:color="auto"/>
            <w:bottom w:val="none" w:sz="0" w:space="0" w:color="auto"/>
            <w:right w:val="none" w:sz="0" w:space="0" w:color="auto"/>
          </w:divBdr>
        </w:div>
        <w:div w:id="2015717764">
          <w:marLeft w:val="480"/>
          <w:marRight w:val="0"/>
          <w:marTop w:val="0"/>
          <w:marBottom w:val="0"/>
          <w:divBdr>
            <w:top w:val="none" w:sz="0" w:space="0" w:color="auto"/>
            <w:left w:val="none" w:sz="0" w:space="0" w:color="auto"/>
            <w:bottom w:val="none" w:sz="0" w:space="0" w:color="auto"/>
            <w:right w:val="none" w:sz="0" w:space="0" w:color="auto"/>
          </w:divBdr>
        </w:div>
        <w:div w:id="2017001751">
          <w:marLeft w:val="480"/>
          <w:marRight w:val="0"/>
          <w:marTop w:val="0"/>
          <w:marBottom w:val="0"/>
          <w:divBdr>
            <w:top w:val="none" w:sz="0" w:space="0" w:color="auto"/>
            <w:left w:val="none" w:sz="0" w:space="0" w:color="auto"/>
            <w:bottom w:val="none" w:sz="0" w:space="0" w:color="auto"/>
            <w:right w:val="none" w:sz="0" w:space="0" w:color="auto"/>
          </w:divBdr>
        </w:div>
        <w:div w:id="2044358226">
          <w:marLeft w:val="480"/>
          <w:marRight w:val="0"/>
          <w:marTop w:val="0"/>
          <w:marBottom w:val="0"/>
          <w:divBdr>
            <w:top w:val="none" w:sz="0" w:space="0" w:color="auto"/>
            <w:left w:val="none" w:sz="0" w:space="0" w:color="auto"/>
            <w:bottom w:val="none" w:sz="0" w:space="0" w:color="auto"/>
            <w:right w:val="none" w:sz="0" w:space="0" w:color="auto"/>
          </w:divBdr>
        </w:div>
        <w:div w:id="2080059459">
          <w:marLeft w:val="480"/>
          <w:marRight w:val="0"/>
          <w:marTop w:val="0"/>
          <w:marBottom w:val="0"/>
          <w:divBdr>
            <w:top w:val="none" w:sz="0" w:space="0" w:color="auto"/>
            <w:left w:val="none" w:sz="0" w:space="0" w:color="auto"/>
            <w:bottom w:val="none" w:sz="0" w:space="0" w:color="auto"/>
            <w:right w:val="none" w:sz="0" w:space="0" w:color="auto"/>
          </w:divBdr>
        </w:div>
        <w:div w:id="2100903226">
          <w:marLeft w:val="480"/>
          <w:marRight w:val="0"/>
          <w:marTop w:val="0"/>
          <w:marBottom w:val="0"/>
          <w:divBdr>
            <w:top w:val="none" w:sz="0" w:space="0" w:color="auto"/>
            <w:left w:val="none" w:sz="0" w:space="0" w:color="auto"/>
            <w:bottom w:val="none" w:sz="0" w:space="0" w:color="auto"/>
            <w:right w:val="none" w:sz="0" w:space="0" w:color="auto"/>
          </w:divBdr>
        </w:div>
        <w:div w:id="2126534198">
          <w:marLeft w:val="480"/>
          <w:marRight w:val="0"/>
          <w:marTop w:val="0"/>
          <w:marBottom w:val="0"/>
          <w:divBdr>
            <w:top w:val="none" w:sz="0" w:space="0" w:color="auto"/>
            <w:left w:val="none" w:sz="0" w:space="0" w:color="auto"/>
            <w:bottom w:val="none" w:sz="0" w:space="0" w:color="auto"/>
            <w:right w:val="none" w:sz="0" w:space="0" w:color="auto"/>
          </w:divBdr>
        </w:div>
      </w:divsChild>
    </w:div>
    <w:div w:id="193930023">
      <w:bodyDiv w:val="1"/>
      <w:marLeft w:val="0"/>
      <w:marRight w:val="0"/>
      <w:marTop w:val="0"/>
      <w:marBottom w:val="0"/>
      <w:divBdr>
        <w:top w:val="none" w:sz="0" w:space="0" w:color="auto"/>
        <w:left w:val="none" w:sz="0" w:space="0" w:color="auto"/>
        <w:bottom w:val="none" w:sz="0" w:space="0" w:color="auto"/>
        <w:right w:val="none" w:sz="0" w:space="0" w:color="auto"/>
      </w:divBdr>
    </w:div>
    <w:div w:id="202375651">
      <w:bodyDiv w:val="1"/>
      <w:marLeft w:val="0"/>
      <w:marRight w:val="0"/>
      <w:marTop w:val="0"/>
      <w:marBottom w:val="0"/>
      <w:divBdr>
        <w:top w:val="none" w:sz="0" w:space="0" w:color="auto"/>
        <w:left w:val="none" w:sz="0" w:space="0" w:color="auto"/>
        <w:bottom w:val="none" w:sz="0" w:space="0" w:color="auto"/>
        <w:right w:val="none" w:sz="0" w:space="0" w:color="auto"/>
      </w:divBdr>
    </w:div>
    <w:div w:id="204488501">
      <w:bodyDiv w:val="1"/>
      <w:marLeft w:val="0"/>
      <w:marRight w:val="0"/>
      <w:marTop w:val="0"/>
      <w:marBottom w:val="0"/>
      <w:divBdr>
        <w:top w:val="none" w:sz="0" w:space="0" w:color="auto"/>
        <w:left w:val="none" w:sz="0" w:space="0" w:color="auto"/>
        <w:bottom w:val="none" w:sz="0" w:space="0" w:color="auto"/>
        <w:right w:val="none" w:sz="0" w:space="0" w:color="auto"/>
      </w:divBdr>
    </w:div>
    <w:div w:id="210385351">
      <w:bodyDiv w:val="1"/>
      <w:marLeft w:val="0"/>
      <w:marRight w:val="0"/>
      <w:marTop w:val="0"/>
      <w:marBottom w:val="0"/>
      <w:divBdr>
        <w:top w:val="none" w:sz="0" w:space="0" w:color="auto"/>
        <w:left w:val="none" w:sz="0" w:space="0" w:color="auto"/>
        <w:bottom w:val="none" w:sz="0" w:space="0" w:color="auto"/>
        <w:right w:val="none" w:sz="0" w:space="0" w:color="auto"/>
      </w:divBdr>
    </w:div>
    <w:div w:id="214238472">
      <w:bodyDiv w:val="1"/>
      <w:marLeft w:val="0"/>
      <w:marRight w:val="0"/>
      <w:marTop w:val="0"/>
      <w:marBottom w:val="0"/>
      <w:divBdr>
        <w:top w:val="none" w:sz="0" w:space="0" w:color="auto"/>
        <w:left w:val="none" w:sz="0" w:space="0" w:color="auto"/>
        <w:bottom w:val="none" w:sz="0" w:space="0" w:color="auto"/>
        <w:right w:val="none" w:sz="0" w:space="0" w:color="auto"/>
      </w:divBdr>
    </w:div>
    <w:div w:id="217204113">
      <w:bodyDiv w:val="1"/>
      <w:marLeft w:val="0"/>
      <w:marRight w:val="0"/>
      <w:marTop w:val="0"/>
      <w:marBottom w:val="0"/>
      <w:divBdr>
        <w:top w:val="none" w:sz="0" w:space="0" w:color="auto"/>
        <w:left w:val="none" w:sz="0" w:space="0" w:color="auto"/>
        <w:bottom w:val="none" w:sz="0" w:space="0" w:color="auto"/>
        <w:right w:val="none" w:sz="0" w:space="0" w:color="auto"/>
      </w:divBdr>
      <w:divsChild>
        <w:div w:id="22488700">
          <w:marLeft w:val="480"/>
          <w:marRight w:val="0"/>
          <w:marTop w:val="0"/>
          <w:marBottom w:val="0"/>
          <w:divBdr>
            <w:top w:val="none" w:sz="0" w:space="0" w:color="auto"/>
            <w:left w:val="none" w:sz="0" w:space="0" w:color="auto"/>
            <w:bottom w:val="none" w:sz="0" w:space="0" w:color="auto"/>
            <w:right w:val="none" w:sz="0" w:space="0" w:color="auto"/>
          </w:divBdr>
        </w:div>
        <w:div w:id="27024525">
          <w:marLeft w:val="480"/>
          <w:marRight w:val="0"/>
          <w:marTop w:val="0"/>
          <w:marBottom w:val="0"/>
          <w:divBdr>
            <w:top w:val="none" w:sz="0" w:space="0" w:color="auto"/>
            <w:left w:val="none" w:sz="0" w:space="0" w:color="auto"/>
            <w:bottom w:val="none" w:sz="0" w:space="0" w:color="auto"/>
            <w:right w:val="none" w:sz="0" w:space="0" w:color="auto"/>
          </w:divBdr>
        </w:div>
        <w:div w:id="32196468">
          <w:marLeft w:val="480"/>
          <w:marRight w:val="0"/>
          <w:marTop w:val="0"/>
          <w:marBottom w:val="0"/>
          <w:divBdr>
            <w:top w:val="none" w:sz="0" w:space="0" w:color="auto"/>
            <w:left w:val="none" w:sz="0" w:space="0" w:color="auto"/>
            <w:bottom w:val="none" w:sz="0" w:space="0" w:color="auto"/>
            <w:right w:val="none" w:sz="0" w:space="0" w:color="auto"/>
          </w:divBdr>
        </w:div>
        <w:div w:id="59520635">
          <w:marLeft w:val="480"/>
          <w:marRight w:val="0"/>
          <w:marTop w:val="0"/>
          <w:marBottom w:val="0"/>
          <w:divBdr>
            <w:top w:val="none" w:sz="0" w:space="0" w:color="auto"/>
            <w:left w:val="none" w:sz="0" w:space="0" w:color="auto"/>
            <w:bottom w:val="none" w:sz="0" w:space="0" w:color="auto"/>
            <w:right w:val="none" w:sz="0" w:space="0" w:color="auto"/>
          </w:divBdr>
        </w:div>
        <w:div w:id="75830151">
          <w:marLeft w:val="480"/>
          <w:marRight w:val="0"/>
          <w:marTop w:val="0"/>
          <w:marBottom w:val="0"/>
          <w:divBdr>
            <w:top w:val="none" w:sz="0" w:space="0" w:color="auto"/>
            <w:left w:val="none" w:sz="0" w:space="0" w:color="auto"/>
            <w:bottom w:val="none" w:sz="0" w:space="0" w:color="auto"/>
            <w:right w:val="none" w:sz="0" w:space="0" w:color="auto"/>
          </w:divBdr>
        </w:div>
        <w:div w:id="95371102">
          <w:marLeft w:val="480"/>
          <w:marRight w:val="0"/>
          <w:marTop w:val="0"/>
          <w:marBottom w:val="0"/>
          <w:divBdr>
            <w:top w:val="none" w:sz="0" w:space="0" w:color="auto"/>
            <w:left w:val="none" w:sz="0" w:space="0" w:color="auto"/>
            <w:bottom w:val="none" w:sz="0" w:space="0" w:color="auto"/>
            <w:right w:val="none" w:sz="0" w:space="0" w:color="auto"/>
          </w:divBdr>
        </w:div>
        <w:div w:id="110560834">
          <w:marLeft w:val="480"/>
          <w:marRight w:val="0"/>
          <w:marTop w:val="0"/>
          <w:marBottom w:val="0"/>
          <w:divBdr>
            <w:top w:val="none" w:sz="0" w:space="0" w:color="auto"/>
            <w:left w:val="none" w:sz="0" w:space="0" w:color="auto"/>
            <w:bottom w:val="none" w:sz="0" w:space="0" w:color="auto"/>
            <w:right w:val="none" w:sz="0" w:space="0" w:color="auto"/>
          </w:divBdr>
        </w:div>
        <w:div w:id="126706059">
          <w:marLeft w:val="480"/>
          <w:marRight w:val="0"/>
          <w:marTop w:val="0"/>
          <w:marBottom w:val="0"/>
          <w:divBdr>
            <w:top w:val="none" w:sz="0" w:space="0" w:color="auto"/>
            <w:left w:val="none" w:sz="0" w:space="0" w:color="auto"/>
            <w:bottom w:val="none" w:sz="0" w:space="0" w:color="auto"/>
            <w:right w:val="none" w:sz="0" w:space="0" w:color="auto"/>
          </w:divBdr>
        </w:div>
        <w:div w:id="127825142">
          <w:marLeft w:val="480"/>
          <w:marRight w:val="0"/>
          <w:marTop w:val="0"/>
          <w:marBottom w:val="0"/>
          <w:divBdr>
            <w:top w:val="none" w:sz="0" w:space="0" w:color="auto"/>
            <w:left w:val="none" w:sz="0" w:space="0" w:color="auto"/>
            <w:bottom w:val="none" w:sz="0" w:space="0" w:color="auto"/>
            <w:right w:val="none" w:sz="0" w:space="0" w:color="auto"/>
          </w:divBdr>
        </w:div>
        <w:div w:id="131139989">
          <w:marLeft w:val="480"/>
          <w:marRight w:val="0"/>
          <w:marTop w:val="0"/>
          <w:marBottom w:val="0"/>
          <w:divBdr>
            <w:top w:val="none" w:sz="0" w:space="0" w:color="auto"/>
            <w:left w:val="none" w:sz="0" w:space="0" w:color="auto"/>
            <w:bottom w:val="none" w:sz="0" w:space="0" w:color="auto"/>
            <w:right w:val="none" w:sz="0" w:space="0" w:color="auto"/>
          </w:divBdr>
        </w:div>
        <w:div w:id="149373035">
          <w:marLeft w:val="480"/>
          <w:marRight w:val="0"/>
          <w:marTop w:val="0"/>
          <w:marBottom w:val="0"/>
          <w:divBdr>
            <w:top w:val="none" w:sz="0" w:space="0" w:color="auto"/>
            <w:left w:val="none" w:sz="0" w:space="0" w:color="auto"/>
            <w:bottom w:val="none" w:sz="0" w:space="0" w:color="auto"/>
            <w:right w:val="none" w:sz="0" w:space="0" w:color="auto"/>
          </w:divBdr>
        </w:div>
        <w:div w:id="203174511">
          <w:marLeft w:val="480"/>
          <w:marRight w:val="0"/>
          <w:marTop w:val="0"/>
          <w:marBottom w:val="0"/>
          <w:divBdr>
            <w:top w:val="none" w:sz="0" w:space="0" w:color="auto"/>
            <w:left w:val="none" w:sz="0" w:space="0" w:color="auto"/>
            <w:bottom w:val="none" w:sz="0" w:space="0" w:color="auto"/>
            <w:right w:val="none" w:sz="0" w:space="0" w:color="auto"/>
          </w:divBdr>
        </w:div>
        <w:div w:id="220019697">
          <w:marLeft w:val="480"/>
          <w:marRight w:val="0"/>
          <w:marTop w:val="0"/>
          <w:marBottom w:val="0"/>
          <w:divBdr>
            <w:top w:val="none" w:sz="0" w:space="0" w:color="auto"/>
            <w:left w:val="none" w:sz="0" w:space="0" w:color="auto"/>
            <w:bottom w:val="none" w:sz="0" w:space="0" w:color="auto"/>
            <w:right w:val="none" w:sz="0" w:space="0" w:color="auto"/>
          </w:divBdr>
        </w:div>
        <w:div w:id="221524746">
          <w:marLeft w:val="480"/>
          <w:marRight w:val="0"/>
          <w:marTop w:val="0"/>
          <w:marBottom w:val="0"/>
          <w:divBdr>
            <w:top w:val="none" w:sz="0" w:space="0" w:color="auto"/>
            <w:left w:val="none" w:sz="0" w:space="0" w:color="auto"/>
            <w:bottom w:val="none" w:sz="0" w:space="0" w:color="auto"/>
            <w:right w:val="none" w:sz="0" w:space="0" w:color="auto"/>
          </w:divBdr>
        </w:div>
        <w:div w:id="260601113">
          <w:marLeft w:val="480"/>
          <w:marRight w:val="0"/>
          <w:marTop w:val="0"/>
          <w:marBottom w:val="0"/>
          <w:divBdr>
            <w:top w:val="none" w:sz="0" w:space="0" w:color="auto"/>
            <w:left w:val="none" w:sz="0" w:space="0" w:color="auto"/>
            <w:bottom w:val="none" w:sz="0" w:space="0" w:color="auto"/>
            <w:right w:val="none" w:sz="0" w:space="0" w:color="auto"/>
          </w:divBdr>
        </w:div>
        <w:div w:id="279458645">
          <w:marLeft w:val="480"/>
          <w:marRight w:val="0"/>
          <w:marTop w:val="0"/>
          <w:marBottom w:val="0"/>
          <w:divBdr>
            <w:top w:val="none" w:sz="0" w:space="0" w:color="auto"/>
            <w:left w:val="none" w:sz="0" w:space="0" w:color="auto"/>
            <w:bottom w:val="none" w:sz="0" w:space="0" w:color="auto"/>
            <w:right w:val="none" w:sz="0" w:space="0" w:color="auto"/>
          </w:divBdr>
        </w:div>
        <w:div w:id="316150985">
          <w:marLeft w:val="480"/>
          <w:marRight w:val="0"/>
          <w:marTop w:val="0"/>
          <w:marBottom w:val="0"/>
          <w:divBdr>
            <w:top w:val="none" w:sz="0" w:space="0" w:color="auto"/>
            <w:left w:val="none" w:sz="0" w:space="0" w:color="auto"/>
            <w:bottom w:val="none" w:sz="0" w:space="0" w:color="auto"/>
            <w:right w:val="none" w:sz="0" w:space="0" w:color="auto"/>
          </w:divBdr>
        </w:div>
        <w:div w:id="326984881">
          <w:marLeft w:val="480"/>
          <w:marRight w:val="0"/>
          <w:marTop w:val="0"/>
          <w:marBottom w:val="0"/>
          <w:divBdr>
            <w:top w:val="none" w:sz="0" w:space="0" w:color="auto"/>
            <w:left w:val="none" w:sz="0" w:space="0" w:color="auto"/>
            <w:bottom w:val="none" w:sz="0" w:space="0" w:color="auto"/>
            <w:right w:val="none" w:sz="0" w:space="0" w:color="auto"/>
          </w:divBdr>
        </w:div>
        <w:div w:id="351345191">
          <w:marLeft w:val="480"/>
          <w:marRight w:val="0"/>
          <w:marTop w:val="0"/>
          <w:marBottom w:val="0"/>
          <w:divBdr>
            <w:top w:val="none" w:sz="0" w:space="0" w:color="auto"/>
            <w:left w:val="none" w:sz="0" w:space="0" w:color="auto"/>
            <w:bottom w:val="none" w:sz="0" w:space="0" w:color="auto"/>
            <w:right w:val="none" w:sz="0" w:space="0" w:color="auto"/>
          </w:divBdr>
        </w:div>
        <w:div w:id="378555838">
          <w:marLeft w:val="480"/>
          <w:marRight w:val="0"/>
          <w:marTop w:val="0"/>
          <w:marBottom w:val="0"/>
          <w:divBdr>
            <w:top w:val="none" w:sz="0" w:space="0" w:color="auto"/>
            <w:left w:val="none" w:sz="0" w:space="0" w:color="auto"/>
            <w:bottom w:val="none" w:sz="0" w:space="0" w:color="auto"/>
            <w:right w:val="none" w:sz="0" w:space="0" w:color="auto"/>
          </w:divBdr>
        </w:div>
        <w:div w:id="380783756">
          <w:marLeft w:val="480"/>
          <w:marRight w:val="0"/>
          <w:marTop w:val="0"/>
          <w:marBottom w:val="0"/>
          <w:divBdr>
            <w:top w:val="none" w:sz="0" w:space="0" w:color="auto"/>
            <w:left w:val="none" w:sz="0" w:space="0" w:color="auto"/>
            <w:bottom w:val="none" w:sz="0" w:space="0" w:color="auto"/>
            <w:right w:val="none" w:sz="0" w:space="0" w:color="auto"/>
          </w:divBdr>
        </w:div>
        <w:div w:id="417606489">
          <w:marLeft w:val="480"/>
          <w:marRight w:val="0"/>
          <w:marTop w:val="0"/>
          <w:marBottom w:val="0"/>
          <w:divBdr>
            <w:top w:val="none" w:sz="0" w:space="0" w:color="auto"/>
            <w:left w:val="none" w:sz="0" w:space="0" w:color="auto"/>
            <w:bottom w:val="none" w:sz="0" w:space="0" w:color="auto"/>
            <w:right w:val="none" w:sz="0" w:space="0" w:color="auto"/>
          </w:divBdr>
        </w:div>
        <w:div w:id="454325421">
          <w:marLeft w:val="480"/>
          <w:marRight w:val="0"/>
          <w:marTop w:val="0"/>
          <w:marBottom w:val="0"/>
          <w:divBdr>
            <w:top w:val="none" w:sz="0" w:space="0" w:color="auto"/>
            <w:left w:val="none" w:sz="0" w:space="0" w:color="auto"/>
            <w:bottom w:val="none" w:sz="0" w:space="0" w:color="auto"/>
            <w:right w:val="none" w:sz="0" w:space="0" w:color="auto"/>
          </w:divBdr>
        </w:div>
        <w:div w:id="474495513">
          <w:marLeft w:val="480"/>
          <w:marRight w:val="0"/>
          <w:marTop w:val="0"/>
          <w:marBottom w:val="0"/>
          <w:divBdr>
            <w:top w:val="none" w:sz="0" w:space="0" w:color="auto"/>
            <w:left w:val="none" w:sz="0" w:space="0" w:color="auto"/>
            <w:bottom w:val="none" w:sz="0" w:space="0" w:color="auto"/>
            <w:right w:val="none" w:sz="0" w:space="0" w:color="auto"/>
          </w:divBdr>
        </w:div>
        <w:div w:id="500777393">
          <w:marLeft w:val="480"/>
          <w:marRight w:val="0"/>
          <w:marTop w:val="0"/>
          <w:marBottom w:val="0"/>
          <w:divBdr>
            <w:top w:val="none" w:sz="0" w:space="0" w:color="auto"/>
            <w:left w:val="none" w:sz="0" w:space="0" w:color="auto"/>
            <w:bottom w:val="none" w:sz="0" w:space="0" w:color="auto"/>
            <w:right w:val="none" w:sz="0" w:space="0" w:color="auto"/>
          </w:divBdr>
        </w:div>
        <w:div w:id="511141819">
          <w:marLeft w:val="480"/>
          <w:marRight w:val="0"/>
          <w:marTop w:val="0"/>
          <w:marBottom w:val="0"/>
          <w:divBdr>
            <w:top w:val="none" w:sz="0" w:space="0" w:color="auto"/>
            <w:left w:val="none" w:sz="0" w:space="0" w:color="auto"/>
            <w:bottom w:val="none" w:sz="0" w:space="0" w:color="auto"/>
            <w:right w:val="none" w:sz="0" w:space="0" w:color="auto"/>
          </w:divBdr>
        </w:div>
        <w:div w:id="530455828">
          <w:marLeft w:val="480"/>
          <w:marRight w:val="0"/>
          <w:marTop w:val="0"/>
          <w:marBottom w:val="0"/>
          <w:divBdr>
            <w:top w:val="none" w:sz="0" w:space="0" w:color="auto"/>
            <w:left w:val="none" w:sz="0" w:space="0" w:color="auto"/>
            <w:bottom w:val="none" w:sz="0" w:space="0" w:color="auto"/>
            <w:right w:val="none" w:sz="0" w:space="0" w:color="auto"/>
          </w:divBdr>
        </w:div>
        <w:div w:id="533738825">
          <w:marLeft w:val="480"/>
          <w:marRight w:val="0"/>
          <w:marTop w:val="0"/>
          <w:marBottom w:val="0"/>
          <w:divBdr>
            <w:top w:val="none" w:sz="0" w:space="0" w:color="auto"/>
            <w:left w:val="none" w:sz="0" w:space="0" w:color="auto"/>
            <w:bottom w:val="none" w:sz="0" w:space="0" w:color="auto"/>
            <w:right w:val="none" w:sz="0" w:space="0" w:color="auto"/>
          </w:divBdr>
        </w:div>
        <w:div w:id="537934676">
          <w:marLeft w:val="480"/>
          <w:marRight w:val="0"/>
          <w:marTop w:val="0"/>
          <w:marBottom w:val="0"/>
          <w:divBdr>
            <w:top w:val="none" w:sz="0" w:space="0" w:color="auto"/>
            <w:left w:val="none" w:sz="0" w:space="0" w:color="auto"/>
            <w:bottom w:val="none" w:sz="0" w:space="0" w:color="auto"/>
            <w:right w:val="none" w:sz="0" w:space="0" w:color="auto"/>
          </w:divBdr>
        </w:div>
        <w:div w:id="564755694">
          <w:marLeft w:val="480"/>
          <w:marRight w:val="0"/>
          <w:marTop w:val="0"/>
          <w:marBottom w:val="0"/>
          <w:divBdr>
            <w:top w:val="none" w:sz="0" w:space="0" w:color="auto"/>
            <w:left w:val="none" w:sz="0" w:space="0" w:color="auto"/>
            <w:bottom w:val="none" w:sz="0" w:space="0" w:color="auto"/>
            <w:right w:val="none" w:sz="0" w:space="0" w:color="auto"/>
          </w:divBdr>
        </w:div>
        <w:div w:id="565527453">
          <w:marLeft w:val="480"/>
          <w:marRight w:val="0"/>
          <w:marTop w:val="0"/>
          <w:marBottom w:val="0"/>
          <w:divBdr>
            <w:top w:val="none" w:sz="0" w:space="0" w:color="auto"/>
            <w:left w:val="none" w:sz="0" w:space="0" w:color="auto"/>
            <w:bottom w:val="none" w:sz="0" w:space="0" w:color="auto"/>
            <w:right w:val="none" w:sz="0" w:space="0" w:color="auto"/>
          </w:divBdr>
        </w:div>
        <w:div w:id="575479131">
          <w:marLeft w:val="480"/>
          <w:marRight w:val="0"/>
          <w:marTop w:val="0"/>
          <w:marBottom w:val="0"/>
          <w:divBdr>
            <w:top w:val="none" w:sz="0" w:space="0" w:color="auto"/>
            <w:left w:val="none" w:sz="0" w:space="0" w:color="auto"/>
            <w:bottom w:val="none" w:sz="0" w:space="0" w:color="auto"/>
            <w:right w:val="none" w:sz="0" w:space="0" w:color="auto"/>
          </w:divBdr>
        </w:div>
        <w:div w:id="602373886">
          <w:marLeft w:val="480"/>
          <w:marRight w:val="0"/>
          <w:marTop w:val="0"/>
          <w:marBottom w:val="0"/>
          <w:divBdr>
            <w:top w:val="none" w:sz="0" w:space="0" w:color="auto"/>
            <w:left w:val="none" w:sz="0" w:space="0" w:color="auto"/>
            <w:bottom w:val="none" w:sz="0" w:space="0" w:color="auto"/>
            <w:right w:val="none" w:sz="0" w:space="0" w:color="auto"/>
          </w:divBdr>
        </w:div>
        <w:div w:id="604075093">
          <w:marLeft w:val="480"/>
          <w:marRight w:val="0"/>
          <w:marTop w:val="0"/>
          <w:marBottom w:val="0"/>
          <w:divBdr>
            <w:top w:val="none" w:sz="0" w:space="0" w:color="auto"/>
            <w:left w:val="none" w:sz="0" w:space="0" w:color="auto"/>
            <w:bottom w:val="none" w:sz="0" w:space="0" w:color="auto"/>
            <w:right w:val="none" w:sz="0" w:space="0" w:color="auto"/>
          </w:divBdr>
        </w:div>
        <w:div w:id="628705960">
          <w:marLeft w:val="480"/>
          <w:marRight w:val="0"/>
          <w:marTop w:val="0"/>
          <w:marBottom w:val="0"/>
          <w:divBdr>
            <w:top w:val="none" w:sz="0" w:space="0" w:color="auto"/>
            <w:left w:val="none" w:sz="0" w:space="0" w:color="auto"/>
            <w:bottom w:val="none" w:sz="0" w:space="0" w:color="auto"/>
            <w:right w:val="none" w:sz="0" w:space="0" w:color="auto"/>
          </w:divBdr>
        </w:div>
        <w:div w:id="661661683">
          <w:marLeft w:val="480"/>
          <w:marRight w:val="0"/>
          <w:marTop w:val="0"/>
          <w:marBottom w:val="0"/>
          <w:divBdr>
            <w:top w:val="none" w:sz="0" w:space="0" w:color="auto"/>
            <w:left w:val="none" w:sz="0" w:space="0" w:color="auto"/>
            <w:bottom w:val="none" w:sz="0" w:space="0" w:color="auto"/>
            <w:right w:val="none" w:sz="0" w:space="0" w:color="auto"/>
          </w:divBdr>
        </w:div>
        <w:div w:id="688026323">
          <w:marLeft w:val="480"/>
          <w:marRight w:val="0"/>
          <w:marTop w:val="0"/>
          <w:marBottom w:val="0"/>
          <w:divBdr>
            <w:top w:val="none" w:sz="0" w:space="0" w:color="auto"/>
            <w:left w:val="none" w:sz="0" w:space="0" w:color="auto"/>
            <w:bottom w:val="none" w:sz="0" w:space="0" w:color="auto"/>
            <w:right w:val="none" w:sz="0" w:space="0" w:color="auto"/>
          </w:divBdr>
        </w:div>
        <w:div w:id="705524240">
          <w:marLeft w:val="480"/>
          <w:marRight w:val="0"/>
          <w:marTop w:val="0"/>
          <w:marBottom w:val="0"/>
          <w:divBdr>
            <w:top w:val="none" w:sz="0" w:space="0" w:color="auto"/>
            <w:left w:val="none" w:sz="0" w:space="0" w:color="auto"/>
            <w:bottom w:val="none" w:sz="0" w:space="0" w:color="auto"/>
            <w:right w:val="none" w:sz="0" w:space="0" w:color="auto"/>
          </w:divBdr>
        </w:div>
        <w:div w:id="714350442">
          <w:marLeft w:val="480"/>
          <w:marRight w:val="0"/>
          <w:marTop w:val="0"/>
          <w:marBottom w:val="0"/>
          <w:divBdr>
            <w:top w:val="none" w:sz="0" w:space="0" w:color="auto"/>
            <w:left w:val="none" w:sz="0" w:space="0" w:color="auto"/>
            <w:bottom w:val="none" w:sz="0" w:space="0" w:color="auto"/>
            <w:right w:val="none" w:sz="0" w:space="0" w:color="auto"/>
          </w:divBdr>
        </w:div>
        <w:div w:id="739449476">
          <w:marLeft w:val="480"/>
          <w:marRight w:val="0"/>
          <w:marTop w:val="0"/>
          <w:marBottom w:val="0"/>
          <w:divBdr>
            <w:top w:val="none" w:sz="0" w:space="0" w:color="auto"/>
            <w:left w:val="none" w:sz="0" w:space="0" w:color="auto"/>
            <w:bottom w:val="none" w:sz="0" w:space="0" w:color="auto"/>
            <w:right w:val="none" w:sz="0" w:space="0" w:color="auto"/>
          </w:divBdr>
        </w:div>
        <w:div w:id="751126253">
          <w:marLeft w:val="480"/>
          <w:marRight w:val="0"/>
          <w:marTop w:val="0"/>
          <w:marBottom w:val="0"/>
          <w:divBdr>
            <w:top w:val="none" w:sz="0" w:space="0" w:color="auto"/>
            <w:left w:val="none" w:sz="0" w:space="0" w:color="auto"/>
            <w:bottom w:val="none" w:sz="0" w:space="0" w:color="auto"/>
            <w:right w:val="none" w:sz="0" w:space="0" w:color="auto"/>
          </w:divBdr>
        </w:div>
        <w:div w:id="752898370">
          <w:marLeft w:val="480"/>
          <w:marRight w:val="0"/>
          <w:marTop w:val="0"/>
          <w:marBottom w:val="0"/>
          <w:divBdr>
            <w:top w:val="none" w:sz="0" w:space="0" w:color="auto"/>
            <w:left w:val="none" w:sz="0" w:space="0" w:color="auto"/>
            <w:bottom w:val="none" w:sz="0" w:space="0" w:color="auto"/>
            <w:right w:val="none" w:sz="0" w:space="0" w:color="auto"/>
          </w:divBdr>
        </w:div>
        <w:div w:id="777875667">
          <w:marLeft w:val="480"/>
          <w:marRight w:val="0"/>
          <w:marTop w:val="0"/>
          <w:marBottom w:val="0"/>
          <w:divBdr>
            <w:top w:val="none" w:sz="0" w:space="0" w:color="auto"/>
            <w:left w:val="none" w:sz="0" w:space="0" w:color="auto"/>
            <w:bottom w:val="none" w:sz="0" w:space="0" w:color="auto"/>
            <w:right w:val="none" w:sz="0" w:space="0" w:color="auto"/>
          </w:divBdr>
        </w:div>
        <w:div w:id="829060357">
          <w:marLeft w:val="480"/>
          <w:marRight w:val="0"/>
          <w:marTop w:val="0"/>
          <w:marBottom w:val="0"/>
          <w:divBdr>
            <w:top w:val="none" w:sz="0" w:space="0" w:color="auto"/>
            <w:left w:val="none" w:sz="0" w:space="0" w:color="auto"/>
            <w:bottom w:val="none" w:sz="0" w:space="0" w:color="auto"/>
            <w:right w:val="none" w:sz="0" w:space="0" w:color="auto"/>
          </w:divBdr>
        </w:div>
        <w:div w:id="839848905">
          <w:marLeft w:val="480"/>
          <w:marRight w:val="0"/>
          <w:marTop w:val="0"/>
          <w:marBottom w:val="0"/>
          <w:divBdr>
            <w:top w:val="none" w:sz="0" w:space="0" w:color="auto"/>
            <w:left w:val="none" w:sz="0" w:space="0" w:color="auto"/>
            <w:bottom w:val="none" w:sz="0" w:space="0" w:color="auto"/>
            <w:right w:val="none" w:sz="0" w:space="0" w:color="auto"/>
          </w:divBdr>
        </w:div>
        <w:div w:id="871962222">
          <w:marLeft w:val="480"/>
          <w:marRight w:val="0"/>
          <w:marTop w:val="0"/>
          <w:marBottom w:val="0"/>
          <w:divBdr>
            <w:top w:val="none" w:sz="0" w:space="0" w:color="auto"/>
            <w:left w:val="none" w:sz="0" w:space="0" w:color="auto"/>
            <w:bottom w:val="none" w:sz="0" w:space="0" w:color="auto"/>
            <w:right w:val="none" w:sz="0" w:space="0" w:color="auto"/>
          </w:divBdr>
        </w:div>
        <w:div w:id="908417089">
          <w:marLeft w:val="480"/>
          <w:marRight w:val="0"/>
          <w:marTop w:val="0"/>
          <w:marBottom w:val="0"/>
          <w:divBdr>
            <w:top w:val="none" w:sz="0" w:space="0" w:color="auto"/>
            <w:left w:val="none" w:sz="0" w:space="0" w:color="auto"/>
            <w:bottom w:val="none" w:sz="0" w:space="0" w:color="auto"/>
            <w:right w:val="none" w:sz="0" w:space="0" w:color="auto"/>
          </w:divBdr>
        </w:div>
        <w:div w:id="925529932">
          <w:marLeft w:val="480"/>
          <w:marRight w:val="0"/>
          <w:marTop w:val="0"/>
          <w:marBottom w:val="0"/>
          <w:divBdr>
            <w:top w:val="none" w:sz="0" w:space="0" w:color="auto"/>
            <w:left w:val="none" w:sz="0" w:space="0" w:color="auto"/>
            <w:bottom w:val="none" w:sz="0" w:space="0" w:color="auto"/>
            <w:right w:val="none" w:sz="0" w:space="0" w:color="auto"/>
          </w:divBdr>
        </w:div>
        <w:div w:id="967198834">
          <w:marLeft w:val="480"/>
          <w:marRight w:val="0"/>
          <w:marTop w:val="0"/>
          <w:marBottom w:val="0"/>
          <w:divBdr>
            <w:top w:val="none" w:sz="0" w:space="0" w:color="auto"/>
            <w:left w:val="none" w:sz="0" w:space="0" w:color="auto"/>
            <w:bottom w:val="none" w:sz="0" w:space="0" w:color="auto"/>
            <w:right w:val="none" w:sz="0" w:space="0" w:color="auto"/>
          </w:divBdr>
        </w:div>
        <w:div w:id="967783544">
          <w:marLeft w:val="480"/>
          <w:marRight w:val="0"/>
          <w:marTop w:val="0"/>
          <w:marBottom w:val="0"/>
          <w:divBdr>
            <w:top w:val="none" w:sz="0" w:space="0" w:color="auto"/>
            <w:left w:val="none" w:sz="0" w:space="0" w:color="auto"/>
            <w:bottom w:val="none" w:sz="0" w:space="0" w:color="auto"/>
            <w:right w:val="none" w:sz="0" w:space="0" w:color="auto"/>
          </w:divBdr>
        </w:div>
        <w:div w:id="1000037381">
          <w:marLeft w:val="480"/>
          <w:marRight w:val="0"/>
          <w:marTop w:val="0"/>
          <w:marBottom w:val="0"/>
          <w:divBdr>
            <w:top w:val="none" w:sz="0" w:space="0" w:color="auto"/>
            <w:left w:val="none" w:sz="0" w:space="0" w:color="auto"/>
            <w:bottom w:val="none" w:sz="0" w:space="0" w:color="auto"/>
            <w:right w:val="none" w:sz="0" w:space="0" w:color="auto"/>
          </w:divBdr>
        </w:div>
        <w:div w:id="1051078710">
          <w:marLeft w:val="480"/>
          <w:marRight w:val="0"/>
          <w:marTop w:val="0"/>
          <w:marBottom w:val="0"/>
          <w:divBdr>
            <w:top w:val="none" w:sz="0" w:space="0" w:color="auto"/>
            <w:left w:val="none" w:sz="0" w:space="0" w:color="auto"/>
            <w:bottom w:val="none" w:sz="0" w:space="0" w:color="auto"/>
            <w:right w:val="none" w:sz="0" w:space="0" w:color="auto"/>
          </w:divBdr>
        </w:div>
        <w:div w:id="1053117886">
          <w:marLeft w:val="480"/>
          <w:marRight w:val="0"/>
          <w:marTop w:val="0"/>
          <w:marBottom w:val="0"/>
          <w:divBdr>
            <w:top w:val="none" w:sz="0" w:space="0" w:color="auto"/>
            <w:left w:val="none" w:sz="0" w:space="0" w:color="auto"/>
            <w:bottom w:val="none" w:sz="0" w:space="0" w:color="auto"/>
            <w:right w:val="none" w:sz="0" w:space="0" w:color="auto"/>
          </w:divBdr>
        </w:div>
        <w:div w:id="1059327388">
          <w:marLeft w:val="480"/>
          <w:marRight w:val="0"/>
          <w:marTop w:val="0"/>
          <w:marBottom w:val="0"/>
          <w:divBdr>
            <w:top w:val="none" w:sz="0" w:space="0" w:color="auto"/>
            <w:left w:val="none" w:sz="0" w:space="0" w:color="auto"/>
            <w:bottom w:val="none" w:sz="0" w:space="0" w:color="auto"/>
            <w:right w:val="none" w:sz="0" w:space="0" w:color="auto"/>
          </w:divBdr>
        </w:div>
        <w:div w:id="1101484690">
          <w:marLeft w:val="480"/>
          <w:marRight w:val="0"/>
          <w:marTop w:val="0"/>
          <w:marBottom w:val="0"/>
          <w:divBdr>
            <w:top w:val="none" w:sz="0" w:space="0" w:color="auto"/>
            <w:left w:val="none" w:sz="0" w:space="0" w:color="auto"/>
            <w:bottom w:val="none" w:sz="0" w:space="0" w:color="auto"/>
            <w:right w:val="none" w:sz="0" w:space="0" w:color="auto"/>
          </w:divBdr>
        </w:div>
        <w:div w:id="1140153631">
          <w:marLeft w:val="480"/>
          <w:marRight w:val="0"/>
          <w:marTop w:val="0"/>
          <w:marBottom w:val="0"/>
          <w:divBdr>
            <w:top w:val="none" w:sz="0" w:space="0" w:color="auto"/>
            <w:left w:val="none" w:sz="0" w:space="0" w:color="auto"/>
            <w:bottom w:val="none" w:sz="0" w:space="0" w:color="auto"/>
            <w:right w:val="none" w:sz="0" w:space="0" w:color="auto"/>
          </w:divBdr>
        </w:div>
        <w:div w:id="1181512249">
          <w:marLeft w:val="480"/>
          <w:marRight w:val="0"/>
          <w:marTop w:val="0"/>
          <w:marBottom w:val="0"/>
          <w:divBdr>
            <w:top w:val="none" w:sz="0" w:space="0" w:color="auto"/>
            <w:left w:val="none" w:sz="0" w:space="0" w:color="auto"/>
            <w:bottom w:val="none" w:sz="0" w:space="0" w:color="auto"/>
            <w:right w:val="none" w:sz="0" w:space="0" w:color="auto"/>
          </w:divBdr>
        </w:div>
        <w:div w:id="1187981670">
          <w:marLeft w:val="480"/>
          <w:marRight w:val="0"/>
          <w:marTop w:val="0"/>
          <w:marBottom w:val="0"/>
          <w:divBdr>
            <w:top w:val="none" w:sz="0" w:space="0" w:color="auto"/>
            <w:left w:val="none" w:sz="0" w:space="0" w:color="auto"/>
            <w:bottom w:val="none" w:sz="0" w:space="0" w:color="auto"/>
            <w:right w:val="none" w:sz="0" w:space="0" w:color="auto"/>
          </w:divBdr>
        </w:div>
        <w:div w:id="1213270605">
          <w:marLeft w:val="480"/>
          <w:marRight w:val="0"/>
          <w:marTop w:val="0"/>
          <w:marBottom w:val="0"/>
          <w:divBdr>
            <w:top w:val="none" w:sz="0" w:space="0" w:color="auto"/>
            <w:left w:val="none" w:sz="0" w:space="0" w:color="auto"/>
            <w:bottom w:val="none" w:sz="0" w:space="0" w:color="auto"/>
            <w:right w:val="none" w:sz="0" w:space="0" w:color="auto"/>
          </w:divBdr>
        </w:div>
        <w:div w:id="1227568850">
          <w:marLeft w:val="480"/>
          <w:marRight w:val="0"/>
          <w:marTop w:val="0"/>
          <w:marBottom w:val="0"/>
          <w:divBdr>
            <w:top w:val="none" w:sz="0" w:space="0" w:color="auto"/>
            <w:left w:val="none" w:sz="0" w:space="0" w:color="auto"/>
            <w:bottom w:val="none" w:sz="0" w:space="0" w:color="auto"/>
            <w:right w:val="none" w:sz="0" w:space="0" w:color="auto"/>
          </w:divBdr>
        </w:div>
        <w:div w:id="1250501237">
          <w:marLeft w:val="480"/>
          <w:marRight w:val="0"/>
          <w:marTop w:val="0"/>
          <w:marBottom w:val="0"/>
          <w:divBdr>
            <w:top w:val="none" w:sz="0" w:space="0" w:color="auto"/>
            <w:left w:val="none" w:sz="0" w:space="0" w:color="auto"/>
            <w:bottom w:val="none" w:sz="0" w:space="0" w:color="auto"/>
            <w:right w:val="none" w:sz="0" w:space="0" w:color="auto"/>
          </w:divBdr>
        </w:div>
        <w:div w:id="1291090277">
          <w:marLeft w:val="480"/>
          <w:marRight w:val="0"/>
          <w:marTop w:val="0"/>
          <w:marBottom w:val="0"/>
          <w:divBdr>
            <w:top w:val="none" w:sz="0" w:space="0" w:color="auto"/>
            <w:left w:val="none" w:sz="0" w:space="0" w:color="auto"/>
            <w:bottom w:val="none" w:sz="0" w:space="0" w:color="auto"/>
            <w:right w:val="none" w:sz="0" w:space="0" w:color="auto"/>
          </w:divBdr>
        </w:div>
        <w:div w:id="1313556892">
          <w:marLeft w:val="480"/>
          <w:marRight w:val="0"/>
          <w:marTop w:val="0"/>
          <w:marBottom w:val="0"/>
          <w:divBdr>
            <w:top w:val="none" w:sz="0" w:space="0" w:color="auto"/>
            <w:left w:val="none" w:sz="0" w:space="0" w:color="auto"/>
            <w:bottom w:val="none" w:sz="0" w:space="0" w:color="auto"/>
            <w:right w:val="none" w:sz="0" w:space="0" w:color="auto"/>
          </w:divBdr>
        </w:div>
        <w:div w:id="1344940962">
          <w:marLeft w:val="480"/>
          <w:marRight w:val="0"/>
          <w:marTop w:val="0"/>
          <w:marBottom w:val="0"/>
          <w:divBdr>
            <w:top w:val="none" w:sz="0" w:space="0" w:color="auto"/>
            <w:left w:val="none" w:sz="0" w:space="0" w:color="auto"/>
            <w:bottom w:val="none" w:sz="0" w:space="0" w:color="auto"/>
            <w:right w:val="none" w:sz="0" w:space="0" w:color="auto"/>
          </w:divBdr>
        </w:div>
        <w:div w:id="1356544747">
          <w:marLeft w:val="480"/>
          <w:marRight w:val="0"/>
          <w:marTop w:val="0"/>
          <w:marBottom w:val="0"/>
          <w:divBdr>
            <w:top w:val="none" w:sz="0" w:space="0" w:color="auto"/>
            <w:left w:val="none" w:sz="0" w:space="0" w:color="auto"/>
            <w:bottom w:val="none" w:sz="0" w:space="0" w:color="auto"/>
            <w:right w:val="none" w:sz="0" w:space="0" w:color="auto"/>
          </w:divBdr>
        </w:div>
        <w:div w:id="1383166889">
          <w:marLeft w:val="480"/>
          <w:marRight w:val="0"/>
          <w:marTop w:val="0"/>
          <w:marBottom w:val="0"/>
          <w:divBdr>
            <w:top w:val="none" w:sz="0" w:space="0" w:color="auto"/>
            <w:left w:val="none" w:sz="0" w:space="0" w:color="auto"/>
            <w:bottom w:val="none" w:sz="0" w:space="0" w:color="auto"/>
            <w:right w:val="none" w:sz="0" w:space="0" w:color="auto"/>
          </w:divBdr>
        </w:div>
        <w:div w:id="1400323365">
          <w:marLeft w:val="480"/>
          <w:marRight w:val="0"/>
          <w:marTop w:val="0"/>
          <w:marBottom w:val="0"/>
          <w:divBdr>
            <w:top w:val="none" w:sz="0" w:space="0" w:color="auto"/>
            <w:left w:val="none" w:sz="0" w:space="0" w:color="auto"/>
            <w:bottom w:val="none" w:sz="0" w:space="0" w:color="auto"/>
            <w:right w:val="none" w:sz="0" w:space="0" w:color="auto"/>
          </w:divBdr>
        </w:div>
        <w:div w:id="1448423597">
          <w:marLeft w:val="480"/>
          <w:marRight w:val="0"/>
          <w:marTop w:val="0"/>
          <w:marBottom w:val="0"/>
          <w:divBdr>
            <w:top w:val="none" w:sz="0" w:space="0" w:color="auto"/>
            <w:left w:val="none" w:sz="0" w:space="0" w:color="auto"/>
            <w:bottom w:val="none" w:sz="0" w:space="0" w:color="auto"/>
            <w:right w:val="none" w:sz="0" w:space="0" w:color="auto"/>
          </w:divBdr>
        </w:div>
        <w:div w:id="1455517870">
          <w:marLeft w:val="480"/>
          <w:marRight w:val="0"/>
          <w:marTop w:val="0"/>
          <w:marBottom w:val="0"/>
          <w:divBdr>
            <w:top w:val="none" w:sz="0" w:space="0" w:color="auto"/>
            <w:left w:val="none" w:sz="0" w:space="0" w:color="auto"/>
            <w:bottom w:val="none" w:sz="0" w:space="0" w:color="auto"/>
            <w:right w:val="none" w:sz="0" w:space="0" w:color="auto"/>
          </w:divBdr>
        </w:div>
        <w:div w:id="1485854181">
          <w:marLeft w:val="480"/>
          <w:marRight w:val="0"/>
          <w:marTop w:val="0"/>
          <w:marBottom w:val="0"/>
          <w:divBdr>
            <w:top w:val="none" w:sz="0" w:space="0" w:color="auto"/>
            <w:left w:val="none" w:sz="0" w:space="0" w:color="auto"/>
            <w:bottom w:val="none" w:sz="0" w:space="0" w:color="auto"/>
            <w:right w:val="none" w:sz="0" w:space="0" w:color="auto"/>
          </w:divBdr>
        </w:div>
        <w:div w:id="1500149322">
          <w:marLeft w:val="480"/>
          <w:marRight w:val="0"/>
          <w:marTop w:val="0"/>
          <w:marBottom w:val="0"/>
          <w:divBdr>
            <w:top w:val="none" w:sz="0" w:space="0" w:color="auto"/>
            <w:left w:val="none" w:sz="0" w:space="0" w:color="auto"/>
            <w:bottom w:val="none" w:sz="0" w:space="0" w:color="auto"/>
            <w:right w:val="none" w:sz="0" w:space="0" w:color="auto"/>
          </w:divBdr>
        </w:div>
        <w:div w:id="1508210071">
          <w:marLeft w:val="480"/>
          <w:marRight w:val="0"/>
          <w:marTop w:val="0"/>
          <w:marBottom w:val="0"/>
          <w:divBdr>
            <w:top w:val="none" w:sz="0" w:space="0" w:color="auto"/>
            <w:left w:val="none" w:sz="0" w:space="0" w:color="auto"/>
            <w:bottom w:val="none" w:sz="0" w:space="0" w:color="auto"/>
            <w:right w:val="none" w:sz="0" w:space="0" w:color="auto"/>
          </w:divBdr>
        </w:div>
        <w:div w:id="1527210674">
          <w:marLeft w:val="480"/>
          <w:marRight w:val="0"/>
          <w:marTop w:val="0"/>
          <w:marBottom w:val="0"/>
          <w:divBdr>
            <w:top w:val="none" w:sz="0" w:space="0" w:color="auto"/>
            <w:left w:val="none" w:sz="0" w:space="0" w:color="auto"/>
            <w:bottom w:val="none" w:sz="0" w:space="0" w:color="auto"/>
            <w:right w:val="none" w:sz="0" w:space="0" w:color="auto"/>
          </w:divBdr>
        </w:div>
        <w:div w:id="1543713483">
          <w:marLeft w:val="480"/>
          <w:marRight w:val="0"/>
          <w:marTop w:val="0"/>
          <w:marBottom w:val="0"/>
          <w:divBdr>
            <w:top w:val="none" w:sz="0" w:space="0" w:color="auto"/>
            <w:left w:val="none" w:sz="0" w:space="0" w:color="auto"/>
            <w:bottom w:val="none" w:sz="0" w:space="0" w:color="auto"/>
            <w:right w:val="none" w:sz="0" w:space="0" w:color="auto"/>
          </w:divBdr>
        </w:div>
        <w:div w:id="1553342566">
          <w:marLeft w:val="480"/>
          <w:marRight w:val="0"/>
          <w:marTop w:val="0"/>
          <w:marBottom w:val="0"/>
          <w:divBdr>
            <w:top w:val="none" w:sz="0" w:space="0" w:color="auto"/>
            <w:left w:val="none" w:sz="0" w:space="0" w:color="auto"/>
            <w:bottom w:val="none" w:sz="0" w:space="0" w:color="auto"/>
            <w:right w:val="none" w:sz="0" w:space="0" w:color="auto"/>
          </w:divBdr>
        </w:div>
        <w:div w:id="1583564431">
          <w:marLeft w:val="480"/>
          <w:marRight w:val="0"/>
          <w:marTop w:val="0"/>
          <w:marBottom w:val="0"/>
          <w:divBdr>
            <w:top w:val="none" w:sz="0" w:space="0" w:color="auto"/>
            <w:left w:val="none" w:sz="0" w:space="0" w:color="auto"/>
            <w:bottom w:val="none" w:sz="0" w:space="0" w:color="auto"/>
            <w:right w:val="none" w:sz="0" w:space="0" w:color="auto"/>
          </w:divBdr>
        </w:div>
        <w:div w:id="1586718848">
          <w:marLeft w:val="480"/>
          <w:marRight w:val="0"/>
          <w:marTop w:val="0"/>
          <w:marBottom w:val="0"/>
          <w:divBdr>
            <w:top w:val="none" w:sz="0" w:space="0" w:color="auto"/>
            <w:left w:val="none" w:sz="0" w:space="0" w:color="auto"/>
            <w:bottom w:val="none" w:sz="0" w:space="0" w:color="auto"/>
            <w:right w:val="none" w:sz="0" w:space="0" w:color="auto"/>
          </w:divBdr>
        </w:div>
        <w:div w:id="1611426464">
          <w:marLeft w:val="480"/>
          <w:marRight w:val="0"/>
          <w:marTop w:val="0"/>
          <w:marBottom w:val="0"/>
          <w:divBdr>
            <w:top w:val="none" w:sz="0" w:space="0" w:color="auto"/>
            <w:left w:val="none" w:sz="0" w:space="0" w:color="auto"/>
            <w:bottom w:val="none" w:sz="0" w:space="0" w:color="auto"/>
            <w:right w:val="none" w:sz="0" w:space="0" w:color="auto"/>
          </w:divBdr>
        </w:div>
        <w:div w:id="1620064189">
          <w:marLeft w:val="480"/>
          <w:marRight w:val="0"/>
          <w:marTop w:val="0"/>
          <w:marBottom w:val="0"/>
          <w:divBdr>
            <w:top w:val="none" w:sz="0" w:space="0" w:color="auto"/>
            <w:left w:val="none" w:sz="0" w:space="0" w:color="auto"/>
            <w:bottom w:val="none" w:sz="0" w:space="0" w:color="auto"/>
            <w:right w:val="none" w:sz="0" w:space="0" w:color="auto"/>
          </w:divBdr>
        </w:div>
        <w:div w:id="1623030307">
          <w:marLeft w:val="480"/>
          <w:marRight w:val="0"/>
          <w:marTop w:val="0"/>
          <w:marBottom w:val="0"/>
          <w:divBdr>
            <w:top w:val="none" w:sz="0" w:space="0" w:color="auto"/>
            <w:left w:val="none" w:sz="0" w:space="0" w:color="auto"/>
            <w:bottom w:val="none" w:sz="0" w:space="0" w:color="auto"/>
            <w:right w:val="none" w:sz="0" w:space="0" w:color="auto"/>
          </w:divBdr>
        </w:div>
        <w:div w:id="1680692140">
          <w:marLeft w:val="480"/>
          <w:marRight w:val="0"/>
          <w:marTop w:val="0"/>
          <w:marBottom w:val="0"/>
          <w:divBdr>
            <w:top w:val="none" w:sz="0" w:space="0" w:color="auto"/>
            <w:left w:val="none" w:sz="0" w:space="0" w:color="auto"/>
            <w:bottom w:val="none" w:sz="0" w:space="0" w:color="auto"/>
            <w:right w:val="none" w:sz="0" w:space="0" w:color="auto"/>
          </w:divBdr>
        </w:div>
        <w:div w:id="1705474917">
          <w:marLeft w:val="480"/>
          <w:marRight w:val="0"/>
          <w:marTop w:val="0"/>
          <w:marBottom w:val="0"/>
          <w:divBdr>
            <w:top w:val="none" w:sz="0" w:space="0" w:color="auto"/>
            <w:left w:val="none" w:sz="0" w:space="0" w:color="auto"/>
            <w:bottom w:val="none" w:sz="0" w:space="0" w:color="auto"/>
            <w:right w:val="none" w:sz="0" w:space="0" w:color="auto"/>
          </w:divBdr>
        </w:div>
        <w:div w:id="1709604449">
          <w:marLeft w:val="480"/>
          <w:marRight w:val="0"/>
          <w:marTop w:val="0"/>
          <w:marBottom w:val="0"/>
          <w:divBdr>
            <w:top w:val="none" w:sz="0" w:space="0" w:color="auto"/>
            <w:left w:val="none" w:sz="0" w:space="0" w:color="auto"/>
            <w:bottom w:val="none" w:sz="0" w:space="0" w:color="auto"/>
            <w:right w:val="none" w:sz="0" w:space="0" w:color="auto"/>
          </w:divBdr>
        </w:div>
        <w:div w:id="1734159349">
          <w:marLeft w:val="480"/>
          <w:marRight w:val="0"/>
          <w:marTop w:val="0"/>
          <w:marBottom w:val="0"/>
          <w:divBdr>
            <w:top w:val="none" w:sz="0" w:space="0" w:color="auto"/>
            <w:left w:val="none" w:sz="0" w:space="0" w:color="auto"/>
            <w:bottom w:val="none" w:sz="0" w:space="0" w:color="auto"/>
            <w:right w:val="none" w:sz="0" w:space="0" w:color="auto"/>
          </w:divBdr>
        </w:div>
        <w:div w:id="1753547583">
          <w:marLeft w:val="480"/>
          <w:marRight w:val="0"/>
          <w:marTop w:val="0"/>
          <w:marBottom w:val="0"/>
          <w:divBdr>
            <w:top w:val="none" w:sz="0" w:space="0" w:color="auto"/>
            <w:left w:val="none" w:sz="0" w:space="0" w:color="auto"/>
            <w:bottom w:val="none" w:sz="0" w:space="0" w:color="auto"/>
            <w:right w:val="none" w:sz="0" w:space="0" w:color="auto"/>
          </w:divBdr>
        </w:div>
        <w:div w:id="1768697871">
          <w:marLeft w:val="480"/>
          <w:marRight w:val="0"/>
          <w:marTop w:val="0"/>
          <w:marBottom w:val="0"/>
          <w:divBdr>
            <w:top w:val="none" w:sz="0" w:space="0" w:color="auto"/>
            <w:left w:val="none" w:sz="0" w:space="0" w:color="auto"/>
            <w:bottom w:val="none" w:sz="0" w:space="0" w:color="auto"/>
            <w:right w:val="none" w:sz="0" w:space="0" w:color="auto"/>
          </w:divBdr>
        </w:div>
        <w:div w:id="1812672037">
          <w:marLeft w:val="480"/>
          <w:marRight w:val="0"/>
          <w:marTop w:val="0"/>
          <w:marBottom w:val="0"/>
          <w:divBdr>
            <w:top w:val="none" w:sz="0" w:space="0" w:color="auto"/>
            <w:left w:val="none" w:sz="0" w:space="0" w:color="auto"/>
            <w:bottom w:val="none" w:sz="0" w:space="0" w:color="auto"/>
            <w:right w:val="none" w:sz="0" w:space="0" w:color="auto"/>
          </w:divBdr>
        </w:div>
        <w:div w:id="1844972291">
          <w:marLeft w:val="480"/>
          <w:marRight w:val="0"/>
          <w:marTop w:val="0"/>
          <w:marBottom w:val="0"/>
          <w:divBdr>
            <w:top w:val="none" w:sz="0" w:space="0" w:color="auto"/>
            <w:left w:val="none" w:sz="0" w:space="0" w:color="auto"/>
            <w:bottom w:val="none" w:sz="0" w:space="0" w:color="auto"/>
            <w:right w:val="none" w:sz="0" w:space="0" w:color="auto"/>
          </w:divBdr>
        </w:div>
        <w:div w:id="1866404819">
          <w:marLeft w:val="480"/>
          <w:marRight w:val="0"/>
          <w:marTop w:val="0"/>
          <w:marBottom w:val="0"/>
          <w:divBdr>
            <w:top w:val="none" w:sz="0" w:space="0" w:color="auto"/>
            <w:left w:val="none" w:sz="0" w:space="0" w:color="auto"/>
            <w:bottom w:val="none" w:sz="0" w:space="0" w:color="auto"/>
            <w:right w:val="none" w:sz="0" w:space="0" w:color="auto"/>
          </w:divBdr>
        </w:div>
        <w:div w:id="1870147844">
          <w:marLeft w:val="480"/>
          <w:marRight w:val="0"/>
          <w:marTop w:val="0"/>
          <w:marBottom w:val="0"/>
          <w:divBdr>
            <w:top w:val="none" w:sz="0" w:space="0" w:color="auto"/>
            <w:left w:val="none" w:sz="0" w:space="0" w:color="auto"/>
            <w:bottom w:val="none" w:sz="0" w:space="0" w:color="auto"/>
            <w:right w:val="none" w:sz="0" w:space="0" w:color="auto"/>
          </w:divBdr>
        </w:div>
        <w:div w:id="1876581445">
          <w:marLeft w:val="480"/>
          <w:marRight w:val="0"/>
          <w:marTop w:val="0"/>
          <w:marBottom w:val="0"/>
          <w:divBdr>
            <w:top w:val="none" w:sz="0" w:space="0" w:color="auto"/>
            <w:left w:val="none" w:sz="0" w:space="0" w:color="auto"/>
            <w:bottom w:val="none" w:sz="0" w:space="0" w:color="auto"/>
            <w:right w:val="none" w:sz="0" w:space="0" w:color="auto"/>
          </w:divBdr>
        </w:div>
        <w:div w:id="1886016908">
          <w:marLeft w:val="480"/>
          <w:marRight w:val="0"/>
          <w:marTop w:val="0"/>
          <w:marBottom w:val="0"/>
          <w:divBdr>
            <w:top w:val="none" w:sz="0" w:space="0" w:color="auto"/>
            <w:left w:val="none" w:sz="0" w:space="0" w:color="auto"/>
            <w:bottom w:val="none" w:sz="0" w:space="0" w:color="auto"/>
            <w:right w:val="none" w:sz="0" w:space="0" w:color="auto"/>
          </w:divBdr>
        </w:div>
        <w:div w:id="1895434043">
          <w:marLeft w:val="480"/>
          <w:marRight w:val="0"/>
          <w:marTop w:val="0"/>
          <w:marBottom w:val="0"/>
          <w:divBdr>
            <w:top w:val="none" w:sz="0" w:space="0" w:color="auto"/>
            <w:left w:val="none" w:sz="0" w:space="0" w:color="auto"/>
            <w:bottom w:val="none" w:sz="0" w:space="0" w:color="auto"/>
            <w:right w:val="none" w:sz="0" w:space="0" w:color="auto"/>
          </w:divBdr>
        </w:div>
        <w:div w:id="1923637539">
          <w:marLeft w:val="480"/>
          <w:marRight w:val="0"/>
          <w:marTop w:val="0"/>
          <w:marBottom w:val="0"/>
          <w:divBdr>
            <w:top w:val="none" w:sz="0" w:space="0" w:color="auto"/>
            <w:left w:val="none" w:sz="0" w:space="0" w:color="auto"/>
            <w:bottom w:val="none" w:sz="0" w:space="0" w:color="auto"/>
            <w:right w:val="none" w:sz="0" w:space="0" w:color="auto"/>
          </w:divBdr>
        </w:div>
        <w:div w:id="1958902594">
          <w:marLeft w:val="480"/>
          <w:marRight w:val="0"/>
          <w:marTop w:val="0"/>
          <w:marBottom w:val="0"/>
          <w:divBdr>
            <w:top w:val="none" w:sz="0" w:space="0" w:color="auto"/>
            <w:left w:val="none" w:sz="0" w:space="0" w:color="auto"/>
            <w:bottom w:val="none" w:sz="0" w:space="0" w:color="auto"/>
            <w:right w:val="none" w:sz="0" w:space="0" w:color="auto"/>
          </w:divBdr>
        </w:div>
        <w:div w:id="1965037790">
          <w:marLeft w:val="480"/>
          <w:marRight w:val="0"/>
          <w:marTop w:val="0"/>
          <w:marBottom w:val="0"/>
          <w:divBdr>
            <w:top w:val="none" w:sz="0" w:space="0" w:color="auto"/>
            <w:left w:val="none" w:sz="0" w:space="0" w:color="auto"/>
            <w:bottom w:val="none" w:sz="0" w:space="0" w:color="auto"/>
            <w:right w:val="none" w:sz="0" w:space="0" w:color="auto"/>
          </w:divBdr>
        </w:div>
        <w:div w:id="1972442722">
          <w:marLeft w:val="480"/>
          <w:marRight w:val="0"/>
          <w:marTop w:val="0"/>
          <w:marBottom w:val="0"/>
          <w:divBdr>
            <w:top w:val="none" w:sz="0" w:space="0" w:color="auto"/>
            <w:left w:val="none" w:sz="0" w:space="0" w:color="auto"/>
            <w:bottom w:val="none" w:sz="0" w:space="0" w:color="auto"/>
            <w:right w:val="none" w:sz="0" w:space="0" w:color="auto"/>
          </w:divBdr>
        </w:div>
        <w:div w:id="2012026988">
          <w:marLeft w:val="480"/>
          <w:marRight w:val="0"/>
          <w:marTop w:val="0"/>
          <w:marBottom w:val="0"/>
          <w:divBdr>
            <w:top w:val="none" w:sz="0" w:space="0" w:color="auto"/>
            <w:left w:val="none" w:sz="0" w:space="0" w:color="auto"/>
            <w:bottom w:val="none" w:sz="0" w:space="0" w:color="auto"/>
            <w:right w:val="none" w:sz="0" w:space="0" w:color="auto"/>
          </w:divBdr>
        </w:div>
        <w:div w:id="2023773583">
          <w:marLeft w:val="480"/>
          <w:marRight w:val="0"/>
          <w:marTop w:val="0"/>
          <w:marBottom w:val="0"/>
          <w:divBdr>
            <w:top w:val="none" w:sz="0" w:space="0" w:color="auto"/>
            <w:left w:val="none" w:sz="0" w:space="0" w:color="auto"/>
            <w:bottom w:val="none" w:sz="0" w:space="0" w:color="auto"/>
            <w:right w:val="none" w:sz="0" w:space="0" w:color="auto"/>
          </w:divBdr>
        </w:div>
        <w:div w:id="2034573068">
          <w:marLeft w:val="480"/>
          <w:marRight w:val="0"/>
          <w:marTop w:val="0"/>
          <w:marBottom w:val="0"/>
          <w:divBdr>
            <w:top w:val="none" w:sz="0" w:space="0" w:color="auto"/>
            <w:left w:val="none" w:sz="0" w:space="0" w:color="auto"/>
            <w:bottom w:val="none" w:sz="0" w:space="0" w:color="auto"/>
            <w:right w:val="none" w:sz="0" w:space="0" w:color="auto"/>
          </w:divBdr>
        </w:div>
        <w:div w:id="2080130523">
          <w:marLeft w:val="480"/>
          <w:marRight w:val="0"/>
          <w:marTop w:val="0"/>
          <w:marBottom w:val="0"/>
          <w:divBdr>
            <w:top w:val="none" w:sz="0" w:space="0" w:color="auto"/>
            <w:left w:val="none" w:sz="0" w:space="0" w:color="auto"/>
            <w:bottom w:val="none" w:sz="0" w:space="0" w:color="auto"/>
            <w:right w:val="none" w:sz="0" w:space="0" w:color="auto"/>
          </w:divBdr>
        </w:div>
        <w:div w:id="2081899853">
          <w:marLeft w:val="480"/>
          <w:marRight w:val="0"/>
          <w:marTop w:val="0"/>
          <w:marBottom w:val="0"/>
          <w:divBdr>
            <w:top w:val="none" w:sz="0" w:space="0" w:color="auto"/>
            <w:left w:val="none" w:sz="0" w:space="0" w:color="auto"/>
            <w:bottom w:val="none" w:sz="0" w:space="0" w:color="auto"/>
            <w:right w:val="none" w:sz="0" w:space="0" w:color="auto"/>
          </w:divBdr>
        </w:div>
        <w:div w:id="2087026528">
          <w:marLeft w:val="480"/>
          <w:marRight w:val="0"/>
          <w:marTop w:val="0"/>
          <w:marBottom w:val="0"/>
          <w:divBdr>
            <w:top w:val="none" w:sz="0" w:space="0" w:color="auto"/>
            <w:left w:val="none" w:sz="0" w:space="0" w:color="auto"/>
            <w:bottom w:val="none" w:sz="0" w:space="0" w:color="auto"/>
            <w:right w:val="none" w:sz="0" w:space="0" w:color="auto"/>
          </w:divBdr>
        </w:div>
        <w:div w:id="2140368246">
          <w:marLeft w:val="480"/>
          <w:marRight w:val="0"/>
          <w:marTop w:val="0"/>
          <w:marBottom w:val="0"/>
          <w:divBdr>
            <w:top w:val="none" w:sz="0" w:space="0" w:color="auto"/>
            <w:left w:val="none" w:sz="0" w:space="0" w:color="auto"/>
            <w:bottom w:val="none" w:sz="0" w:space="0" w:color="auto"/>
            <w:right w:val="none" w:sz="0" w:space="0" w:color="auto"/>
          </w:divBdr>
        </w:div>
      </w:divsChild>
    </w:div>
    <w:div w:id="223681025">
      <w:bodyDiv w:val="1"/>
      <w:marLeft w:val="0"/>
      <w:marRight w:val="0"/>
      <w:marTop w:val="0"/>
      <w:marBottom w:val="0"/>
      <w:divBdr>
        <w:top w:val="none" w:sz="0" w:space="0" w:color="auto"/>
        <w:left w:val="none" w:sz="0" w:space="0" w:color="auto"/>
        <w:bottom w:val="none" w:sz="0" w:space="0" w:color="auto"/>
        <w:right w:val="none" w:sz="0" w:space="0" w:color="auto"/>
      </w:divBdr>
    </w:div>
    <w:div w:id="230963591">
      <w:bodyDiv w:val="1"/>
      <w:marLeft w:val="0"/>
      <w:marRight w:val="0"/>
      <w:marTop w:val="0"/>
      <w:marBottom w:val="0"/>
      <w:divBdr>
        <w:top w:val="none" w:sz="0" w:space="0" w:color="auto"/>
        <w:left w:val="none" w:sz="0" w:space="0" w:color="auto"/>
        <w:bottom w:val="none" w:sz="0" w:space="0" w:color="auto"/>
        <w:right w:val="none" w:sz="0" w:space="0" w:color="auto"/>
      </w:divBdr>
    </w:div>
    <w:div w:id="231045020">
      <w:bodyDiv w:val="1"/>
      <w:marLeft w:val="0"/>
      <w:marRight w:val="0"/>
      <w:marTop w:val="0"/>
      <w:marBottom w:val="0"/>
      <w:divBdr>
        <w:top w:val="none" w:sz="0" w:space="0" w:color="auto"/>
        <w:left w:val="none" w:sz="0" w:space="0" w:color="auto"/>
        <w:bottom w:val="none" w:sz="0" w:space="0" w:color="auto"/>
        <w:right w:val="none" w:sz="0" w:space="0" w:color="auto"/>
      </w:divBdr>
    </w:div>
    <w:div w:id="237830367">
      <w:bodyDiv w:val="1"/>
      <w:marLeft w:val="0"/>
      <w:marRight w:val="0"/>
      <w:marTop w:val="0"/>
      <w:marBottom w:val="0"/>
      <w:divBdr>
        <w:top w:val="none" w:sz="0" w:space="0" w:color="auto"/>
        <w:left w:val="none" w:sz="0" w:space="0" w:color="auto"/>
        <w:bottom w:val="none" w:sz="0" w:space="0" w:color="auto"/>
        <w:right w:val="none" w:sz="0" w:space="0" w:color="auto"/>
      </w:divBdr>
    </w:div>
    <w:div w:id="246421478">
      <w:bodyDiv w:val="1"/>
      <w:marLeft w:val="0"/>
      <w:marRight w:val="0"/>
      <w:marTop w:val="0"/>
      <w:marBottom w:val="0"/>
      <w:divBdr>
        <w:top w:val="none" w:sz="0" w:space="0" w:color="auto"/>
        <w:left w:val="none" w:sz="0" w:space="0" w:color="auto"/>
        <w:bottom w:val="none" w:sz="0" w:space="0" w:color="auto"/>
        <w:right w:val="none" w:sz="0" w:space="0" w:color="auto"/>
      </w:divBdr>
      <w:divsChild>
        <w:div w:id="25181375">
          <w:marLeft w:val="480"/>
          <w:marRight w:val="0"/>
          <w:marTop w:val="0"/>
          <w:marBottom w:val="0"/>
          <w:divBdr>
            <w:top w:val="none" w:sz="0" w:space="0" w:color="auto"/>
            <w:left w:val="none" w:sz="0" w:space="0" w:color="auto"/>
            <w:bottom w:val="none" w:sz="0" w:space="0" w:color="auto"/>
            <w:right w:val="none" w:sz="0" w:space="0" w:color="auto"/>
          </w:divBdr>
        </w:div>
        <w:div w:id="41370299">
          <w:marLeft w:val="480"/>
          <w:marRight w:val="0"/>
          <w:marTop w:val="0"/>
          <w:marBottom w:val="0"/>
          <w:divBdr>
            <w:top w:val="none" w:sz="0" w:space="0" w:color="auto"/>
            <w:left w:val="none" w:sz="0" w:space="0" w:color="auto"/>
            <w:bottom w:val="none" w:sz="0" w:space="0" w:color="auto"/>
            <w:right w:val="none" w:sz="0" w:space="0" w:color="auto"/>
          </w:divBdr>
        </w:div>
        <w:div w:id="42289992">
          <w:marLeft w:val="480"/>
          <w:marRight w:val="0"/>
          <w:marTop w:val="0"/>
          <w:marBottom w:val="0"/>
          <w:divBdr>
            <w:top w:val="none" w:sz="0" w:space="0" w:color="auto"/>
            <w:left w:val="none" w:sz="0" w:space="0" w:color="auto"/>
            <w:bottom w:val="none" w:sz="0" w:space="0" w:color="auto"/>
            <w:right w:val="none" w:sz="0" w:space="0" w:color="auto"/>
          </w:divBdr>
        </w:div>
        <w:div w:id="52974656">
          <w:marLeft w:val="480"/>
          <w:marRight w:val="0"/>
          <w:marTop w:val="0"/>
          <w:marBottom w:val="0"/>
          <w:divBdr>
            <w:top w:val="none" w:sz="0" w:space="0" w:color="auto"/>
            <w:left w:val="none" w:sz="0" w:space="0" w:color="auto"/>
            <w:bottom w:val="none" w:sz="0" w:space="0" w:color="auto"/>
            <w:right w:val="none" w:sz="0" w:space="0" w:color="auto"/>
          </w:divBdr>
        </w:div>
        <w:div w:id="53282683">
          <w:marLeft w:val="480"/>
          <w:marRight w:val="0"/>
          <w:marTop w:val="0"/>
          <w:marBottom w:val="0"/>
          <w:divBdr>
            <w:top w:val="none" w:sz="0" w:space="0" w:color="auto"/>
            <w:left w:val="none" w:sz="0" w:space="0" w:color="auto"/>
            <w:bottom w:val="none" w:sz="0" w:space="0" w:color="auto"/>
            <w:right w:val="none" w:sz="0" w:space="0" w:color="auto"/>
          </w:divBdr>
        </w:div>
        <w:div w:id="55707214">
          <w:marLeft w:val="480"/>
          <w:marRight w:val="0"/>
          <w:marTop w:val="0"/>
          <w:marBottom w:val="0"/>
          <w:divBdr>
            <w:top w:val="none" w:sz="0" w:space="0" w:color="auto"/>
            <w:left w:val="none" w:sz="0" w:space="0" w:color="auto"/>
            <w:bottom w:val="none" w:sz="0" w:space="0" w:color="auto"/>
            <w:right w:val="none" w:sz="0" w:space="0" w:color="auto"/>
          </w:divBdr>
        </w:div>
        <w:div w:id="60449115">
          <w:marLeft w:val="480"/>
          <w:marRight w:val="0"/>
          <w:marTop w:val="0"/>
          <w:marBottom w:val="0"/>
          <w:divBdr>
            <w:top w:val="none" w:sz="0" w:space="0" w:color="auto"/>
            <w:left w:val="none" w:sz="0" w:space="0" w:color="auto"/>
            <w:bottom w:val="none" w:sz="0" w:space="0" w:color="auto"/>
            <w:right w:val="none" w:sz="0" w:space="0" w:color="auto"/>
          </w:divBdr>
        </w:div>
        <w:div w:id="61224074">
          <w:marLeft w:val="480"/>
          <w:marRight w:val="0"/>
          <w:marTop w:val="0"/>
          <w:marBottom w:val="0"/>
          <w:divBdr>
            <w:top w:val="none" w:sz="0" w:space="0" w:color="auto"/>
            <w:left w:val="none" w:sz="0" w:space="0" w:color="auto"/>
            <w:bottom w:val="none" w:sz="0" w:space="0" w:color="auto"/>
            <w:right w:val="none" w:sz="0" w:space="0" w:color="auto"/>
          </w:divBdr>
        </w:div>
        <w:div w:id="73940612">
          <w:marLeft w:val="480"/>
          <w:marRight w:val="0"/>
          <w:marTop w:val="0"/>
          <w:marBottom w:val="0"/>
          <w:divBdr>
            <w:top w:val="none" w:sz="0" w:space="0" w:color="auto"/>
            <w:left w:val="none" w:sz="0" w:space="0" w:color="auto"/>
            <w:bottom w:val="none" w:sz="0" w:space="0" w:color="auto"/>
            <w:right w:val="none" w:sz="0" w:space="0" w:color="auto"/>
          </w:divBdr>
        </w:div>
        <w:div w:id="75714255">
          <w:marLeft w:val="480"/>
          <w:marRight w:val="0"/>
          <w:marTop w:val="0"/>
          <w:marBottom w:val="0"/>
          <w:divBdr>
            <w:top w:val="none" w:sz="0" w:space="0" w:color="auto"/>
            <w:left w:val="none" w:sz="0" w:space="0" w:color="auto"/>
            <w:bottom w:val="none" w:sz="0" w:space="0" w:color="auto"/>
            <w:right w:val="none" w:sz="0" w:space="0" w:color="auto"/>
          </w:divBdr>
        </w:div>
        <w:div w:id="81610299">
          <w:marLeft w:val="480"/>
          <w:marRight w:val="0"/>
          <w:marTop w:val="0"/>
          <w:marBottom w:val="0"/>
          <w:divBdr>
            <w:top w:val="none" w:sz="0" w:space="0" w:color="auto"/>
            <w:left w:val="none" w:sz="0" w:space="0" w:color="auto"/>
            <w:bottom w:val="none" w:sz="0" w:space="0" w:color="auto"/>
            <w:right w:val="none" w:sz="0" w:space="0" w:color="auto"/>
          </w:divBdr>
        </w:div>
        <w:div w:id="81613138">
          <w:marLeft w:val="480"/>
          <w:marRight w:val="0"/>
          <w:marTop w:val="0"/>
          <w:marBottom w:val="0"/>
          <w:divBdr>
            <w:top w:val="none" w:sz="0" w:space="0" w:color="auto"/>
            <w:left w:val="none" w:sz="0" w:space="0" w:color="auto"/>
            <w:bottom w:val="none" w:sz="0" w:space="0" w:color="auto"/>
            <w:right w:val="none" w:sz="0" w:space="0" w:color="auto"/>
          </w:divBdr>
        </w:div>
        <w:div w:id="122310238">
          <w:marLeft w:val="480"/>
          <w:marRight w:val="0"/>
          <w:marTop w:val="0"/>
          <w:marBottom w:val="0"/>
          <w:divBdr>
            <w:top w:val="none" w:sz="0" w:space="0" w:color="auto"/>
            <w:left w:val="none" w:sz="0" w:space="0" w:color="auto"/>
            <w:bottom w:val="none" w:sz="0" w:space="0" w:color="auto"/>
            <w:right w:val="none" w:sz="0" w:space="0" w:color="auto"/>
          </w:divBdr>
        </w:div>
        <w:div w:id="130485766">
          <w:marLeft w:val="480"/>
          <w:marRight w:val="0"/>
          <w:marTop w:val="0"/>
          <w:marBottom w:val="0"/>
          <w:divBdr>
            <w:top w:val="none" w:sz="0" w:space="0" w:color="auto"/>
            <w:left w:val="none" w:sz="0" w:space="0" w:color="auto"/>
            <w:bottom w:val="none" w:sz="0" w:space="0" w:color="auto"/>
            <w:right w:val="none" w:sz="0" w:space="0" w:color="auto"/>
          </w:divBdr>
        </w:div>
        <w:div w:id="152916380">
          <w:marLeft w:val="480"/>
          <w:marRight w:val="0"/>
          <w:marTop w:val="0"/>
          <w:marBottom w:val="0"/>
          <w:divBdr>
            <w:top w:val="none" w:sz="0" w:space="0" w:color="auto"/>
            <w:left w:val="none" w:sz="0" w:space="0" w:color="auto"/>
            <w:bottom w:val="none" w:sz="0" w:space="0" w:color="auto"/>
            <w:right w:val="none" w:sz="0" w:space="0" w:color="auto"/>
          </w:divBdr>
        </w:div>
        <w:div w:id="156113031">
          <w:marLeft w:val="480"/>
          <w:marRight w:val="0"/>
          <w:marTop w:val="0"/>
          <w:marBottom w:val="0"/>
          <w:divBdr>
            <w:top w:val="none" w:sz="0" w:space="0" w:color="auto"/>
            <w:left w:val="none" w:sz="0" w:space="0" w:color="auto"/>
            <w:bottom w:val="none" w:sz="0" w:space="0" w:color="auto"/>
            <w:right w:val="none" w:sz="0" w:space="0" w:color="auto"/>
          </w:divBdr>
        </w:div>
        <w:div w:id="170528274">
          <w:marLeft w:val="480"/>
          <w:marRight w:val="0"/>
          <w:marTop w:val="0"/>
          <w:marBottom w:val="0"/>
          <w:divBdr>
            <w:top w:val="none" w:sz="0" w:space="0" w:color="auto"/>
            <w:left w:val="none" w:sz="0" w:space="0" w:color="auto"/>
            <w:bottom w:val="none" w:sz="0" w:space="0" w:color="auto"/>
            <w:right w:val="none" w:sz="0" w:space="0" w:color="auto"/>
          </w:divBdr>
        </w:div>
        <w:div w:id="201988710">
          <w:marLeft w:val="480"/>
          <w:marRight w:val="0"/>
          <w:marTop w:val="0"/>
          <w:marBottom w:val="0"/>
          <w:divBdr>
            <w:top w:val="none" w:sz="0" w:space="0" w:color="auto"/>
            <w:left w:val="none" w:sz="0" w:space="0" w:color="auto"/>
            <w:bottom w:val="none" w:sz="0" w:space="0" w:color="auto"/>
            <w:right w:val="none" w:sz="0" w:space="0" w:color="auto"/>
          </w:divBdr>
        </w:div>
        <w:div w:id="214128654">
          <w:marLeft w:val="480"/>
          <w:marRight w:val="0"/>
          <w:marTop w:val="0"/>
          <w:marBottom w:val="0"/>
          <w:divBdr>
            <w:top w:val="none" w:sz="0" w:space="0" w:color="auto"/>
            <w:left w:val="none" w:sz="0" w:space="0" w:color="auto"/>
            <w:bottom w:val="none" w:sz="0" w:space="0" w:color="auto"/>
            <w:right w:val="none" w:sz="0" w:space="0" w:color="auto"/>
          </w:divBdr>
        </w:div>
        <w:div w:id="217202936">
          <w:marLeft w:val="480"/>
          <w:marRight w:val="0"/>
          <w:marTop w:val="0"/>
          <w:marBottom w:val="0"/>
          <w:divBdr>
            <w:top w:val="none" w:sz="0" w:space="0" w:color="auto"/>
            <w:left w:val="none" w:sz="0" w:space="0" w:color="auto"/>
            <w:bottom w:val="none" w:sz="0" w:space="0" w:color="auto"/>
            <w:right w:val="none" w:sz="0" w:space="0" w:color="auto"/>
          </w:divBdr>
        </w:div>
        <w:div w:id="262609769">
          <w:marLeft w:val="480"/>
          <w:marRight w:val="0"/>
          <w:marTop w:val="0"/>
          <w:marBottom w:val="0"/>
          <w:divBdr>
            <w:top w:val="none" w:sz="0" w:space="0" w:color="auto"/>
            <w:left w:val="none" w:sz="0" w:space="0" w:color="auto"/>
            <w:bottom w:val="none" w:sz="0" w:space="0" w:color="auto"/>
            <w:right w:val="none" w:sz="0" w:space="0" w:color="auto"/>
          </w:divBdr>
        </w:div>
        <w:div w:id="274797484">
          <w:marLeft w:val="480"/>
          <w:marRight w:val="0"/>
          <w:marTop w:val="0"/>
          <w:marBottom w:val="0"/>
          <w:divBdr>
            <w:top w:val="none" w:sz="0" w:space="0" w:color="auto"/>
            <w:left w:val="none" w:sz="0" w:space="0" w:color="auto"/>
            <w:bottom w:val="none" w:sz="0" w:space="0" w:color="auto"/>
            <w:right w:val="none" w:sz="0" w:space="0" w:color="auto"/>
          </w:divBdr>
        </w:div>
        <w:div w:id="275911830">
          <w:marLeft w:val="480"/>
          <w:marRight w:val="0"/>
          <w:marTop w:val="0"/>
          <w:marBottom w:val="0"/>
          <w:divBdr>
            <w:top w:val="none" w:sz="0" w:space="0" w:color="auto"/>
            <w:left w:val="none" w:sz="0" w:space="0" w:color="auto"/>
            <w:bottom w:val="none" w:sz="0" w:space="0" w:color="auto"/>
            <w:right w:val="none" w:sz="0" w:space="0" w:color="auto"/>
          </w:divBdr>
        </w:div>
        <w:div w:id="343868031">
          <w:marLeft w:val="480"/>
          <w:marRight w:val="0"/>
          <w:marTop w:val="0"/>
          <w:marBottom w:val="0"/>
          <w:divBdr>
            <w:top w:val="none" w:sz="0" w:space="0" w:color="auto"/>
            <w:left w:val="none" w:sz="0" w:space="0" w:color="auto"/>
            <w:bottom w:val="none" w:sz="0" w:space="0" w:color="auto"/>
            <w:right w:val="none" w:sz="0" w:space="0" w:color="auto"/>
          </w:divBdr>
        </w:div>
        <w:div w:id="368380419">
          <w:marLeft w:val="480"/>
          <w:marRight w:val="0"/>
          <w:marTop w:val="0"/>
          <w:marBottom w:val="0"/>
          <w:divBdr>
            <w:top w:val="none" w:sz="0" w:space="0" w:color="auto"/>
            <w:left w:val="none" w:sz="0" w:space="0" w:color="auto"/>
            <w:bottom w:val="none" w:sz="0" w:space="0" w:color="auto"/>
            <w:right w:val="none" w:sz="0" w:space="0" w:color="auto"/>
          </w:divBdr>
        </w:div>
        <w:div w:id="395277750">
          <w:marLeft w:val="480"/>
          <w:marRight w:val="0"/>
          <w:marTop w:val="0"/>
          <w:marBottom w:val="0"/>
          <w:divBdr>
            <w:top w:val="none" w:sz="0" w:space="0" w:color="auto"/>
            <w:left w:val="none" w:sz="0" w:space="0" w:color="auto"/>
            <w:bottom w:val="none" w:sz="0" w:space="0" w:color="auto"/>
            <w:right w:val="none" w:sz="0" w:space="0" w:color="auto"/>
          </w:divBdr>
        </w:div>
        <w:div w:id="398409228">
          <w:marLeft w:val="480"/>
          <w:marRight w:val="0"/>
          <w:marTop w:val="0"/>
          <w:marBottom w:val="0"/>
          <w:divBdr>
            <w:top w:val="none" w:sz="0" w:space="0" w:color="auto"/>
            <w:left w:val="none" w:sz="0" w:space="0" w:color="auto"/>
            <w:bottom w:val="none" w:sz="0" w:space="0" w:color="auto"/>
            <w:right w:val="none" w:sz="0" w:space="0" w:color="auto"/>
          </w:divBdr>
        </w:div>
        <w:div w:id="409890286">
          <w:marLeft w:val="480"/>
          <w:marRight w:val="0"/>
          <w:marTop w:val="0"/>
          <w:marBottom w:val="0"/>
          <w:divBdr>
            <w:top w:val="none" w:sz="0" w:space="0" w:color="auto"/>
            <w:left w:val="none" w:sz="0" w:space="0" w:color="auto"/>
            <w:bottom w:val="none" w:sz="0" w:space="0" w:color="auto"/>
            <w:right w:val="none" w:sz="0" w:space="0" w:color="auto"/>
          </w:divBdr>
        </w:div>
        <w:div w:id="448352370">
          <w:marLeft w:val="480"/>
          <w:marRight w:val="0"/>
          <w:marTop w:val="0"/>
          <w:marBottom w:val="0"/>
          <w:divBdr>
            <w:top w:val="none" w:sz="0" w:space="0" w:color="auto"/>
            <w:left w:val="none" w:sz="0" w:space="0" w:color="auto"/>
            <w:bottom w:val="none" w:sz="0" w:space="0" w:color="auto"/>
            <w:right w:val="none" w:sz="0" w:space="0" w:color="auto"/>
          </w:divBdr>
        </w:div>
        <w:div w:id="452754849">
          <w:marLeft w:val="480"/>
          <w:marRight w:val="0"/>
          <w:marTop w:val="0"/>
          <w:marBottom w:val="0"/>
          <w:divBdr>
            <w:top w:val="none" w:sz="0" w:space="0" w:color="auto"/>
            <w:left w:val="none" w:sz="0" w:space="0" w:color="auto"/>
            <w:bottom w:val="none" w:sz="0" w:space="0" w:color="auto"/>
            <w:right w:val="none" w:sz="0" w:space="0" w:color="auto"/>
          </w:divBdr>
        </w:div>
        <w:div w:id="458954758">
          <w:marLeft w:val="480"/>
          <w:marRight w:val="0"/>
          <w:marTop w:val="0"/>
          <w:marBottom w:val="0"/>
          <w:divBdr>
            <w:top w:val="none" w:sz="0" w:space="0" w:color="auto"/>
            <w:left w:val="none" w:sz="0" w:space="0" w:color="auto"/>
            <w:bottom w:val="none" w:sz="0" w:space="0" w:color="auto"/>
            <w:right w:val="none" w:sz="0" w:space="0" w:color="auto"/>
          </w:divBdr>
        </w:div>
        <w:div w:id="460920151">
          <w:marLeft w:val="480"/>
          <w:marRight w:val="0"/>
          <w:marTop w:val="0"/>
          <w:marBottom w:val="0"/>
          <w:divBdr>
            <w:top w:val="none" w:sz="0" w:space="0" w:color="auto"/>
            <w:left w:val="none" w:sz="0" w:space="0" w:color="auto"/>
            <w:bottom w:val="none" w:sz="0" w:space="0" w:color="auto"/>
            <w:right w:val="none" w:sz="0" w:space="0" w:color="auto"/>
          </w:divBdr>
        </w:div>
        <w:div w:id="478885194">
          <w:marLeft w:val="480"/>
          <w:marRight w:val="0"/>
          <w:marTop w:val="0"/>
          <w:marBottom w:val="0"/>
          <w:divBdr>
            <w:top w:val="none" w:sz="0" w:space="0" w:color="auto"/>
            <w:left w:val="none" w:sz="0" w:space="0" w:color="auto"/>
            <w:bottom w:val="none" w:sz="0" w:space="0" w:color="auto"/>
            <w:right w:val="none" w:sz="0" w:space="0" w:color="auto"/>
          </w:divBdr>
        </w:div>
        <w:div w:id="487602184">
          <w:marLeft w:val="480"/>
          <w:marRight w:val="0"/>
          <w:marTop w:val="0"/>
          <w:marBottom w:val="0"/>
          <w:divBdr>
            <w:top w:val="none" w:sz="0" w:space="0" w:color="auto"/>
            <w:left w:val="none" w:sz="0" w:space="0" w:color="auto"/>
            <w:bottom w:val="none" w:sz="0" w:space="0" w:color="auto"/>
            <w:right w:val="none" w:sz="0" w:space="0" w:color="auto"/>
          </w:divBdr>
        </w:div>
        <w:div w:id="513686693">
          <w:marLeft w:val="480"/>
          <w:marRight w:val="0"/>
          <w:marTop w:val="0"/>
          <w:marBottom w:val="0"/>
          <w:divBdr>
            <w:top w:val="none" w:sz="0" w:space="0" w:color="auto"/>
            <w:left w:val="none" w:sz="0" w:space="0" w:color="auto"/>
            <w:bottom w:val="none" w:sz="0" w:space="0" w:color="auto"/>
            <w:right w:val="none" w:sz="0" w:space="0" w:color="auto"/>
          </w:divBdr>
        </w:div>
        <w:div w:id="536939305">
          <w:marLeft w:val="480"/>
          <w:marRight w:val="0"/>
          <w:marTop w:val="0"/>
          <w:marBottom w:val="0"/>
          <w:divBdr>
            <w:top w:val="none" w:sz="0" w:space="0" w:color="auto"/>
            <w:left w:val="none" w:sz="0" w:space="0" w:color="auto"/>
            <w:bottom w:val="none" w:sz="0" w:space="0" w:color="auto"/>
            <w:right w:val="none" w:sz="0" w:space="0" w:color="auto"/>
          </w:divBdr>
        </w:div>
        <w:div w:id="555895813">
          <w:marLeft w:val="480"/>
          <w:marRight w:val="0"/>
          <w:marTop w:val="0"/>
          <w:marBottom w:val="0"/>
          <w:divBdr>
            <w:top w:val="none" w:sz="0" w:space="0" w:color="auto"/>
            <w:left w:val="none" w:sz="0" w:space="0" w:color="auto"/>
            <w:bottom w:val="none" w:sz="0" w:space="0" w:color="auto"/>
            <w:right w:val="none" w:sz="0" w:space="0" w:color="auto"/>
          </w:divBdr>
        </w:div>
        <w:div w:id="676348897">
          <w:marLeft w:val="480"/>
          <w:marRight w:val="0"/>
          <w:marTop w:val="0"/>
          <w:marBottom w:val="0"/>
          <w:divBdr>
            <w:top w:val="none" w:sz="0" w:space="0" w:color="auto"/>
            <w:left w:val="none" w:sz="0" w:space="0" w:color="auto"/>
            <w:bottom w:val="none" w:sz="0" w:space="0" w:color="auto"/>
            <w:right w:val="none" w:sz="0" w:space="0" w:color="auto"/>
          </w:divBdr>
        </w:div>
        <w:div w:id="687368997">
          <w:marLeft w:val="480"/>
          <w:marRight w:val="0"/>
          <w:marTop w:val="0"/>
          <w:marBottom w:val="0"/>
          <w:divBdr>
            <w:top w:val="none" w:sz="0" w:space="0" w:color="auto"/>
            <w:left w:val="none" w:sz="0" w:space="0" w:color="auto"/>
            <w:bottom w:val="none" w:sz="0" w:space="0" w:color="auto"/>
            <w:right w:val="none" w:sz="0" w:space="0" w:color="auto"/>
          </w:divBdr>
        </w:div>
        <w:div w:id="692925738">
          <w:marLeft w:val="480"/>
          <w:marRight w:val="0"/>
          <w:marTop w:val="0"/>
          <w:marBottom w:val="0"/>
          <w:divBdr>
            <w:top w:val="none" w:sz="0" w:space="0" w:color="auto"/>
            <w:left w:val="none" w:sz="0" w:space="0" w:color="auto"/>
            <w:bottom w:val="none" w:sz="0" w:space="0" w:color="auto"/>
            <w:right w:val="none" w:sz="0" w:space="0" w:color="auto"/>
          </w:divBdr>
        </w:div>
        <w:div w:id="721101669">
          <w:marLeft w:val="480"/>
          <w:marRight w:val="0"/>
          <w:marTop w:val="0"/>
          <w:marBottom w:val="0"/>
          <w:divBdr>
            <w:top w:val="none" w:sz="0" w:space="0" w:color="auto"/>
            <w:left w:val="none" w:sz="0" w:space="0" w:color="auto"/>
            <w:bottom w:val="none" w:sz="0" w:space="0" w:color="auto"/>
            <w:right w:val="none" w:sz="0" w:space="0" w:color="auto"/>
          </w:divBdr>
        </w:div>
        <w:div w:id="726298843">
          <w:marLeft w:val="480"/>
          <w:marRight w:val="0"/>
          <w:marTop w:val="0"/>
          <w:marBottom w:val="0"/>
          <w:divBdr>
            <w:top w:val="none" w:sz="0" w:space="0" w:color="auto"/>
            <w:left w:val="none" w:sz="0" w:space="0" w:color="auto"/>
            <w:bottom w:val="none" w:sz="0" w:space="0" w:color="auto"/>
            <w:right w:val="none" w:sz="0" w:space="0" w:color="auto"/>
          </w:divBdr>
        </w:div>
        <w:div w:id="729618780">
          <w:marLeft w:val="480"/>
          <w:marRight w:val="0"/>
          <w:marTop w:val="0"/>
          <w:marBottom w:val="0"/>
          <w:divBdr>
            <w:top w:val="none" w:sz="0" w:space="0" w:color="auto"/>
            <w:left w:val="none" w:sz="0" w:space="0" w:color="auto"/>
            <w:bottom w:val="none" w:sz="0" w:space="0" w:color="auto"/>
            <w:right w:val="none" w:sz="0" w:space="0" w:color="auto"/>
          </w:divBdr>
        </w:div>
        <w:div w:id="747727942">
          <w:marLeft w:val="480"/>
          <w:marRight w:val="0"/>
          <w:marTop w:val="0"/>
          <w:marBottom w:val="0"/>
          <w:divBdr>
            <w:top w:val="none" w:sz="0" w:space="0" w:color="auto"/>
            <w:left w:val="none" w:sz="0" w:space="0" w:color="auto"/>
            <w:bottom w:val="none" w:sz="0" w:space="0" w:color="auto"/>
            <w:right w:val="none" w:sz="0" w:space="0" w:color="auto"/>
          </w:divBdr>
        </w:div>
        <w:div w:id="760758723">
          <w:marLeft w:val="480"/>
          <w:marRight w:val="0"/>
          <w:marTop w:val="0"/>
          <w:marBottom w:val="0"/>
          <w:divBdr>
            <w:top w:val="none" w:sz="0" w:space="0" w:color="auto"/>
            <w:left w:val="none" w:sz="0" w:space="0" w:color="auto"/>
            <w:bottom w:val="none" w:sz="0" w:space="0" w:color="auto"/>
            <w:right w:val="none" w:sz="0" w:space="0" w:color="auto"/>
          </w:divBdr>
        </w:div>
        <w:div w:id="776557961">
          <w:marLeft w:val="480"/>
          <w:marRight w:val="0"/>
          <w:marTop w:val="0"/>
          <w:marBottom w:val="0"/>
          <w:divBdr>
            <w:top w:val="none" w:sz="0" w:space="0" w:color="auto"/>
            <w:left w:val="none" w:sz="0" w:space="0" w:color="auto"/>
            <w:bottom w:val="none" w:sz="0" w:space="0" w:color="auto"/>
            <w:right w:val="none" w:sz="0" w:space="0" w:color="auto"/>
          </w:divBdr>
        </w:div>
        <w:div w:id="788008424">
          <w:marLeft w:val="480"/>
          <w:marRight w:val="0"/>
          <w:marTop w:val="0"/>
          <w:marBottom w:val="0"/>
          <w:divBdr>
            <w:top w:val="none" w:sz="0" w:space="0" w:color="auto"/>
            <w:left w:val="none" w:sz="0" w:space="0" w:color="auto"/>
            <w:bottom w:val="none" w:sz="0" w:space="0" w:color="auto"/>
            <w:right w:val="none" w:sz="0" w:space="0" w:color="auto"/>
          </w:divBdr>
        </w:div>
        <w:div w:id="802036610">
          <w:marLeft w:val="480"/>
          <w:marRight w:val="0"/>
          <w:marTop w:val="0"/>
          <w:marBottom w:val="0"/>
          <w:divBdr>
            <w:top w:val="none" w:sz="0" w:space="0" w:color="auto"/>
            <w:left w:val="none" w:sz="0" w:space="0" w:color="auto"/>
            <w:bottom w:val="none" w:sz="0" w:space="0" w:color="auto"/>
            <w:right w:val="none" w:sz="0" w:space="0" w:color="auto"/>
          </w:divBdr>
        </w:div>
        <w:div w:id="806093352">
          <w:marLeft w:val="480"/>
          <w:marRight w:val="0"/>
          <w:marTop w:val="0"/>
          <w:marBottom w:val="0"/>
          <w:divBdr>
            <w:top w:val="none" w:sz="0" w:space="0" w:color="auto"/>
            <w:left w:val="none" w:sz="0" w:space="0" w:color="auto"/>
            <w:bottom w:val="none" w:sz="0" w:space="0" w:color="auto"/>
            <w:right w:val="none" w:sz="0" w:space="0" w:color="auto"/>
          </w:divBdr>
        </w:div>
        <w:div w:id="806359088">
          <w:marLeft w:val="480"/>
          <w:marRight w:val="0"/>
          <w:marTop w:val="0"/>
          <w:marBottom w:val="0"/>
          <w:divBdr>
            <w:top w:val="none" w:sz="0" w:space="0" w:color="auto"/>
            <w:left w:val="none" w:sz="0" w:space="0" w:color="auto"/>
            <w:bottom w:val="none" w:sz="0" w:space="0" w:color="auto"/>
            <w:right w:val="none" w:sz="0" w:space="0" w:color="auto"/>
          </w:divBdr>
        </w:div>
        <w:div w:id="814225385">
          <w:marLeft w:val="480"/>
          <w:marRight w:val="0"/>
          <w:marTop w:val="0"/>
          <w:marBottom w:val="0"/>
          <w:divBdr>
            <w:top w:val="none" w:sz="0" w:space="0" w:color="auto"/>
            <w:left w:val="none" w:sz="0" w:space="0" w:color="auto"/>
            <w:bottom w:val="none" w:sz="0" w:space="0" w:color="auto"/>
            <w:right w:val="none" w:sz="0" w:space="0" w:color="auto"/>
          </w:divBdr>
        </w:div>
        <w:div w:id="818882600">
          <w:marLeft w:val="480"/>
          <w:marRight w:val="0"/>
          <w:marTop w:val="0"/>
          <w:marBottom w:val="0"/>
          <w:divBdr>
            <w:top w:val="none" w:sz="0" w:space="0" w:color="auto"/>
            <w:left w:val="none" w:sz="0" w:space="0" w:color="auto"/>
            <w:bottom w:val="none" w:sz="0" w:space="0" w:color="auto"/>
            <w:right w:val="none" w:sz="0" w:space="0" w:color="auto"/>
          </w:divBdr>
        </w:div>
        <w:div w:id="844132639">
          <w:marLeft w:val="480"/>
          <w:marRight w:val="0"/>
          <w:marTop w:val="0"/>
          <w:marBottom w:val="0"/>
          <w:divBdr>
            <w:top w:val="none" w:sz="0" w:space="0" w:color="auto"/>
            <w:left w:val="none" w:sz="0" w:space="0" w:color="auto"/>
            <w:bottom w:val="none" w:sz="0" w:space="0" w:color="auto"/>
            <w:right w:val="none" w:sz="0" w:space="0" w:color="auto"/>
          </w:divBdr>
        </w:div>
        <w:div w:id="858205790">
          <w:marLeft w:val="480"/>
          <w:marRight w:val="0"/>
          <w:marTop w:val="0"/>
          <w:marBottom w:val="0"/>
          <w:divBdr>
            <w:top w:val="none" w:sz="0" w:space="0" w:color="auto"/>
            <w:left w:val="none" w:sz="0" w:space="0" w:color="auto"/>
            <w:bottom w:val="none" w:sz="0" w:space="0" w:color="auto"/>
            <w:right w:val="none" w:sz="0" w:space="0" w:color="auto"/>
          </w:divBdr>
        </w:div>
        <w:div w:id="896358805">
          <w:marLeft w:val="480"/>
          <w:marRight w:val="0"/>
          <w:marTop w:val="0"/>
          <w:marBottom w:val="0"/>
          <w:divBdr>
            <w:top w:val="none" w:sz="0" w:space="0" w:color="auto"/>
            <w:left w:val="none" w:sz="0" w:space="0" w:color="auto"/>
            <w:bottom w:val="none" w:sz="0" w:space="0" w:color="auto"/>
            <w:right w:val="none" w:sz="0" w:space="0" w:color="auto"/>
          </w:divBdr>
        </w:div>
        <w:div w:id="913130174">
          <w:marLeft w:val="480"/>
          <w:marRight w:val="0"/>
          <w:marTop w:val="0"/>
          <w:marBottom w:val="0"/>
          <w:divBdr>
            <w:top w:val="none" w:sz="0" w:space="0" w:color="auto"/>
            <w:left w:val="none" w:sz="0" w:space="0" w:color="auto"/>
            <w:bottom w:val="none" w:sz="0" w:space="0" w:color="auto"/>
            <w:right w:val="none" w:sz="0" w:space="0" w:color="auto"/>
          </w:divBdr>
        </w:div>
        <w:div w:id="914510219">
          <w:marLeft w:val="480"/>
          <w:marRight w:val="0"/>
          <w:marTop w:val="0"/>
          <w:marBottom w:val="0"/>
          <w:divBdr>
            <w:top w:val="none" w:sz="0" w:space="0" w:color="auto"/>
            <w:left w:val="none" w:sz="0" w:space="0" w:color="auto"/>
            <w:bottom w:val="none" w:sz="0" w:space="0" w:color="auto"/>
            <w:right w:val="none" w:sz="0" w:space="0" w:color="auto"/>
          </w:divBdr>
        </w:div>
        <w:div w:id="976570604">
          <w:marLeft w:val="480"/>
          <w:marRight w:val="0"/>
          <w:marTop w:val="0"/>
          <w:marBottom w:val="0"/>
          <w:divBdr>
            <w:top w:val="none" w:sz="0" w:space="0" w:color="auto"/>
            <w:left w:val="none" w:sz="0" w:space="0" w:color="auto"/>
            <w:bottom w:val="none" w:sz="0" w:space="0" w:color="auto"/>
            <w:right w:val="none" w:sz="0" w:space="0" w:color="auto"/>
          </w:divBdr>
        </w:div>
        <w:div w:id="979073179">
          <w:marLeft w:val="480"/>
          <w:marRight w:val="0"/>
          <w:marTop w:val="0"/>
          <w:marBottom w:val="0"/>
          <w:divBdr>
            <w:top w:val="none" w:sz="0" w:space="0" w:color="auto"/>
            <w:left w:val="none" w:sz="0" w:space="0" w:color="auto"/>
            <w:bottom w:val="none" w:sz="0" w:space="0" w:color="auto"/>
            <w:right w:val="none" w:sz="0" w:space="0" w:color="auto"/>
          </w:divBdr>
        </w:div>
        <w:div w:id="1000236267">
          <w:marLeft w:val="480"/>
          <w:marRight w:val="0"/>
          <w:marTop w:val="0"/>
          <w:marBottom w:val="0"/>
          <w:divBdr>
            <w:top w:val="none" w:sz="0" w:space="0" w:color="auto"/>
            <w:left w:val="none" w:sz="0" w:space="0" w:color="auto"/>
            <w:bottom w:val="none" w:sz="0" w:space="0" w:color="auto"/>
            <w:right w:val="none" w:sz="0" w:space="0" w:color="auto"/>
          </w:divBdr>
        </w:div>
        <w:div w:id="1016156893">
          <w:marLeft w:val="480"/>
          <w:marRight w:val="0"/>
          <w:marTop w:val="0"/>
          <w:marBottom w:val="0"/>
          <w:divBdr>
            <w:top w:val="none" w:sz="0" w:space="0" w:color="auto"/>
            <w:left w:val="none" w:sz="0" w:space="0" w:color="auto"/>
            <w:bottom w:val="none" w:sz="0" w:space="0" w:color="auto"/>
            <w:right w:val="none" w:sz="0" w:space="0" w:color="auto"/>
          </w:divBdr>
        </w:div>
        <w:div w:id="1047337622">
          <w:marLeft w:val="480"/>
          <w:marRight w:val="0"/>
          <w:marTop w:val="0"/>
          <w:marBottom w:val="0"/>
          <w:divBdr>
            <w:top w:val="none" w:sz="0" w:space="0" w:color="auto"/>
            <w:left w:val="none" w:sz="0" w:space="0" w:color="auto"/>
            <w:bottom w:val="none" w:sz="0" w:space="0" w:color="auto"/>
            <w:right w:val="none" w:sz="0" w:space="0" w:color="auto"/>
          </w:divBdr>
        </w:div>
        <w:div w:id="1050033640">
          <w:marLeft w:val="480"/>
          <w:marRight w:val="0"/>
          <w:marTop w:val="0"/>
          <w:marBottom w:val="0"/>
          <w:divBdr>
            <w:top w:val="none" w:sz="0" w:space="0" w:color="auto"/>
            <w:left w:val="none" w:sz="0" w:space="0" w:color="auto"/>
            <w:bottom w:val="none" w:sz="0" w:space="0" w:color="auto"/>
            <w:right w:val="none" w:sz="0" w:space="0" w:color="auto"/>
          </w:divBdr>
        </w:div>
        <w:div w:id="1069497800">
          <w:marLeft w:val="480"/>
          <w:marRight w:val="0"/>
          <w:marTop w:val="0"/>
          <w:marBottom w:val="0"/>
          <w:divBdr>
            <w:top w:val="none" w:sz="0" w:space="0" w:color="auto"/>
            <w:left w:val="none" w:sz="0" w:space="0" w:color="auto"/>
            <w:bottom w:val="none" w:sz="0" w:space="0" w:color="auto"/>
            <w:right w:val="none" w:sz="0" w:space="0" w:color="auto"/>
          </w:divBdr>
        </w:div>
        <w:div w:id="1120220869">
          <w:marLeft w:val="480"/>
          <w:marRight w:val="0"/>
          <w:marTop w:val="0"/>
          <w:marBottom w:val="0"/>
          <w:divBdr>
            <w:top w:val="none" w:sz="0" w:space="0" w:color="auto"/>
            <w:left w:val="none" w:sz="0" w:space="0" w:color="auto"/>
            <w:bottom w:val="none" w:sz="0" w:space="0" w:color="auto"/>
            <w:right w:val="none" w:sz="0" w:space="0" w:color="auto"/>
          </w:divBdr>
        </w:div>
        <w:div w:id="1126243228">
          <w:marLeft w:val="480"/>
          <w:marRight w:val="0"/>
          <w:marTop w:val="0"/>
          <w:marBottom w:val="0"/>
          <w:divBdr>
            <w:top w:val="none" w:sz="0" w:space="0" w:color="auto"/>
            <w:left w:val="none" w:sz="0" w:space="0" w:color="auto"/>
            <w:bottom w:val="none" w:sz="0" w:space="0" w:color="auto"/>
            <w:right w:val="none" w:sz="0" w:space="0" w:color="auto"/>
          </w:divBdr>
        </w:div>
        <w:div w:id="1176531023">
          <w:marLeft w:val="480"/>
          <w:marRight w:val="0"/>
          <w:marTop w:val="0"/>
          <w:marBottom w:val="0"/>
          <w:divBdr>
            <w:top w:val="none" w:sz="0" w:space="0" w:color="auto"/>
            <w:left w:val="none" w:sz="0" w:space="0" w:color="auto"/>
            <w:bottom w:val="none" w:sz="0" w:space="0" w:color="auto"/>
            <w:right w:val="none" w:sz="0" w:space="0" w:color="auto"/>
          </w:divBdr>
        </w:div>
        <w:div w:id="1213272419">
          <w:marLeft w:val="480"/>
          <w:marRight w:val="0"/>
          <w:marTop w:val="0"/>
          <w:marBottom w:val="0"/>
          <w:divBdr>
            <w:top w:val="none" w:sz="0" w:space="0" w:color="auto"/>
            <w:left w:val="none" w:sz="0" w:space="0" w:color="auto"/>
            <w:bottom w:val="none" w:sz="0" w:space="0" w:color="auto"/>
            <w:right w:val="none" w:sz="0" w:space="0" w:color="auto"/>
          </w:divBdr>
        </w:div>
        <w:div w:id="1237276913">
          <w:marLeft w:val="480"/>
          <w:marRight w:val="0"/>
          <w:marTop w:val="0"/>
          <w:marBottom w:val="0"/>
          <w:divBdr>
            <w:top w:val="none" w:sz="0" w:space="0" w:color="auto"/>
            <w:left w:val="none" w:sz="0" w:space="0" w:color="auto"/>
            <w:bottom w:val="none" w:sz="0" w:space="0" w:color="auto"/>
            <w:right w:val="none" w:sz="0" w:space="0" w:color="auto"/>
          </w:divBdr>
        </w:div>
        <w:div w:id="1239487231">
          <w:marLeft w:val="480"/>
          <w:marRight w:val="0"/>
          <w:marTop w:val="0"/>
          <w:marBottom w:val="0"/>
          <w:divBdr>
            <w:top w:val="none" w:sz="0" w:space="0" w:color="auto"/>
            <w:left w:val="none" w:sz="0" w:space="0" w:color="auto"/>
            <w:bottom w:val="none" w:sz="0" w:space="0" w:color="auto"/>
            <w:right w:val="none" w:sz="0" w:space="0" w:color="auto"/>
          </w:divBdr>
        </w:div>
        <w:div w:id="1241331956">
          <w:marLeft w:val="480"/>
          <w:marRight w:val="0"/>
          <w:marTop w:val="0"/>
          <w:marBottom w:val="0"/>
          <w:divBdr>
            <w:top w:val="none" w:sz="0" w:space="0" w:color="auto"/>
            <w:left w:val="none" w:sz="0" w:space="0" w:color="auto"/>
            <w:bottom w:val="none" w:sz="0" w:space="0" w:color="auto"/>
            <w:right w:val="none" w:sz="0" w:space="0" w:color="auto"/>
          </w:divBdr>
        </w:div>
        <w:div w:id="1293319330">
          <w:marLeft w:val="480"/>
          <w:marRight w:val="0"/>
          <w:marTop w:val="0"/>
          <w:marBottom w:val="0"/>
          <w:divBdr>
            <w:top w:val="none" w:sz="0" w:space="0" w:color="auto"/>
            <w:left w:val="none" w:sz="0" w:space="0" w:color="auto"/>
            <w:bottom w:val="none" w:sz="0" w:space="0" w:color="auto"/>
            <w:right w:val="none" w:sz="0" w:space="0" w:color="auto"/>
          </w:divBdr>
        </w:div>
        <w:div w:id="1302926579">
          <w:marLeft w:val="480"/>
          <w:marRight w:val="0"/>
          <w:marTop w:val="0"/>
          <w:marBottom w:val="0"/>
          <w:divBdr>
            <w:top w:val="none" w:sz="0" w:space="0" w:color="auto"/>
            <w:left w:val="none" w:sz="0" w:space="0" w:color="auto"/>
            <w:bottom w:val="none" w:sz="0" w:space="0" w:color="auto"/>
            <w:right w:val="none" w:sz="0" w:space="0" w:color="auto"/>
          </w:divBdr>
        </w:div>
        <w:div w:id="1306161806">
          <w:marLeft w:val="480"/>
          <w:marRight w:val="0"/>
          <w:marTop w:val="0"/>
          <w:marBottom w:val="0"/>
          <w:divBdr>
            <w:top w:val="none" w:sz="0" w:space="0" w:color="auto"/>
            <w:left w:val="none" w:sz="0" w:space="0" w:color="auto"/>
            <w:bottom w:val="none" w:sz="0" w:space="0" w:color="auto"/>
            <w:right w:val="none" w:sz="0" w:space="0" w:color="auto"/>
          </w:divBdr>
        </w:div>
        <w:div w:id="1311328342">
          <w:marLeft w:val="480"/>
          <w:marRight w:val="0"/>
          <w:marTop w:val="0"/>
          <w:marBottom w:val="0"/>
          <w:divBdr>
            <w:top w:val="none" w:sz="0" w:space="0" w:color="auto"/>
            <w:left w:val="none" w:sz="0" w:space="0" w:color="auto"/>
            <w:bottom w:val="none" w:sz="0" w:space="0" w:color="auto"/>
            <w:right w:val="none" w:sz="0" w:space="0" w:color="auto"/>
          </w:divBdr>
        </w:div>
        <w:div w:id="1329359125">
          <w:marLeft w:val="480"/>
          <w:marRight w:val="0"/>
          <w:marTop w:val="0"/>
          <w:marBottom w:val="0"/>
          <w:divBdr>
            <w:top w:val="none" w:sz="0" w:space="0" w:color="auto"/>
            <w:left w:val="none" w:sz="0" w:space="0" w:color="auto"/>
            <w:bottom w:val="none" w:sz="0" w:space="0" w:color="auto"/>
            <w:right w:val="none" w:sz="0" w:space="0" w:color="auto"/>
          </w:divBdr>
        </w:div>
        <w:div w:id="1341740660">
          <w:marLeft w:val="480"/>
          <w:marRight w:val="0"/>
          <w:marTop w:val="0"/>
          <w:marBottom w:val="0"/>
          <w:divBdr>
            <w:top w:val="none" w:sz="0" w:space="0" w:color="auto"/>
            <w:left w:val="none" w:sz="0" w:space="0" w:color="auto"/>
            <w:bottom w:val="none" w:sz="0" w:space="0" w:color="auto"/>
            <w:right w:val="none" w:sz="0" w:space="0" w:color="auto"/>
          </w:divBdr>
        </w:div>
        <w:div w:id="1377510804">
          <w:marLeft w:val="480"/>
          <w:marRight w:val="0"/>
          <w:marTop w:val="0"/>
          <w:marBottom w:val="0"/>
          <w:divBdr>
            <w:top w:val="none" w:sz="0" w:space="0" w:color="auto"/>
            <w:left w:val="none" w:sz="0" w:space="0" w:color="auto"/>
            <w:bottom w:val="none" w:sz="0" w:space="0" w:color="auto"/>
            <w:right w:val="none" w:sz="0" w:space="0" w:color="auto"/>
          </w:divBdr>
        </w:div>
        <w:div w:id="1406953012">
          <w:marLeft w:val="480"/>
          <w:marRight w:val="0"/>
          <w:marTop w:val="0"/>
          <w:marBottom w:val="0"/>
          <w:divBdr>
            <w:top w:val="none" w:sz="0" w:space="0" w:color="auto"/>
            <w:left w:val="none" w:sz="0" w:space="0" w:color="auto"/>
            <w:bottom w:val="none" w:sz="0" w:space="0" w:color="auto"/>
            <w:right w:val="none" w:sz="0" w:space="0" w:color="auto"/>
          </w:divBdr>
        </w:div>
        <w:div w:id="1483618759">
          <w:marLeft w:val="480"/>
          <w:marRight w:val="0"/>
          <w:marTop w:val="0"/>
          <w:marBottom w:val="0"/>
          <w:divBdr>
            <w:top w:val="none" w:sz="0" w:space="0" w:color="auto"/>
            <w:left w:val="none" w:sz="0" w:space="0" w:color="auto"/>
            <w:bottom w:val="none" w:sz="0" w:space="0" w:color="auto"/>
            <w:right w:val="none" w:sz="0" w:space="0" w:color="auto"/>
          </w:divBdr>
        </w:div>
        <w:div w:id="1518691839">
          <w:marLeft w:val="480"/>
          <w:marRight w:val="0"/>
          <w:marTop w:val="0"/>
          <w:marBottom w:val="0"/>
          <w:divBdr>
            <w:top w:val="none" w:sz="0" w:space="0" w:color="auto"/>
            <w:left w:val="none" w:sz="0" w:space="0" w:color="auto"/>
            <w:bottom w:val="none" w:sz="0" w:space="0" w:color="auto"/>
            <w:right w:val="none" w:sz="0" w:space="0" w:color="auto"/>
          </w:divBdr>
        </w:div>
        <w:div w:id="1544978236">
          <w:marLeft w:val="480"/>
          <w:marRight w:val="0"/>
          <w:marTop w:val="0"/>
          <w:marBottom w:val="0"/>
          <w:divBdr>
            <w:top w:val="none" w:sz="0" w:space="0" w:color="auto"/>
            <w:left w:val="none" w:sz="0" w:space="0" w:color="auto"/>
            <w:bottom w:val="none" w:sz="0" w:space="0" w:color="auto"/>
            <w:right w:val="none" w:sz="0" w:space="0" w:color="auto"/>
          </w:divBdr>
        </w:div>
        <w:div w:id="1573852628">
          <w:marLeft w:val="480"/>
          <w:marRight w:val="0"/>
          <w:marTop w:val="0"/>
          <w:marBottom w:val="0"/>
          <w:divBdr>
            <w:top w:val="none" w:sz="0" w:space="0" w:color="auto"/>
            <w:left w:val="none" w:sz="0" w:space="0" w:color="auto"/>
            <w:bottom w:val="none" w:sz="0" w:space="0" w:color="auto"/>
            <w:right w:val="none" w:sz="0" w:space="0" w:color="auto"/>
          </w:divBdr>
        </w:div>
        <w:div w:id="1594364614">
          <w:marLeft w:val="480"/>
          <w:marRight w:val="0"/>
          <w:marTop w:val="0"/>
          <w:marBottom w:val="0"/>
          <w:divBdr>
            <w:top w:val="none" w:sz="0" w:space="0" w:color="auto"/>
            <w:left w:val="none" w:sz="0" w:space="0" w:color="auto"/>
            <w:bottom w:val="none" w:sz="0" w:space="0" w:color="auto"/>
            <w:right w:val="none" w:sz="0" w:space="0" w:color="auto"/>
          </w:divBdr>
        </w:div>
        <w:div w:id="1638686597">
          <w:marLeft w:val="480"/>
          <w:marRight w:val="0"/>
          <w:marTop w:val="0"/>
          <w:marBottom w:val="0"/>
          <w:divBdr>
            <w:top w:val="none" w:sz="0" w:space="0" w:color="auto"/>
            <w:left w:val="none" w:sz="0" w:space="0" w:color="auto"/>
            <w:bottom w:val="none" w:sz="0" w:space="0" w:color="auto"/>
            <w:right w:val="none" w:sz="0" w:space="0" w:color="auto"/>
          </w:divBdr>
        </w:div>
        <w:div w:id="1640574650">
          <w:marLeft w:val="480"/>
          <w:marRight w:val="0"/>
          <w:marTop w:val="0"/>
          <w:marBottom w:val="0"/>
          <w:divBdr>
            <w:top w:val="none" w:sz="0" w:space="0" w:color="auto"/>
            <w:left w:val="none" w:sz="0" w:space="0" w:color="auto"/>
            <w:bottom w:val="none" w:sz="0" w:space="0" w:color="auto"/>
            <w:right w:val="none" w:sz="0" w:space="0" w:color="auto"/>
          </w:divBdr>
        </w:div>
        <w:div w:id="1657957741">
          <w:marLeft w:val="480"/>
          <w:marRight w:val="0"/>
          <w:marTop w:val="0"/>
          <w:marBottom w:val="0"/>
          <w:divBdr>
            <w:top w:val="none" w:sz="0" w:space="0" w:color="auto"/>
            <w:left w:val="none" w:sz="0" w:space="0" w:color="auto"/>
            <w:bottom w:val="none" w:sz="0" w:space="0" w:color="auto"/>
            <w:right w:val="none" w:sz="0" w:space="0" w:color="auto"/>
          </w:divBdr>
        </w:div>
        <w:div w:id="1667173260">
          <w:marLeft w:val="480"/>
          <w:marRight w:val="0"/>
          <w:marTop w:val="0"/>
          <w:marBottom w:val="0"/>
          <w:divBdr>
            <w:top w:val="none" w:sz="0" w:space="0" w:color="auto"/>
            <w:left w:val="none" w:sz="0" w:space="0" w:color="auto"/>
            <w:bottom w:val="none" w:sz="0" w:space="0" w:color="auto"/>
            <w:right w:val="none" w:sz="0" w:space="0" w:color="auto"/>
          </w:divBdr>
        </w:div>
        <w:div w:id="1677075944">
          <w:marLeft w:val="480"/>
          <w:marRight w:val="0"/>
          <w:marTop w:val="0"/>
          <w:marBottom w:val="0"/>
          <w:divBdr>
            <w:top w:val="none" w:sz="0" w:space="0" w:color="auto"/>
            <w:left w:val="none" w:sz="0" w:space="0" w:color="auto"/>
            <w:bottom w:val="none" w:sz="0" w:space="0" w:color="auto"/>
            <w:right w:val="none" w:sz="0" w:space="0" w:color="auto"/>
          </w:divBdr>
        </w:div>
        <w:div w:id="1679455474">
          <w:marLeft w:val="480"/>
          <w:marRight w:val="0"/>
          <w:marTop w:val="0"/>
          <w:marBottom w:val="0"/>
          <w:divBdr>
            <w:top w:val="none" w:sz="0" w:space="0" w:color="auto"/>
            <w:left w:val="none" w:sz="0" w:space="0" w:color="auto"/>
            <w:bottom w:val="none" w:sz="0" w:space="0" w:color="auto"/>
            <w:right w:val="none" w:sz="0" w:space="0" w:color="auto"/>
          </w:divBdr>
        </w:div>
        <w:div w:id="1681656883">
          <w:marLeft w:val="480"/>
          <w:marRight w:val="0"/>
          <w:marTop w:val="0"/>
          <w:marBottom w:val="0"/>
          <w:divBdr>
            <w:top w:val="none" w:sz="0" w:space="0" w:color="auto"/>
            <w:left w:val="none" w:sz="0" w:space="0" w:color="auto"/>
            <w:bottom w:val="none" w:sz="0" w:space="0" w:color="auto"/>
            <w:right w:val="none" w:sz="0" w:space="0" w:color="auto"/>
          </w:divBdr>
        </w:div>
        <w:div w:id="1719206719">
          <w:marLeft w:val="480"/>
          <w:marRight w:val="0"/>
          <w:marTop w:val="0"/>
          <w:marBottom w:val="0"/>
          <w:divBdr>
            <w:top w:val="none" w:sz="0" w:space="0" w:color="auto"/>
            <w:left w:val="none" w:sz="0" w:space="0" w:color="auto"/>
            <w:bottom w:val="none" w:sz="0" w:space="0" w:color="auto"/>
            <w:right w:val="none" w:sz="0" w:space="0" w:color="auto"/>
          </w:divBdr>
        </w:div>
        <w:div w:id="1731536215">
          <w:marLeft w:val="480"/>
          <w:marRight w:val="0"/>
          <w:marTop w:val="0"/>
          <w:marBottom w:val="0"/>
          <w:divBdr>
            <w:top w:val="none" w:sz="0" w:space="0" w:color="auto"/>
            <w:left w:val="none" w:sz="0" w:space="0" w:color="auto"/>
            <w:bottom w:val="none" w:sz="0" w:space="0" w:color="auto"/>
            <w:right w:val="none" w:sz="0" w:space="0" w:color="auto"/>
          </w:divBdr>
        </w:div>
        <w:div w:id="1758863622">
          <w:marLeft w:val="480"/>
          <w:marRight w:val="0"/>
          <w:marTop w:val="0"/>
          <w:marBottom w:val="0"/>
          <w:divBdr>
            <w:top w:val="none" w:sz="0" w:space="0" w:color="auto"/>
            <w:left w:val="none" w:sz="0" w:space="0" w:color="auto"/>
            <w:bottom w:val="none" w:sz="0" w:space="0" w:color="auto"/>
            <w:right w:val="none" w:sz="0" w:space="0" w:color="auto"/>
          </w:divBdr>
        </w:div>
        <w:div w:id="1760757933">
          <w:marLeft w:val="480"/>
          <w:marRight w:val="0"/>
          <w:marTop w:val="0"/>
          <w:marBottom w:val="0"/>
          <w:divBdr>
            <w:top w:val="none" w:sz="0" w:space="0" w:color="auto"/>
            <w:left w:val="none" w:sz="0" w:space="0" w:color="auto"/>
            <w:bottom w:val="none" w:sz="0" w:space="0" w:color="auto"/>
            <w:right w:val="none" w:sz="0" w:space="0" w:color="auto"/>
          </w:divBdr>
        </w:div>
        <w:div w:id="1776632939">
          <w:marLeft w:val="480"/>
          <w:marRight w:val="0"/>
          <w:marTop w:val="0"/>
          <w:marBottom w:val="0"/>
          <w:divBdr>
            <w:top w:val="none" w:sz="0" w:space="0" w:color="auto"/>
            <w:left w:val="none" w:sz="0" w:space="0" w:color="auto"/>
            <w:bottom w:val="none" w:sz="0" w:space="0" w:color="auto"/>
            <w:right w:val="none" w:sz="0" w:space="0" w:color="auto"/>
          </w:divBdr>
        </w:div>
        <w:div w:id="1789079119">
          <w:marLeft w:val="480"/>
          <w:marRight w:val="0"/>
          <w:marTop w:val="0"/>
          <w:marBottom w:val="0"/>
          <w:divBdr>
            <w:top w:val="none" w:sz="0" w:space="0" w:color="auto"/>
            <w:left w:val="none" w:sz="0" w:space="0" w:color="auto"/>
            <w:bottom w:val="none" w:sz="0" w:space="0" w:color="auto"/>
            <w:right w:val="none" w:sz="0" w:space="0" w:color="auto"/>
          </w:divBdr>
        </w:div>
        <w:div w:id="1806696558">
          <w:marLeft w:val="480"/>
          <w:marRight w:val="0"/>
          <w:marTop w:val="0"/>
          <w:marBottom w:val="0"/>
          <w:divBdr>
            <w:top w:val="none" w:sz="0" w:space="0" w:color="auto"/>
            <w:left w:val="none" w:sz="0" w:space="0" w:color="auto"/>
            <w:bottom w:val="none" w:sz="0" w:space="0" w:color="auto"/>
            <w:right w:val="none" w:sz="0" w:space="0" w:color="auto"/>
          </w:divBdr>
        </w:div>
        <w:div w:id="1826241909">
          <w:marLeft w:val="480"/>
          <w:marRight w:val="0"/>
          <w:marTop w:val="0"/>
          <w:marBottom w:val="0"/>
          <w:divBdr>
            <w:top w:val="none" w:sz="0" w:space="0" w:color="auto"/>
            <w:left w:val="none" w:sz="0" w:space="0" w:color="auto"/>
            <w:bottom w:val="none" w:sz="0" w:space="0" w:color="auto"/>
            <w:right w:val="none" w:sz="0" w:space="0" w:color="auto"/>
          </w:divBdr>
        </w:div>
        <w:div w:id="1905338663">
          <w:marLeft w:val="480"/>
          <w:marRight w:val="0"/>
          <w:marTop w:val="0"/>
          <w:marBottom w:val="0"/>
          <w:divBdr>
            <w:top w:val="none" w:sz="0" w:space="0" w:color="auto"/>
            <w:left w:val="none" w:sz="0" w:space="0" w:color="auto"/>
            <w:bottom w:val="none" w:sz="0" w:space="0" w:color="auto"/>
            <w:right w:val="none" w:sz="0" w:space="0" w:color="auto"/>
          </w:divBdr>
        </w:div>
        <w:div w:id="1907379942">
          <w:marLeft w:val="480"/>
          <w:marRight w:val="0"/>
          <w:marTop w:val="0"/>
          <w:marBottom w:val="0"/>
          <w:divBdr>
            <w:top w:val="none" w:sz="0" w:space="0" w:color="auto"/>
            <w:left w:val="none" w:sz="0" w:space="0" w:color="auto"/>
            <w:bottom w:val="none" w:sz="0" w:space="0" w:color="auto"/>
            <w:right w:val="none" w:sz="0" w:space="0" w:color="auto"/>
          </w:divBdr>
        </w:div>
        <w:div w:id="1934318885">
          <w:marLeft w:val="480"/>
          <w:marRight w:val="0"/>
          <w:marTop w:val="0"/>
          <w:marBottom w:val="0"/>
          <w:divBdr>
            <w:top w:val="none" w:sz="0" w:space="0" w:color="auto"/>
            <w:left w:val="none" w:sz="0" w:space="0" w:color="auto"/>
            <w:bottom w:val="none" w:sz="0" w:space="0" w:color="auto"/>
            <w:right w:val="none" w:sz="0" w:space="0" w:color="auto"/>
          </w:divBdr>
        </w:div>
        <w:div w:id="1954701192">
          <w:marLeft w:val="480"/>
          <w:marRight w:val="0"/>
          <w:marTop w:val="0"/>
          <w:marBottom w:val="0"/>
          <w:divBdr>
            <w:top w:val="none" w:sz="0" w:space="0" w:color="auto"/>
            <w:left w:val="none" w:sz="0" w:space="0" w:color="auto"/>
            <w:bottom w:val="none" w:sz="0" w:space="0" w:color="auto"/>
            <w:right w:val="none" w:sz="0" w:space="0" w:color="auto"/>
          </w:divBdr>
        </w:div>
        <w:div w:id="1966277641">
          <w:marLeft w:val="480"/>
          <w:marRight w:val="0"/>
          <w:marTop w:val="0"/>
          <w:marBottom w:val="0"/>
          <w:divBdr>
            <w:top w:val="none" w:sz="0" w:space="0" w:color="auto"/>
            <w:left w:val="none" w:sz="0" w:space="0" w:color="auto"/>
            <w:bottom w:val="none" w:sz="0" w:space="0" w:color="auto"/>
            <w:right w:val="none" w:sz="0" w:space="0" w:color="auto"/>
          </w:divBdr>
        </w:div>
        <w:div w:id="2001618692">
          <w:marLeft w:val="480"/>
          <w:marRight w:val="0"/>
          <w:marTop w:val="0"/>
          <w:marBottom w:val="0"/>
          <w:divBdr>
            <w:top w:val="none" w:sz="0" w:space="0" w:color="auto"/>
            <w:left w:val="none" w:sz="0" w:space="0" w:color="auto"/>
            <w:bottom w:val="none" w:sz="0" w:space="0" w:color="auto"/>
            <w:right w:val="none" w:sz="0" w:space="0" w:color="auto"/>
          </w:divBdr>
        </w:div>
        <w:div w:id="2009747891">
          <w:marLeft w:val="480"/>
          <w:marRight w:val="0"/>
          <w:marTop w:val="0"/>
          <w:marBottom w:val="0"/>
          <w:divBdr>
            <w:top w:val="none" w:sz="0" w:space="0" w:color="auto"/>
            <w:left w:val="none" w:sz="0" w:space="0" w:color="auto"/>
            <w:bottom w:val="none" w:sz="0" w:space="0" w:color="auto"/>
            <w:right w:val="none" w:sz="0" w:space="0" w:color="auto"/>
          </w:divBdr>
        </w:div>
        <w:div w:id="2085487056">
          <w:marLeft w:val="480"/>
          <w:marRight w:val="0"/>
          <w:marTop w:val="0"/>
          <w:marBottom w:val="0"/>
          <w:divBdr>
            <w:top w:val="none" w:sz="0" w:space="0" w:color="auto"/>
            <w:left w:val="none" w:sz="0" w:space="0" w:color="auto"/>
            <w:bottom w:val="none" w:sz="0" w:space="0" w:color="auto"/>
            <w:right w:val="none" w:sz="0" w:space="0" w:color="auto"/>
          </w:divBdr>
        </w:div>
        <w:div w:id="2099209429">
          <w:marLeft w:val="480"/>
          <w:marRight w:val="0"/>
          <w:marTop w:val="0"/>
          <w:marBottom w:val="0"/>
          <w:divBdr>
            <w:top w:val="none" w:sz="0" w:space="0" w:color="auto"/>
            <w:left w:val="none" w:sz="0" w:space="0" w:color="auto"/>
            <w:bottom w:val="none" w:sz="0" w:space="0" w:color="auto"/>
            <w:right w:val="none" w:sz="0" w:space="0" w:color="auto"/>
          </w:divBdr>
        </w:div>
      </w:divsChild>
    </w:div>
    <w:div w:id="249630268">
      <w:bodyDiv w:val="1"/>
      <w:marLeft w:val="0"/>
      <w:marRight w:val="0"/>
      <w:marTop w:val="0"/>
      <w:marBottom w:val="0"/>
      <w:divBdr>
        <w:top w:val="none" w:sz="0" w:space="0" w:color="auto"/>
        <w:left w:val="none" w:sz="0" w:space="0" w:color="auto"/>
        <w:bottom w:val="none" w:sz="0" w:space="0" w:color="auto"/>
        <w:right w:val="none" w:sz="0" w:space="0" w:color="auto"/>
      </w:divBdr>
    </w:div>
    <w:div w:id="252513498">
      <w:bodyDiv w:val="1"/>
      <w:marLeft w:val="0"/>
      <w:marRight w:val="0"/>
      <w:marTop w:val="0"/>
      <w:marBottom w:val="0"/>
      <w:divBdr>
        <w:top w:val="none" w:sz="0" w:space="0" w:color="auto"/>
        <w:left w:val="none" w:sz="0" w:space="0" w:color="auto"/>
        <w:bottom w:val="none" w:sz="0" w:space="0" w:color="auto"/>
        <w:right w:val="none" w:sz="0" w:space="0" w:color="auto"/>
      </w:divBdr>
    </w:div>
    <w:div w:id="253513185">
      <w:bodyDiv w:val="1"/>
      <w:marLeft w:val="0"/>
      <w:marRight w:val="0"/>
      <w:marTop w:val="0"/>
      <w:marBottom w:val="0"/>
      <w:divBdr>
        <w:top w:val="none" w:sz="0" w:space="0" w:color="auto"/>
        <w:left w:val="none" w:sz="0" w:space="0" w:color="auto"/>
        <w:bottom w:val="none" w:sz="0" w:space="0" w:color="auto"/>
        <w:right w:val="none" w:sz="0" w:space="0" w:color="auto"/>
      </w:divBdr>
    </w:div>
    <w:div w:id="266231242">
      <w:bodyDiv w:val="1"/>
      <w:marLeft w:val="0"/>
      <w:marRight w:val="0"/>
      <w:marTop w:val="0"/>
      <w:marBottom w:val="0"/>
      <w:divBdr>
        <w:top w:val="none" w:sz="0" w:space="0" w:color="auto"/>
        <w:left w:val="none" w:sz="0" w:space="0" w:color="auto"/>
        <w:bottom w:val="none" w:sz="0" w:space="0" w:color="auto"/>
        <w:right w:val="none" w:sz="0" w:space="0" w:color="auto"/>
      </w:divBdr>
    </w:div>
    <w:div w:id="268897131">
      <w:bodyDiv w:val="1"/>
      <w:marLeft w:val="0"/>
      <w:marRight w:val="0"/>
      <w:marTop w:val="0"/>
      <w:marBottom w:val="0"/>
      <w:divBdr>
        <w:top w:val="none" w:sz="0" w:space="0" w:color="auto"/>
        <w:left w:val="none" w:sz="0" w:space="0" w:color="auto"/>
        <w:bottom w:val="none" w:sz="0" w:space="0" w:color="auto"/>
        <w:right w:val="none" w:sz="0" w:space="0" w:color="auto"/>
      </w:divBdr>
    </w:div>
    <w:div w:id="269439858">
      <w:bodyDiv w:val="1"/>
      <w:marLeft w:val="0"/>
      <w:marRight w:val="0"/>
      <w:marTop w:val="0"/>
      <w:marBottom w:val="0"/>
      <w:divBdr>
        <w:top w:val="none" w:sz="0" w:space="0" w:color="auto"/>
        <w:left w:val="none" w:sz="0" w:space="0" w:color="auto"/>
        <w:bottom w:val="none" w:sz="0" w:space="0" w:color="auto"/>
        <w:right w:val="none" w:sz="0" w:space="0" w:color="auto"/>
      </w:divBdr>
    </w:div>
    <w:div w:id="270475418">
      <w:bodyDiv w:val="1"/>
      <w:marLeft w:val="0"/>
      <w:marRight w:val="0"/>
      <w:marTop w:val="0"/>
      <w:marBottom w:val="0"/>
      <w:divBdr>
        <w:top w:val="none" w:sz="0" w:space="0" w:color="auto"/>
        <w:left w:val="none" w:sz="0" w:space="0" w:color="auto"/>
        <w:bottom w:val="none" w:sz="0" w:space="0" w:color="auto"/>
        <w:right w:val="none" w:sz="0" w:space="0" w:color="auto"/>
      </w:divBdr>
    </w:div>
    <w:div w:id="273561424">
      <w:bodyDiv w:val="1"/>
      <w:marLeft w:val="0"/>
      <w:marRight w:val="0"/>
      <w:marTop w:val="0"/>
      <w:marBottom w:val="0"/>
      <w:divBdr>
        <w:top w:val="none" w:sz="0" w:space="0" w:color="auto"/>
        <w:left w:val="none" w:sz="0" w:space="0" w:color="auto"/>
        <w:bottom w:val="none" w:sz="0" w:space="0" w:color="auto"/>
        <w:right w:val="none" w:sz="0" w:space="0" w:color="auto"/>
      </w:divBdr>
    </w:div>
    <w:div w:id="277100987">
      <w:bodyDiv w:val="1"/>
      <w:marLeft w:val="0"/>
      <w:marRight w:val="0"/>
      <w:marTop w:val="0"/>
      <w:marBottom w:val="0"/>
      <w:divBdr>
        <w:top w:val="none" w:sz="0" w:space="0" w:color="auto"/>
        <w:left w:val="none" w:sz="0" w:space="0" w:color="auto"/>
        <w:bottom w:val="none" w:sz="0" w:space="0" w:color="auto"/>
        <w:right w:val="none" w:sz="0" w:space="0" w:color="auto"/>
      </w:divBdr>
      <w:divsChild>
        <w:div w:id="25953264">
          <w:marLeft w:val="480"/>
          <w:marRight w:val="0"/>
          <w:marTop w:val="0"/>
          <w:marBottom w:val="0"/>
          <w:divBdr>
            <w:top w:val="none" w:sz="0" w:space="0" w:color="auto"/>
            <w:left w:val="none" w:sz="0" w:space="0" w:color="auto"/>
            <w:bottom w:val="none" w:sz="0" w:space="0" w:color="auto"/>
            <w:right w:val="none" w:sz="0" w:space="0" w:color="auto"/>
          </w:divBdr>
        </w:div>
        <w:div w:id="30811600">
          <w:marLeft w:val="480"/>
          <w:marRight w:val="0"/>
          <w:marTop w:val="0"/>
          <w:marBottom w:val="0"/>
          <w:divBdr>
            <w:top w:val="none" w:sz="0" w:space="0" w:color="auto"/>
            <w:left w:val="none" w:sz="0" w:space="0" w:color="auto"/>
            <w:bottom w:val="none" w:sz="0" w:space="0" w:color="auto"/>
            <w:right w:val="none" w:sz="0" w:space="0" w:color="auto"/>
          </w:divBdr>
        </w:div>
        <w:div w:id="54939323">
          <w:marLeft w:val="480"/>
          <w:marRight w:val="0"/>
          <w:marTop w:val="0"/>
          <w:marBottom w:val="0"/>
          <w:divBdr>
            <w:top w:val="none" w:sz="0" w:space="0" w:color="auto"/>
            <w:left w:val="none" w:sz="0" w:space="0" w:color="auto"/>
            <w:bottom w:val="none" w:sz="0" w:space="0" w:color="auto"/>
            <w:right w:val="none" w:sz="0" w:space="0" w:color="auto"/>
          </w:divBdr>
        </w:div>
        <w:div w:id="79568607">
          <w:marLeft w:val="480"/>
          <w:marRight w:val="0"/>
          <w:marTop w:val="0"/>
          <w:marBottom w:val="0"/>
          <w:divBdr>
            <w:top w:val="none" w:sz="0" w:space="0" w:color="auto"/>
            <w:left w:val="none" w:sz="0" w:space="0" w:color="auto"/>
            <w:bottom w:val="none" w:sz="0" w:space="0" w:color="auto"/>
            <w:right w:val="none" w:sz="0" w:space="0" w:color="auto"/>
          </w:divBdr>
        </w:div>
        <w:div w:id="83110050">
          <w:marLeft w:val="480"/>
          <w:marRight w:val="0"/>
          <w:marTop w:val="0"/>
          <w:marBottom w:val="0"/>
          <w:divBdr>
            <w:top w:val="none" w:sz="0" w:space="0" w:color="auto"/>
            <w:left w:val="none" w:sz="0" w:space="0" w:color="auto"/>
            <w:bottom w:val="none" w:sz="0" w:space="0" w:color="auto"/>
            <w:right w:val="none" w:sz="0" w:space="0" w:color="auto"/>
          </w:divBdr>
        </w:div>
        <w:div w:id="100534126">
          <w:marLeft w:val="480"/>
          <w:marRight w:val="0"/>
          <w:marTop w:val="0"/>
          <w:marBottom w:val="0"/>
          <w:divBdr>
            <w:top w:val="none" w:sz="0" w:space="0" w:color="auto"/>
            <w:left w:val="none" w:sz="0" w:space="0" w:color="auto"/>
            <w:bottom w:val="none" w:sz="0" w:space="0" w:color="auto"/>
            <w:right w:val="none" w:sz="0" w:space="0" w:color="auto"/>
          </w:divBdr>
        </w:div>
        <w:div w:id="108745248">
          <w:marLeft w:val="480"/>
          <w:marRight w:val="0"/>
          <w:marTop w:val="0"/>
          <w:marBottom w:val="0"/>
          <w:divBdr>
            <w:top w:val="none" w:sz="0" w:space="0" w:color="auto"/>
            <w:left w:val="none" w:sz="0" w:space="0" w:color="auto"/>
            <w:bottom w:val="none" w:sz="0" w:space="0" w:color="auto"/>
            <w:right w:val="none" w:sz="0" w:space="0" w:color="auto"/>
          </w:divBdr>
        </w:div>
        <w:div w:id="159740862">
          <w:marLeft w:val="480"/>
          <w:marRight w:val="0"/>
          <w:marTop w:val="0"/>
          <w:marBottom w:val="0"/>
          <w:divBdr>
            <w:top w:val="none" w:sz="0" w:space="0" w:color="auto"/>
            <w:left w:val="none" w:sz="0" w:space="0" w:color="auto"/>
            <w:bottom w:val="none" w:sz="0" w:space="0" w:color="auto"/>
            <w:right w:val="none" w:sz="0" w:space="0" w:color="auto"/>
          </w:divBdr>
        </w:div>
        <w:div w:id="178473866">
          <w:marLeft w:val="480"/>
          <w:marRight w:val="0"/>
          <w:marTop w:val="0"/>
          <w:marBottom w:val="0"/>
          <w:divBdr>
            <w:top w:val="none" w:sz="0" w:space="0" w:color="auto"/>
            <w:left w:val="none" w:sz="0" w:space="0" w:color="auto"/>
            <w:bottom w:val="none" w:sz="0" w:space="0" w:color="auto"/>
            <w:right w:val="none" w:sz="0" w:space="0" w:color="auto"/>
          </w:divBdr>
        </w:div>
        <w:div w:id="202448884">
          <w:marLeft w:val="480"/>
          <w:marRight w:val="0"/>
          <w:marTop w:val="0"/>
          <w:marBottom w:val="0"/>
          <w:divBdr>
            <w:top w:val="none" w:sz="0" w:space="0" w:color="auto"/>
            <w:left w:val="none" w:sz="0" w:space="0" w:color="auto"/>
            <w:bottom w:val="none" w:sz="0" w:space="0" w:color="auto"/>
            <w:right w:val="none" w:sz="0" w:space="0" w:color="auto"/>
          </w:divBdr>
        </w:div>
        <w:div w:id="220295078">
          <w:marLeft w:val="480"/>
          <w:marRight w:val="0"/>
          <w:marTop w:val="0"/>
          <w:marBottom w:val="0"/>
          <w:divBdr>
            <w:top w:val="none" w:sz="0" w:space="0" w:color="auto"/>
            <w:left w:val="none" w:sz="0" w:space="0" w:color="auto"/>
            <w:bottom w:val="none" w:sz="0" w:space="0" w:color="auto"/>
            <w:right w:val="none" w:sz="0" w:space="0" w:color="auto"/>
          </w:divBdr>
        </w:div>
        <w:div w:id="236132613">
          <w:marLeft w:val="480"/>
          <w:marRight w:val="0"/>
          <w:marTop w:val="0"/>
          <w:marBottom w:val="0"/>
          <w:divBdr>
            <w:top w:val="none" w:sz="0" w:space="0" w:color="auto"/>
            <w:left w:val="none" w:sz="0" w:space="0" w:color="auto"/>
            <w:bottom w:val="none" w:sz="0" w:space="0" w:color="auto"/>
            <w:right w:val="none" w:sz="0" w:space="0" w:color="auto"/>
          </w:divBdr>
        </w:div>
        <w:div w:id="241915784">
          <w:marLeft w:val="480"/>
          <w:marRight w:val="0"/>
          <w:marTop w:val="0"/>
          <w:marBottom w:val="0"/>
          <w:divBdr>
            <w:top w:val="none" w:sz="0" w:space="0" w:color="auto"/>
            <w:left w:val="none" w:sz="0" w:space="0" w:color="auto"/>
            <w:bottom w:val="none" w:sz="0" w:space="0" w:color="auto"/>
            <w:right w:val="none" w:sz="0" w:space="0" w:color="auto"/>
          </w:divBdr>
        </w:div>
        <w:div w:id="251596061">
          <w:marLeft w:val="480"/>
          <w:marRight w:val="0"/>
          <w:marTop w:val="0"/>
          <w:marBottom w:val="0"/>
          <w:divBdr>
            <w:top w:val="none" w:sz="0" w:space="0" w:color="auto"/>
            <w:left w:val="none" w:sz="0" w:space="0" w:color="auto"/>
            <w:bottom w:val="none" w:sz="0" w:space="0" w:color="auto"/>
            <w:right w:val="none" w:sz="0" w:space="0" w:color="auto"/>
          </w:divBdr>
        </w:div>
        <w:div w:id="259603358">
          <w:marLeft w:val="480"/>
          <w:marRight w:val="0"/>
          <w:marTop w:val="0"/>
          <w:marBottom w:val="0"/>
          <w:divBdr>
            <w:top w:val="none" w:sz="0" w:space="0" w:color="auto"/>
            <w:left w:val="none" w:sz="0" w:space="0" w:color="auto"/>
            <w:bottom w:val="none" w:sz="0" w:space="0" w:color="auto"/>
            <w:right w:val="none" w:sz="0" w:space="0" w:color="auto"/>
          </w:divBdr>
        </w:div>
        <w:div w:id="280964828">
          <w:marLeft w:val="480"/>
          <w:marRight w:val="0"/>
          <w:marTop w:val="0"/>
          <w:marBottom w:val="0"/>
          <w:divBdr>
            <w:top w:val="none" w:sz="0" w:space="0" w:color="auto"/>
            <w:left w:val="none" w:sz="0" w:space="0" w:color="auto"/>
            <w:bottom w:val="none" w:sz="0" w:space="0" w:color="auto"/>
            <w:right w:val="none" w:sz="0" w:space="0" w:color="auto"/>
          </w:divBdr>
        </w:div>
        <w:div w:id="293220884">
          <w:marLeft w:val="480"/>
          <w:marRight w:val="0"/>
          <w:marTop w:val="0"/>
          <w:marBottom w:val="0"/>
          <w:divBdr>
            <w:top w:val="none" w:sz="0" w:space="0" w:color="auto"/>
            <w:left w:val="none" w:sz="0" w:space="0" w:color="auto"/>
            <w:bottom w:val="none" w:sz="0" w:space="0" w:color="auto"/>
            <w:right w:val="none" w:sz="0" w:space="0" w:color="auto"/>
          </w:divBdr>
        </w:div>
        <w:div w:id="317805734">
          <w:marLeft w:val="480"/>
          <w:marRight w:val="0"/>
          <w:marTop w:val="0"/>
          <w:marBottom w:val="0"/>
          <w:divBdr>
            <w:top w:val="none" w:sz="0" w:space="0" w:color="auto"/>
            <w:left w:val="none" w:sz="0" w:space="0" w:color="auto"/>
            <w:bottom w:val="none" w:sz="0" w:space="0" w:color="auto"/>
            <w:right w:val="none" w:sz="0" w:space="0" w:color="auto"/>
          </w:divBdr>
        </w:div>
        <w:div w:id="391078663">
          <w:marLeft w:val="480"/>
          <w:marRight w:val="0"/>
          <w:marTop w:val="0"/>
          <w:marBottom w:val="0"/>
          <w:divBdr>
            <w:top w:val="none" w:sz="0" w:space="0" w:color="auto"/>
            <w:left w:val="none" w:sz="0" w:space="0" w:color="auto"/>
            <w:bottom w:val="none" w:sz="0" w:space="0" w:color="auto"/>
            <w:right w:val="none" w:sz="0" w:space="0" w:color="auto"/>
          </w:divBdr>
        </w:div>
        <w:div w:id="402071905">
          <w:marLeft w:val="480"/>
          <w:marRight w:val="0"/>
          <w:marTop w:val="0"/>
          <w:marBottom w:val="0"/>
          <w:divBdr>
            <w:top w:val="none" w:sz="0" w:space="0" w:color="auto"/>
            <w:left w:val="none" w:sz="0" w:space="0" w:color="auto"/>
            <w:bottom w:val="none" w:sz="0" w:space="0" w:color="auto"/>
            <w:right w:val="none" w:sz="0" w:space="0" w:color="auto"/>
          </w:divBdr>
        </w:div>
        <w:div w:id="415899901">
          <w:marLeft w:val="480"/>
          <w:marRight w:val="0"/>
          <w:marTop w:val="0"/>
          <w:marBottom w:val="0"/>
          <w:divBdr>
            <w:top w:val="none" w:sz="0" w:space="0" w:color="auto"/>
            <w:left w:val="none" w:sz="0" w:space="0" w:color="auto"/>
            <w:bottom w:val="none" w:sz="0" w:space="0" w:color="auto"/>
            <w:right w:val="none" w:sz="0" w:space="0" w:color="auto"/>
          </w:divBdr>
        </w:div>
        <w:div w:id="421608688">
          <w:marLeft w:val="480"/>
          <w:marRight w:val="0"/>
          <w:marTop w:val="0"/>
          <w:marBottom w:val="0"/>
          <w:divBdr>
            <w:top w:val="none" w:sz="0" w:space="0" w:color="auto"/>
            <w:left w:val="none" w:sz="0" w:space="0" w:color="auto"/>
            <w:bottom w:val="none" w:sz="0" w:space="0" w:color="auto"/>
            <w:right w:val="none" w:sz="0" w:space="0" w:color="auto"/>
          </w:divBdr>
        </w:div>
        <w:div w:id="429350860">
          <w:marLeft w:val="480"/>
          <w:marRight w:val="0"/>
          <w:marTop w:val="0"/>
          <w:marBottom w:val="0"/>
          <w:divBdr>
            <w:top w:val="none" w:sz="0" w:space="0" w:color="auto"/>
            <w:left w:val="none" w:sz="0" w:space="0" w:color="auto"/>
            <w:bottom w:val="none" w:sz="0" w:space="0" w:color="auto"/>
            <w:right w:val="none" w:sz="0" w:space="0" w:color="auto"/>
          </w:divBdr>
        </w:div>
        <w:div w:id="436757113">
          <w:marLeft w:val="480"/>
          <w:marRight w:val="0"/>
          <w:marTop w:val="0"/>
          <w:marBottom w:val="0"/>
          <w:divBdr>
            <w:top w:val="none" w:sz="0" w:space="0" w:color="auto"/>
            <w:left w:val="none" w:sz="0" w:space="0" w:color="auto"/>
            <w:bottom w:val="none" w:sz="0" w:space="0" w:color="auto"/>
            <w:right w:val="none" w:sz="0" w:space="0" w:color="auto"/>
          </w:divBdr>
        </w:div>
        <w:div w:id="488526184">
          <w:marLeft w:val="480"/>
          <w:marRight w:val="0"/>
          <w:marTop w:val="0"/>
          <w:marBottom w:val="0"/>
          <w:divBdr>
            <w:top w:val="none" w:sz="0" w:space="0" w:color="auto"/>
            <w:left w:val="none" w:sz="0" w:space="0" w:color="auto"/>
            <w:bottom w:val="none" w:sz="0" w:space="0" w:color="auto"/>
            <w:right w:val="none" w:sz="0" w:space="0" w:color="auto"/>
          </w:divBdr>
        </w:div>
        <w:div w:id="505706390">
          <w:marLeft w:val="480"/>
          <w:marRight w:val="0"/>
          <w:marTop w:val="0"/>
          <w:marBottom w:val="0"/>
          <w:divBdr>
            <w:top w:val="none" w:sz="0" w:space="0" w:color="auto"/>
            <w:left w:val="none" w:sz="0" w:space="0" w:color="auto"/>
            <w:bottom w:val="none" w:sz="0" w:space="0" w:color="auto"/>
            <w:right w:val="none" w:sz="0" w:space="0" w:color="auto"/>
          </w:divBdr>
        </w:div>
        <w:div w:id="536088514">
          <w:marLeft w:val="480"/>
          <w:marRight w:val="0"/>
          <w:marTop w:val="0"/>
          <w:marBottom w:val="0"/>
          <w:divBdr>
            <w:top w:val="none" w:sz="0" w:space="0" w:color="auto"/>
            <w:left w:val="none" w:sz="0" w:space="0" w:color="auto"/>
            <w:bottom w:val="none" w:sz="0" w:space="0" w:color="auto"/>
            <w:right w:val="none" w:sz="0" w:space="0" w:color="auto"/>
          </w:divBdr>
        </w:div>
        <w:div w:id="593435998">
          <w:marLeft w:val="480"/>
          <w:marRight w:val="0"/>
          <w:marTop w:val="0"/>
          <w:marBottom w:val="0"/>
          <w:divBdr>
            <w:top w:val="none" w:sz="0" w:space="0" w:color="auto"/>
            <w:left w:val="none" w:sz="0" w:space="0" w:color="auto"/>
            <w:bottom w:val="none" w:sz="0" w:space="0" w:color="auto"/>
            <w:right w:val="none" w:sz="0" w:space="0" w:color="auto"/>
          </w:divBdr>
        </w:div>
        <w:div w:id="624582561">
          <w:marLeft w:val="480"/>
          <w:marRight w:val="0"/>
          <w:marTop w:val="0"/>
          <w:marBottom w:val="0"/>
          <w:divBdr>
            <w:top w:val="none" w:sz="0" w:space="0" w:color="auto"/>
            <w:left w:val="none" w:sz="0" w:space="0" w:color="auto"/>
            <w:bottom w:val="none" w:sz="0" w:space="0" w:color="auto"/>
            <w:right w:val="none" w:sz="0" w:space="0" w:color="auto"/>
          </w:divBdr>
        </w:div>
        <w:div w:id="628244399">
          <w:marLeft w:val="480"/>
          <w:marRight w:val="0"/>
          <w:marTop w:val="0"/>
          <w:marBottom w:val="0"/>
          <w:divBdr>
            <w:top w:val="none" w:sz="0" w:space="0" w:color="auto"/>
            <w:left w:val="none" w:sz="0" w:space="0" w:color="auto"/>
            <w:bottom w:val="none" w:sz="0" w:space="0" w:color="auto"/>
            <w:right w:val="none" w:sz="0" w:space="0" w:color="auto"/>
          </w:divBdr>
        </w:div>
        <w:div w:id="646402787">
          <w:marLeft w:val="480"/>
          <w:marRight w:val="0"/>
          <w:marTop w:val="0"/>
          <w:marBottom w:val="0"/>
          <w:divBdr>
            <w:top w:val="none" w:sz="0" w:space="0" w:color="auto"/>
            <w:left w:val="none" w:sz="0" w:space="0" w:color="auto"/>
            <w:bottom w:val="none" w:sz="0" w:space="0" w:color="auto"/>
            <w:right w:val="none" w:sz="0" w:space="0" w:color="auto"/>
          </w:divBdr>
        </w:div>
        <w:div w:id="652030732">
          <w:marLeft w:val="480"/>
          <w:marRight w:val="0"/>
          <w:marTop w:val="0"/>
          <w:marBottom w:val="0"/>
          <w:divBdr>
            <w:top w:val="none" w:sz="0" w:space="0" w:color="auto"/>
            <w:left w:val="none" w:sz="0" w:space="0" w:color="auto"/>
            <w:bottom w:val="none" w:sz="0" w:space="0" w:color="auto"/>
            <w:right w:val="none" w:sz="0" w:space="0" w:color="auto"/>
          </w:divBdr>
        </w:div>
        <w:div w:id="669672788">
          <w:marLeft w:val="480"/>
          <w:marRight w:val="0"/>
          <w:marTop w:val="0"/>
          <w:marBottom w:val="0"/>
          <w:divBdr>
            <w:top w:val="none" w:sz="0" w:space="0" w:color="auto"/>
            <w:left w:val="none" w:sz="0" w:space="0" w:color="auto"/>
            <w:bottom w:val="none" w:sz="0" w:space="0" w:color="auto"/>
            <w:right w:val="none" w:sz="0" w:space="0" w:color="auto"/>
          </w:divBdr>
        </w:div>
        <w:div w:id="680545843">
          <w:marLeft w:val="480"/>
          <w:marRight w:val="0"/>
          <w:marTop w:val="0"/>
          <w:marBottom w:val="0"/>
          <w:divBdr>
            <w:top w:val="none" w:sz="0" w:space="0" w:color="auto"/>
            <w:left w:val="none" w:sz="0" w:space="0" w:color="auto"/>
            <w:bottom w:val="none" w:sz="0" w:space="0" w:color="auto"/>
            <w:right w:val="none" w:sz="0" w:space="0" w:color="auto"/>
          </w:divBdr>
        </w:div>
        <w:div w:id="681468092">
          <w:marLeft w:val="480"/>
          <w:marRight w:val="0"/>
          <w:marTop w:val="0"/>
          <w:marBottom w:val="0"/>
          <w:divBdr>
            <w:top w:val="none" w:sz="0" w:space="0" w:color="auto"/>
            <w:left w:val="none" w:sz="0" w:space="0" w:color="auto"/>
            <w:bottom w:val="none" w:sz="0" w:space="0" w:color="auto"/>
            <w:right w:val="none" w:sz="0" w:space="0" w:color="auto"/>
          </w:divBdr>
        </w:div>
        <w:div w:id="691884883">
          <w:marLeft w:val="480"/>
          <w:marRight w:val="0"/>
          <w:marTop w:val="0"/>
          <w:marBottom w:val="0"/>
          <w:divBdr>
            <w:top w:val="none" w:sz="0" w:space="0" w:color="auto"/>
            <w:left w:val="none" w:sz="0" w:space="0" w:color="auto"/>
            <w:bottom w:val="none" w:sz="0" w:space="0" w:color="auto"/>
            <w:right w:val="none" w:sz="0" w:space="0" w:color="auto"/>
          </w:divBdr>
        </w:div>
        <w:div w:id="710037564">
          <w:marLeft w:val="480"/>
          <w:marRight w:val="0"/>
          <w:marTop w:val="0"/>
          <w:marBottom w:val="0"/>
          <w:divBdr>
            <w:top w:val="none" w:sz="0" w:space="0" w:color="auto"/>
            <w:left w:val="none" w:sz="0" w:space="0" w:color="auto"/>
            <w:bottom w:val="none" w:sz="0" w:space="0" w:color="auto"/>
            <w:right w:val="none" w:sz="0" w:space="0" w:color="auto"/>
          </w:divBdr>
        </w:div>
        <w:div w:id="722681418">
          <w:marLeft w:val="480"/>
          <w:marRight w:val="0"/>
          <w:marTop w:val="0"/>
          <w:marBottom w:val="0"/>
          <w:divBdr>
            <w:top w:val="none" w:sz="0" w:space="0" w:color="auto"/>
            <w:left w:val="none" w:sz="0" w:space="0" w:color="auto"/>
            <w:bottom w:val="none" w:sz="0" w:space="0" w:color="auto"/>
            <w:right w:val="none" w:sz="0" w:space="0" w:color="auto"/>
          </w:divBdr>
        </w:div>
        <w:div w:id="752777085">
          <w:marLeft w:val="480"/>
          <w:marRight w:val="0"/>
          <w:marTop w:val="0"/>
          <w:marBottom w:val="0"/>
          <w:divBdr>
            <w:top w:val="none" w:sz="0" w:space="0" w:color="auto"/>
            <w:left w:val="none" w:sz="0" w:space="0" w:color="auto"/>
            <w:bottom w:val="none" w:sz="0" w:space="0" w:color="auto"/>
            <w:right w:val="none" w:sz="0" w:space="0" w:color="auto"/>
          </w:divBdr>
        </w:div>
        <w:div w:id="774638302">
          <w:marLeft w:val="480"/>
          <w:marRight w:val="0"/>
          <w:marTop w:val="0"/>
          <w:marBottom w:val="0"/>
          <w:divBdr>
            <w:top w:val="none" w:sz="0" w:space="0" w:color="auto"/>
            <w:left w:val="none" w:sz="0" w:space="0" w:color="auto"/>
            <w:bottom w:val="none" w:sz="0" w:space="0" w:color="auto"/>
            <w:right w:val="none" w:sz="0" w:space="0" w:color="auto"/>
          </w:divBdr>
        </w:div>
        <w:div w:id="793016971">
          <w:marLeft w:val="480"/>
          <w:marRight w:val="0"/>
          <w:marTop w:val="0"/>
          <w:marBottom w:val="0"/>
          <w:divBdr>
            <w:top w:val="none" w:sz="0" w:space="0" w:color="auto"/>
            <w:left w:val="none" w:sz="0" w:space="0" w:color="auto"/>
            <w:bottom w:val="none" w:sz="0" w:space="0" w:color="auto"/>
            <w:right w:val="none" w:sz="0" w:space="0" w:color="auto"/>
          </w:divBdr>
        </w:div>
        <w:div w:id="795218669">
          <w:marLeft w:val="480"/>
          <w:marRight w:val="0"/>
          <w:marTop w:val="0"/>
          <w:marBottom w:val="0"/>
          <w:divBdr>
            <w:top w:val="none" w:sz="0" w:space="0" w:color="auto"/>
            <w:left w:val="none" w:sz="0" w:space="0" w:color="auto"/>
            <w:bottom w:val="none" w:sz="0" w:space="0" w:color="auto"/>
            <w:right w:val="none" w:sz="0" w:space="0" w:color="auto"/>
          </w:divBdr>
        </w:div>
        <w:div w:id="831022573">
          <w:marLeft w:val="480"/>
          <w:marRight w:val="0"/>
          <w:marTop w:val="0"/>
          <w:marBottom w:val="0"/>
          <w:divBdr>
            <w:top w:val="none" w:sz="0" w:space="0" w:color="auto"/>
            <w:left w:val="none" w:sz="0" w:space="0" w:color="auto"/>
            <w:bottom w:val="none" w:sz="0" w:space="0" w:color="auto"/>
            <w:right w:val="none" w:sz="0" w:space="0" w:color="auto"/>
          </w:divBdr>
        </w:div>
        <w:div w:id="855315036">
          <w:marLeft w:val="480"/>
          <w:marRight w:val="0"/>
          <w:marTop w:val="0"/>
          <w:marBottom w:val="0"/>
          <w:divBdr>
            <w:top w:val="none" w:sz="0" w:space="0" w:color="auto"/>
            <w:left w:val="none" w:sz="0" w:space="0" w:color="auto"/>
            <w:bottom w:val="none" w:sz="0" w:space="0" w:color="auto"/>
            <w:right w:val="none" w:sz="0" w:space="0" w:color="auto"/>
          </w:divBdr>
        </w:div>
        <w:div w:id="857937345">
          <w:marLeft w:val="480"/>
          <w:marRight w:val="0"/>
          <w:marTop w:val="0"/>
          <w:marBottom w:val="0"/>
          <w:divBdr>
            <w:top w:val="none" w:sz="0" w:space="0" w:color="auto"/>
            <w:left w:val="none" w:sz="0" w:space="0" w:color="auto"/>
            <w:bottom w:val="none" w:sz="0" w:space="0" w:color="auto"/>
            <w:right w:val="none" w:sz="0" w:space="0" w:color="auto"/>
          </w:divBdr>
        </w:div>
        <w:div w:id="899249091">
          <w:marLeft w:val="480"/>
          <w:marRight w:val="0"/>
          <w:marTop w:val="0"/>
          <w:marBottom w:val="0"/>
          <w:divBdr>
            <w:top w:val="none" w:sz="0" w:space="0" w:color="auto"/>
            <w:left w:val="none" w:sz="0" w:space="0" w:color="auto"/>
            <w:bottom w:val="none" w:sz="0" w:space="0" w:color="auto"/>
            <w:right w:val="none" w:sz="0" w:space="0" w:color="auto"/>
          </w:divBdr>
        </w:div>
        <w:div w:id="929511362">
          <w:marLeft w:val="480"/>
          <w:marRight w:val="0"/>
          <w:marTop w:val="0"/>
          <w:marBottom w:val="0"/>
          <w:divBdr>
            <w:top w:val="none" w:sz="0" w:space="0" w:color="auto"/>
            <w:left w:val="none" w:sz="0" w:space="0" w:color="auto"/>
            <w:bottom w:val="none" w:sz="0" w:space="0" w:color="auto"/>
            <w:right w:val="none" w:sz="0" w:space="0" w:color="auto"/>
          </w:divBdr>
        </w:div>
        <w:div w:id="963534430">
          <w:marLeft w:val="480"/>
          <w:marRight w:val="0"/>
          <w:marTop w:val="0"/>
          <w:marBottom w:val="0"/>
          <w:divBdr>
            <w:top w:val="none" w:sz="0" w:space="0" w:color="auto"/>
            <w:left w:val="none" w:sz="0" w:space="0" w:color="auto"/>
            <w:bottom w:val="none" w:sz="0" w:space="0" w:color="auto"/>
            <w:right w:val="none" w:sz="0" w:space="0" w:color="auto"/>
          </w:divBdr>
        </w:div>
        <w:div w:id="968702874">
          <w:marLeft w:val="480"/>
          <w:marRight w:val="0"/>
          <w:marTop w:val="0"/>
          <w:marBottom w:val="0"/>
          <w:divBdr>
            <w:top w:val="none" w:sz="0" w:space="0" w:color="auto"/>
            <w:left w:val="none" w:sz="0" w:space="0" w:color="auto"/>
            <w:bottom w:val="none" w:sz="0" w:space="0" w:color="auto"/>
            <w:right w:val="none" w:sz="0" w:space="0" w:color="auto"/>
          </w:divBdr>
        </w:div>
        <w:div w:id="970746812">
          <w:marLeft w:val="480"/>
          <w:marRight w:val="0"/>
          <w:marTop w:val="0"/>
          <w:marBottom w:val="0"/>
          <w:divBdr>
            <w:top w:val="none" w:sz="0" w:space="0" w:color="auto"/>
            <w:left w:val="none" w:sz="0" w:space="0" w:color="auto"/>
            <w:bottom w:val="none" w:sz="0" w:space="0" w:color="auto"/>
            <w:right w:val="none" w:sz="0" w:space="0" w:color="auto"/>
          </w:divBdr>
        </w:div>
        <w:div w:id="998848857">
          <w:marLeft w:val="480"/>
          <w:marRight w:val="0"/>
          <w:marTop w:val="0"/>
          <w:marBottom w:val="0"/>
          <w:divBdr>
            <w:top w:val="none" w:sz="0" w:space="0" w:color="auto"/>
            <w:left w:val="none" w:sz="0" w:space="0" w:color="auto"/>
            <w:bottom w:val="none" w:sz="0" w:space="0" w:color="auto"/>
            <w:right w:val="none" w:sz="0" w:space="0" w:color="auto"/>
          </w:divBdr>
        </w:div>
        <w:div w:id="1016620090">
          <w:marLeft w:val="480"/>
          <w:marRight w:val="0"/>
          <w:marTop w:val="0"/>
          <w:marBottom w:val="0"/>
          <w:divBdr>
            <w:top w:val="none" w:sz="0" w:space="0" w:color="auto"/>
            <w:left w:val="none" w:sz="0" w:space="0" w:color="auto"/>
            <w:bottom w:val="none" w:sz="0" w:space="0" w:color="auto"/>
            <w:right w:val="none" w:sz="0" w:space="0" w:color="auto"/>
          </w:divBdr>
        </w:div>
        <w:div w:id="1043795721">
          <w:marLeft w:val="480"/>
          <w:marRight w:val="0"/>
          <w:marTop w:val="0"/>
          <w:marBottom w:val="0"/>
          <w:divBdr>
            <w:top w:val="none" w:sz="0" w:space="0" w:color="auto"/>
            <w:left w:val="none" w:sz="0" w:space="0" w:color="auto"/>
            <w:bottom w:val="none" w:sz="0" w:space="0" w:color="auto"/>
            <w:right w:val="none" w:sz="0" w:space="0" w:color="auto"/>
          </w:divBdr>
        </w:div>
        <w:div w:id="1054548503">
          <w:marLeft w:val="480"/>
          <w:marRight w:val="0"/>
          <w:marTop w:val="0"/>
          <w:marBottom w:val="0"/>
          <w:divBdr>
            <w:top w:val="none" w:sz="0" w:space="0" w:color="auto"/>
            <w:left w:val="none" w:sz="0" w:space="0" w:color="auto"/>
            <w:bottom w:val="none" w:sz="0" w:space="0" w:color="auto"/>
            <w:right w:val="none" w:sz="0" w:space="0" w:color="auto"/>
          </w:divBdr>
        </w:div>
        <w:div w:id="1099716048">
          <w:marLeft w:val="480"/>
          <w:marRight w:val="0"/>
          <w:marTop w:val="0"/>
          <w:marBottom w:val="0"/>
          <w:divBdr>
            <w:top w:val="none" w:sz="0" w:space="0" w:color="auto"/>
            <w:left w:val="none" w:sz="0" w:space="0" w:color="auto"/>
            <w:bottom w:val="none" w:sz="0" w:space="0" w:color="auto"/>
            <w:right w:val="none" w:sz="0" w:space="0" w:color="auto"/>
          </w:divBdr>
        </w:div>
        <w:div w:id="1124347349">
          <w:marLeft w:val="480"/>
          <w:marRight w:val="0"/>
          <w:marTop w:val="0"/>
          <w:marBottom w:val="0"/>
          <w:divBdr>
            <w:top w:val="none" w:sz="0" w:space="0" w:color="auto"/>
            <w:left w:val="none" w:sz="0" w:space="0" w:color="auto"/>
            <w:bottom w:val="none" w:sz="0" w:space="0" w:color="auto"/>
            <w:right w:val="none" w:sz="0" w:space="0" w:color="auto"/>
          </w:divBdr>
        </w:div>
        <w:div w:id="1150092839">
          <w:marLeft w:val="480"/>
          <w:marRight w:val="0"/>
          <w:marTop w:val="0"/>
          <w:marBottom w:val="0"/>
          <w:divBdr>
            <w:top w:val="none" w:sz="0" w:space="0" w:color="auto"/>
            <w:left w:val="none" w:sz="0" w:space="0" w:color="auto"/>
            <w:bottom w:val="none" w:sz="0" w:space="0" w:color="auto"/>
            <w:right w:val="none" w:sz="0" w:space="0" w:color="auto"/>
          </w:divBdr>
        </w:div>
        <w:div w:id="1170562839">
          <w:marLeft w:val="480"/>
          <w:marRight w:val="0"/>
          <w:marTop w:val="0"/>
          <w:marBottom w:val="0"/>
          <w:divBdr>
            <w:top w:val="none" w:sz="0" w:space="0" w:color="auto"/>
            <w:left w:val="none" w:sz="0" w:space="0" w:color="auto"/>
            <w:bottom w:val="none" w:sz="0" w:space="0" w:color="auto"/>
            <w:right w:val="none" w:sz="0" w:space="0" w:color="auto"/>
          </w:divBdr>
        </w:div>
        <w:div w:id="1203324207">
          <w:marLeft w:val="480"/>
          <w:marRight w:val="0"/>
          <w:marTop w:val="0"/>
          <w:marBottom w:val="0"/>
          <w:divBdr>
            <w:top w:val="none" w:sz="0" w:space="0" w:color="auto"/>
            <w:left w:val="none" w:sz="0" w:space="0" w:color="auto"/>
            <w:bottom w:val="none" w:sz="0" w:space="0" w:color="auto"/>
            <w:right w:val="none" w:sz="0" w:space="0" w:color="auto"/>
          </w:divBdr>
        </w:div>
        <w:div w:id="1219971827">
          <w:marLeft w:val="480"/>
          <w:marRight w:val="0"/>
          <w:marTop w:val="0"/>
          <w:marBottom w:val="0"/>
          <w:divBdr>
            <w:top w:val="none" w:sz="0" w:space="0" w:color="auto"/>
            <w:left w:val="none" w:sz="0" w:space="0" w:color="auto"/>
            <w:bottom w:val="none" w:sz="0" w:space="0" w:color="auto"/>
            <w:right w:val="none" w:sz="0" w:space="0" w:color="auto"/>
          </w:divBdr>
        </w:div>
        <w:div w:id="1223364999">
          <w:marLeft w:val="480"/>
          <w:marRight w:val="0"/>
          <w:marTop w:val="0"/>
          <w:marBottom w:val="0"/>
          <w:divBdr>
            <w:top w:val="none" w:sz="0" w:space="0" w:color="auto"/>
            <w:left w:val="none" w:sz="0" w:space="0" w:color="auto"/>
            <w:bottom w:val="none" w:sz="0" w:space="0" w:color="auto"/>
            <w:right w:val="none" w:sz="0" w:space="0" w:color="auto"/>
          </w:divBdr>
        </w:div>
        <w:div w:id="1235705463">
          <w:marLeft w:val="480"/>
          <w:marRight w:val="0"/>
          <w:marTop w:val="0"/>
          <w:marBottom w:val="0"/>
          <w:divBdr>
            <w:top w:val="none" w:sz="0" w:space="0" w:color="auto"/>
            <w:left w:val="none" w:sz="0" w:space="0" w:color="auto"/>
            <w:bottom w:val="none" w:sz="0" w:space="0" w:color="auto"/>
            <w:right w:val="none" w:sz="0" w:space="0" w:color="auto"/>
          </w:divBdr>
        </w:div>
        <w:div w:id="1277643447">
          <w:marLeft w:val="480"/>
          <w:marRight w:val="0"/>
          <w:marTop w:val="0"/>
          <w:marBottom w:val="0"/>
          <w:divBdr>
            <w:top w:val="none" w:sz="0" w:space="0" w:color="auto"/>
            <w:left w:val="none" w:sz="0" w:space="0" w:color="auto"/>
            <w:bottom w:val="none" w:sz="0" w:space="0" w:color="auto"/>
            <w:right w:val="none" w:sz="0" w:space="0" w:color="auto"/>
          </w:divBdr>
        </w:div>
        <w:div w:id="1278218857">
          <w:marLeft w:val="480"/>
          <w:marRight w:val="0"/>
          <w:marTop w:val="0"/>
          <w:marBottom w:val="0"/>
          <w:divBdr>
            <w:top w:val="none" w:sz="0" w:space="0" w:color="auto"/>
            <w:left w:val="none" w:sz="0" w:space="0" w:color="auto"/>
            <w:bottom w:val="none" w:sz="0" w:space="0" w:color="auto"/>
            <w:right w:val="none" w:sz="0" w:space="0" w:color="auto"/>
          </w:divBdr>
        </w:div>
        <w:div w:id="1317539204">
          <w:marLeft w:val="480"/>
          <w:marRight w:val="0"/>
          <w:marTop w:val="0"/>
          <w:marBottom w:val="0"/>
          <w:divBdr>
            <w:top w:val="none" w:sz="0" w:space="0" w:color="auto"/>
            <w:left w:val="none" w:sz="0" w:space="0" w:color="auto"/>
            <w:bottom w:val="none" w:sz="0" w:space="0" w:color="auto"/>
            <w:right w:val="none" w:sz="0" w:space="0" w:color="auto"/>
          </w:divBdr>
        </w:div>
        <w:div w:id="1332874468">
          <w:marLeft w:val="480"/>
          <w:marRight w:val="0"/>
          <w:marTop w:val="0"/>
          <w:marBottom w:val="0"/>
          <w:divBdr>
            <w:top w:val="none" w:sz="0" w:space="0" w:color="auto"/>
            <w:left w:val="none" w:sz="0" w:space="0" w:color="auto"/>
            <w:bottom w:val="none" w:sz="0" w:space="0" w:color="auto"/>
            <w:right w:val="none" w:sz="0" w:space="0" w:color="auto"/>
          </w:divBdr>
        </w:div>
        <w:div w:id="1335961643">
          <w:marLeft w:val="480"/>
          <w:marRight w:val="0"/>
          <w:marTop w:val="0"/>
          <w:marBottom w:val="0"/>
          <w:divBdr>
            <w:top w:val="none" w:sz="0" w:space="0" w:color="auto"/>
            <w:left w:val="none" w:sz="0" w:space="0" w:color="auto"/>
            <w:bottom w:val="none" w:sz="0" w:space="0" w:color="auto"/>
            <w:right w:val="none" w:sz="0" w:space="0" w:color="auto"/>
          </w:divBdr>
        </w:div>
        <w:div w:id="1337076083">
          <w:marLeft w:val="480"/>
          <w:marRight w:val="0"/>
          <w:marTop w:val="0"/>
          <w:marBottom w:val="0"/>
          <w:divBdr>
            <w:top w:val="none" w:sz="0" w:space="0" w:color="auto"/>
            <w:left w:val="none" w:sz="0" w:space="0" w:color="auto"/>
            <w:bottom w:val="none" w:sz="0" w:space="0" w:color="auto"/>
            <w:right w:val="none" w:sz="0" w:space="0" w:color="auto"/>
          </w:divBdr>
        </w:div>
        <w:div w:id="1344353971">
          <w:marLeft w:val="480"/>
          <w:marRight w:val="0"/>
          <w:marTop w:val="0"/>
          <w:marBottom w:val="0"/>
          <w:divBdr>
            <w:top w:val="none" w:sz="0" w:space="0" w:color="auto"/>
            <w:left w:val="none" w:sz="0" w:space="0" w:color="auto"/>
            <w:bottom w:val="none" w:sz="0" w:space="0" w:color="auto"/>
            <w:right w:val="none" w:sz="0" w:space="0" w:color="auto"/>
          </w:divBdr>
        </w:div>
        <w:div w:id="1384984459">
          <w:marLeft w:val="480"/>
          <w:marRight w:val="0"/>
          <w:marTop w:val="0"/>
          <w:marBottom w:val="0"/>
          <w:divBdr>
            <w:top w:val="none" w:sz="0" w:space="0" w:color="auto"/>
            <w:left w:val="none" w:sz="0" w:space="0" w:color="auto"/>
            <w:bottom w:val="none" w:sz="0" w:space="0" w:color="auto"/>
            <w:right w:val="none" w:sz="0" w:space="0" w:color="auto"/>
          </w:divBdr>
        </w:div>
        <w:div w:id="1419398667">
          <w:marLeft w:val="480"/>
          <w:marRight w:val="0"/>
          <w:marTop w:val="0"/>
          <w:marBottom w:val="0"/>
          <w:divBdr>
            <w:top w:val="none" w:sz="0" w:space="0" w:color="auto"/>
            <w:left w:val="none" w:sz="0" w:space="0" w:color="auto"/>
            <w:bottom w:val="none" w:sz="0" w:space="0" w:color="auto"/>
            <w:right w:val="none" w:sz="0" w:space="0" w:color="auto"/>
          </w:divBdr>
        </w:div>
        <w:div w:id="1431588352">
          <w:marLeft w:val="480"/>
          <w:marRight w:val="0"/>
          <w:marTop w:val="0"/>
          <w:marBottom w:val="0"/>
          <w:divBdr>
            <w:top w:val="none" w:sz="0" w:space="0" w:color="auto"/>
            <w:left w:val="none" w:sz="0" w:space="0" w:color="auto"/>
            <w:bottom w:val="none" w:sz="0" w:space="0" w:color="auto"/>
            <w:right w:val="none" w:sz="0" w:space="0" w:color="auto"/>
          </w:divBdr>
        </w:div>
        <w:div w:id="1435202748">
          <w:marLeft w:val="480"/>
          <w:marRight w:val="0"/>
          <w:marTop w:val="0"/>
          <w:marBottom w:val="0"/>
          <w:divBdr>
            <w:top w:val="none" w:sz="0" w:space="0" w:color="auto"/>
            <w:left w:val="none" w:sz="0" w:space="0" w:color="auto"/>
            <w:bottom w:val="none" w:sz="0" w:space="0" w:color="auto"/>
            <w:right w:val="none" w:sz="0" w:space="0" w:color="auto"/>
          </w:divBdr>
        </w:div>
        <w:div w:id="1447700355">
          <w:marLeft w:val="480"/>
          <w:marRight w:val="0"/>
          <w:marTop w:val="0"/>
          <w:marBottom w:val="0"/>
          <w:divBdr>
            <w:top w:val="none" w:sz="0" w:space="0" w:color="auto"/>
            <w:left w:val="none" w:sz="0" w:space="0" w:color="auto"/>
            <w:bottom w:val="none" w:sz="0" w:space="0" w:color="auto"/>
            <w:right w:val="none" w:sz="0" w:space="0" w:color="auto"/>
          </w:divBdr>
        </w:div>
        <w:div w:id="1448545159">
          <w:marLeft w:val="480"/>
          <w:marRight w:val="0"/>
          <w:marTop w:val="0"/>
          <w:marBottom w:val="0"/>
          <w:divBdr>
            <w:top w:val="none" w:sz="0" w:space="0" w:color="auto"/>
            <w:left w:val="none" w:sz="0" w:space="0" w:color="auto"/>
            <w:bottom w:val="none" w:sz="0" w:space="0" w:color="auto"/>
            <w:right w:val="none" w:sz="0" w:space="0" w:color="auto"/>
          </w:divBdr>
        </w:div>
        <w:div w:id="1450586349">
          <w:marLeft w:val="480"/>
          <w:marRight w:val="0"/>
          <w:marTop w:val="0"/>
          <w:marBottom w:val="0"/>
          <w:divBdr>
            <w:top w:val="none" w:sz="0" w:space="0" w:color="auto"/>
            <w:left w:val="none" w:sz="0" w:space="0" w:color="auto"/>
            <w:bottom w:val="none" w:sz="0" w:space="0" w:color="auto"/>
            <w:right w:val="none" w:sz="0" w:space="0" w:color="auto"/>
          </w:divBdr>
        </w:div>
        <w:div w:id="1466311738">
          <w:marLeft w:val="480"/>
          <w:marRight w:val="0"/>
          <w:marTop w:val="0"/>
          <w:marBottom w:val="0"/>
          <w:divBdr>
            <w:top w:val="none" w:sz="0" w:space="0" w:color="auto"/>
            <w:left w:val="none" w:sz="0" w:space="0" w:color="auto"/>
            <w:bottom w:val="none" w:sz="0" w:space="0" w:color="auto"/>
            <w:right w:val="none" w:sz="0" w:space="0" w:color="auto"/>
          </w:divBdr>
        </w:div>
        <w:div w:id="1471822858">
          <w:marLeft w:val="480"/>
          <w:marRight w:val="0"/>
          <w:marTop w:val="0"/>
          <w:marBottom w:val="0"/>
          <w:divBdr>
            <w:top w:val="none" w:sz="0" w:space="0" w:color="auto"/>
            <w:left w:val="none" w:sz="0" w:space="0" w:color="auto"/>
            <w:bottom w:val="none" w:sz="0" w:space="0" w:color="auto"/>
            <w:right w:val="none" w:sz="0" w:space="0" w:color="auto"/>
          </w:divBdr>
        </w:div>
        <w:div w:id="1563443976">
          <w:marLeft w:val="480"/>
          <w:marRight w:val="0"/>
          <w:marTop w:val="0"/>
          <w:marBottom w:val="0"/>
          <w:divBdr>
            <w:top w:val="none" w:sz="0" w:space="0" w:color="auto"/>
            <w:left w:val="none" w:sz="0" w:space="0" w:color="auto"/>
            <w:bottom w:val="none" w:sz="0" w:space="0" w:color="auto"/>
            <w:right w:val="none" w:sz="0" w:space="0" w:color="auto"/>
          </w:divBdr>
        </w:div>
        <w:div w:id="1587959904">
          <w:marLeft w:val="480"/>
          <w:marRight w:val="0"/>
          <w:marTop w:val="0"/>
          <w:marBottom w:val="0"/>
          <w:divBdr>
            <w:top w:val="none" w:sz="0" w:space="0" w:color="auto"/>
            <w:left w:val="none" w:sz="0" w:space="0" w:color="auto"/>
            <w:bottom w:val="none" w:sz="0" w:space="0" w:color="auto"/>
            <w:right w:val="none" w:sz="0" w:space="0" w:color="auto"/>
          </w:divBdr>
        </w:div>
        <w:div w:id="1608612641">
          <w:marLeft w:val="480"/>
          <w:marRight w:val="0"/>
          <w:marTop w:val="0"/>
          <w:marBottom w:val="0"/>
          <w:divBdr>
            <w:top w:val="none" w:sz="0" w:space="0" w:color="auto"/>
            <w:left w:val="none" w:sz="0" w:space="0" w:color="auto"/>
            <w:bottom w:val="none" w:sz="0" w:space="0" w:color="auto"/>
            <w:right w:val="none" w:sz="0" w:space="0" w:color="auto"/>
          </w:divBdr>
        </w:div>
        <w:div w:id="1619288120">
          <w:marLeft w:val="480"/>
          <w:marRight w:val="0"/>
          <w:marTop w:val="0"/>
          <w:marBottom w:val="0"/>
          <w:divBdr>
            <w:top w:val="none" w:sz="0" w:space="0" w:color="auto"/>
            <w:left w:val="none" w:sz="0" w:space="0" w:color="auto"/>
            <w:bottom w:val="none" w:sz="0" w:space="0" w:color="auto"/>
            <w:right w:val="none" w:sz="0" w:space="0" w:color="auto"/>
          </w:divBdr>
        </w:div>
        <w:div w:id="1631546630">
          <w:marLeft w:val="480"/>
          <w:marRight w:val="0"/>
          <w:marTop w:val="0"/>
          <w:marBottom w:val="0"/>
          <w:divBdr>
            <w:top w:val="none" w:sz="0" w:space="0" w:color="auto"/>
            <w:left w:val="none" w:sz="0" w:space="0" w:color="auto"/>
            <w:bottom w:val="none" w:sz="0" w:space="0" w:color="auto"/>
            <w:right w:val="none" w:sz="0" w:space="0" w:color="auto"/>
          </w:divBdr>
        </w:div>
        <w:div w:id="1639065655">
          <w:marLeft w:val="480"/>
          <w:marRight w:val="0"/>
          <w:marTop w:val="0"/>
          <w:marBottom w:val="0"/>
          <w:divBdr>
            <w:top w:val="none" w:sz="0" w:space="0" w:color="auto"/>
            <w:left w:val="none" w:sz="0" w:space="0" w:color="auto"/>
            <w:bottom w:val="none" w:sz="0" w:space="0" w:color="auto"/>
            <w:right w:val="none" w:sz="0" w:space="0" w:color="auto"/>
          </w:divBdr>
        </w:div>
        <w:div w:id="1659189104">
          <w:marLeft w:val="480"/>
          <w:marRight w:val="0"/>
          <w:marTop w:val="0"/>
          <w:marBottom w:val="0"/>
          <w:divBdr>
            <w:top w:val="none" w:sz="0" w:space="0" w:color="auto"/>
            <w:left w:val="none" w:sz="0" w:space="0" w:color="auto"/>
            <w:bottom w:val="none" w:sz="0" w:space="0" w:color="auto"/>
            <w:right w:val="none" w:sz="0" w:space="0" w:color="auto"/>
          </w:divBdr>
        </w:div>
        <w:div w:id="1691877711">
          <w:marLeft w:val="480"/>
          <w:marRight w:val="0"/>
          <w:marTop w:val="0"/>
          <w:marBottom w:val="0"/>
          <w:divBdr>
            <w:top w:val="none" w:sz="0" w:space="0" w:color="auto"/>
            <w:left w:val="none" w:sz="0" w:space="0" w:color="auto"/>
            <w:bottom w:val="none" w:sz="0" w:space="0" w:color="auto"/>
            <w:right w:val="none" w:sz="0" w:space="0" w:color="auto"/>
          </w:divBdr>
        </w:div>
        <w:div w:id="1702126781">
          <w:marLeft w:val="480"/>
          <w:marRight w:val="0"/>
          <w:marTop w:val="0"/>
          <w:marBottom w:val="0"/>
          <w:divBdr>
            <w:top w:val="none" w:sz="0" w:space="0" w:color="auto"/>
            <w:left w:val="none" w:sz="0" w:space="0" w:color="auto"/>
            <w:bottom w:val="none" w:sz="0" w:space="0" w:color="auto"/>
            <w:right w:val="none" w:sz="0" w:space="0" w:color="auto"/>
          </w:divBdr>
        </w:div>
        <w:div w:id="1705016566">
          <w:marLeft w:val="480"/>
          <w:marRight w:val="0"/>
          <w:marTop w:val="0"/>
          <w:marBottom w:val="0"/>
          <w:divBdr>
            <w:top w:val="none" w:sz="0" w:space="0" w:color="auto"/>
            <w:left w:val="none" w:sz="0" w:space="0" w:color="auto"/>
            <w:bottom w:val="none" w:sz="0" w:space="0" w:color="auto"/>
            <w:right w:val="none" w:sz="0" w:space="0" w:color="auto"/>
          </w:divBdr>
        </w:div>
        <w:div w:id="1734544008">
          <w:marLeft w:val="480"/>
          <w:marRight w:val="0"/>
          <w:marTop w:val="0"/>
          <w:marBottom w:val="0"/>
          <w:divBdr>
            <w:top w:val="none" w:sz="0" w:space="0" w:color="auto"/>
            <w:left w:val="none" w:sz="0" w:space="0" w:color="auto"/>
            <w:bottom w:val="none" w:sz="0" w:space="0" w:color="auto"/>
            <w:right w:val="none" w:sz="0" w:space="0" w:color="auto"/>
          </w:divBdr>
        </w:div>
        <w:div w:id="1752240358">
          <w:marLeft w:val="480"/>
          <w:marRight w:val="0"/>
          <w:marTop w:val="0"/>
          <w:marBottom w:val="0"/>
          <w:divBdr>
            <w:top w:val="none" w:sz="0" w:space="0" w:color="auto"/>
            <w:left w:val="none" w:sz="0" w:space="0" w:color="auto"/>
            <w:bottom w:val="none" w:sz="0" w:space="0" w:color="auto"/>
            <w:right w:val="none" w:sz="0" w:space="0" w:color="auto"/>
          </w:divBdr>
        </w:div>
        <w:div w:id="1755275038">
          <w:marLeft w:val="480"/>
          <w:marRight w:val="0"/>
          <w:marTop w:val="0"/>
          <w:marBottom w:val="0"/>
          <w:divBdr>
            <w:top w:val="none" w:sz="0" w:space="0" w:color="auto"/>
            <w:left w:val="none" w:sz="0" w:space="0" w:color="auto"/>
            <w:bottom w:val="none" w:sz="0" w:space="0" w:color="auto"/>
            <w:right w:val="none" w:sz="0" w:space="0" w:color="auto"/>
          </w:divBdr>
        </w:div>
        <w:div w:id="1766416146">
          <w:marLeft w:val="480"/>
          <w:marRight w:val="0"/>
          <w:marTop w:val="0"/>
          <w:marBottom w:val="0"/>
          <w:divBdr>
            <w:top w:val="none" w:sz="0" w:space="0" w:color="auto"/>
            <w:left w:val="none" w:sz="0" w:space="0" w:color="auto"/>
            <w:bottom w:val="none" w:sz="0" w:space="0" w:color="auto"/>
            <w:right w:val="none" w:sz="0" w:space="0" w:color="auto"/>
          </w:divBdr>
        </w:div>
        <w:div w:id="1782215500">
          <w:marLeft w:val="480"/>
          <w:marRight w:val="0"/>
          <w:marTop w:val="0"/>
          <w:marBottom w:val="0"/>
          <w:divBdr>
            <w:top w:val="none" w:sz="0" w:space="0" w:color="auto"/>
            <w:left w:val="none" w:sz="0" w:space="0" w:color="auto"/>
            <w:bottom w:val="none" w:sz="0" w:space="0" w:color="auto"/>
            <w:right w:val="none" w:sz="0" w:space="0" w:color="auto"/>
          </w:divBdr>
        </w:div>
        <w:div w:id="1784958170">
          <w:marLeft w:val="480"/>
          <w:marRight w:val="0"/>
          <w:marTop w:val="0"/>
          <w:marBottom w:val="0"/>
          <w:divBdr>
            <w:top w:val="none" w:sz="0" w:space="0" w:color="auto"/>
            <w:left w:val="none" w:sz="0" w:space="0" w:color="auto"/>
            <w:bottom w:val="none" w:sz="0" w:space="0" w:color="auto"/>
            <w:right w:val="none" w:sz="0" w:space="0" w:color="auto"/>
          </w:divBdr>
        </w:div>
        <w:div w:id="1785684470">
          <w:marLeft w:val="480"/>
          <w:marRight w:val="0"/>
          <w:marTop w:val="0"/>
          <w:marBottom w:val="0"/>
          <w:divBdr>
            <w:top w:val="none" w:sz="0" w:space="0" w:color="auto"/>
            <w:left w:val="none" w:sz="0" w:space="0" w:color="auto"/>
            <w:bottom w:val="none" w:sz="0" w:space="0" w:color="auto"/>
            <w:right w:val="none" w:sz="0" w:space="0" w:color="auto"/>
          </w:divBdr>
        </w:div>
        <w:div w:id="1802381944">
          <w:marLeft w:val="480"/>
          <w:marRight w:val="0"/>
          <w:marTop w:val="0"/>
          <w:marBottom w:val="0"/>
          <w:divBdr>
            <w:top w:val="none" w:sz="0" w:space="0" w:color="auto"/>
            <w:left w:val="none" w:sz="0" w:space="0" w:color="auto"/>
            <w:bottom w:val="none" w:sz="0" w:space="0" w:color="auto"/>
            <w:right w:val="none" w:sz="0" w:space="0" w:color="auto"/>
          </w:divBdr>
        </w:div>
        <w:div w:id="1806463084">
          <w:marLeft w:val="480"/>
          <w:marRight w:val="0"/>
          <w:marTop w:val="0"/>
          <w:marBottom w:val="0"/>
          <w:divBdr>
            <w:top w:val="none" w:sz="0" w:space="0" w:color="auto"/>
            <w:left w:val="none" w:sz="0" w:space="0" w:color="auto"/>
            <w:bottom w:val="none" w:sz="0" w:space="0" w:color="auto"/>
            <w:right w:val="none" w:sz="0" w:space="0" w:color="auto"/>
          </w:divBdr>
        </w:div>
        <w:div w:id="1820534772">
          <w:marLeft w:val="480"/>
          <w:marRight w:val="0"/>
          <w:marTop w:val="0"/>
          <w:marBottom w:val="0"/>
          <w:divBdr>
            <w:top w:val="none" w:sz="0" w:space="0" w:color="auto"/>
            <w:left w:val="none" w:sz="0" w:space="0" w:color="auto"/>
            <w:bottom w:val="none" w:sz="0" w:space="0" w:color="auto"/>
            <w:right w:val="none" w:sz="0" w:space="0" w:color="auto"/>
          </w:divBdr>
        </w:div>
        <w:div w:id="1869223340">
          <w:marLeft w:val="480"/>
          <w:marRight w:val="0"/>
          <w:marTop w:val="0"/>
          <w:marBottom w:val="0"/>
          <w:divBdr>
            <w:top w:val="none" w:sz="0" w:space="0" w:color="auto"/>
            <w:left w:val="none" w:sz="0" w:space="0" w:color="auto"/>
            <w:bottom w:val="none" w:sz="0" w:space="0" w:color="auto"/>
            <w:right w:val="none" w:sz="0" w:space="0" w:color="auto"/>
          </w:divBdr>
        </w:div>
        <w:div w:id="1870097659">
          <w:marLeft w:val="480"/>
          <w:marRight w:val="0"/>
          <w:marTop w:val="0"/>
          <w:marBottom w:val="0"/>
          <w:divBdr>
            <w:top w:val="none" w:sz="0" w:space="0" w:color="auto"/>
            <w:left w:val="none" w:sz="0" w:space="0" w:color="auto"/>
            <w:bottom w:val="none" w:sz="0" w:space="0" w:color="auto"/>
            <w:right w:val="none" w:sz="0" w:space="0" w:color="auto"/>
          </w:divBdr>
        </w:div>
        <w:div w:id="1888762213">
          <w:marLeft w:val="480"/>
          <w:marRight w:val="0"/>
          <w:marTop w:val="0"/>
          <w:marBottom w:val="0"/>
          <w:divBdr>
            <w:top w:val="none" w:sz="0" w:space="0" w:color="auto"/>
            <w:left w:val="none" w:sz="0" w:space="0" w:color="auto"/>
            <w:bottom w:val="none" w:sz="0" w:space="0" w:color="auto"/>
            <w:right w:val="none" w:sz="0" w:space="0" w:color="auto"/>
          </w:divBdr>
        </w:div>
        <w:div w:id="1894659665">
          <w:marLeft w:val="480"/>
          <w:marRight w:val="0"/>
          <w:marTop w:val="0"/>
          <w:marBottom w:val="0"/>
          <w:divBdr>
            <w:top w:val="none" w:sz="0" w:space="0" w:color="auto"/>
            <w:left w:val="none" w:sz="0" w:space="0" w:color="auto"/>
            <w:bottom w:val="none" w:sz="0" w:space="0" w:color="auto"/>
            <w:right w:val="none" w:sz="0" w:space="0" w:color="auto"/>
          </w:divBdr>
        </w:div>
        <w:div w:id="1895962284">
          <w:marLeft w:val="480"/>
          <w:marRight w:val="0"/>
          <w:marTop w:val="0"/>
          <w:marBottom w:val="0"/>
          <w:divBdr>
            <w:top w:val="none" w:sz="0" w:space="0" w:color="auto"/>
            <w:left w:val="none" w:sz="0" w:space="0" w:color="auto"/>
            <w:bottom w:val="none" w:sz="0" w:space="0" w:color="auto"/>
            <w:right w:val="none" w:sz="0" w:space="0" w:color="auto"/>
          </w:divBdr>
        </w:div>
        <w:div w:id="1939675726">
          <w:marLeft w:val="480"/>
          <w:marRight w:val="0"/>
          <w:marTop w:val="0"/>
          <w:marBottom w:val="0"/>
          <w:divBdr>
            <w:top w:val="none" w:sz="0" w:space="0" w:color="auto"/>
            <w:left w:val="none" w:sz="0" w:space="0" w:color="auto"/>
            <w:bottom w:val="none" w:sz="0" w:space="0" w:color="auto"/>
            <w:right w:val="none" w:sz="0" w:space="0" w:color="auto"/>
          </w:divBdr>
        </w:div>
        <w:div w:id="1957328647">
          <w:marLeft w:val="480"/>
          <w:marRight w:val="0"/>
          <w:marTop w:val="0"/>
          <w:marBottom w:val="0"/>
          <w:divBdr>
            <w:top w:val="none" w:sz="0" w:space="0" w:color="auto"/>
            <w:left w:val="none" w:sz="0" w:space="0" w:color="auto"/>
            <w:bottom w:val="none" w:sz="0" w:space="0" w:color="auto"/>
            <w:right w:val="none" w:sz="0" w:space="0" w:color="auto"/>
          </w:divBdr>
        </w:div>
        <w:div w:id="1984193333">
          <w:marLeft w:val="480"/>
          <w:marRight w:val="0"/>
          <w:marTop w:val="0"/>
          <w:marBottom w:val="0"/>
          <w:divBdr>
            <w:top w:val="none" w:sz="0" w:space="0" w:color="auto"/>
            <w:left w:val="none" w:sz="0" w:space="0" w:color="auto"/>
            <w:bottom w:val="none" w:sz="0" w:space="0" w:color="auto"/>
            <w:right w:val="none" w:sz="0" w:space="0" w:color="auto"/>
          </w:divBdr>
        </w:div>
        <w:div w:id="1989086202">
          <w:marLeft w:val="480"/>
          <w:marRight w:val="0"/>
          <w:marTop w:val="0"/>
          <w:marBottom w:val="0"/>
          <w:divBdr>
            <w:top w:val="none" w:sz="0" w:space="0" w:color="auto"/>
            <w:left w:val="none" w:sz="0" w:space="0" w:color="auto"/>
            <w:bottom w:val="none" w:sz="0" w:space="0" w:color="auto"/>
            <w:right w:val="none" w:sz="0" w:space="0" w:color="auto"/>
          </w:divBdr>
        </w:div>
        <w:div w:id="2030526703">
          <w:marLeft w:val="480"/>
          <w:marRight w:val="0"/>
          <w:marTop w:val="0"/>
          <w:marBottom w:val="0"/>
          <w:divBdr>
            <w:top w:val="none" w:sz="0" w:space="0" w:color="auto"/>
            <w:left w:val="none" w:sz="0" w:space="0" w:color="auto"/>
            <w:bottom w:val="none" w:sz="0" w:space="0" w:color="auto"/>
            <w:right w:val="none" w:sz="0" w:space="0" w:color="auto"/>
          </w:divBdr>
        </w:div>
        <w:div w:id="2074546321">
          <w:marLeft w:val="480"/>
          <w:marRight w:val="0"/>
          <w:marTop w:val="0"/>
          <w:marBottom w:val="0"/>
          <w:divBdr>
            <w:top w:val="none" w:sz="0" w:space="0" w:color="auto"/>
            <w:left w:val="none" w:sz="0" w:space="0" w:color="auto"/>
            <w:bottom w:val="none" w:sz="0" w:space="0" w:color="auto"/>
            <w:right w:val="none" w:sz="0" w:space="0" w:color="auto"/>
          </w:divBdr>
        </w:div>
        <w:div w:id="2077240675">
          <w:marLeft w:val="480"/>
          <w:marRight w:val="0"/>
          <w:marTop w:val="0"/>
          <w:marBottom w:val="0"/>
          <w:divBdr>
            <w:top w:val="none" w:sz="0" w:space="0" w:color="auto"/>
            <w:left w:val="none" w:sz="0" w:space="0" w:color="auto"/>
            <w:bottom w:val="none" w:sz="0" w:space="0" w:color="auto"/>
            <w:right w:val="none" w:sz="0" w:space="0" w:color="auto"/>
          </w:divBdr>
        </w:div>
        <w:div w:id="2080864965">
          <w:marLeft w:val="480"/>
          <w:marRight w:val="0"/>
          <w:marTop w:val="0"/>
          <w:marBottom w:val="0"/>
          <w:divBdr>
            <w:top w:val="none" w:sz="0" w:space="0" w:color="auto"/>
            <w:left w:val="none" w:sz="0" w:space="0" w:color="auto"/>
            <w:bottom w:val="none" w:sz="0" w:space="0" w:color="auto"/>
            <w:right w:val="none" w:sz="0" w:space="0" w:color="auto"/>
          </w:divBdr>
        </w:div>
        <w:div w:id="2085373066">
          <w:marLeft w:val="480"/>
          <w:marRight w:val="0"/>
          <w:marTop w:val="0"/>
          <w:marBottom w:val="0"/>
          <w:divBdr>
            <w:top w:val="none" w:sz="0" w:space="0" w:color="auto"/>
            <w:left w:val="none" w:sz="0" w:space="0" w:color="auto"/>
            <w:bottom w:val="none" w:sz="0" w:space="0" w:color="auto"/>
            <w:right w:val="none" w:sz="0" w:space="0" w:color="auto"/>
          </w:divBdr>
        </w:div>
        <w:div w:id="2118595777">
          <w:marLeft w:val="480"/>
          <w:marRight w:val="0"/>
          <w:marTop w:val="0"/>
          <w:marBottom w:val="0"/>
          <w:divBdr>
            <w:top w:val="none" w:sz="0" w:space="0" w:color="auto"/>
            <w:left w:val="none" w:sz="0" w:space="0" w:color="auto"/>
            <w:bottom w:val="none" w:sz="0" w:space="0" w:color="auto"/>
            <w:right w:val="none" w:sz="0" w:space="0" w:color="auto"/>
          </w:divBdr>
        </w:div>
      </w:divsChild>
    </w:div>
    <w:div w:id="277567666">
      <w:bodyDiv w:val="1"/>
      <w:marLeft w:val="0"/>
      <w:marRight w:val="0"/>
      <w:marTop w:val="0"/>
      <w:marBottom w:val="0"/>
      <w:divBdr>
        <w:top w:val="none" w:sz="0" w:space="0" w:color="auto"/>
        <w:left w:val="none" w:sz="0" w:space="0" w:color="auto"/>
        <w:bottom w:val="none" w:sz="0" w:space="0" w:color="auto"/>
        <w:right w:val="none" w:sz="0" w:space="0" w:color="auto"/>
      </w:divBdr>
    </w:div>
    <w:div w:id="277682609">
      <w:bodyDiv w:val="1"/>
      <w:marLeft w:val="0"/>
      <w:marRight w:val="0"/>
      <w:marTop w:val="0"/>
      <w:marBottom w:val="0"/>
      <w:divBdr>
        <w:top w:val="none" w:sz="0" w:space="0" w:color="auto"/>
        <w:left w:val="none" w:sz="0" w:space="0" w:color="auto"/>
        <w:bottom w:val="none" w:sz="0" w:space="0" w:color="auto"/>
        <w:right w:val="none" w:sz="0" w:space="0" w:color="auto"/>
      </w:divBdr>
    </w:div>
    <w:div w:id="279998333">
      <w:bodyDiv w:val="1"/>
      <w:marLeft w:val="0"/>
      <w:marRight w:val="0"/>
      <w:marTop w:val="0"/>
      <w:marBottom w:val="0"/>
      <w:divBdr>
        <w:top w:val="none" w:sz="0" w:space="0" w:color="auto"/>
        <w:left w:val="none" w:sz="0" w:space="0" w:color="auto"/>
        <w:bottom w:val="none" w:sz="0" w:space="0" w:color="auto"/>
        <w:right w:val="none" w:sz="0" w:space="0" w:color="auto"/>
      </w:divBdr>
    </w:div>
    <w:div w:id="282154654">
      <w:bodyDiv w:val="1"/>
      <w:marLeft w:val="0"/>
      <w:marRight w:val="0"/>
      <w:marTop w:val="0"/>
      <w:marBottom w:val="0"/>
      <w:divBdr>
        <w:top w:val="none" w:sz="0" w:space="0" w:color="auto"/>
        <w:left w:val="none" w:sz="0" w:space="0" w:color="auto"/>
        <w:bottom w:val="none" w:sz="0" w:space="0" w:color="auto"/>
        <w:right w:val="none" w:sz="0" w:space="0" w:color="auto"/>
      </w:divBdr>
    </w:div>
    <w:div w:id="283121171">
      <w:bodyDiv w:val="1"/>
      <w:marLeft w:val="0"/>
      <w:marRight w:val="0"/>
      <w:marTop w:val="0"/>
      <w:marBottom w:val="0"/>
      <w:divBdr>
        <w:top w:val="none" w:sz="0" w:space="0" w:color="auto"/>
        <w:left w:val="none" w:sz="0" w:space="0" w:color="auto"/>
        <w:bottom w:val="none" w:sz="0" w:space="0" w:color="auto"/>
        <w:right w:val="none" w:sz="0" w:space="0" w:color="auto"/>
      </w:divBdr>
    </w:div>
    <w:div w:id="283771982">
      <w:bodyDiv w:val="1"/>
      <w:marLeft w:val="0"/>
      <w:marRight w:val="0"/>
      <w:marTop w:val="0"/>
      <w:marBottom w:val="0"/>
      <w:divBdr>
        <w:top w:val="none" w:sz="0" w:space="0" w:color="auto"/>
        <w:left w:val="none" w:sz="0" w:space="0" w:color="auto"/>
        <w:bottom w:val="none" w:sz="0" w:space="0" w:color="auto"/>
        <w:right w:val="none" w:sz="0" w:space="0" w:color="auto"/>
      </w:divBdr>
    </w:div>
    <w:div w:id="287473047">
      <w:bodyDiv w:val="1"/>
      <w:marLeft w:val="0"/>
      <w:marRight w:val="0"/>
      <w:marTop w:val="0"/>
      <w:marBottom w:val="0"/>
      <w:divBdr>
        <w:top w:val="none" w:sz="0" w:space="0" w:color="auto"/>
        <w:left w:val="none" w:sz="0" w:space="0" w:color="auto"/>
        <w:bottom w:val="none" w:sz="0" w:space="0" w:color="auto"/>
        <w:right w:val="none" w:sz="0" w:space="0" w:color="auto"/>
      </w:divBdr>
    </w:div>
    <w:div w:id="305087403">
      <w:bodyDiv w:val="1"/>
      <w:marLeft w:val="0"/>
      <w:marRight w:val="0"/>
      <w:marTop w:val="0"/>
      <w:marBottom w:val="0"/>
      <w:divBdr>
        <w:top w:val="none" w:sz="0" w:space="0" w:color="auto"/>
        <w:left w:val="none" w:sz="0" w:space="0" w:color="auto"/>
        <w:bottom w:val="none" w:sz="0" w:space="0" w:color="auto"/>
        <w:right w:val="none" w:sz="0" w:space="0" w:color="auto"/>
      </w:divBdr>
    </w:div>
    <w:div w:id="306859145">
      <w:bodyDiv w:val="1"/>
      <w:marLeft w:val="0"/>
      <w:marRight w:val="0"/>
      <w:marTop w:val="0"/>
      <w:marBottom w:val="0"/>
      <w:divBdr>
        <w:top w:val="none" w:sz="0" w:space="0" w:color="auto"/>
        <w:left w:val="none" w:sz="0" w:space="0" w:color="auto"/>
        <w:bottom w:val="none" w:sz="0" w:space="0" w:color="auto"/>
        <w:right w:val="none" w:sz="0" w:space="0" w:color="auto"/>
      </w:divBdr>
    </w:div>
    <w:div w:id="310181907">
      <w:bodyDiv w:val="1"/>
      <w:marLeft w:val="0"/>
      <w:marRight w:val="0"/>
      <w:marTop w:val="0"/>
      <w:marBottom w:val="0"/>
      <w:divBdr>
        <w:top w:val="none" w:sz="0" w:space="0" w:color="auto"/>
        <w:left w:val="none" w:sz="0" w:space="0" w:color="auto"/>
        <w:bottom w:val="none" w:sz="0" w:space="0" w:color="auto"/>
        <w:right w:val="none" w:sz="0" w:space="0" w:color="auto"/>
      </w:divBdr>
    </w:div>
    <w:div w:id="313413752">
      <w:bodyDiv w:val="1"/>
      <w:marLeft w:val="0"/>
      <w:marRight w:val="0"/>
      <w:marTop w:val="0"/>
      <w:marBottom w:val="0"/>
      <w:divBdr>
        <w:top w:val="none" w:sz="0" w:space="0" w:color="auto"/>
        <w:left w:val="none" w:sz="0" w:space="0" w:color="auto"/>
        <w:bottom w:val="none" w:sz="0" w:space="0" w:color="auto"/>
        <w:right w:val="none" w:sz="0" w:space="0" w:color="auto"/>
      </w:divBdr>
    </w:div>
    <w:div w:id="317929204">
      <w:bodyDiv w:val="1"/>
      <w:marLeft w:val="0"/>
      <w:marRight w:val="0"/>
      <w:marTop w:val="0"/>
      <w:marBottom w:val="0"/>
      <w:divBdr>
        <w:top w:val="none" w:sz="0" w:space="0" w:color="auto"/>
        <w:left w:val="none" w:sz="0" w:space="0" w:color="auto"/>
        <w:bottom w:val="none" w:sz="0" w:space="0" w:color="auto"/>
        <w:right w:val="none" w:sz="0" w:space="0" w:color="auto"/>
      </w:divBdr>
    </w:div>
    <w:div w:id="326784328">
      <w:bodyDiv w:val="1"/>
      <w:marLeft w:val="0"/>
      <w:marRight w:val="0"/>
      <w:marTop w:val="0"/>
      <w:marBottom w:val="0"/>
      <w:divBdr>
        <w:top w:val="none" w:sz="0" w:space="0" w:color="auto"/>
        <w:left w:val="none" w:sz="0" w:space="0" w:color="auto"/>
        <w:bottom w:val="none" w:sz="0" w:space="0" w:color="auto"/>
        <w:right w:val="none" w:sz="0" w:space="0" w:color="auto"/>
      </w:divBdr>
    </w:div>
    <w:div w:id="327245928">
      <w:bodyDiv w:val="1"/>
      <w:marLeft w:val="0"/>
      <w:marRight w:val="0"/>
      <w:marTop w:val="0"/>
      <w:marBottom w:val="0"/>
      <w:divBdr>
        <w:top w:val="none" w:sz="0" w:space="0" w:color="auto"/>
        <w:left w:val="none" w:sz="0" w:space="0" w:color="auto"/>
        <w:bottom w:val="none" w:sz="0" w:space="0" w:color="auto"/>
        <w:right w:val="none" w:sz="0" w:space="0" w:color="auto"/>
      </w:divBdr>
    </w:div>
    <w:div w:id="337391304">
      <w:bodyDiv w:val="1"/>
      <w:marLeft w:val="0"/>
      <w:marRight w:val="0"/>
      <w:marTop w:val="0"/>
      <w:marBottom w:val="0"/>
      <w:divBdr>
        <w:top w:val="none" w:sz="0" w:space="0" w:color="auto"/>
        <w:left w:val="none" w:sz="0" w:space="0" w:color="auto"/>
        <w:bottom w:val="none" w:sz="0" w:space="0" w:color="auto"/>
        <w:right w:val="none" w:sz="0" w:space="0" w:color="auto"/>
      </w:divBdr>
    </w:div>
    <w:div w:id="339234190">
      <w:bodyDiv w:val="1"/>
      <w:marLeft w:val="0"/>
      <w:marRight w:val="0"/>
      <w:marTop w:val="0"/>
      <w:marBottom w:val="0"/>
      <w:divBdr>
        <w:top w:val="none" w:sz="0" w:space="0" w:color="auto"/>
        <w:left w:val="none" w:sz="0" w:space="0" w:color="auto"/>
        <w:bottom w:val="none" w:sz="0" w:space="0" w:color="auto"/>
        <w:right w:val="none" w:sz="0" w:space="0" w:color="auto"/>
      </w:divBdr>
    </w:div>
    <w:div w:id="349601139">
      <w:bodyDiv w:val="1"/>
      <w:marLeft w:val="0"/>
      <w:marRight w:val="0"/>
      <w:marTop w:val="0"/>
      <w:marBottom w:val="0"/>
      <w:divBdr>
        <w:top w:val="none" w:sz="0" w:space="0" w:color="auto"/>
        <w:left w:val="none" w:sz="0" w:space="0" w:color="auto"/>
        <w:bottom w:val="none" w:sz="0" w:space="0" w:color="auto"/>
        <w:right w:val="none" w:sz="0" w:space="0" w:color="auto"/>
      </w:divBdr>
    </w:div>
    <w:div w:id="361369785">
      <w:bodyDiv w:val="1"/>
      <w:marLeft w:val="0"/>
      <w:marRight w:val="0"/>
      <w:marTop w:val="0"/>
      <w:marBottom w:val="0"/>
      <w:divBdr>
        <w:top w:val="none" w:sz="0" w:space="0" w:color="auto"/>
        <w:left w:val="none" w:sz="0" w:space="0" w:color="auto"/>
        <w:bottom w:val="none" w:sz="0" w:space="0" w:color="auto"/>
        <w:right w:val="none" w:sz="0" w:space="0" w:color="auto"/>
      </w:divBdr>
    </w:div>
    <w:div w:id="364647658">
      <w:bodyDiv w:val="1"/>
      <w:marLeft w:val="0"/>
      <w:marRight w:val="0"/>
      <w:marTop w:val="0"/>
      <w:marBottom w:val="0"/>
      <w:divBdr>
        <w:top w:val="none" w:sz="0" w:space="0" w:color="auto"/>
        <w:left w:val="none" w:sz="0" w:space="0" w:color="auto"/>
        <w:bottom w:val="none" w:sz="0" w:space="0" w:color="auto"/>
        <w:right w:val="none" w:sz="0" w:space="0" w:color="auto"/>
      </w:divBdr>
    </w:div>
    <w:div w:id="366488357">
      <w:bodyDiv w:val="1"/>
      <w:marLeft w:val="0"/>
      <w:marRight w:val="0"/>
      <w:marTop w:val="0"/>
      <w:marBottom w:val="0"/>
      <w:divBdr>
        <w:top w:val="none" w:sz="0" w:space="0" w:color="auto"/>
        <w:left w:val="none" w:sz="0" w:space="0" w:color="auto"/>
        <w:bottom w:val="none" w:sz="0" w:space="0" w:color="auto"/>
        <w:right w:val="none" w:sz="0" w:space="0" w:color="auto"/>
      </w:divBdr>
    </w:div>
    <w:div w:id="371929734">
      <w:bodyDiv w:val="1"/>
      <w:marLeft w:val="0"/>
      <w:marRight w:val="0"/>
      <w:marTop w:val="0"/>
      <w:marBottom w:val="0"/>
      <w:divBdr>
        <w:top w:val="none" w:sz="0" w:space="0" w:color="auto"/>
        <w:left w:val="none" w:sz="0" w:space="0" w:color="auto"/>
        <w:bottom w:val="none" w:sz="0" w:space="0" w:color="auto"/>
        <w:right w:val="none" w:sz="0" w:space="0" w:color="auto"/>
      </w:divBdr>
    </w:div>
    <w:div w:id="380397909">
      <w:bodyDiv w:val="1"/>
      <w:marLeft w:val="0"/>
      <w:marRight w:val="0"/>
      <w:marTop w:val="0"/>
      <w:marBottom w:val="0"/>
      <w:divBdr>
        <w:top w:val="none" w:sz="0" w:space="0" w:color="auto"/>
        <w:left w:val="none" w:sz="0" w:space="0" w:color="auto"/>
        <w:bottom w:val="none" w:sz="0" w:space="0" w:color="auto"/>
        <w:right w:val="none" w:sz="0" w:space="0" w:color="auto"/>
      </w:divBdr>
    </w:div>
    <w:div w:id="382483176">
      <w:bodyDiv w:val="1"/>
      <w:marLeft w:val="0"/>
      <w:marRight w:val="0"/>
      <w:marTop w:val="0"/>
      <w:marBottom w:val="0"/>
      <w:divBdr>
        <w:top w:val="none" w:sz="0" w:space="0" w:color="auto"/>
        <w:left w:val="none" w:sz="0" w:space="0" w:color="auto"/>
        <w:bottom w:val="none" w:sz="0" w:space="0" w:color="auto"/>
        <w:right w:val="none" w:sz="0" w:space="0" w:color="auto"/>
      </w:divBdr>
      <w:divsChild>
        <w:div w:id="4283915">
          <w:marLeft w:val="480"/>
          <w:marRight w:val="0"/>
          <w:marTop w:val="0"/>
          <w:marBottom w:val="0"/>
          <w:divBdr>
            <w:top w:val="none" w:sz="0" w:space="0" w:color="auto"/>
            <w:left w:val="none" w:sz="0" w:space="0" w:color="auto"/>
            <w:bottom w:val="none" w:sz="0" w:space="0" w:color="auto"/>
            <w:right w:val="none" w:sz="0" w:space="0" w:color="auto"/>
          </w:divBdr>
        </w:div>
        <w:div w:id="5329930">
          <w:marLeft w:val="480"/>
          <w:marRight w:val="0"/>
          <w:marTop w:val="0"/>
          <w:marBottom w:val="0"/>
          <w:divBdr>
            <w:top w:val="none" w:sz="0" w:space="0" w:color="auto"/>
            <w:left w:val="none" w:sz="0" w:space="0" w:color="auto"/>
            <w:bottom w:val="none" w:sz="0" w:space="0" w:color="auto"/>
            <w:right w:val="none" w:sz="0" w:space="0" w:color="auto"/>
          </w:divBdr>
        </w:div>
        <w:div w:id="11732767">
          <w:marLeft w:val="480"/>
          <w:marRight w:val="0"/>
          <w:marTop w:val="0"/>
          <w:marBottom w:val="0"/>
          <w:divBdr>
            <w:top w:val="none" w:sz="0" w:space="0" w:color="auto"/>
            <w:left w:val="none" w:sz="0" w:space="0" w:color="auto"/>
            <w:bottom w:val="none" w:sz="0" w:space="0" w:color="auto"/>
            <w:right w:val="none" w:sz="0" w:space="0" w:color="auto"/>
          </w:divBdr>
        </w:div>
        <w:div w:id="70203072">
          <w:marLeft w:val="480"/>
          <w:marRight w:val="0"/>
          <w:marTop w:val="0"/>
          <w:marBottom w:val="0"/>
          <w:divBdr>
            <w:top w:val="none" w:sz="0" w:space="0" w:color="auto"/>
            <w:left w:val="none" w:sz="0" w:space="0" w:color="auto"/>
            <w:bottom w:val="none" w:sz="0" w:space="0" w:color="auto"/>
            <w:right w:val="none" w:sz="0" w:space="0" w:color="auto"/>
          </w:divBdr>
        </w:div>
        <w:div w:id="130443371">
          <w:marLeft w:val="480"/>
          <w:marRight w:val="0"/>
          <w:marTop w:val="0"/>
          <w:marBottom w:val="0"/>
          <w:divBdr>
            <w:top w:val="none" w:sz="0" w:space="0" w:color="auto"/>
            <w:left w:val="none" w:sz="0" w:space="0" w:color="auto"/>
            <w:bottom w:val="none" w:sz="0" w:space="0" w:color="auto"/>
            <w:right w:val="none" w:sz="0" w:space="0" w:color="auto"/>
          </w:divBdr>
        </w:div>
        <w:div w:id="130906135">
          <w:marLeft w:val="480"/>
          <w:marRight w:val="0"/>
          <w:marTop w:val="0"/>
          <w:marBottom w:val="0"/>
          <w:divBdr>
            <w:top w:val="none" w:sz="0" w:space="0" w:color="auto"/>
            <w:left w:val="none" w:sz="0" w:space="0" w:color="auto"/>
            <w:bottom w:val="none" w:sz="0" w:space="0" w:color="auto"/>
            <w:right w:val="none" w:sz="0" w:space="0" w:color="auto"/>
          </w:divBdr>
        </w:div>
        <w:div w:id="139806791">
          <w:marLeft w:val="480"/>
          <w:marRight w:val="0"/>
          <w:marTop w:val="0"/>
          <w:marBottom w:val="0"/>
          <w:divBdr>
            <w:top w:val="none" w:sz="0" w:space="0" w:color="auto"/>
            <w:left w:val="none" w:sz="0" w:space="0" w:color="auto"/>
            <w:bottom w:val="none" w:sz="0" w:space="0" w:color="auto"/>
            <w:right w:val="none" w:sz="0" w:space="0" w:color="auto"/>
          </w:divBdr>
        </w:div>
        <w:div w:id="160632458">
          <w:marLeft w:val="480"/>
          <w:marRight w:val="0"/>
          <w:marTop w:val="0"/>
          <w:marBottom w:val="0"/>
          <w:divBdr>
            <w:top w:val="none" w:sz="0" w:space="0" w:color="auto"/>
            <w:left w:val="none" w:sz="0" w:space="0" w:color="auto"/>
            <w:bottom w:val="none" w:sz="0" w:space="0" w:color="auto"/>
            <w:right w:val="none" w:sz="0" w:space="0" w:color="auto"/>
          </w:divBdr>
        </w:div>
        <w:div w:id="190071674">
          <w:marLeft w:val="480"/>
          <w:marRight w:val="0"/>
          <w:marTop w:val="0"/>
          <w:marBottom w:val="0"/>
          <w:divBdr>
            <w:top w:val="none" w:sz="0" w:space="0" w:color="auto"/>
            <w:left w:val="none" w:sz="0" w:space="0" w:color="auto"/>
            <w:bottom w:val="none" w:sz="0" w:space="0" w:color="auto"/>
            <w:right w:val="none" w:sz="0" w:space="0" w:color="auto"/>
          </w:divBdr>
        </w:div>
        <w:div w:id="201332007">
          <w:marLeft w:val="480"/>
          <w:marRight w:val="0"/>
          <w:marTop w:val="0"/>
          <w:marBottom w:val="0"/>
          <w:divBdr>
            <w:top w:val="none" w:sz="0" w:space="0" w:color="auto"/>
            <w:left w:val="none" w:sz="0" w:space="0" w:color="auto"/>
            <w:bottom w:val="none" w:sz="0" w:space="0" w:color="auto"/>
            <w:right w:val="none" w:sz="0" w:space="0" w:color="auto"/>
          </w:divBdr>
        </w:div>
        <w:div w:id="208347784">
          <w:marLeft w:val="480"/>
          <w:marRight w:val="0"/>
          <w:marTop w:val="0"/>
          <w:marBottom w:val="0"/>
          <w:divBdr>
            <w:top w:val="none" w:sz="0" w:space="0" w:color="auto"/>
            <w:left w:val="none" w:sz="0" w:space="0" w:color="auto"/>
            <w:bottom w:val="none" w:sz="0" w:space="0" w:color="auto"/>
            <w:right w:val="none" w:sz="0" w:space="0" w:color="auto"/>
          </w:divBdr>
        </w:div>
        <w:div w:id="210463007">
          <w:marLeft w:val="480"/>
          <w:marRight w:val="0"/>
          <w:marTop w:val="0"/>
          <w:marBottom w:val="0"/>
          <w:divBdr>
            <w:top w:val="none" w:sz="0" w:space="0" w:color="auto"/>
            <w:left w:val="none" w:sz="0" w:space="0" w:color="auto"/>
            <w:bottom w:val="none" w:sz="0" w:space="0" w:color="auto"/>
            <w:right w:val="none" w:sz="0" w:space="0" w:color="auto"/>
          </w:divBdr>
        </w:div>
        <w:div w:id="223220207">
          <w:marLeft w:val="480"/>
          <w:marRight w:val="0"/>
          <w:marTop w:val="0"/>
          <w:marBottom w:val="0"/>
          <w:divBdr>
            <w:top w:val="none" w:sz="0" w:space="0" w:color="auto"/>
            <w:left w:val="none" w:sz="0" w:space="0" w:color="auto"/>
            <w:bottom w:val="none" w:sz="0" w:space="0" w:color="auto"/>
            <w:right w:val="none" w:sz="0" w:space="0" w:color="auto"/>
          </w:divBdr>
        </w:div>
        <w:div w:id="243801323">
          <w:marLeft w:val="480"/>
          <w:marRight w:val="0"/>
          <w:marTop w:val="0"/>
          <w:marBottom w:val="0"/>
          <w:divBdr>
            <w:top w:val="none" w:sz="0" w:space="0" w:color="auto"/>
            <w:left w:val="none" w:sz="0" w:space="0" w:color="auto"/>
            <w:bottom w:val="none" w:sz="0" w:space="0" w:color="auto"/>
            <w:right w:val="none" w:sz="0" w:space="0" w:color="auto"/>
          </w:divBdr>
        </w:div>
        <w:div w:id="244001139">
          <w:marLeft w:val="480"/>
          <w:marRight w:val="0"/>
          <w:marTop w:val="0"/>
          <w:marBottom w:val="0"/>
          <w:divBdr>
            <w:top w:val="none" w:sz="0" w:space="0" w:color="auto"/>
            <w:left w:val="none" w:sz="0" w:space="0" w:color="auto"/>
            <w:bottom w:val="none" w:sz="0" w:space="0" w:color="auto"/>
            <w:right w:val="none" w:sz="0" w:space="0" w:color="auto"/>
          </w:divBdr>
        </w:div>
        <w:div w:id="278339814">
          <w:marLeft w:val="480"/>
          <w:marRight w:val="0"/>
          <w:marTop w:val="0"/>
          <w:marBottom w:val="0"/>
          <w:divBdr>
            <w:top w:val="none" w:sz="0" w:space="0" w:color="auto"/>
            <w:left w:val="none" w:sz="0" w:space="0" w:color="auto"/>
            <w:bottom w:val="none" w:sz="0" w:space="0" w:color="auto"/>
            <w:right w:val="none" w:sz="0" w:space="0" w:color="auto"/>
          </w:divBdr>
        </w:div>
        <w:div w:id="307519344">
          <w:marLeft w:val="480"/>
          <w:marRight w:val="0"/>
          <w:marTop w:val="0"/>
          <w:marBottom w:val="0"/>
          <w:divBdr>
            <w:top w:val="none" w:sz="0" w:space="0" w:color="auto"/>
            <w:left w:val="none" w:sz="0" w:space="0" w:color="auto"/>
            <w:bottom w:val="none" w:sz="0" w:space="0" w:color="auto"/>
            <w:right w:val="none" w:sz="0" w:space="0" w:color="auto"/>
          </w:divBdr>
        </w:div>
        <w:div w:id="351302964">
          <w:marLeft w:val="480"/>
          <w:marRight w:val="0"/>
          <w:marTop w:val="0"/>
          <w:marBottom w:val="0"/>
          <w:divBdr>
            <w:top w:val="none" w:sz="0" w:space="0" w:color="auto"/>
            <w:left w:val="none" w:sz="0" w:space="0" w:color="auto"/>
            <w:bottom w:val="none" w:sz="0" w:space="0" w:color="auto"/>
            <w:right w:val="none" w:sz="0" w:space="0" w:color="auto"/>
          </w:divBdr>
        </w:div>
        <w:div w:id="371882154">
          <w:marLeft w:val="480"/>
          <w:marRight w:val="0"/>
          <w:marTop w:val="0"/>
          <w:marBottom w:val="0"/>
          <w:divBdr>
            <w:top w:val="none" w:sz="0" w:space="0" w:color="auto"/>
            <w:left w:val="none" w:sz="0" w:space="0" w:color="auto"/>
            <w:bottom w:val="none" w:sz="0" w:space="0" w:color="auto"/>
            <w:right w:val="none" w:sz="0" w:space="0" w:color="auto"/>
          </w:divBdr>
        </w:div>
        <w:div w:id="388921218">
          <w:marLeft w:val="480"/>
          <w:marRight w:val="0"/>
          <w:marTop w:val="0"/>
          <w:marBottom w:val="0"/>
          <w:divBdr>
            <w:top w:val="none" w:sz="0" w:space="0" w:color="auto"/>
            <w:left w:val="none" w:sz="0" w:space="0" w:color="auto"/>
            <w:bottom w:val="none" w:sz="0" w:space="0" w:color="auto"/>
            <w:right w:val="none" w:sz="0" w:space="0" w:color="auto"/>
          </w:divBdr>
        </w:div>
        <w:div w:id="392123773">
          <w:marLeft w:val="480"/>
          <w:marRight w:val="0"/>
          <w:marTop w:val="0"/>
          <w:marBottom w:val="0"/>
          <w:divBdr>
            <w:top w:val="none" w:sz="0" w:space="0" w:color="auto"/>
            <w:left w:val="none" w:sz="0" w:space="0" w:color="auto"/>
            <w:bottom w:val="none" w:sz="0" w:space="0" w:color="auto"/>
            <w:right w:val="none" w:sz="0" w:space="0" w:color="auto"/>
          </w:divBdr>
        </w:div>
        <w:div w:id="401411695">
          <w:marLeft w:val="480"/>
          <w:marRight w:val="0"/>
          <w:marTop w:val="0"/>
          <w:marBottom w:val="0"/>
          <w:divBdr>
            <w:top w:val="none" w:sz="0" w:space="0" w:color="auto"/>
            <w:left w:val="none" w:sz="0" w:space="0" w:color="auto"/>
            <w:bottom w:val="none" w:sz="0" w:space="0" w:color="auto"/>
            <w:right w:val="none" w:sz="0" w:space="0" w:color="auto"/>
          </w:divBdr>
        </w:div>
        <w:div w:id="406000137">
          <w:marLeft w:val="480"/>
          <w:marRight w:val="0"/>
          <w:marTop w:val="0"/>
          <w:marBottom w:val="0"/>
          <w:divBdr>
            <w:top w:val="none" w:sz="0" w:space="0" w:color="auto"/>
            <w:left w:val="none" w:sz="0" w:space="0" w:color="auto"/>
            <w:bottom w:val="none" w:sz="0" w:space="0" w:color="auto"/>
            <w:right w:val="none" w:sz="0" w:space="0" w:color="auto"/>
          </w:divBdr>
        </w:div>
        <w:div w:id="406928757">
          <w:marLeft w:val="480"/>
          <w:marRight w:val="0"/>
          <w:marTop w:val="0"/>
          <w:marBottom w:val="0"/>
          <w:divBdr>
            <w:top w:val="none" w:sz="0" w:space="0" w:color="auto"/>
            <w:left w:val="none" w:sz="0" w:space="0" w:color="auto"/>
            <w:bottom w:val="none" w:sz="0" w:space="0" w:color="auto"/>
            <w:right w:val="none" w:sz="0" w:space="0" w:color="auto"/>
          </w:divBdr>
        </w:div>
        <w:div w:id="427434621">
          <w:marLeft w:val="480"/>
          <w:marRight w:val="0"/>
          <w:marTop w:val="0"/>
          <w:marBottom w:val="0"/>
          <w:divBdr>
            <w:top w:val="none" w:sz="0" w:space="0" w:color="auto"/>
            <w:left w:val="none" w:sz="0" w:space="0" w:color="auto"/>
            <w:bottom w:val="none" w:sz="0" w:space="0" w:color="auto"/>
            <w:right w:val="none" w:sz="0" w:space="0" w:color="auto"/>
          </w:divBdr>
        </w:div>
        <w:div w:id="476803331">
          <w:marLeft w:val="480"/>
          <w:marRight w:val="0"/>
          <w:marTop w:val="0"/>
          <w:marBottom w:val="0"/>
          <w:divBdr>
            <w:top w:val="none" w:sz="0" w:space="0" w:color="auto"/>
            <w:left w:val="none" w:sz="0" w:space="0" w:color="auto"/>
            <w:bottom w:val="none" w:sz="0" w:space="0" w:color="auto"/>
            <w:right w:val="none" w:sz="0" w:space="0" w:color="auto"/>
          </w:divBdr>
        </w:div>
        <w:div w:id="480007142">
          <w:marLeft w:val="480"/>
          <w:marRight w:val="0"/>
          <w:marTop w:val="0"/>
          <w:marBottom w:val="0"/>
          <w:divBdr>
            <w:top w:val="none" w:sz="0" w:space="0" w:color="auto"/>
            <w:left w:val="none" w:sz="0" w:space="0" w:color="auto"/>
            <w:bottom w:val="none" w:sz="0" w:space="0" w:color="auto"/>
            <w:right w:val="none" w:sz="0" w:space="0" w:color="auto"/>
          </w:divBdr>
        </w:div>
        <w:div w:id="483013034">
          <w:marLeft w:val="480"/>
          <w:marRight w:val="0"/>
          <w:marTop w:val="0"/>
          <w:marBottom w:val="0"/>
          <w:divBdr>
            <w:top w:val="none" w:sz="0" w:space="0" w:color="auto"/>
            <w:left w:val="none" w:sz="0" w:space="0" w:color="auto"/>
            <w:bottom w:val="none" w:sz="0" w:space="0" w:color="auto"/>
            <w:right w:val="none" w:sz="0" w:space="0" w:color="auto"/>
          </w:divBdr>
        </w:div>
        <w:div w:id="512569313">
          <w:marLeft w:val="480"/>
          <w:marRight w:val="0"/>
          <w:marTop w:val="0"/>
          <w:marBottom w:val="0"/>
          <w:divBdr>
            <w:top w:val="none" w:sz="0" w:space="0" w:color="auto"/>
            <w:left w:val="none" w:sz="0" w:space="0" w:color="auto"/>
            <w:bottom w:val="none" w:sz="0" w:space="0" w:color="auto"/>
            <w:right w:val="none" w:sz="0" w:space="0" w:color="auto"/>
          </w:divBdr>
        </w:div>
        <w:div w:id="639042683">
          <w:marLeft w:val="480"/>
          <w:marRight w:val="0"/>
          <w:marTop w:val="0"/>
          <w:marBottom w:val="0"/>
          <w:divBdr>
            <w:top w:val="none" w:sz="0" w:space="0" w:color="auto"/>
            <w:left w:val="none" w:sz="0" w:space="0" w:color="auto"/>
            <w:bottom w:val="none" w:sz="0" w:space="0" w:color="auto"/>
            <w:right w:val="none" w:sz="0" w:space="0" w:color="auto"/>
          </w:divBdr>
        </w:div>
        <w:div w:id="651062176">
          <w:marLeft w:val="480"/>
          <w:marRight w:val="0"/>
          <w:marTop w:val="0"/>
          <w:marBottom w:val="0"/>
          <w:divBdr>
            <w:top w:val="none" w:sz="0" w:space="0" w:color="auto"/>
            <w:left w:val="none" w:sz="0" w:space="0" w:color="auto"/>
            <w:bottom w:val="none" w:sz="0" w:space="0" w:color="auto"/>
            <w:right w:val="none" w:sz="0" w:space="0" w:color="auto"/>
          </w:divBdr>
        </w:div>
        <w:div w:id="651712365">
          <w:marLeft w:val="480"/>
          <w:marRight w:val="0"/>
          <w:marTop w:val="0"/>
          <w:marBottom w:val="0"/>
          <w:divBdr>
            <w:top w:val="none" w:sz="0" w:space="0" w:color="auto"/>
            <w:left w:val="none" w:sz="0" w:space="0" w:color="auto"/>
            <w:bottom w:val="none" w:sz="0" w:space="0" w:color="auto"/>
            <w:right w:val="none" w:sz="0" w:space="0" w:color="auto"/>
          </w:divBdr>
        </w:div>
        <w:div w:id="673264091">
          <w:marLeft w:val="480"/>
          <w:marRight w:val="0"/>
          <w:marTop w:val="0"/>
          <w:marBottom w:val="0"/>
          <w:divBdr>
            <w:top w:val="none" w:sz="0" w:space="0" w:color="auto"/>
            <w:left w:val="none" w:sz="0" w:space="0" w:color="auto"/>
            <w:bottom w:val="none" w:sz="0" w:space="0" w:color="auto"/>
            <w:right w:val="none" w:sz="0" w:space="0" w:color="auto"/>
          </w:divBdr>
        </w:div>
        <w:div w:id="714232998">
          <w:marLeft w:val="480"/>
          <w:marRight w:val="0"/>
          <w:marTop w:val="0"/>
          <w:marBottom w:val="0"/>
          <w:divBdr>
            <w:top w:val="none" w:sz="0" w:space="0" w:color="auto"/>
            <w:left w:val="none" w:sz="0" w:space="0" w:color="auto"/>
            <w:bottom w:val="none" w:sz="0" w:space="0" w:color="auto"/>
            <w:right w:val="none" w:sz="0" w:space="0" w:color="auto"/>
          </w:divBdr>
        </w:div>
        <w:div w:id="737939845">
          <w:marLeft w:val="480"/>
          <w:marRight w:val="0"/>
          <w:marTop w:val="0"/>
          <w:marBottom w:val="0"/>
          <w:divBdr>
            <w:top w:val="none" w:sz="0" w:space="0" w:color="auto"/>
            <w:left w:val="none" w:sz="0" w:space="0" w:color="auto"/>
            <w:bottom w:val="none" w:sz="0" w:space="0" w:color="auto"/>
            <w:right w:val="none" w:sz="0" w:space="0" w:color="auto"/>
          </w:divBdr>
        </w:div>
        <w:div w:id="778063503">
          <w:marLeft w:val="480"/>
          <w:marRight w:val="0"/>
          <w:marTop w:val="0"/>
          <w:marBottom w:val="0"/>
          <w:divBdr>
            <w:top w:val="none" w:sz="0" w:space="0" w:color="auto"/>
            <w:left w:val="none" w:sz="0" w:space="0" w:color="auto"/>
            <w:bottom w:val="none" w:sz="0" w:space="0" w:color="auto"/>
            <w:right w:val="none" w:sz="0" w:space="0" w:color="auto"/>
          </w:divBdr>
        </w:div>
        <w:div w:id="778640632">
          <w:marLeft w:val="480"/>
          <w:marRight w:val="0"/>
          <w:marTop w:val="0"/>
          <w:marBottom w:val="0"/>
          <w:divBdr>
            <w:top w:val="none" w:sz="0" w:space="0" w:color="auto"/>
            <w:left w:val="none" w:sz="0" w:space="0" w:color="auto"/>
            <w:bottom w:val="none" w:sz="0" w:space="0" w:color="auto"/>
            <w:right w:val="none" w:sz="0" w:space="0" w:color="auto"/>
          </w:divBdr>
        </w:div>
        <w:div w:id="791899088">
          <w:marLeft w:val="480"/>
          <w:marRight w:val="0"/>
          <w:marTop w:val="0"/>
          <w:marBottom w:val="0"/>
          <w:divBdr>
            <w:top w:val="none" w:sz="0" w:space="0" w:color="auto"/>
            <w:left w:val="none" w:sz="0" w:space="0" w:color="auto"/>
            <w:bottom w:val="none" w:sz="0" w:space="0" w:color="auto"/>
            <w:right w:val="none" w:sz="0" w:space="0" w:color="auto"/>
          </w:divBdr>
        </w:div>
        <w:div w:id="816460924">
          <w:marLeft w:val="480"/>
          <w:marRight w:val="0"/>
          <w:marTop w:val="0"/>
          <w:marBottom w:val="0"/>
          <w:divBdr>
            <w:top w:val="none" w:sz="0" w:space="0" w:color="auto"/>
            <w:left w:val="none" w:sz="0" w:space="0" w:color="auto"/>
            <w:bottom w:val="none" w:sz="0" w:space="0" w:color="auto"/>
            <w:right w:val="none" w:sz="0" w:space="0" w:color="auto"/>
          </w:divBdr>
        </w:div>
        <w:div w:id="819930597">
          <w:marLeft w:val="480"/>
          <w:marRight w:val="0"/>
          <w:marTop w:val="0"/>
          <w:marBottom w:val="0"/>
          <w:divBdr>
            <w:top w:val="none" w:sz="0" w:space="0" w:color="auto"/>
            <w:left w:val="none" w:sz="0" w:space="0" w:color="auto"/>
            <w:bottom w:val="none" w:sz="0" w:space="0" w:color="auto"/>
            <w:right w:val="none" w:sz="0" w:space="0" w:color="auto"/>
          </w:divBdr>
        </w:div>
        <w:div w:id="893586487">
          <w:marLeft w:val="480"/>
          <w:marRight w:val="0"/>
          <w:marTop w:val="0"/>
          <w:marBottom w:val="0"/>
          <w:divBdr>
            <w:top w:val="none" w:sz="0" w:space="0" w:color="auto"/>
            <w:left w:val="none" w:sz="0" w:space="0" w:color="auto"/>
            <w:bottom w:val="none" w:sz="0" w:space="0" w:color="auto"/>
            <w:right w:val="none" w:sz="0" w:space="0" w:color="auto"/>
          </w:divBdr>
        </w:div>
        <w:div w:id="898125756">
          <w:marLeft w:val="480"/>
          <w:marRight w:val="0"/>
          <w:marTop w:val="0"/>
          <w:marBottom w:val="0"/>
          <w:divBdr>
            <w:top w:val="none" w:sz="0" w:space="0" w:color="auto"/>
            <w:left w:val="none" w:sz="0" w:space="0" w:color="auto"/>
            <w:bottom w:val="none" w:sz="0" w:space="0" w:color="auto"/>
            <w:right w:val="none" w:sz="0" w:space="0" w:color="auto"/>
          </w:divBdr>
        </w:div>
        <w:div w:id="907883813">
          <w:marLeft w:val="480"/>
          <w:marRight w:val="0"/>
          <w:marTop w:val="0"/>
          <w:marBottom w:val="0"/>
          <w:divBdr>
            <w:top w:val="none" w:sz="0" w:space="0" w:color="auto"/>
            <w:left w:val="none" w:sz="0" w:space="0" w:color="auto"/>
            <w:bottom w:val="none" w:sz="0" w:space="0" w:color="auto"/>
            <w:right w:val="none" w:sz="0" w:space="0" w:color="auto"/>
          </w:divBdr>
        </w:div>
        <w:div w:id="908881805">
          <w:marLeft w:val="480"/>
          <w:marRight w:val="0"/>
          <w:marTop w:val="0"/>
          <w:marBottom w:val="0"/>
          <w:divBdr>
            <w:top w:val="none" w:sz="0" w:space="0" w:color="auto"/>
            <w:left w:val="none" w:sz="0" w:space="0" w:color="auto"/>
            <w:bottom w:val="none" w:sz="0" w:space="0" w:color="auto"/>
            <w:right w:val="none" w:sz="0" w:space="0" w:color="auto"/>
          </w:divBdr>
        </w:div>
        <w:div w:id="910507871">
          <w:marLeft w:val="480"/>
          <w:marRight w:val="0"/>
          <w:marTop w:val="0"/>
          <w:marBottom w:val="0"/>
          <w:divBdr>
            <w:top w:val="none" w:sz="0" w:space="0" w:color="auto"/>
            <w:left w:val="none" w:sz="0" w:space="0" w:color="auto"/>
            <w:bottom w:val="none" w:sz="0" w:space="0" w:color="auto"/>
            <w:right w:val="none" w:sz="0" w:space="0" w:color="auto"/>
          </w:divBdr>
        </w:div>
        <w:div w:id="924411966">
          <w:marLeft w:val="480"/>
          <w:marRight w:val="0"/>
          <w:marTop w:val="0"/>
          <w:marBottom w:val="0"/>
          <w:divBdr>
            <w:top w:val="none" w:sz="0" w:space="0" w:color="auto"/>
            <w:left w:val="none" w:sz="0" w:space="0" w:color="auto"/>
            <w:bottom w:val="none" w:sz="0" w:space="0" w:color="auto"/>
            <w:right w:val="none" w:sz="0" w:space="0" w:color="auto"/>
          </w:divBdr>
        </w:div>
        <w:div w:id="981665130">
          <w:marLeft w:val="480"/>
          <w:marRight w:val="0"/>
          <w:marTop w:val="0"/>
          <w:marBottom w:val="0"/>
          <w:divBdr>
            <w:top w:val="none" w:sz="0" w:space="0" w:color="auto"/>
            <w:left w:val="none" w:sz="0" w:space="0" w:color="auto"/>
            <w:bottom w:val="none" w:sz="0" w:space="0" w:color="auto"/>
            <w:right w:val="none" w:sz="0" w:space="0" w:color="auto"/>
          </w:divBdr>
        </w:div>
        <w:div w:id="994452333">
          <w:marLeft w:val="480"/>
          <w:marRight w:val="0"/>
          <w:marTop w:val="0"/>
          <w:marBottom w:val="0"/>
          <w:divBdr>
            <w:top w:val="none" w:sz="0" w:space="0" w:color="auto"/>
            <w:left w:val="none" w:sz="0" w:space="0" w:color="auto"/>
            <w:bottom w:val="none" w:sz="0" w:space="0" w:color="auto"/>
            <w:right w:val="none" w:sz="0" w:space="0" w:color="auto"/>
          </w:divBdr>
        </w:div>
        <w:div w:id="1006597344">
          <w:marLeft w:val="480"/>
          <w:marRight w:val="0"/>
          <w:marTop w:val="0"/>
          <w:marBottom w:val="0"/>
          <w:divBdr>
            <w:top w:val="none" w:sz="0" w:space="0" w:color="auto"/>
            <w:left w:val="none" w:sz="0" w:space="0" w:color="auto"/>
            <w:bottom w:val="none" w:sz="0" w:space="0" w:color="auto"/>
            <w:right w:val="none" w:sz="0" w:space="0" w:color="auto"/>
          </w:divBdr>
        </w:div>
        <w:div w:id="1054162493">
          <w:marLeft w:val="480"/>
          <w:marRight w:val="0"/>
          <w:marTop w:val="0"/>
          <w:marBottom w:val="0"/>
          <w:divBdr>
            <w:top w:val="none" w:sz="0" w:space="0" w:color="auto"/>
            <w:left w:val="none" w:sz="0" w:space="0" w:color="auto"/>
            <w:bottom w:val="none" w:sz="0" w:space="0" w:color="auto"/>
            <w:right w:val="none" w:sz="0" w:space="0" w:color="auto"/>
          </w:divBdr>
        </w:div>
        <w:div w:id="1098067190">
          <w:marLeft w:val="480"/>
          <w:marRight w:val="0"/>
          <w:marTop w:val="0"/>
          <w:marBottom w:val="0"/>
          <w:divBdr>
            <w:top w:val="none" w:sz="0" w:space="0" w:color="auto"/>
            <w:left w:val="none" w:sz="0" w:space="0" w:color="auto"/>
            <w:bottom w:val="none" w:sz="0" w:space="0" w:color="auto"/>
            <w:right w:val="none" w:sz="0" w:space="0" w:color="auto"/>
          </w:divBdr>
        </w:div>
        <w:div w:id="1112289690">
          <w:marLeft w:val="480"/>
          <w:marRight w:val="0"/>
          <w:marTop w:val="0"/>
          <w:marBottom w:val="0"/>
          <w:divBdr>
            <w:top w:val="none" w:sz="0" w:space="0" w:color="auto"/>
            <w:left w:val="none" w:sz="0" w:space="0" w:color="auto"/>
            <w:bottom w:val="none" w:sz="0" w:space="0" w:color="auto"/>
            <w:right w:val="none" w:sz="0" w:space="0" w:color="auto"/>
          </w:divBdr>
        </w:div>
        <w:div w:id="1168981759">
          <w:marLeft w:val="480"/>
          <w:marRight w:val="0"/>
          <w:marTop w:val="0"/>
          <w:marBottom w:val="0"/>
          <w:divBdr>
            <w:top w:val="none" w:sz="0" w:space="0" w:color="auto"/>
            <w:left w:val="none" w:sz="0" w:space="0" w:color="auto"/>
            <w:bottom w:val="none" w:sz="0" w:space="0" w:color="auto"/>
            <w:right w:val="none" w:sz="0" w:space="0" w:color="auto"/>
          </w:divBdr>
        </w:div>
        <w:div w:id="1172992170">
          <w:marLeft w:val="480"/>
          <w:marRight w:val="0"/>
          <w:marTop w:val="0"/>
          <w:marBottom w:val="0"/>
          <w:divBdr>
            <w:top w:val="none" w:sz="0" w:space="0" w:color="auto"/>
            <w:left w:val="none" w:sz="0" w:space="0" w:color="auto"/>
            <w:bottom w:val="none" w:sz="0" w:space="0" w:color="auto"/>
            <w:right w:val="none" w:sz="0" w:space="0" w:color="auto"/>
          </w:divBdr>
        </w:div>
        <w:div w:id="1197887142">
          <w:marLeft w:val="480"/>
          <w:marRight w:val="0"/>
          <w:marTop w:val="0"/>
          <w:marBottom w:val="0"/>
          <w:divBdr>
            <w:top w:val="none" w:sz="0" w:space="0" w:color="auto"/>
            <w:left w:val="none" w:sz="0" w:space="0" w:color="auto"/>
            <w:bottom w:val="none" w:sz="0" w:space="0" w:color="auto"/>
            <w:right w:val="none" w:sz="0" w:space="0" w:color="auto"/>
          </w:divBdr>
        </w:div>
        <w:div w:id="1200438990">
          <w:marLeft w:val="480"/>
          <w:marRight w:val="0"/>
          <w:marTop w:val="0"/>
          <w:marBottom w:val="0"/>
          <w:divBdr>
            <w:top w:val="none" w:sz="0" w:space="0" w:color="auto"/>
            <w:left w:val="none" w:sz="0" w:space="0" w:color="auto"/>
            <w:bottom w:val="none" w:sz="0" w:space="0" w:color="auto"/>
            <w:right w:val="none" w:sz="0" w:space="0" w:color="auto"/>
          </w:divBdr>
        </w:div>
        <w:div w:id="1214541537">
          <w:marLeft w:val="480"/>
          <w:marRight w:val="0"/>
          <w:marTop w:val="0"/>
          <w:marBottom w:val="0"/>
          <w:divBdr>
            <w:top w:val="none" w:sz="0" w:space="0" w:color="auto"/>
            <w:left w:val="none" w:sz="0" w:space="0" w:color="auto"/>
            <w:bottom w:val="none" w:sz="0" w:space="0" w:color="auto"/>
            <w:right w:val="none" w:sz="0" w:space="0" w:color="auto"/>
          </w:divBdr>
        </w:div>
        <w:div w:id="1227567219">
          <w:marLeft w:val="480"/>
          <w:marRight w:val="0"/>
          <w:marTop w:val="0"/>
          <w:marBottom w:val="0"/>
          <w:divBdr>
            <w:top w:val="none" w:sz="0" w:space="0" w:color="auto"/>
            <w:left w:val="none" w:sz="0" w:space="0" w:color="auto"/>
            <w:bottom w:val="none" w:sz="0" w:space="0" w:color="auto"/>
            <w:right w:val="none" w:sz="0" w:space="0" w:color="auto"/>
          </w:divBdr>
        </w:div>
        <w:div w:id="1295020279">
          <w:marLeft w:val="480"/>
          <w:marRight w:val="0"/>
          <w:marTop w:val="0"/>
          <w:marBottom w:val="0"/>
          <w:divBdr>
            <w:top w:val="none" w:sz="0" w:space="0" w:color="auto"/>
            <w:left w:val="none" w:sz="0" w:space="0" w:color="auto"/>
            <w:bottom w:val="none" w:sz="0" w:space="0" w:color="auto"/>
            <w:right w:val="none" w:sz="0" w:space="0" w:color="auto"/>
          </w:divBdr>
        </w:div>
        <w:div w:id="1313216918">
          <w:marLeft w:val="480"/>
          <w:marRight w:val="0"/>
          <w:marTop w:val="0"/>
          <w:marBottom w:val="0"/>
          <w:divBdr>
            <w:top w:val="none" w:sz="0" w:space="0" w:color="auto"/>
            <w:left w:val="none" w:sz="0" w:space="0" w:color="auto"/>
            <w:bottom w:val="none" w:sz="0" w:space="0" w:color="auto"/>
            <w:right w:val="none" w:sz="0" w:space="0" w:color="auto"/>
          </w:divBdr>
        </w:div>
        <w:div w:id="1332220002">
          <w:marLeft w:val="480"/>
          <w:marRight w:val="0"/>
          <w:marTop w:val="0"/>
          <w:marBottom w:val="0"/>
          <w:divBdr>
            <w:top w:val="none" w:sz="0" w:space="0" w:color="auto"/>
            <w:left w:val="none" w:sz="0" w:space="0" w:color="auto"/>
            <w:bottom w:val="none" w:sz="0" w:space="0" w:color="auto"/>
            <w:right w:val="none" w:sz="0" w:space="0" w:color="auto"/>
          </w:divBdr>
        </w:div>
        <w:div w:id="1338537339">
          <w:marLeft w:val="480"/>
          <w:marRight w:val="0"/>
          <w:marTop w:val="0"/>
          <w:marBottom w:val="0"/>
          <w:divBdr>
            <w:top w:val="none" w:sz="0" w:space="0" w:color="auto"/>
            <w:left w:val="none" w:sz="0" w:space="0" w:color="auto"/>
            <w:bottom w:val="none" w:sz="0" w:space="0" w:color="auto"/>
            <w:right w:val="none" w:sz="0" w:space="0" w:color="auto"/>
          </w:divBdr>
        </w:div>
        <w:div w:id="1366060161">
          <w:marLeft w:val="480"/>
          <w:marRight w:val="0"/>
          <w:marTop w:val="0"/>
          <w:marBottom w:val="0"/>
          <w:divBdr>
            <w:top w:val="none" w:sz="0" w:space="0" w:color="auto"/>
            <w:left w:val="none" w:sz="0" w:space="0" w:color="auto"/>
            <w:bottom w:val="none" w:sz="0" w:space="0" w:color="auto"/>
            <w:right w:val="none" w:sz="0" w:space="0" w:color="auto"/>
          </w:divBdr>
        </w:div>
        <w:div w:id="1390957838">
          <w:marLeft w:val="480"/>
          <w:marRight w:val="0"/>
          <w:marTop w:val="0"/>
          <w:marBottom w:val="0"/>
          <w:divBdr>
            <w:top w:val="none" w:sz="0" w:space="0" w:color="auto"/>
            <w:left w:val="none" w:sz="0" w:space="0" w:color="auto"/>
            <w:bottom w:val="none" w:sz="0" w:space="0" w:color="auto"/>
            <w:right w:val="none" w:sz="0" w:space="0" w:color="auto"/>
          </w:divBdr>
        </w:div>
        <w:div w:id="1397437986">
          <w:marLeft w:val="480"/>
          <w:marRight w:val="0"/>
          <w:marTop w:val="0"/>
          <w:marBottom w:val="0"/>
          <w:divBdr>
            <w:top w:val="none" w:sz="0" w:space="0" w:color="auto"/>
            <w:left w:val="none" w:sz="0" w:space="0" w:color="auto"/>
            <w:bottom w:val="none" w:sz="0" w:space="0" w:color="auto"/>
            <w:right w:val="none" w:sz="0" w:space="0" w:color="auto"/>
          </w:divBdr>
        </w:div>
        <w:div w:id="1427115292">
          <w:marLeft w:val="480"/>
          <w:marRight w:val="0"/>
          <w:marTop w:val="0"/>
          <w:marBottom w:val="0"/>
          <w:divBdr>
            <w:top w:val="none" w:sz="0" w:space="0" w:color="auto"/>
            <w:left w:val="none" w:sz="0" w:space="0" w:color="auto"/>
            <w:bottom w:val="none" w:sz="0" w:space="0" w:color="auto"/>
            <w:right w:val="none" w:sz="0" w:space="0" w:color="auto"/>
          </w:divBdr>
        </w:div>
        <w:div w:id="1429615609">
          <w:marLeft w:val="480"/>
          <w:marRight w:val="0"/>
          <w:marTop w:val="0"/>
          <w:marBottom w:val="0"/>
          <w:divBdr>
            <w:top w:val="none" w:sz="0" w:space="0" w:color="auto"/>
            <w:left w:val="none" w:sz="0" w:space="0" w:color="auto"/>
            <w:bottom w:val="none" w:sz="0" w:space="0" w:color="auto"/>
            <w:right w:val="none" w:sz="0" w:space="0" w:color="auto"/>
          </w:divBdr>
        </w:div>
        <w:div w:id="1484274994">
          <w:marLeft w:val="480"/>
          <w:marRight w:val="0"/>
          <w:marTop w:val="0"/>
          <w:marBottom w:val="0"/>
          <w:divBdr>
            <w:top w:val="none" w:sz="0" w:space="0" w:color="auto"/>
            <w:left w:val="none" w:sz="0" w:space="0" w:color="auto"/>
            <w:bottom w:val="none" w:sz="0" w:space="0" w:color="auto"/>
            <w:right w:val="none" w:sz="0" w:space="0" w:color="auto"/>
          </w:divBdr>
        </w:div>
        <w:div w:id="1492598177">
          <w:marLeft w:val="480"/>
          <w:marRight w:val="0"/>
          <w:marTop w:val="0"/>
          <w:marBottom w:val="0"/>
          <w:divBdr>
            <w:top w:val="none" w:sz="0" w:space="0" w:color="auto"/>
            <w:left w:val="none" w:sz="0" w:space="0" w:color="auto"/>
            <w:bottom w:val="none" w:sz="0" w:space="0" w:color="auto"/>
            <w:right w:val="none" w:sz="0" w:space="0" w:color="auto"/>
          </w:divBdr>
        </w:div>
        <w:div w:id="1528061026">
          <w:marLeft w:val="480"/>
          <w:marRight w:val="0"/>
          <w:marTop w:val="0"/>
          <w:marBottom w:val="0"/>
          <w:divBdr>
            <w:top w:val="none" w:sz="0" w:space="0" w:color="auto"/>
            <w:left w:val="none" w:sz="0" w:space="0" w:color="auto"/>
            <w:bottom w:val="none" w:sz="0" w:space="0" w:color="auto"/>
            <w:right w:val="none" w:sz="0" w:space="0" w:color="auto"/>
          </w:divBdr>
        </w:div>
        <w:div w:id="1531262984">
          <w:marLeft w:val="480"/>
          <w:marRight w:val="0"/>
          <w:marTop w:val="0"/>
          <w:marBottom w:val="0"/>
          <w:divBdr>
            <w:top w:val="none" w:sz="0" w:space="0" w:color="auto"/>
            <w:left w:val="none" w:sz="0" w:space="0" w:color="auto"/>
            <w:bottom w:val="none" w:sz="0" w:space="0" w:color="auto"/>
            <w:right w:val="none" w:sz="0" w:space="0" w:color="auto"/>
          </w:divBdr>
        </w:div>
        <w:div w:id="1572546143">
          <w:marLeft w:val="480"/>
          <w:marRight w:val="0"/>
          <w:marTop w:val="0"/>
          <w:marBottom w:val="0"/>
          <w:divBdr>
            <w:top w:val="none" w:sz="0" w:space="0" w:color="auto"/>
            <w:left w:val="none" w:sz="0" w:space="0" w:color="auto"/>
            <w:bottom w:val="none" w:sz="0" w:space="0" w:color="auto"/>
            <w:right w:val="none" w:sz="0" w:space="0" w:color="auto"/>
          </w:divBdr>
        </w:div>
        <w:div w:id="1582448214">
          <w:marLeft w:val="480"/>
          <w:marRight w:val="0"/>
          <w:marTop w:val="0"/>
          <w:marBottom w:val="0"/>
          <w:divBdr>
            <w:top w:val="none" w:sz="0" w:space="0" w:color="auto"/>
            <w:left w:val="none" w:sz="0" w:space="0" w:color="auto"/>
            <w:bottom w:val="none" w:sz="0" w:space="0" w:color="auto"/>
            <w:right w:val="none" w:sz="0" w:space="0" w:color="auto"/>
          </w:divBdr>
        </w:div>
        <w:div w:id="1617634264">
          <w:marLeft w:val="480"/>
          <w:marRight w:val="0"/>
          <w:marTop w:val="0"/>
          <w:marBottom w:val="0"/>
          <w:divBdr>
            <w:top w:val="none" w:sz="0" w:space="0" w:color="auto"/>
            <w:left w:val="none" w:sz="0" w:space="0" w:color="auto"/>
            <w:bottom w:val="none" w:sz="0" w:space="0" w:color="auto"/>
            <w:right w:val="none" w:sz="0" w:space="0" w:color="auto"/>
          </w:divBdr>
        </w:div>
        <w:div w:id="1635328842">
          <w:marLeft w:val="480"/>
          <w:marRight w:val="0"/>
          <w:marTop w:val="0"/>
          <w:marBottom w:val="0"/>
          <w:divBdr>
            <w:top w:val="none" w:sz="0" w:space="0" w:color="auto"/>
            <w:left w:val="none" w:sz="0" w:space="0" w:color="auto"/>
            <w:bottom w:val="none" w:sz="0" w:space="0" w:color="auto"/>
            <w:right w:val="none" w:sz="0" w:space="0" w:color="auto"/>
          </w:divBdr>
        </w:div>
        <w:div w:id="1639603880">
          <w:marLeft w:val="480"/>
          <w:marRight w:val="0"/>
          <w:marTop w:val="0"/>
          <w:marBottom w:val="0"/>
          <w:divBdr>
            <w:top w:val="none" w:sz="0" w:space="0" w:color="auto"/>
            <w:left w:val="none" w:sz="0" w:space="0" w:color="auto"/>
            <w:bottom w:val="none" w:sz="0" w:space="0" w:color="auto"/>
            <w:right w:val="none" w:sz="0" w:space="0" w:color="auto"/>
          </w:divBdr>
        </w:div>
        <w:div w:id="1641767889">
          <w:marLeft w:val="480"/>
          <w:marRight w:val="0"/>
          <w:marTop w:val="0"/>
          <w:marBottom w:val="0"/>
          <w:divBdr>
            <w:top w:val="none" w:sz="0" w:space="0" w:color="auto"/>
            <w:left w:val="none" w:sz="0" w:space="0" w:color="auto"/>
            <w:bottom w:val="none" w:sz="0" w:space="0" w:color="auto"/>
            <w:right w:val="none" w:sz="0" w:space="0" w:color="auto"/>
          </w:divBdr>
        </w:div>
        <w:div w:id="1665160250">
          <w:marLeft w:val="480"/>
          <w:marRight w:val="0"/>
          <w:marTop w:val="0"/>
          <w:marBottom w:val="0"/>
          <w:divBdr>
            <w:top w:val="none" w:sz="0" w:space="0" w:color="auto"/>
            <w:left w:val="none" w:sz="0" w:space="0" w:color="auto"/>
            <w:bottom w:val="none" w:sz="0" w:space="0" w:color="auto"/>
            <w:right w:val="none" w:sz="0" w:space="0" w:color="auto"/>
          </w:divBdr>
        </w:div>
        <w:div w:id="1686055997">
          <w:marLeft w:val="480"/>
          <w:marRight w:val="0"/>
          <w:marTop w:val="0"/>
          <w:marBottom w:val="0"/>
          <w:divBdr>
            <w:top w:val="none" w:sz="0" w:space="0" w:color="auto"/>
            <w:left w:val="none" w:sz="0" w:space="0" w:color="auto"/>
            <w:bottom w:val="none" w:sz="0" w:space="0" w:color="auto"/>
            <w:right w:val="none" w:sz="0" w:space="0" w:color="auto"/>
          </w:divBdr>
        </w:div>
        <w:div w:id="1701470299">
          <w:marLeft w:val="480"/>
          <w:marRight w:val="0"/>
          <w:marTop w:val="0"/>
          <w:marBottom w:val="0"/>
          <w:divBdr>
            <w:top w:val="none" w:sz="0" w:space="0" w:color="auto"/>
            <w:left w:val="none" w:sz="0" w:space="0" w:color="auto"/>
            <w:bottom w:val="none" w:sz="0" w:space="0" w:color="auto"/>
            <w:right w:val="none" w:sz="0" w:space="0" w:color="auto"/>
          </w:divBdr>
        </w:div>
        <w:div w:id="1722707140">
          <w:marLeft w:val="480"/>
          <w:marRight w:val="0"/>
          <w:marTop w:val="0"/>
          <w:marBottom w:val="0"/>
          <w:divBdr>
            <w:top w:val="none" w:sz="0" w:space="0" w:color="auto"/>
            <w:left w:val="none" w:sz="0" w:space="0" w:color="auto"/>
            <w:bottom w:val="none" w:sz="0" w:space="0" w:color="auto"/>
            <w:right w:val="none" w:sz="0" w:space="0" w:color="auto"/>
          </w:divBdr>
        </w:div>
        <w:div w:id="1746799366">
          <w:marLeft w:val="480"/>
          <w:marRight w:val="0"/>
          <w:marTop w:val="0"/>
          <w:marBottom w:val="0"/>
          <w:divBdr>
            <w:top w:val="none" w:sz="0" w:space="0" w:color="auto"/>
            <w:left w:val="none" w:sz="0" w:space="0" w:color="auto"/>
            <w:bottom w:val="none" w:sz="0" w:space="0" w:color="auto"/>
            <w:right w:val="none" w:sz="0" w:space="0" w:color="auto"/>
          </w:divBdr>
        </w:div>
        <w:div w:id="1764885517">
          <w:marLeft w:val="480"/>
          <w:marRight w:val="0"/>
          <w:marTop w:val="0"/>
          <w:marBottom w:val="0"/>
          <w:divBdr>
            <w:top w:val="none" w:sz="0" w:space="0" w:color="auto"/>
            <w:left w:val="none" w:sz="0" w:space="0" w:color="auto"/>
            <w:bottom w:val="none" w:sz="0" w:space="0" w:color="auto"/>
            <w:right w:val="none" w:sz="0" w:space="0" w:color="auto"/>
          </w:divBdr>
        </w:div>
        <w:div w:id="1799451465">
          <w:marLeft w:val="480"/>
          <w:marRight w:val="0"/>
          <w:marTop w:val="0"/>
          <w:marBottom w:val="0"/>
          <w:divBdr>
            <w:top w:val="none" w:sz="0" w:space="0" w:color="auto"/>
            <w:left w:val="none" w:sz="0" w:space="0" w:color="auto"/>
            <w:bottom w:val="none" w:sz="0" w:space="0" w:color="auto"/>
            <w:right w:val="none" w:sz="0" w:space="0" w:color="auto"/>
          </w:divBdr>
        </w:div>
        <w:div w:id="1808887029">
          <w:marLeft w:val="480"/>
          <w:marRight w:val="0"/>
          <w:marTop w:val="0"/>
          <w:marBottom w:val="0"/>
          <w:divBdr>
            <w:top w:val="none" w:sz="0" w:space="0" w:color="auto"/>
            <w:left w:val="none" w:sz="0" w:space="0" w:color="auto"/>
            <w:bottom w:val="none" w:sz="0" w:space="0" w:color="auto"/>
            <w:right w:val="none" w:sz="0" w:space="0" w:color="auto"/>
          </w:divBdr>
        </w:div>
        <w:div w:id="1917669634">
          <w:marLeft w:val="480"/>
          <w:marRight w:val="0"/>
          <w:marTop w:val="0"/>
          <w:marBottom w:val="0"/>
          <w:divBdr>
            <w:top w:val="none" w:sz="0" w:space="0" w:color="auto"/>
            <w:left w:val="none" w:sz="0" w:space="0" w:color="auto"/>
            <w:bottom w:val="none" w:sz="0" w:space="0" w:color="auto"/>
            <w:right w:val="none" w:sz="0" w:space="0" w:color="auto"/>
          </w:divBdr>
        </w:div>
        <w:div w:id="1925341167">
          <w:marLeft w:val="480"/>
          <w:marRight w:val="0"/>
          <w:marTop w:val="0"/>
          <w:marBottom w:val="0"/>
          <w:divBdr>
            <w:top w:val="none" w:sz="0" w:space="0" w:color="auto"/>
            <w:left w:val="none" w:sz="0" w:space="0" w:color="auto"/>
            <w:bottom w:val="none" w:sz="0" w:space="0" w:color="auto"/>
            <w:right w:val="none" w:sz="0" w:space="0" w:color="auto"/>
          </w:divBdr>
        </w:div>
        <w:div w:id="1940990375">
          <w:marLeft w:val="480"/>
          <w:marRight w:val="0"/>
          <w:marTop w:val="0"/>
          <w:marBottom w:val="0"/>
          <w:divBdr>
            <w:top w:val="none" w:sz="0" w:space="0" w:color="auto"/>
            <w:left w:val="none" w:sz="0" w:space="0" w:color="auto"/>
            <w:bottom w:val="none" w:sz="0" w:space="0" w:color="auto"/>
            <w:right w:val="none" w:sz="0" w:space="0" w:color="auto"/>
          </w:divBdr>
        </w:div>
        <w:div w:id="1964069016">
          <w:marLeft w:val="480"/>
          <w:marRight w:val="0"/>
          <w:marTop w:val="0"/>
          <w:marBottom w:val="0"/>
          <w:divBdr>
            <w:top w:val="none" w:sz="0" w:space="0" w:color="auto"/>
            <w:left w:val="none" w:sz="0" w:space="0" w:color="auto"/>
            <w:bottom w:val="none" w:sz="0" w:space="0" w:color="auto"/>
            <w:right w:val="none" w:sz="0" w:space="0" w:color="auto"/>
          </w:divBdr>
        </w:div>
        <w:div w:id="1973247241">
          <w:marLeft w:val="480"/>
          <w:marRight w:val="0"/>
          <w:marTop w:val="0"/>
          <w:marBottom w:val="0"/>
          <w:divBdr>
            <w:top w:val="none" w:sz="0" w:space="0" w:color="auto"/>
            <w:left w:val="none" w:sz="0" w:space="0" w:color="auto"/>
            <w:bottom w:val="none" w:sz="0" w:space="0" w:color="auto"/>
            <w:right w:val="none" w:sz="0" w:space="0" w:color="auto"/>
          </w:divBdr>
        </w:div>
        <w:div w:id="1976176839">
          <w:marLeft w:val="480"/>
          <w:marRight w:val="0"/>
          <w:marTop w:val="0"/>
          <w:marBottom w:val="0"/>
          <w:divBdr>
            <w:top w:val="none" w:sz="0" w:space="0" w:color="auto"/>
            <w:left w:val="none" w:sz="0" w:space="0" w:color="auto"/>
            <w:bottom w:val="none" w:sz="0" w:space="0" w:color="auto"/>
            <w:right w:val="none" w:sz="0" w:space="0" w:color="auto"/>
          </w:divBdr>
        </w:div>
        <w:div w:id="2056460627">
          <w:marLeft w:val="480"/>
          <w:marRight w:val="0"/>
          <w:marTop w:val="0"/>
          <w:marBottom w:val="0"/>
          <w:divBdr>
            <w:top w:val="none" w:sz="0" w:space="0" w:color="auto"/>
            <w:left w:val="none" w:sz="0" w:space="0" w:color="auto"/>
            <w:bottom w:val="none" w:sz="0" w:space="0" w:color="auto"/>
            <w:right w:val="none" w:sz="0" w:space="0" w:color="auto"/>
          </w:divBdr>
        </w:div>
        <w:div w:id="2065057966">
          <w:marLeft w:val="480"/>
          <w:marRight w:val="0"/>
          <w:marTop w:val="0"/>
          <w:marBottom w:val="0"/>
          <w:divBdr>
            <w:top w:val="none" w:sz="0" w:space="0" w:color="auto"/>
            <w:left w:val="none" w:sz="0" w:space="0" w:color="auto"/>
            <w:bottom w:val="none" w:sz="0" w:space="0" w:color="auto"/>
            <w:right w:val="none" w:sz="0" w:space="0" w:color="auto"/>
          </w:divBdr>
        </w:div>
        <w:div w:id="2065447402">
          <w:marLeft w:val="480"/>
          <w:marRight w:val="0"/>
          <w:marTop w:val="0"/>
          <w:marBottom w:val="0"/>
          <w:divBdr>
            <w:top w:val="none" w:sz="0" w:space="0" w:color="auto"/>
            <w:left w:val="none" w:sz="0" w:space="0" w:color="auto"/>
            <w:bottom w:val="none" w:sz="0" w:space="0" w:color="auto"/>
            <w:right w:val="none" w:sz="0" w:space="0" w:color="auto"/>
          </w:divBdr>
        </w:div>
        <w:div w:id="2071883494">
          <w:marLeft w:val="480"/>
          <w:marRight w:val="0"/>
          <w:marTop w:val="0"/>
          <w:marBottom w:val="0"/>
          <w:divBdr>
            <w:top w:val="none" w:sz="0" w:space="0" w:color="auto"/>
            <w:left w:val="none" w:sz="0" w:space="0" w:color="auto"/>
            <w:bottom w:val="none" w:sz="0" w:space="0" w:color="auto"/>
            <w:right w:val="none" w:sz="0" w:space="0" w:color="auto"/>
          </w:divBdr>
        </w:div>
        <w:div w:id="2083673577">
          <w:marLeft w:val="480"/>
          <w:marRight w:val="0"/>
          <w:marTop w:val="0"/>
          <w:marBottom w:val="0"/>
          <w:divBdr>
            <w:top w:val="none" w:sz="0" w:space="0" w:color="auto"/>
            <w:left w:val="none" w:sz="0" w:space="0" w:color="auto"/>
            <w:bottom w:val="none" w:sz="0" w:space="0" w:color="auto"/>
            <w:right w:val="none" w:sz="0" w:space="0" w:color="auto"/>
          </w:divBdr>
        </w:div>
        <w:div w:id="2084331783">
          <w:marLeft w:val="480"/>
          <w:marRight w:val="0"/>
          <w:marTop w:val="0"/>
          <w:marBottom w:val="0"/>
          <w:divBdr>
            <w:top w:val="none" w:sz="0" w:space="0" w:color="auto"/>
            <w:left w:val="none" w:sz="0" w:space="0" w:color="auto"/>
            <w:bottom w:val="none" w:sz="0" w:space="0" w:color="auto"/>
            <w:right w:val="none" w:sz="0" w:space="0" w:color="auto"/>
          </w:divBdr>
        </w:div>
        <w:div w:id="2121603975">
          <w:marLeft w:val="480"/>
          <w:marRight w:val="0"/>
          <w:marTop w:val="0"/>
          <w:marBottom w:val="0"/>
          <w:divBdr>
            <w:top w:val="none" w:sz="0" w:space="0" w:color="auto"/>
            <w:left w:val="none" w:sz="0" w:space="0" w:color="auto"/>
            <w:bottom w:val="none" w:sz="0" w:space="0" w:color="auto"/>
            <w:right w:val="none" w:sz="0" w:space="0" w:color="auto"/>
          </w:divBdr>
        </w:div>
        <w:div w:id="2123264256">
          <w:marLeft w:val="480"/>
          <w:marRight w:val="0"/>
          <w:marTop w:val="0"/>
          <w:marBottom w:val="0"/>
          <w:divBdr>
            <w:top w:val="none" w:sz="0" w:space="0" w:color="auto"/>
            <w:left w:val="none" w:sz="0" w:space="0" w:color="auto"/>
            <w:bottom w:val="none" w:sz="0" w:space="0" w:color="auto"/>
            <w:right w:val="none" w:sz="0" w:space="0" w:color="auto"/>
          </w:divBdr>
        </w:div>
      </w:divsChild>
    </w:div>
    <w:div w:id="386227360">
      <w:bodyDiv w:val="1"/>
      <w:marLeft w:val="0"/>
      <w:marRight w:val="0"/>
      <w:marTop w:val="0"/>
      <w:marBottom w:val="0"/>
      <w:divBdr>
        <w:top w:val="none" w:sz="0" w:space="0" w:color="auto"/>
        <w:left w:val="none" w:sz="0" w:space="0" w:color="auto"/>
        <w:bottom w:val="none" w:sz="0" w:space="0" w:color="auto"/>
        <w:right w:val="none" w:sz="0" w:space="0" w:color="auto"/>
      </w:divBdr>
    </w:div>
    <w:div w:id="390226550">
      <w:bodyDiv w:val="1"/>
      <w:marLeft w:val="0"/>
      <w:marRight w:val="0"/>
      <w:marTop w:val="0"/>
      <w:marBottom w:val="0"/>
      <w:divBdr>
        <w:top w:val="none" w:sz="0" w:space="0" w:color="auto"/>
        <w:left w:val="none" w:sz="0" w:space="0" w:color="auto"/>
        <w:bottom w:val="none" w:sz="0" w:space="0" w:color="auto"/>
        <w:right w:val="none" w:sz="0" w:space="0" w:color="auto"/>
      </w:divBdr>
    </w:div>
    <w:div w:id="390351810">
      <w:bodyDiv w:val="1"/>
      <w:marLeft w:val="0"/>
      <w:marRight w:val="0"/>
      <w:marTop w:val="0"/>
      <w:marBottom w:val="0"/>
      <w:divBdr>
        <w:top w:val="none" w:sz="0" w:space="0" w:color="auto"/>
        <w:left w:val="none" w:sz="0" w:space="0" w:color="auto"/>
        <w:bottom w:val="none" w:sz="0" w:space="0" w:color="auto"/>
        <w:right w:val="none" w:sz="0" w:space="0" w:color="auto"/>
      </w:divBdr>
    </w:div>
    <w:div w:id="391540063">
      <w:bodyDiv w:val="1"/>
      <w:marLeft w:val="0"/>
      <w:marRight w:val="0"/>
      <w:marTop w:val="0"/>
      <w:marBottom w:val="0"/>
      <w:divBdr>
        <w:top w:val="none" w:sz="0" w:space="0" w:color="auto"/>
        <w:left w:val="none" w:sz="0" w:space="0" w:color="auto"/>
        <w:bottom w:val="none" w:sz="0" w:space="0" w:color="auto"/>
        <w:right w:val="none" w:sz="0" w:space="0" w:color="auto"/>
      </w:divBdr>
    </w:div>
    <w:div w:id="402945289">
      <w:bodyDiv w:val="1"/>
      <w:marLeft w:val="0"/>
      <w:marRight w:val="0"/>
      <w:marTop w:val="0"/>
      <w:marBottom w:val="0"/>
      <w:divBdr>
        <w:top w:val="none" w:sz="0" w:space="0" w:color="auto"/>
        <w:left w:val="none" w:sz="0" w:space="0" w:color="auto"/>
        <w:bottom w:val="none" w:sz="0" w:space="0" w:color="auto"/>
        <w:right w:val="none" w:sz="0" w:space="0" w:color="auto"/>
      </w:divBdr>
      <w:divsChild>
        <w:div w:id="8720979">
          <w:marLeft w:val="480"/>
          <w:marRight w:val="0"/>
          <w:marTop w:val="0"/>
          <w:marBottom w:val="0"/>
          <w:divBdr>
            <w:top w:val="none" w:sz="0" w:space="0" w:color="auto"/>
            <w:left w:val="none" w:sz="0" w:space="0" w:color="auto"/>
            <w:bottom w:val="none" w:sz="0" w:space="0" w:color="auto"/>
            <w:right w:val="none" w:sz="0" w:space="0" w:color="auto"/>
          </w:divBdr>
        </w:div>
        <w:div w:id="13771341">
          <w:marLeft w:val="480"/>
          <w:marRight w:val="0"/>
          <w:marTop w:val="0"/>
          <w:marBottom w:val="0"/>
          <w:divBdr>
            <w:top w:val="none" w:sz="0" w:space="0" w:color="auto"/>
            <w:left w:val="none" w:sz="0" w:space="0" w:color="auto"/>
            <w:bottom w:val="none" w:sz="0" w:space="0" w:color="auto"/>
            <w:right w:val="none" w:sz="0" w:space="0" w:color="auto"/>
          </w:divBdr>
        </w:div>
        <w:div w:id="27070089">
          <w:marLeft w:val="480"/>
          <w:marRight w:val="0"/>
          <w:marTop w:val="0"/>
          <w:marBottom w:val="0"/>
          <w:divBdr>
            <w:top w:val="none" w:sz="0" w:space="0" w:color="auto"/>
            <w:left w:val="none" w:sz="0" w:space="0" w:color="auto"/>
            <w:bottom w:val="none" w:sz="0" w:space="0" w:color="auto"/>
            <w:right w:val="none" w:sz="0" w:space="0" w:color="auto"/>
          </w:divBdr>
        </w:div>
        <w:div w:id="27530845">
          <w:marLeft w:val="480"/>
          <w:marRight w:val="0"/>
          <w:marTop w:val="0"/>
          <w:marBottom w:val="0"/>
          <w:divBdr>
            <w:top w:val="none" w:sz="0" w:space="0" w:color="auto"/>
            <w:left w:val="none" w:sz="0" w:space="0" w:color="auto"/>
            <w:bottom w:val="none" w:sz="0" w:space="0" w:color="auto"/>
            <w:right w:val="none" w:sz="0" w:space="0" w:color="auto"/>
          </w:divBdr>
        </w:div>
        <w:div w:id="28654871">
          <w:marLeft w:val="480"/>
          <w:marRight w:val="0"/>
          <w:marTop w:val="0"/>
          <w:marBottom w:val="0"/>
          <w:divBdr>
            <w:top w:val="none" w:sz="0" w:space="0" w:color="auto"/>
            <w:left w:val="none" w:sz="0" w:space="0" w:color="auto"/>
            <w:bottom w:val="none" w:sz="0" w:space="0" w:color="auto"/>
            <w:right w:val="none" w:sz="0" w:space="0" w:color="auto"/>
          </w:divBdr>
        </w:div>
        <w:div w:id="46417412">
          <w:marLeft w:val="480"/>
          <w:marRight w:val="0"/>
          <w:marTop w:val="0"/>
          <w:marBottom w:val="0"/>
          <w:divBdr>
            <w:top w:val="none" w:sz="0" w:space="0" w:color="auto"/>
            <w:left w:val="none" w:sz="0" w:space="0" w:color="auto"/>
            <w:bottom w:val="none" w:sz="0" w:space="0" w:color="auto"/>
            <w:right w:val="none" w:sz="0" w:space="0" w:color="auto"/>
          </w:divBdr>
        </w:div>
        <w:div w:id="55520942">
          <w:marLeft w:val="480"/>
          <w:marRight w:val="0"/>
          <w:marTop w:val="0"/>
          <w:marBottom w:val="0"/>
          <w:divBdr>
            <w:top w:val="none" w:sz="0" w:space="0" w:color="auto"/>
            <w:left w:val="none" w:sz="0" w:space="0" w:color="auto"/>
            <w:bottom w:val="none" w:sz="0" w:space="0" w:color="auto"/>
            <w:right w:val="none" w:sz="0" w:space="0" w:color="auto"/>
          </w:divBdr>
        </w:div>
        <w:div w:id="154958147">
          <w:marLeft w:val="480"/>
          <w:marRight w:val="0"/>
          <w:marTop w:val="0"/>
          <w:marBottom w:val="0"/>
          <w:divBdr>
            <w:top w:val="none" w:sz="0" w:space="0" w:color="auto"/>
            <w:left w:val="none" w:sz="0" w:space="0" w:color="auto"/>
            <w:bottom w:val="none" w:sz="0" w:space="0" w:color="auto"/>
            <w:right w:val="none" w:sz="0" w:space="0" w:color="auto"/>
          </w:divBdr>
        </w:div>
        <w:div w:id="196165875">
          <w:marLeft w:val="480"/>
          <w:marRight w:val="0"/>
          <w:marTop w:val="0"/>
          <w:marBottom w:val="0"/>
          <w:divBdr>
            <w:top w:val="none" w:sz="0" w:space="0" w:color="auto"/>
            <w:left w:val="none" w:sz="0" w:space="0" w:color="auto"/>
            <w:bottom w:val="none" w:sz="0" w:space="0" w:color="auto"/>
            <w:right w:val="none" w:sz="0" w:space="0" w:color="auto"/>
          </w:divBdr>
        </w:div>
        <w:div w:id="219682474">
          <w:marLeft w:val="480"/>
          <w:marRight w:val="0"/>
          <w:marTop w:val="0"/>
          <w:marBottom w:val="0"/>
          <w:divBdr>
            <w:top w:val="none" w:sz="0" w:space="0" w:color="auto"/>
            <w:left w:val="none" w:sz="0" w:space="0" w:color="auto"/>
            <w:bottom w:val="none" w:sz="0" w:space="0" w:color="auto"/>
            <w:right w:val="none" w:sz="0" w:space="0" w:color="auto"/>
          </w:divBdr>
        </w:div>
        <w:div w:id="239826866">
          <w:marLeft w:val="480"/>
          <w:marRight w:val="0"/>
          <w:marTop w:val="0"/>
          <w:marBottom w:val="0"/>
          <w:divBdr>
            <w:top w:val="none" w:sz="0" w:space="0" w:color="auto"/>
            <w:left w:val="none" w:sz="0" w:space="0" w:color="auto"/>
            <w:bottom w:val="none" w:sz="0" w:space="0" w:color="auto"/>
            <w:right w:val="none" w:sz="0" w:space="0" w:color="auto"/>
          </w:divBdr>
        </w:div>
        <w:div w:id="244146390">
          <w:marLeft w:val="480"/>
          <w:marRight w:val="0"/>
          <w:marTop w:val="0"/>
          <w:marBottom w:val="0"/>
          <w:divBdr>
            <w:top w:val="none" w:sz="0" w:space="0" w:color="auto"/>
            <w:left w:val="none" w:sz="0" w:space="0" w:color="auto"/>
            <w:bottom w:val="none" w:sz="0" w:space="0" w:color="auto"/>
            <w:right w:val="none" w:sz="0" w:space="0" w:color="auto"/>
          </w:divBdr>
        </w:div>
        <w:div w:id="255335031">
          <w:marLeft w:val="480"/>
          <w:marRight w:val="0"/>
          <w:marTop w:val="0"/>
          <w:marBottom w:val="0"/>
          <w:divBdr>
            <w:top w:val="none" w:sz="0" w:space="0" w:color="auto"/>
            <w:left w:val="none" w:sz="0" w:space="0" w:color="auto"/>
            <w:bottom w:val="none" w:sz="0" w:space="0" w:color="auto"/>
            <w:right w:val="none" w:sz="0" w:space="0" w:color="auto"/>
          </w:divBdr>
        </w:div>
        <w:div w:id="266086106">
          <w:marLeft w:val="480"/>
          <w:marRight w:val="0"/>
          <w:marTop w:val="0"/>
          <w:marBottom w:val="0"/>
          <w:divBdr>
            <w:top w:val="none" w:sz="0" w:space="0" w:color="auto"/>
            <w:left w:val="none" w:sz="0" w:space="0" w:color="auto"/>
            <w:bottom w:val="none" w:sz="0" w:space="0" w:color="auto"/>
            <w:right w:val="none" w:sz="0" w:space="0" w:color="auto"/>
          </w:divBdr>
        </w:div>
        <w:div w:id="269819941">
          <w:marLeft w:val="480"/>
          <w:marRight w:val="0"/>
          <w:marTop w:val="0"/>
          <w:marBottom w:val="0"/>
          <w:divBdr>
            <w:top w:val="none" w:sz="0" w:space="0" w:color="auto"/>
            <w:left w:val="none" w:sz="0" w:space="0" w:color="auto"/>
            <w:bottom w:val="none" w:sz="0" w:space="0" w:color="auto"/>
            <w:right w:val="none" w:sz="0" w:space="0" w:color="auto"/>
          </w:divBdr>
        </w:div>
        <w:div w:id="301736014">
          <w:marLeft w:val="480"/>
          <w:marRight w:val="0"/>
          <w:marTop w:val="0"/>
          <w:marBottom w:val="0"/>
          <w:divBdr>
            <w:top w:val="none" w:sz="0" w:space="0" w:color="auto"/>
            <w:left w:val="none" w:sz="0" w:space="0" w:color="auto"/>
            <w:bottom w:val="none" w:sz="0" w:space="0" w:color="auto"/>
            <w:right w:val="none" w:sz="0" w:space="0" w:color="auto"/>
          </w:divBdr>
        </w:div>
        <w:div w:id="350108660">
          <w:marLeft w:val="480"/>
          <w:marRight w:val="0"/>
          <w:marTop w:val="0"/>
          <w:marBottom w:val="0"/>
          <w:divBdr>
            <w:top w:val="none" w:sz="0" w:space="0" w:color="auto"/>
            <w:left w:val="none" w:sz="0" w:space="0" w:color="auto"/>
            <w:bottom w:val="none" w:sz="0" w:space="0" w:color="auto"/>
            <w:right w:val="none" w:sz="0" w:space="0" w:color="auto"/>
          </w:divBdr>
        </w:div>
        <w:div w:id="354886573">
          <w:marLeft w:val="480"/>
          <w:marRight w:val="0"/>
          <w:marTop w:val="0"/>
          <w:marBottom w:val="0"/>
          <w:divBdr>
            <w:top w:val="none" w:sz="0" w:space="0" w:color="auto"/>
            <w:left w:val="none" w:sz="0" w:space="0" w:color="auto"/>
            <w:bottom w:val="none" w:sz="0" w:space="0" w:color="auto"/>
            <w:right w:val="none" w:sz="0" w:space="0" w:color="auto"/>
          </w:divBdr>
        </w:div>
        <w:div w:id="374088082">
          <w:marLeft w:val="480"/>
          <w:marRight w:val="0"/>
          <w:marTop w:val="0"/>
          <w:marBottom w:val="0"/>
          <w:divBdr>
            <w:top w:val="none" w:sz="0" w:space="0" w:color="auto"/>
            <w:left w:val="none" w:sz="0" w:space="0" w:color="auto"/>
            <w:bottom w:val="none" w:sz="0" w:space="0" w:color="auto"/>
            <w:right w:val="none" w:sz="0" w:space="0" w:color="auto"/>
          </w:divBdr>
        </w:div>
        <w:div w:id="403071766">
          <w:marLeft w:val="480"/>
          <w:marRight w:val="0"/>
          <w:marTop w:val="0"/>
          <w:marBottom w:val="0"/>
          <w:divBdr>
            <w:top w:val="none" w:sz="0" w:space="0" w:color="auto"/>
            <w:left w:val="none" w:sz="0" w:space="0" w:color="auto"/>
            <w:bottom w:val="none" w:sz="0" w:space="0" w:color="auto"/>
            <w:right w:val="none" w:sz="0" w:space="0" w:color="auto"/>
          </w:divBdr>
        </w:div>
        <w:div w:id="404953715">
          <w:marLeft w:val="480"/>
          <w:marRight w:val="0"/>
          <w:marTop w:val="0"/>
          <w:marBottom w:val="0"/>
          <w:divBdr>
            <w:top w:val="none" w:sz="0" w:space="0" w:color="auto"/>
            <w:left w:val="none" w:sz="0" w:space="0" w:color="auto"/>
            <w:bottom w:val="none" w:sz="0" w:space="0" w:color="auto"/>
            <w:right w:val="none" w:sz="0" w:space="0" w:color="auto"/>
          </w:divBdr>
        </w:div>
        <w:div w:id="422535896">
          <w:marLeft w:val="480"/>
          <w:marRight w:val="0"/>
          <w:marTop w:val="0"/>
          <w:marBottom w:val="0"/>
          <w:divBdr>
            <w:top w:val="none" w:sz="0" w:space="0" w:color="auto"/>
            <w:left w:val="none" w:sz="0" w:space="0" w:color="auto"/>
            <w:bottom w:val="none" w:sz="0" w:space="0" w:color="auto"/>
            <w:right w:val="none" w:sz="0" w:space="0" w:color="auto"/>
          </w:divBdr>
        </w:div>
        <w:div w:id="429352021">
          <w:marLeft w:val="480"/>
          <w:marRight w:val="0"/>
          <w:marTop w:val="0"/>
          <w:marBottom w:val="0"/>
          <w:divBdr>
            <w:top w:val="none" w:sz="0" w:space="0" w:color="auto"/>
            <w:left w:val="none" w:sz="0" w:space="0" w:color="auto"/>
            <w:bottom w:val="none" w:sz="0" w:space="0" w:color="auto"/>
            <w:right w:val="none" w:sz="0" w:space="0" w:color="auto"/>
          </w:divBdr>
        </w:div>
        <w:div w:id="444203195">
          <w:marLeft w:val="480"/>
          <w:marRight w:val="0"/>
          <w:marTop w:val="0"/>
          <w:marBottom w:val="0"/>
          <w:divBdr>
            <w:top w:val="none" w:sz="0" w:space="0" w:color="auto"/>
            <w:left w:val="none" w:sz="0" w:space="0" w:color="auto"/>
            <w:bottom w:val="none" w:sz="0" w:space="0" w:color="auto"/>
            <w:right w:val="none" w:sz="0" w:space="0" w:color="auto"/>
          </w:divBdr>
        </w:div>
        <w:div w:id="513156166">
          <w:marLeft w:val="480"/>
          <w:marRight w:val="0"/>
          <w:marTop w:val="0"/>
          <w:marBottom w:val="0"/>
          <w:divBdr>
            <w:top w:val="none" w:sz="0" w:space="0" w:color="auto"/>
            <w:left w:val="none" w:sz="0" w:space="0" w:color="auto"/>
            <w:bottom w:val="none" w:sz="0" w:space="0" w:color="auto"/>
            <w:right w:val="none" w:sz="0" w:space="0" w:color="auto"/>
          </w:divBdr>
        </w:div>
        <w:div w:id="577328133">
          <w:marLeft w:val="480"/>
          <w:marRight w:val="0"/>
          <w:marTop w:val="0"/>
          <w:marBottom w:val="0"/>
          <w:divBdr>
            <w:top w:val="none" w:sz="0" w:space="0" w:color="auto"/>
            <w:left w:val="none" w:sz="0" w:space="0" w:color="auto"/>
            <w:bottom w:val="none" w:sz="0" w:space="0" w:color="auto"/>
            <w:right w:val="none" w:sz="0" w:space="0" w:color="auto"/>
          </w:divBdr>
        </w:div>
        <w:div w:id="597370521">
          <w:marLeft w:val="480"/>
          <w:marRight w:val="0"/>
          <w:marTop w:val="0"/>
          <w:marBottom w:val="0"/>
          <w:divBdr>
            <w:top w:val="none" w:sz="0" w:space="0" w:color="auto"/>
            <w:left w:val="none" w:sz="0" w:space="0" w:color="auto"/>
            <w:bottom w:val="none" w:sz="0" w:space="0" w:color="auto"/>
            <w:right w:val="none" w:sz="0" w:space="0" w:color="auto"/>
          </w:divBdr>
        </w:div>
        <w:div w:id="601303333">
          <w:marLeft w:val="480"/>
          <w:marRight w:val="0"/>
          <w:marTop w:val="0"/>
          <w:marBottom w:val="0"/>
          <w:divBdr>
            <w:top w:val="none" w:sz="0" w:space="0" w:color="auto"/>
            <w:left w:val="none" w:sz="0" w:space="0" w:color="auto"/>
            <w:bottom w:val="none" w:sz="0" w:space="0" w:color="auto"/>
            <w:right w:val="none" w:sz="0" w:space="0" w:color="auto"/>
          </w:divBdr>
        </w:div>
        <w:div w:id="608926818">
          <w:marLeft w:val="480"/>
          <w:marRight w:val="0"/>
          <w:marTop w:val="0"/>
          <w:marBottom w:val="0"/>
          <w:divBdr>
            <w:top w:val="none" w:sz="0" w:space="0" w:color="auto"/>
            <w:left w:val="none" w:sz="0" w:space="0" w:color="auto"/>
            <w:bottom w:val="none" w:sz="0" w:space="0" w:color="auto"/>
            <w:right w:val="none" w:sz="0" w:space="0" w:color="auto"/>
          </w:divBdr>
        </w:div>
        <w:div w:id="616377507">
          <w:marLeft w:val="480"/>
          <w:marRight w:val="0"/>
          <w:marTop w:val="0"/>
          <w:marBottom w:val="0"/>
          <w:divBdr>
            <w:top w:val="none" w:sz="0" w:space="0" w:color="auto"/>
            <w:left w:val="none" w:sz="0" w:space="0" w:color="auto"/>
            <w:bottom w:val="none" w:sz="0" w:space="0" w:color="auto"/>
            <w:right w:val="none" w:sz="0" w:space="0" w:color="auto"/>
          </w:divBdr>
        </w:div>
        <w:div w:id="619536724">
          <w:marLeft w:val="480"/>
          <w:marRight w:val="0"/>
          <w:marTop w:val="0"/>
          <w:marBottom w:val="0"/>
          <w:divBdr>
            <w:top w:val="none" w:sz="0" w:space="0" w:color="auto"/>
            <w:left w:val="none" w:sz="0" w:space="0" w:color="auto"/>
            <w:bottom w:val="none" w:sz="0" w:space="0" w:color="auto"/>
            <w:right w:val="none" w:sz="0" w:space="0" w:color="auto"/>
          </w:divBdr>
        </w:div>
        <w:div w:id="631718227">
          <w:marLeft w:val="480"/>
          <w:marRight w:val="0"/>
          <w:marTop w:val="0"/>
          <w:marBottom w:val="0"/>
          <w:divBdr>
            <w:top w:val="none" w:sz="0" w:space="0" w:color="auto"/>
            <w:left w:val="none" w:sz="0" w:space="0" w:color="auto"/>
            <w:bottom w:val="none" w:sz="0" w:space="0" w:color="auto"/>
            <w:right w:val="none" w:sz="0" w:space="0" w:color="auto"/>
          </w:divBdr>
        </w:div>
        <w:div w:id="657684825">
          <w:marLeft w:val="480"/>
          <w:marRight w:val="0"/>
          <w:marTop w:val="0"/>
          <w:marBottom w:val="0"/>
          <w:divBdr>
            <w:top w:val="none" w:sz="0" w:space="0" w:color="auto"/>
            <w:left w:val="none" w:sz="0" w:space="0" w:color="auto"/>
            <w:bottom w:val="none" w:sz="0" w:space="0" w:color="auto"/>
            <w:right w:val="none" w:sz="0" w:space="0" w:color="auto"/>
          </w:divBdr>
        </w:div>
        <w:div w:id="707993468">
          <w:marLeft w:val="480"/>
          <w:marRight w:val="0"/>
          <w:marTop w:val="0"/>
          <w:marBottom w:val="0"/>
          <w:divBdr>
            <w:top w:val="none" w:sz="0" w:space="0" w:color="auto"/>
            <w:left w:val="none" w:sz="0" w:space="0" w:color="auto"/>
            <w:bottom w:val="none" w:sz="0" w:space="0" w:color="auto"/>
            <w:right w:val="none" w:sz="0" w:space="0" w:color="auto"/>
          </w:divBdr>
        </w:div>
        <w:div w:id="745997214">
          <w:marLeft w:val="480"/>
          <w:marRight w:val="0"/>
          <w:marTop w:val="0"/>
          <w:marBottom w:val="0"/>
          <w:divBdr>
            <w:top w:val="none" w:sz="0" w:space="0" w:color="auto"/>
            <w:left w:val="none" w:sz="0" w:space="0" w:color="auto"/>
            <w:bottom w:val="none" w:sz="0" w:space="0" w:color="auto"/>
            <w:right w:val="none" w:sz="0" w:space="0" w:color="auto"/>
          </w:divBdr>
        </w:div>
        <w:div w:id="749424016">
          <w:marLeft w:val="480"/>
          <w:marRight w:val="0"/>
          <w:marTop w:val="0"/>
          <w:marBottom w:val="0"/>
          <w:divBdr>
            <w:top w:val="none" w:sz="0" w:space="0" w:color="auto"/>
            <w:left w:val="none" w:sz="0" w:space="0" w:color="auto"/>
            <w:bottom w:val="none" w:sz="0" w:space="0" w:color="auto"/>
            <w:right w:val="none" w:sz="0" w:space="0" w:color="auto"/>
          </w:divBdr>
        </w:div>
        <w:div w:id="755172488">
          <w:marLeft w:val="480"/>
          <w:marRight w:val="0"/>
          <w:marTop w:val="0"/>
          <w:marBottom w:val="0"/>
          <w:divBdr>
            <w:top w:val="none" w:sz="0" w:space="0" w:color="auto"/>
            <w:left w:val="none" w:sz="0" w:space="0" w:color="auto"/>
            <w:bottom w:val="none" w:sz="0" w:space="0" w:color="auto"/>
            <w:right w:val="none" w:sz="0" w:space="0" w:color="auto"/>
          </w:divBdr>
        </w:div>
        <w:div w:id="756514329">
          <w:marLeft w:val="480"/>
          <w:marRight w:val="0"/>
          <w:marTop w:val="0"/>
          <w:marBottom w:val="0"/>
          <w:divBdr>
            <w:top w:val="none" w:sz="0" w:space="0" w:color="auto"/>
            <w:left w:val="none" w:sz="0" w:space="0" w:color="auto"/>
            <w:bottom w:val="none" w:sz="0" w:space="0" w:color="auto"/>
            <w:right w:val="none" w:sz="0" w:space="0" w:color="auto"/>
          </w:divBdr>
        </w:div>
        <w:div w:id="784999681">
          <w:marLeft w:val="480"/>
          <w:marRight w:val="0"/>
          <w:marTop w:val="0"/>
          <w:marBottom w:val="0"/>
          <w:divBdr>
            <w:top w:val="none" w:sz="0" w:space="0" w:color="auto"/>
            <w:left w:val="none" w:sz="0" w:space="0" w:color="auto"/>
            <w:bottom w:val="none" w:sz="0" w:space="0" w:color="auto"/>
            <w:right w:val="none" w:sz="0" w:space="0" w:color="auto"/>
          </w:divBdr>
        </w:div>
        <w:div w:id="827942521">
          <w:marLeft w:val="480"/>
          <w:marRight w:val="0"/>
          <w:marTop w:val="0"/>
          <w:marBottom w:val="0"/>
          <w:divBdr>
            <w:top w:val="none" w:sz="0" w:space="0" w:color="auto"/>
            <w:left w:val="none" w:sz="0" w:space="0" w:color="auto"/>
            <w:bottom w:val="none" w:sz="0" w:space="0" w:color="auto"/>
            <w:right w:val="none" w:sz="0" w:space="0" w:color="auto"/>
          </w:divBdr>
        </w:div>
        <w:div w:id="834146944">
          <w:marLeft w:val="480"/>
          <w:marRight w:val="0"/>
          <w:marTop w:val="0"/>
          <w:marBottom w:val="0"/>
          <w:divBdr>
            <w:top w:val="none" w:sz="0" w:space="0" w:color="auto"/>
            <w:left w:val="none" w:sz="0" w:space="0" w:color="auto"/>
            <w:bottom w:val="none" w:sz="0" w:space="0" w:color="auto"/>
            <w:right w:val="none" w:sz="0" w:space="0" w:color="auto"/>
          </w:divBdr>
        </w:div>
        <w:div w:id="873234132">
          <w:marLeft w:val="480"/>
          <w:marRight w:val="0"/>
          <w:marTop w:val="0"/>
          <w:marBottom w:val="0"/>
          <w:divBdr>
            <w:top w:val="none" w:sz="0" w:space="0" w:color="auto"/>
            <w:left w:val="none" w:sz="0" w:space="0" w:color="auto"/>
            <w:bottom w:val="none" w:sz="0" w:space="0" w:color="auto"/>
            <w:right w:val="none" w:sz="0" w:space="0" w:color="auto"/>
          </w:divBdr>
        </w:div>
        <w:div w:id="887108732">
          <w:marLeft w:val="480"/>
          <w:marRight w:val="0"/>
          <w:marTop w:val="0"/>
          <w:marBottom w:val="0"/>
          <w:divBdr>
            <w:top w:val="none" w:sz="0" w:space="0" w:color="auto"/>
            <w:left w:val="none" w:sz="0" w:space="0" w:color="auto"/>
            <w:bottom w:val="none" w:sz="0" w:space="0" w:color="auto"/>
            <w:right w:val="none" w:sz="0" w:space="0" w:color="auto"/>
          </w:divBdr>
        </w:div>
        <w:div w:id="896355841">
          <w:marLeft w:val="480"/>
          <w:marRight w:val="0"/>
          <w:marTop w:val="0"/>
          <w:marBottom w:val="0"/>
          <w:divBdr>
            <w:top w:val="none" w:sz="0" w:space="0" w:color="auto"/>
            <w:left w:val="none" w:sz="0" w:space="0" w:color="auto"/>
            <w:bottom w:val="none" w:sz="0" w:space="0" w:color="auto"/>
            <w:right w:val="none" w:sz="0" w:space="0" w:color="auto"/>
          </w:divBdr>
        </w:div>
        <w:div w:id="902255215">
          <w:marLeft w:val="480"/>
          <w:marRight w:val="0"/>
          <w:marTop w:val="0"/>
          <w:marBottom w:val="0"/>
          <w:divBdr>
            <w:top w:val="none" w:sz="0" w:space="0" w:color="auto"/>
            <w:left w:val="none" w:sz="0" w:space="0" w:color="auto"/>
            <w:bottom w:val="none" w:sz="0" w:space="0" w:color="auto"/>
            <w:right w:val="none" w:sz="0" w:space="0" w:color="auto"/>
          </w:divBdr>
        </w:div>
        <w:div w:id="913008625">
          <w:marLeft w:val="480"/>
          <w:marRight w:val="0"/>
          <w:marTop w:val="0"/>
          <w:marBottom w:val="0"/>
          <w:divBdr>
            <w:top w:val="none" w:sz="0" w:space="0" w:color="auto"/>
            <w:left w:val="none" w:sz="0" w:space="0" w:color="auto"/>
            <w:bottom w:val="none" w:sz="0" w:space="0" w:color="auto"/>
            <w:right w:val="none" w:sz="0" w:space="0" w:color="auto"/>
          </w:divBdr>
        </w:div>
        <w:div w:id="980233448">
          <w:marLeft w:val="480"/>
          <w:marRight w:val="0"/>
          <w:marTop w:val="0"/>
          <w:marBottom w:val="0"/>
          <w:divBdr>
            <w:top w:val="none" w:sz="0" w:space="0" w:color="auto"/>
            <w:left w:val="none" w:sz="0" w:space="0" w:color="auto"/>
            <w:bottom w:val="none" w:sz="0" w:space="0" w:color="auto"/>
            <w:right w:val="none" w:sz="0" w:space="0" w:color="auto"/>
          </w:divBdr>
        </w:div>
        <w:div w:id="998271473">
          <w:marLeft w:val="480"/>
          <w:marRight w:val="0"/>
          <w:marTop w:val="0"/>
          <w:marBottom w:val="0"/>
          <w:divBdr>
            <w:top w:val="none" w:sz="0" w:space="0" w:color="auto"/>
            <w:left w:val="none" w:sz="0" w:space="0" w:color="auto"/>
            <w:bottom w:val="none" w:sz="0" w:space="0" w:color="auto"/>
            <w:right w:val="none" w:sz="0" w:space="0" w:color="auto"/>
          </w:divBdr>
        </w:div>
        <w:div w:id="1009790763">
          <w:marLeft w:val="480"/>
          <w:marRight w:val="0"/>
          <w:marTop w:val="0"/>
          <w:marBottom w:val="0"/>
          <w:divBdr>
            <w:top w:val="none" w:sz="0" w:space="0" w:color="auto"/>
            <w:left w:val="none" w:sz="0" w:space="0" w:color="auto"/>
            <w:bottom w:val="none" w:sz="0" w:space="0" w:color="auto"/>
            <w:right w:val="none" w:sz="0" w:space="0" w:color="auto"/>
          </w:divBdr>
        </w:div>
        <w:div w:id="1013190752">
          <w:marLeft w:val="480"/>
          <w:marRight w:val="0"/>
          <w:marTop w:val="0"/>
          <w:marBottom w:val="0"/>
          <w:divBdr>
            <w:top w:val="none" w:sz="0" w:space="0" w:color="auto"/>
            <w:left w:val="none" w:sz="0" w:space="0" w:color="auto"/>
            <w:bottom w:val="none" w:sz="0" w:space="0" w:color="auto"/>
            <w:right w:val="none" w:sz="0" w:space="0" w:color="auto"/>
          </w:divBdr>
        </w:div>
        <w:div w:id="1041827693">
          <w:marLeft w:val="480"/>
          <w:marRight w:val="0"/>
          <w:marTop w:val="0"/>
          <w:marBottom w:val="0"/>
          <w:divBdr>
            <w:top w:val="none" w:sz="0" w:space="0" w:color="auto"/>
            <w:left w:val="none" w:sz="0" w:space="0" w:color="auto"/>
            <w:bottom w:val="none" w:sz="0" w:space="0" w:color="auto"/>
            <w:right w:val="none" w:sz="0" w:space="0" w:color="auto"/>
          </w:divBdr>
        </w:div>
        <w:div w:id="1087196196">
          <w:marLeft w:val="480"/>
          <w:marRight w:val="0"/>
          <w:marTop w:val="0"/>
          <w:marBottom w:val="0"/>
          <w:divBdr>
            <w:top w:val="none" w:sz="0" w:space="0" w:color="auto"/>
            <w:left w:val="none" w:sz="0" w:space="0" w:color="auto"/>
            <w:bottom w:val="none" w:sz="0" w:space="0" w:color="auto"/>
            <w:right w:val="none" w:sz="0" w:space="0" w:color="auto"/>
          </w:divBdr>
        </w:div>
        <w:div w:id="1087655606">
          <w:marLeft w:val="480"/>
          <w:marRight w:val="0"/>
          <w:marTop w:val="0"/>
          <w:marBottom w:val="0"/>
          <w:divBdr>
            <w:top w:val="none" w:sz="0" w:space="0" w:color="auto"/>
            <w:left w:val="none" w:sz="0" w:space="0" w:color="auto"/>
            <w:bottom w:val="none" w:sz="0" w:space="0" w:color="auto"/>
            <w:right w:val="none" w:sz="0" w:space="0" w:color="auto"/>
          </w:divBdr>
        </w:div>
        <w:div w:id="1113285885">
          <w:marLeft w:val="480"/>
          <w:marRight w:val="0"/>
          <w:marTop w:val="0"/>
          <w:marBottom w:val="0"/>
          <w:divBdr>
            <w:top w:val="none" w:sz="0" w:space="0" w:color="auto"/>
            <w:left w:val="none" w:sz="0" w:space="0" w:color="auto"/>
            <w:bottom w:val="none" w:sz="0" w:space="0" w:color="auto"/>
            <w:right w:val="none" w:sz="0" w:space="0" w:color="auto"/>
          </w:divBdr>
        </w:div>
        <w:div w:id="1125466241">
          <w:marLeft w:val="480"/>
          <w:marRight w:val="0"/>
          <w:marTop w:val="0"/>
          <w:marBottom w:val="0"/>
          <w:divBdr>
            <w:top w:val="none" w:sz="0" w:space="0" w:color="auto"/>
            <w:left w:val="none" w:sz="0" w:space="0" w:color="auto"/>
            <w:bottom w:val="none" w:sz="0" w:space="0" w:color="auto"/>
            <w:right w:val="none" w:sz="0" w:space="0" w:color="auto"/>
          </w:divBdr>
        </w:div>
        <w:div w:id="1130782082">
          <w:marLeft w:val="480"/>
          <w:marRight w:val="0"/>
          <w:marTop w:val="0"/>
          <w:marBottom w:val="0"/>
          <w:divBdr>
            <w:top w:val="none" w:sz="0" w:space="0" w:color="auto"/>
            <w:left w:val="none" w:sz="0" w:space="0" w:color="auto"/>
            <w:bottom w:val="none" w:sz="0" w:space="0" w:color="auto"/>
            <w:right w:val="none" w:sz="0" w:space="0" w:color="auto"/>
          </w:divBdr>
        </w:div>
        <w:div w:id="1134178070">
          <w:marLeft w:val="480"/>
          <w:marRight w:val="0"/>
          <w:marTop w:val="0"/>
          <w:marBottom w:val="0"/>
          <w:divBdr>
            <w:top w:val="none" w:sz="0" w:space="0" w:color="auto"/>
            <w:left w:val="none" w:sz="0" w:space="0" w:color="auto"/>
            <w:bottom w:val="none" w:sz="0" w:space="0" w:color="auto"/>
            <w:right w:val="none" w:sz="0" w:space="0" w:color="auto"/>
          </w:divBdr>
        </w:div>
        <w:div w:id="1140071766">
          <w:marLeft w:val="480"/>
          <w:marRight w:val="0"/>
          <w:marTop w:val="0"/>
          <w:marBottom w:val="0"/>
          <w:divBdr>
            <w:top w:val="none" w:sz="0" w:space="0" w:color="auto"/>
            <w:left w:val="none" w:sz="0" w:space="0" w:color="auto"/>
            <w:bottom w:val="none" w:sz="0" w:space="0" w:color="auto"/>
            <w:right w:val="none" w:sz="0" w:space="0" w:color="auto"/>
          </w:divBdr>
        </w:div>
        <w:div w:id="1162891230">
          <w:marLeft w:val="480"/>
          <w:marRight w:val="0"/>
          <w:marTop w:val="0"/>
          <w:marBottom w:val="0"/>
          <w:divBdr>
            <w:top w:val="none" w:sz="0" w:space="0" w:color="auto"/>
            <w:left w:val="none" w:sz="0" w:space="0" w:color="auto"/>
            <w:bottom w:val="none" w:sz="0" w:space="0" w:color="auto"/>
            <w:right w:val="none" w:sz="0" w:space="0" w:color="auto"/>
          </w:divBdr>
        </w:div>
        <w:div w:id="1166365093">
          <w:marLeft w:val="480"/>
          <w:marRight w:val="0"/>
          <w:marTop w:val="0"/>
          <w:marBottom w:val="0"/>
          <w:divBdr>
            <w:top w:val="none" w:sz="0" w:space="0" w:color="auto"/>
            <w:left w:val="none" w:sz="0" w:space="0" w:color="auto"/>
            <w:bottom w:val="none" w:sz="0" w:space="0" w:color="auto"/>
            <w:right w:val="none" w:sz="0" w:space="0" w:color="auto"/>
          </w:divBdr>
        </w:div>
        <w:div w:id="1171141317">
          <w:marLeft w:val="480"/>
          <w:marRight w:val="0"/>
          <w:marTop w:val="0"/>
          <w:marBottom w:val="0"/>
          <w:divBdr>
            <w:top w:val="none" w:sz="0" w:space="0" w:color="auto"/>
            <w:left w:val="none" w:sz="0" w:space="0" w:color="auto"/>
            <w:bottom w:val="none" w:sz="0" w:space="0" w:color="auto"/>
            <w:right w:val="none" w:sz="0" w:space="0" w:color="auto"/>
          </w:divBdr>
        </w:div>
        <w:div w:id="1177573156">
          <w:marLeft w:val="480"/>
          <w:marRight w:val="0"/>
          <w:marTop w:val="0"/>
          <w:marBottom w:val="0"/>
          <w:divBdr>
            <w:top w:val="none" w:sz="0" w:space="0" w:color="auto"/>
            <w:left w:val="none" w:sz="0" w:space="0" w:color="auto"/>
            <w:bottom w:val="none" w:sz="0" w:space="0" w:color="auto"/>
            <w:right w:val="none" w:sz="0" w:space="0" w:color="auto"/>
          </w:divBdr>
        </w:div>
        <w:div w:id="1215044892">
          <w:marLeft w:val="480"/>
          <w:marRight w:val="0"/>
          <w:marTop w:val="0"/>
          <w:marBottom w:val="0"/>
          <w:divBdr>
            <w:top w:val="none" w:sz="0" w:space="0" w:color="auto"/>
            <w:left w:val="none" w:sz="0" w:space="0" w:color="auto"/>
            <w:bottom w:val="none" w:sz="0" w:space="0" w:color="auto"/>
            <w:right w:val="none" w:sz="0" w:space="0" w:color="auto"/>
          </w:divBdr>
        </w:div>
        <w:div w:id="1221207705">
          <w:marLeft w:val="480"/>
          <w:marRight w:val="0"/>
          <w:marTop w:val="0"/>
          <w:marBottom w:val="0"/>
          <w:divBdr>
            <w:top w:val="none" w:sz="0" w:space="0" w:color="auto"/>
            <w:left w:val="none" w:sz="0" w:space="0" w:color="auto"/>
            <w:bottom w:val="none" w:sz="0" w:space="0" w:color="auto"/>
            <w:right w:val="none" w:sz="0" w:space="0" w:color="auto"/>
          </w:divBdr>
        </w:div>
        <w:div w:id="1224175789">
          <w:marLeft w:val="480"/>
          <w:marRight w:val="0"/>
          <w:marTop w:val="0"/>
          <w:marBottom w:val="0"/>
          <w:divBdr>
            <w:top w:val="none" w:sz="0" w:space="0" w:color="auto"/>
            <w:left w:val="none" w:sz="0" w:space="0" w:color="auto"/>
            <w:bottom w:val="none" w:sz="0" w:space="0" w:color="auto"/>
            <w:right w:val="none" w:sz="0" w:space="0" w:color="auto"/>
          </w:divBdr>
        </w:div>
        <w:div w:id="1250306240">
          <w:marLeft w:val="480"/>
          <w:marRight w:val="0"/>
          <w:marTop w:val="0"/>
          <w:marBottom w:val="0"/>
          <w:divBdr>
            <w:top w:val="none" w:sz="0" w:space="0" w:color="auto"/>
            <w:left w:val="none" w:sz="0" w:space="0" w:color="auto"/>
            <w:bottom w:val="none" w:sz="0" w:space="0" w:color="auto"/>
            <w:right w:val="none" w:sz="0" w:space="0" w:color="auto"/>
          </w:divBdr>
        </w:div>
        <w:div w:id="1293175906">
          <w:marLeft w:val="480"/>
          <w:marRight w:val="0"/>
          <w:marTop w:val="0"/>
          <w:marBottom w:val="0"/>
          <w:divBdr>
            <w:top w:val="none" w:sz="0" w:space="0" w:color="auto"/>
            <w:left w:val="none" w:sz="0" w:space="0" w:color="auto"/>
            <w:bottom w:val="none" w:sz="0" w:space="0" w:color="auto"/>
            <w:right w:val="none" w:sz="0" w:space="0" w:color="auto"/>
          </w:divBdr>
        </w:div>
        <w:div w:id="1355811162">
          <w:marLeft w:val="480"/>
          <w:marRight w:val="0"/>
          <w:marTop w:val="0"/>
          <w:marBottom w:val="0"/>
          <w:divBdr>
            <w:top w:val="none" w:sz="0" w:space="0" w:color="auto"/>
            <w:left w:val="none" w:sz="0" w:space="0" w:color="auto"/>
            <w:bottom w:val="none" w:sz="0" w:space="0" w:color="auto"/>
            <w:right w:val="none" w:sz="0" w:space="0" w:color="auto"/>
          </w:divBdr>
        </w:div>
        <w:div w:id="1377461650">
          <w:marLeft w:val="480"/>
          <w:marRight w:val="0"/>
          <w:marTop w:val="0"/>
          <w:marBottom w:val="0"/>
          <w:divBdr>
            <w:top w:val="none" w:sz="0" w:space="0" w:color="auto"/>
            <w:left w:val="none" w:sz="0" w:space="0" w:color="auto"/>
            <w:bottom w:val="none" w:sz="0" w:space="0" w:color="auto"/>
            <w:right w:val="none" w:sz="0" w:space="0" w:color="auto"/>
          </w:divBdr>
        </w:div>
        <w:div w:id="1377969920">
          <w:marLeft w:val="480"/>
          <w:marRight w:val="0"/>
          <w:marTop w:val="0"/>
          <w:marBottom w:val="0"/>
          <w:divBdr>
            <w:top w:val="none" w:sz="0" w:space="0" w:color="auto"/>
            <w:left w:val="none" w:sz="0" w:space="0" w:color="auto"/>
            <w:bottom w:val="none" w:sz="0" w:space="0" w:color="auto"/>
            <w:right w:val="none" w:sz="0" w:space="0" w:color="auto"/>
          </w:divBdr>
        </w:div>
        <w:div w:id="1405372700">
          <w:marLeft w:val="480"/>
          <w:marRight w:val="0"/>
          <w:marTop w:val="0"/>
          <w:marBottom w:val="0"/>
          <w:divBdr>
            <w:top w:val="none" w:sz="0" w:space="0" w:color="auto"/>
            <w:left w:val="none" w:sz="0" w:space="0" w:color="auto"/>
            <w:bottom w:val="none" w:sz="0" w:space="0" w:color="auto"/>
            <w:right w:val="none" w:sz="0" w:space="0" w:color="auto"/>
          </w:divBdr>
        </w:div>
        <w:div w:id="1425102997">
          <w:marLeft w:val="480"/>
          <w:marRight w:val="0"/>
          <w:marTop w:val="0"/>
          <w:marBottom w:val="0"/>
          <w:divBdr>
            <w:top w:val="none" w:sz="0" w:space="0" w:color="auto"/>
            <w:left w:val="none" w:sz="0" w:space="0" w:color="auto"/>
            <w:bottom w:val="none" w:sz="0" w:space="0" w:color="auto"/>
            <w:right w:val="none" w:sz="0" w:space="0" w:color="auto"/>
          </w:divBdr>
        </w:div>
        <w:div w:id="1429500448">
          <w:marLeft w:val="480"/>
          <w:marRight w:val="0"/>
          <w:marTop w:val="0"/>
          <w:marBottom w:val="0"/>
          <w:divBdr>
            <w:top w:val="none" w:sz="0" w:space="0" w:color="auto"/>
            <w:left w:val="none" w:sz="0" w:space="0" w:color="auto"/>
            <w:bottom w:val="none" w:sz="0" w:space="0" w:color="auto"/>
            <w:right w:val="none" w:sz="0" w:space="0" w:color="auto"/>
          </w:divBdr>
        </w:div>
        <w:div w:id="1444182737">
          <w:marLeft w:val="480"/>
          <w:marRight w:val="0"/>
          <w:marTop w:val="0"/>
          <w:marBottom w:val="0"/>
          <w:divBdr>
            <w:top w:val="none" w:sz="0" w:space="0" w:color="auto"/>
            <w:left w:val="none" w:sz="0" w:space="0" w:color="auto"/>
            <w:bottom w:val="none" w:sz="0" w:space="0" w:color="auto"/>
            <w:right w:val="none" w:sz="0" w:space="0" w:color="auto"/>
          </w:divBdr>
        </w:div>
        <w:div w:id="1473525098">
          <w:marLeft w:val="480"/>
          <w:marRight w:val="0"/>
          <w:marTop w:val="0"/>
          <w:marBottom w:val="0"/>
          <w:divBdr>
            <w:top w:val="none" w:sz="0" w:space="0" w:color="auto"/>
            <w:left w:val="none" w:sz="0" w:space="0" w:color="auto"/>
            <w:bottom w:val="none" w:sz="0" w:space="0" w:color="auto"/>
            <w:right w:val="none" w:sz="0" w:space="0" w:color="auto"/>
          </w:divBdr>
        </w:div>
        <w:div w:id="1490752407">
          <w:marLeft w:val="480"/>
          <w:marRight w:val="0"/>
          <w:marTop w:val="0"/>
          <w:marBottom w:val="0"/>
          <w:divBdr>
            <w:top w:val="none" w:sz="0" w:space="0" w:color="auto"/>
            <w:left w:val="none" w:sz="0" w:space="0" w:color="auto"/>
            <w:bottom w:val="none" w:sz="0" w:space="0" w:color="auto"/>
            <w:right w:val="none" w:sz="0" w:space="0" w:color="auto"/>
          </w:divBdr>
        </w:div>
        <w:div w:id="1529686039">
          <w:marLeft w:val="480"/>
          <w:marRight w:val="0"/>
          <w:marTop w:val="0"/>
          <w:marBottom w:val="0"/>
          <w:divBdr>
            <w:top w:val="none" w:sz="0" w:space="0" w:color="auto"/>
            <w:left w:val="none" w:sz="0" w:space="0" w:color="auto"/>
            <w:bottom w:val="none" w:sz="0" w:space="0" w:color="auto"/>
            <w:right w:val="none" w:sz="0" w:space="0" w:color="auto"/>
          </w:divBdr>
        </w:div>
        <w:div w:id="1532647616">
          <w:marLeft w:val="480"/>
          <w:marRight w:val="0"/>
          <w:marTop w:val="0"/>
          <w:marBottom w:val="0"/>
          <w:divBdr>
            <w:top w:val="none" w:sz="0" w:space="0" w:color="auto"/>
            <w:left w:val="none" w:sz="0" w:space="0" w:color="auto"/>
            <w:bottom w:val="none" w:sz="0" w:space="0" w:color="auto"/>
            <w:right w:val="none" w:sz="0" w:space="0" w:color="auto"/>
          </w:divBdr>
        </w:div>
        <w:div w:id="1537153363">
          <w:marLeft w:val="480"/>
          <w:marRight w:val="0"/>
          <w:marTop w:val="0"/>
          <w:marBottom w:val="0"/>
          <w:divBdr>
            <w:top w:val="none" w:sz="0" w:space="0" w:color="auto"/>
            <w:left w:val="none" w:sz="0" w:space="0" w:color="auto"/>
            <w:bottom w:val="none" w:sz="0" w:space="0" w:color="auto"/>
            <w:right w:val="none" w:sz="0" w:space="0" w:color="auto"/>
          </w:divBdr>
        </w:div>
        <w:div w:id="1572959294">
          <w:marLeft w:val="480"/>
          <w:marRight w:val="0"/>
          <w:marTop w:val="0"/>
          <w:marBottom w:val="0"/>
          <w:divBdr>
            <w:top w:val="none" w:sz="0" w:space="0" w:color="auto"/>
            <w:left w:val="none" w:sz="0" w:space="0" w:color="auto"/>
            <w:bottom w:val="none" w:sz="0" w:space="0" w:color="auto"/>
            <w:right w:val="none" w:sz="0" w:space="0" w:color="auto"/>
          </w:divBdr>
        </w:div>
        <w:div w:id="1576695826">
          <w:marLeft w:val="480"/>
          <w:marRight w:val="0"/>
          <w:marTop w:val="0"/>
          <w:marBottom w:val="0"/>
          <w:divBdr>
            <w:top w:val="none" w:sz="0" w:space="0" w:color="auto"/>
            <w:left w:val="none" w:sz="0" w:space="0" w:color="auto"/>
            <w:bottom w:val="none" w:sz="0" w:space="0" w:color="auto"/>
            <w:right w:val="none" w:sz="0" w:space="0" w:color="auto"/>
          </w:divBdr>
        </w:div>
        <w:div w:id="1609657273">
          <w:marLeft w:val="480"/>
          <w:marRight w:val="0"/>
          <w:marTop w:val="0"/>
          <w:marBottom w:val="0"/>
          <w:divBdr>
            <w:top w:val="none" w:sz="0" w:space="0" w:color="auto"/>
            <w:left w:val="none" w:sz="0" w:space="0" w:color="auto"/>
            <w:bottom w:val="none" w:sz="0" w:space="0" w:color="auto"/>
            <w:right w:val="none" w:sz="0" w:space="0" w:color="auto"/>
          </w:divBdr>
        </w:div>
        <w:div w:id="1616864919">
          <w:marLeft w:val="480"/>
          <w:marRight w:val="0"/>
          <w:marTop w:val="0"/>
          <w:marBottom w:val="0"/>
          <w:divBdr>
            <w:top w:val="none" w:sz="0" w:space="0" w:color="auto"/>
            <w:left w:val="none" w:sz="0" w:space="0" w:color="auto"/>
            <w:bottom w:val="none" w:sz="0" w:space="0" w:color="auto"/>
            <w:right w:val="none" w:sz="0" w:space="0" w:color="auto"/>
          </w:divBdr>
        </w:div>
        <w:div w:id="1645624633">
          <w:marLeft w:val="480"/>
          <w:marRight w:val="0"/>
          <w:marTop w:val="0"/>
          <w:marBottom w:val="0"/>
          <w:divBdr>
            <w:top w:val="none" w:sz="0" w:space="0" w:color="auto"/>
            <w:left w:val="none" w:sz="0" w:space="0" w:color="auto"/>
            <w:bottom w:val="none" w:sz="0" w:space="0" w:color="auto"/>
            <w:right w:val="none" w:sz="0" w:space="0" w:color="auto"/>
          </w:divBdr>
        </w:div>
        <w:div w:id="1659456825">
          <w:marLeft w:val="480"/>
          <w:marRight w:val="0"/>
          <w:marTop w:val="0"/>
          <w:marBottom w:val="0"/>
          <w:divBdr>
            <w:top w:val="none" w:sz="0" w:space="0" w:color="auto"/>
            <w:left w:val="none" w:sz="0" w:space="0" w:color="auto"/>
            <w:bottom w:val="none" w:sz="0" w:space="0" w:color="auto"/>
            <w:right w:val="none" w:sz="0" w:space="0" w:color="auto"/>
          </w:divBdr>
        </w:div>
        <w:div w:id="1667707575">
          <w:marLeft w:val="480"/>
          <w:marRight w:val="0"/>
          <w:marTop w:val="0"/>
          <w:marBottom w:val="0"/>
          <w:divBdr>
            <w:top w:val="none" w:sz="0" w:space="0" w:color="auto"/>
            <w:left w:val="none" w:sz="0" w:space="0" w:color="auto"/>
            <w:bottom w:val="none" w:sz="0" w:space="0" w:color="auto"/>
            <w:right w:val="none" w:sz="0" w:space="0" w:color="auto"/>
          </w:divBdr>
        </w:div>
        <w:div w:id="1694570072">
          <w:marLeft w:val="480"/>
          <w:marRight w:val="0"/>
          <w:marTop w:val="0"/>
          <w:marBottom w:val="0"/>
          <w:divBdr>
            <w:top w:val="none" w:sz="0" w:space="0" w:color="auto"/>
            <w:left w:val="none" w:sz="0" w:space="0" w:color="auto"/>
            <w:bottom w:val="none" w:sz="0" w:space="0" w:color="auto"/>
            <w:right w:val="none" w:sz="0" w:space="0" w:color="auto"/>
          </w:divBdr>
        </w:div>
        <w:div w:id="1723090632">
          <w:marLeft w:val="480"/>
          <w:marRight w:val="0"/>
          <w:marTop w:val="0"/>
          <w:marBottom w:val="0"/>
          <w:divBdr>
            <w:top w:val="none" w:sz="0" w:space="0" w:color="auto"/>
            <w:left w:val="none" w:sz="0" w:space="0" w:color="auto"/>
            <w:bottom w:val="none" w:sz="0" w:space="0" w:color="auto"/>
            <w:right w:val="none" w:sz="0" w:space="0" w:color="auto"/>
          </w:divBdr>
        </w:div>
        <w:div w:id="1727140562">
          <w:marLeft w:val="480"/>
          <w:marRight w:val="0"/>
          <w:marTop w:val="0"/>
          <w:marBottom w:val="0"/>
          <w:divBdr>
            <w:top w:val="none" w:sz="0" w:space="0" w:color="auto"/>
            <w:left w:val="none" w:sz="0" w:space="0" w:color="auto"/>
            <w:bottom w:val="none" w:sz="0" w:space="0" w:color="auto"/>
            <w:right w:val="none" w:sz="0" w:space="0" w:color="auto"/>
          </w:divBdr>
        </w:div>
        <w:div w:id="1727216344">
          <w:marLeft w:val="480"/>
          <w:marRight w:val="0"/>
          <w:marTop w:val="0"/>
          <w:marBottom w:val="0"/>
          <w:divBdr>
            <w:top w:val="none" w:sz="0" w:space="0" w:color="auto"/>
            <w:left w:val="none" w:sz="0" w:space="0" w:color="auto"/>
            <w:bottom w:val="none" w:sz="0" w:space="0" w:color="auto"/>
            <w:right w:val="none" w:sz="0" w:space="0" w:color="auto"/>
          </w:divBdr>
        </w:div>
        <w:div w:id="1737587223">
          <w:marLeft w:val="480"/>
          <w:marRight w:val="0"/>
          <w:marTop w:val="0"/>
          <w:marBottom w:val="0"/>
          <w:divBdr>
            <w:top w:val="none" w:sz="0" w:space="0" w:color="auto"/>
            <w:left w:val="none" w:sz="0" w:space="0" w:color="auto"/>
            <w:bottom w:val="none" w:sz="0" w:space="0" w:color="auto"/>
            <w:right w:val="none" w:sz="0" w:space="0" w:color="auto"/>
          </w:divBdr>
        </w:div>
        <w:div w:id="1738474518">
          <w:marLeft w:val="480"/>
          <w:marRight w:val="0"/>
          <w:marTop w:val="0"/>
          <w:marBottom w:val="0"/>
          <w:divBdr>
            <w:top w:val="none" w:sz="0" w:space="0" w:color="auto"/>
            <w:left w:val="none" w:sz="0" w:space="0" w:color="auto"/>
            <w:bottom w:val="none" w:sz="0" w:space="0" w:color="auto"/>
            <w:right w:val="none" w:sz="0" w:space="0" w:color="auto"/>
          </w:divBdr>
        </w:div>
        <w:div w:id="1766682147">
          <w:marLeft w:val="480"/>
          <w:marRight w:val="0"/>
          <w:marTop w:val="0"/>
          <w:marBottom w:val="0"/>
          <w:divBdr>
            <w:top w:val="none" w:sz="0" w:space="0" w:color="auto"/>
            <w:left w:val="none" w:sz="0" w:space="0" w:color="auto"/>
            <w:bottom w:val="none" w:sz="0" w:space="0" w:color="auto"/>
            <w:right w:val="none" w:sz="0" w:space="0" w:color="auto"/>
          </w:divBdr>
        </w:div>
        <w:div w:id="1769080227">
          <w:marLeft w:val="480"/>
          <w:marRight w:val="0"/>
          <w:marTop w:val="0"/>
          <w:marBottom w:val="0"/>
          <w:divBdr>
            <w:top w:val="none" w:sz="0" w:space="0" w:color="auto"/>
            <w:left w:val="none" w:sz="0" w:space="0" w:color="auto"/>
            <w:bottom w:val="none" w:sz="0" w:space="0" w:color="auto"/>
            <w:right w:val="none" w:sz="0" w:space="0" w:color="auto"/>
          </w:divBdr>
        </w:div>
        <w:div w:id="1862235969">
          <w:marLeft w:val="480"/>
          <w:marRight w:val="0"/>
          <w:marTop w:val="0"/>
          <w:marBottom w:val="0"/>
          <w:divBdr>
            <w:top w:val="none" w:sz="0" w:space="0" w:color="auto"/>
            <w:left w:val="none" w:sz="0" w:space="0" w:color="auto"/>
            <w:bottom w:val="none" w:sz="0" w:space="0" w:color="auto"/>
            <w:right w:val="none" w:sz="0" w:space="0" w:color="auto"/>
          </w:divBdr>
        </w:div>
        <w:div w:id="1878160862">
          <w:marLeft w:val="480"/>
          <w:marRight w:val="0"/>
          <w:marTop w:val="0"/>
          <w:marBottom w:val="0"/>
          <w:divBdr>
            <w:top w:val="none" w:sz="0" w:space="0" w:color="auto"/>
            <w:left w:val="none" w:sz="0" w:space="0" w:color="auto"/>
            <w:bottom w:val="none" w:sz="0" w:space="0" w:color="auto"/>
            <w:right w:val="none" w:sz="0" w:space="0" w:color="auto"/>
          </w:divBdr>
        </w:div>
        <w:div w:id="1933195462">
          <w:marLeft w:val="480"/>
          <w:marRight w:val="0"/>
          <w:marTop w:val="0"/>
          <w:marBottom w:val="0"/>
          <w:divBdr>
            <w:top w:val="none" w:sz="0" w:space="0" w:color="auto"/>
            <w:left w:val="none" w:sz="0" w:space="0" w:color="auto"/>
            <w:bottom w:val="none" w:sz="0" w:space="0" w:color="auto"/>
            <w:right w:val="none" w:sz="0" w:space="0" w:color="auto"/>
          </w:divBdr>
        </w:div>
        <w:div w:id="1937899822">
          <w:marLeft w:val="480"/>
          <w:marRight w:val="0"/>
          <w:marTop w:val="0"/>
          <w:marBottom w:val="0"/>
          <w:divBdr>
            <w:top w:val="none" w:sz="0" w:space="0" w:color="auto"/>
            <w:left w:val="none" w:sz="0" w:space="0" w:color="auto"/>
            <w:bottom w:val="none" w:sz="0" w:space="0" w:color="auto"/>
            <w:right w:val="none" w:sz="0" w:space="0" w:color="auto"/>
          </w:divBdr>
        </w:div>
        <w:div w:id="1939560757">
          <w:marLeft w:val="480"/>
          <w:marRight w:val="0"/>
          <w:marTop w:val="0"/>
          <w:marBottom w:val="0"/>
          <w:divBdr>
            <w:top w:val="none" w:sz="0" w:space="0" w:color="auto"/>
            <w:left w:val="none" w:sz="0" w:space="0" w:color="auto"/>
            <w:bottom w:val="none" w:sz="0" w:space="0" w:color="auto"/>
            <w:right w:val="none" w:sz="0" w:space="0" w:color="auto"/>
          </w:divBdr>
        </w:div>
        <w:div w:id="1980306785">
          <w:marLeft w:val="480"/>
          <w:marRight w:val="0"/>
          <w:marTop w:val="0"/>
          <w:marBottom w:val="0"/>
          <w:divBdr>
            <w:top w:val="none" w:sz="0" w:space="0" w:color="auto"/>
            <w:left w:val="none" w:sz="0" w:space="0" w:color="auto"/>
            <w:bottom w:val="none" w:sz="0" w:space="0" w:color="auto"/>
            <w:right w:val="none" w:sz="0" w:space="0" w:color="auto"/>
          </w:divBdr>
        </w:div>
        <w:div w:id="2004969289">
          <w:marLeft w:val="480"/>
          <w:marRight w:val="0"/>
          <w:marTop w:val="0"/>
          <w:marBottom w:val="0"/>
          <w:divBdr>
            <w:top w:val="none" w:sz="0" w:space="0" w:color="auto"/>
            <w:left w:val="none" w:sz="0" w:space="0" w:color="auto"/>
            <w:bottom w:val="none" w:sz="0" w:space="0" w:color="auto"/>
            <w:right w:val="none" w:sz="0" w:space="0" w:color="auto"/>
          </w:divBdr>
        </w:div>
        <w:div w:id="2025668238">
          <w:marLeft w:val="480"/>
          <w:marRight w:val="0"/>
          <w:marTop w:val="0"/>
          <w:marBottom w:val="0"/>
          <w:divBdr>
            <w:top w:val="none" w:sz="0" w:space="0" w:color="auto"/>
            <w:left w:val="none" w:sz="0" w:space="0" w:color="auto"/>
            <w:bottom w:val="none" w:sz="0" w:space="0" w:color="auto"/>
            <w:right w:val="none" w:sz="0" w:space="0" w:color="auto"/>
          </w:divBdr>
        </w:div>
        <w:div w:id="2027713823">
          <w:marLeft w:val="480"/>
          <w:marRight w:val="0"/>
          <w:marTop w:val="0"/>
          <w:marBottom w:val="0"/>
          <w:divBdr>
            <w:top w:val="none" w:sz="0" w:space="0" w:color="auto"/>
            <w:left w:val="none" w:sz="0" w:space="0" w:color="auto"/>
            <w:bottom w:val="none" w:sz="0" w:space="0" w:color="auto"/>
            <w:right w:val="none" w:sz="0" w:space="0" w:color="auto"/>
          </w:divBdr>
        </w:div>
        <w:div w:id="2032605150">
          <w:marLeft w:val="480"/>
          <w:marRight w:val="0"/>
          <w:marTop w:val="0"/>
          <w:marBottom w:val="0"/>
          <w:divBdr>
            <w:top w:val="none" w:sz="0" w:space="0" w:color="auto"/>
            <w:left w:val="none" w:sz="0" w:space="0" w:color="auto"/>
            <w:bottom w:val="none" w:sz="0" w:space="0" w:color="auto"/>
            <w:right w:val="none" w:sz="0" w:space="0" w:color="auto"/>
          </w:divBdr>
        </w:div>
        <w:div w:id="2047411226">
          <w:marLeft w:val="480"/>
          <w:marRight w:val="0"/>
          <w:marTop w:val="0"/>
          <w:marBottom w:val="0"/>
          <w:divBdr>
            <w:top w:val="none" w:sz="0" w:space="0" w:color="auto"/>
            <w:left w:val="none" w:sz="0" w:space="0" w:color="auto"/>
            <w:bottom w:val="none" w:sz="0" w:space="0" w:color="auto"/>
            <w:right w:val="none" w:sz="0" w:space="0" w:color="auto"/>
          </w:divBdr>
        </w:div>
        <w:div w:id="2054696886">
          <w:marLeft w:val="480"/>
          <w:marRight w:val="0"/>
          <w:marTop w:val="0"/>
          <w:marBottom w:val="0"/>
          <w:divBdr>
            <w:top w:val="none" w:sz="0" w:space="0" w:color="auto"/>
            <w:left w:val="none" w:sz="0" w:space="0" w:color="auto"/>
            <w:bottom w:val="none" w:sz="0" w:space="0" w:color="auto"/>
            <w:right w:val="none" w:sz="0" w:space="0" w:color="auto"/>
          </w:divBdr>
        </w:div>
        <w:div w:id="2068336645">
          <w:marLeft w:val="480"/>
          <w:marRight w:val="0"/>
          <w:marTop w:val="0"/>
          <w:marBottom w:val="0"/>
          <w:divBdr>
            <w:top w:val="none" w:sz="0" w:space="0" w:color="auto"/>
            <w:left w:val="none" w:sz="0" w:space="0" w:color="auto"/>
            <w:bottom w:val="none" w:sz="0" w:space="0" w:color="auto"/>
            <w:right w:val="none" w:sz="0" w:space="0" w:color="auto"/>
          </w:divBdr>
        </w:div>
        <w:div w:id="2119792512">
          <w:marLeft w:val="480"/>
          <w:marRight w:val="0"/>
          <w:marTop w:val="0"/>
          <w:marBottom w:val="0"/>
          <w:divBdr>
            <w:top w:val="none" w:sz="0" w:space="0" w:color="auto"/>
            <w:left w:val="none" w:sz="0" w:space="0" w:color="auto"/>
            <w:bottom w:val="none" w:sz="0" w:space="0" w:color="auto"/>
            <w:right w:val="none" w:sz="0" w:space="0" w:color="auto"/>
          </w:divBdr>
        </w:div>
      </w:divsChild>
    </w:div>
    <w:div w:id="404303335">
      <w:bodyDiv w:val="1"/>
      <w:marLeft w:val="0"/>
      <w:marRight w:val="0"/>
      <w:marTop w:val="0"/>
      <w:marBottom w:val="0"/>
      <w:divBdr>
        <w:top w:val="none" w:sz="0" w:space="0" w:color="auto"/>
        <w:left w:val="none" w:sz="0" w:space="0" w:color="auto"/>
        <w:bottom w:val="none" w:sz="0" w:space="0" w:color="auto"/>
        <w:right w:val="none" w:sz="0" w:space="0" w:color="auto"/>
      </w:divBdr>
    </w:div>
    <w:div w:id="404570035">
      <w:bodyDiv w:val="1"/>
      <w:marLeft w:val="0"/>
      <w:marRight w:val="0"/>
      <w:marTop w:val="0"/>
      <w:marBottom w:val="0"/>
      <w:divBdr>
        <w:top w:val="none" w:sz="0" w:space="0" w:color="auto"/>
        <w:left w:val="none" w:sz="0" w:space="0" w:color="auto"/>
        <w:bottom w:val="none" w:sz="0" w:space="0" w:color="auto"/>
        <w:right w:val="none" w:sz="0" w:space="0" w:color="auto"/>
      </w:divBdr>
    </w:div>
    <w:div w:id="405882756">
      <w:bodyDiv w:val="1"/>
      <w:marLeft w:val="0"/>
      <w:marRight w:val="0"/>
      <w:marTop w:val="0"/>
      <w:marBottom w:val="0"/>
      <w:divBdr>
        <w:top w:val="none" w:sz="0" w:space="0" w:color="auto"/>
        <w:left w:val="none" w:sz="0" w:space="0" w:color="auto"/>
        <w:bottom w:val="none" w:sz="0" w:space="0" w:color="auto"/>
        <w:right w:val="none" w:sz="0" w:space="0" w:color="auto"/>
      </w:divBdr>
    </w:div>
    <w:div w:id="408845176">
      <w:bodyDiv w:val="1"/>
      <w:marLeft w:val="0"/>
      <w:marRight w:val="0"/>
      <w:marTop w:val="0"/>
      <w:marBottom w:val="0"/>
      <w:divBdr>
        <w:top w:val="none" w:sz="0" w:space="0" w:color="auto"/>
        <w:left w:val="none" w:sz="0" w:space="0" w:color="auto"/>
        <w:bottom w:val="none" w:sz="0" w:space="0" w:color="auto"/>
        <w:right w:val="none" w:sz="0" w:space="0" w:color="auto"/>
      </w:divBdr>
    </w:div>
    <w:div w:id="413086301">
      <w:bodyDiv w:val="1"/>
      <w:marLeft w:val="0"/>
      <w:marRight w:val="0"/>
      <w:marTop w:val="0"/>
      <w:marBottom w:val="0"/>
      <w:divBdr>
        <w:top w:val="none" w:sz="0" w:space="0" w:color="auto"/>
        <w:left w:val="none" w:sz="0" w:space="0" w:color="auto"/>
        <w:bottom w:val="none" w:sz="0" w:space="0" w:color="auto"/>
        <w:right w:val="none" w:sz="0" w:space="0" w:color="auto"/>
      </w:divBdr>
    </w:div>
    <w:div w:id="416830287">
      <w:bodyDiv w:val="1"/>
      <w:marLeft w:val="0"/>
      <w:marRight w:val="0"/>
      <w:marTop w:val="0"/>
      <w:marBottom w:val="0"/>
      <w:divBdr>
        <w:top w:val="none" w:sz="0" w:space="0" w:color="auto"/>
        <w:left w:val="none" w:sz="0" w:space="0" w:color="auto"/>
        <w:bottom w:val="none" w:sz="0" w:space="0" w:color="auto"/>
        <w:right w:val="none" w:sz="0" w:space="0" w:color="auto"/>
      </w:divBdr>
    </w:div>
    <w:div w:id="421223382">
      <w:bodyDiv w:val="1"/>
      <w:marLeft w:val="0"/>
      <w:marRight w:val="0"/>
      <w:marTop w:val="0"/>
      <w:marBottom w:val="0"/>
      <w:divBdr>
        <w:top w:val="none" w:sz="0" w:space="0" w:color="auto"/>
        <w:left w:val="none" w:sz="0" w:space="0" w:color="auto"/>
        <w:bottom w:val="none" w:sz="0" w:space="0" w:color="auto"/>
        <w:right w:val="none" w:sz="0" w:space="0" w:color="auto"/>
      </w:divBdr>
    </w:div>
    <w:div w:id="422341715">
      <w:bodyDiv w:val="1"/>
      <w:marLeft w:val="0"/>
      <w:marRight w:val="0"/>
      <w:marTop w:val="0"/>
      <w:marBottom w:val="0"/>
      <w:divBdr>
        <w:top w:val="none" w:sz="0" w:space="0" w:color="auto"/>
        <w:left w:val="none" w:sz="0" w:space="0" w:color="auto"/>
        <w:bottom w:val="none" w:sz="0" w:space="0" w:color="auto"/>
        <w:right w:val="none" w:sz="0" w:space="0" w:color="auto"/>
      </w:divBdr>
    </w:div>
    <w:div w:id="422529267">
      <w:bodyDiv w:val="1"/>
      <w:marLeft w:val="0"/>
      <w:marRight w:val="0"/>
      <w:marTop w:val="0"/>
      <w:marBottom w:val="0"/>
      <w:divBdr>
        <w:top w:val="none" w:sz="0" w:space="0" w:color="auto"/>
        <w:left w:val="none" w:sz="0" w:space="0" w:color="auto"/>
        <w:bottom w:val="none" w:sz="0" w:space="0" w:color="auto"/>
        <w:right w:val="none" w:sz="0" w:space="0" w:color="auto"/>
      </w:divBdr>
    </w:div>
    <w:div w:id="429350231">
      <w:bodyDiv w:val="1"/>
      <w:marLeft w:val="0"/>
      <w:marRight w:val="0"/>
      <w:marTop w:val="0"/>
      <w:marBottom w:val="0"/>
      <w:divBdr>
        <w:top w:val="none" w:sz="0" w:space="0" w:color="auto"/>
        <w:left w:val="none" w:sz="0" w:space="0" w:color="auto"/>
        <w:bottom w:val="none" w:sz="0" w:space="0" w:color="auto"/>
        <w:right w:val="none" w:sz="0" w:space="0" w:color="auto"/>
      </w:divBdr>
    </w:div>
    <w:div w:id="432747262">
      <w:bodyDiv w:val="1"/>
      <w:marLeft w:val="0"/>
      <w:marRight w:val="0"/>
      <w:marTop w:val="0"/>
      <w:marBottom w:val="0"/>
      <w:divBdr>
        <w:top w:val="none" w:sz="0" w:space="0" w:color="auto"/>
        <w:left w:val="none" w:sz="0" w:space="0" w:color="auto"/>
        <w:bottom w:val="none" w:sz="0" w:space="0" w:color="auto"/>
        <w:right w:val="none" w:sz="0" w:space="0" w:color="auto"/>
      </w:divBdr>
    </w:div>
    <w:div w:id="432753097">
      <w:bodyDiv w:val="1"/>
      <w:marLeft w:val="0"/>
      <w:marRight w:val="0"/>
      <w:marTop w:val="0"/>
      <w:marBottom w:val="0"/>
      <w:divBdr>
        <w:top w:val="none" w:sz="0" w:space="0" w:color="auto"/>
        <w:left w:val="none" w:sz="0" w:space="0" w:color="auto"/>
        <w:bottom w:val="none" w:sz="0" w:space="0" w:color="auto"/>
        <w:right w:val="none" w:sz="0" w:space="0" w:color="auto"/>
      </w:divBdr>
    </w:div>
    <w:div w:id="438183317">
      <w:bodyDiv w:val="1"/>
      <w:marLeft w:val="0"/>
      <w:marRight w:val="0"/>
      <w:marTop w:val="0"/>
      <w:marBottom w:val="0"/>
      <w:divBdr>
        <w:top w:val="none" w:sz="0" w:space="0" w:color="auto"/>
        <w:left w:val="none" w:sz="0" w:space="0" w:color="auto"/>
        <w:bottom w:val="none" w:sz="0" w:space="0" w:color="auto"/>
        <w:right w:val="none" w:sz="0" w:space="0" w:color="auto"/>
      </w:divBdr>
    </w:div>
    <w:div w:id="441262778">
      <w:bodyDiv w:val="1"/>
      <w:marLeft w:val="0"/>
      <w:marRight w:val="0"/>
      <w:marTop w:val="0"/>
      <w:marBottom w:val="0"/>
      <w:divBdr>
        <w:top w:val="none" w:sz="0" w:space="0" w:color="auto"/>
        <w:left w:val="none" w:sz="0" w:space="0" w:color="auto"/>
        <w:bottom w:val="none" w:sz="0" w:space="0" w:color="auto"/>
        <w:right w:val="none" w:sz="0" w:space="0" w:color="auto"/>
      </w:divBdr>
    </w:div>
    <w:div w:id="447505679">
      <w:bodyDiv w:val="1"/>
      <w:marLeft w:val="0"/>
      <w:marRight w:val="0"/>
      <w:marTop w:val="0"/>
      <w:marBottom w:val="0"/>
      <w:divBdr>
        <w:top w:val="none" w:sz="0" w:space="0" w:color="auto"/>
        <w:left w:val="none" w:sz="0" w:space="0" w:color="auto"/>
        <w:bottom w:val="none" w:sz="0" w:space="0" w:color="auto"/>
        <w:right w:val="none" w:sz="0" w:space="0" w:color="auto"/>
      </w:divBdr>
    </w:div>
    <w:div w:id="450825343">
      <w:bodyDiv w:val="1"/>
      <w:marLeft w:val="0"/>
      <w:marRight w:val="0"/>
      <w:marTop w:val="0"/>
      <w:marBottom w:val="0"/>
      <w:divBdr>
        <w:top w:val="none" w:sz="0" w:space="0" w:color="auto"/>
        <w:left w:val="none" w:sz="0" w:space="0" w:color="auto"/>
        <w:bottom w:val="none" w:sz="0" w:space="0" w:color="auto"/>
        <w:right w:val="none" w:sz="0" w:space="0" w:color="auto"/>
      </w:divBdr>
    </w:div>
    <w:div w:id="451368769">
      <w:bodyDiv w:val="1"/>
      <w:marLeft w:val="0"/>
      <w:marRight w:val="0"/>
      <w:marTop w:val="0"/>
      <w:marBottom w:val="0"/>
      <w:divBdr>
        <w:top w:val="none" w:sz="0" w:space="0" w:color="auto"/>
        <w:left w:val="none" w:sz="0" w:space="0" w:color="auto"/>
        <w:bottom w:val="none" w:sz="0" w:space="0" w:color="auto"/>
        <w:right w:val="none" w:sz="0" w:space="0" w:color="auto"/>
      </w:divBdr>
    </w:div>
    <w:div w:id="452097714">
      <w:bodyDiv w:val="1"/>
      <w:marLeft w:val="0"/>
      <w:marRight w:val="0"/>
      <w:marTop w:val="0"/>
      <w:marBottom w:val="0"/>
      <w:divBdr>
        <w:top w:val="none" w:sz="0" w:space="0" w:color="auto"/>
        <w:left w:val="none" w:sz="0" w:space="0" w:color="auto"/>
        <w:bottom w:val="none" w:sz="0" w:space="0" w:color="auto"/>
        <w:right w:val="none" w:sz="0" w:space="0" w:color="auto"/>
      </w:divBdr>
    </w:div>
    <w:div w:id="453452812">
      <w:bodyDiv w:val="1"/>
      <w:marLeft w:val="0"/>
      <w:marRight w:val="0"/>
      <w:marTop w:val="0"/>
      <w:marBottom w:val="0"/>
      <w:divBdr>
        <w:top w:val="none" w:sz="0" w:space="0" w:color="auto"/>
        <w:left w:val="none" w:sz="0" w:space="0" w:color="auto"/>
        <w:bottom w:val="none" w:sz="0" w:space="0" w:color="auto"/>
        <w:right w:val="none" w:sz="0" w:space="0" w:color="auto"/>
      </w:divBdr>
    </w:div>
    <w:div w:id="459108736">
      <w:bodyDiv w:val="1"/>
      <w:marLeft w:val="0"/>
      <w:marRight w:val="0"/>
      <w:marTop w:val="0"/>
      <w:marBottom w:val="0"/>
      <w:divBdr>
        <w:top w:val="none" w:sz="0" w:space="0" w:color="auto"/>
        <w:left w:val="none" w:sz="0" w:space="0" w:color="auto"/>
        <w:bottom w:val="none" w:sz="0" w:space="0" w:color="auto"/>
        <w:right w:val="none" w:sz="0" w:space="0" w:color="auto"/>
      </w:divBdr>
    </w:div>
    <w:div w:id="463043253">
      <w:bodyDiv w:val="1"/>
      <w:marLeft w:val="0"/>
      <w:marRight w:val="0"/>
      <w:marTop w:val="0"/>
      <w:marBottom w:val="0"/>
      <w:divBdr>
        <w:top w:val="none" w:sz="0" w:space="0" w:color="auto"/>
        <w:left w:val="none" w:sz="0" w:space="0" w:color="auto"/>
        <w:bottom w:val="none" w:sz="0" w:space="0" w:color="auto"/>
        <w:right w:val="none" w:sz="0" w:space="0" w:color="auto"/>
      </w:divBdr>
    </w:div>
    <w:div w:id="465510173">
      <w:bodyDiv w:val="1"/>
      <w:marLeft w:val="0"/>
      <w:marRight w:val="0"/>
      <w:marTop w:val="0"/>
      <w:marBottom w:val="0"/>
      <w:divBdr>
        <w:top w:val="none" w:sz="0" w:space="0" w:color="auto"/>
        <w:left w:val="none" w:sz="0" w:space="0" w:color="auto"/>
        <w:bottom w:val="none" w:sz="0" w:space="0" w:color="auto"/>
        <w:right w:val="none" w:sz="0" w:space="0" w:color="auto"/>
      </w:divBdr>
    </w:div>
    <w:div w:id="466510777">
      <w:bodyDiv w:val="1"/>
      <w:marLeft w:val="0"/>
      <w:marRight w:val="0"/>
      <w:marTop w:val="0"/>
      <w:marBottom w:val="0"/>
      <w:divBdr>
        <w:top w:val="none" w:sz="0" w:space="0" w:color="auto"/>
        <w:left w:val="none" w:sz="0" w:space="0" w:color="auto"/>
        <w:bottom w:val="none" w:sz="0" w:space="0" w:color="auto"/>
        <w:right w:val="none" w:sz="0" w:space="0" w:color="auto"/>
      </w:divBdr>
    </w:div>
    <w:div w:id="469565857">
      <w:bodyDiv w:val="1"/>
      <w:marLeft w:val="0"/>
      <w:marRight w:val="0"/>
      <w:marTop w:val="0"/>
      <w:marBottom w:val="0"/>
      <w:divBdr>
        <w:top w:val="none" w:sz="0" w:space="0" w:color="auto"/>
        <w:left w:val="none" w:sz="0" w:space="0" w:color="auto"/>
        <w:bottom w:val="none" w:sz="0" w:space="0" w:color="auto"/>
        <w:right w:val="none" w:sz="0" w:space="0" w:color="auto"/>
      </w:divBdr>
    </w:div>
    <w:div w:id="472061410">
      <w:bodyDiv w:val="1"/>
      <w:marLeft w:val="0"/>
      <w:marRight w:val="0"/>
      <w:marTop w:val="0"/>
      <w:marBottom w:val="0"/>
      <w:divBdr>
        <w:top w:val="none" w:sz="0" w:space="0" w:color="auto"/>
        <w:left w:val="none" w:sz="0" w:space="0" w:color="auto"/>
        <w:bottom w:val="none" w:sz="0" w:space="0" w:color="auto"/>
        <w:right w:val="none" w:sz="0" w:space="0" w:color="auto"/>
      </w:divBdr>
    </w:div>
    <w:div w:id="472525957">
      <w:bodyDiv w:val="1"/>
      <w:marLeft w:val="0"/>
      <w:marRight w:val="0"/>
      <w:marTop w:val="0"/>
      <w:marBottom w:val="0"/>
      <w:divBdr>
        <w:top w:val="none" w:sz="0" w:space="0" w:color="auto"/>
        <w:left w:val="none" w:sz="0" w:space="0" w:color="auto"/>
        <w:bottom w:val="none" w:sz="0" w:space="0" w:color="auto"/>
        <w:right w:val="none" w:sz="0" w:space="0" w:color="auto"/>
      </w:divBdr>
    </w:div>
    <w:div w:id="472527952">
      <w:bodyDiv w:val="1"/>
      <w:marLeft w:val="0"/>
      <w:marRight w:val="0"/>
      <w:marTop w:val="0"/>
      <w:marBottom w:val="0"/>
      <w:divBdr>
        <w:top w:val="none" w:sz="0" w:space="0" w:color="auto"/>
        <w:left w:val="none" w:sz="0" w:space="0" w:color="auto"/>
        <w:bottom w:val="none" w:sz="0" w:space="0" w:color="auto"/>
        <w:right w:val="none" w:sz="0" w:space="0" w:color="auto"/>
      </w:divBdr>
    </w:div>
    <w:div w:id="473179261">
      <w:bodyDiv w:val="1"/>
      <w:marLeft w:val="0"/>
      <w:marRight w:val="0"/>
      <w:marTop w:val="0"/>
      <w:marBottom w:val="0"/>
      <w:divBdr>
        <w:top w:val="none" w:sz="0" w:space="0" w:color="auto"/>
        <w:left w:val="none" w:sz="0" w:space="0" w:color="auto"/>
        <w:bottom w:val="none" w:sz="0" w:space="0" w:color="auto"/>
        <w:right w:val="none" w:sz="0" w:space="0" w:color="auto"/>
      </w:divBdr>
    </w:div>
    <w:div w:id="482623939">
      <w:bodyDiv w:val="1"/>
      <w:marLeft w:val="0"/>
      <w:marRight w:val="0"/>
      <w:marTop w:val="0"/>
      <w:marBottom w:val="0"/>
      <w:divBdr>
        <w:top w:val="none" w:sz="0" w:space="0" w:color="auto"/>
        <w:left w:val="none" w:sz="0" w:space="0" w:color="auto"/>
        <w:bottom w:val="none" w:sz="0" w:space="0" w:color="auto"/>
        <w:right w:val="none" w:sz="0" w:space="0" w:color="auto"/>
      </w:divBdr>
    </w:div>
    <w:div w:id="485244568">
      <w:bodyDiv w:val="1"/>
      <w:marLeft w:val="0"/>
      <w:marRight w:val="0"/>
      <w:marTop w:val="0"/>
      <w:marBottom w:val="0"/>
      <w:divBdr>
        <w:top w:val="none" w:sz="0" w:space="0" w:color="auto"/>
        <w:left w:val="none" w:sz="0" w:space="0" w:color="auto"/>
        <w:bottom w:val="none" w:sz="0" w:space="0" w:color="auto"/>
        <w:right w:val="none" w:sz="0" w:space="0" w:color="auto"/>
      </w:divBdr>
    </w:div>
    <w:div w:id="487096104">
      <w:bodyDiv w:val="1"/>
      <w:marLeft w:val="0"/>
      <w:marRight w:val="0"/>
      <w:marTop w:val="0"/>
      <w:marBottom w:val="0"/>
      <w:divBdr>
        <w:top w:val="none" w:sz="0" w:space="0" w:color="auto"/>
        <w:left w:val="none" w:sz="0" w:space="0" w:color="auto"/>
        <w:bottom w:val="none" w:sz="0" w:space="0" w:color="auto"/>
        <w:right w:val="none" w:sz="0" w:space="0" w:color="auto"/>
      </w:divBdr>
      <w:divsChild>
        <w:div w:id="17897260">
          <w:marLeft w:val="480"/>
          <w:marRight w:val="0"/>
          <w:marTop w:val="0"/>
          <w:marBottom w:val="0"/>
          <w:divBdr>
            <w:top w:val="none" w:sz="0" w:space="0" w:color="auto"/>
            <w:left w:val="none" w:sz="0" w:space="0" w:color="auto"/>
            <w:bottom w:val="none" w:sz="0" w:space="0" w:color="auto"/>
            <w:right w:val="none" w:sz="0" w:space="0" w:color="auto"/>
          </w:divBdr>
        </w:div>
        <w:div w:id="31394094">
          <w:marLeft w:val="480"/>
          <w:marRight w:val="0"/>
          <w:marTop w:val="0"/>
          <w:marBottom w:val="0"/>
          <w:divBdr>
            <w:top w:val="none" w:sz="0" w:space="0" w:color="auto"/>
            <w:left w:val="none" w:sz="0" w:space="0" w:color="auto"/>
            <w:bottom w:val="none" w:sz="0" w:space="0" w:color="auto"/>
            <w:right w:val="none" w:sz="0" w:space="0" w:color="auto"/>
          </w:divBdr>
        </w:div>
        <w:div w:id="36049957">
          <w:marLeft w:val="480"/>
          <w:marRight w:val="0"/>
          <w:marTop w:val="0"/>
          <w:marBottom w:val="0"/>
          <w:divBdr>
            <w:top w:val="none" w:sz="0" w:space="0" w:color="auto"/>
            <w:left w:val="none" w:sz="0" w:space="0" w:color="auto"/>
            <w:bottom w:val="none" w:sz="0" w:space="0" w:color="auto"/>
            <w:right w:val="none" w:sz="0" w:space="0" w:color="auto"/>
          </w:divBdr>
        </w:div>
        <w:div w:id="39064205">
          <w:marLeft w:val="480"/>
          <w:marRight w:val="0"/>
          <w:marTop w:val="0"/>
          <w:marBottom w:val="0"/>
          <w:divBdr>
            <w:top w:val="none" w:sz="0" w:space="0" w:color="auto"/>
            <w:left w:val="none" w:sz="0" w:space="0" w:color="auto"/>
            <w:bottom w:val="none" w:sz="0" w:space="0" w:color="auto"/>
            <w:right w:val="none" w:sz="0" w:space="0" w:color="auto"/>
          </w:divBdr>
        </w:div>
        <w:div w:id="67118008">
          <w:marLeft w:val="480"/>
          <w:marRight w:val="0"/>
          <w:marTop w:val="0"/>
          <w:marBottom w:val="0"/>
          <w:divBdr>
            <w:top w:val="none" w:sz="0" w:space="0" w:color="auto"/>
            <w:left w:val="none" w:sz="0" w:space="0" w:color="auto"/>
            <w:bottom w:val="none" w:sz="0" w:space="0" w:color="auto"/>
            <w:right w:val="none" w:sz="0" w:space="0" w:color="auto"/>
          </w:divBdr>
        </w:div>
        <w:div w:id="86311550">
          <w:marLeft w:val="480"/>
          <w:marRight w:val="0"/>
          <w:marTop w:val="0"/>
          <w:marBottom w:val="0"/>
          <w:divBdr>
            <w:top w:val="none" w:sz="0" w:space="0" w:color="auto"/>
            <w:left w:val="none" w:sz="0" w:space="0" w:color="auto"/>
            <w:bottom w:val="none" w:sz="0" w:space="0" w:color="auto"/>
            <w:right w:val="none" w:sz="0" w:space="0" w:color="auto"/>
          </w:divBdr>
        </w:div>
        <w:div w:id="90400436">
          <w:marLeft w:val="480"/>
          <w:marRight w:val="0"/>
          <w:marTop w:val="0"/>
          <w:marBottom w:val="0"/>
          <w:divBdr>
            <w:top w:val="none" w:sz="0" w:space="0" w:color="auto"/>
            <w:left w:val="none" w:sz="0" w:space="0" w:color="auto"/>
            <w:bottom w:val="none" w:sz="0" w:space="0" w:color="auto"/>
            <w:right w:val="none" w:sz="0" w:space="0" w:color="auto"/>
          </w:divBdr>
        </w:div>
        <w:div w:id="95517884">
          <w:marLeft w:val="480"/>
          <w:marRight w:val="0"/>
          <w:marTop w:val="0"/>
          <w:marBottom w:val="0"/>
          <w:divBdr>
            <w:top w:val="none" w:sz="0" w:space="0" w:color="auto"/>
            <w:left w:val="none" w:sz="0" w:space="0" w:color="auto"/>
            <w:bottom w:val="none" w:sz="0" w:space="0" w:color="auto"/>
            <w:right w:val="none" w:sz="0" w:space="0" w:color="auto"/>
          </w:divBdr>
        </w:div>
        <w:div w:id="126825591">
          <w:marLeft w:val="480"/>
          <w:marRight w:val="0"/>
          <w:marTop w:val="0"/>
          <w:marBottom w:val="0"/>
          <w:divBdr>
            <w:top w:val="none" w:sz="0" w:space="0" w:color="auto"/>
            <w:left w:val="none" w:sz="0" w:space="0" w:color="auto"/>
            <w:bottom w:val="none" w:sz="0" w:space="0" w:color="auto"/>
            <w:right w:val="none" w:sz="0" w:space="0" w:color="auto"/>
          </w:divBdr>
        </w:div>
        <w:div w:id="130488240">
          <w:marLeft w:val="480"/>
          <w:marRight w:val="0"/>
          <w:marTop w:val="0"/>
          <w:marBottom w:val="0"/>
          <w:divBdr>
            <w:top w:val="none" w:sz="0" w:space="0" w:color="auto"/>
            <w:left w:val="none" w:sz="0" w:space="0" w:color="auto"/>
            <w:bottom w:val="none" w:sz="0" w:space="0" w:color="auto"/>
            <w:right w:val="none" w:sz="0" w:space="0" w:color="auto"/>
          </w:divBdr>
        </w:div>
        <w:div w:id="149950129">
          <w:marLeft w:val="480"/>
          <w:marRight w:val="0"/>
          <w:marTop w:val="0"/>
          <w:marBottom w:val="0"/>
          <w:divBdr>
            <w:top w:val="none" w:sz="0" w:space="0" w:color="auto"/>
            <w:left w:val="none" w:sz="0" w:space="0" w:color="auto"/>
            <w:bottom w:val="none" w:sz="0" w:space="0" w:color="auto"/>
            <w:right w:val="none" w:sz="0" w:space="0" w:color="auto"/>
          </w:divBdr>
        </w:div>
        <w:div w:id="153645297">
          <w:marLeft w:val="480"/>
          <w:marRight w:val="0"/>
          <w:marTop w:val="0"/>
          <w:marBottom w:val="0"/>
          <w:divBdr>
            <w:top w:val="none" w:sz="0" w:space="0" w:color="auto"/>
            <w:left w:val="none" w:sz="0" w:space="0" w:color="auto"/>
            <w:bottom w:val="none" w:sz="0" w:space="0" w:color="auto"/>
            <w:right w:val="none" w:sz="0" w:space="0" w:color="auto"/>
          </w:divBdr>
        </w:div>
        <w:div w:id="160389159">
          <w:marLeft w:val="480"/>
          <w:marRight w:val="0"/>
          <w:marTop w:val="0"/>
          <w:marBottom w:val="0"/>
          <w:divBdr>
            <w:top w:val="none" w:sz="0" w:space="0" w:color="auto"/>
            <w:left w:val="none" w:sz="0" w:space="0" w:color="auto"/>
            <w:bottom w:val="none" w:sz="0" w:space="0" w:color="auto"/>
            <w:right w:val="none" w:sz="0" w:space="0" w:color="auto"/>
          </w:divBdr>
        </w:div>
        <w:div w:id="161438908">
          <w:marLeft w:val="480"/>
          <w:marRight w:val="0"/>
          <w:marTop w:val="0"/>
          <w:marBottom w:val="0"/>
          <w:divBdr>
            <w:top w:val="none" w:sz="0" w:space="0" w:color="auto"/>
            <w:left w:val="none" w:sz="0" w:space="0" w:color="auto"/>
            <w:bottom w:val="none" w:sz="0" w:space="0" w:color="auto"/>
            <w:right w:val="none" w:sz="0" w:space="0" w:color="auto"/>
          </w:divBdr>
        </w:div>
        <w:div w:id="168721359">
          <w:marLeft w:val="480"/>
          <w:marRight w:val="0"/>
          <w:marTop w:val="0"/>
          <w:marBottom w:val="0"/>
          <w:divBdr>
            <w:top w:val="none" w:sz="0" w:space="0" w:color="auto"/>
            <w:left w:val="none" w:sz="0" w:space="0" w:color="auto"/>
            <w:bottom w:val="none" w:sz="0" w:space="0" w:color="auto"/>
            <w:right w:val="none" w:sz="0" w:space="0" w:color="auto"/>
          </w:divBdr>
        </w:div>
        <w:div w:id="194080112">
          <w:marLeft w:val="480"/>
          <w:marRight w:val="0"/>
          <w:marTop w:val="0"/>
          <w:marBottom w:val="0"/>
          <w:divBdr>
            <w:top w:val="none" w:sz="0" w:space="0" w:color="auto"/>
            <w:left w:val="none" w:sz="0" w:space="0" w:color="auto"/>
            <w:bottom w:val="none" w:sz="0" w:space="0" w:color="auto"/>
            <w:right w:val="none" w:sz="0" w:space="0" w:color="auto"/>
          </w:divBdr>
        </w:div>
        <w:div w:id="250967017">
          <w:marLeft w:val="480"/>
          <w:marRight w:val="0"/>
          <w:marTop w:val="0"/>
          <w:marBottom w:val="0"/>
          <w:divBdr>
            <w:top w:val="none" w:sz="0" w:space="0" w:color="auto"/>
            <w:left w:val="none" w:sz="0" w:space="0" w:color="auto"/>
            <w:bottom w:val="none" w:sz="0" w:space="0" w:color="auto"/>
            <w:right w:val="none" w:sz="0" w:space="0" w:color="auto"/>
          </w:divBdr>
        </w:div>
        <w:div w:id="291987327">
          <w:marLeft w:val="480"/>
          <w:marRight w:val="0"/>
          <w:marTop w:val="0"/>
          <w:marBottom w:val="0"/>
          <w:divBdr>
            <w:top w:val="none" w:sz="0" w:space="0" w:color="auto"/>
            <w:left w:val="none" w:sz="0" w:space="0" w:color="auto"/>
            <w:bottom w:val="none" w:sz="0" w:space="0" w:color="auto"/>
            <w:right w:val="none" w:sz="0" w:space="0" w:color="auto"/>
          </w:divBdr>
        </w:div>
        <w:div w:id="295574530">
          <w:marLeft w:val="480"/>
          <w:marRight w:val="0"/>
          <w:marTop w:val="0"/>
          <w:marBottom w:val="0"/>
          <w:divBdr>
            <w:top w:val="none" w:sz="0" w:space="0" w:color="auto"/>
            <w:left w:val="none" w:sz="0" w:space="0" w:color="auto"/>
            <w:bottom w:val="none" w:sz="0" w:space="0" w:color="auto"/>
            <w:right w:val="none" w:sz="0" w:space="0" w:color="auto"/>
          </w:divBdr>
        </w:div>
        <w:div w:id="300770287">
          <w:marLeft w:val="480"/>
          <w:marRight w:val="0"/>
          <w:marTop w:val="0"/>
          <w:marBottom w:val="0"/>
          <w:divBdr>
            <w:top w:val="none" w:sz="0" w:space="0" w:color="auto"/>
            <w:left w:val="none" w:sz="0" w:space="0" w:color="auto"/>
            <w:bottom w:val="none" w:sz="0" w:space="0" w:color="auto"/>
            <w:right w:val="none" w:sz="0" w:space="0" w:color="auto"/>
          </w:divBdr>
        </w:div>
        <w:div w:id="301815105">
          <w:marLeft w:val="480"/>
          <w:marRight w:val="0"/>
          <w:marTop w:val="0"/>
          <w:marBottom w:val="0"/>
          <w:divBdr>
            <w:top w:val="none" w:sz="0" w:space="0" w:color="auto"/>
            <w:left w:val="none" w:sz="0" w:space="0" w:color="auto"/>
            <w:bottom w:val="none" w:sz="0" w:space="0" w:color="auto"/>
            <w:right w:val="none" w:sz="0" w:space="0" w:color="auto"/>
          </w:divBdr>
        </w:div>
        <w:div w:id="363487701">
          <w:marLeft w:val="480"/>
          <w:marRight w:val="0"/>
          <w:marTop w:val="0"/>
          <w:marBottom w:val="0"/>
          <w:divBdr>
            <w:top w:val="none" w:sz="0" w:space="0" w:color="auto"/>
            <w:left w:val="none" w:sz="0" w:space="0" w:color="auto"/>
            <w:bottom w:val="none" w:sz="0" w:space="0" w:color="auto"/>
            <w:right w:val="none" w:sz="0" w:space="0" w:color="auto"/>
          </w:divBdr>
        </w:div>
        <w:div w:id="411002268">
          <w:marLeft w:val="480"/>
          <w:marRight w:val="0"/>
          <w:marTop w:val="0"/>
          <w:marBottom w:val="0"/>
          <w:divBdr>
            <w:top w:val="none" w:sz="0" w:space="0" w:color="auto"/>
            <w:left w:val="none" w:sz="0" w:space="0" w:color="auto"/>
            <w:bottom w:val="none" w:sz="0" w:space="0" w:color="auto"/>
            <w:right w:val="none" w:sz="0" w:space="0" w:color="auto"/>
          </w:divBdr>
        </w:div>
        <w:div w:id="424886695">
          <w:marLeft w:val="480"/>
          <w:marRight w:val="0"/>
          <w:marTop w:val="0"/>
          <w:marBottom w:val="0"/>
          <w:divBdr>
            <w:top w:val="none" w:sz="0" w:space="0" w:color="auto"/>
            <w:left w:val="none" w:sz="0" w:space="0" w:color="auto"/>
            <w:bottom w:val="none" w:sz="0" w:space="0" w:color="auto"/>
            <w:right w:val="none" w:sz="0" w:space="0" w:color="auto"/>
          </w:divBdr>
        </w:div>
        <w:div w:id="427042751">
          <w:marLeft w:val="480"/>
          <w:marRight w:val="0"/>
          <w:marTop w:val="0"/>
          <w:marBottom w:val="0"/>
          <w:divBdr>
            <w:top w:val="none" w:sz="0" w:space="0" w:color="auto"/>
            <w:left w:val="none" w:sz="0" w:space="0" w:color="auto"/>
            <w:bottom w:val="none" w:sz="0" w:space="0" w:color="auto"/>
            <w:right w:val="none" w:sz="0" w:space="0" w:color="auto"/>
          </w:divBdr>
        </w:div>
        <w:div w:id="471219847">
          <w:marLeft w:val="480"/>
          <w:marRight w:val="0"/>
          <w:marTop w:val="0"/>
          <w:marBottom w:val="0"/>
          <w:divBdr>
            <w:top w:val="none" w:sz="0" w:space="0" w:color="auto"/>
            <w:left w:val="none" w:sz="0" w:space="0" w:color="auto"/>
            <w:bottom w:val="none" w:sz="0" w:space="0" w:color="auto"/>
            <w:right w:val="none" w:sz="0" w:space="0" w:color="auto"/>
          </w:divBdr>
        </w:div>
        <w:div w:id="477842719">
          <w:marLeft w:val="480"/>
          <w:marRight w:val="0"/>
          <w:marTop w:val="0"/>
          <w:marBottom w:val="0"/>
          <w:divBdr>
            <w:top w:val="none" w:sz="0" w:space="0" w:color="auto"/>
            <w:left w:val="none" w:sz="0" w:space="0" w:color="auto"/>
            <w:bottom w:val="none" w:sz="0" w:space="0" w:color="auto"/>
            <w:right w:val="none" w:sz="0" w:space="0" w:color="auto"/>
          </w:divBdr>
        </w:div>
        <w:div w:id="541675496">
          <w:marLeft w:val="480"/>
          <w:marRight w:val="0"/>
          <w:marTop w:val="0"/>
          <w:marBottom w:val="0"/>
          <w:divBdr>
            <w:top w:val="none" w:sz="0" w:space="0" w:color="auto"/>
            <w:left w:val="none" w:sz="0" w:space="0" w:color="auto"/>
            <w:bottom w:val="none" w:sz="0" w:space="0" w:color="auto"/>
            <w:right w:val="none" w:sz="0" w:space="0" w:color="auto"/>
          </w:divBdr>
        </w:div>
        <w:div w:id="599073391">
          <w:marLeft w:val="480"/>
          <w:marRight w:val="0"/>
          <w:marTop w:val="0"/>
          <w:marBottom w:val="0"/>
          <w:divBdr>
            <w:top w:val="none" w:sz="0" w:space="0" w:color="auto"/>
            <w:left w:val="none" w:sz="0" w:space="0" w:color="auto"/>
            <w:bottom w:val="none" w:sz="0" w:space="0" w:color="auto"/>
            <w:right w:val="none" w:sz="0" w:space="0" w:color="auto"/>
          </w:divBdr>
        </w:div>
        <w:div w:id="680476076">
          <w:marLeft w:val="480"/>
          <w:marRight w:val="0"/>
          <w:marTop w:val="0"/>
          <w:marBottom w:val="0"/>
          <w:divBdr>
            <w:top w:val="none" w:sz="0" w:space="0" w:color="auto"/>
            <w:left w:val="none" w:sz="0" w:space="0" w:color="auto"/>
            <w:bottom w:val="none" w:sz="0" w:space="0" w:color="auto"/>
            <w:right w:val="none" w:sz="0" w:space="0" w:color="auto"/>
          </w:divBdr>
        </w:div>
        <w:div w:id="698047241">
          <w:marLeft w:val="480"/>
          <w:marRight w:val="0"/>
          <w:marTop w:val="0"/>
          <w:marBottom w:val="0"/>
          <w:divBdr>
            <w:top w:val="none" w:sz="0" w:space="0" w:color="auto"/>
            <w:left w:val="none" w:sz="0" w:space="0" w:color="auto"/>
            <w:bottom w:val="none" w:sz="0" w:space="0" w:color="auto"/>
            <w:right w:val="none" w:sz="0" w:space="0" w:color="auto"/>
          </w:divBdr>
        </w:div>
        <w:div w:id="722142198">
          <w:marLeft w:val="480"/>
          <w:marRight w:val="0"/>
          <w:marTop w:val="0"/>
          <w:marBottom w:val="0"/>
          <w:divBdr>
            <w:top w:val="none" w:sz="0" w:space="0" w:color="auto"/>
            <w:left w:val="none" w:sz="0" w:space="0" w:color="auto"/>
            <w:bottom w:val="none" w:sz="0" w:space="0" w:color="auto"/>
            <w:right w:val="none" w:sz="0" w:space="0" w:color="auto"/>
          </w:divBdr>
        </w:div>
        <w:div w:id="740057644">
          <w:marLeft w:val="480"/>
          <w:marRight w:val="0"/>
          <w:marTop w:val="0"/>
          <w:marBottom w:val="0"/>
          <w:divBdr>
            <w:top w:val="none" w:sz="0" w:space="0" w:color="auto"/>
            <w:left w:val="none" w:sz="0" w:space="0" w:color="auto"/>
            <w:bottom w:val="none" w:sz="0" w:space="0" w:color="auto"/>
            <w:right w:val="none" w:sz="0" w:space="0" w:color="auto"/>
          </w:divBdr>
        </w:div>
        <w:div w:id="743532408">
          <w:marLeft w:val="480"/>
          <w:marRight w:val="0"/>
          <w:marTop w:val="0"/>
          <w:marBottom w:val="0"/>
          <w:divBdr>
            <w:top w:val="none" w:sz="0" w:space="0" w:color="auto"/>
            <w:left w:val="none" w:sz="0" w:space="0" w:color="auto"/>
            <w:bottom w:val="none" w:sz="0" w:space="0" w:color="auto"/>
            <w:right w:val="none" w:sz="0" w:space="0" w:color="auto"/>
          </w:divBdr>
        </w:div>
        <w:div w:id="792791436">
          <w:marLeft w:val="480"/>
          <w:marRight w:val="0"/>
          <w:marTop w:val="0"/>
          <w:marBottom w:val="0"/>
          <w:divBdr>
            <w:top w:val="none" w:sz="0" w:space="0" w:color="auto"/>
            <w:left w:val="none" w:sz="0" w:space="0" w:color="auto"/>
            <w:bottom w:val="none" w:sz="0" w:space="0" w:color="auto"/>
            <w:right w:val="none" w:sz="0" w:space="0" w:color="auto"/>
          </w:divBdr>
        </w:div>
        <w:div w:id="803423280">
          <w:marLeft w:val="480"/>
          <w:marRight w:val="0"/>
          <w:marTop w:val="0"/>
          <w:marBottom w:val="0"/>
          <w:divBdr>
            <w:top w:val="none" w:sz="0" w:space="0" w:color="auto"/>
            <w:left w:val="none" w:sz="0" w:space="0" w:color="auto"/>
            <w:bottom w:val="none" w:sz="0" w:space="0" w:color="auto"/>
            <w:right w:val="none" w:sz="0" w:space="0" w:color="auto"/>
          </w:divBdr>
        </w:div>
        <w:div w:id="811099760">
          <w:marLeft w:val="480"/>
          <w:marRight w:val="0"/>
          <w:marTop w:val="0"/>
          <w:marBottom w:val="0"/>
          <w:divBdr>
            <w:top w:val="none" w:sz="0" w:space="0" w:color="auto"/>
            <w:left w:val="none" w:sz="0" w:space="0" w:color="auto"/>
            <w:bottom w:val="none" w:sz="0" w:space="0" w:color="auto"/>
            <w:right w:val="none" w:sz="0" w:space="0" w:color="auto"/>
          </w:divBdr>
        </w:div>
        <w:div w:id="823858082">
          <w:marLeft w:val="480"/>
          <w:marRight w:val="0"/>
          <w:marTop w:val="0"/>
          <w:marBottom w:val="0"/>
          <w:divBdr>
            <w:top w:val="none" w:sz="0" w:space="0" w:color="auto"/>
            <w:left w:val="none" w:sz="0" w:space="0" w:color="auto"/>
            <w:bottom w:val="none" w:sz="0" w:space="0" w:color="auto"/>
            <w:right w:val="none" w:sz="0" w:space="0" w:color="auto"/>
          </w:divBdr>
        </w:div>
        <w:div w:id="830369055">
          <w:marLeft w:val="480"/>
          <w:marRight w:val="0"/>
          <w:marTop w:val="0"/>
          <w:marBottom w:val="0"/>
          <w:divBdr>
            <w:top w:val="none" w:sz="0" w:space="0" w:color="auto"/>
            <w:left w:val="none" w:sz="0" w:space="0" w:color="auto"/>
            <w:bottom w:val="none" w:sz="0" w:space="0" w:color="auto"/>
            <w:right w:val="none" w:sz="0" w:space="0" w:color="auto"/>
          </w:divBdr>
        </w:div>
        <w:div w:id="850799812">
          <w:marLeft w:val="480"/>
          <w:marRight w:val="0"/>
          <w:marTop w:val="0"/>
          <w:marBottom w:val="0"/>
          <w:divBdr>
            <w:top w:val="none" w:sz="0" w:space="0" w:color="auto"/>
            <w:left w:val="none" w:sz="0" w:space="0" w:color="auto"/>
            <w:bottom w:val="none" w:sz="0" w:space="0" w:color="auto"/>
            <w:right w:val="none" w:sz="0" w:space="0" w:color="auto"/>
          </w:divBdr>
        </w:div>
        <w:div w:id="878128767">
          <w:marLeft w:val="480"/>
          <w:marRight w:val="0"/>
          <w:marTop w:val="0"/>
          <w:marBottom w:val="0"/>
          <w:divBdr>
            <w:top w:val="none" w:sz="0" w:space="0" w:color="auto"/>
            <w:left w:val="none" w:sz="0" w:space="0" w:color="auto"/>
            <w:bottom w:val="none" w:sz="0" w:space="0" w:color="auto"/>
            <w:right w:val="none" w:sz="0" w:space="0" w:color="auto"/>
          </w:divBdr>
        </w:div>
        <w:div w:id="884877304">
          <w:marLeft w:val="480"/>
          <w:marRight w:val="0"/>
          <w:marTop w:val="0"/>
          <w:marBottom w:val="0"/>
          <w:divBdr>
            <w:top w:val="none" w:sz="0" w:space="0" w:color="auto"/>
            <w:left w:val="none" w:sz="0" w:space="0" w:color="auto"/>
            <w:bottom w:val="none" w:sz="0" w:space="0" w:color="auto"/>
            <w:right w:val="none" w:sz="0" w:space="0" w:color="auto"/>
          </w:divBdr>
        </w:div>
        <w:div w:id="898515119">
          <w:marLeft w:val="480"/>
          <w:marRight w:val="0"/>
          <w:marTop w:val="0"/>
          <w:marBottom w:val="0"/>
          <w:divBdr>
            <w:top w:val="none" w:sz="0" w:space="0" w:color="auto"/>
            <w:left w:val="none" w:sz="0" w:space="0" w:color="auto"/>
            <w:bottom w:val="none" w:sz="0" w:space="0" w:color="auto"/>
            <w:right w:val="none" w:sz="0" w:space="0" w:color="auto"/>
          </w:divBdr>
        </w:div>
        <w:div w:id="898630761">
          <w:marLeft w:val="480"/>
          <w:marRight w:val="0"/>
          <w:marTop w:val="0"/>
          <w:marBottom w:val="0"/>
          <w:divBdr>
            <w:top w:val="none" w:sz="0" w:space="0" w:color="auto"/>
            <w:left w:val="none" w:sz="0" w:space="0" w:color="auto"/>
            <w:bottom w:val="none" w:sz="0" w:space="0" w:color="auto"/>
            <w:right w:val="none" w:sz="0" w:space="0" w:color="auto"/>
          </w:divBdr>
        </w:div>
        <w:div w:id="911545070">
          <w:marLeft w:val="480"/>
          <w:marRight w:val="0"/>
          <w:marTop w:val="0"/>
          <w:marBottom w:val="0"/>
          <w:divBdr>
            <w:top w:val="none" w:sz="0" w:space="0" w:color="auto"/>
            <w:left w:val="none" w:sz="0" w:space="0" w:color="auto"/>
            <w:bottom w:val="none" w:sz="0" w:space="0" w:color="auto"/>
            <w:right w:val="none" w:sz="0" w:space="0" w:color="auto"/>
          </w:divBdr>
        </w:div>
        <w:div w:id="915943301">
          <w:marLeft w:val="480"/>
          <w:marRight w:val="0"/>
          <w:marTop w:val="0"/>
          <w:marBottom w:val="0"/>
          <w:divBdr>
            <w:top w:val="none" w:sz="0" w:space="0" w:color="auto"/>
            <w:left w:val="none" w:sz="0" w:space="0" w:color="auto"/>
            <w:bottom w:val="none" w:sz="0" w:space="0" w:color="auto"/>
            <w:right w:val="none" w:sz="0" w:space="0" w:color="auto"/>
          </w:divBdr>
        </w:div>
        <w:div w:id="934364435">
          <w:marLeft w:val="480"/>
          <w:marRight w:val="0"/>
          <w:marTop w:val="0"/>
          <w:marBottom w:val="0"/>
          <w:divBdr>
            <w:top w:val="none" w:sz="0" w:space="0" w:color="auto"/>
            <w:left w:val="none" w:sz="0" w:space="0" w:color="auto"/>
            <w:bottom w:val="none" w:sz="0" w:space="0" w:color="auto"/>
            <w:right w:val="none" w:sz="0" w:space="0" w:color="auto"/>
          </w:divBdr>
        </w:div>
        <w:div w:id="959920120">
          <w:marLeft w:val="480"/>
          <w:marRight w:val="0"/>
          <w:marTop w:val="0"/>
          <w:marBottom w:val="0"/>
          <w:divBdr>
            <w:top w:val="none" w:sz="0" w:space="0" w:color="auto"/>
            <w:left w:val="none" w:sz="0" w:space="0" w:color="auto"/>
            <w:bottom w:val="none" w:sz="0" w:space="0" w:color="auto"/>
            <w:right w:val="none" w:sz="0" w:space="0" w:color="auto"/>
          </w:divBdr>
        </w:div>
        <w:div w:id="961424465">
          <w:marLeft w:val="480"/>
          <w:marRight w:val="0"/>
          <w:marTop w:val="0"/>
          <w:marBottom w:val="0"/>
          <w:divBdr>
            <w:top w:val="none" w:sz="0" w:space="0" w:color="auto"/>
            <w:left w:val="none" w:sz="0" w:space="0" w:color="auto"/>
            <w:bottom w:val="none" w:sz="0" w:space="0" w:color="auto"/>
            <w:right w:val="none" w:sz="0" w:space="0" w:color="auto"/>
          </w:divBdr>
        </w:div>
        <w:div w:id="976493807">
          <w:marLeft w:val="480"/>
          <w:marRight w:val="0"/>
          <w:marTop w:val="0"/>
          <w:marBottom w:val="0"/>
          <w:divBdr>
            <w:top w:val="none" w:sz="0" w:space="0" w:color="auto"/>
            <w:left w:val="none" w:sz="0" w:space="0" w:color="auto"/>
            <w:bottom w:val="none" w:sz="0" w:space="0" w:color="auto"/>
            <w:right w:val="none" w:sz="0" w:space="0" w:color="auto"/>
          </w:divBdr>
        </w:div>
        <w:div w:id="980579974">
          <w:marLeft w:val="480"/>
          <w:marRight w:val="0"/>
          <w:marTop w:val="0"/>
          <w:marBottom w:val="0"/>
          <w:divBdr>
            <w:top w:val="none" w:sz="0" w:space="0" w:color="auto"/>
            <w:left w:val="none" w:sz="0" w:space="0" w:color="auto"/>
            <w:bottom w:val="none" w:sz="0" w:space="0" w:color="auto"/>
            <w:right w:val="none" w:sz="0" w:space="0" w:color="auto"/>
          </w:divBdr>
        </w:div>
        <w:div w:id="1010640244">
          <w:marLeft w:val="480"/>
          <w:marRight w:val="0"/>
          <w:marTop w:val="0"/>
          <w:marBottom w:val="0"/>
          <w:divBdr>
            <w:top w:val="none" w:sz="0" w:space="0" w:color="auto"/>
            <w:left w:val="none" w:sz="0" w:space="0" w:color="auto"/>
            <w:bottom w:val="none" w:sz="0" w:space="0" w:color="auto"/>
            <w:right w:val="none" w:sz="0" w:space="0" w:color="auto"/>
          </w:divBdr>
        </w:div>
        <w:div w:id="1011419402">
          <w:marLeft w:val="480"/>
          <w:marRight w:val="0"/>
          <w:marTop w:val="0"/>
          <w:marBottom w:val="0"/>
          <w:divBdr>
            <w:top w:val="none" w:sz="0" w:space="0" w:color="auto"/>
            <w:left w:val="none" w:sz="0" w:space="0" w:color="auto"/>
            <w:bottom w:val="none" w:sz="0" w:space="0" w:color="auto"/>
            <w:right w:val="none" w:sz="0" w:space="0" w:color="auto"/>
          </w:divBdr>
        </w:div>
        <w:div w:id="1016271974">
          <w:marLeft w:val="480"/>
          <w:marRight w:val="0"/>
          <w:marTop w:val="0"/>
          <w:marBottom w:val="0"/>
          <w:divBdr>
            <w:top w:val="none" w:sz="0" w:space="0" w:color="auto"/>
            <w:left w:val="none" w:sz="0" w:space="0" w:color="auto"/>
            <w:bottom w:val="none" w:sz="0" w:space="0" w:color="auto"/>
            <w:right w:val="none" w:sz="0" w:space="0" w:color="auto"/>
          </w:divBdr>
        </w:div>
        <w:div w:id="1063797375">
          <w:marLeft w:val="480"/>
          <w:marRight w:val="0"/>
          <w:marTop w:val="0"/>
          <w:marBottom w:val="0"/>
          <w:divBdr>
            <w:top w:val="none" w:sz="0" w:space="0" w:color="auto"/>
            <w:left w:val="none" w:sz="0" w:space="0" w:color="auto"/>
            <w:bottom w:val="none" w:sz="0" w:space="0" w:color="auto"/>
            <w:right w:val="none" w:sz="0" w:space="0" w:color="auto"/>
          </w:divBdr>
        </w:div>
        <w:div w:id="1093476623">
          <w:marLeft w:val="480"/>
          <w:marRight w:val="0"/>
          <w:marTop w:val="0"/>
          <w:marBottom w:val="0"/>
          <w:divBdr>
            <w:top w:val="none" w:sz="0" w:space="0" w:color="auto"/>
            <w:left w:val="none" w:sz="0" w:space="0" w:color="auto"/>
            <w:bottom w:val="none" w:sz="0" w:space="0" w:color="auto"/>
            <w:right w:val="none" w:sz="0" w:space="0" w:color="auto"/>
          </w:divBdr>
        </w:div>
        <w:div w:id="1098259054">
          <w:marLeft w:val="480"/>
          <w:marRight w:val="0"/>
          <w:marTop w:val="0"/>
          <w:marBottom w:val="0"/>
          <w:divBdr>
            <w:top w:val="none" w:sz="0" w:space="0" w:color="auto"/>
            <w:left w:val="none" w:sz="0" w:space="0" w:color="auto"/>
            <w:bottom w:val="none" w:sz="0" w:space="0" w:color="auto"/>
            <w:right w:val="none" w:sz="0" w:space="0" w:color="auto"/>
          </w:divBdr>
        </w:div>
        <w:div w:id="1120029904">
          <w:marLeft w:val="480"/>
          <w:marRight w:val="0"/>
          <w:marTop w:val="0"/>
          <w:marBottom w:val="0"/>
          <w:divBdr>
            <w:top w:val="none" w:sz="0" w:space="0" w:color="auto"/>
            <w:left w:val="none" w:sz="0" w:space="0" w:color="auto"/>
            <w:bottom w:val="none" w:sz="0" w:space="0" w:color="auto"/>
            <w:right w:val="none" w:sz="0" w:space="0" w:color="auto"/>
          </w:divBdr>
        </w:div>
        <w:div w:id="1150050216">
          <w:marLeft w:val="480"/>
          <w:marRight w:val="0"/>
          <w:marTop w:val="0"/>
          <w:marBottom w:val="0"/>
          <w:divBdr>
            <w:top w:val="none" w:sz="0" w:space="0" w:color="auto"/>
            <w:left w:val="none" w:sz="0" w:space="0" w:color="auto"/>
            <w:bottom w:val="none" w:sz="0" w:space="0" w:color="auto"/>
            <w:right w:val="none" w:sz="0" w:space="0" w:color="auto"/>
          </w:divBdr>
        </w:div>
        <w:div w:id="1264071319">
          <w:marLeft w:val="480"/>
          <w:marRight w:val="0"/>
          <w:marTop w:val="0"/>
          <w:marBottom w:val="0"/>
          <w:divBdr>
            <w:top w:val="none" w:sz="0" w:space="0" w:color="auto"/>
            <w:left w:val="none" w:sz="0" w:space="0" w:color="auto"/>
            <w:bottom w:val="none" w:sz="0" w:space="0" w:color="auto"/>
            <w:right w:val="none" w:sz="0" w:space="0" w:color="auto"/>
          </w:divBdr>
        </w:div>
        <w:div w:id="1283802530">
          <w:marLeft w:val="480"/>
          <w:marRight w:val="0"/>
          <w:marTop w:val="0"/>
          <w:marBottom w:val="0"/>
          <w:divBdr>
            <w:top w:val="none" w:sz="0" w:space="0" w:color="auto"/>
            <w:left w:val="none" w:sz="0" w:space="0" w:color="auto"/>
            <w:bottom w:val="none" w:sz="0" w:space="0" w:color="auto"/>
            <w:right w:val="none" w:sz="0" w:space="0" w:color="auto"/>
          </w:divBdr>
        </w:div>
        <w:div w:id="1310786774">
          <w:marLeft w:val="480"/>
          <w:marRight w:val="0"/>
          <w:marTop w:val="0"/>
          <w:marBottom w:val="0"/>
          <w:divBdr>
            <w:top w:val="none" w:sz="0" w:space="0" w:color="auto"/>
            <w:left w:val="none" w:sz="0" w:space="0" w:color="auto"/>
            <w:bottom w:val="none" w:sz="0" w:space="0" w:color="auto"/>
            <w:right w:val="none" w:sz="0" w:space="0" w:color="auto"/>
          </w:divBdr>
        </w:div>
        <w:div w:id="1354069419">
          <w:marLeft w:val="480"/>
          <w:marRight w:val="0"/>
          <w:marTop w:val="0"/>
          <w:marBottom w:val="0"/>
          <w:divBdr>
            <w:top w:val="none" w:sz="0" w:space="0" w:color="auto"/>
            <w:left w:val="none" w:sz="0" w:space="0" w:color="auto"/>
            <w:bottom w:val="none" w:sz="0" w:space="0" w:color="auto"/>
            <w:right w:val="none" w:sz="0" w:space="0" w:color="auto"/>
          </w:divBdr>
        </w:div>
        <w:div w:id="1380086406">
          <w:marLeft w:val="480"/>
          <w:marRight w:val="0"/>
          <w:marTop w:val="0"/>
          <w:marBottom w:val="0"/>
          <w:divBdr>
            <w:top w:val="none" w:sz="0" w:space="0" w:color="auto"/>
            <w:left w:val="none" w:sz="0" w:space="0" w:color="auto"/>
            <w:bottom w:val="none" w:sz="0" w:space="0" w:color="auto"/>
            <w:right w:val="none" w:sz="0" w:space="0" w:color="auto"/>
          </w:divBdr>
        </w:div>
        <w:div w:id="1380592383">
          <w:marLeft w:val="480"/>
          <w:marRight w:val="0"/>
          <w:marTop w:val="0"/>
          <w:marBottom w:val="0"/>
          <w:divBdr>
            <w:top w:val="none" w:sz="0" w:space="0" w:color="auto"/>
            <w:left w:val="none" w:sz="0" w:space="0" w:color="auto"/>
            <w:bottom w:val="none" w:sz="0" w:space="0" w:color="auto"/>
            <w:right w:val="none" w:sz="0" w:space="0" w:color="auto"/>
          </w:divBdr>
        </w:div>
        <w:div w:id="1389263570">
          <w:marLeft w:val="480"/>
          <w:marRight w:val="0"/>
          <w:marTop w:val="0"/>
          <w:marBottom w:val="0"/>
          <w:divBdr>
            <w:top w:val="none" w:sz="0" w:space="0" w:color="auto"/>
            <w:left w:val="none" w:sz="0" w:space="0" w:color="auto"/>
            <w:bottom w:val="none" w:sz="0" w:space="0" w:color="auto"/>
            <w:right w:val="none" w:sz="0" w:space="0" w:color="auto"/>
          </w:divBdr>
        </w:div>
        <w:div w:id="1392077098">
          <w:marLeft w:val="480"/>
          <w:marRight w:val="0"/>
          <w:marTop w:val="0"/>
          <w:marBottom w:val="0"/>
          <w:divBdr>
            <w:top w:val="none" w:sz="0" w:space="0" w:color="auto"/>
            <w:left w:val="none" w:sz="0" w:space="0" w:color="auto"/>
            <w:bottom w:val="none" w:sz="0" w:space="0" w:color="auto"/>
            <w:right w:val="none" w:sz="0" w:space="0" w:color="auto"/>
          </w:divBdr>
        </w:div>
        <w:div w:id="1401055956">
          <w:marLeft w:val="480"/>
          <w:marRight w:val="0"/>
          <w:marTop w:val="0"/>
          <w:marBottom w:val="0"/>
          <w:divBdr>
            <w:top w:val="none" w:sz="0" w:space="0" w:color="auto"/>
            <w:left w:val="none" w:sz="0" w:space="0" w:color="auto"/>
            <w:bottom w:val="none" w:sz="0" w:space="0" w:color="auto"/>
            <w:right w:val="none" w:sz="0" w:space="0" w:color="auto"/>
          </w:divBdr>
        </w:div>
        <w:div w:id="1468820451">
          <w:marLeft w:val="480"/>
          <w:marRight w:val="0"/>
          <w:marTop w:val="0"/>
          <w:marBottom w:val="0"/>
          <w:divBdr>
            <w:top w:val="none" w:sz="0" w:space="0" w:color="auto"/>
            <w:left w:val="none" w:sz="0" w:space="0" w:color="auto"/>
            <w:bottom w:val="none" w:sz="0" w:space="0" w:color="auto"/>
            <w:right w:val="none" w:sz="0" w:space="0" w:color="auto"/>
          </w:divBdr>
        </w:div>
        <w:div w:id="1503085688">
          <w:marLeft w:val="480"/>
          <w:marRight w:val="0"/>
          <w:marTop w:val="0"/>
          <w:marBottom w:val="0"/>
          <w:divBdr>
            <w:top w:val="none" w:sz="0" w:space="0" w:color="auto"/>
            <w:left w:val="none" w:sz="0" w:space="0" w:color="auto"/>
            <w:bottom w:val="none" w:sz="0" w:space="0" w:color="auto"/>
            <w:right w:val="none" w:sz="0" w:space="0" w:color="auto"/>
          </w:divBdr>
        </w:div>
        <w:div w:id="1508129564">
          <w:marLeft w:val="480"/>
          <w:marRight w:val="0"/>
          <w:marTop w:val="0"/>
          <w:marBottom w:val="0"/>
          <w:divBdr>
            <w:top w:val="none" w:sz="0" w:space="0" w:color="auto"/>
            <w:left w:val="none" w:sz="0" w:space="0" w:color="auto"/>
            <w:bottom w:val="none" w:sz="0" w:space="0" w:color="auto"/>
            <w:right w:val="none" w:sz="0" w:space="0" w:color="auto"/>
          </w:divBdr>
        </w:div>
        <w:div w:id="1515073676">
          <w:marLeft w:val="480"/>
          <w:marRight w:val="0"/>
          <w:marTop w:val="0"/>
          <w:marBottom w:val="0"/>
          <w:divBdr>
            <w:top w:val="none" w:sz="0" w:space="0" w:color="auto"/>
            <w:left w:val="none" w:sz="0" w:space="0" w:color="auto"/>
            <w:bottom w:val="none" w:sz="0" w:space="0" w:color="auto"/>
            <w:right w:val="none" w:sz="0" w:space="0" w:color="auto"/>
          </w:divBdr>
        </w:div>
        <w:div w:id="1523396363">
          <w:marLeft w:val="480"/>
          <w:marRight w:val="0"/>
          <w:marTop w:val="0"/>
          <w:marBottom w:val="0"/>
          <w:divBdr>
            <w:top w:val="none" w:sz="0" w:space="0" w:color="auto"/>
            <w:left w:val="none" w:sz="0" w:space="0" w:color="auto"/>
            <w:bottom w:val="none" w:sz="0" w:space="0" w:color="auto"/>
            <w:right w:val="none" w:sz="0" w:space="0" w:color="auto"/>
          </w:divBdr>
        </w:div>
        <w:div w:id="1523939755">
          <w:marLeft w:val="480"/>
          <w:marRight w:val="0"/>
          <w:marTop w:val="0"/>
          <w:marBottom w:val="0"/>
          <w:divBdr>
            <w:top w:val="none" w:sz="0" w:space="0" w:color="auto"/>
            <w:left w:val="none" w:sz="0" w:space="0" w:color="auto"/>
            <w:bottom w:val="none" w:sz="0" w:space="0" w:color="auto"/>
            <w:right w:val="none" w:sz="0" w:space="0" w:color="auto"/>
          </w:divBdr>
        </w:div>
        <w:div w:id="1533614598">
          <w:marLeft w:val="480"/>
          <w:marRight w:val="0"/>
          <w:marTop w:val="0"/>
          <w:marBottom w:val="0"/>
          <w:divBdr>
            <w:top w:val="none" w:sz="0" w:space="0" w:color="auto"/>
            <w:left w:val="none" w:sz="0" w:space="0" w:color="auto"/>
            <w:bottom w:val="none" w:sz="0" w:space="0" w:color="auto"/>
            <w:right w:val="none" w:sz="0" w:space="0" w:color="auto"/>
          </w:divBdr>
        </w:div>
        <w:div w:id="1582333642">
          <w:marLeft w:val="480"/>
          <w:marRight w:val="0"/>
          <w:marTop w:val="0"/>
          <w:marBottom w:val="0"/>
          <w:divBdr>
            <w:top w:val="none" w:sz="0" w:space="0" w:color="auto"/>
            <w:left w:val="none" w:sz="0" w:space="0" w:color="auto"/>
            <w:bottom w:val="none" w:sz="0" w:space="0" w:color="auto"/>
            <w:right w:val="none" w:sz="0" w:space="0" w:color="auto"/>
          </w:divBdr>
        </w:div>
        <w:div w:id="1603955482">
          <w:marLeft w:val="480"/>
          <w:marRight w:val="0"/>
          <w:marTop w:val="0"/>
          <w:marBottom w:val="0"/>
          <w:divBdr>
            <w:top w:val="none" w:sz="0" w:space="0" w:color="auto"/>
            <w:left w:val="none" w:sz="0" w:space="0" w:color="auto"/>
            <w:bottom w:val="none" w:sz="0" w:space="0" w:color="auto"/>
            <w:right w:val="none" w:sz="0" w:space="0" w:color="auto"/>
          </w:divBdr>
        </w:div>
        <w:div w:id="1607731636">
          <w:marLeft w:val="480"/>
          <w:marRight w:val="0"/>
          <w:marTop w:val="0"/>
          <w:marBottom w:val="0"/>
          <w:divBdr>
            <w:top w:val="none" w:sz="0" w:space="0" w:color="auto"/>
            <w:left w:val="none" w:sz="0" w:space="0" w:color="auto"/>
            <w:bottom w:val="none" w:sz="0" w:space="0" w:color="auto"/>
            <w:right w:val="none" w:sz="0" w:space="0" w:color="auto"/>
          </w:divBdr>
        </w:div>
        <w:div w:id="1623071665">
          <w:marLeft w:val="480"/>
          <w:marRight w:val="0"/>
          <w:marTop w:val="0"/>
          <w:marBottom w:val="0"/>
          <w:divBdr>
            <w:top w:val="none" w:sz="0" w:space="0" w:color="auto"/>
            <w:left w:val="none" w:sz="0" w:space="0" w:color="auto"/>
            <w:bottom w:val="none" w:sz="0" w:space="0" w:color="auto"/>
            <w:right w:val="none" w:sz="0" w:space="0" w:color="auto"/>
          </w:divBdr>
        </w:div>
        <w:div w:id="1641181012">
          <w:marLeft w:val="480"/>
          <w:marRight w:val="0"/>
          <w:marTop w:val="0"/>
          <w:marBottom w:val="0"/>
          <w:divBdr>
            <w:top w:val="none" w:sz="0" w:space="0" w:color="auto"/>
            <w:left w:val="none" w:sz="0" w:space="0" w:color="auto"/>
            <w:bottom w:val="none" w:sz="0" w:space="0" w:color="auto"/>
            <w:right w:val="none" w:sz="0" w:space="0" w:color="auto"/>
          </w:divBdr>
        </w:div>
        <w:div w:id="1682850577">
          <w:marLeft w:val="480"/>
          <w:marRight w:val="0"/>
          <w:marTop w:val="0"/>
          <w:marBottom w:val="0"/>
          <w:divBdr>
            <w:top w:val="none" w:sz="0" w:space="0" w:color="auto"/>
            <w:left w:val="none" w:sz="0" w:space="0" w:color="auto"/>
            <w:bottom w:val="none" w:sz="0" w:space="0" w:color="auto"/>
            <w:right w:val="none" w:sz="0" w:space="0" w:color="auto"/>
          </w:divBdr>
        </w:div>
        <w:div w:id="1704749550">
          <w:marLeft w:val="480"/>
          <w:marRight w:val="0"/>
          <w:marTop w:val="0"/>
          <w:marBottom w:val="0"/>
          <w:divBdr>
            <w:top w:val="none" w:sz="0" w:space="0" w:color="auto"/>
            <w:left w:val="none" w:sz="0" w:space="0" w:color="auto"/>
            <w:bottom w:val="none" w:sz="0" w:space="0" w:color="auto"/>
            <w:right w:val="none" w:sz="0" w:space="0" w:color="auto"/>
          </w:divBdr>
        </w:div>
        <w:div w:id="1714386619">
          <w:marLeft w:val="480"/>
          <w:marRight w:val="0"/>
          <w:marTop w:val="0"/>
          <w:marBottom w:val="0"/>
          <w:divBdr>
            <w:top w:val="none" w:sz="0" w:space="0" w:color="auto"/>
            <w:left w:val="none" w:sz="0" w:space="0" w:color="auto"/>
            <w:bottom w:val="none" w:sz="0" w:space="0" w:color="auto"/>
            <w:right w:val="none" w:sz="0" w:space="0" w:color="auto"/>
          </w:divBdr>
        </w:div>
        <w:div w:id="1715810335">
          <w:marLeft w:val="480"/>
          <w:marRight w:val="0"/>
          <w:marTop w:val="0"/>
          <w:marBottom w:val="0"/>
          <w:divBdr>
            <w:top w:val="none" w:sz="0" w:space="0" w:color="auto"/>
            <w:left w:val="none" w:sz="0" w:space="0" w:color="auto"/>
            <w:bottom w:val="none" w:sz="0" w:space="0" w:color="auto"/>
            <w:right w:val="none" w:sz="0" w:space="0" w:color="auto"/>
          </w:divBdr>
        </w:div>
        <w:div w:id="1759013493">
          <w:marLeft w:val="480"/>
          <w:marRight w:val="0"/>
          <w:marTop w:val="0"/>
          <w:marBottom w:val="0"/>
          <w:divBdr>
            <w:top w:val="none" w:sz="0" w:space="0" w:color="auto"/>
            <w:left w:val="none" w:sz="0" w:space="0" w:color="auto"/>
            <w:bottom w:val="none" w:sz="0" w:space="0" w:color="auto"/>
            <w:right w:val="none" w:sz="0" w:space="0" w:color="auto"/>
          </w:divBdr>
        </w:div>
        <w:div w:id="1838112805">
          <w:marLeft w:val="480"/>
          <w:marRight w:val="0"/>
          <w:marTop w:val="0"/>
          <w:marBottom w:val="0"/>
          <w:divBdr>
            <w:top w:val="none" w:sz="0" w:space="0" w:color="auto"/>
            <w:left w:val="none" w:sz="0" w:space="0" w:color="auto"/>
            <w:bottom w:val="none" w:sz="0" w:space="0" w:color="auto"/>
            <w:right w:val="none" w:sz="0" w:space="0" w:color="auto"/>
          </w:divBdr>
        </w:div>
        <w:div w:id="1854176303">
          <w:marLeft w:val="480"/>
          <w:marRight w:val="0"/>
          <w:marTop w:val="0"/>
          <w:marBottom w:val="0"/>
          <w:divBdr>
            <w:top w:val="none" w:sz="0" w:space="0" w:color="auto"/>
            <w:left w:val="none" w:sz="0" w:space="0" w:color="auto"/>
            <w:bottom w:val="none" w:sz="0" w:space="0" w:color="auto"/>
            <w:right w:val="none" w:sz="0" w:space="0" w:color="auto"/>
          </w:divBdr>
        </w:div>
        <w:div w:id="1860384995">
          <w:marLeft w:val="480"/>
          <w:marRight w:val="0"/>
          <w:marTop w:val="0"/>
          <w:marBottom w:val="0"/>
          <w:divBdr>
            <w:top w:val="none" w:sz="0" w:space="0" w:color="auto"/>
            <w:left w:val="none" w:sz="0" w:space="0" w:color="auto"/>
            <w:bottom w:val="none" w:sz="0" w:space="0" w:color="auto"/>
            <w:right w:val="none" w:sz="0" w:space="0" w:color="auto"/>
          </w:divBdr>
        </w:div>
        <w:div w:id="1870684531">
          <w:marLeft w:val="480"/>
          <w:marRight w:val="0"/>
          <w:marTop w:val="0"/>
          <w:marBottom w:val="0"/>
          <w:divBdr>
            <w:top w:val="none" w:sz="0" w:space="0" w:color="auto"/>
            <w:left w:val="none" w:sz="0" w:space="0" w:color="auto"/>
            <w:bottom w:val="none" w:sz="0" w:space="0" w:color="auto"/>
            <w:right w:val="none" w:sz="0" w:space="0" w:color="auto"/>
          </w:divBdr>
        </w:div>
        <w:div w:id="1873837720">
          <w:marLeft w:val="480"/>
          <w:marRight w:val="0"/>
          <w:marTop w:val="0"/>
          <w:marBottom w:val="0"/>
          <w:divBdr>
            <w:top w:val="none" w:sz="0" w:space="0" w:color="auto"/>
            <w:left w:val="none" w:sz="0" w:space="0" w:color="auto"/>
            <w:bottom w:val="none" w:sz="0" w:space="0" w:color="auto"/>
            <w:right w:val="none" w:sz="0" w:space="0" w:color="auto"/>
          </w:divBdr>
        </w:div>
        <w:div w:id="1946843461">
          <w:marLeft w:val="480"/>
          <w:marRight w:val="0"/>
          <w:marTop w:val="0"/>
          <w:marBottom w:val="0"/>
          <w:divBdr>
            <w:top w:val="none" w:sz="0" w:space="0" w:color="auto"/>
            <w:left w:val="none" w:sz="0" w:space="0" w:color="auto"/>
            <w:bottom w:val="none" w:sz="0" w:space="0" w:color="auto"/>
            <w:right w:val="none" w:sz="0" w:space="0" w:color="auto"/>
          </w:divBdr>
        </w:div>
        <w:div w:id="1948922795">
          <w:marLeft w:val="480"/>
          <w:marRight w:val="0"/>
          <w:marTop w:val="0"/>
          <w:marBottom w:val="0"/>
          <w:divBdr>
            <w:top w:val="none" w:sz="0" w:space="0" w:color="auto"/>
            <w:left w:val="none" w:sz="0" w:space="0" w:color="auto"/>
            <w:bottom w:val="none" w:sz="0" w:space="0" w:color="auto"/>
            <w:right w:val="none" w:sz="0" w:space="0" w:color="auto"/>
          </w:divBdr>
        </w:div>
        <w:div w:id="1968857566">
          <w:marLeft w:val="480"/>
          <w:marRight w:val="0"/>
          <w:marTop w:val="0"/>
          <w:marBottom w:val="0"/>
          <w:divBdr>
            <w:top w:val="none" w:sz="0" w:space="0" w:color="auto"/>
            <w:left w:val="none" w:sz="0" w:space="0" w:color="auto"/>
            <w:bottom w:val="none" w:sz="0" w:space="0" w:color="auto"/>
            <w:right w:val="none" w:sz="0" w:space="0" w:color="auto"/>
          </w:divBdr>
        </w:div>
        <w:div w:id="1986469447">
          <w:marLeft w:val="480"/>
          <w:marRight w:val="0"/>
          <w:marTop w:val="0"/>
          <w:marBottom w:val="0"/>
          <w:divBdr>
            <w:top w:val="none" w:sz="0" w:space="0" w:color="auto"/>
            <w:left w:val="none" w:sz="0" w:space="0" w:color="auto"/>
            <w:bottom w:val="none" w:sz="0" w:space="0" w:color="auto"/>
            <w:right w:val="none" w:sz="0" w:space="0" w:color="auto"/>
          </w:divBdr>
        </w:div>
        <w:div w:id="1999917806">
          <w:marLeft w:val="480"/>
          <w:marRight w:val="0"/>
          <w:marTop w:val="0"/>
          <w:marBottom w:val="0"/>
          <w:divBdr>
            <w:top w:val="none" w:sz="0" w:space="0" w:color="auto"/>
            <w:left w:val="none" w:sz="0" w:space="0" w:color="auto"/>
            <w:bottom w:val="none" w:sz="0" w:space="0" w:color="auto"/>
            <w:right w:val="none" w:sz="0" w:space="0" w:color="auto"/>
          </w:divBdr>
        </w:div>
        <w:div w:id="2053454657">
          <w:marLeft w:val="480"/>
          <w:marRight w:val="0"/>
          <w:marTop w:val="0"/>
          <w:marBottom w:val="0"/>
          <w:divBdr>
            <w:top w:val="none" w:sz="0" w:space="0" w:color="auto"/>
            <w:left w:val="none" w:sz="0" w:space="0" w:color="auto"/>
            <w:bottom w:val="none" w:sz="0" w:space="0" w:color="auto"/>
            <w:right w:val="none" w:sz="0" w:space="0" w:color="auto"/>
          </w:divBdr>
        </w:div>
        <w:div w:id="2073036297">
          <w:marLeft w:val="480"/>
          <w:marRight w:val="0"/>
          <w:marTop w:val="0"/>
          <w:marBottom w:val="0"/>
          <w:divBdr>
            <w:top w:val="none" w:sz="0" w:space="0" w:color="auto"/>
            <w:left w:val="none" w:sz="0" w:space="0" w:color="auto"/>
            <w:bottom w:val="none" w:sz="0" w:space="0" w:color="auto"/>
            <w:right w:val="none" w:sz="0" w:space="0" w:color="auto"/>
          </w:divBdr>
        </w:div>
        <w:div w:id="2081752556">
          <w:marLeft w:val="480"/>
          <w:marRight w:val="0"/>
          <w:marTop w:val="0"/>
          <w:marBottom w:val="0"/>
          <w:divBdr>
            <w:top w:val="none" w:sz="0" w:space="0" w:color="auto"/>
            <w:left w:val="none" w:sz="0" w:space="0" w:color="auto"/>
            <w:bottom w:val="none" w:sz="0" w:space="0" w:color="auto"/>
            <w:right w:val="none" w:sz="0" w:space="0" w:color="auto"/>
          </w:divBdr>
        </w:div>
        <w:div w:id="2085833017">
          <w:marLeft w:val="480"/>
          <w:marRight w:val="0"/>
          <w:marTop w:val="0"/>
          <w:marBottom w:val="0"/>
          <w:divBdr>
            <w:top w:val="none" w:sz="0" w:space="0" w:color="auto"/>
            <w:left w:val="none" w:sz="0" w:space="0" w:color="auto"/>
            <w:bottom w:val="none" w:sz="0" w:space="0" w:color="auto"/>
            <w:right w:val="none" w:sz="0" w:space="0" w:color="auto"/>
          </w:divBdr>
        </w:div>
        <w:div w:id="2089615451">
          <w:marLeft w:val="480"/>
          <w:marRight w:val="0"/>
          <w:marTop w:val="0"/>
          <w:marBottom w:val="0"/>
          <w:divBdr>
            <w:top w:val="none" w:sz="0" w:space="0" w:color="auto"/>
            <w:left w:val="none" w:sz="0" w:space="0" w:color="auto"/>
            <w:bottom w:val="none" w:sz="0" w:space="0" w:color="auto"/>
            <w:right w:val="none" w:sz="0" w:space="0" w:color="auto"/>
          </w:divBdr>
        </w:div>
        <w:div w:id="2145661627">
          <w:marLeft w:val="480"/>
          <w:marRight w:val="0"/>
          <w:marTop w:val="0"/>
          <w:marBottom w:val="0"/>
          <w:divBdr>
            <w:top w:val="none" w:sz="0" w:space="0" w:color="auto"/>
            <w:left w:val="none" w:sz="0" w:space="0" w:color="auto"/>
            <w:bottom w:val="none" w:sz="0" w:space="0" w:color="auto"/>
            <w:right w:val="none" w:sz="0" w:space="0" w:color="auto"/>
          </w:divBdr>
        </w:div>
      </w:divsChild>
    </w:div>
    <w:div w:id="496118006">
      <w:bodyDiv w:val="1"/>
      <w:marLeft w:val="0"/>
      <w:marRight w:val="0"/>
      <w:marTop w:val="0"/>
      <w:marBottom w:val="0"/>
      <w:divBdr>
        <w:top w:val="none" w:sz="0" w:space="0" w:color="auto"/>
        <w:left w:val="none" w:sz="0" w:space="0" w:color="auto"/>
        <w:bottom w:val="none" w:sz="0" w:space="0" w:color="auto"/>
        <w:right w:val="none" w:sz="0" w:space="0" w:color="auto"/>
      </w:divBdr>
    </w:div>
    <w:div w:id="496462445">
      <w:bodyDiv w:val="1"/>
      <w:marLeft w:val="0"/>
      <w:marRight w:val="0"/>
      <w:marTop w:val="0"/>
      <w:marBottom w:val="0"/>
      <w:divBdr>
        <w:top w:val="none" w:sz="0" w:space="0" w:color="auto"/>
        <w:left w:val="none" w:sz="0" w:space="0" w:color="auto"/>
        <w:bottom w:val="none" w:sz="0" w:space="0" w:color="auto"/>
        <w:right w:val="none" w:sz="0" w:space="0" w:color="auto"/>
      </w:divBdr>
    </w:div>
    <w:div w:id="503394987">
      <w:bodyDiv w:val="1"/>
      <w:marLeft w:val="0"/>
      <w:marRight w:val="0"/>
      <w:marTop w:val="0"/>
      <w:marBottom w:val="0"/>
      <w:divBdr>
        <w:top w:val="none" w:sz="0" w:space="0" w:color="auto"/>
        <w:left w:val="none" w:sz="0" w:space="0" w:color="auto"/>
        <w:bottom w:val="none" w:sz="0" w:space="0" w:color="auto"/>
        <w:right w:val="none" w:sz="0" w:space="0" w:color="auto"/>
      </w:divBdr>
    </w:div>
    <w:div w:id="508836545">
      <w:bodyDiv w:val="1"/>
      <w:marLeft w:val="0"/>
      <w:marRight w:val="0"/>
      <w:marTop w:val="0"/>
      <w:marBottom w:val="0"/>
      <w:divBdr>
        <w:top w:val="none" w:sz="0" w:space="0" w:color="auto"/>
        <w:left w:val="none" w:sz="0" w:space="0" w:color="auto"/>
        <w:bottom w:val="none" w:sz="0" w:space="0" w:color="auto"/>
        <w:right w:val="none" w:sz="0" w:space="0" w:color="auto"/>
      </w:divBdr>
    </w:div>
    <w:div w:id="517475091">
      <w:bodyDiv w:val="1"/>
      <w:marLeft w:val="0"/>
      <w:marRight w:val="0"/>
      <w:marTop w:val="0"/>
      <w:marBottom w:val="0"/>
      <w:divBdr>
        <w:top w:val="none" w:sz="0" w:space="0" w:color="auto"/>
        <w:left w:val="none" w:sz="0" w:space="0" w:color="auto"/>
        <w:bottom w:val="none" w:sz="0" w:space="0" w:color="auto"/>
        <w:right w:val="none" w:sz="0" w:space="0" w:color="auto"/>
      </w:divBdr>
    </w:div>
    <w:div w:id="518012349">
      <w:bodyDiv w:val="1"/>
      <w:marLeft w:val="0"/>
      <w:marRight w:val="0"/>
      <w:marTop w:val="0"/>
      <w:marBottom w:val="0"/>
      <w:divBdr>
        <w:top w:val="none" w:sz="0" w:space="0" w:color="auto"/>
        <w:left w:val="none" w:sz="0" w:space="0" w:color="auto"/>
        <w:bottom w:val="none" w:sz="0" w:space="0" w:color="auto"/>
        <w:right w:val="none" w:sz="0" w:space="0" w:color="auto"/>
      </w:divBdr>
    </w:div>
    <w:div w:id="518860108">
      <w:bodyDiv w:val="1"/>
      <w:marLeft w:val="0"/>
      <w:marRight w:val="0"/>
      <w:marTop w:val="0"/>
      <w:marBottom w:val="0"/>
      <w:divBdr>
        <w:top w:val="none" w:sz="0" w:space="0" w:color="auto"/>
        <w:left w:val="none" w:sz="0" w:space="0" w:color="auto"/>
        <w:bottom w:val="none" w:sz="0" w:space="0" w:color="auto"/>
        <w:right w:val="none" w:sz="0" w:space="0" w:color="auto"/>
      </w:divBdr>
    </w:div>
    <w:div w:id="522406597">
      <w:bodyDiv w:val="1"/>
      <w:marLeft w:val="0"/>
      <w:marRight w:val="0"/>
      <w:marTop w:val="0"/>
      <w:marBottom w:val="0"/>
      <w:divBdr>
        <w:top w:val="none" w:sz="0" w:space="0" w:color="auto"/>
        <w:left w:val="none" w:sz="0" w:space="0" w:color="auto"/>
        <w:bottom w:val="none" w:sz="0" w:space="0" w:color="auto"/>
        <w:right w:val="none" w:sz="0" w:space="0" w:color="auto"/>
      </w:divBdr>
    </w:div>
    <w:div w:id="524363845">
      <w:bodyDiv w:val="1"/>
      <w:marLeft w:val="0"/>
      <w:marRight w:val="0"/>
      <w:marTop w:val="0"/>
      <w:marBottom w:val="0"/>
      <w:divBdr>
        <w:top w:val="none" w:sz="0" w:space="0" w:color="auto"/>
        <w:left w:val="none" w:sz="0" w:space="0" w:color="auto"/>
        <w:bottom w:val="none" w:sz="0" w:space="0" w:color="auto"/>
        <w:right w:val="none" w:sz="0" w:space="0" w:color="auto"/>
      </w:divBdr>
    </w:div>
    <w:div w:id="529606354">
      <w:bodyDiv w:val="1"/>
      <w:marLeft w:val="0"/>
      <w:marRight w:val="0"/>
      <w:marTop w:val="0"/>
      <w:marBottom w:val="0"/>
      <w:divBdr>
        <w:top w:val="none" w:sz="0" w:space="0" w:color="auto"/>
        <w:left w:val="none" w:sz="0" w:space="0" w:color="auto"/>
        <w:bottom w:val="none" w:sz="0" w:space="0" w:color="auto"/>
        <w:right w:val="none" w:sz="0" w:space="0" w:color="auto"/>
      </w:divBdr>
    </w:div>
    <w:div w:id="532813185">
      <w:bodyDiv w:val="1"/>
      <w:marLeft w:val="0"/>
      <w:marRight w:val="0"/>
      <w:marTop w:val="0"/>
      <w:marBottom w:val="0"/>
      <w:divBdr>
        <w:top w:val="none" w:sz="0" w:space="0" w:color="auto"/>
        <w:left w:val="none" w:sz="0" w:space="0" w:color="auto"/>
        <w:bottom w:val="none" w:sz="0" w:space="0" w:color="auto"/>
        <w:right w:val="none" w:sz="0" w:space="0" w:color="auto"/>
      </w:divBdr>
    </w:div>
    <w:div w:id="535391064">
      <w:bodyDiv w:val="1"/>
      <w:marLeft w:val="0"/>
      <w:marRight w:val="0"/>
      <w:marTop w:val="0"/>
      <w:marBottom w:val="0"/>
      <w:divBdr>
        <w:top w:val="none" w:sz="0" w:space="0" w:color="auto"/>
        <w:left w:val="none" w:sz="0" w:space="0" w:color="auto"/>
        <w:bottom w:val="none" w:sz="0" w:space="0" w:color="auto"/>
        <w:right w:val="none" w:sz="0" w:space="0" w:color="auto"/>
      </w:divBdr>
    </w:div>
    <w:div w:id="535774760">
      <w:bodyDiv w:val="1"/>
      <w:marLeft w:val="0"/>
      <w:marRight w:val="0"/>
      <w:marTop w:val="0"/>
      <w:marBottom w:val="0"/>
      <w:divBdr>
        <w:top w:val="none" w:sz="0" w:space="0" w:color="auto"/>
        <w:left w:val="none" w:sz="0" w:space="0" w:color="auto"/>
        <w:bottom w:val="none" w:sz="0" w:space="0" w:color="auto"/>
        <w:right w:val="none" w:sz="0" w:space="0" w:color="auto"/>
      </w:divBdr>
    </w:div>
    <w:div w:id="536700164">
      <w:bodyDiv w:val="1"/>
      <w:marLeft w:val="0"/>
      <w:marRight w:val="0"/>
      <w:marTop w:val="0"/>
      <w:marBottom w:val="0"/>
      <w:divBdr>
        <w:top w:val="none" w:sz="0" w:space="0" w:color="auto"/>
        <w:left w:val="none" w:sz="0" w:space="0" w:color="auto"/>
        <w:bottom w:val="none" w:sz="0" w:space="0" w:color="auto"/>
        <w:right w:val="none" w:sz="0" w:space="0" w:color="auto"/>
      </w:divBdr>
    </w:div>
    <w:div w:id="538470807">
      <w:bodyDiv w:val="1"/>
      <w:marLeft w:val="0"/>
      <w:marRight w:val="0"/>
      <w:marTop w:val="0"/>
      <w:marBottom w:val="0"/>
      <w:divBdr>
        <w:top w:val="none" w:sz="0" w:space="0" w:color="auto"/>
        <w:left w:val="none" w:sz="0" w:space="0" w:color="auto"/>
        <w:bottom w:val="none" w:sz="0" w:space="0" w:color="auto"/>
        <w:right w:val="none" w:sz="0" w:space="0" w:color="auto"/>
      </w:divBdr>
    </w:div>
    <w:div w:id="540554199">
      <w:bodyDiv w:val="1"/>
      <w:marLeft w:val="0"/>
      <w:marRight w:val="0"/>
      <w:marTop w:val="0"/>
      <w:marBottom w:val="0"/>
      <w:divBdr>
        <w:top w:val="none" w:sz="0" w:space="0" w:color="auto"/>
        <w:left w:val="none" w:sz="0" w:space="0" w:color="auto"/>
        <w:bottom w:val="none" w:sz="0" w:space="0" w:color="auto"/>
        <w:right w:val="none" w:sz="0" w:space="0" w:color="auto"/>
      </w:divBdr>
    </w:div>
    <w:div w:id="545915576">
      <w:bodyDiv w:val="1"/>
      <w:marLeft w:val="0"/>
      <w:marRight w:val="0"/>
      <w:marTop w:val="0"/>
      <w:marBottom w:val="0"/>
      <w:divBdr>
        <w:top w:val="none" w:sz="0" w:space="0" w:color="auto"/>
        <w:left w:val="none" w:sz="0" w:space="0" w:color="auto"/>
        <w:bottom w:val="none" w:sz="0" w:space="0" w:color="auto"/>
        <w:right w:val="none" w:sz="0" w:space="0" w:color="auto"/>
      </w:divBdr>
    </w:div>
    <w:div w:id="547228890">
      <w:bodyDiv w:val="1"/>
      <w:marLeft w:val="0"/>
      <w:marRight w:val="0"/>
      <w:marTop w:val="0"/>
      <w:marBottom w:val="0"/>
      <w:divBdr>
        <w:top w:val="none" w:sz="0" w:space="0" w:color="auto"/>
        <w:left w:val="none" w:sz="0" w:space="0" w:color="auto"/>
        <w:bottom w:val="none" w:sz="0" w:space="0" w:color="auto"/>
        <w:right w:val="none" w:sz="0" w:space="0" w:color="auto"/>
      </w:divBdr>
    </w:div>
    <w:div w:id="547835433">
      <w:bodyDiv w:val="1"/>
      <w:marLeft w:val="0"/>
      <w:marRight w:val="0"/>
      <w:marTop w:val="0"/>
      <w:marBottom w:val="0"/>
      <w:divBdr>
        <w:top w:val="none" w:sz="0" w:space="0" w:color="auto"/>
        <w:left w:val="none" w:sz="0" w:space="0" w:color="auto"/>
        <w:bottom w:val="none" w:sz="0" w:space="0" w:color="auto"/>
        <w:right w:val="none" w:sz="0" w:space="0" w:color="auto"/>
      </w:divBdr>
    </w:div>
    <w:div w:id="564070540">
      <w:bodyDiv w:val="1"/>
      <w:marLeft w:val="0"/>
      <w:marRight w:val="0"/>
      <w:marTop w:val="0"/>
      <w:marBottom w:val="0"/>
      <w:divBdr>
        <w:top w:val="none" w:sz="0" w:space="0" w:color="auto"/>
        <w:left w:val="none" w:sz="0" w:space="0" w:color="auto"/>
        <w:bottom w:val="none" w:sz="0" w:space="0" w:color="auto"/>
        <w:right w:val="none" w:sz="0" w:space="0" w:color="auto"/>
      </w:divBdr>
    </w:div>
    <w:div w:id="567114904">
      <w:bodyDiv w:val="1"/>
      <w:marLeft w:val="0"/>
      <w:marRight w:val="0"/>
      <w:marTop w:val="0"/>
      <w:marBottom w:val="0"/>
      <w:divBdr>
        <w:top w:val="none" w:sz="0" w:space="0" w:color="auto"/>
        <w:left w:val="none" w:sz="0" w:space="0" w:color="auto"/>
        <w:bottom w:val="none" w:sz="0" w:space="0" w:color="auto"/>
        <w:right w:val="none" w:sz="0" w:space="0" w:color="auto"/>
      </w:divBdr>
    </w:div>
    <w:div w:id="576088948">
      <w:bodyDiv w:val="1"/>
      <w:marLeft w:val="0"/>
      <w:marRight w:val="0"/>
      <w:marTop w:val="0"/>
      <w:marBottom w:val="0"/>
      <w:divBdr>
        <w:top w:val="none" w:sz="0" w:space="0" w:color="auto"/>
        <w:left w:val="none" w:sz="0" w:space="0" w:color="auto"/>
        <w:bottom w:val="none" w:sz="0" w:space="0" w:color="auto"/>
        <w:right w:val="none" w:sz="0" w:space="0" w:color="auto"/>
      </w:divBdr>
    </w:div>
    <w:div w:id="580481982">
      <w:bodyDiv w:val="1"/>
      <w:marLeft w:val="0"/>
      <w:marRight w:val="0"/>
      <w:marTop w:val="0"/>
      <w:marBottom w:val="0"/>
      <w:divBdr>
        <w:top w:val="none" w:sz="0" w:space="0" w:color="auto"/>
        <w:left w:val="none" w:sz="0" w:space="0" w:color="auto"/>
        <w:bottom w:val="none" w:sz="0" w:space="0" w:color="auto"/>
        <w:right w:val="none" w:sz="0" w:space="0" w:color="auto"/>
      </w:divBdr>
    </w:div>
    <w:div w:id="584261782">
      <w:bodyDiv w:val="1"/>
      <w:marLeft w:val="0"/>
      <w:marRight w:val="0"/>
      <w:marTop w:val="0"/>
      <w:marBottom w:val="0"/>
      <w:divBdr>
        <w:top w:val="none" w:sz="0" w:space="0" w:color="auto"/>
        <w:left w:val="none" w:sz="0" w:space="0" w:color="auto"/>
        <w:bottom w:val="none" w:sz="0" w:space="0" w:color="auto"/>
        <w:right w:val="none" w:sz="0" w:space="0" w:color="auto"/>
      </w:divBdr>
    </w:div>
    <w:div w:id="590964805">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4096554">
      <w:bodyDiv w:val="1"/>
      <w:marLeft w:val="0"/>
      <w:marRight w:val="0"/>
      <w:marTop w:val="0"/>
      <w:marBottom w:val="0"/>
      <w:divBdr>
        <w:top w:val="none" w:sz="0" w:space="0" w:color="auto"/>
        <w:left w:val="none" w:sz="0" w:space="0" w:color="auto"/>
        <w:bottom w:val="none" w:sz="0" w:space="0" w:color="auto"/>
        <w:right w:val="none" w:sz="0" w:space="0" w:color="auto"/>
      </w:divBdr>
    </w:div>
    <w:div w:id="595481714">
      <w:bodyDiv w:val="1"/>
      <w:marLeft w:val="0"/>
      <w:marRight w:val="0"/>
      <w:marTop w:val="0"/>
      <w:marBottom w:val="0"/>
      <w:divBdr>
        <w:top w:val="none" w:sz="0" w:space="0" w:color="auto"/>
        <w:left w:val="none" w:sz="0" w:space="0" w:color="auto"/>
        <w:bottom w:val="none" w:sz="0" w:space="0" w:color="auto"/>
        <w:right w:val="none" w:sz="0" w:space="0" w:color="auto"/>
      </w:divBdr>
    </w:div>
    <w:div w:id="596519086">
      <w:bodyDiv w:val="1"/>
      <w:marLeft w:val="0"/>
      <w:marRight w:val="0"/>
      <w:marTop w:val="0"/>
      <w:marBottom w:val="0"/>
      <w:divBdr>
        <w:top w:val="none" w:sz="0" w:space="0" w:color="auto"/>
        <w:left w:val="none" w:sz="0" w:space="0" w:color="auto"/>
        <w:bottom w:val="none" w:sz="0" w:space="0" w:color="auto"/>
        <w:right w:val="none" w:sz="0" w:space="0" w:color="auto"/>
      </w:divBdr>
    </w:div>
    <w:div w:id="607735265">
      <w:bodyDiv w:val="1"/>
      <w:marLeft w:val="0"/>
      <w:marRight w:val="0"/>
      <w:marTop w:val="0"/>
      <w:marBottom w:val="0"/>
      <w:divBdr>
        <w:top w:val="none" w:sz="0" w:space="0" w:color="auto"/>
        <w:left w:val="none" w:sz="0" w:space="0" w:color="auto"/>
        <w:bottom w:val="none" w:sz="0" w:space="0" w:color="auto"/>
        <w:right w:val="none" w:sz="0" w:space="0" w:color="auto"/>
      </w:divBdr>
    </w:div>
    <w:div w:id="612901404">
      <w:bodyDiv w:val="1"/>
      <w:marLeft w:val="0"/>
      <w:marRight w:val="0"/>
      <w:marTop w:val="0"/>
      <w:marBottom w:val="0"/>
      <w:divBdr>
        <w:top w:val="none" w:sz="0" w:space="0" w:color="auto"/>
        <w:left w:val="none" w:sz="0" w:space="0" w:color="auto"/>
        <w:bottom w:val="none" w:sz="0" w:space="0" w:color="auto"/>
        <w:right w:val="none" w:sz="0" w:space="0" w:color="auto"/>
      </w:divBdr>
    </w:div>
    <w:div w:id="616910626">
      <w:bodyDiv w:val="1"/>
      <w:marLeft w:val="0"/>
      <w:marRight w:val="0"/>
      <w:marTop w:val="0"/>
      <w:marBottom w:val="0"/>
      <w:divBdr>
        <w:top w:val="none" w:sz="0" w:space="0" w:color="auto"/>
        <w:left w:val="none" w:sz="0" w:space="0" w:color="auto"/>
        <w:bottom w:val="none" w:sz="0" w:space="0" w:color="auto"/>
        <w:right w:val="none" w:sz="0" w:space="0" w:color="auto"/>
      </w:divBdr>
    </w:div>
    <w:div w:id="629094196">
      <w:bodyDiv w:val="1"/>
      <w:marLeft w:val="0"/>
      <w:marRight w:val="0"/>
      <w:marTop w:val="0"/>
      <w:marBottom w:val="0"/>
      <w:divBdr>
        <w:top w:val="none" w:sz="0" w:space="0" w:color="auto"/>
        <w:left w:val="none" w:sz="0" w:space="0" w:color="auto"/>
        <w:bottom w:val="none" w:sz="0" w:space="0" w:color="auto"/>
        <w:right w:val="none" w:sz="0" w:space="0" w:color="auto"/>
      </w:divBdr>
    </w:div>
    <w:div w:id="630939911">
      <w:bodyDiv w:val="1"/>
      <w:marLeft w:val="0"/>
      <w:marRight w:val="0"/>
      <w:marTop w:val="0"/>
      <w:marBottom w:val="0"/>
      <w:divBdr>
        <w:top w:val="none" w:sz="0" w:space="0" w:color="auto"/>
        <w:left w:val="none" w:sz="0" w:space="0" w:color="auto"/>
        <w:bottom w:val="none" w:sz="0" w:space="0" w:color="auto"/>
        <w:right w:val="none" w:sz="0" w:space="0" w:color="auto"/>
      </w:divBdr>
    </w:div>
    <w:div w:id="638455852">
      <w:bodyDiv w:val="1"/>
      <w:marLeft w:val="0"/>
      <w:marRight w:val="0"/>
      <w:marTop w:val="0"/>
      <w:marBottom w:val="0"/>
      <w:divBdr>
        <w:top w:val="none" w:sz="0" w:space="0" w:color="auto"/>
        <w:left w:val="none" w:sz="0" w:space="0" w:color="auto"/>
        <w:bottom w:val="none" w:sz="0" w:space="0" w:color="auto"/>
        <w:right w:val="none" w:sz="0" w:space="0" w:color="auto"/>
      </w:divBdr>
    </w:div>
    <w:div w:id="639000039">
      <w:bodyDiv w:val="1"/>
      <w:marLeft w:val="0"/>
      <w:marRight w:val="0"/>
      <w:marTop w:val="0"/>
      <w:marBottom w:val="0"/>
      <w:divBdr>
        <w:top w:val="none" w:sz="0" w:space="0" w:color="auto"/>
        <w:left w:val="none" w:sz="0" w:space="0" w:color="auto"/>
        <w:bottom w:val="none" w:sz="0" w:space="0" w:color="auto"/>
        <w:right w:val="none" w:sz="0" w:space="0" w:color="auto"/>
      </w:divBdr>
    </w:div>
    <w:div w:id="639697285">
      <w:bodyDiv w:val="1"/>
      <w:marLeft w:val="0"/>
      <w:marRight w:val="0"/>
      <w:marTop w:val="0"/>
      <w:marBottom w:val="0"/>
      <w:divBdr>
        <w:top w:val="none" w:sz="0" w:space="0" w:color="auto"/>
        <w:left w:val="none" w:sz="0" w:space="0" w:color="auto"/>
        <w:bottom w:val="none" w:sz="0" w:space="0" w:color="auto"/>
        <w:right w:val="none" w:sz="0" w:space="0" w:color="auto"/>
      </w:divBdr>
    </w:div>
    <w:div w:id="640576255">
      <w:bodyDiv w:val="1"/>
      <w:marLeft w:val="0"/>
      <w:marRight w:val="0"/>
      <w:marTop w:val="0"/>
      <w:marBottom w:val="0"/>
      <w:divBdr>
        <w:top w:val="none" w:sz="0" w:space="0" w:color="auto"/>
        <w:left w:val="none" w:sz="0" w:space="0" w:color="auto"/>
        <w:bottom w:val="none" w:sz="0" w:space="0" w:color="auto"/>
        <w:right w:val="none" w:sz="0" w:space="0" w:color="auto"/>
      </w:divBdr>
    </w:div>
    <w:div w:id="643891628">
      <w:bodyDiv w:val="1"/>
      <w:marLeft w:val="0"/>
      <w:marRight w:val="0"/>
      <w:marTop w:val="0"/>
      <w:marBottom w:val="0"/>
      <w:divBdr>
        <w:top w:val="none" w:sz="0" w:space="0" w:color="auto"/>
        <w:left w:val="none" w:sz="0" w:space="0" w:color="auto"/>
        <w:bottom w:val="none" w:sz="0" w:space="0" w:color="auto"/>
        <w:right w:val="none" w:sz="0" w:space="0" w:color="auto"/>
      </w:divBdr>
    </w:div>
    <w:div w:id="644312612">
      <w:bodyDiv w:val="1"/>
      <w:marLeft w:val="0"/>
      <w:marRight w:val="0"/>
      <w:marTop w:val="0"/>
      <w:marBottom w:val="0"/>
      <w:divBdr>
        <w:top w:val="none" w:sz="0" w:space="0" w:color="auto"/>
        <w:left w:val="none" w:sz="0" w:space="0" w:color="auto"/>
        <w:bottom w:val="none" w:sz="0" w:space="0" w:color="auto"/>
        <w:right w:val="none" w:sz="0" w:space="0" w:color="auto"/>
      </w:divBdr>
    </w:div>
    <w:div w:id="646398636">
      <w:bodyDiv w:val="1"/>
      <w:marLeft w:val="0"/>
      <w:marRight w:val="0"/>
      <w:marTop w:val="0"/>
      <w:marBottom w:val="0"/>
      <w:divBdr>
        <w:top w:val="none" w:sz="0" w:space="0" w:color="auto"/>
        <w:left w:val="none" w:sz="0" w:space="0" w:color="auto"/>
        <w:bottom w:val="none" w:sz="0" w:space="0" w:color="auto"/>
        <w:right w:val="none" w:sz="0" w:space="0" w:color="auto"/>
      </w:divBdr>
    </w:div>
    <w:div w:id="646786194">
      <w:bodyDiv w:val="1"/>
      <w:marLeft w:val="0"/>
      <w:marRight w:val="0"/>
      <w:marTop w:val="0"/>
      <w:marBottom w:val="0"/>
      <w:divBdr>
        <w:top w:val="none" w:sz="0" w:space="0" w:color="auto"/>
        <w:left w:val="none" w:sz="0" w:space="0" w:color="auto"/>
        <w:bottom w:val="none" w:sz="0" w:space="0" w:color="auto"/>
        <w:right w:val="none" w:sz="0" w:space="0" w:color="auto"/>
      </w:divBdr>
    </w:div>
    <w:div w:id="650328869">
      <w:bodyDiv w:val="1"/>
      <w:marLeft w:val="0"/>
      <w:marRight w:val="0"/>
      <w:marTop w:val="0"/>
      <w:marBottom w:val="0"/>
      <w:divBdr>
        <w:top w:val="none" w:sz="0" w:space="0" w:color="auto"/>
        <w:left w:val="none" w:sz="0" w:space="0" w:color="auto"/>
        <w:bottom w:val="none" w:sz="0" w:space="0" w:color="auto"/>
        <w:right w:val="none" w:sz="0" w:space="0" w:color="auto"/>
      </w:divBdr>
    </w:div>
    <w:div w:id="653292873">
      <w:bodyDiv w:val="1"/>
      <w:marLeft w:val="0"/>
      <w:marRight w:val="0"/>
      <w:marTop w:val="0"/>
      <w:marBottom w:val="0"/>
      <w:divBdr>
        <w:top w:val="none" w:sz="0" w:space="0" w:color="auto"/>
        <w:left w:val="none" w:sz="0" w:space="0" w:color="auto"/>
        <w:bottom w:val="none" w:sz="0" w:space="0" w:color="auto"/>
        <w:right w:val="none" w:sz="0" w:space="0" w:color="auto"/>
      </w:divBdr>
    </w:div>
    <w:div w:id="653415966">
      <w:bodyDiv w:val="1"/>
      <w:marLeft w:val="0"/>
      <w:marRight w:val="0"/>
      <w:marTop w:val="0"/>
      <w:marBottom w:val="0"/>
      <w:divBdr>
        <w:top w:val="none" w:sz="0" w:space="0" w:color="auto"/>
        <w:left w:val="none" w:sz="0" w:space="0" w:color="auto"/>
        <w:bottom w:val="none" w:sz="0" w:space="0" w:color="auto"/>
        <w:right w:val="none" w:sz="0" w:space="0" w:color="auto"/>
      </w:divBdr>
    </w:div>
    <w:div w:id="657146916">
      <w:bodyDiv w:val="1"/>
      <w:marLeft w:val="0"/>
      <w:marRight w:val="0"/>
      <w:marTop w:val="0"/>
      <w:marBottom w:val="0"/>
      <w:divBdr>
        <w:top w:val="none" w:sz="0" w:space="0" w:color="auto"/>
        <w:left w:val="none" w:sz="0" w:space="0" w:color="auto"/>
        <w:bottom w:val="none" w:sz="0" w:space="0" w:color="auto"/>
        <w:right w:val="none" w:sz="0" w:space="0" w:color="auto"/>
      </w:divBdr>
    </w:div>
    <w:div w:id="660238199">
      <w:bodyDiv w:val="1"/>
      <w:marLeft w:val="0"/>
      <w:marRight w:val="0"/>
      <w:marTop w:val="0"/>
      <w:marBottom w:val="0"/>
      <w:divBdr>
        <w:top w:val="none" w:sz="0" w:space="0" w:color="auto"/>
        <w:left w:val="none" w:sz="0" w:space="0" w:color="auto"/>
        <w:bottom w:val="none" w:sz="0" w:space="0" w:color="auto"/>
        <w:right w:val="none" w:sz="0" w:space="0" w:color="auto"/>
      </w:divBdr>
    </w:div>
    <w:div w:id="671880700">
      <w:bodyDiv w:val="1"/>
      <w:marLeft w:val="0"/>
      <w:marRight w:val="0"/>
      <w:marTop w:val="0"/>
      <w:marBottom w:val="0"/>
      <w:divBdr>
        <w:top w:val="none" w:sz="0" w:space="0" w:color="auto"/>
        <w:left w:val="none" w:sz="0" w:space="0" w:color="auto"/>
        <w:bottom w:val="none" w:sz="0" w:space="0" w:color="auto"/>
        <w:right w:val="none" w:sz="0" w:space="0" w:color="auto"/>
      </w:divBdr>
    </w:div>
    <w:div w:id="679740857">
      <w:bodyDiv w:val="1"/>
      <w:marLeft w:val="0"/>
      <w:marRight w:val="0"/>
      <w:marTop w:val="0"/>
      <w:marBottom w:val="0"/>
      <w:divBdr>
        <w:top w:val="none" w:sz="0" w:space="0" w:color="auto"/>
        <w:left w:val="none" w:sz="0" w:space="0" w:color="auto"/>
        <w:bottom w:val="none" w:sz="0" w:space="0" w:color="auto"/>
        <w:right w:val="none" w:sz="0" w:space="0" w:color="auto"/>
      </w:divBdr>
      <w:divsChild>
        <w:div w:id="14622908">
          <w:marLeft w:val="480"/>
          <w:marRight w:val="0"/>
          <w:marTop w:val="0"/>
          <w:marBottom w:val="0"/>
          <w:divBdr>
            <w:top w:val="none" w:sz="0" w:space="0" w:color="auto"/>
            <w:left w:val="none" w:sz="0" w:space="0" w:color="auto"/>
            <w:bottom w:val="none" w:sz="0" w:space="0" w:color="auto"/>
            <w:right w:val="none" w:sz="0" w:space="0" w:color="auto"/>
          </w:divBdr>
        </w:div>
        <w:div w:id="22677587">
          <w:marLeft w:val="480"/>
          <w:marRight w:val="0"/>
          <w:marTop w:val="0"/>
          <w:marBottom w:val="0"/>
          <w:divBdr>
            <w:top w:val="none" w:sz="0" w:space="0" w:color="auto"/>
            <w:left w:val="none" w:sz="0" w:space="0" w:color="auto"/>
            <w:bottom w:val="none" w:sz="0" w:space="0" w:color="auto"/>
            <w:right w:val="none" w:sz="0" w:space="0" w:color="auto"/>
          </w:divBdr>
        </w:div>
        <w:div w:id="25446522">
          <w:marLeft w:val="480"/>
          <w:marRight w:val="0"/>
          <w:marTop w:val="0"/>
          <w:marBottom w:val="0"/>
          <w:divBdr>
            <w:top w:val="none" w:sz="0" w:space="0" w:color="auto"/>
            <w:left w:val="none" w:sz="0" w:space="0" w:color="auto"/>
            <w:bottom w:val="none" w:sz="0" w:space="0" w:color="auto"/>
            <w:right w:val="none" w:sz="0" w:space="0" w:color="auto"/>
          </w:divBdr>
        </w:div>
        <w:div w:id="69887200">
          <w:marLeft w:val="480"/>
          <w:marRight w:val="0"/>
          <w:marTop w:val="0"/>
          <w:marBottom w:val="0"/>
          <w:divBdr>
            <w:top w:val="none" w:sz="0" w:space="0" w:color="auto"/>
            <w:left w:val="none" w:sz="0" w:space="0" w:color="auto"/>
            <w:bottom w:val="none" w:sz="0" w:space="0" w:color="auto"/>
            <w:right w:val="none" w:sz="0" w:space="0" w:color="auto"/>
          </w:divBdr>
        </w:div>
        <w:div w:id="69892883">
          <w:marLeft w:val="480"/>
          <w:marRight w:val="0"/>
          <w:marTop w:val="0"/>
          <w:marBottom w:val="0"/>
          <w:divBdr>
            <w:top w:val="none" w:sz="0" w:space="0" w:color="auto"/>
            <w:left w:val="none" w:sz="0" w:space="0" w:color="auto"/>
            <w:bottom w:val="none" w:sz="0" w:space="0" w:color="auto"/>
            <w:right w:val="none" w:sz="0" w:space="0" w:color="auto"/>
          </w:divBdr>
        </w:div>
        <w:div w:id="77757215">
          <w:marLeft w:val="480"/>
          <w:marRight w:val="0"/>
          <w:marTop w:val="0"/>
          <w:marBottom w:val="0"/>
          <w:divBdr>
            <w:top w:val="none" w:sz="0" w:space="0" w:color="auto"/>
            <w:left w:val="none" w:sz="0" w:space="0" w:color="auto"/>
            <w:bottom w:val="none" w:sz="0" w:space="0" w:color="auto"/>
            <w:right w:val="none" w:sz="0" w:space="0" w:color="auto"/>
          </w:divBdr>
        </w:div>
        <w:div w:id="80028774">
          <w:marLeft w:val="480"/>
          <w:marRight w:val="0"/>
          <w:marTop w:val="0"/>
          <w:marBottom w:val="0"/>
          <w:divBdr>
            <w:top w:val="none" w:sz="0" w:space="0" w:color="auto"/>
            <w:left w:val="none" w:sz="0" w:space="0" w:color="auto"/>
            <w:bottom w:val="none" w:sz="0" w:space="0" w:color="auto"/>
            <w:right w:val="none" w:sz="0" w:space="0" w:color="auto"/>
          </w:divBdr>
        </w:div>
        <w:div w:id="80833996">
          <w:marLeft w:val="480"/>
          <w:marRight w:val="0"/>
          <w:marTop w:val="0"/>
          <w:marBottom w:val="0"/>
          <w:divBdr>
            <w:top w:val="none" w:sz="0" w:space="0" w:color="auto"/>
            <w:left w:val="none" w:sz="0" w:space="0" w:color="auto"/>
            <w:bottom w:val="none" w:sz="0" w:space="0" w:color="auto"/>
            <w:right w:val="none" w:sz="0" w:space="0" w:color="auto"/>
          </w:divBdr>
        </w:div>
        <w:div w:id="84499239">
          <w:marLeft w:val="480"/>
          <w:marRight w:val="0"/>
          <w:marTop w:val="0"/>
          <w:marBottom w:val="0"/>
          <w:divBdr>
            <w:top w:val="none" w:sz="0" w:space="0" w:color="auto"/>
            <w:left w:val="none" w:sz="0" w:space="0" w:color="auto"/>
            <w:bottom w:val="none" w:sz="0" w:space="0" w:color="auto"/>
            <w:right w:val="none" w:sz="0" w:space="0" w:color="auto"/>
          </w:divBdr>
        </w:div>
        <w:div w:id="139615485">
          <w:marLeft w:val="480"/>
          <w:marRight w:val="0"/>
          <w:marTop w:val="0"/>
          <w:marBottom w:val="0"/>
          <w:divBdr>
            <w:top w:val="none" w:sz="0" w:space="0" w:color="auto"/>
            <w:left w:val="none" w:sz="0" w:space="0" w:color="auto"/>
            <w:bottom w:val="none" w:sz="0" w:space="0" w:color="auto"/>
            <w:right w:val="none" w:sz="0" w:space="0" w:color="auto"/>
          </w:divBdr>
        </w:div>
        <w:div w:id="146438202">
          <w:marLeft w:val="480"/>
          <w:marRight w:val="0"/>
          <w:marTop w:val="0"/>
          <w:marBottom w:val="0"/>
          <w:divBdr>
            <w:top w:val="none" w:sz="0" w:space="0" w:color="auto"/>
            <w:left w:val="none" w:sz="0" w:space="0" w:color="auto"/>
            <w:bottom w:val="none" w:sz="0" w:space="0" w:color="auto"/>
            <w:right w:val="none" w:sz="0" w:space="0" w:color="auto"/>
          </w:divBdr>
        </w:div>
        <w:div w:id="170877468">
          <w:marLeft w:val="480"/>
          <w:marRight w:val="0"/>
          <w:marTop w:val="0"/>
          <w:marBottom w:val="0"/>
          <w:divBdr>
            <w:top w:val="none" w:sz="0" w:space="0" w:color="auto"/>
            <w:left w:val="none" w:sz="0" w:space="0" w:color="auto"/>
            <w:bottom w:val="none" w:sz="0" w:space="0" w:color="auto"/>
            <w:right w:val="none" w:sz="0" w:space="0" w:color="auto"/>
          </w:divBdr>
        </w:div>
        <w:div w:id="172838658">
          <w:marLeft w:val="480"/>
          <w:marRight w:val="0"/>
          <w:marTop w:val="0"/>
          <w:marBottom w:val="0"/>
          <w:divBdr>
            <w:top w:val="none" w:sz="0" w:space="0" w:color="auto"/>
            <w:left w:val="none" w:sz="0" w:space="0" w:color="auto"/>
            <w:bottom w:val="none" w:sz="0" w:space="0" w:color="auto"/>
            <w:right w:val="none" w:sz="0" w:space="0" w:color="auto"/>
          </w:divBdr>
        </w:div>
        <w:div w:id="190606786">
          <w:marLeft w:val="480"/>
          <w:marRight w:val="0"/>
          <w:marTop w:val="0"/>
          <w:marBottom w:val="0"/>
          <w:divBdr>
            <w:top w:val="none" w:sz="0" w:space="0" w:color="auto"/>
            <w:left w:val="none" w:sz="0" w:space="0" w:color="auto"/>
            <w:bottom w:val="none" w:sz="0" w:space="0" w:color="auto"/>
            <w:right w:val="none" w:sz="0" w:space="0" w:color="auto"/>
          </w:divBdr>
        </w:div>
        <w:div w:id="192232772">
          <w:marLeft w:val="480"/>
          <w:marRight w:val="0"/>
          <w:marTop w:val="0"/>
          <w:marBottom w:val="0"/>
          <w:divBdr>
            <w:top w:val="none" w:sz="0" w:space="0" w:color="auto"/>
            <w:left w:val="none" w:sz="0" w:space="0" w:color="auto"/>
            <w:bottom w:val="none" w:sz="0" w:space="0" w:color="auto"/>
            <w:right w:val="none" w:sz="0" w:space="0" w:color="auto"/>
          </w:divBdr>
        </w:div>
        <w:div w:id="218983941">
          <w:marLeft w:val="480"/>
          <w:marRight w:val="0"/>
          <w:marTop w:val="0"/>
          <w:marBottom w:val="0"/>
          <w:divBdr>
            <w:top w:val="none" w:sz="0" w:space="0" w:color="auto"/>
            <w:left w:val="none" w:sz="0" w:space="0" w:color="auto"/>
            <w:bottom w:val="none" w:sz="0" w:space="0" w:color="auto"/>
            <w:right w:val="none" w:sz="0" w:space="0" w:color="auto"/>
          </w:divBdr>
        </w:div>
        <w:div w:id="227423083">
          <w:marLeft w:val="480"/>
          <w:marRight w:val="0"/>
          <w:marTop w:val="0"/>
          <w:marBottom w:val="0"/>
          <w:divBdr>
            <w:top w:val="none" w:sz="0" w:space="0" w:color="auto"/>
            <w:left w:val="none" w:sz="0" w:space="0" w:color="auto"/>
            <w:bottom w:val="none" w:sz="0" w:space="0" w:color="auto"/>
            <w:right w:val="none" w:sz="0" w:space="0" w:color="auto"/>
          </w:divBdr>
        </w:div>
        <w:div w:id="231545034">
          <w:marLeft w:val="480"/>
          <w:marRight w:val="0"/>
          <w:marTop w:val="0"/>
          <w:marBottom w:val="0"/>
          <w:divBdr>
            <w:top w:val="none" w:sz="0" w:space="0" w:color="auto"/>
            <w:left w:val="none" w:sz="0" w:space="0" w:color="auto"/>
            <w:bottom w:val="none" w:sz="0" w:space="0" w:color="auto"/>
            <w:right w:val="none" w:sz="0" w:space="0" w:color="auto"/>
          </w:divBdr>
        </w:div>
        <w:div w:id="244539225">
          <w:marLeft w:val="480"/>
          <w:marRight w:val="0"/>
          <w:marTop w:val="0"/>
          <w:marBottom w:val="0"/>
          <w:divBdr>
            <w:top w:val="none" w:sz="0" w:space="0" w:color="auto"/>
            <w:left w:val="none" w:sz="0" w:space="0" w:color="auto"/>
            <w:bottom w:val="none" w:sz="0" w:space="0" w:color="auto"/>
            <w:right w:val="none" w:sz="0" w:space="0" w:color="auto"/>
          </w:divBdr>
        </w:div>
        <w:div w:id="262302988">
          <w:marLeft w:val="480"/>
          <w:marRight w:val="0"/>
          <w:marTop w:val="0"/>
          <w:marBottom w:val="0"/>
          <w:divBdr>
            <w:top w:val="none" w:sz="0" w:space="0" w:color="auto"/>
            <w:left w:val="none" w:sz="0" w:space="0" w:color="auto"/>
            <w:bottom w:val="none" w:sz="0" w:space="0" w:color="auto"/>
            <w:right w:val="none" w:sz="0" w:space="0" w:color="auto"/>
          </w:divBdr>
        </w:div>
        <w:div w:id="268509469">
          <w:marLeft w:val="480"/>
          <w:marRight w:val="0"/>
          <w:marTop w:val="0"/>
          <w:marBottom w:val="0"/>
          <w:divBdr>
            <w:top w:val="none" w:sz="0" w:space="0" w:color="auto"/>
            <w:left w:val="none" w:sz="0" w:space="0" w:color="auto"/>
            <w:bottom w:val="none" w:sz="0" w:space="0" w:color="auto"/>
            <w:right w:val="none" w:sz="0" w:space="0" w:color="auto"/>
          </w:divBdr>
        </w:div>
        <w:div w:id="375397358">
          <w:marLeft w:val="480"/>
          <w:marRight w:val="0"/>
          <w:marTop w:val="0"/>
          <w:marBottom w:val="0"/>
          <w:divBdr>
            <w:top w:val="none" w:sz="0" w:space="0" w:color="auto"/>
            <w:left w:val="none" w:sz="0" w:space="0" w:color="auto"/>
            <w:bottom w:val="none" w:sz="0" w:space="0" w:color="auto"/>
            <w:right w:val="none" w:sz="0" w:space="0" w:color="auto"/>
          </w:divBdr>
        </w:div>
        <w:div w:id="399669397">
          <w:marLeft w:val="480"/>
          <w:marRight w:val="0"/>
          <w:marTop w:val="0"/>
          <w:marBottom w:val="0"/>
          <w:divBdr>
            <w:top w:val="none" w:sz="0" w:space="0" w:color="auto"/>
            <w:left w:val="none" w:sz="0" w:space="0" w:color="auto"/>
            <w:bottom w:val="none" w:sz="0" w:space="0" w:color="auto"/>
            <w:right w:val="none" w:sz="0" w:space="0" w:color="auto"/>
          </w:divBdr>
        </w:div>
        <w:div w:id="415320821">
          <w:marLeft w:val="480"/>
          <w:marRight w:val="0"/>
          <w:marTop w:val="0"/>
          <w:marBottom w:val="0"/>
          <w:divBdr>
            <w:top w:val="none" w:sz="0" w:space="0" w:color="auto"/>
            <w:left w:val="none" w:sz="0" w:space="0" w:color="auto"/>
            <w:bottom w:val="none" w:sz="0" w:space="0" w:color="auto"/>
            <w:right w:val="none" w:sz="0" w:space="0" w:color="auto"/>
          </w:divBdr>
        </w:div>
        <w:div w:id="445000126">
          <w:marLeft w:val="480"/>
          <w:marRight w:val="0"/>
          <w:marTop w:val="0"/>
          <w:marBottom w:val="0"/>
          <w:divBdr>
            <w:top w:val="none" w:sz="0" w:space="0" w:color="auto"/>
            <w:left w:val="none" w:sz="0" w:space="0" w:color="auto"/>
            <w:bottom w:val="none" w:sz="0" w:space="0" w:color="auto"/>
            <w:right w:val="none" w:sz="0" w:space="0" w:color="auto"/>
          </w:divBdr>
        </w:div>
        <w:div w:id="457912333">
          <w:marLeft w:val="480"/>
          <w:marRight w:val="0"/>
          <w:marTop w:val="0"/>
          <w:marBottom w:val="0"/>
          <w:divBdr>
            <w:top w:val="none" w:sz="0" w:space="0" w:color="auto"/>
            <w:left w:val="none" w:sz="0" w:space="0" w:color="auto"/>
            <w:bottom w:val="none" w:sz="0" w:space="0" w:color="auto"/>
            <w:right w:val="none" w:sz="0" w:space="0" w:color="auto"/>
          </w:divBdr>
        </w:div>
        <w:div w:id="460080885">
          <w:marLeft w:val="480"/>
          <w:marRight w:val="0"/>
          <w:marTop w:val="0"/>
          <w:marBottom w:val="0"/>
          <w:divBdr>
            <w:top w:val="none" w:sz="0" w:space="0" w:color="auto"/>
            <w:left w:val="none" w:sz="0" w:space="0" w:color="auto"/>
            <w:bottom w:val="none" w:sz="0" w:space="0" w:color="auto"/>
            <w:right w:val="none" w:sz="0" w:space="0" w:color="auto"/>
          </w:divBdr>
        </w:div>
        <w:div w:id="488445119">
          <w:marLeft w:val="480"/>
          <w:marRight w:val="0"/>
          <w:marTop w:val="0"/>
          <w:marBottom w:val="0"/>
          <w:divBdr>
            <w:top w:val="none" w:sz="0" w:space="0" w:color="auto"/>
            <w:left w:val="none" w:sz="0" w:space="0" w:color="auto"/>
            <w:bottom w:val="none" w:sz="0" w:space="0" w:color="auto"/>
            <w:right w:val="none" w:sz="0" w:space="0" w:color="auto"/>
          </w:divBdr>
        </w:div>
        <w:div w:id="489559749">
          <w:marLeft w:val="480"/>
          <w:marRight w:val="0"/>
          <w:marTop w:val="0"/>
          <w:marBottom w:val="0"/>
          <w:divBdr>
            <w:top w:val="none" w:sz="0" w:space="0" w:color="auto"/>
            <w:left w:val="none" w:sz="0" w:space="0" w:color="auto"/>
            <w:bottom w:val="none" w:sz="0" w:space="0" w:color="auto"/>
            <w:right w:val="none" w:sz="0" w:space="0" w:color="auto"/>
          </w:divBdr>
        </w:div>
        <w:div w:id="490293351">
          <w:marLeft w:val="480"/>
          <w:marRight w:val="0"/>
          <w:marTop w:val="0"/>
          <w:marBottom w:val="0"/>
          <w:divBdr>
            <w:top w:val="none" w:sz="0" w:space="0" w:color="auto"/>
            <w:left w:val="none" w:sz="0" w:space="0" w:color="auto"/>
            <w:bottom w:val="none" w:sz="0" w:space="0" w:color="auto"/>
            <w:right w:val="none" w:sz="0" w:space="0" w:color="auto"/>
          </w:divBdr>
        </w:div>
        <w:div w:id="550115035">
          <w:marLeft w:val="480"/>
          <w:marRight w:val="0"/>
          <w:marTop w:val="0"/>
          <w:marBottom w:val="0"/>
          <w:divBdr>
            <w:top w:val="none" w:sz="0" w:space="0" w:color="auto"/>
            <w:left w:val="none" w:sz="0" w:space="0" w:color="auto"/>
            <w:bottom w:val="none" w:sz="0" w:space="0" w:color="auto"/>
            <w:right w:val="none" w:sz="0" w:space="0" w:color="auto"/>
          </w:divBdr>
        </w:div>
        <w:div w:id="559024807">
          <w:marLeft w:val="480"/>
          <w:marRight w:val="0"/>
          <w:marTop w:val="0"/>
          <w:marBottom w:val="0"/>
          <w:divBdr>
            <w:top w:val="none" w:sz="0" w:space="0" w:color="auto"/>
            <w:left w:val="none" w:sz="0" w:space="0" w:color="auto"/>
            <w:bottom w:val="none" w:sz="0" w:space="0" w:color="auto"/>
            <w:right w:val="none" w:sz="0" w:space="0" w:color="auto"/>
          </w:divBdr>
        </w:div>
        <w:div w:id="562908104">
          <w:marLeft w:val="480"/>
          <w:marRight w:val="0"/>
          <w:marTop w:val="0"/>
          <w:marBottom w:val="0"/>
          <w:divBdr>
            <w:top w:val="none" w:sz="0" w:space="0" w:color="auto"/>
            <w:left w:val="none" w:sz="0" w:space="0" w:color="auto"/>
            <w:bottom w:val="none" w:sz="0" w:space="0" w:color="auto"/>
            <w:right w:val="none" w:sz="0" w:space="0" w:color="auto"/>
          </w:divBdr>
        </w:div>
        <w:div w:id="564681668">
          <w:marLeft w:val="480"/>
          <w:marRight w:val="0"/>
          <w:marTop w:val="0"/>
          <w:marBottom w:val="0"/>
          <w:divBdr>
            <w:top w:val="none" w:sz="0" w:space="0" w:color="auto"/>
            <w:left w:val="none" w:sz="0" w:space="0" w:color="auto"/>
            <w:bottom w:val="none" w:sz="0" w:space="0" w:color="auto"/>
            <w:right w:val="none" w:sz="0" w:space="0" w:color="auto"/>
          </w:divBdr>
        </w:div>
        <w:div w:id="573123746">
          <w:marLeft w:val="480"/>
          <w:marRight w:val="0"/>
          <w:marTop w:val="0"/>
          <w:marBottom w:val="0"/>
          <w:divBdr>
            <w:top w:val="none" w:sz="0" w:space="0" w:color="auto"/>
            <w:left w:val="none" w:sz="0" w:space="0" w:color="auto"/>
            <w:bottom w:val="none" w:sz="0" w:space="0" w:color="auto"/>
            <w:right w:val="none" w:sz="0" w:space="0" w:color="auto"/>
          </w:divBdr>
        </w:div>
        <w:div w:id="667446968">
          <w:marLeft w:val="480"/>
          <w:marRight w:val="0"/>
          <w:marTop w:val="0"/>
          <w:marBottom w:val="0"/>
          <w:divBdr>
            <w:top w:val="none" w:sz="0" w:space="0" w:color="auto"/>
            <w:left w:val="none" w:sz="0" w:space="0" w:color="auto"/>
            <w:bottom w:val="none" w:sz="0" w:space="0" w:color="auto"/>
            <w:right w:val="none" w:sz="0" w:space="0" w:color="auto"/>
          </w:divBdr>
        </w:div>
        <w:div w:id="672534238">
          <w:marLeft w:val="480"/>
          <w:marRight w:val="0"/>
          <w:marTop w:val="0"/>
          <w:marBottom w:val="0"/>
          <w:divBdr>
            <w:top w:val="none" w:sz="0" w:space="0" w:color="auto"/>
            <w:left w:val="none" w:sz="0" w:space="0" w:color="auto"/>
            <w:bottom w:val="none" w:sz="0" w:space="0" w:color="auto"/>
            <w:right w:val="none" w:sz="0" w:space="0" w:color="auto"/>
          </w:divBdr>
        </w:div>
        <w:div w:id="682323634">
          <w:marLeft w:val="480"/>
          <w:marRight w:val="0"/>
          <w:marTop w:val="0"/>
          <w:marBottom w:val="0"/>
          <w:divBdr>
            <w:top w:val="none" w:sz="0" w:space="0" w:color="auto"/>
            <w:left w:val="none" w:sz="0" w:space="0" w:color="auto"/>
            <w:bottom w:val="none" w:sz="0" w:space="0" w:color="auto"/>
            <w:right w:val="none" w:sz="0" w:space="0" w:color="auto"/>
          </w:divBdr>
        </w:div>
        <w:div w:id="686564814">
          <w:marLeft w:val="480"/>
          <w:marRight w:val="0"/>
          <w:marTop w:val="0"/>
          <w:marBottom w:val="0"/>
          <w:divBdr>
            <w:top w:val="none" w:sz="0" w:space="0" w:color="auto"/>
            <w:left w:val="none" w:sz="0" w:space="0" w:color="auto"/>
            <w:bottom w:val="none" w:sz="0" w:space="0" w:color="auto"/>
            <w:right w:val="none" w:sz="0" w:space="0" w:color="auto"/>
          </w:divBdr>
        </w:div>
        <w:div w:id="722026479">
          <w:marLeft w:val="480"/>
          <w:marRight w:val="0"/>
          <w:marTop w:val="0"/>
          <w:marBottom w:val="0"/>
          <w:divBdr>
            <w:top w:val="none" w:sz="0" w:space="0" w:color="auto"/>
            <w:left w:val="none" w:sz="0" w:space="0" w:color="auto"/>
            <w:bottom w:val="none" w:sz="0" w:space="0" w:color="auto"/>
            <w:right w:val="none" w:sz="0" w:space="0" w:color="auto"/>
          </w:divBdr>
        </w:div>
        <w:div w:id="802620233">
          <w:marLeft w:val="480"/>
          <w:marRight w:val="0"/>
          <w:marTop w:val="0"/>
          <w:marBottom w:val="0"/>
          <w:divBdr>
            <w:top w:val="none" w:sz="0" w:space="0" w:color="auto"/>
            <w:left w:val="none" w:sz="0" w:space="0" w:color="auto"/>
            <w:bottom w:val="none" w:sz="0" w:space="0" w:color="auto"/>
            <w:right w:val="none" w:sz="0" w:space="0" w:color="auto"/>
          </w:divBdr>
        </w:div>
        <w:div w:id="851335929">
          <w:marLeft w:val="480"/>
          <w:marRight w:val="0"/>
          <w:marTop w:val="0"/>
          <w:marBottom w:val="0"/>
          <w:divBdr>
            <w:top w:val="none" w:sz="0" w:space="0" w:color="auto"/>
            <w:left w:val="none" w:sz="0" w:space="0" w:color="auto"/>
            <w:bottom w:val="none" w:sz="0" w:space="0" w:color="auto"/>
            <w:right w:val="none" w:sz="0" w:space="0" w:color="auto"/>
          </w:divBdr>
        </w:div>
        <w:div w:id="867526532">
          <w:marLeft w:val="480"/>
          <w:marRight w:val="0"/>
          <w:marTop w:val="0"/>
          <w:marBottom w:val="0"/>
          <w:divBdr>
            <w:top w:val="none" w:sz="0" w:space="0" w:color="auto"/>
            <w:left w:val="none" w:sz="0" w:space="0" w:color="auto"/>
            <w:bottom w:val="none" w:sz="0" w:space="0" w:color="auto"/>
            <w:right w:val="none" w:sz="0" w:space="0" w:color="auto"/>
          </w:divBdr>
        </w:div>
        <w:div w:id="869338412">
          <w:marLeft w:val="480"/>
          <w:marRight w:val="0"/>
          <w:marTop w:val="0"/>
          <w:marBottom w:val="0"/>
          <w:divBdr>
            <w:top w:val="none" w:sz="0" w:space="0" w:color="auto"/>
            <w:left w:val="none" w:sz="0" w:space="0" w:color="auto"/>
            <w:bottom w:val="none" w:sz="0" w:space="0" w:color="auto"/>
            <w:right w:val="none" w:sz="0" w:space="0" w:color="auto"/>
          </w:divBdr>
        </w:div>
        <w:div w:id="920800220">
          <w:marLeft w:val="480"/>
          <w:marRight w:val="0"/>
          <w:marTop w:val="0"/>
          <w:marBottom w:val="0"/>
          <w:divBdr>
            <w:top w:val="none" w:sz="0" w:space="0" w:color="auto"/>
            <w:left w:val="none" w:sz="0" w:space="0" w:color="auto"/>
            <w:bottom w:val="none" w:sz="0" w:space="0" w:color="auto"/>
            <w:right w:val="none" w:sz="0" w:space="0" w:color="auto"/>
          </w:divBdr>
        </w:div>
        <w:div w:id="959192927">
          <w:marLeft w:val="480"/>
          <w:marRight w:val="0"/>
          <w:marTop w:val="0"/>
          <w:marBottom w:val="0"/>
          <w:divBdr>
            <w:top w:val="none" w:sz="0" w:space="0" w:color="auto"/>
            <w:left w:val="none" w:sz="0" w:space="0" w:color="auto"/>
            <w:bottom w:val="none" w:sz="0" w:space="0" w:color="auto"/>
            <w:right w:val="none" w:sz="0" w:space="0" w:color="auto"/>
          </w:divBdr>
        </w:div>
        <w:div w:id="964501854">
          <w:marLeft w:val="480"/>
          <w:marRight w:val="0"/>
          <w:marTop w:val="0"/>
          <w:marBottom w:val="0"/>
          <w:divBdr>
            <w:top w:val="none" w:sz="0" w:space="0" w:color="auto"/>
            <w:left w:val="none" w:sz="0" w:space="0" w:color="auto"/>
            <w:bottom w:val="none" w:sz="0" w:space="0" w:color="auto"/>
            <w:right w:val="none" w:sz="0" w:space="0" w:color="auto"/>
          </w:divBdr>
        </w:div>
        <w:div w:id="969479448">
          <w:marLeft w:val="480"/>
          <w:marRight w:val="0"/>
          <w:marTop w:val="0"/>
          <w:marBottom w:val="0"/>
          <w:divBdr>
            <w:top w:val="none" w:sz="0" w:space="0" w:color="auto"/>
            <w:left w:val="none" w:sz="0" w:space="0" w:color="auto"/>
            <w:bottom w:val="none" w:sz="0" w:space="0" w:color="auto"/>
            <w:right w:val="none" w:sz="0" w:space="0" w:color="auto"/>
          </w:divBdr>
        </w:div>
        <w:div w:id="989988838">
          <w:marLeft w:val="480"/>
          <w:marRight w:val="0"/>
          <w:marTop w:val="0"/>
          <w:marBottom w:val="0"/>
          <w:divBdr>
            <w:top w:val="none" w:sz="0" w:space="0" w:color="auto"/>
            <w:left w:val="none" w:sz="0" w:space="0" w:color="auto"/>
            <w:bottom w:val="none" w:sz="0" w:space="0" w:color="auto"/>
            <w:right w:val="none" w:sz="0" w:space="0" w:color="auto"/>
          </w:divBdr>
        </w:div>
        <w:div w:id="1011564870">
          <w:marLeft w:val="480"/>
          <w:marRight w:val="0"/>
          <w:marTop w:val="0"/>
          <w:marBottom w:val="0"/>
          <w:divBdr>
            <w:top w:val="none" w:sz="0" w:space="0" w:color="auto"/>
            <w:left w:val="none" w:sz="0" w:space="0" w:color="auto"/>
            <w:bottom w:val="none" w:sz="0" w:space="0" w:color="auto"/>
            <w:right w:val="none" w:sz="0" w:space="0" w:color="auto"/>
          </w:divBdr>
        </w:div>
        <w:div w:id="1060784412">
          <w:marLeft w:val="480"/>
          <w:marRight w:val="0"/>
          <w:marTop w:val="0"/>
          <w:marBottom w:val="0"/>
          <w:divBdr>
            <w:top w:val="none" w:sz="0" w:space="0" w:color="auto"/>
            <w:left w:val="none" w:sz="0" w:space="0" w:color="auto"/>
            <w:bottom w:val="none" w:sz="0" w:space="0" w:color="auto"/>
            <w:right w:val="none" w:sz="0" w:space="0" w:color="auto"/>
          </w:divBdr>
        </w:div>
        <w:div w:id="1107694291">
          <w:marLeft w:val="480"/>
          <w:marRight w:val="0"/>
          <w:marTop w:val="0"/>
          <w:marBottom w:val="0"/>
          <w:divBdr>
            <w:top w:val="none" w:sz="0" w:space="0" w:color="auto"/>
            <w:left w:val="none" w:sz="0" w:space="0" w:color="auto"/>
            <w:bottom w:val="none" w:sz="0" w:space="0" w:color="auto"/>
            <w:right w:val="none" w:sz="0" w:space="0" w:color="auto"/>
          </w:divBdr>
        </w:div>
        <w:div w:id="1114011958">
          <w:marLeft w:val="480"/>
          <w:marRight w:val="0"/>
          <w:marTop w:val="0"/>
          <w:marBottom w:val="0"/>
          <w:divBdr>
            <w:top w:val="none" w:sz="0" w:space="0" w:color="auto"/>
            <w:left w:val="none" w:sz="0" w:space="0" w:color="auto"/>
            <w:bottom w:val="none" w:sz="0" w:space="0" w:color="auto"/>
            <w:right w:val="none" w:sz="0" w:space="0" w:color="auto"/>
          </w:divBdr>
        </w:div>
        <w:div w:id="1122188803">
          <w:marLeft w:val="480"/>
          <w:marRight w:val="0"/>
          <w:marTop w:val="0"/>
          <w:marBottom w:val="0"/>
          <w:divBdr>
            <w:top w:val="none" w:sz="0" w:space="0" w:color="auto"/>
            <w:left w:val="none" w:sz="0" w:space="0" w:color="auto"/>
            <w:bottom w:val="none" w:sz="0" w:space="0" w:color="auto"/>
            <w:right w:val="none" w:sz="0" w:space="0" w:color="auto"/>
          </w:divBdr>
        </w:div>
        <w:div w:id="1161241219">
          <w:marLeft w:val="480"/>
          <w:marRight w:val="0"/>
          <w:marTop w:val="0"/>
          <w:marBottom w:val="0"/>
          <w:divBdr>
            <w:top w:val="none" w:sz="0" w:space="0" w:color="auto"/>
            <w:left w:val="none" w:sz="0" w:space="0" w:color="auto"/>
            <w:bottom w:val="none" w:sz="0" w:space="0" w:color="auto"/>
            <w:right w:val="none" w:sz="0" w:space="0" w:color="auto"/>
          </w:divBdr>
        </w:div>
        <w:div w:id="1172254577">
          <w:marLeft w:val="480"/>
          <w:marRight w:val="0"/>
          <w:marTop w:val="0"/>
          <w:marBottom w:val="0"/>
          <w:divBdr>
            <w:top w:val="none" w:sz="0" w:space="0" w:color="auto"/>
            <w:left w:val="none" w:sz="0" w:space="0" w:color="auto"/>
            <w:bottom w:val="none" w:sz="0" w:space="0" w:color="auto"/>
            <w:right w:val="none" w:sz="0" w:space="0" w:color="auto"/>
          </w:divBdr>
        </w:div>
        <w:div w:id="1191838780">
          <w:marLeft w:val="480"/>
          <w:marRight w:val="0"/>
          <w:marTop w:val="0"/>
          <w:marBottom w:val="0"/>
          <w:divBdr>
            <w:top w:val="none" w:sz="0" w:space="0" w:color="auto"/>
            <w:left w:val="none" w:sz="0" w:space="0" w:color="auto"/>
            <w:bottom w:val="none" w:sz="0" w:space="0" w:color="auto"/>
            <w:right w:val="none" w:sz="0" w:space="0" w:color="auto"/>
          </w:divBdr>
        </w:div>
        <w:div w:id="1193883388">
          <w:marLeft w:val="480"/>
          <w:marRight w:val="0"/>
          <w:marTop w:val="0"/>
          <w:marBottom w:val="0"/>
          <w:divBdr>
            <w:top w:val="none" w:sz="0" w:space="0" w:color="auto"/>
            <w:left w:val="none" w:sz="0" w:space="0" w:color="auto"/>
            <w:bottom w:val="none" w:sz="0" w:space="0" w:color="auto"/>
            <w:right w:val="none" w:sz="0" w:space="0" w:color="auto"/>
          </w:divBdr>
        </w:div>
        <w:div w:id="1200509133">
          <w:marLeft w:val="480"/>
          <w:marRight w:val="0"/>
          <w:marTop w:val="0"/>
          <w:marBottom w:val="0"/>
          <w:divBdr>
            <w:top w:val="none" w:sz="0" w:space="0" w:color="auto"/>
            <w:left w:val="none" w:sz="0" w:space="0" w:color="auto"/>
            <w:bottom w:val="none" w:sz="0" w:space="0" w:color="auto"/>
            <w:right w:val="none" w:sz="0" w:space="0" w:color="auto"/>
          </w:divBdr>
        </w:div>
        <w:div w:id="1246038453">
          <w:marLeft w:val="480"/>
          <w:marRight w:val="0"/>
          <w:marTop w:val="0"/>
          <w:marBottom w:val="0"/>
          <w:divBdr>
            <w:top w:val="none" w:sz="0" w:space="0" w:color="auto"/>
            <w:left w:val="none" w:sz="0" w:space="0" w:color="auto"/>
            <w:bottom w:val="none" w:sz="0" w:space="0" w:color="auto"/>
            <w:right w:val="none" w:sz="0" w:space="0" w:color="auto"/>
          </w:divBdr>
        </w:div>
        <w:div w:id="1252424025">
          <w:marLeft w:val="480"/>
          <w:marRight w:val="0"/>
          <w:marTop w:val="0"/>
          <w:marBottom w:val="0"/>
          <w:divBdr>
            <w:top w:val="none" w:sz="0" w:space="0" w:color="auto"/>
            <w:left w:val="none" w:sz="0" w:space="0" w:color="auto"/>
            <w:bottom w:val="none" w:sz="0" w:space="0" w:color="auto"/>
            <w:right w:val="none" w:sz="0" w:space="0" w:color="auto"/>
          </w:divBdr>
        </w:div>
        <w:div w:id="1253780599">
          <w:marLeft w:val="480"/>
          <w:marRight w:val="0"/>
          <w:marTop w:val="0"/>
          <w:marBottom w:val="0"/>
          <w:divBdr>
            <w:top w:val="none" w:sz="0" w:space="0" w:color="auto"/>
            <w:left w:val="none" w:sz="0" w:space="0" w:color="auto"/>
            <w:bottom w:val="none" w:sz="0" w:space="0" w:color="auto"/>
            <w:right w:val="none" w:sz="0" w:space="0" w:color="auto"/>
          </w:divBdr>
        </w:div>
        <w:div w:id="1259214380">
          <w:marLeft w:val="480"/>
          <w:marRight w:val="0"/>
          <w:marTop w:val="0"/>
          <w:marBottom w:val="0"/>
          <w:divBdr>
            <w:top w:val="none" w:sz="0" w:space="0" w:color="auto"/>
            <w:left w:val="none" w:sz="0" w:space="0" w:color="auto"/>
            <w:bottom w:val="none" w:sz="0" w:space="0" w:color="auto"/>
            <w:right w:val="none" w:sz="0" w:space="0" w:color="auto"/>
          </w:divBdr>
        </w:div>
        <w:div w:id="1279414191">
          <w:marLeft w:val="480"/>
          <w:marRight w:val="0"/>
          <w:marTop w:val="0"/>
          <w:marBottom w:val="0"/>
          <w:divBdr>
            <w:top w:val="none" w:sz="0" w:space="0" w:color="auto"/>
            <w:left w:val="none" w:sz="0" w:space="0" w:color="auto"/>
            <w:bottom w:val="none" w:sz="0" w:space="0" w:color="auto"/>
            <w:right w:val="none" w:sz="0" w:space="0" w:color="auto"/>
          </w:divBdr>
        </w:div>
        <w:div w:id="1305966641">
          <w:marLeft w:val="480"/>
          <w:marRight w:val="0"/>
          <w:marTop w:val="0"/>
          <w:marBottom w:val="0"/>
          <w:divBdr>
            <w:top w:val="none" w:sz="0" w:space="0" w:color="auto"/>
            <w:left w:val="none" w:sz="0" w:space="0" w:color="auto"/>
            <w:bottom w:val="none" w:sz="0" w:space="0" w:color="auto"/>
            <w:right w:val="none" w:sz="0" w:space="0" w:color="auto"/>
          </w:divBdr>
        </w:div>
        <w:div w:id="1310162453">
          <w:marLeft w:val="480"/>
          <w:marRight w:val="0"/>
          <w:marTop w:val="0"/>
          <w:marBottom w:val="0"/>
          <w:divBdr>
            <w:top w:val="none" w:sz="0" w:space="0" w:color="auto"/>
            <w:left w:val="none" w:sz="0" w:space="0" w:color="auto"/>
            <w:bottom w:val="none" w:sz="0" w:space="0" w:color="auto"/>
            <w:right w:val="none" w:sz="0" w:space="0" w:color="auto"/>
          </w:divBdr>
        </w:div>
        <w:div w:id="1343892693">
          <w:marLeft w:val="480"/>
          <w:marRight w:val="0"/>
          <w:marTop w:val="0"/>
          <w:marBottom w:val="0"/>
          <w:divBdr>
            <w:top w:val="none" w:sz="0" w:space="0" w:color="auto"/>
            <w:left w:val="none" w:sz="0" w:space="0" w:color="auto"/>
            <w:bottom w:val="none" w:sz="0" w:space="0" w:color="auto"/>
            <w:right w:val="none" w:sz="0" w:space="0" w:color="auto"/>
          </w:divBdr>
        </w:div>
        <w:div w:id="1351641208">
          <w:marLeft w:val="480"/>
          <w:marRight w:val="0"/>
          <w:marTop w:val="0"/>
          <w:marBottom w:val="0"/>
          <w:divBdr>
            <w:top w:val="none" w:sz="0" w:space="0" w:color="auto"/>
            <w:left w:val="none" w:sz="0" w:space="0" w:color="auto"/>
            <w:bottom w:val="none" w:sz="0" w:space="0" w:color="auto"/>
            <w:right w:val="none" w:sz="0" w:space="0" w:color="auto"/>
          </w:divBdr>
        </w:div>
        <w:div w:id="1451514962">
          <w:marLeft w:val="480"/>
          <w:marRight w:val="0"/>
          <w:marTop w:val="0"/>
          <w:marBottom w:val="0"/>
          <w:divBdr>
            <w:top w:val="none" w:sz="0" w:space="0" w:color="auto"/>
            <w:left w:val="none" w:sz="0" w:space="0" w:color="auto"/>
            <w:bottom w:val="none" w:sz="0" w:space="0" w:color="auto"/>
            <w:right w:val="none" w:sz="0" w:space="0" w:color="auto"/>
          </w:divBdr>
        </w:div>
        <w:div w:id="1475372898">
          <w:marLeft w:val="480"/>
          <w:marRight w:val="0"/>
          <w:marTop w:val="0"/>
          <w:marBottom w:val="0"/>
          <w:divBdr>
            <w:top w:val="none" w:sz="0" w:space="0" w:color="auto"/>
            <w:left w:val="none" w:sz="0" w:space="0" w:color="auto"/>
            <w:bottom w:val="none" w:sz="0" w:space="0" w:color="auto"/>
            <w:right w:val="none" w:sz="0" w:space="0" w:color="auto"/>
          </w:divBdr>
        </w:div>
        <w:div w:id="1478105152">
          <w:marLeft w:val="480"/>
          <w:marRight w:val="0"/>
          <w:marTop w:val="0"/>
          <w:marBottom w:val="0"/>
          <w:divBdr>
            <w:top w:val="none" w:sz="0" w:space="0" w:color="auto"/>
            <w:left w:val="none" w:sz="0" w:space="0" w:color="auto"/>
            <w:bottom w:val="none" w:sz="0" w:space="0" w:color="auto"/>
            <w:right w:val="none" w:sz="0" w:space="0" w:color="auto"/>
          </w:divBdr>
        </w:div>
        <w:div w:id="1486630016">
          <w:marLeft w:val="480"/>
          <w:marRight w:val="0"/>
          <w:marTop w:val="0"/>
          <w:marBottom w:val="0"/>
          <w:divBdr>
            <w:top w:val="none" w:sz="0" w:space="0" w:color="auto"/>
            <w:left w:val="none" w:sz="0" w:space="0" w:color="auto"/>
            <w:bottom w:val="none" w:sz="0" w:space="0" w:color="auto"/>
            <w:right w:val="none" w:sz="0" w:space="0" w:color="auto"/>
          </w:divBdr>
        </w:div>
        <w:div w:id="1518108411">
          <w:marLeft w:val="480"/>
          <w:marRight w:val="0"/>
          <w:marTop w:val="0"/>
          <w:marBottom w:val="0"/>
          <w:divBdr>
            <w:top w:val="none" w:sz="0" w:space="0" w:color="auto"/>
            <w:left w:val="none" w:sz="0" w:space="0" w:color="auto"/>
            <w:bottom w:val="none" w:sz="0" w:space="0" w:color="auto"/>
            <w:right w:val="none" w:sz="0" w:space="0" w:color="auto"/>
          </w:divBdr>
        </w:div>
        <w:div w:id="1523057347">
          <w:marLeft w:val="480"/>
          <w:marRight w:val="0"/>
          <w:marTop w:val="0"/>
          <w:marBottom w:val="0"/>
          <w:divBdr>
            <w:top w:val="none" w:sz="0" w:space="0" w:color="auto"/>
            <w:left w:val="none" w:sz="0" w:space="0" w:color="auto"/>
            <w:bottom w:val="none" w:sz="0" w:space="0" w:color="auto"/>
            <w:right w:val="none" w:sz="0" w:space="0" w:color="auto"/>
          </w:divBdr>
        </w:div>
        <w:div w:id="1556696206">
          <w:marLeft w:val="480"/>
          <w:marRight w:val="0"/>
          <w:marTop w:val="0"/>
          <w:marBottom w:val="0"/>
          <w:divBdr>
            <w:top w:val="none" w:sz="0" w:space="0" w:color="auto"/>
            <w:left w:val="none" w:sz="0" w:space="0" w:color="auto"/>
            <w:bottom w:val="none" w:sz="0" w:space="0" w:color="auto"/>
            <w:right w:val="none" w:sz="0" w:space="0" w:color="auto"/>
          </w:divBdr>
        </w:div>
        <w:div w:id="1561555462">
          <w:marLeft w:val="480"/>
          <w:marRight w:val="0"/>
          <w:marTop w:val="0"/>
          <w:marBottom w:val="0"/>
          <w:divBdr>
            <w:top w:val="none" w:sz="0" w:space="0" w:color="auto"/>
            <w:left w:val="none" w:sz="0" w:space="0" w:color="auto"/>
            <w:bottom w:val="none" w:sz="0" w:space="0" w:color="auto"/>
            <w:right w:val="none" w:sz="0" w:space="0" w:color="auto"/>
          </w:divBdr>
        </w:div>
        <w:div w:id="1578710357">
          <w:marLeft w:val="480"/>
          <w:marRight w:val="0"/>
          <w:marTop w:val="0"/>
          <w:marBottom w:val="0"/>
          <w:divBdr>
            <w:top w:val="none" w:sz="0" w:space="0" w:color="auto"/>
            <w:left w:val="none" w:sz="0" w:space="0" w:color="auto"/>
            <w:bottom w:val="none" w:sz="0" w:space="0" w:color="auto"/>
            <w:right w:val="none" w:sz="0" w:space="0" w:color="auto"/>
          </w:divBdr>
        </w:div>
        <w:div w:id="1619950767">
          <w:marLeft w:val="480"/>
          <w:marRight w:val="0"/>
          <w:marTop w:val="0"/>
          <w:marBottom w:val="0"/>
          <w:divBdr>
            <w:top w:val="none" w:sz="0" w:space="0" w:color="auto"/>
            <w:left w:val="none" w:sz="0" w:space="0" w:color="auto"/>
            <w:bottom w:val="none" w:sz="0" w:space="0" w:color="auto"/>
            <w:right w:val="none" w:sz="0" w:space="0" w:color="auto"/>
          </w:divBdr>
        </w:div>
        <w:div w:id="1629243034">
          <w:marLeft w:val="480"/>
          <w:marRight w:val="0"/>
          <w:marTop w:val="0"/>
          <w:marBottom w:val="0"/>
          <w:divBdr>
            <w:top w:val="none" w:sz="0" w:space="0" w:color="auto"/>
            <w:left w:val="none" w:sz="0" w:space="0" w:color="auto"/>
            <w:bottom w:val="none" w:sz="0" w:space="0" w:color="auto"/>
            <w:right w:val="none" w:sz="0" w:space="0" w:color="auto"/>
          </w:divBdr>
        </w:div>
        <w:div w:id="1637881146">
          <w:marLeft w:val="480"/>
          <w:marRight w:val="0"/>
          <w:marTop w:val="0"/>
          <w:marBottom w:val="0"/>
          <w:divBdr>
            <w:top w:val="none" w:sz="0" w:space="0" w:color="auto"/>
            <w:left w:val="none" w:sz="0" w:space="0" w:color="auto"/>
            <w:bottom w:val="none" w:sz="0" w:space="0" w:color="auto"/>
            <w:right w:val="none" w:sz="0" w:space="0" w:color="auto"/>
          </w:divBdr>
        </w:div>
        <w:div w:id="1651442332">
          <w:marLeft w:val="480"/>
          <w:marRight w:val="0"/>
          <w:marTop w:val="0"/>
          <w:marBottom w:val="0"/>
          <w:divBdr>
            <w:top w:val="none" w:sz="0" w:space="0" w:color="auto"/>
            <w:left w:val="none" w:sz="0" w:space="0" w:color="auto"/>
            <w:bottom w:val="none" w:sz="0" w:space="0" w:color="auto"/>
            <w:right w:val="none" w:sz="0" w:space="0" w:color="auto"/>
          </w:divBdr>
        </w:div>
        <w:div w:id="1653371509">
          <w:marLeft w:val="480"/>
          <w:marRight w:val="0"/>
          <w:marTop w:val="0"/>
          <w:marBottom w:val="0"/>
          <w:divBdr>
            <w:top w:val="none" w:sz="0" w:space="0" w:color="auto"/>
            <w:left w:val="none" w:sz="0" w:space="0" w:color="auto"/>
            <w:bottom w:val="none" w:sz="0" w:space="0" w:color="auto"/>
            <w:right w:val="none" w:sz="0" w:space="0" w:color="auto"/>
          </w:divBdr>
        </w:div>
        <w:div w:id="1658879418">
          <w:marLeft w:val="480"/>
          <w:marRight w:val="0"/>
          <w:marTop w:val="0"/>
          <w:marBottom w:val="0"/>
          <w:divBdr>
            <w:top w:val="none" w:sz="0" w:space="0" w:color="auto"/>
            <w:left w:val="none" w:sz="0" w:space="0" w:color="auto"/>
            <w:bottom w:val="none" w:sz="0" w:space="0" w:color="auto"/>
            <w:right w:val="none" w:sz="0" w:space="0" w:color="auto"/>
          </w:divBdr>
        </w:div>
        <w:div w:id="1661077834">
          <w:marLeft w:val="480"/>
          <w:marRight w:val="0"/>
          <w:marTop w:val="0"/>
          <w:marBottom w:val="0"/>
          <w:divBdr>
            <w:top w:val="none" w:sz="0" w:space="0" w:color="auto"/>
            <w:left w:val="none" w:sz="0" w:space="0" w:color="auto"/>
            <w:bottom w:val="none" w:sz="0" w:space="0" w:color="auto"/>
            <w:right w:val="none" w:sz="0" w:space="0" w:color="auto"/>
          </w:divBdr>
        </w:div>
        <w:div w:id="1670937394">
          <w:marLeft w:val="480"/>
          <w:marRight w:val="0"/>
          <w:marTop w:val="0"/>
          <w:marBottom w:val="0"/>
          <w:divBdr>
            <w:top w:val="none" w:sz="0" w:space="0" w:color="auto"/>
            <w:left w:val="none" w:sz="0" w:space="0" w:color="auto"/>
            <w:bottom w:val="none" w:sz="0" w:space="0" w:color="auto"/>
            <w:right w:val="none" w:sz="0" w:space="0" w:color="auto"/>
          </w:divBdr>
        </w:div>
        <w:div w:id="1706833024">
          <w:marLeft w:val="480"/>
          <w:marRight w:val="0"/>
          <w:marTop w:val="0"/>
          <w:marBottom w:val="0"/>
          <w:divBdr>
            <w:top w:val="none" w:sz="0" w:space="0" w:color="auto"/>
            <w:left w:val="none" w:sz="0" w:space="0" w:color="auto"/>
            <w:bottom w:val="none" w:sz="0" w:space="0" w:color="auto"/>
            <w:right w:val="none" w:sz="0" w:space="0" w:color="auto"/>
          </w:divBdr>
        </w:div>
        <w:div w:id="1717319534">
          <w:marLeft w:val="480"/>
          <w:marRight w:val="0"/>
          <w:marTop w:val="0"/>
          <w:marBottom w:val="0"/>
          <w:divBdr>
            <w:top w:val="none" w:sz="0" w:space="0" w:color="auto"/>
            <w:left w:val="none" w:sz="0" w:space="0" w:color="auto"/>
            <w:bottom w:val="none" w:sz="0" w:space="0" w:color="auto"/>
            <w:right w:val="none" w:sz="0" w:space="0" w:color="auto"/>
          </w:divBdr>
        </w:div>
        <w:div w:id="1733235445">
          <w:marLeft w:val="480"/>
          <w:marRight w:val="0"/>
          <w:marTop w:val="0"/>
          <w:marBottom w:val="0"/>
          <w:divBdr>
            <w:top w:val="none" w:sz="0" w:space="0" w:color="auto"/>
            <w:left w:val="none" w:sz="0" w:space="0" w:color="auto"/>
            <w:bottom w:val="none" w:sz="0" w:space="0" w:color="auto"/>
            <w:right w:val="none" w:sz="0" w:space="0" w:color="auto"/>
          </w:divBdr>
        </w:div>
        <w:div w:id="1779376461">
          <w:marLeft w:val="480"/>
          <w:marRight w:val="0"/>
          <w:marTop w:val="0"/>
          <w:marBottom w:val="0"/>
          <w:divBdr>
            <w:top w:val="none" w:sz="0" w:space="0" w:color="auto"/>
            <w:left w:val="none" w:sz="0" w:space="0" w:color="auto"/>
            <w:bottom w:val="none" w:sz="0" w:space="0" w:color="auto"/>
            <w:right w:val="none" w:sz="0" w:space="0" w:color="auto"/>
          </w:divBdr>
        </w:div>
        <w:div w:id="1787507033">
          <w:marLeft w:val="480"/>
          <w:marRight w:val="0"/>
          <w:marTop w:val="0"/>
          <w:marBottom w:val="0"/>
          <w:divBdr>
            <w:top w:val="none" w:sz="0" w:space="0" w:color="auto"/>
            <w:left w:val="none" w:sz="0" w:space="0" w:color="auto"/>
            <w:bottom w:val="none" w:sz="0" w:space="0" w:color="auto"/>
            <w:right w:val="none" w:sz="0" w:space="0" w:color="auto"/>
          </w:divBdr>
        </w:div>
        <w:div w:id="1798717780">
          <w:marLeft w:val="480"/>
          <w:marRight w:val="0"/>
          <w:marTop w:val="0"/>
          <w:marBottom w:val="0"/>
          <w:divBdr>
            <w:top w:val="none" w:sz="0" w:space="0" w:color="auto"/>
            <w:left w:val="none" w:sz="0" w:space="0" w:color="auto"/>
            <w:bottom w:val="none" w:sz="0" w:space="0" w:color="auto"/>
            <w:right w:val="none" w:sz="0" w:space="0" w:color="auto"/>
          </w:divBdr>
        </w:div>
        <w:div w:id="1813477960">
          <w:marLeft w:val="480"/>
          <w:marRight w:val="0"/>
          <w:marTop w:val="0"/>
          <w:marBottom w:val="0"/>
          <w:divBdr>
            <w:top w:val="none" w:sz="0" w:space="0" w:color="auto"/>
            <w:left w:val="none" w:sz="0" w:space="0" w:color="auto"/>
            <w:bottom w:val="none" w:sz="0" w:space="0" w:color="auto"/>
            <w:right w:val="none" w:sz="0" w:space="0" w:color="auto"/>
          </w:divBdr>
        </w:div>
        <w:div w:id="1814759755">
          <w:marLeft w:val="480"/>
          <w:marRight w:val="0"/>
          <w:marTop w:val="0"/>
          <w:marBottom w:val="0"/>
          <w:divBdr>
            <w:top w:val="none" w:sz="0" w:space="0" w:color="auto"/>
            <w:left w:val="none" w:sz="0" w:space="0" w:color="auto"/>
            <w:bottom w:val="none" w:sz="0" w:space="0" w:color="auto"/>
            <w:right w:val="none" w:sz="0" w:space="0" w:color="auto"/>
          </w:divBdr>
        </w:div>
        <w:div w:id="1828787955">
          <w:marLeft w:val="480"/>
          <w:marRight w:val="0"/>
          <w:marTop w:val="0"/>
          <w:marBottom w:val="0"/>
          <w:divBdr>
            <w:top w:val="none" w:sz="0" w:space="0" w:color="auto"/>
            <w:left w:val="none" w:sz="0" w:space="0" w:color="auto"/>
            <w:bottom w:val="none" w:sz="0" w:space="0" w:color="auto"/>
            <w:right w:val="none" w:sz="0" w:space="0" w:color="auto"/>
          </w:divBdr>
        </w:div>
        <w:div w:id="1852261227">
          <w:marLeft w:val="480"/>
          <w:marRight w:val="0"/>
          <w:marTop w:val="0"/>
          <w:marBottom w:val="0"/>
          <w:divBdr>
            <w:top w:val="none" w:sz="0" w:space="0" w:color="auto"/>
            <w:left w:val="none" w:sz="0" w:space="0" w:color="auto"/>
            <w:bottom w:val="none" w:sz="0" w:space="0" w:color="auto"/>
            <w:right w:val="none" w:sz="0" w:space="0" w:color="auto"/>
          </w:divBdr>
        </w:div>
        <w:div w:id="1891111327">
          <w:marLeft w:val="480"/>
          <w:marRight w:val="0"/>
          <w:marTop w:val="0"/>
          <w:marBottom w:val="0"/>
          <w:divBdr>
            <w:top w:val="none" w:sz="0" w:space="0" w:color="auto"/>
            <w:left w:val="none" w:sz="0" w:space="0" w:color="auto"/>
            <w:bottom w:val="none" w:sz="0" w:space="0" w:color="auto"/>
            <w:right w:val="none" w:sz="0" w:space="0" w:color="auto"/>
          </w:divBdr>
        </w:div>
        <w:div w:id="1925382666">
          <w:marLeft w:val="480"/>
          <w:marRight w:val="0"/>
          <w:marTop w:val="0"/>
          <w:marBottom w:val="0"/>
          <w:divBdr>
            <w:top w:val="none" w:sz="0" w:space="0" w:color="auto"/>
            <w:left w:val="none" w:sz="0" w:space="0" w:color="auto"/>
            <w:bottom w:val="none" w:sz="0" w:space="0" w:color="auto"/>
            <w:right w:val="none" w:sz="0" w:space="0" w:color="auto"/>
          </w:divBdr>
        </w:div>
        <w:div w:id="1952395868">
          <w:marLeft w:val="480"/>
          <w:marRight w:val="0"/>
          <w:marTop w:val="0"/>
          <w:marBottom w:val="0"/>
          <w:divBdr>
            <w:top w:val="none" w:sz="0" w:space="0" w:color="auto"/>
            <w:left w:val="none" w:sz="0" w:space="0" w:color="auto"/>
            <w:bottom w:val="none" w:sz="0" w:space="0" w:color="auto"/>
            <w:right w:val="none" w:sz="0" w:space="0" w:color="auto"/>
          </w:divBdr>
        </w:div>
        <w:div w:id="1961915157">
          <w:marLeft w:val="480"/>
          <w:marRight w:val="0"/>
          <w:marTop w:val="0"/>
          <w:marBottom w:val="0"/>
          <w:divBdr>
            <w:top w:val="none" w:sz="0" w:space="0" w:color="auto"/>
            <w:left w:val="none" w:sz="0" w:space="0" w:color="auto"/>
            <w:bottom w:val="none" w:sz="0" w:space="0" w:color="auto"/>
            <w:right w:val="none" w:sz="0" w:space="0" w:color="auto"/>
          </w:divBdr>
        </w:div>
        <w:div w:id="1985425917">
          <w:marLeft w:val="480"/>
          <w:marRight w:val="0"/>
          <w:marTop w:val="0"/>
          <w:marBottom w:val="0"/>
          <w:divBdr>
            <w:top w:val="none" w:sz="0" w:space="0" w:color="auto"/>
            <w:left w:val="none" w:sz="0" w:space="0" w:color="auto"/>
            <w:bottom w:val="none" w:sz="0" w:space="0" w:color="auto"/>
            <w:right w:val="none" w:sz="0" w:space="0" w:color="auto"/>
          </w:divBdr>
        </w:div>
        <w:div w:id="2032562871">
          <w:marLeft w:val="480"/>
          <w:marRight w:val="0"/>
          <w:marTop w:val="0"/>
          <w:marBottom w:val="0"/>
          <w:divBdr>
            <w:top w:val="none" w:sz="0" w:space="0" w:color="auto"/>
            <w:left w:val="none" w:sz="0" w:space="0" w:color="auto"/>
            <w:bottom w:val="none" w:sz="0" w:space="0" w:color="auto"/>
            <w:right w:val="none" w:sz="0" w:space="0" w:color="auto"/>
          </w:divBdr>
        </w:div>
        <w:div w:id="2060203837">
          <w:marLeft w:val="480"/>
          <w:marRight w:val="0"/>
          <w:marTop w:val="0"/>
          <w:marBottom w:val="0"/>
          <w:divBdr>
            <w:top w:val="none" w:sz="0" w:space="0" w:color="auto"/>
            <w:left w:val="none" w:sz="0" w:space="0" w:color="auto"/>
            <w:bottom w:val="none" w:sz="0" w:space="0" w:color="auto"/>
            <w:right w:val="none" w:sz="0" w:space="0" w:color="auto"/>
          </w:divBdr>
        </w:div>
        <w:div w:id="2072195510">
          <w:marLeft w:val="480"/>
          <w:marRight w:val="0"/>
          <w:marTop w:val="0"/>
          <w:marBottom w:val="0"/>
          <w:divBdr>
            <w:top w:val="none" w:sz="0" w:space="0" w:color="auto"/>
            <w:left w:val="none" w:sz="0" w:space="0" w:color="auto"/>
            <w:bottom w:val="none" w:sz="0" w:space="0" w:color="auto"/>
            <w:right w:val="none" w:sz="0" w:space="0" w:color="auto"/>
          </w:divBdr>
        </w:div>
        <w:div w:id="2083866544">
          <w:marLeft w:val="480"/>
          <w:marRight w:val="0"/>
          <w:marTop w:val="0"/>
          <w:marBottom w:val="0"/>
          <w:divBdr>
            <w:top w:val="none" w:sz="0" w:space="0" w:color="auto"/>
            <w:left w:val="none" w:sz="0" w:space="0" w:color="auto"/>
            <w:bottom w:val="none" w:sz="0" w:space="0" w:color="auto"/>
            <w:right w:val="none" w:sz="0" w:space="0" w:color="auto"/>
          </w:divBdr>
        </w:div>
        <w:div w:id="2097048352">
          <w:marLeft w:val="480"/>
          <w:marRight w:val="0"/>
          <w:marTop w:val="0"/>
          <w:marBottom w:val="0"/>
          <w:divBdr>
            <w:top w:val="none" w:sz="0" w:space="0" w:color="auto"/>
            <w:left w:val="none" w:sz="0" w:space="0" w:color="auto"/>
            <w:bottom w:val="none" w:sz="0" w:space="0" w:color="auto"/>
            <w:right w:val="none" w:sz="0" w:space="0" w:color="auto"/>
          </w:divBdr>
        </w:div>
        <w:div w:id="2097555820">
          <w:marLeft w:val="480"/>
          <w:marRight w:val="0"/>
          <w:marTop w:val="0"/>
          <w:marBottom w:val="0"/>
          <w:divBdr>
            <w:top w:val="none" w:sz="0" w:space="0" w:color="auto"/>
            <w:left w:val="none" w:sz="0" w:space="0" w:color="auto"/>
            <w:bottom w:val="none" w:sz="0" w:space="0" w:color="auto"/>
            <w:right w:val="none" w:sz="0" w:space="0" w:color="auto"/>
          </w:divBdr>
        </w:div>
        <w:div w:id="2098094771">
          <w:marLeft w:val="480"/>
          <w:marRight w:val="0"/>
          <w:marTop w:val="0"/>
          <w:marBottom w:val="0"/>
          <w:divBdr>
            <w:top w:val="none" w:sz="0" w:space="0" w:color="auto"/>
            <w:left w:val="none" w:sz="0" w:space="0" w:color="auto"/>
            <w:bottom w:val="none" w:sz="0" w:space="0" w:color="auto"/>
            <w:right w:val="none" w:sz="0" w:space="0" w:color="auto"/>
          </w:divBdr>
        </w:div>
        <w:div w:id="2104449748">
          <w:marLeft w:val="480"/>
          <w:marRight w:val="0"/>
          <w:marTop w:val="0"/>
          <w:marBottom w:val="0"/>
          <w:divBdr>
            <w:top w:val="none" w:sz="0" w:space="0" w:color="auto"/>
            <w:left w:val="none" w:sz="0" w:space="0" w:color="auto"/>
            <w:bottom w:val="none" w:sz="0" w:space="0" w:color="auto"/>
            <w:right w:val="none" w:sz="0" w:space="0" w:color="auto"/>
          </w:divBdr>
        </w:div>
        <w:div w:id="2139913825">
          <w:marLeft w:val="480"/>
          <w:marRight w:val="0"/>
          <w:marTop w:val="0"/>
          <w:marBottom w:val="0"/>
          <w:divBdr>
            <w:top w:val="none" w:sz="0" w:space="0" w:color="auto"/>
            <w:left w:val="none" w:sz="0" w:space="0" w:color="auto"/>
            <w:bottom w:val="none" w:sz="0" w:space="0" w:color="auto"/>
            <w:right w:val="none" w:sz="0" w:space="0" w:color="auto"/>
          </w:divBdr>
        </w:div>
        <w:div w:id="2142116060">
          <w:marLeft w:val="480"/>
          <w:marRight w:val="0"/>
          <w:marTop w:val="0"/>
          <w:marBottom w:val="0"/>
          <w:divBdr>
            <w:top w:val="none" w:sz="0" w:space="0" w:color="auto"/>
            <w:left w:val="none" w:sz="0" w:space="0" w:color="auto"/>
            <w:bottom w:val="none" w:sz="0" w:space="0" w:color="auto"/>
            <w:right w:val="none" w:sz="0" w:space="0" w:color="auto"/>
          </w:divBdr>
        </w:div>
      </w:divsChild>
    </w:div>
    <w:div w:id="684750869">
      <w:bodyDiv w:val="1"/>
      <w:marLeft w:val="0"/>
      <w:marRight w:val="0"/>
      <w:marTop w:val="0"/>
      <w:marBottom w:val="0"/>
      <w:divBdr>
        <w:top w:val="none" w:sz="0" w:space="0" w:color="auto"/>
        <w:left w:val="none" w:sz="0" w:space="0" w:color="auto"/>
        <w:bottom w:val="none" w:sz="0" w:space="0" w:color="auto"/>
        <w:right w:val="none" w:sz="0" w:space="0" w:color="auto"/>
      </w:divBdr>
    </w:div>
    <w:div w:id="688413500">
      <w:bodyDiv w:val="1"/>
      <w:marLeft w:val="0"/>
      <w:marRight w:val="0"/>
      <w:marTop w:val="0"/>
      <w:marBottom w:val="0"/>
      <w:divBdr>
        <w:top w:val="none" w:sz="0" w:space="0" w:color="auto"/>
        <w:left w:val="none" w:sz="0" w:space="0" w:color="auto"/>
        <w:bottom w:val="none" w:sz="0" w:space="0" w:color="auto"/>
        <w:right w:val="none" w:sz="0" w:space="0" w:color="auto"/>
      </w:divBdr>
    </w:div>
    <w:div w:id="698286194">
      <w:bodyDiv w:val="1"/>
      <w:marLeft w:val="0"/>
      <w:marRight w:val="0"/>
      <w:marTop w:val="0"/>
      <w:marBottom w:val="0"/>
      <w:divBdr>
        <w:top w:val="none" w:sz="0" w:space="0" w:color="auto"/>
        <w:left w:val="none" w:sz="0" w:space="0" w:color="auto"/>
        <w:bottom w:val="none" w:sz="0" w:space="0" w:color="auto"/>
        <w:right w:val="none" w:sz="0" w:space="0" w:color="auto"/>
      </w:divBdr>
    </w:div>
    <w:div w:id="704403127">
      <w:bodyDiv w:val="1"/>
      <w:marLeft w:val="0"/>
      <w:marRight w:val="0"/>
      <w:marTop w:val="0"/>
      <w:marBottom w:val="0"/>
      <w:divBdr>
        <w:top w:val="none" w:sz="0" w:space="0" w:color="auto"/>
        <w:left w:val="none" w:sz="0" w:space="0" w:color="auto"/>
        <w:bottom w:val="none" w:sz="0" w:space="0" w:color="auto"/>
        <w:right w:val="none" w:sz="0" w:space="0" w:color="auto"/>
      </w:divBdr>
    </w:div>
    <w:div w:id="705639646">
      <w:bodyDiv w:val="1"/>
      <w:marLeft w:val="0"/>
      <w:marRight w:val="0"/>
      <w:marTop w:val="0"/>
      <w:marBottom w:val="0"/>
      <w:divBdr>
        <w:top w:val="none" w:sz="0" w:space="0" w:color="auto"/>
        <w:left w:val="none" w:sz="0" w:space="0" w:color="auto"/>
        <w:bottom w:val="none" w:sz="0" w:space="0" w:color="auto"/>
        <w:right w:val="none" w:sz="0" w:space="0" w:color="auto"/>
      </w:divBdr>
    </w:div>
    <w:div w:id="710960425">
      <w:bodyDiv w:val="1"/>
      <w:marLeft w:val="0"/>
      <w:marRight w:val="0"/>
      <w:marTop w:val="0"/>
      <w:marBottom w:val="0"/>
      <w:divBdr>
        <w:top w:val="none" w:sz="0" w:space="0" w:color="auto"/>
        <w:left w:val="none" w:sz="0" w:space="0" w:color="auto"/>
        <w:bottom w:val="none" w:sz="0" w:space="0" w:color="auto"/>
        <w:right w:val="none" w:sz="0" w:space="0" w:color="auto"/>
      </w:divBdr>
    </w:div>
    <w:div w:id="711074373">
      <w:bodyDiv w:val="1"/>
      <w:marLeft w:val="0"/>
      <w:marRight w:val="0"/>
      <w:marTop w:val="0"/>
      <w:marBottom w:val="0"/>
      <w:divBdr>
        <w:top w:val="none" w:sz="0" w:space="0" w:color="auto"/>
        <w:left w:val="none" w:sz="0" w:space="0" w:color="auto"/>
        <w:bottom w:val="none" w:sz="0" w:space="0" w:color="auto"/>
        <w:right w:val="none" w:sz="0" w:space="0" w:color="auto"/>
      </w:divBdr>
    </w:div>
    <w:div w:id="715278003">
      <w:bodyDiv w:val="1"/>
      <w:marLeft w:val="0"/>
      <w:marRight w:val="0"/>
      <w:marTop w:val="0"/>
      <w:marBottom w:val="0"/>
      <w:divBdr>
        <w:top w:val="none" w:sz="0" w:space="0" w:color="auto"/>
        <w:left w:val="none" w:sz="0" w:space="0" w:color="auto"/>
        <w:bottom w:val="none" w:sz="0" w:space="0" w:color="auto"/>
        <w:right w:val="none" w:sz="0" w:space="0" w:color="auto"/>
      </w:divBdr>
    </w:div>
    <w:div w:id="716049698">
      <w:bodyDiv w:val="1"/>
      <w:marLeft w:val="0"/>
      <w:marRight w:val="0"/>
      <w:marTop w:val="0"/>
      <w:marBottom w:val="0"/>
      <w:divBdr>
        <w:top w:val="none" w:sz="0" w:space="0" w:color="auto"/>
        <w:left w:val="none" w:sz="0" w:space="0" w:color="auto"/>
        <w:bottom w:val="none" w:sz="0" w:space="0" w:color="auto"/>
        <w:right w:val="none" w:sz="0" w:space="0" w:color="auto"/>
      </w:divBdr>
    </w:div>
    <w:div w:id="716734045">
      <w:bodyDiv w:val="1"/>
      <w:marLeft w:val="0"/>
      <w:marRight w:val="0"/>
      <w:marTop w:val="0"/>
      <w:marBottom w:val="0"/>
      <w:divBdr>
        <w:top w:val="none" w:sz="0" w:space="0" w:color="auto"/>
        <w:left w:val="none" w:sz="0" w:space="0" w:color="auto"/>
        <w:bottom w:val="none" w:sz="0" w:space="0" w:color="auto"/>
        <w:right w:val="none" w:sz="0" w:space="0" w:color="auto"/>
      </w:divBdr>
    </w:div>
    <w:div w:id="718549495">
      <w:bodyDiv w:val="1"/>
      <w:marLeft w:val="0"/>
      <w:marRight w:val="0"/>
      <w:marTop w:val="0"/>
      <w:marBottom w:val="0"/>
      <w:divBdr>
        <w:top w:val="none" w:sz="0" w:space="0" w:color="auto"/>
        <w:left w:val="none" w:sz="0" w:space="0" w:color="auto"/>
        <w:bottom w:val="none" w:sz="0" w:space="0" w:color="auto"/>
        <w:right w:val="none" w:sz="0" w:space="0" w:color="auto"/>
      </w:divBdr>
    </w:div>
    <w:div w:id="719397310">
      <w:bodyDiv w:val="1"/>
      <w:marLeft w:val="0"/>
      <w:marRight w:val="0"/>
      <w:marTop w:val="0"/>
      <w:marBottom w:val="0"/>
      <w:divBdr>
        <w:top w:val="none" w:sz="0" w:space="0" w:color="auto"/>
        <w:left w:val="none" w:sz="0" w:space="0" w:color="auto"/>
        <w:bottom w:val="none" w:sz="0" w:space="0" w:color="auto"/>
        <w:right w:val="none" w:sz="0" w:space="0" w:color="auto"/>
      </w:divBdr>
    </w:div>
    <w:div w:id="720057659">
      <w:bodyDiv w:val="1"/>
      <w:marLeft w:val="0"/>
      <w:marRight w:val="0"/>
      <w:marTop w:val="0"/>
      <w:marBottom w:val="0"/>
      <w:divBdr>
        <w:top w:val="none" w:sz="0" w:space="0" w:color="auto"/>
        <w:left w:val="none" w:sz="0" w:space="0" w:color="auto"/>
        <w:bottom w:val="none" w:sz="0" w:space="0" w:color="auto"/>
        <w:right w:val="none" w:sz="0" w:space="0" w:color="auto"/>
      </w:divBdr>
    </w:div>
    <w:div w:id="721827082">
      <w:bodyDiv w:val="1"/>
      <w:marLeft w:val="0"/>
      <w:marRight w:val="0"/>
      <w:marTop w:val="0"/>
      <w:marBottom w:val="0"/>
      <w:divBdr>
        <w:top w:val="none" w:sz="0" w:space="0" w:color="auto"/>
        <w:left w:val="none" w:sz="0" w:space="0" w:color="auto"/>
        <w:bottom w:val="none" w:sz="0" w:space="0" w:color="auto"/>
        <w:right w:val="none" w:sz="0" w:space="0" w:color="auto"/>
      </w:divBdr>
    </w:div>
    <w:div w:id="723287338">
      <w:bodyDiv w:val="1"/>
      <w:marLeft w:val="0"/>
      <w:marRight w:val="0"/>
      <w:marTop w:val="0"/>
      <w:marBottom w:val="0"/>
      <w:divBdr>
        <w:top w:val="none" w:sz="0" w:space="0" w:color="auto"/>
        <w:left w:val="none" w:sz="0" w:space="0" w:color="auto"/>
        <w:bottom w:val="none" w:sz="0" w:space="0" w:color="auto"/>
        <w:right w:val="none" w:sz="0" w:space="0" w:color="auto"/>
      </w:divBdr>
    </w:div>
    <w:div w:id="730664428">
      <w:bodyDiv w:val="1"/>
      <w:marLeft w:val="0"/>
      <w:marRight w:val="0"/>
      <w:marTop w:val="0"/>
      <w:marBottom w:val="0"/>
      <w:divBdr>
        <w:top w:val="none" w:sz="0" w:space="0" w:color="auto"/>
        <w:left w:val="none" w:sz="0" w:space="0" w:color="auto"/>
        <w:bottom w:val="none" w:sz="0" w:space="0" w:color="auto"/>
        <w:right w:val="none" w:sz="0" w:space="0" w:color="auto"/>
      </w:divBdr>
    </w:div>
    <w:div w:id="733354384">
      <w:bodyDiv w:val="1"/>
      <w:marLeft w:val="0"/>
      <w:marRight w:val="0"/>
      <w:marTop w:val="0"/>
      <w:marBottom w:val="0"/>
      <w:divBdr>
        <w:top w:val="none" w:sz="0" w:space="0" w:color="auto"/>
        <w:left w:val="none" w:sz="0" w:space="0" w:color="auto"/>
        <w:bottom w:val="none" w:sz="0" w:space="0" w:color="auto"/>
        <w:right w:val="none" w:sz="0" w:space="0" w:color="auto"/>
      </w:divBdr>
    </w:div>
    <w:div w:id="733434820">
      <w:bodyDiv w:val="1"/>
      <w:marLeft w:val="0"/>
      <w:marRight w:val="0"/>
      <w:marTop w:val="0"/>
      <w:marBottom w:val="0"/>
      <w:divBdr>
        <w:top w:val="none" w:sz="0" w:space="0" w:color="auto"/>
        <w:left w:val="none" w:sz="0" w:space="0" w:color="auto"/>
        <w:bottom w:val="none" w:sz="0" w:space="0" w:color="auto"/>
        <w:right w:val="none" w:sz="0" w:space="0" w:color="auto"/>
      </w:divBdr>
    </w:div>
    <w:div w:id="739253962">
      <w:bodyDiv w:val="1"/>
      <w:marLeft w:val="0"/>
      <w:marRight w:val="0"/>
      <w:marTop w:val="0"/>
      <w:marBottom w:val="0"/>
      <w:divBdr>
        <w:top w:val="none" w:sz="0" w:space="0" w:color="auto"/>
        <w:left w:val="none" w:sz="0" w:space="0" w:color="auto"/>
        <w:bottom w:val="none" w:sz="0" w:space="0" w:color="auto"/>
        <w:right w:val="none" w:sz="0" w:space="0" w:color="auto"/>
      </w:divBdr>
    </w:div>
    <w:div w:id="740325270">
      <w:bodyDiv w:val="1"/>
      <w:marLeft w:val="0"/>
      <w:marRight w:val="0"/>
      <w:marTop w:val="0"/>
      <w:marBottom w:val="0"/>
      <w:divBdr>
        <w:top w:val="none" w:sz="0" w:space="0" w:color="auto"/>
        <w:left w:val="none" w:sz="0" w:space="0" w:color="auto"/>
        <w:bottom w:val="none" w:sz="0" w:space="0" w:color="auto"/>
        <w:right w:val="none" w:sz="0" w:space="0" w:color="auto"/>
      </w:divBdr>
    </w:div>
    <w:div w:id="740560621">
      <w:bodyDiv w:val="1"/>
      <w:marLeft w:val="0"/>
      <w:marRight w:val="0"/>
      <w:marTop w:val="0"/>
      <w:marBottom w:val="0"/>
      <w:divBdr>
        <w:top w:val="none" w:sz="0" w:space="0" w:color="auto"/>
        <w:left w:val="none" w:sz="0" w:space="0" w:color="auto"/>
        <w:bottom w:val="none" w:sz="0" w:space="0" w:color="auto"/>
        <w:right w:val="none" w:sz="0" w:space="0" w:color="auto"/>
      </w:divBdr>
    </w:div>
    <w:div w:id="742027650">
      <w:bodyDiv w:val="1"/>
      <w:marLeft w:val="0"/>
      <w:marRight w:val="0"/>
      <w:marTop w:val="0"/>
      <w:marBottom w:val="0"/>
      <w:divBdr>
        <w:top w:val="none" w:sz="0" w:space="0" w:color="auto"/>
        <w:left w:val="none" w:sz="0" w:space="0" w:color="auto"/>
        <w:bottom w:val="none" w:sz="0" w:space="0" w:color="auto"/>
        <w:right w:val="none" w:sz="0" w:space="0" w:color="auto"/>
      </w:divBdr>
    </w:div>
    <w:div w:id="745222996">
      <w:bodyDiv w:val="1"/>
      <w:marLeft w:val="0"/>
      <w:marRight w:val="0"/>
      <w:marTop w:val="0"/>
      <w:marBottom w:val="0"/>
      <w:divBdr>
        <w:top w:val="none" w:sz="0" w:space="0" w:color="auto"/>
        <w:left w:val="none" w:sz="0" w:space="0" w:color="auto"/>
        <w:bottom w:val="none" w:sz="0" w:space="0" w:color="auto"/>
        <w:right w:val="none" w:sz="0" w:space="0" w:color="auto"/>
      </w:divBdr>
    </w:div>
    <w:div w:id="745304527">
      <w:bodyDiv w:val="1"/>
      <w:marLeft w:val="0"/>
      <w:marRight w:val="0"/>
      <w:marTop w:val="0"/>
      <w:marBottom w:val="0"/>
      <w:divBdr>
        <w:top w:val="none" w:sz="0" w:space="0" w:color="auto"/>
        <w:left w:val="none" w:sz="0" w:space="0" w:color="auto"/>
        <w:bottom w:val="none" w:sz="0" w:space="0" w:color="auto"/>
        <w:right w:val="none" w:sz="0" w:space="0" w:color="auto"/>
      </w:divBdr>
    </w:div>
    <w:div w:id="747269837">
      <w:bodyDiv w:val="1"/>
      <w:marLeft w:val="0"/>
      <w:marRight w:val="0"/>
      <w:marTop w:val="0"/>
      <w:marBottom w:val="0"/>
      <w:divBdr>
        <w:top w:val="none" w:sz="0" w:space="0" w:color="auto"/>
        <w:left w:val="none" w:sz="0" w:space="0" w:color="auto"/>
        <w:bottom w:val="none" w:sz="0" w:space="0" w:color="auto"/>
        <w:right w:val="none" w:sz="0" w:space="0" w:color="auto"/>
      </w:divBdr>
    </w:div>
    <w:div w:id="748696840">
      <w:bodyDiv w:val="1"/>
      <w:marLeft w:val="0"/>
      <w:marRight w:val="0"/>
      <w:marTop w:val="0"/>
      <w:marBottom w:val="0"/>
      <w:divBdr>
        <w:top w:val="none" w:sz="0" w:space="0" w:color="auto"/>
        <w:left w:val="none" w:sz="0" w:space="0" w:color="auto"/>
        <w:bottom w:val="none" w:sz="0" w:space="0" w:color="auto"/>
        <w:right w:val="none" w:sz="0" w:space="0" w:color="auto"/>
      </w:divBdr>
    </w:div>
    <w:div w:id="751851516">
      <w:bodyDiv w:val="1"/>
      <w:marLeft w:val="0"/>
      <w:marRight w:val="0"/>
      <w:marTop w:val="0"/>
      <w:marBottom w:val="0"/>
      <w:divBdr>
        <w:top w:val="none" w:sz="0" w:space="0" w:color="auto"/>
        <w:left w:val="none" w:sz="0" w:space="0" w:color="auto"/>
        <w:bottom w:val="none" w:sz="0" w:space="0" w:color="auto"/>
        <w:right w:val="none" w:sz="0" w:space="0" w:color="auto"/>
      </w:divBdr>
    </w:div>
    <w:div w:id="752430565">
      <w:bodyDiv w:val="1"/>
      <w:marLeft w:val="0"/>
      <w:marRight w:val="0"/>
      <w:marTop w:val="0"/>
      <w:marBottom w:val="0"/>
      <w:divBdr>
        <w:top w:val="none" w:sz="0" w:space="0" w:color="auto"/>
        <w:left w:val="none" w:sz="0" w:space="0" w:color="auto"/>
        <w:bottom w:val="none" w:sz="0" w:space="0" w:color="auto"/>
        <w:right w:val="none" w:sz="0" w:space="0" w:color="auto"/>
      </w:divBdr>
    </w:div>
    <w:div w:id="756904476">
      <w:bodyDiv w:val="1"/>
      <w:marLeft w:val="0"/>
      <w:marRight w:val="0"/>
      <w:marTop w:val="0"/>
      <w:marBottom w:val="0"/>
      <w:divBdr>
        <w:top w:val="none" w:sz="0" w:space="0" w:color="auto"/>
        <w:left w:val="none" w:sz="0" w:space="0" w:color="auto"/>
        <w:bottom w:val="none" w:sz="0" w:space="0" w:color="auto"/>
        <w:right w:val="none" w:sz="0" w:space="0" w:color="auto"/>
      </w:divBdr>
    </w:div>
    <w:div w:id="757673062">
      <w:bodyDiv w:val="1"/>
      <w:marLeft w:val="0"/>
      <w:marRight w:val="0"/>
      <w:marTop w:val="0"/>
      <w:marBottom w:val="0"/>
      <w:divBdr>
        <w:top w:val="none" w:sz="0" w:space="0" w:color="auto"/>
        <w:left w:val="none" w:sz="0" w:space="0" w:color="auto"/>
        <w:bottom w:val="none" w:sz="0" w:space="0" w:color="auto"/>
        <w:right w:val="none" w:sz="0" w:space="0" w:color="auto"/>
      </w:divBdr>
    </w:div>
    <w:div w:id="764693423">
      <w:bodyDiv w:val="1"/>
      <w:marLeft w:val="0"/>
      <w:marRight w:val="0"/>
      <w:marTop w:val="0"/>
      <w:marBottom w:val="0"/>
      <w:divBdr>
        <w:top w:val="none" w:sz="0" w:space="0" w:color="auto"/>
        <w:left w:val="none" w:sz="0" w:space="0" w:color="auto"/>
        <w:bottom w:val="none" w:sz="0" w:space="0" w:color="auto"/>
        <w:right w:val="none" w:sz="0" w:space="0" w:color="auto"/>
      </w:divBdr>
    </w:div>
    <w:div w:id="765464843">
      <w:bodyDiv w:val="1"/>
      <w:marLeft w:val="0"/>
      <w:marRight w:val="0"/>
      <w:marTop w:val="0"/>
      <w:marBottom w:val="0"/>
      <w:divBdr>
        <w:top w:val="none" w:sz="0" w:space="0" w:color="auto"/>
        <w:left w:val="none" w:sz="0" w:space="0" w:color="auto"/>
        <w:bottom w:val="none" w:sz="0" w:space="0" w:color="auto"/>
        <w:right w:val="none" w:sz="0" w:space="0" w:color="auto"/>
      </w:divBdr>
    </w:div>
    <w:div w:id="766927215">
      <w:bodyDiv w:val="1"/>
      <w:marLeft w:val="0"/>
      <w:marRight w:val="0"/>
      <w:marTop w:val="0"/>
      <w:marBottom w:val="0"/>
      <w:divBdr>
        <w:top w:val="none" w:sz="0" w:space="0" w:color="auto"/>
        <w:left w:val="none" w:sz="0" w:space="0" w:color="auto"/>
        <w:bottom w:val="none" w:sz="0" w:space="0" w:color="auto"/>
        <w:right w:val="none" w:sz="0" w:space="0" w:color="auto"/>
      </w:divBdr>
    </w:div>
    <w:div w:id="775255582">
      <w:bodyDiv w:val="1"/>
      <w:marLeft w:val="0"/>
      <w:marRight w:val="0"/>
      <w:marTop w:val="0"/>
      <w:marBottom w:val="0"/>
      <w:divBdr>
        <w:top w:val="none" w:sz="0" w:space="0" w:color="auto"/>
        <w:left w:val="none" w:sz="0" w:space="0" w:color="auto"/>
        <w:bottom w:val="none" w:sz="0" w:space="0" w:color="auto"/>
        <w:right w:val="none" w:sz="0" w:space="0" w:color="auto"/>
      </w:divBdr>
    </w:div>
    <w:div w:id="781728884">
      <w:bodyDiv w:val="1"/>
      <w:marLeft w:val="0"/>
      <w:marRight w:val="0"/>
      <w:marTop w:val="0"/>
      <w:marBottom w:val="0"/>
      <w:divBdr>
        <w:top w:val="none" w:sz="0" w:space="0" w:color="auto"/>
        <w:left w:val="none" w:sz="0" w:space="0" w:color="auto"/>
        <w:bottom w:val="none" w:sz="0" w:space="0" w:color="auto"/>
        <w:right w:val="none" w:sz="0" w:space="0" w:color="auto"/>
      </w:divBdr>
    </w:div>
    <w:div w:id="781801672">
      <w:bodyDiv w:val="1"/>
      <w:marLeft w:val="0"/>
      <w:marRight w:val="0"/>
      <w:marTop w:val="0"/>
      <w:marBottom w:val="0"/>
      <w:divBdr>
        <w:top w:val="none" w:sz="0" w:space="0" w:color="auto"/>
        <w:left w:val="none" w:sz="0" w:space="0" w:color="auto"/>
        <w:bottom w:val="none" w:sz="0" w:space="0" w:color="auto"/>
        <w:right w:val="none" w:sz="0" w:space="0" w:color="auto"/>
      </w:divBdr>
    </w:div>
    <w:div w:id="782500087">
      <w:bodyDiv w:val="1"/>
      <w:marLeft w:val="0"/>
      <w:marRight w:val="0"/>
      <w:marTop w:val="0"/>
      <w:marBottom w:val="0"/>
      <w:divBdr>
        <w:top w:val="none" w:sz="0" w:space="0" w:color="auto"/>
        <w:left w:val="none" w:sz="0" w:space="0" w:color="auto"/>
        <w:bottom w:val="none" w:sz="0" w:space="0" w:color="auto"/>
        <w:right w:val="none" w:sz="0" w:space="0" w:color="auto"/>
      </w:divBdr>
    </w:div>
    <w:div w:id="782649002">
      <w:bodyDiv w:val="1"/>
      <w:marLeft w:val="0"/>
      <w:marRight w:val="0"/>
      <w:marTop w:val="0"/>
      <w:marBottom w:val="0"/>
      <w:divBdr>
        <w:top w:val="none" w:sz="0" w:space="0" w:color="auto"/>
        <w:left w:val="none" w:sz="0" w:space="0" w:color="auto"/>
        <w:bottom w:val="none" w:sz="0" w:space="0" w:color="auto"/>
        <w:right w:val="none" w:sz="0" w:space="0" w:color="auto"/>
      </w:divBdr>
    </w:div>
    <w:div w:id="784538486">
      <w:bodyDiv w:val="1"/>
      <w:marLeft w:val="0"/>
      <w:marRight w:val="0"/>
      <w:marTop w:val="0"/>
      <w:marBottom w:val="0"/>
      <w:divBdr>
        <w:top w:val="none" w:sz="0" w:space="0" w:color="auto"/>
        <w:left w:val="none" w:sz="0" w:space="0" w:color="auto"/>
        <w:bottom w:val="none" w:sz="0" w:space="0" w:color="auto"/>
        <w:right w:val="none" w:sz="0" w:space="0" w:color="auto"/>
      </w:divBdr>
    </w:div>
    <w:div w:id="786386237">
      <w:bodyDiv w:val="1"/>
      <w:marLeft w:val="0"/>
      <w:marRight w:val="0"/>
      <w:marTop w:val="0"/>
      <w:marBottom w:val="0"/>
      <w:divBdr>
        <w:top w:val="none" w:sz="0" w:space="0" w:color="auto"/>
        <w:left w:val="none" w:sz="0" w:space="0" w:color="auto"/>
        <w:bottom w:val="none" w:sz="0" w:space="0" w:color="auto"/>
        <w:right w:val="none" w:sz="0" w:space="0" w:color="auto"/>
      </w:divBdr>
    </w:div>
    <w:div w:id="791754632">
      <w:bodyDiv w:val="1"/>
      <w:marLeft w:val="0"/>
      <w:marRight w:val="0"/>
      <w:marTop w:val="0"/>
      <w:marBottom w:val="0"/>
      <w:divBdr>
        <w:top w:val="none" w:sz="0" w:space="0" w:color="auto"/>
        <w:left w:val="none" w:sz="0" w:space="0" w:color="auto"/>
        <w:bottom w:val="none" w:sz="0" w:space="0" w:color="auto"/>
        <w:right w:val="none" w:sz="0" w:space="0" w:color="auto"/>
      </w:divBdr>
    </w:div>
    <w:div w:id="796142165">
      <w:bodyDiv w:val="1"/>
      <w:marLeft w:val="0"/>
      <w:marRight w:val="0"/>
      <w:marTop w:val="0"/>
      <w:marBottom w:val="0"/>
      <w:divBdr>
        <w:top w:val="none" w:sz="0" w:space="0" w:color="auto"/>
        <w:left w:val="none" w:sz="0" w:space="0" w:color="auto"/>
        <w:bottom w:val="none" w:sz="0" w:space="0" w:color="auto"/>
        <w:right w:val="none" w:sz="0" w:space="0" w:color="auto"/>
      </w:divBdr>
    </w:div>
    <w:div w:id="797146380">
      <w:bodyDiv w:val="1"/>
      <w:marLeft w:val="0"/>
      <w:marRight w:val="0"/>
      <w:marTop w:val="0"/>
      <w:marBottom w:val="0"/>
      <w:divBdr>
        <w:top w:val="none" w:sz="0" w:space="0" w:color="auto"/>
        <w:left w:val="none" w:sz="0" w:space="0" w:color="auto"/>
        <w:bottom w:val="none" w:sz="0" w:space="0" w:color="auto"/>
        <w:right w:val="none" w:sz="0" w:space="0" w:color="auto"/>
      </w:divBdr>
    </w:div>
    <w:div w:id="798185893">
      <w:bodyDiv w:val="1"/>
      <w:marLeft w:val="0"/>
      <w:marRight w:val="0"/>
      <w:marTop w:val="0"/>
      <w:marBottom w:val="0"/>
      <w:divBdr>
        <w:top w:val="none" w:sz="0" w:space="0" w:color="auto"/>
        <w:left w:val="none" w:sz="0" w:space="0" w:color="auto"/>
        <w:bottom w:val="none" w:sz="0" w:space="0" w:color="auto"/>
        <w:right w:val="none" w:sz="0" w:space="0" w:color="auto"/>
      </w:divBdr>
    </w:div>
    <w:div w:id="799495879">
      <w:bodyDiv w:val="1"/>
      <w:marLeft w:val="0"/>
      <w:marRight w:val="0"/>
      <w:marTop w:val="0"/>
      <w:marBottom w:val="0"/>
      <w:divBdr>
        <w:top w:val="none" w:sz="0" w:space="0" w:color="auto"/>
        <w:left w:val="none" w:sz="0" w:space="0" w:color="auto"/>
        <w:bottom w:val="none" w:sz="0" w:space="0" w:color="auto"/>
        <w:right w:val="none" w:sz="0" w:space="0" w:color="auto"/>
      </w:divBdr>
    </w:div>
    <w:div w:id="800415572">
      <w:bodyDiv w:val="1"/>
      <w:marLeft w:val="0"/>
      <w:marRight w:val="0"/>
      <w:marTop w:val="0"/>
      <w:marBottom w:val="0"/>
      <w:divBdr>
        <w:top w:val="none" w:sz="0" w:space="0" w:color="auto"/>
        <w:left w:val="none" w:sz="0" w:space="0" w:color="auto"/>
        <w:bottom w:val="none" w:sz="0" w:space="0" w:color="auto"/>
        <w:right w:val="none" w:sz="0" w:space="0" w:color="auto"/>
      </w:divBdr>
    </w:div>
    <w:div w:id="805002067">
      <w:bodyDiv w:val="1"/>
      <w:marLeft w:val="0"/>
      <w:marRight w:val="0"/>
      <w:marTop w:val="0"/>
      <w:marBottom w:val="0"/>
      <w:divBdr>
        <w:top w:val="none" w:sz="0" w:space="0" w:color="auto"/>
        <w:left w:val="none" w:sz="0" w:space="0" w:color="auto"/>
        <w:bottom w:val="none" w:sz="0" w:space="0" w:color="auto"/>
        <w:right w:val="none" w:sz="0" w:space="0" w:color="auto"/>
      </w:divBdr>
    </w:div>
    <w:div w:id="806506137">
      <w:bodyDiv w:val="1"/>
      <w:marLeft w:val="0"/>
      <w:marRight w:val="0"/>
      <w:marTop w:val="0"/>
      <w:marBottom w:val="0"/>
      <w:divBdr>
        <w:top w:val="none" w:sz="0" w:space="0" w:color="auto"/>
        <w:left w:val="none" w:sz="0" w:space="0" w:color="auto"/>
        <w:bottom w:val="none" w:sz="0" w:space="0" w:color="auto"/>
        <w:right w:val="none" w:sz="0" w:space="0" w:color="auto"/>
      </w:divBdr>
    </w:div>
    <w:div w:id="807941051">
      <w:bodyDiv w:val="1"/>
      <w:marLeft w:val="0"/>
      <w:marRight w:val="0"/>
      <w:marTop w:val="0"/>
      <w:marBottom w:val="0"/>
      <w:divBdr>
        <w:top w:val="none" w:sz="0" w:space="0" w:color="auto"/>
        <w:left w:val="none" w:sz="0" w:space="0" w:color="auto"/>
        <w:bottom w:val="none" w:sz="0" w:space="0" w:color="auto"/>
        <w:right w:val="none" w:sz="0" w:space="0" w:color="auto"/>
      </w:divBdr>
    </w:div>
    <w:div w:id="812481310">
      <w:bodyDiv w:val="1"/>
      <w:marLeft w:val="0"/>
      <w:marRight w:val="0"/>
      <w:marTop w:val="0"/>
      <w:marBottom w:val="0"/>
      <w:divBdr>
        <w:top w:val="none" w:sz="0" w:space="0" w:color="auto"/>
        <w:left w:val="none" w:sz="0" w:space="0" w:color="auto"/>
        <w:bottom w:val="none" w:sz="0" w:space="0" w:color="auto"/>
        <w:right w:val="none" w:sz="0" w:space="0" w:color="auto"/>
      </w:divBdr>
    </w:div>
    <w:div w:id="817305313">
      <w:bodyDiv w:val="1"/>
      <w:marLeft w:val="0"/>
      <w:marRight w:val="0"/>
      <w:marTop w:val="0"/>
      <w:marBottom w:val="0"/>
      <w:divBdr>
        <w:top w:val="none" w:sz="0" w:space="0" w:color="auto"/>
        <w:left w:val="none" w:sz="0" w:space="0" w:color="auto"/>
        <w:bottom w:val="none" w:sz="0" w:space="0" w:color="auto"/>
        <w:right w:val="none" w:sz="0" w:space="0" w:color="auto"/>
      </w:divBdr>
    </w:div>
    <w:div w:id="820854801">
      <w:bodyDiv w:val="1"/>
      <w:marLeft w:val="0"/>
      <w:marRight w:val="0"/>
      <w:marTop w:val="0"/>
      <w:marBottom w:val="0"/>
      <w:divBdr>
        <w:top w:val="none" w:sz="0" w:space="0" w:color="auto"/>
        <w:left w:val="none" w:sz="0" w:space="0" w:color="auto"/>
        <w:bottom w:val="none" w:sz="0" w:space="0" w:color="auto"/>
        <w:right w:val="none" w:sz="0" w:space="0" w:color="auto"/>
      </w:divBdr>
    </w:div>
    <w:div w:id="823005907">
      <w:bodyDiv w:val="1"/>
      <w:marLeft w:val="0"/>
      <w:marRight w:val="0"/>
      <w:marTop w:val="0"/>
      <w:marBottom w:val="0"/>
      <w:divBdr>
        <w:top w:val="none" w:sz="0" w:space="0" w:color="auto"/>
        <w:left w:val="none" w:sz="0" w:space="0" w:color="auto"/>
        <w:bottom w:val="none" w:sz="0" w:space="0" w:color="auto"/>
        <w:right w:val="none" w:sz="0" w:space="0" w:color="auto"/>
      </w:divBdr>
    </w:div>
    <w:div w:id="823206608">
      <w:bodyDiv w:val="1"/>
      <w:marLeft w:val="0"/>
      <w:marRight w:val="0"/>
      <w:marTop w:val="0"/>
      <w:marBottom w:val="0"/>
      <w:divBdr>
        <w:top w:val="none" w:sz="0" w:space="0" w:color="auto"/>
        <w:left w:val="none" w:sz="0" w:space="0" w:color="auto"/>
        <w:bottom w:val="none" w:sz="0" w:space="0" w:color="auto"/>
        <w:right w:val="none" w:sz="0" w:space="0" w:color="auto"/>
      </w:divBdr>
    </w:div>
    <w:div w:id="845637897">
      <w:bodyDiv w:val="1"/>
      <w:marLeft w:val="0"/>
      <w:marRight w:val="0"/>
      <w:marTop w:val="0"/>
      <w:marBottom w:val="0"/>
      <w:divBdr>
        <w:top w:val="none" w:sz="0" w:space="0" w:color="auto"/>
        <w:left w:val="none" w:sz="0" w:space="0" w:color="auto"/>
        <w:bottom w:val="none" w:sz="0" w:space="0" w:color="auto"/>
        <w:right w:val="none" w:sz="0" w:space="0" w:color="auto"/>
      </w:divBdr>
      <w:divsChild>
        <w:div w:id="1512408">
          <w:marLeft w:val="480"/>
          <w:marRight w:val="0"/>
          <w:marTop w:val="0"/>
          <w:marBottom w:val="0"/>
          <w:divBdr>
            <w:top w:val="none" w:sz="0" w:space="0" w:color="auto"/>
            <w:left w:val="none" w:sz="0" w:space="0" w:color="auto"/>
            <w:bottom w:val="none" w:sz="0" w:space="0" w:color="auto"/>
            <w:right w:val="none" w:sz="0" w:space="0" w:color="auto"/>
          </w:divBdr>
        </w:div>
        <w:div w:id="5325966">
          <w:marLeft w:val="480"/>
          <w:marRight w:val="0"/>
          <w:marTop w:val="0"/>
          <w:marBottom w:val="0"/>
          <w:divBdr>
            <w:top w:val="none" w:sz="0" w:space="0" w:color="auto"/>
            <w:left w:val="none" w:sz="0" w:space="0" w:color="auto"/>
            <w:bottom w:val="none" w:sz="0" w:space="0" w:color="auto"/>
            <w:right w:val="none" w:sz="0" w:space="0" w:color="auto"/>
          </w:divBdr>
        </w:div>
        <w:div w:id="5638233">
          <w:marLeft w:val="480"/>
          <w:marRight w:val="0"/>
          <w:marTop w:val="0"/>
          <w:marBottom w:val="0"/>
          <w:divBdr>
            <w:top w:val="none" w:sz="0" w:space="0" w:color="auto"/>
            <w:left w:val="none" w:sz="0" w:space="0" w:color="auto"/>
            <w:bottom w:val="none" w:sz="0" w:space="0" w:color="auto"/>
            <w:right w:val="none" w:sz="0" w:space="0" w:color="auto"/>
          </w:divBdr>
        </w:div>
        <w:div w:id="51199380">
          <w:marLeft w:val="480"/>
          <w:marRight w:val="0"/>
          <w:marTop w:val="0"/>
          <w:marBottom w:val="0"/>
          <w:divBdr>
            <w:top w:val="none" w:sz="0" w:space="0" w:color="auto"/>
            <w:left w:val="none" w:sz="0" w:space="0" w:color="auto"/>
            <w:bottom w:val="none" w:sz="0" w:space="0" w:color="auto"/>
            <w:right w:val="none" w:sz="0" w:space="0" w:color="auto"/>
          </w:divBdr>
        </w:div>
        <w:div w:id="79916039">
          <w:marLeft w:val="480"/>
          <w:marRight w:val="0"/>
          <w:marTop w:val="0"/>
          <w:marBottom w:val="0"/>
          <w:divBdr>
            <w:top w:val="none" w:sz="0" w:space="0" w:color="auto"/>
            <w:left w:val="none" w:sz="0" w:space="0" w:color="auto"/>
            <w:bottom w:val="none" w:sz="0" w:space="0" w:color="auto"/>
            <w:right w:val="none" w:sz="0" w:space="0" w:color="auto"/>
          </w:divBdr>
        </w:div>
        <w:div w:id="122694183">
          <w:marLeft w:val="480"/>
          <w:marRight w:val="0"/>
          <w:marTop w:val="0"/>
          <w:marBottom w:val="0"/>
          <w:divBdr>
            <w:top w:val="none" w:sz="0" w:space="0" w:color="auto"/>
            <w:left w:val="none" w:sz="0" w:space="0" w:color="auto"/>
            <w:bottom w:val="none" w:sz="0" w:space="0" w:color="auto"/>
            <w:right w:val="none" w:sz="0" w:space="0" w:color="auto"/>
          </w:divBdr>
        </w:div>
        <w:div w:id="156388895">
          <w:marLeft w:val="480"/>
          <w:marRight w:val="0"/>
          <w:marTop w:val="0"/>
          <w:marBottom w:val="0"/>
          <w:divBdr>
            <w:top w:val="none" w:sz="0" w:space="0" w:color="auto"/>
            <w:left w:val="none" w:sz="0" w:space="0" w:color="auto"/>
            <w:bottom w:val="none" w:sz="0" w:space="0" w:color="auto"/>
            <w:right w:val="none" w:sz="0" w:space="0" w:color="auto"/>
          </w:divBdr>
        </w:div>
        <w:div w:id="191499265">
          <w:marLeft w:val="480"/>
          <w:marRight w:val="0"/>
          <w:marTop w:val="0"/>
          <w:marBottom w:val="0"/>
          <w:divBdr>
            <w:top w:val="none" w:sz="0" w:space="0" w:color="auto"/>
            <w:left w:val="none" w:sz="0" w:space="0" w:color="auto"/>
            <w:bottom w:val="none" w:sz="0" w:space="0" w:color="auto"/>
            <w:right w:val="none" w:sz="0" w:space="0" w:color="auto"/>
          </w:divBdr>
        </w:div>
        <w:div w:id="233122870">
          <w:marLeft w:val="480"/>
          <w:marRight w:val="0"/>
          <w:marTop w:val="0"/>
          <w:marBottom w:val="0"/>
          <w:divBdr>
            <w:top w:val="none" w:sz="0" w:space="0" w:color="auto"/>
            <w:left w:val="none" w:sz="0" w:space="0" w:color="auto"/>
            <w:bottom w:val="none" w:sz="0" w:space="0" w:color="auto"/>
            <w:right w:val="none" w:sz="0" w:space="0" w:color="auto"/>
          </w:divBdr>
        </w:div>
        <w:div w:id="235557490">
          <w:marLeft w:val="480"/>
          <w:marRight w:val="0"/>
          <w:marTop w:val="0"/>
          <w:marBottom w:val="0"/>
          <w:divBdr>
            <w:top w:val="none" w:sz="0" w:space="0" w:color="auto"/>
            <w:left w:val="none" w:sz="0" w:space="0" w:color="auto"/>
            <w:bottom w:val="none" w:sz="0" w:space="0" w:color="auto"/>
            <w:right w:val="none" w:sz="0" w:space="0" w:color="auto"/>
          </w:divBdr>
        </w:div>
        <w:div w:id="337271525">
          <w:marLeft w:val="480"/>
          <w:marRight w:val="0"/>
          <w:marTop w:val="0"/>
          <w:marBottom w:val="0"/>
          <w:divBdr>
            <w:top w:val="none" w:sz="0" w:space="0" w:color="auto"/>
            <w:left w:val="none" w:sz="0" w:space="0" w:color="auto"/>
            <w:bottom w:val="none" w:sz="0" w:space="0" w:color="auto"/>
            <w:right w:val="none" w:sz="0" w:space="0" w:color="auto"/>
          </w:divBdr>
        </w:div>
        <w:div w:id="359356163">
          <w:marLeft w:val="480"/>
          <w:marRight w:val="0"/>
          <w:marTop w:val="0"/>
          <w:marBottom w:val="0"/>
          <w:divBdr>
            <w:top w:val="none" w:sz="0" w:space="0" w:color="auto"/>
            <w:left w:val="none" w:sz="0" w:space="0" w:color="auto"/>
            <w:bottom w:val="none" w:sz="0" w:space="0" w:color="auto"/>
            <w:right w:val="none" w:sz="0" w:space="0" w:color="auto"/>
          </w:divBdr>
        </w:div>
        <w:div w:id="359480587">
          <w:marLeft w:val="480"/>
          <w:marRight w:val="0"/>
          <w:marTop w:val="0"/>
          <w:marBottom w:val="0"/>
          <w:divBdr>
            <w:top w:val="none" w:sz="0" w:space="0" w:color="auto"/>
            <w:left w:val="none" w:sz="0" w:space="0" w:color="auto"/>
            <w:bottom w:val="none" w:sz="0" w:space="0" w:color="auto"/>
            <w:right w:val="none" w:sz="0" w:space="0" w:color="auto"/>
          </w:divBdr>
        </w:div>
        <w:div w:id="376245790">
          <w:marLeft w:val="480"/>
          <w:marRight w:val="0"/>
          <w:marTop w:val="0"/>
          <w:marBottom w:val="0"/>
          <w:divBdr>
            <w:top w:val="none" w:sz="0" w:space="0" w:color="auto"/>
            <w:left w:val="none" w:sz="0" w:space="0" w:color="auto"/>
            <w:bottom w:val="none" w:sz="0" w:space="0" w:color="auto"/>
            <w:right w:val="none" w:sz="0" w:space="0" w:color="auto"/>
          </w:divBdr>
        </w:div>
        <w:div w:id="404576493">
          <w:marLeft w:val="480"/>
          <w:marRight w:val="0"/>
          <w:marTop w:val="0"/>
          <w:marBottom w:val="0"/>
          <w:divBdr>
            <w:top w:val="none" w:sz="0" w:space="0" w:color="auto"/>
            <w:left w:val="none" w:sz="0" w:space="0" w:color="auto"/>
            <w:bottom w:val="none" w:sz="0" w:space="0" w:color="auto"/>
            <w:right w:val="none" w:sz="0" w:space="0" w:color="auto"/>
          </w:divBdr>
        </w:div>
        <w:div w:id="425882867">
          <w:marLeft w:val="480"/>
          <w:marRight w:val="0"/>
          <w:marTop w:val="0"/>
          <w:marBottom w:val="0"/>
          <w:divBdr>
            <w:top w:val="none" w:sz="0" w:space="0" w:color="auto"/>
            <w:left w:val="none" w:sz="0" w:space="0" w:color="auto"/>
            <w:bottom w:val="none" w:sz="0" w:space="0" w:color="auto"/>
            <w:right w:val="none" w:sz="0" w:space="0" w:color="auto"/>
          </w:divBdr>
        </w:div>
        <w:div w:id="435056629">
          <w:marLeft w:val="480"/>
          <w:marRight w:val="0"/>
          <w:marTop w:val="0"/>
          <w:marBottom w:val="0"/>
          <w:divBdr>
            <w:top w:val="none" w:sz="0" w:space="0" w:color="auto"/>
            <w:left w:val="none" w:sz="0" w:space="0" w:color="auto"/>
            <w:bottom w:val="none" w:sz="0" w:space="0" w:color="auto"/>
            <w:right w:val="none" w:sz="0" w:space="0" w:color="auto"/>
          </w:divBdr>
        </w:div>
        <w:div w:id="439496211">
          <w:marLeft w:val="480"/>
          <w:marRight w:val="0"/>
          <w:marTop w:val="0"/>
          <w:marBottom w:val="0"/>
          <w:divBdr>
            <w:top w:val="none" w:sz="0" w:space="0" w:color="auto"/>
            <w:left w:val="none" w:sz="0" w:space="0" w:color="auto"/>
            <w:bottom w:val="none" w:sz="0" w:space="0" w:color="auto"/>
            <w:right w:val="none" w:sz="0" w:space="0" w:color="auto"/>
          </w:divBdr>
        </w:div>
        <w:div w:id="449978459">
          <w:marLeft w:val="480"/>
          <w:marRight w:val="0"/>
          <w:marTop w:val="0"/>
          <w:marBottom w:val="0"/>
          <w:divBdr>
            <w:top w:val="none" w:sz="0" w:space="0" w:color="auto"/>
            <w:left w:val="none" w:sz="0" w:space="0" w:color="auto"/>
            <w:bottom w:val="none" w:sz="0" w:space="0" w:color="auto"/>
            <w:right w:val="none" w:sz="0" w:space="0" w:color="auto"/>
          </w:divBdr>
        </w:div>
        <w:div w:id="486937925">
          <w:marLeft w:val="480"/>
          <w:marRight w:val="0"/>
          <w:marTop w:val="0"/>
          <w:marBottom w:val="0"/>
          <w:divBdr>
            <w:top w:val="none" w:sz="0" w:space="0" w:color="auto"/>
            <w:left w:val="none" w:sz="0" w:space="0" w:color="auto"/>
            <w:bottom w:val="none" w:sz="0" w:space="0" w:color="auto"/>
            <w:right w:val="none" w:sz="0" w:space="0" w:color="auto"/>
          </w:divBdr>
        </w:div>
        <w:div w:id="496656854">
          <w:marLeft w:val="480"/>
          <w:marRight w:val="0"/>
          <w:marTop w:val="0"/>
          <w:marBottom w:val="0"/>
          <w:divBdr>
            <w:top w:val="none" w:sz="0" w:space="0" w:color="auto"/>
            <w:left w:val="none" w:sz="0" w:space="0" w:color="auto"/>
            <w:bottom w:val="none" w:sz="0" w:space="0" w:color="auto"/>
            <w:right w:val="none" w:sz="0" w:space="0" w:color="auto"/>
          </w:divBdr>
        </w:div>
        <w:div w:id="498082312">
          <w:marLeft w:val="480"/>
          <w:marRight w:val="0"/>
          <w:marTop w:val="0"/>
          <w:marBottom w:val="0"/>
          <w:divBdr>
            <w:top w:val="none" w:sz="0" w:space="0" w:color="auto"/>
            <w:left w:val="none" w:sz="0" w:space="0" w:color="auto"/>
            <w:bottom w:val="none" w:sz="0" w:space="0" w:color="auto"/>
            <w:right w:val="none" w:sz="0" w:space="0" w:color="auto"/>
          </w:divBdr>
        </w:div>
        <w:div w:id="540168235">
          <w:marLeft w:val="480"/>
          <w:marRight w:val="0"/>
          <w:marTop w:val="0"/>
          <w:marBottom w:val="0"/>
          <w:divBdr>
            <w:top w:val="none" w:sz="0" w:space="0" w:color="auto"/>
            <w:left w:val="none" w:sz="0" w:space="0" w:color="auto"/>
            <w:bottom w:val="none" w:sz="0" w:space="0" w:color="auto"/>
            <w:right w:val="none" w:sz="0" w:space="0" w:color="auto"/>
          </w:divBdr>
        </w:div>
        <w:div w:id="543179291">
          <w:marLeft w:val="480"/>
          <w:marRight w:val="0"/>
          <w:marTop w:val="0"/>
          <w:marBottom w:val="0"/>
          <w:divBdr>
            <w:top w:val="none" w:sz="0" w:space="0" w:color="auto"/>
            <w:left w:val="none" w:sz="0" w:space="0" w:color="auto"/>
            <w:bottom w:val="none" w:sz="0" w:space="0" w:color="auto"/>
            <w:right w:val="none" w:sz="0" w:space="0" w:color="auto"/>
          </w:divBdr>
        </w:div>
        <w:div w:id="543713015">
          <w:marLeft w:val="480"/>
          <w:marRight w:val="0"/>
          <w:marTop w:val="0"/>
          <w:marBottom w:val="0"/>
          <w:divBdr>
            <w:top w:val="none" w:sz="0" w:space="0" w:color="auto"/>
            <w:left w:val="none" w:sz="0" w:space="0" w:color="auto"/>
            <w:bottom w:val="none" w:sz="0" w:space="0" w:color="auto"/>
            <w:right w:val="none" w:sz="0" w:space="0" w:color="auto"/>
          </w:divBdr>
        </w:div>
        <w:div w:id="568004060">
          <w:marLeft w:val="480"/>
          <w:marRight w:val="0"/>
          <w:marTop w:val="0"/>
          <w:marBottom w:val="0"/>
          <w:divBdr>
            <w:top w:val="none" w:sz="0" w:space="0" w:color="auto"/>
            <w:left w:val="none" w:sz="0" w:space="0" w:color="auto"/>
            <w:bottom w:val="none" w:sz="0" w:space="0" w:color="auto"/>
            <w:right w:val="none" w:sz="0" w:space="0" w:color="auto"/>
          </w:divBdr>
        </w:div>
        <w:div w:id="576207862">
          <w:marLeft w:val="480"/>
          <w:marRight w:val="0"/>
          <w:marTop w:val="0"/>
          <w:marBottom w:val="0"/>
          <w:divBdr>
            <w:top w:val="none" w:sz="0" w:space="0" w:color="auto"/>
            <w:left w:val="none" w:sz="0" w:space="0" w:color="auto"/>
            <w:bottom w:val="none" w:sz="0" w:space="0" w:color="auto"/>
            <w:right w:val="none" w:sz="0" w:space="0" w:color="auto"/>
          </w:divBdr>
        </w:div>
        <w:div w:id="586966341">
          <w:marLeft w:val="480"/>
          <w:marRight w:val="0"/>
          <w:marTop w:val="0"/>
          <w:marBottom w:val="0"/>
          <w:divBdr>
            <w:top w:val="none" w:sz="0" w:space="0" w:color="auto"/>
            <w:left w:val="none" w:sz="0" w:space="0" w:color="auto"/>
            <w:bottom w:val="none" w:sz="0" w:space="0" w:color="auto"/>
            <w:right w:val="none" w:sz="0" w:space="0" w:color="auto"/>
          </w:divBdr>
        </w:div>
        <w:div w:id="595984616">
          <w:marLeft w:val="480"/>
          <w:marRight w:val="0"/>
          <w:marTop w:val="0"/>
          <w:marBottom w:val="0"/>
          <w:divBdr>
            <w:top w:val="none" w:sz="0" w:space="0" w:color="auto"/>
            <w:left w:val="none" w:sz="0" w:space="0" w:color="auto"/>
            <w:bottom w:val="none" w:sz="0" w:space="0" w:color="auto"/>
            <w:right w:val="none" w:sz="0" w:space="0" w:color="auto"/>
          </w:divBdr>
        </w:div>
        <w:div w:id="612053187">
          <w:marLeft w:val="480"/>
          <w:marRight w:val="0"/>
          <w:marTop w:val="0"/>
          <w:marBottom w:val="0"/>
          <w:divBdr>
            <w:top w:val="none" w:sz="0" w:space="0" w:color="auto"/>
            <w:left w:val="none" w:sz="0" w:space="0" w:color="auto"/>
            <w:bottom w:val="none" w:sz="0" w:space="0" w:color="auto"/>
            <w:right w:val="none" w:sz="0" w:space="0" w:color="auto"/>
          </w:divBdr>
        </w:div>
        <w:div w:id="639775232">
          <w:marLeft w:val="480"/>
          <w:marRight w:val="0"/>
          <w:marTop w:val="0"/>
          <w:marBottom w:val="0"/>
          <w:divBdr>
            <w:top w:val="none" w:sz="0" w:space="0" w:color="auto"/>
            <w:left w:val="none" w:sz="0" w:space="0" w:color="auto"/>
            <w:bottom w:val="none" w:sz="0" w:space="0" w:color="auto"/>
            <w:right w:val="none" w:sz="0" w:space="0" w:color="auto"/>
          </w:divBdr>
        </w:div>
        <w:div w:id="650139030">
          <w:marLeft w:val="480"/>
          <w:marRight w:val="0"/>
          <w:marTop w:val="0"/>
          <w:marBottom w:val="0"/>
          <w:divBdr>
            <w:top w:val="none" w:sz="0" w:space="0" w:color="auto"/>
            <w:left w:val="none" w:sz="0" w:space="0" w:color="auto"/>
            <w:bottom w:val="none" w:sz="0" w:space="0" w:color="auto"/>
            <w:right w:val="none" w:sz="0" w:space="0" w:color="auto"/>
          </w:divBdr>
        </w:div>
        <w:div w:id="675961078">
          <w:marLeft w:val="480"/>
          <w:marRight w:val="0"/>
          <w:marTop w:val="0"/>
          <w:marBottom w:val="0"/>
          <w:divBdr>
            <w:top w:val="none" w:sz="0" w:space="0" w:color="auto"/>
            <w:left w:val="none" w:sz="0" w:space="0" w:color="auto"/>
            <w:bottom w:val="none" w:sz="0" w:space="0" w:color="auto"/>
            <w:right w:val="none" w:sz="0" w:space="0" w:color="auto"/>
          </w:divBdr>
        </w:div>
        <w:div w:id="713507632">
          <w:marLeft w:val="480"/>
          <w:marRight w:val="0"/>
          <w:marTop w:val="0"/>
          <w:marBottom w:val="0"/>
          <w:divBdr>
            <w:top w:val="none" w:sz="0" w:space="0" w:color="auto"/>
            <w:left w:val="none" w:sz="0" w:space="0" w:color="auto"/>
            <w:bottom w:val="none" w:sz="0" w:space="0" w:color="auto"/>
            <w:right w:val="none" w:sz="0" w:space="0" w:color="auto"/>
          </w:divBdr>
        </w:div>
        <w:div w:id="718089364">
          <w:marLeft w:val="480"/>
          <w:marRight w:val="0"/>
          <w:marTop w:val="0"/>
          <w:marBottom w:val="0"/>
          <w:divBdr>
            <w:top w:val="none" w:sz="0" w:space="0" w:color="auto"/>
            <w:left w:val="none" w:sz="0" w:space="0" w:color="auto"/>
            <w:bottom w:val="none" w:sz="0" w:space="0" w:color="auto"/>
            <w:right w:val="none" w:sz="0" w:space="0" w:color="auto"/>
          </w:divBdr>
        </w:div>
        <w:div w:id="738938296">
          <w:marLeft w:val="480"/>
          <w:marRight w:val="0"/>
          <w:marTop w:val="0"/>
          <w:marBottom w:val="0"/>
          <w:divBdr>
            <w:top w:val="none" w:sz="0" w:space="0" w:color="auto"/>
            <w:left w:val="none" w:sz="0" w:space="0" w:color="auto"/>
            <w:bottom w:val="none" w:sz="0" w:space="0" w:color="auto"/>
            <w:right w:val="none" w:sz="0" w:space="0" w:color="auto"/>
          </w:divBdr>
        </w:div>
        <w:div w:id="750543389">
          <w:marLeft w:val="480"/>
          <w:marRight w:val="0"/>
          <w:marTop w:val="0"/>
          <w:marBottom w:val="0"/>
          <w:divBdr>
            <w:top w:val="none" w:sz="0" w:space="0" w:color="auto"/>
            <w:left w:val="none" w:sz="0" w:space="0" w:color="auto"/>
            <w:bottom w:val="none" w:sz="0" w:space="0" w:color="auto"/>
            <w:right w:val="none" w:sz="0" w:space="0" w:color="auto"/>
          </w:divBdr>
        </w:div>
        <w:div w:id="813645368">
          <w:marLeft w:val="480"/>
          <w:marRight w:val="0"/>
          <w:marTop w:val="0"/>
          <w:marBottom w:val="0"/>
          <w:divBdr>
            <w:top w:val="none" w:sz="0" w:space="0" w:color="auto"/>
            <w:left w:val="none" w:sz="0" w:space="0" w:color="auto"/>
            <w:bottom w:val="none" w:sz="0" w:space="0" w:color="auto"/>
            <w:right w:val="none" w:sz="0" w:space="0" w:color="auto"/>
          </w:divBdr>
        </w:div>
        <w:div w:id="814447251">
          <w:marLeft w:val="480"/>
          <w:marRight w:val="0"/>
          <w:marTop w:val="0"/>
          <w:marBottom w:val="0"/>
          <w:divBdr>
            <w:top w:val="none" w:sz="0" w:space="0" w:color="auto"/>
            <w:left w:val="none" w:sz="0" w:space="0" w:color="auto"/>
            <w:bottom w:val="none" w:sz="0" w:space="0" w:color="auto"/>
            <w:right w:val="none" w:sz="0" w:space="0" w:color="auto"/>
          </w:divBdr>
        </w:div>
        <w:div w:id="823205205">
          <w:marLeft w:val="480"/>
          <w:marRight w:val="0"/>
          <w:marTop w:val="0"/>
          <w:marBottom w:val="0"/>
          <w:divBdr>
            <w:top w:val="none" w:sz="0" w:space="0" w:color="auto"/>
            <w:left w:val="none" w:sz="0" w:space="0" w:color="auto"/>
            <w:bottom w:val="none" w:sz="0" w:space="0" w:color="auto"/>
            <w:right w:val="none" w:sz="0" w:space="0" w:color="auto"/>
          </w:divBdr>
        </w:div>
        <w:div w:id="842400503">
          <w:marLeft w:val="480"/>
          <w:marRight w:val="0"/>
          <w:marTop w:val="0"/>
          <w:marBottom w:val="0"/>
          <w:divBdr>
            <w:top w:val="none" w:sz="0" w:space="0" w:color="auto"/>
            <w:left w:val="none" w:sz="0" w:space="0" w:color="auto"/>
            <w:bottom w:val="none" w:sz="0" w:space="0" w:color="auto"/>
            <w:right w:val="none" w:sz="0" w:space="0" w:color="auto"/>
          </w:divBdr>
        </w:div>
        <w:div w:id="845360788">
          <w:marLeft w:val="480"/>
          <w:marRight w:val="0"/>
          <w:marTop w:val="0"/>
          <w:marBottom w:val="0"/>
          <w:divBdr>
            <w:top w:val="none" w:sz="0" w:space="0" w:color="auto"/>
            <w:left w:val="none" w:sz="0" w:space="0" w:color="auto"/>
            <w:bottom w:val="none" w:sz="0" w:space="0" w:color="auto"/>
            <w:right w:val="none" w:sz="0" w:space="0" w:color="auto"/>
          </w:divBdr>
        </w:div>
        <w:div w:id="853228854">
          <w:marLeft w:val="480"/>
          <w:marRight w:val="0"/>
          <w:marTop w:val="0"/>
          <w:marBottom w:val="0"/>
          <w:divBdr>
            <w:top w:val="none" w:sz="0" w:space="0" w:color="auto"/>
            <w:left w:val="none" w:sz="0" w:space="0" w:color="auto"/>
            <w:bottom w:val="none" w:sz="0" w:space="0" w:color="auto"/>
            <w:right w:val="none" w:sz="0" w:space="0" w:color="auto"/>
          </w:divBdr>
        </w:div>
        <w:div w:id="864175629">
          <w:marLeft w:val="480"/>
          <w:marRight w:val="0"/>
          <w:marTop w:val="0"/>
          <w:marBottom w:val="0"/>
          <w:divBdr>
            <w:top w:val="none" w:sz="0" w:space="0" w:color="auto"/>
            <w:left w:val="none" w:sz="0" w:space="0" w:color="auto"/>
            <w:bottom w:val="none" w:sz="0" w:space="0" w:color="auto"/>
            <w:right w:val="none" w:sz="0" w:space="0" w:color="auto"/>
          </w:divBdr>
        </w:div>
        <w:div w:id="868642860">
          <w:marLeft w:val="480"/>
          <w:marRight w:val="0"/>
          <w:marTop w:val="0"/>
          <w:marBottom w:val="0"/>
          <w:divBdr>
            <w:top w:val="none" w:sz="0" w:space="0" w:color="auto"/>
            <w:left w:val="none" w:sz="0" w:space="0" w:color="auto"/>
            <w:bottom w:val="none" w:sz="0" w:space="0" w:color="auto"/>
            <w:right w:val="none" w:sz="0" w:space="0" w:color="auto"/>
          </w:divBdr>
        </w:div>
        <w:div w:id="869340609">
          <w:marLeft w:val="480"/>
          <w:marRight w:val="0"/>
          <w:marTop w:val="0"/>
          <w:marBottom w:val="0"/>
          <w:divBdr>
            <w:top w:val="none" w:sz="0" w:space="0" w:color="auto"/>
            <w:left w:val="none" w:sz="0" w:space="0" w:color="auto"/>
            <w:bottom w:val="none" w:sz="0" w:space="0" w:color="auto"/>
            <w:right w:val="none" w:sz="0" w:space="0" w:color="auto"/>
          </w:divBdr>
        </w:div>
        <w:div w:id="880017519">
          <w:marLeft w:val="480"/>
          <w:marRight w:val="0"/>
          <w:marTop w:val="0"/>
          <w:marBottom w:val="0"/>
          <w:divBdr>
            <w:top w:val="none" w:sz="0" w:space="0" w:color="auto"/>
            <w:left w:val="none" w:sz="0" w:space="0" w:color="auto"/>
            <w:bottom w:val="none" w:sz="0" w:space="0" w:color="auto"/>
            <w:right w:val="none" w:sz="0" w:space="0" w:color="auto"/>
          </w:divBdr>
        </w:div>
        <w:div w:id="952711882">
          <w:marLeft w:val="480"/>
          <w:marRight w:val="0"/>
          <w:marTop w:val="0"/>
          <w:marBottom w:val="0"/>
          <w:divBdr>
            <w:top w:val="none" w:sz="0" w:space="0" w:color="auto"/>
            <w:left w:val="none" w:sz="0" w:space="0" w:color="auto"/>
            <w:bottom w:val="none" w:sz="0" w:space="0" w:color="auto"/>
            <w:right w:val="none" w:sz="0" w:space="0" w:color="auto"/>
          </w:divBdr>
        </w:div>
        <w:div w:id="956376592">
          <w:marLeft w:val="480"/>
          <w:marRight w:val="0"/>
          <w:marTop w:val="0"/>
          <w:marBottom w:val="0"/>
          <w:divBdr>
            <w:top w:val="none" w:sz="0" w:space="0" w:color="auto"/>
            <w:left w:val="none" w:sz="0" w:space="0" w:color="auto"/>
            <w:bottom w:val="none" w:sz="0" w:space="0" w:color="auto"/>
            <w:right w:val="none" w:sz="0" w:space="0" w:color="auto"/>
          </w:divBdr>
        </w:div>
        <w:div w:id="958296444">
          <w:marLeft w:val="480"/>
          <w:marRight w:val="0"/>
          <w:marTop w:val="0"/>
          <w:marBottom w:val="0"/>
          <w:divBdr>
            <w:top w:val="none" w:sz="0" w:space="0" w:color="auto"/>
            <w:left w:val="none" w:sz="0" w:space="0" w:color="auto"/>
            <w:bottom w:val="none" w:sz="0" w:space="0" w:color="auto"/>
            <w:right w:val="none" w:sz="0" w:space="0" w:color="auto"/>
          </w:divBdr>
        </w:div>
        <w:div w:id="1010722763">
          <w:marLeft w:val="480"/>
          <w:marRight w:val="0"/>
          <w:marTop w:val="0"/>
          <w:marBottom w:val="0"/>
          <w:divBdr>
            <w:top w:val="none" w:sz="0" w:space="0" w:color="auto"/>
            <w:left w:val="none" w:sz="0" w:space="0" w:color="auto"/>
            <w:bottom w:val="none" w:sz="0" w:space="0" w:color="auto"/>
            <w:right w:val="none" w:sz="0" w:space="0" w:color="auto"/>
          </w:divBdr>
        </w:div>
        <w:div w:id="1012028368">
          <w:marLeft w:val="480"/>
          <w:marRight w:val="0"/>
          <w:marTop w:val="0"/>
          <w:marBottom w:val="0"/>
          <w:divBdr>
            <w:top w:val="none" w:sz="0" w:space="0" w:color="auto"/>
            <w:left w:val="none" w:sz="0" w:space="0" w:color="auto"/>
            <w:bottom w:val="none" w:sz="0" w:space="0" w:color="auto"/>
            <w:right w:val="none" w:sz="0" w:space="0" w:color="auto"/>
          </w:divBdr>
        </w:div>
        <w:div w:id="1047147159">
          <w:marLeft w:val="480"/>
          <w:marRight w:val="0"/>
          <w:marTop w:val="0"/>
          <w:marBottom w:val="0"/>
          <w:divBdr>
            <w:top w:val="none" w:sz="0" w:space="0" w:color="auto"/>
            <w:left w:val="none" w:sz="0" w:space="0" w:color="auto"/>
            <w:bottom w:val="none" w:sz="0" w:space="0" w:color="auto"/>
            <w:right w:val="none" w:sz="0" w:space="0" w:color="auto"/>
          </w:divBdr>
        </w:div>
        <w:div w:id="1072239303">
          <w:marLeft w:val="480"/>
          <w:marRight w:val="0"/>
          <w:marTop w:val="0"/>
          <w:marBottom w:val="0"/>
          <w:divBdr>
            <w:top w:val="none" w:sz="0" w:space="0" w:color="auto"/>
            <w:left w:val="none" w:sz="0" w:space="0" w:color="auto"/>
            <w:bottom w:val="none" w:sz="0" w:space="0" w:color="auto"/>
            <w:right w:val="none" w:sz="0" w:space="0" w:color="auto"/>
          </w:divBdr>
        </w:div>
        <w:div w:id="1095203010">
          <w:marLeft w:val="480"/>
          <w:marRight w:val="0"/>
          <w:marTop w:val="0"/>
          <w:marBottom w:val="0"/>
          <w:divBdr>
            <w:top w:val="none" w:sz="0" w:space="0" w:color="auto"/>
            <w:left w:val="none" w:sz="0" w:space="0" w:color="auto"/>
            <w:bottom w:val="none" w:sz="0" w:space="0" w:color="auto"/>
            <w:right w:val="none" w:sz="0" w:space="0" w:color="auto"/>
          </w:divBdr>
        </w:div>
        <w:div w:id="1153642504">
          <w:marLeft w:val="480"/>
          <w:marRight w:val="0"/>
          <w:marTop w:val="0"/>
          <w:marBottom w:val="0"/>
          <w:divBdr>
            <w:top w:val="none" w:sz="0" w:space="0" w:color="auto"/>
            <w:left w:val="none" w:sz="0" w:space="0" w:color="auto"/>
            <w:bottom w:val="none" w:sz="0" w:space="0" w:color="auto"/>
            <w:right w:val="none" w:sz="0" w:space="0" w:color="auto"/>
          </w:divBdr>
        </w:div>
        <w:div w:id="1181621996">
          <w:marLeft w:val="480"/>
          <w:marRight w:val="0"/>
          <w:marTop w:val="0"/>
          <w:marBottom w:val="0"/>
          <w:divBdr>
            <w:top w:val="none" w:sz="0" w:space="0" w:color="auto"/>
            <w:left w:val="none" w:sz="0" w:space="0" w:color="auto"/>
            <w:bottom w:val="none" w:sz="0" w:space="0" w:color="auto"/>
            <w:right w:val="none" w:sz="0" w:space="0" w:color="auto"/>
          </w:divBdr>
        </w:div>
        <w:div w:id="1188711387">
          <w:marLeft w:val="480"/>
          <w:marRight w:val="0"/>
          <w:marTop w:val="0"/>
          <w:marBottom w:val="0"/>
          <w:divBdr>
            <w:top w:val="none" w:sz="0" w:space="0" w:color="auto"/>
            <w:left w:val="none" w:sz="0" w:space="0" w:color="auto"/>
            <w:bottom w:val="none" w:sz="0" w:space="0" w:color="auto"/>
            <w:right w:val="none" w:sz="0" w:space="0" w:color="auto"/>
          </w:divBdr>
        </w:div>
        <w:div w:id="1201749541">
          <w:marLeft w:val="480"/>
          <w:marRight w:val="0"/>
          <w:marTop w:val="0"/>
          <w:marBottom w:val="0"/>
          <w:divBdr>
            <w:top w:val="none" w:sz="0" w:space="0" w:color="auto"/>
            <w:left w:val="none" w:sz="0" w:space="0" w:color="auto"/>
            <w:bottom w:val="none" w:sz="0" w:space="0" w:color="auto"/>
            <w:right w:val="none" w:sz="0" w:space="0" w:color="auto"/>
          </w:divBdr>
        </w:div>
        <w:div w:id="1212617068">
          <w:marLeft w:val="480"/>
          <w:marRight w:val="0"/>
          <w:marTop w:val="0"/>
          <w:marBottom w:val="0"/>
          <w:divBdr>
            <w:top w:val="none" w:sz="0" w:space="0" w:color="auto"/>
            <w:left w:val="none" w:sz="0" w:space="0" w:color="auto"/>
            <w:bottom w:val="none" w:sz="0" w:space="0" w:color="auto"/>
            <w:right w:val="none" w:sz="0" w:space="0" w:color="auto"/>
          </w:divBdr>
        </w:div>
        <w:div w:id="1217282086">
          <w:marLeft w:val="480"/>
          <w:marRight w:val="0"/>
          <w:marTop w:val="0"/>
          <w:marBottom w:val="0"/>
          <w:divBdr>
            <w:top w:val="none" w:sz="0" w:space="0" w:color="auto"/>
            <w:left w:val="none" w:sz="0" w:space="0" w:color="auto"/>
            <w:bottom w:val="none" w:sz="0" w:space="0" w:color="auto"/>
            <w:right w:val="none" w:sz="0" w:space="0" w:color="auto"/>
          </w:divBdr>
        </w:div>
        <w:div w:id="1217856001">
          <w:marLeft w:val="480"/>
          <w:marRight w:val="0"/>
          <w:marTop w:val="0"/>
          <w:marBottom w:val="0"/>
          <w:divBdr>
            <w:top w:val="none" w:sz="0" w:space="0" w:color="auto"/>
            <w:left w:val="none" w:sz="0" w:space="0" w:color="auto"/>
            <w:bottom w:val="none" w:sz="0" w:space="0" w:color="auto"/>
            <w:right w:val="none" w:sz="0" w:space="0" w:color="auto"/>
          </w:divBdr>
        </w:div>
        <w:div w:id="1218054568">
          <w:marLeft w:val="480"/>
          <w:marRight w:val="0"/>
          <w:marTop w:val="0"/>
          <w:marBottom w:val="0"/>
          <w:divBdr>
            <w:top w:val="none" w:sz="0" w:space="0" w:color="auto"/>
            <w:left w:val="none" w:sz="0" w:space="0" w:color="auto"/>
            <w:bottom w:val="none" w:sz="0" w:space="0" w:color="auto"/>
            <w:right w:val="none" w:sz="0" w:space="0" w:color="auto"/>
          </w:divBdr>
        </w:div>
        <w:div w:id="1259748697">
          <w:marLeft w:val="480"/>
          <w:marRight w:val="0"/>
          <w:marTop w:val="0"/>
          <w:marBottom w:val="0"/>
          <w:divBdr>
            <w:top w:val="none" w:sz="0" w:space="0" w:color="auto"/>
            <w:left w:val="none" w:sz="0" w:space="0" w:color="auto"/>
            <w:bottom w:val="none" w:sz="0" w:space="0" w:color="auto"/>
            <w:right w:val="none" w:sz="0" w:space="0" w:color="auto"/>
          </w:divBdr>
        </w:div>
        <w:div w:id="1279489281">
          <w:marLeft w:val="480"/>
          <w:marRight w:val="0"/>
          <w:marTop w:val="0"/>
          <w:marBottom w:val="0"/>
          <w:divBdr>
            <w:top w:val="none" w:sz="0" w:space="0" w:color="auto"/>
            <w:left w:val="none" w:sz="0" w:space="0" w:color="auto"/>
            <w:bottom w:val="none" w:sz="0" w:space="0" w:color="auto"/>
            <w:right w:val="none" w:sz="0" w:space="0" w:color="auto"/>
          </w:divBdr>
        </w:div>
        <w:div w:id="1285885065">
          <w:marLeft w:val="480"/>
          <w:marRight w:val="0"/>
          <w:marTop w:val="0"/>
          <w:marBottom w:val="0"/>
          <w:divBdr>
            <w:top w:val="none" w:sz="0" w:space="0" w:color="auto"/>
            <w:left w:val="none" w:sz="0" w:space="0" w:color="auto"/>
            <w:bottom w:val="none" w:sz="0" w:space="0" w:color="auto"/>
            <w:right w:val="none" w:sz="0" w:space="0" w:color="auto"/>
          </w:divBdr>
        </w:div>
        <w:div w:id="1294940293">
          <w:marLeft w:val="480"/>
          <w:marRight w:val="0"/>
          <w:marTop w:val="0"/>
          <w:marBottom w:val="0"/>
          <w:divBdr>
            <w:top w:val="none" w:sz="0" w:space="0" w:color="auto"/>
            <w:left w:val="none" w:sz="0" w:space="0" w:color="auto"/>
            <w:bottom w:val="none" w:sz="0" w:space="0" w:color="auto"/>
            <w:right w:val="none" w:sz="0" w:space="0" w:color="auto"/>
          </w:divBdr>
        </w:div>
        <w:div w:id="1311593949">
          <w:marLeft w:val="480"/>
          <w:marRight w:val="0"/>
          <w:marTop w:val="0"/>
          <w:marBottom w:val="0"/>
          <w:divBdr>
            <w:top w:val="none" w:sz="0" w:space="0" w:color="auto"/>
            <w:left w:val="none" w:sz="0" w:space="0" w:color="auto"/>
            <w:bottom w:val="none" w:sz="0" w:space="0" w:color="auto"/>
            <w:right w:val="none" w:sz="0" w:space="0" w:color="auto"/>
          </w:divBdr>
        </w:div>
        <w:div w:id="1314871467">
          <w:marLeft w:val="480"/>
          <w:marRight w:val="0"/>
          <w:marTop w:val="0"/>
          <w:marBottom w:val="0"/>
          <w:divBdr>
            <w:top w:val="none" w:sz="0" w:space="0" w:color="auto"/>
            <w:left w:val="none" w:sz="0" w:space="0" w:color="auto"/>
            <w:bottom w:val="none" w:sz="0" w:space="0" w:color="auto"/>
            <w:right w:val="none" w:sz="0" w:space="0" w:color="auto"/>
          </w:divBdr>
        </w:div>
        <w:div w:id="1319379000">
          <w:marLeft w:val="480"/>
          <w:marRight w:val="0"/>
          <w:marTop w:val="0"/>
          <w:marBottom w:val="0"/>
          <w:divBdr>
            <w:top w:val="none" w:sz="0" w:space="0" w:color="auto"/>
            <w:left w:val="none" w:sz="0" w:space="0" w:color="auto"/>
            <w:bottom w:val="none" w:sz="0" w:space="0" w:color="auto"/>
            <w:right w:val="none" w:sz="0" w:space="0" w:color="auto"/>
          </w:divBdr>
        </w:div>
        <w:div w:id="1324818375">
          <w:marLeft w:val="480"/>
          <w:marRight w:val="0"/>
          <w:marTop w:val="0"/>
          <w:marBottom w:val="0"/>
          <w:divBdr>
            <w:top w:val="none" w:sz="0" w:space="0" w:color="auto"/>
            <w:left w:val="none" w:sz="0" w:space="0" w:color="auto"/>
            <w:bottom w:val="none" w:sz="0" w:space="0" w:color="auto"/>
            <w:right w:val="none" w:sz="0" w:space="0" w:color="auto"/>
          </w:divBdr>
        </w:div>
        <w:div w:id="1381201815">
          <w:marLeft w:val="480"/>
          <w:marRight w:val="0"/>
          <w:marTop w:val="0"/>
          <w:marBottom w:val="0"/>
          <w:divBdr>
            <w:top w:val="none" w:sz="0" w:space="0" w:color="auto"/>
            <w:left w:val="none" w:sz="0" w:space="0" w:color="auto"/>
            <w:bottom w:val="none" w:sz="0" w:space="0" w:color="auto"/>
            <w:right w:val="none" w:sz="0" w:space="0" w:color="auto"/>
          </w:divBdr>
        </w:div>
        <w:div w:id="1469862413">
          <w:marLeft w:val="480"/>
          <w:marRight w:val="0"/>
          <w:marTop w:val="0"/>
          <w:marBottom w:val="0"/>
          <w:divBdr>
            <w:top w:val="none" w:sz="0" w:space="0" w:color="auto"/>
            <w:left w:val="none" w:sz="0" w:space="0" w:color="auto"/>
            <w:bottom w:val="none" w:sz="0" w:space="0" w:color="auto"/>
            <w:right w:val="none" w:sz="0" w:space="0" w:color="auto"/>
          </w:divBdr>
        </w:div>
        <w:div w:id="1482427242">
          <w:marLeft w:val="480"/>
          <w:marRight w:val="0"/>
          <w:marTop w:val="0"/>
          <w:marBottom w:val="0"/>
          <w:divBdr>
            <w:top w:val="none" w:sz="0" w:space="0" w:color="auto"/>
            <w:left w:val="none" w:sz="0" w:space="0" w:color="auto"/>
            <w:bottom w:val="none" w:sz="0" w:space="0" w:color="auto"/>
            <w:right w:val="none" w:sz="0" w:space="0" w:color="auto"/>
          </w:divBdr>
        </w:div>
        <w:div w:id="1604151218">
          <w:marLeft w:val="480"/>
          <w:marRight w:val="0"/>
          <w:marTop w:val="0"/>
          <w:marBottom w:val="0"/>
          <w:divBdr>
            <w:top w:val="none" w:sz="0" w:space="0" w:color="auto"/>
            <w:left w:val="none" w:sz="0" w:space="0" w:color="auto"/>
            <w:bottom w:val="none" w:sz="0" w:space="0" w:color="auto"/>
            <w:right w:val="none" w:sz="0" w:space="0" w:color="auto"/>
          </w:divBdr>
        </w:div>
        <w:div w:id="1615206180">
          <w:marLeft w:val="480"/>
          <w:marRight w:val="0"/>
          <w:marTop w:val="0"/>
          <w:marBottom w:val="0"/>
          <w:divBdr>
            <w:top w:val="none" w:sz="0" w:space="0" w:color="auto"/>
            <w:left w:val="none" w:sz="0" w:space="0" w:color="auto"/>
            <w:bottom w:val="none" w:sz="0" w:space="0" w:color="auto"/>
            <w:right w:val="none" w:sz="0" w:space="0" w:color="auto"/>
          </w:divBdr>
        </w:div>
        <w:div w:id="1635062544">
          <w:marLeft w:val="480"/>
          <w:marRight w:val="0"/>
          <w:marTop w:val="0"/>
          <w:marBottom w:val="0"/>
          <w:divBdr>
            <w:top w:val="none" w:sz="0" w:space="0" w:color="auto"/>
            <w:left w:val="none" w:sz="0" w:space="0" w:color="auto"/>
            <w:bottom w:val="none" w:sz="0" w:space="0" w:color="auto"/>
            <w:right w:val="none" w:sz="0" w:space="0" w:color="auto"/>
          </w:divBdr>
        </w:div>
        <w:div w:id="1635672071">
          <w:marLeft w:val="480"/>
          <w:marRight w:val="0"/>
          <w:marTop w:val="0"/>
          <w:marBottom w:val="0"/>
          <w:divBdr>
            <w:top w:val="none" w:sz="0" w:space="0" w:color="auto"/>
            <w:left w:val="none" w:sz="0" w:space="0" w:color="auto"/>
            <w:bottom w:val="none" w:sz="0" w:space="0" w:color="auto"/>
            <w:right w:val="none" w:sz="0" w:space="0" w:color="auto"/>
          </w:divBdr>
        </w:div>
        <w:div w:id="1651717189">
          <w:marLeft w:val="480"/>
          <w:marRight w:val="0"/>
          <w:marTop w:val="0"/>
          <w:marBottom w:val="0"/>
          <w:divBdr>
            <w:top w:val="none" w:sz="0" w:space="0" w:color="auto"/>
            <w:left w:val="none" w:sz="0" w:space="0" w:color="auto"/>
            <w:bottom w:val="none" w:sz="0" w:space="0" w:color="auto"/>
            <w:right w:val="none" w:sz="0" w:space="0" w:color="auto"/>
          </w:divBdr>
        </w:div>
        <w:div w:id="1659112284">
          <w:marLeft w:val="480"/>
          <w:marRight w:val="0"/>
          <w:marTop w:val="0"/>
          <w:marBottom w:val="0"/>
          <w:divBdr>
            <w:top w:val="none" w:sz="0" w:space="0" w:color="auto"/>
            <w:left w:val="none" w:sz="0" w:space="0" w:color="auto"/>
            <w:bottom w:val="none" w:sz="0" w:space="0" w:color="auto"/>
            <w:right w:val="none" w:sz="0" w:space="0" w:color="auto"/>
          </w:divBdr>
        </w:div>
        <w:div w:id="1676876826">
          <w:marLeft w:val="480"/>
          <w:marRight w:val="0"/>
          <w:marTop w:val="0"/>
          <w:marBottom w:val="0"/>
          <w:divBdr>
            <w:top w:val="none" w:sz="0" w:space="0" w:color="auto"/>
            <w:left w:val="none" w:sz="0" w:space="0" w:color="auto"/>
            <w:bottom w:val="none" w:sz="0" w:space="0" w:color="auto"/>
            <w:right w:val="none" w:sz="0" w:space="0" w:color="auto"/>
          </w:divBdr>
        </w:div>
        <w:div w:id="1735659679">
          <w:marLeft w:val="480"/>
          <w:marRight w:val="0"/>
          <w:marTop w:val="0"/>
          <w:marBottom w:val="0"/>
          <w:divBdr>
            <w:top w:val="none" w:sz="0" w:space="0" w:color="auto"/>
            <w:left w:val="none" w:sz="0" w:space="0" w:color="auto"/>
            <w:bottom w:val="none" w:sz="0" w:space="0" w:color="auto"/>
            <w:right w:val="none" w:sz="0" w:space="0" w:color="auto"/>
          </w:divBdr>
        </w:div>
        <w:div w:id="1745301305">
          <w:marLeft w:val="480"/>
          <w:marRight w:val="0"/>
          <w:marTop w:val="0"/>
          <w:marBottom w:val="0"/>
          <w:divBdr>
            <w:top w:val="none" w:sz="0" w:space="0" w:color="auto"/>
            <w:left w:val="none" w:sz="0" w:space="0" w:color="auto"/>
            <w:bottom w:val="none" w:sz="0" w:space="0" w:color="auto"/>
            <w:right w:val="none" w:sz="0" w:space="0" w:color="auto"/>
          </w:divBdr>
        </w:div>
        <w:div w:id="1770350456">
          <w:marLeft w:val="480"/>
          <w:marRight w:val="0"/>
          <w:marTop w:val="0"/>
          <w:marBottom w:val="0"/>
          <w:divBdr>
            <w:top w:val="none" w:sz="0" w:space="0" w:color="auto"/>
            <w:left w:val="none" w:sz="0" w:space="0" w:color="auto"/>
            <w:bottom w:val="none" w:sz="0" w:space="0" w:color="auto"/>
            <w:right w:val="none" w:sz="0" w:space="0" w:color="auto"/>
          </w:divBdr>
        </w:div>
        <w:div w:id="1780946759">
          <w:marLeft w:val="480"/>
          <w:marRight w:val="0"/>
          <w:marTop w:val="0"/>
          <w:marBottom w:val="0"/>
          <w:divBdr>
            <w:top w:val="none" w:sz="0" w:space="0" w:color="auto"/>
            <w:left w:val="none" w:sz="0" w:space="0" w:color="auto"/>
            <w:bottom w:val="none" w:sz="0" w:space="0" w:color="auto"/>
            <w:right w:val="none" w:sz="0" w:space="0" w:color="auto"/>
          </w:divBdr>
        </w:div>
        <w:div w:id="1781142464">
          <w:marLeft w:val="480"/>
          <w:marRight w:val="0"/>
          <w:marTop w:val="0"/>
          <w:marBottom w:val="0"/>
          <w:divBdr>
            <w:top w:val="none" w:sz="0" w:space="0" w:color="auto"/>
            <w:left w:val="none" w:sz="0" w:space="0" w:color="auto"/>
            <w:bottom w:val="none" w:sz="0" w:space="0" w:color="auto"/>
            <w:right w:val="none" w:sz="0" w:space="0" w:color="auto"/>
          </w:divBdr>
        </w:div>
        <w:div w:id="1796408530">
          <w:marLeft w:val="480"/>
          <w:marRight w:val="0"/>
          <w:marTop w:val="0"/>
          <w:marBottom w:val="0"/>
          <w:divBdr>
            <w:top w:val="none" w:sz="0" w:space="0" w:color="auto"/>
            <w:left w:val="none" w:sz="0" w:space="0" w:color="auto"/>
            <w:bottom w:val="none" w:sz="0" w:space="0" w:color="auto"/>
            <w:right w:val="none" w:sz="0" w:space="0" w:color="auto"/>
          </w:divBdr>
        </w:div>
        <w:div w:id="1797796516">
          <w:marLeft w:val="480"/>
          <w:marRight w:val="0"/>
          <w:marTop w:val="0"/>
          <w:marBottom w:val="0"/>
          <w:divBdr>
            <w:top w:val="none" w:sz="0" w:space="0" w:color="auto"/>
            <w:left w:val="none" w:sz="0" w:space="0" w:color="auto"/>
            <w:bottom w:val="none" w:sz="0" w:space="0" w:color="auto"/>
            <w:right w:val="none" w:sz="0" w:space="0" w:color="auto"/>
          </w:divBdr>
        </w:div>
        <w:div w:id="1802962790">
          <w:marLeft w:val="480"/>
          <w:marRight w:val="0"/>
          <w:marTop w:val="0"/>
          <w:marBottom w:val="0"/>
          <w:divBdr>
            <w:top w:val="none" w:sz="0" w:space="0" w:color="auto"/>
            <w:left w:val="none" w:sz="0" w:space="0" w:color="auto"/>
            <w:bottom w:val="none" w:sz="0" w:space="0" w:color="auto"/>
            <w:right w:val="none" w:sz="0" w:space="0" w:color="auto"/>
          </w:divBdr>
        </w:div>
        <w:div w:id="1813711224">
          <w:marLeft w:val="480"/>
          <w:marRight w:val="0"/>
          <w:marTop w:val="0"/>
          <w:marBottom w:val="0"/>
          <w:divBdr>
            <w:top w:val="none" w:sz="0" w:space="0" w:color="auto"/>
            <w:left w:val="none" w:sz="0" w:space="0" w:color="auto"/>
            <w:bottom w:val="none" w:sz="0" w:space="0" w:color="auto"/>
            <w:right w:val="none" w:sz="0" w:space="0" w:color="auto"/>
          </w:divBdr>
        </w:div>
        <w:div w:id="1873766499">
          <w:marLeft w:val="480"/>
          <w:marRight w:val="0"/>
          <w:marTop w:val="0"/>
          <w:marBottom w:val="0"/>
          <w:divBdr>
            <w:top w:val="none" w:sz="0" w:space="0" w:color="auto"/>
            <w:left w:val="none" w:sz="0" w:space="0" w:color="auto"/>
            <w:bottom w:val="none" w:sz="0" w:space="0" w:color="auto"/>
            <w:right w:val="none" w:sz="0" w:space="0" w:color="auto"/>
          </w:divBdr>
        </w:div>
        <w:div w:id="1950315682">
          <w:marLeft w:val="480"/>
          <w:marRight w:val="0"/>
          <w:marTop w:val="0"/>
          <w:marBottom w:val="0"/>
          <w:divBdr>
            <w:top w:val="none" w:sz="0" w:space="0" w:color="auto"/>
            <w:left w:val="none" w:sz="0" w:space="0" w:color="auto"/>
            <w:bottom w:val="none" w:sz="0" w:space="0" w:color="auto"/>
            <w:right w:val="none" w:sz="0" w:space="0" w:color="auto"/>
          </w:divBdr>
        </w:div>
        <w:div w:id="1953634273">
          <w:marLeft w:val="480"/>
          <w:marRight w:val="0"/>
          <w:marTop w:val="0"/>
          <w:marBottom w:val="0"/>
          <w:divBdr>
            <w:top w:val="none" w:sz="0" w:space="0" w:color="auto"/>
            <w:left w:val="none" w:sz="0" w:space="0" w:color="auto"/>
            <w:bottom w:val="none" w:sz="0" w:space="0" w:color="auto"/>
            <w:right w:val="none" w:sz="0" w:space="0" w:color="auto"/>
          </w:divBdr>
        </w:div>
        <w:div w:id="1956449343">
          <w:marLeft w:val="480"/>
          <w:marRight w:val="0"/>
          <w:marTop w:val="0"/>
          <w:marBottom w:val="0"/>
          <w:divBdr>
            <w:top w:val="none" w:sz="0" w:space="0" w:color="auto"/>
            <w:left w:val="none" w:sz="0" w:space="0" w:color="auto"/>
            <w:bottom w:val="none" w:sz="0" w:space="0" w:color="auto"/>
            <w:right w:val="none" w:sz="0" w:space="0" w:color="auto"/>
          </w:divBdr>
        </w:div>
        <w:div w:id="1967084225">
          <w:marLeft w:val="480"/>
          <w:marRight w:val="0"/>
          <w:marTop w:val="0"/>
          <w:marBottom w:val="0"/>
          <w:divBdr>
            <w:top w:val="none" w:sz="0" w:space="0" w:color="auto"/>
            <w:left w:val="none" w:sz="0" w:space="0" w:color="auto"/>
            <w:bottom w:val="none" w:sz="0" w:space="0" w:color="auto"/>
            <w:right w:val="none" w:sz="0" w:space="0" w:color="auto"/>
          </w:divBdr>
        </w:div>
        <w:div w:id="1990817916">
          <w:marLeft w:val="480"/>
          <w:marRight w:val="0"/>
          <w:marTop w:val="0"/>
          <w:marBottom w:val="0"/>
          <w:divBdr>
            <w:top w:val="none" w:sz="0" w:space="0" w:color="auto"/>
            <w:left w:val="none" w:sz="0" w:space="0" w:color="auto"/>
            <w:bottom w:val="none" w:sz="0" w:space="0" w:color="auto"/>
            <w:right w:val="none" w:sz="0" w:space="0" w:color="auto"/>
          </w:divBdr>
        </w:div>
        <w:div w:id="2020691027">
          <w:marLeft w:val="480"/>
          <w:marRight w:val="0"/>
          <w:marTop w:val="0"/>
          <w:marBottom w:val="0"/>
          <w:divBdr>
            <w:top w:val="none" w:sz="0" w:space="0" w:color="auto"/>
            <w:left w:val="none" w:sz="0" w:space="0" w:color="auto"/>
            <w:bottom w:val="none" w:sz="0" w:space="0" w:color="auto"/>
            <w:right w:val="none" w:sz="0" w:space="0" w:color="auto"/>
          </w:divBdr>
        </w:div>
        <w:div w:id="2043633644">
          <w:marLeft w:val="480"/>
          <w:marRight w:val="0"/>
          <w:marTop w:val="0"/>
          <w:marBottom w:val="0"/>
          <w:divBdr>
            <w:top w:val="none" w:sz="0" w:space="0" w:color="auto"/>
            <w:left w:val="none" w:sz="0" w:space="0" w:color="auto"/>
            <w:bottom w:val="none" w:sz="0" w:space="0" w:color="auto"/>
            <w:right w:val="none" w:sz="0" w:space="0" w:color="auto"/>
          </w:divBdr>
        </w:div>
        <w:div w:id="2056467882">
          <w:marLeft w:val="480"/>
          <w:marRight w:val="0"/>
          <w:marTop w:val="0"/>
          <w:marBottom w:val="0"/>
          <w:divBdr>
            <w:top w:val="none" w:sz="0" w:space="0" w:color="auto"/>
            <w:left w:val="none" w:sz="0" w:space="0" w:color="auto"/>
            <w:bottom w:val="none" w:sz="0" w:space="0" w:color="auto"/>
            <w:right w:val="none" w:sz="0" w:space="0" w:color="auto"/>
          </w:divBdr>
        </w:div>
        <w:div w:id="2058242701">
          <w:marLeft w:val="480"/>
          <w:marRight w:val="0"/>
          <w:marTop w:val="0"/>
          <w:marBottom w:val="0"/>
          <w:divBdr>
            <w:top w:val="none" w:sz="0" w:space="0" w:color="auto"/>
            <w:left w:val="none" w:sz="0" w:space="0" w:color="auto"/>
            <w:bottom w:val="none" w:sz="0" w:space="0" w:color="auto"/>
            <w:right w:val="none" w:sz="0" w:space="0" w:color="auto"/>
          </w:divBdr>
        </w:div>
        <w:div w:id="2143227525">
          <w:marLeft w:val="480"/>
          <w:marRight w:val="0"/>
          <w:marTop w:val="0"/>
          <w:marBottom w:val="0"/>
          <w:divBdr>
            <w:top w:val="none" w:sz="0" w:space="0" w:color="auto"/>
            <w:left w:val="none" w:sz="0" w:space="0" w:color="auto"/>
            <w:bottom w:val="none" w:sz="0" w:space="0" w:color="auto"/>
            <w:right w:val="none" w:sz="0" w:space="0" w:color="auto"/>
          </w:divBdr>
        </w:div>
      </w:divsChild>
    </w:div>
    <w:div w:id="847476411">
      <w:bodyDiv w:val="1"/>
      <w:marLeft w:val="0"/>
      <w:marRight w:val="0"/>
      <w:marTop w:val="0"/>
      <w:marBottom w:val="0"/>
      <w:divBdr>
        <w:top w:val="none" w:sz="0" w:space="0" w:color="auto"/>
        <w:left w:val="none" w:sz="0" w:space="0" w:color="auto"/>
        <w:bottom w:val="none" w:sz="0" w:space="0" w:color="auto"/>
        <w:right w:val="none" w:sz="0" w:space="0" w:color="auto"/>
      </w:divBdr>
    </w:div>
    <w:div w:id="850022673">
      <w:bodyDiv w:val="1"/>
      <w:marLeft w:val="0"/>
      <w:marRight w:val="0"/>
      <w:marTop w:val="0"/>
      <w:marBottom w:val="0"/>
      <w:divBdr>
        <w:top w:val="none" w:sz="0" w:space="0" w:color="auto"/>
        <w:left w:val="none" w:sz="0" w:space="0" w:color="auto"/>
        <w:bottom w:val="none" w:sz="0" w:space="0" w:color="auto"/>
        <w:right w:val="none" w:sz="0" w:space="0" w:color="auto"/>
      </w:divBdr>
    </w:div>
    <w:div w:id="851921322">
      <w:bodyDiv w:val="1"/>
      <w:marLeft w:val="0"/>
      <w:marRight w:val="0"/>
      <w:marTop w:val="0"/>
      <w:marBottom w:val="0"/>
      <w:divBdr>
        <w:top w:val="none" w:sz="0" w:space="0" w:color="auto"/>
        <w:left w:val="none" w:sz="0" w:space="0" w:color="auto"/>
        <w:bottom w:val="none" w:sz="0" w:space="0" w:color="auto"/>
        <w:right w:val="none" w:sz="0" w:space="0" w:color="auto"/>
      </w:divBdr>
    </w:div>
    <w:div w:id="852110586">
      <w:bodyDiv w:val="1"/>
      <w:marLeft w:val="0"/>
      <w:marRight w:val="0"/>
      <w:marTop w:val="0"/>
      <w:marBottom w:val="0"/>
      <w:divBdr>
        <w:top w:val="none" w:sz="0" w:space="0" w:color="auto"/>
        <w:left w:val="none" w:sz="0" w:space="0" w:color="auto"/>
        <w:bottom w:val="none" w:sz="0" w:space="0" w:color="auto"/>
        <w:right w:val="none" w:sz="0" w:space="0" w:color="auto"/>
      </w:divBdr>
      <w:divsChild>
        <w:div w:id="44839041">
          <w:marLeft w:val="480"/>
          <w:marRight w:val="0"/>
          <w:marTop w:val="0"/>
          <w:marBottom w:val="0"/>
          <w:divBdr>
            <w:top w:val="none" w:sz="0" w:space="0" w:color="auto"/>
            <w:left w:val="none" w:sz="0" w:space="0" w:color="auto"/>
            <w:bottom w:val="none" w:sz="0" w:space="0" w:color="auto"/>
            <w:right w:val="none" w:sz="0" w:space="0" w:color="auto"/>
          </w:divBdr>
        </w:div>
        <w:div w:id="50462897">
          <w:marLeft w:val="480"/>
          <w:marRight w:val="0"/>
          <w:marTop w:val="0"/>
          <w:marBottom w:val="0"/>
          <w:divBdr>
            <w:top w:val="none" w:sz="0" w:space="0" w:color="auto"/>
            <w:left w:val="none" w:sz="0" w:space="0" w:color="auto"/>
            <w:bottom w:val="none" w:sz="0" w:space="0" w:color="auto"/>
            <w:right w:val="none" w:sz="0" w:space="0" w:color="auto"/>
          </w:divBdr>
        </w:div>
        <w:div w:id="61102251">
          <w:marLeft w:val="480"/>
          <w:marRight w:val="0"/>
          <w:marTop w:val="0"/>
          <w:marBottom w:val="0"/>
          <w:divBdr>
            <w:top w:val="none" w:sz="0" w:space="0" w:color="auto"/>
            <w:left w:val="none" w:sz="0" w:space="0" w:color="auto"/>
            <w:bottom w:val="none" w:sz="0" w:space="0" w:color="auto"/>
            <w:right w:val="none" w:sz="0" w:space="0" w:color="auto"/>
          </w:divBdr>
        </w:div>
        <w:div w:id="84036046">
          <w:marLeft w:val="480"/>
          <w:marRight w:val="0"/>
          <w:marTop w:val="0"/>
          <w:marBottom w:val="0"/>
          <w:divBdr>
            <w:top w:val="none" w:sz="0" w:space="0" w:color="auto"/>
            <w:left w:val="none" w:sz="0" w:space="0" w:color="auto"/>
            <w:bottom w:val="none" w:sz="0" w:space="0" w:color="auto"/>
            <w:right w:val="none" w:sz="0" w:space="0" w:color="auto"/>
          </w:divBdr>
        </w:div>
        <w:div w:id="97717892">
          <w:marLeft w:val="480"/>
          <w:marRight w:val="0"/>
          <w:marTop w:val="0"/>
          <w:marBottom w:val="0"/>
          <w:divBdr>
            <w:top w:val="none" w:sz="0" w:space="0" w:color="auto"/>
            <w:left w:val="none" w:sz="0" w:space="0" w:color="auto"/>
            <w:bottom w:val="none" w:sz="0" w:space="0" w:color="auto"/>
            <w:right w:val="none" w:sz="0" w:space="0" w:color="auto"/>
          </w:divBdr>
        </w:div>
        <w:div w:id="145438949">
          <w:marLeft w:val="480"/>
          <w:marRight w:val="0"/>
          <w:marTop w:val="0"/>
          <w:marBottom w:val="0"/>
          <w:divBdr>
            <w:top w:val="none" w:sz="0" w:space="0" w:color="auto"/>
            <w:left w:val="none" w:sz="0" w:space="0" w:color="auto"/>
            <w:bottom w:val="none" w:sz="0" w:space="0" w:color="auto"/>
            <w:right w:val="none" w:sz="0" w:space="0" w:color="auto"/>
          </w:divBdr>
        </w:div>
        <w:div w:id="167062128">
          <w:marLeft w:val="480"/>
          <w:marRight w:val="0"/>
          <w:marTop w:val="0"/>
          <w:marBottom w:val="0"/>
          <w:divBdr>
            <w:top w:val="none" w:sz="0" w:space="0" w:color="auto"/>
            <w:left w:val="none" w:sz="0" w:space="0" w:color="auto"/>
            <w:bottom w:val="none" w:sz="0" w:space="0" w:color="auto"/>
            <w:right w:val="none" w:sz="0" w:space="0" w:color="auto"/>
          </w:divBdr>
        </w:div>
        <w:div w:id="181628685">
          <w:marLeft w:val="480"/>
          <w:marRight w:val="0"/>
          <w:marTop w:val="0"/>
          <w:marBottom w:val="0"/>
          <w:divBdr>
            <w:top w:val="none" w:sz="0" w:space="0" w:color="auto"/>
            <w:left w:val="none" w:sz="0" w:space="0" w:color="auto"/>
            <w:bottom w:val="none" w:sz="0" w:space="0" w:color="auto"/>
            <w:right w:val="none" w:sz="0" w:space="0" w:color="auto"/>
          </w:divBdr>
        </w:div>
        <w:div w:id="182133432">
          <w:marLeft w:val="480"/>
          <w:marRight w:val="0"/>
          <w:marTop w:val="0"/>
          <w:marBottom w:val="0"/>
          <w:divBdr>
            <w:top w:val="none" w:sz="0" w:space="0" w:color="auto"/>
            <w:left w:val="none" w:sz="0" w:space="0" w:color="auto"/>
            <w:bottom w:val="none" w:sz="0" w:space="0" w:color="auto"/>
            <w:right w:val="none" w:sz="0" w:space="0" w:color="auto"/>
          </w:divBdr>
        </w:div>
        <w:div w:id="208693562">
          <w:marLeft w:val="480"/>
          <w:marRight w:val="0"/>
          <w:marTop w:val="0"/>
          <w:marBottom w:val="0"/>
          <w:divBdr>
            <w:top w:val="none" w:sz="0" w:space="0" w:color="auto"/>
            <w:left w:val="none" w:sz="0" w:space="0" w:color="auto"/>
            <w:bottom w:val="none" w:sz="0" w:space="0" w:color="auto"/>
            <w:right w:val="none" w:sz="0" w:space="0" w:color="auto"/>
          </w:divBdr>
        </w:div>
        <w:div w:id="214894201">
          <w:marLeft w:val="480"/>
          <w:marRight w:val="0"/>
          <w:marTop w:val="0"/>
          <w:marBottom w:val="0"/>
          <w:divBdr>
            <w:top w:val="none" w:sz="0" w:space="0" w:color="auto"/>
            <w:left w:val="none" w:sz="0" w:space="0" w:color="auto"/>
            <w:bottom w:val="none" w:sz="0" w:space="0" w:color="auto"/>
            <w:right w:val="none" w:sz="0" w:space="0" w:color="auto"/>
          </w:divBdr>
        </w:div>
        <w:div w:id="256133737">
          <w:marLeft w:val="480"/>
          <w:marRight w:val="0"/>
          <w:marTop w:val="0"/>
          <w:marBottom w:val="0"/>
          <w:divBdr>
            <w:top w:val="none" w:sz="0" w:space="0" w:color="auto"/>
            <w:left w:val="none" w:sz="0" w:space="0" w:color="auto"/>
            <w:bottom w:val="none" w:sz="0" w:space="0" w:color="auto"/>
            <w:right w:val="none" w:sz="0" w:space="0" w:color="auto"/>
          </w:divBdr>
        </w:div>
        <w:div w:id="318968796">
          <w:marLeft w:val="480"/>
          <w:marRight w:val="0"/>
          <w:marTop w:val="0"/>
          <w:marBottom w:val="0"/>
          <w:divBdr>
            <w:top w:val="none" w:sz="0" w:space="0" w:color="auto"/>
            <w:left w:val="none" w:sz="0" w:space="0" w:color="auto"/>
            <w:bottom w:val="none" w:sz="0" w:space="0" w:color="auto"/>
            <w:right w:val="none" w:sz="0" w:space="0" w:color="auto"/>
          </w:divBdr>
        </w:div>
        <w:div w:id="357396853">
          <w:marLeft w:val="480"/>
          <w:marRight w:val="0"/>
          <w:marTop w:val="0"/>
          <w:marBottom w:val="0"/>
          <w:divBdr>
            <w:top w:val="none" w:sz="0" w:space="0" w:color="auto"/>
            <w:left w:val="none" w:sz="0" w:space="0" w:color="auto"/>
            <w:bottom w:val="none" w:sz="0" w:space="0" w:color="auto"/>
            <w:right w:val="none" w:sz="0" w:space="0" w:color="auto"/>
          </w:divBdr>
        </w:div>
        <w:div w:id="391738011">
          <w:marLeft w:val="480"/>
          <w:marRight w:val="0"/>
          <w:marTop w:val="0"/>
          <w:marBottom w:val="0"/>
          <w:divBdr>
            <w:top w:val="none" w:sz="0" w:space="0" w:color="auto"/>
            <w:left w:val="none" w:sz="0" w:space="0" w:color="auto"/>
            <w:bottom w:val="none" w:sz="0" w:space="0" w:color="auto"/>
            <w:right w:val="none" w:sz="0" w:space="0" w:color="auto"/>
          </w:divBdr>
        </w:div>
        <w:div w:id="405569136">
          <w:marLeft w:val="480"/>
          <w:marRight w:val="0"/>
          <w:marTop w:val="0"/>
          <w:marBottom w:val="0"/>
          <w:divBdr>
            <w:top w:val="none" w:sz="0" w:space="0" w:color="auto"/>
            <w:left w:val="none" w:sz="0" w:space="0" w:color="auto"/>
            <w:bottom w:val="none" w:sz="0" w:space="0" w:color="auto"/>
            <w:right w:val="none" w:sz="0" w:space="0" w:color="auto"/>
          </w:divBdr>
        </w:div>
        <w:div w:id="437415143">
          <w:marLeft w:val="480"/>
          <w:marRight w:val="0"/>
          <w:marTop w:val="0"/>
          <w:marBottom w:val="0"/>
          <w:divBdr>
            <w:top w:val="none" w:sz="0" w:space="0" w:color="auto"/>
            <w:left w:val="none" w:sz="0" w:space="0" w:color="auto"/>
            <w:bottom w:val="none" w:sz="0" w:space="0" w:color="auto"/>
            <w:right w:val="none" w:sz="0" w:space="0" w:color="auto"/>
          </w:divBdr>
        </w:div>
        <w:div w:id="477189647">
          <w:marLeft w:val="480"/>
          <w:marRight w:val="0"/>
          <w:marTop w:val="0"/>
          <w:marBottom w:val="0"/>
          <w:divBdr>
            <w:top w:val="none" w:sz="0" w:space="0" w:color="auto"/>
            <w:left w:val="none" w:sz="0" w:space="0" w:color="auto"/>
            <w:bottom w:val="none" w:sz="0" w:space="0" w:color="auto"/>
            <w:right w:val="none" w:sz="0" w:space="0" w:color="auto"/>
          </w:divBdr>
        </w:div>
        <w:div w:id="503321040">
          <w:marLeft w:val="480"/>
          <w:marRight w:val="0"/>
          <w:marTop w:val="0"/>
          <w:marBottom w:val="0"/>
          <w:divBdr>
            <w:top w:val="none" w:sz="0" w:space="0" w:color="auto"/>
            <w:left w:val="none" w:sz="0" w:space="0" w:color="auto"/>
            <w:bottom w:val="none" w:sz="0" w:space="0" w:color="auto"/>
            <w:right w:val="none" w:sz="0" w:space="0" w:color="auto"/>
          </w:divBdr>
        </w:div>
        <w:div w:id="522473209">
          <w:marLeft w:val="480"/>
          <w:marRight w:val="0"/>
          <w:marTop w:val="0"/>
          <w:marBottom w:val="0"/>
          <w:divBdr>
            <w:top w:val="none" w:sz="0" w:space="0" w:color="auto"/>
            <w:left w:val="none" w:sz="0" w:space="0" w:color="auto"/>
            <w:bottom w:val="none" w:sz="0" w:space="0" w:color="auto"/>
            <w:right w:val="none" w:sz="0" w:space="0" w:color="auto"/>
          </w:divBdr>
        </w:div>
        <w:div w:id="524175172">
          <w:marLeft w:val="480"/>
          <w:marRight w:val="0"/>
          <w:marTop w:val="0"/>
          <w:marBottom w:val="0"/>
          <w:divBdr>
            <w:top w:val="none" w:sz="0" w:space="0" w:color="auto"/>
            <w:left w:val="none" w:sz="0" w:space="0" w:color="auto"/>
            <w:bottom w:val="none" w:sz="0" w:space="0" w:color="auto"/>
            <w:right w:val="none" w:sz="0" w:space="0" w:color="auto"/>
          </w:divBdr>
        </w:div>
        <w:div w:id="525217620">
          <w:marLeft w:val="480"/>
          <w:marRight w:val="0"/>
          <w:marTop w:val="0"/>
          <w:marBottom w:val="0"/>
          <w:divBdr>
            <w:top w:val="none" w:sz="0" w:space="0" w:color="auto"/>
            <w:left w:val="none" w:sz="0" w:space="0" w:color="auto"/>
            <w:bottom w:val="none" w:sz="0" w:space="0" w:color="auto"/>
            <w:right w:val="none" w:sz="0" w:space="0" w:color="auto"/>
          </w:divBdr>
        </w:div>
        <w:div w:id="533150203">
          <w:marLeft w:val="480"/>
          <w:marRight w:val="0"/>
          <w:marTop w:val="0"/>
          <w:marBottom w:val="0"/>
          <w:divBdr>
            <w:top w:val="none" w:sz="0" w:space="0" w:color="auto"/>
            <w:left w:val="none" w:sz="0" w:space="0" w:color="auto"/>
            <w:bottom w:val="none" w:sz="0" w:space="0" w:color="auto"/>
            <w:right w:val="none" w:sz="0" w:space="0" w:color="auto"/>
          </w:divBdr>
        </w:div>
        <w:div w:id="539631703">
          <w:marLeft w:val="480"/>
          <w:marRight w:val="0"/>
          <w:marTop w:val="0"/>
          <w:marBottom w:val="0"/>
          <w:divBdr>
            <w:top w:val="none" w:sz="0" w:space="0" w:color="auto"/>
            <w:left w:val="none" w:sz="0" w:space="0" w:color="auto"/>
            <w:bottom w:val="none" w:sz="0" w:space="0" w:color="auto"/>
            <w:right w:val="none" w:sz="0" w:space="0" w:color="auto"/>
          </w:divBdr>
        </w:div>
        <w:div w:id="554587886">
          <w:marLeft w:val="480"/>
          <w:marRight w:val="0"/>
          <w:marTop w:val="0"/>
          <w:marBottom w:val="0"/>
          <w:divBdr>
            <w:top w:val="none" w:sz="0" w:space="0" w:color="auto"/>
            <w:left w:val="none" w:sz="0" w:space="0" w:color="auto"/>
            <w:bottom w:val="none" w:sz="0" w:space="0" w:color="auto"/>
            <w:right w:val="none" w:sz="0" w:space="0" w:color="auto"/>
          </w:divBdr>
        </w:div>
        <w:div w:id="558441130">
          <w:marLeft w:val="480"/>
          <w:marRight w:val="0"/>
          <w:marTop w:val="0"/>
          <w:marBottom w:val="0"/>
          <w:divBdr>
            <w:top w:val="none" w:sz="0" w:space="0" w:color="auto"/>
            <w:left w:val="none" w:sz="0" w:space="0" w:color="auto"/>
            <w:bottom w:val="none" w:sz="0" w:space="0" w:color="auto"/>
            <w:right w:val="none" w:sz="0" w:space="0" w:color="auto"/>
          </w:divBdr>
        </w:div>
        <w:div w:id="601378690">
          <w:marLeft w:val="480"/>
          <w:marRight w:val="0"/>
          <w:marTop w:val="0"/>
          <w:marBottom w:val="0"/>
          <w:divBdr>
            <w:top w:val="none" w:sz="0" w:space="0" w:color="auto"/>
            <w:left w:val="none" w:sz="0" w:space="0" w:color="auto"/>
            <w:bottom w:val="none" w:sz="0" w:space="0" w:color="auto"/>
            <w:right w:val="none" w:sz="0" w:space="0" w:color="auto"/>
          </w:divBdr>
        </w:div>
        <w:div w:id="606235828">
          <w:marLeft w:val="480"/>
          <w:marRight w:val="0"/>
          <w:marTop w:val="0"/>
          <w:marBottom w:val="0"/>
          <w:divBdr>
            <w:top w:val="none" w:sz="0" w:space="0" w:color="auto"/>
            <w:left w:val="none" w:sz="0" w:space="0" w:color="auto"/>
            <w:bottom w:val="none" w:sz="0" w:space="0" w:color="auto"/>
            <w:right w:val="none" w:sz="0" w:space="0" w:color="auto"/>
          </w:divBdr>
        </w:div>
        <w:div w:id="620695203">
          <w:marLeft w:val="480"/>
          <w:marRight w:val="0"/>
          <w:marTop w:val="0"/>
          <w:marBottom w:val="0"/>
          <w:divBdr>
            <w:top w:val="none" w:sz="0" w:space="0" w:color="auto"/>
            <w:left w:val="none" w:sz="0" w:space="0" w:color="auto"/>
            <w:bottom w:val="none" w:sz="0" w:space="0" w:color="auto"/>
            <w:right w:val="none" w:sz="0" w:space="0" w:color="auto"/>
          </w:divBdr>
        </w:div>
        <w:div w:id="685600914">
          <w:marLeft w:val="480"/>
          <w:marRight w:val="0"/>
          <w:marTop w:val="0"/>
          <w:marBottom w:val="0"/>
          <w:divBdr>
            <w:top w:val="none" w:sz="0" w:space="0" w:color="auto"/>
            <w:left w:val="none" w:sz="0" w:space="0" w:color="auto"/>
            <w:bottom w:val="none" w:sz="0" w:space="0" w:color="auto"/>
            <w:right w:val="none" w:sz="0" w:space="0" w:color="auto"/>
          </w:divBdr>
        </w:div>
        <w:div w:id="736168570">
          <w:marLeft w:val="480"/>
          <w:marRight w:val="0"/>
          <w:marTop w:val="0"/>
          <w:marBottom w:val="0"/>
          <w:divBdr>
            <w:top w:val="none" w:sz="0" w:space="0" w:color="auto"/>
            <w:left w:val="none" w:sz="0" w:space="0" w:color="auto"/>
            <w:bottom w:val="none" w:sz="0" w:space="0" w:color="auto"/>
            <w:right w:val="none" w:sz="0" w:space="0" w:color="auto"/>
          </w:divBdr>
        </w:div>
        <w:div w:id="741029594">
          <w:marLeft w:val="480"/>
          <w:marRight w:val="0"/>
          <w:marTop w:val="0"/>
          <w:marBottom w:val="0"/>
          <w:divBdr>
            <w:top w:val="none" w:sz="0" w:space="0" w:color="auto"/>
            <w:left w:val="none" w:sz="0" w:space="0" w:color="auto"/>
            <w:bottom w:val="none" w:sz="0" w:space="0" w:color="auto"/>
            <w:right w:val="none" w:sz="0" w:space="0" w:color="auto"/>
          </w:divBdr>
        </w:div>
        <w:div w:id="758216934">
          <w:marLeft w:val="480"/>
          <w:marRight w:val="0"/>
          <w:marTop w:val="0"/>
          <w:marBottom w:val="0"/>
          <w:divBdr>
            <w:top w:val="none" w:sz="0" w:space="0" w:color="auto"/>
            <w:left w:val="none" w:sz="0" w:space="0" w:color="auto"/>
            <w:bottom w:val="none" w:sz="0" w:space="0" w:color="auto"/>
            <w:right w:val="none" w:sz="0" w:space="0" w:color="auto"/>
          </w:divBdr>
        </w:div>
        <w:div w:id="795871357">
          <w:marLeft w:val="480"/>
          <w:marRight w:val="0"/>
          <w:marTop w:val="0"/>
          <w:marBottom w:val="0"/>
          <w:divBdr>
            <w:top w:val="none" w:sz="0" w:space="0" w:color="auto"/>
            <w:left w:val="none" w:sz="0" w:space="0" w:color="auto"/>
            <w:bottom w:val="none" w:sz="0" w:space="0" w:color="auto"/>
            <w:right w:val="none" w:sz="0" w:space="0" w:color="auto"/>
          </w:divBdr>
        </w:div>
        <w:div w:id="860631679">
          <w:marLeft w:val="480"/>
          <w:marRight w:val="0"/>
          <w:marTop w:val="0"/>
          <w:marBottom w:val="0"/>
          <w:divBdr>
            <w:top w:val="none" w:sz="0" w:space="0" w:color="auto"/>
            <w:left w:val="none" w:sz="0" w:space="0" w:color="auto"/>
            <w:bottom w:val="none" w:sz="0" w:space="0" w:color="auto"/>
            <w:right w:val="none" w:sz="0" w:space="0" w:color="auto"/>
          </w:divBdr>
        </w:div>
        <w:div w:id="871767836">
          <w:marLeft w:val="480"/>
          <w:marRight w:val="0"/>
          <w:marTop w:val="0"/>
          <w:marBottom w:val="0"/>
          <w:divBdr>
            <w:top w:val="none" w:sz="0" w:space="0" w:color="auto"/>
            <w:left w:val="none" w:sz="0" w:space="0" w:color="auto"/>
            <w:bottom w:val="none" w:sz="0" w:space="0" w:color="auto"/>
            <w:right w:val="none" w:sz="0" w:space="0" w:color="auto"/>
          </w:divBdr>
        </w:div>
        <w:div w:id="885916970">
          <w:marLeft w:val="480"/>
          <w:marRight w:val="0"/>
          <w:marTop w:val="0"/>
          <w:marBottom w:val="0"/>
          <w:divBdr>
            <w:top w:val="none" w:sz="0" w:space="0" w:color="auto"/>
            <w:left w:val="none" w:sz="0" w:space="0" w:color="auto"/>
            <w:bottom w:val="none" w:sz="0" w:space="0" w:color="auto"/>
            <w:right w:val="none" w:sz="0" w:space="0" w:color="auto"/>
          </w:divBdr>
        </w:div>
        <w:div w:id="900291520">
          <w:marLeft w:val="480"/>
          <w:marRight w:val="0"/>
          <w:marTop w:val="0"/>
          <w:marBottom w:val="0"/>
          <w:divBdr>
            <w:top w:val="none" w:sz="0" w:space="0" w:color="auto"/>
            <w:left w:val="none" w:sz="0" w:space="0" w:color="auto"/>
            <w:bottom w:val="none" w:sz="0" w:space="0" w:color="auto"/>
            <w:right w:val="none" w:sz="0" w:space="0" w:color="auto"/>
          </w:divBdr>
        </w:div>
        <w:div w:id="943266152">
          <w:marLeft w:val="480"/>
          <w:marRight w:val="0"/>
          <w:marTop w:val="0"/>
          <w:marBottom w:val="0"/>
          <w:divBdr>
            <w:top w:val="none" w:sz="0" w:space="0" w:color="auto"/>
            <w:left w:val="none" w:sz="0" w:space="0" w:color="auto"/>
            <w:bottom w:val="none" w:sz="0" w:space="0" w:color="auto"/>
            <w:right w:val="none" w:sz="0" w:space="0" w:color="auto"/>
          </w:divBdr>
        </w:div>
        <w:div w:id="977302499">
          <w:marLeft w:val="480"/>
          <w:marRight w:val="0"/>
          <w:marTop w:val="0"/>
          <w:marBottom w:val="0"/>
          <w:divBdr>
            <w:top w:val="none" w:sz="0" w:space="0" w:color="auto"/>
            <w:left w:val="none" w:sz="0" w:space="0" w:color="auto"/>
            <w:bottom w:val="none" w:sz="0" w:space="0" w:color="auto"/>
            <w:right w:val="none" w:sz="0" w:space="0" w:color="auto"/>
          </w:divBdr>
        </w:div>
        <w:div w:id="1005474655">
          <w:marLeft w:val="480"/>
          <w:marRight w:val="0"/>
          <w:marTop w:val="0"/>
          <w:marBottom w:val="0"/>
          <w:divBdr>
            <w:top w:val="none" w:sz="0" w:space="0" w:color="auto"/>
            <w:left w:val="none" w:sz="0" w:space="0" w:color="auto"/>
            <w:bottom w:val="none" w:sz="0" w:space="0" w:color="auto"/>
            <w:right w:val="none" w:sz="0" w:space="0" w:color="auto"/>
          </w:divBdr>
        </w:div>
        <w:div w:id="1014459783">
          <w:marLeft w:val="480"/>
          <w:marRight w:val="0"/>
          <w:marTop w:val="0"/>
          <w:marBottom w:val="0"/>
          <w:divBdr>
            <w:top w:val="none" w:sz="0" w:space="0" w:color="auto"/>
            <w:left w:val="none" w:sz="0" w:space="0" w:color="auto"/>
            <w:bottom w:val="none" w:sz="0" w:space="0" w:color="auto"/>
            <w:right w:val="none" w:sz="0" w:space="0" w:color="auto"/>
          </w:divBdr>
        </w:div>
        <w:div w:id="1060908870">
          <w:marLeft w:val="480"/>
          <w:marRight w:val="0"/>
          <w:marTop w:val="0"/>
          <w:marBottom w:val="0"/>
          <w:divBdr>
            <w:top w:val="none" w:sz="0" w:space="0" w:color="auto"/>
            <w:left w:val="none" w:sz="0" w:space="0" w:color="auto"/>
            <w:bottom w:val="none" w:sz="0" w:space="0" w:color="auto"/>
            <w:right w:val="none" w:sz="0" w:space="0" w:color="auto"/>
          </w:divBdr>
        </w:div>
        <w:div w:id="1065569616">
          <w:marLeft w:val="480"/>
          <w:marRight w:val="0"/>
          <w:marTop w:val="0"/>
          <w:marBottom w:val="0"/>
          <w:divBdr>
            <w:top w:val="none" w:sz="0" w:space="0" w:color="auto"/>
            <w:left w:val="none" w:sz="0" w:space="0" w:color="auto"/>
            <w:bottom w:val="none" w:sz="0" w:space="0" w:color="auto"/>
            <w:right w:val="none" w:sz="0" w:space="0" w:color="auto"/>
          </w:divBdr>
        </w:div>
        <w:div w:id="1066150128">
          <w:marLeft w:val="480"/>
          <w:marRight w:val="0"/>
          <w:marTop w:val="0"/>
          <w:marBottom w:val="0"/>
          <w:divBdr>
            <w:top w:val="none" w:sz="0" w:space="0" w:color="auto"/>
            <w:left w:val="none" w:sz="0" w:space="0" w:color="auto"/>
            <w:bottom w:val="none" w:sz="0" w:space="0" w:color="auto"/>
            <w:right w:val="none" w:sz="0" w:space="0" w:color="auto"/>
          </w:divBdr>
        </w:div>
        <w:div w:id="1067728377">
          <w:marLeft w:val="480"/>
          <w:marRight w:val="0"/>
          <w:marTop w:val="0"/>
          <w:marBottom w:val="0"/>
          <w:divBdr>
            <w:top w:val="none" w:sz="0" w:space="0" w:color="auto"/>
            <w:left w:val="none" w:sz="0" w:space="0" w:color="auto"/>
            <w:bottom w:val="none" w:sz="0" w:space="0" w:color="auto"/>
            <w:right w:val="none" w:sz="0" w:space="0" w:color="auto"/>
          </w:divBdr>
        </w:div>
        <w:div w:id="1083532517">
          <w:marLeft w:val="480"/>
          <w:marRight w:val="0"/>
          <w:marTop w:val="0"/>
          <w:marBottom w:val="0"/>
          <w:divBdr>
            <w:top w:val="none" w:sz="0" w:space="0" w:color="auto"/>
            <w:left w:val="none" w:sz="0" w:space="0" w:color="auto"/>
            <w:bottom w:val="none" w:sz="0" w:space="0" w:color="auto"/>
            <w:right w:val="none" w:sz="0" w:space="0" w:color="auto"/>
          </w:divBdr>
        </w:div>
        <w:div w:id="1123962536">
          <w:marLeft w:val="480"/>
          <w:marRight w:val="0"/>
          <w:marTop w:val="0"/>
          <w:marBottom w:val="0"/>
          <w:divBdr>
            <w:top w:val="none" w:sz="0" w:space="0" w:color="auto"/>
            <w:left w:val="none" w:sz="0" w:space="0" w:color="auto"/>
            <w:bottom w:val="none" w:sz="0" w:space="0" w:color="auto"/>
            <w:right w:val="none" w:sz="0" w:space="0" w:color="auto"/>
          </w:divBdr>
        </w:div>
        <w:div w:id="1188716898">
          <w:marLeft w:val="480"/>
          <w:marRight w:val="0"/>
          <w:marTop w:val="0"/>
          <w:marBottom w:val="0"/>
          <w:divBdr>
            <w:top w:val="none" w:sz="0" w:space="0" w:color="auto"/>
            <w:left w:val="none" w:sz="0" w:space="0" w:color="auto"/>
            <w:bottom w:val="none" w:sz="0" w:space="0" w:color="auto"/>
            <w:right w:val="none" w:sz="0" w:space="0" w:color="auto"/>
          </w:divBdr>
        </w:div>
        <w:div w:id="1221213070">
          <w:marLeft w:val="480"/>
          <w:marRight w:val="0"/>
          <w:marTop w:val="0"/>
          <w:marBottom w:val="0"/>
          <w:divBdr>
            <w:top w:val="none" w:sz="0" w:space="0" w:color="auto"/>
            <w:left w:val="none" w:sz="0" w:space="0" w:color="auto"/>
            <w:bottom w:val="none" w:sz="0" w:space="0" w:color="auto"/>
            <w:right w:val="none" w:sz="0" w:space="0" w:color="auto"/>
          </w:divBdr>
        </w:div>
        <w:div w:id="1229919287">
          <w:marLeft w:val="480"/>
          <w:marRight w:val="0"/>
          <w:marTop w:val="0"/>
          <w:marBottom w:val="0"/>
          <w:divBdr>
            <w:top w:val="none" w:sz="0" w:space="0" w:color="auto"/>
            <w:left w:val="none" w:sz="0" w:space="0" w:color="auto"/>
            <w:bottom w:val="none" w:sz="0" w:space="0" w:color="auto"/>
            <w:right w:val="none" w:sz="0" w:space="0" w:color="auto"/>
          </w:divBdr>
        </w:div>
        <w:div w:id="1230574159">
          <w:marLeft w:val="480"/>
          <w:marRight w:val="0"/>
          <w:marTop w:val="0"/>
          <w:marBottom w:val="0"/>
          <w:divBdr>
            <w:top w:val="none" w:sz="0" w:space="0" w:color="auto"/>
            <w:left w:val="none" w:sz="0" w:space="0" w:color="auto"/>
            <w:bottom w:val="none" w:sz="0" w:space="0" w:color="auto"/>
            <w:right w:val="none" w:sz="0" w:space="0" w:color="auto"/>
          </w:divBdr>
        </w:div>
        <w:div w:id="1273515540">
          <w:marLeft w:val="480"/>
          <w:marRight w:val="0"/>
          <w:marTop w:val="0"/>
          <w:marBottom w:val="0"/>
          <w:divBdr>
            <w:top w:val="none" w:sz="0" w:space="0" w:color="auto"/>
            <w:left w:val="none" w:sz="0" w:space="0" w:color="auto"/>
            <w:bottom w:val="none" w:sz="0" w:space="0" w:color="auto"/>
            <w:right w:val="none" w:sz="0" w:space="0" w:color="auto"/>
          </w:divBdr>
        </w:div>
        <w:div w:id="1287198531">
          <w:marLeft w:val="480"/>
          <w:marRight w:val="0"/>
          <w:marTop w:val="0"/>
          <w:marBottom w:val="0"/>
          <w:divBdr>
            <w:top w:val="none" w:sz="0" w:space="0" w:color="auto"/>
            <w:left w:val="none" w:sz="0" w:space="0" w:color="auto"/>
            <w:bottom w:val="none" w:sz="0" w:space="0" w:color="auto"/>
            <w:right w:val="none" w:sz="0" w:space="0" w:color="auto"/>
          </w:divBdr>
        </w:div>
        <w:div w:id="1287660352">
          <w:marLeft w:val="480"/>
          <w:marRight w:val="0"/>
          <w:marTop w:val="0"/>
          <w:marBottom w:val="0"/>
          <w:divBdr>
            <w:top w:val="none" w:sz="0" w:space="0" w:color="auto"/>
            <w:left w:val="none" w:sz="0" w:space="0" w:color="auto"/>
            <w:bottom w:val="none" w:sz="0" w:space="0" w:color="auto"/>
            <w:right w:val="none" w:sz="0" w:space="0" w:color="auto"/>
          </w:divBdr>
        </w:div>
        <w:div w:id="1315061812">
          <w:marLeft w:val="480"/>
          <w:marRight w:val="0"/>
          <w:marTop w:val="0"/>
          <w:marBottom w:val="0"/>
          <w:divBdr>
            <w:top w:val="none" w:sz="0" w:space="0" w:color="auto"/>
            <w:left w:val="none" w:sz="0" w:space="0" w:color="auto"/>
            <w:bottom w:val="none" w:sz="0" w:space="0" w:color="auto"/>
            <w:right w:val="none" w:sz="0" w:space="0" w:color="auto"/>
          </w:divBdr>
        </w:div>
        <w:div w:id="1357149590">
          <w:marLeft w:val="480"/>
          <w:marRight w:val="0"/>
          <w:marTop w:val="0"/>
          <w:marBottom w:val="0"/>
          <w:divBdr>
            <w:top w:val="none" w:sz="0" w:space="0" w:color="auto"/>
            <w:left w:val="none" w:sz="0" w:space="0" w:color="auto"/>
            <w:bottom w:val="none" w:sz="0" w:space="0" w:color="auto"/>
            <w:right w:val="none" w:sz="0" w:space="0" w:color="auto"/>
          </w:divBdr>
        </w:div>
        <w:div w:id="1395197846">
          <w:marLeft w:val="480"/>
          <w:marRight w:val="0"/>
          <w:marTop w:val="0"/>
          <w:marBottom w:val="0"/>
          <w:divBdr>
            <w:top w:val="none" w:sz="0" w:space="0" w:color="auto"/>
            <w:left w:val="none" w:sz="0" w:space="0" w:color="auto"/>
            <w:bottom w:val="none" w:sz="0" w:space="0" w:color="auto"/>
            <w:right w:val="none" w:sz="0" w:space="0" w:color="auto"/>
          </w:divBdr>
        </w:div>
        <w:div w:id="1432358461">
          <w:marLeft w:val="480"/>
          <w:marRight w:val="0"/>
          <w:marTop w:val="0"/>
          <w:marBottom w:val="0"/>
          <w:divBdr>
            <w:top w:val="none" w:sz="0" w:space="0" w:color="auto"/>
            <w:left w:val="none" w:sz="0" w:space="0" w:color="auto"/>
            <w:bottom w:val="none" w:sz="0" w:space="0" w:color="auto"/>
            <w:right w:val="none" w:sz="0" w:space="0" w:color="auto"/>
          </w:divBdr>
        </w:div>
        <w:div w:id="1476487451">
          <w:marLeft w:val="480"/>
          <w:marRight w:val="0"/>
          <w:marTop w:val="0"/>
          <w:marBottom w:val="0"/>
          <w:divBdr>
            <w:top w:val="none" w:sz="0" w:space="0" w:color="auto"/>
            <w:left w:val="none" w:sz="0" w:space="0" w:color="auto"/>
            <w:bottom w:val="none" w:sz="0" w:space="0" w:color="auto"/>
            <w:right w:val="none" w:sz="0" w:space="0" w:color="auto"/>
          </w:divBdr>
        </w:div>
        <w:div w:id="1481533660">
          <w:marLeft w:val="480"/>
          <w:marRight w:val="0"/>
          <w:marTop w:val="0"/>
          <w:marBottom w:val="0"/>
          <w:divBdr>
            <w:top w:val="none" w:sz="0" w:space="0" w:color="auto"/>
            <w:left w:val="none" w:sz="0" w:space="0" w:color="auto"/>
            <w:bottom w:val="none" w:sz="0" w:space="0" w:color="auto"/>
            <w:right w:val="none" w:sz="0" w:space="0" w:color="auto"/>
          </w:divBdr>
        </w:div>
        <w:div w:id="1489907175">
          <w:marLeft w:val="480"/>
          <w:marRight w:val="0"/>
          <w:marTop w:val="0"/>
          <w:marBottom w:val="0"/>
          <w:divBdr>
            <w:top w:val="none" w:sz="0" w:space="0" w:color="auto"/>
            <w:left w:val="none" w:sz="0" w:space="0" w:color="auto"/>
            <w:bottom w:val="none" w:sz="0" w:space="0" w:color="auto"/>
            <w:right w:val="none" w:sz="0" w:space="0" w:color="auto"/>
          </w:divBdr>
        </w:div>
        <w:div w:id="1514949730">
          <w:marLeft w:val="480"/>
          <w:marRight w:val="0"/>
          <w:marTop w:val="0"/>
          <w:marBottom w:val="0"/>
          <w:divBdr>
            <w:top w:val="none" w:sz="0" w:space="0" w:color="auto"/>
            <w:left w:val="none" w:sz="0" w:space="0" w:color="auto"/>
            <w:bottom w:val="none" w:sz="0" w:space="0" w:color="auto"/>
            <w:right w:val="none" w:sz="0" w:space="0" w:color="auto"/>
          </w:divBdr>
        </w:div>
        <w:div w:id="1515460812">
          <w:marLeft w:val="480"/>
          <w:marRight w:val="0"/>
          <w:marTop w:val="0"/>
          <w:marBottom w:val="0"/>
          <w:divBdr>
            <w:top w:val="none" w:sz="0" w:space="0" w:color="auto"/>
            <w:left w:val="none" w:sz="0" w:space="0" w:color="auto"/>
            <w:bottom w:val="none" w:sz="0" w:space="0" w:color="auto"/>
            <w:right w:val="none" w:sz="0" w:space="0" w:color="auto"/>
          </w:divBdr>
        </w:div>
        <w:div w:id="1519811890">
          <w:marLeft w:val="480"/>
          <w:marRight w:val="0"/>
          <w:marTop w:val="0"/>
          <w:marBottom w:val="0"/>
          <w:divBdr>
            <w:top w:val="none" w:sz="0" w:space="0" w:color="auto"/>
            <w:left w:val="none" w:sz="0" w:space="0" w:color="auto"/>
            <w:bottom w:val="none" w:sz="0" w:space="0" w:color="auto"/>
            <w:right w:val="none" w:sz="0" w:space="0" w:color="auto"/>
          </w:divBdr>
        </w:div>
        <w:div w:id="1575629741">
          <w:marLeft w:val="480"/>
          <w:marRight w:val="0"/>
          <w:marTop w:val="0"/>
          <w:marBottom w:val="0"/>
          <w:divBdr>
            <w:top w:val="none" w:sz="0" w:space="0" w:color="auto"/>
            <w:left w:val="none" w:sz="0" w:space="0" w:color="auto"/>
            <w:bottom w:val="none" w:sz="0" w:space="0" w:color="auto"/>
            <w:right w:val="none" w:sz="0" w:space="0" w:color="auto"/>
          </w:divBdr>
        </w:div>
        <w:div w:id="1585146005">
          <w:marLeft w:val="480"/>
          <w:marRight w:val="0"/>
          <w:marTop w:val="0"/>
          <w:marBottom w:val="0"/>
          <w:divBdr>
            <w:top w:val="none" w:sz="0" w:space="0" w:color="auto"/>
            <w:left w:val="none" w:sz="0" w:space="0" w:color="auto"/>
            <w:bottom w:val="none" w:sz="0" w:space="0" w:color="auto"/>
            <w:right w:val="none" w:sz="0" w:space="0" w:color="auto"/>
          </w:divBdr>
        </w:div>
        <w:div w:id="1596864941">
          <w:marLeft w:val="480"/>
          <w:marRight w:val="0"/>
          <w:marTop w:val="0"/>
          <w:marBottom w:val="0"/>
          <w:divBdr>
            <w:top w:val="none" w:sz="0" w:space="0" w:color="auto"/>
            <w:left w:val="none" w:sz="0" w:space="0" w:color="auto"/>
            <w:bottom w:val="none" w:sz="0" w:space="0" w:color="auto"/>
            <w:right w:val="none" w:sz="0" w:space="0" w:color="auto"/>
          </w:divBdr>
        </w:div>
        <w:div w:id="1598563474">
          <w:marLeft w:val="480"/>
          <w:marRight w:val="0"/>
          <w:marTop w:val="0"/>
          <w:marBottom w:val="0"/>
          <w:divBdr>
            <w:top w:val="none" w:sz="0" w:space="0" w:color="auto"/>
            <w:left w:val="none" w:sz="0" w:space="0" w:color="auto"/>
            <w:bottom w:val="none" w:sz="0" w:space="0" w:color="auto"/>
            <w:right w:val="none" w:sz="0" w:space="0" w:color="auto"/>
          </w:divBdr>
        </w:div>
        <w:div w:id="1605188758">
          <w:marLeft w:val="480"/>
          <w:marRight w:val="0"/>
          <w:marTop w:val="0"/>
          <w:marBottom w:val="0"/>
          <w:divBdr>
            <w:top w:val="none" w:sz="0" w:space="0" w:color="auto"/>
            <w:left w:val="none" w:sz="0" w:space="0" w:color="auto"/>
            <w:bottom w:val="none" w:sz="0" w:space="0" w:color="auto"/>
            <w:right w:val="none" w:sz="0" w:space="0" w:color="auto"/>
          </w:divBdr>
        </w:div>
        <w:div w:id="1611814095">
          <w:marLeft w:val="480"/>
          <w:marRight w:val="0"/>
          <w:marTop w:val="0"/>
          <w:marBottom w:val="0"/>
          <w:divBdr>
            <w:top w:val="none" w:sz="0" w:space="0" w:color="auto"/>
            <w:left w:val="none" w:sz="0" w:space="0" w:color="auto"/>
            <w:bottom w:val="none" w:sz="0" w:space="0" w:color="auto"/>
            <w:right w:val="none" w:sz="0" w:space="0" w:color="auto"/>
          </w:divBdr>
        </w:div>
        <w:div w:id="1630165431">
          <w:marLeft w:val="480"/>
          <w:marRight w:val="0"/>
          <w:marTop w:val="0"/>
          <w:marBottom w:val="0"/>
          <w:divBdr>
            <w:top w:val="none" w:sz="0" w:space="0" w:color="auto"/>
            <w:left w:val="none" w:sz="0" w:space="0" w:color="auto"/>
            <w:bottom w:val="none" w:sz="0" w:space="0" w:color="auto"/>
            <w:right w:val="none" w:sz="0" w:space="0" w:color="auto"/>
          </w:divBdr>
        </w:div>
        <w:div w:id="1660302671">
          <w:marLeft w:val="480"/>
          <w:marRight w:val="0"/>
          <w:marTop w:val="0"/>
          <w:marBottom w:val="0"/>
          <w:divBdr>
            <w:top w:val="none" w:sz="0" w:space="0" w:color="auto"/>
            <w:left w:val="none" w:sz="0" w:space="0" w:color="auto"/>
            <w:bottom w:val="none" w:sz="0" w:space="0" w:color="auto"/>
            <w:right w:val="none" w:sz="0" w:space="0" w:color="auto"/>
          </w:divBdr>
        </w:div>
        <w:div w:id="1665161851">
          <w:marLeft w:val="480"/>
          <w:marRight w:val="0"/>
          <w:marTop w:val="0"/>
          <w:marBottom w:val="0"/>
          <w:divBdr>
            <w:top w:val="none" w:sz="0" w:space="0" w:color="auto"/>
            <w:left w:val="none" w:sz="0" w:space="0" w:color="auto"/>
            <w:bottom w:val="none" w:sz="0" w:space="0" w:color="auto"/>
            <w:right w:val="none" w:sz="0" w:space="0" w:color="auto"/>
          </w:divBdr>
        </w:div>
        <w:div w:id="1670020464">
          <w:marLeft w:val="480"/>
          <w:marRight w:val="0"/>
          <w:marTop w:val="0"/>
          <w:marBottom w:val="0"/>
          <w:divBdr>
            <w:top w:val="none" w:sz="0" w:space="0" w:color="auto"/>
            <w:left w:val="none" w:sz="0" w:space="0" w:color="auto"/>
            <w:bottom w:val="none" w:sz="0" w:space="0" w:color="auto"/>
            <w:right w:val="none" w:sz="0" w:space="0" w:color="auto"/>
          </w:divBdr>
        </w:div>
        <w:div w:id="1683584179">
          <w:marLeft w:val="480"/>
          <w:marRight w:val="0"/>
          <w:marTop w:val="0"/>
          <w:marBottom w:val="0"/>
          <w:divBdr>
            <w:top w:val="none" w:sz="0" w:space="0" w:color="auto"/>
            <w:left w:val="none" w:sz="0" w:space="0" w:color="auto"/>
            <w:bottom w:val="none" w:sz="0" w:space="0" w:color="auto"/>
            <w:right w:val="none" w:sz="0" w:space="0" w:color="auto"/>
          </w:divBdr>
        </w:div>
        <w:div w:id="1698432023">
          <w:marLeft w:val="480"/>
          <w:marRight w:val="0"/>
          <w:marTop w:val="0"/>
          <w:marBottom w:val="0"/>
          <w:divBdr>
            <w:top w:val="none" w:sz="0" w:space="0" w:color="auto"/>
            <w:left w:val="none" w:sz="0" w:space="0" w:color="auto"/>
            <w:bottom w:val="none" w:sz="0" w:space="0" w:color="auto"/>
            <w:right w:val="none" w:sz="0" w:space="0" w:color="auto"/>
          </w:divBdr>
        </w:div>
        <w:div w:id="1741295065">
          <w:marLeft w:val="480"/>
          <w:marRight w:val="0"/>
          <w:marTop w:val="0"/>
          <w:marBottom w:val="0"/>
          <w:divBdr>
            <w:top w:val="none" w:sz="0" w:space="0" w:color="auto"/>
            <w:left w:val="none" w:sz="0" w:space="0" w:color="auto"/>
            <w:bottom w:val="none" w:sz="0" w:space="0" w:color="auto"/>
            <w:right w:val="none" w:sz="0" w:space="0" w:color="auto"/>
          </w:divBdr>
        </w:div>
        <w:div w:id="1761874628">
          <w:marLeft w:val="480"/>
          <w:marRight w:val="0"/>
          <w:marTop w:val="0"/>
          <w:marBottom w:val="0"/>
          <w:divBdr>
            <w:top w:val="none" w:sz="0" w:space="0" w:color="auto"/>
            <w:left w:val="none" w:sz="0" w:space="0" w:color="auto"/>
            <w:bottom w:val="none" w:sz="0" w:space="0" w:color="auto"/>
            <w:right w:val="none" w:sz="0" w:space="0" w:color="auto"/>
          </w:divBdr>
        </w:div>
        <w:div w:id="1774400742">
          <w:marLeft w:val="480"/>
          <w:marRight w:val="0"/>
          <w:marTop w:val="0"/>
          <w:marBottom w:val="0"/>
          <w:divBdr>
            <w:top w:val="none" w:sz="0" w:space="0" w:color="auto"/>
            <w:left w:val="none" w:sz="0" w:space="0" w:color="auto"/>
            <w:bottom w:val="none" w:sz="0" w:space="0" w:color="auto"/>
            <w:right w:val="none" w:sz="0" w:space="0" w:color="auto"/>
          </w:divBdr>
        </w:div>
        <w:div w:id="1774669791">
          <w:marLeft w:val="480"/>
          <w:marRight w:val="0"/>
          <w:marTop w:val="0"/>
          <w:marBottom w:val="0"/>
          <w:divBdr>
            <w:top w:val="none" w:sz="0" w:space="0" w:color="auto"/>
            <w:left w:val="none" w:sz="0" w:space="0" w:color="auto"/>
            <w:bottom w:val="none" w:sz="0" w:space="0" w:color="auto"/>
            <w:right w:val="none" w:sz="0" w:space="0" w:color="auto"/>
          </w:divBdr>
        </w:div>
        <w:div w:id="1799302239">
          <w:marLeft w:val="480"/>
          <w:marRight w:val="0"/>
          <w:marTop w:val="0"/>
          <w:marBottom w:val="0"/>
          <w:divBdr>
            <w:top w:val="none" w:sz="0" w:space="0" w:color="auto"/>
            <w:left w:val="none" w:sz="0" w:space="0" w:color="auto"/>
            <w:bottom w:val="none" w:sz="0" w:space="0" w:color="auto"/>
            <w:right w:val="none" w:sz="0" w:space="0" w:color="auto"/>
          </w:divBdr>
        </w:div>
        <w:div w:id="1829519040">
          <w:marLeft w:val="480"/>
          <w:marRight w:val="0"/>
          <w:marTop w:val="0"/>
          <w:marBottom w:val="0"/>
          <w:divBdr>
            <w:top w:val="none" w:sz="0" w:space="0" w:color="auto"/>
            <w:left w:val="none" w:sz="0" w:space="0" w:color="auto"/>
            <w:bottom w:val="none" w:sz="0" w:space="0" w:color="auto"/>
            <w:right w:val="none" w:sz="0" w:space="0" w:color="auto"/>
          </w:divBdr>
        </w:div>
        <w:div w:id="1876042208">
          <w:marLeft w:val="480"/>
          <w:marRight w:val="0"/>
          <w:marTop w:val="0"/>
          <w:marBottom w:val="0"/>
          <w:divBdr>
            <w:top w:val="none" w:sz="0" w:space="0" w:color="auto"/>
            <w:left w:val="none" w:sz="0" w:space="0" w:color="auto"/>
            <w:bottom w:val="none" w:sz="0" w:space="0" w:color="auto"/>
            <w:right w:val="none" w:sz="0" w:space="0" w:color="auto"/>
          </w:divBdr>
        </w:div>
        <w:div w:id="1901860662">
          <w:marLeft w:val="480"/>
          <w:marRight w:val="0"/>
          <w:marTop w:val="0"/>
          <w:marBottom w:val="0"/>
          <w:divBdr>
            <w:top w:val="none" w:sz="0" w:space="0" w:color="auto"/>
            <w:left w:val="none" w:sz="0" w:space="0" w:color="auto"/>
            <w:bottom w:val="none" w:sz="0" w:space="0" w:color="auto"/>
            <w:right w:val="none" w:sz="0" w:space="0" w:color="auto"/>
          </w:divBdr>
        </w:div>
        <w:div w:id="1917203640">
          <w:marLeft w:val="480"/>
          <w:marRight w:val="0"/>
          <w:marTop w:val="0"/>
          <w:marBottom w:val="0"/>
          <w:divBdr>
            <w:top w:val="none" w:sz="0" w:space="0" w:color="auto"/>
            <w:left w:val="none" w:sz="0" w:space="0" w:color="auto"/>
            <w:bottom w:val="none" w:sz="0" w:space="0" w:color="auto"/>
            <w:right w:val="none" w:sz="0" w:space="0" w:color="auto"/>
          </w:divBdr>
        </w:div>
        <w:div w:id="1943149135">
          <w:marLeft w:val="480"/>
          <w:marRight w:val="0"/>
          <w:marTop w:val="0"/>
          <w:marBottom w:val="0"/>
          <w:divBdr>
            <w:top w:val="none" w:sz="0" w:space="0" w:color="auto"/>
            <w:left w:val="none" w:sz="0" w:space="0" w:color="auto"/>
            <w:bottom w:val="none" w:sz="0" w:space="0" w:color="auto"/>
            <w:right w:val="none" w:sz="0" w:space="0" w:color="auto"/>
          </w:divBdr>
        </w:div>
        <w:div w:id="1976063020">
          <w:marLeft w:val="480"/>
          <w:marRight w:val="0"/>
          <w:marTop w:val="0"/>
          <w:marBottom w:val="0"/>
          <w:divBdr>
            <w:top w:val="none" w:sz="0" w:space="0" w:color="auto"/>
            <w:left w:val="none" w:sz="0" w:space="0" w:color="auto"/>
            <w:bottom w:val="none" w:sz="0" w:space="0" w:color="auto"/>
            <w:right w:val="none" w:sz="0" w:space="0" w:color="auto"/>
          </w:divBdr>
        </w:div>
        <w:div w:id="1979797871">
          <w:marLeft w:val="480"/>
          <w:marRight w:val="0"/>
          <w:marTop w:val="0"/>
          <w:marBottom w:val="0"/>
          <w:divBdr>
            <w:top w:val="none" w:sz="0" w:space="0" w:color="auto"/>
            <w:left w:val="none" w:sz="0" w:space="0" w:color="auto"/>
            <w:bottom w:val="none" w:sz="0" w:space="0" w:color="auto"/>
            <w:right w:val="none" w:sz="0" w:space="0" w:color="auto"/>
          </w:divBdr>
        </w:div>
        <w:div w:id="1981499435">
          <w:marLeft w:val="480"/>
          <w:marRight w:val="0"/>
          <w:marTop w:val="0"/>
          <w:marBottom w:val="0"/>
          <w:divBdr>
            <w:top w:val="none" w:sz="0" w:space="0" w:color="auto"/>
            <w:left w:val="none" w:sz="0" w:space="0" w:color="auto"/>
            <w:bottom w:val="none" w:sz="0" w:space="0" w:color="auto"/>
            <w:right w:val="none" w:sz="0" w:space="0" w:color="auto"/>
          </w:divBdr>
        </w:div>
        <w:div w:id="2020351326">
          <w:marLeft w:val="480"/>
          <w:marRight w:val="0"/>
          <w:marTop w:val="0"/>
          <w:marBottom w:val="0"/>
          <w:divBdr>
            <w:top w:val="none" w:sz="0" w:space="0" w:color="auto"/>
            <w:left w:val="none" w:sz="0" w:space="0" w:color="auto"/>
            <w:bottom w:val="none" w:sz="0" w:space="0" w:color="auto"/>
            <w:right w:val="none" w:sz="0" w:space="0" w:color="auto"/>
          </w:divBdr>
        </w:div>
        <w:div w:id="2023775256">
          <w:marLeft w:val="480"/>
          <w:marRight w:val="0"/>
          <w:marTop w:val="0"/>
          <w:marBottom w:val="0"/>
          <w:divBdr>
            <w:top w:val="none" w:sz="0" w:space="0" w:color="auto"/>
            <w:left w:val="none" w:sz="0" w:space="0" w:color="auto"/>
            <w:bottom w:val="none" w:sz="0" w:space="0" w:color="auto"/>
            <w:right w:val="none" w:sz="0" w:space="0" w:color="auto"/>
          </w:divBdr>
        </w:div>
        <w:div w:id="2033072126">
          <w:marLeft w:val="480"/>
          <w:marRight w:val="0"/>
          <w:marTop w:val="0"/>
          <w:marBottom w:val="0"/>
          <w:divBdr>
            <w:top w:val="none" w:sz="0" w:space="0" w:color="auto"/>
            <w:left w:val="none" w:sz="0" w:space="0" w:color="auto"/>
            <w:bottom w:val="none" w:sz="0" w:space="0" w:color="auto"/>
            <w:right w:val="none" w:sz="0" w:space="0" w:color="auto"/>
          </w:divBdr>
        </w:div>
        <w:div w:id="2053267309">
          <w:marLeft w:val="480"/>
          <w:marRight w:val="0"/>
          <w:marTop w:val="0"/>
          <w:marBottom w:val="0"/>
          <w:divBdr>
            <w:top w:val="none" w:sz="0" w:space="0" w:color="auto"/>
            <w:left w:val="none" w:sz="0" w:space="0" w:color="auto"/>
            <w:bottom w:val="none" w:sz="0" w:space="0" w:color="auto"/>
            <w:right w:val="none" w:sz="0" w:space="0" w:color="auto"/>
          </w:divBdr>
        </w:div>
        <w:div w:id="2122604804">
          <w:marLeft w:val="480"/>
          <w:marRight w:val="0"/>
          <w:marTop w:val="0"/>
          <w:marBottom w:val="0"/>
          <w:divBdr>
            <w:top w:val="none" w:sz="0" w:space="0" w:color="auto"/>
            <w:left w:val="none" w:sz="0" w:space="0" w:color="auto"/>
            <w:bottom w:val="none" w:sz="0" w:space="0" w:color="auto"/>
            <w:right w:val="none" w:sz="0" w:space="0" w:color="auto"/>
          </w:divBdr>
        </w:div>
        <w:div w:id="2135052707">
          <w:marLeft w:val="480"/>
          <w:marRight w:val="0"/>
          <w:marTop w:val="0"/>
          <w:marBottom w:val="0"/>
          <w:divBdr>
            <w:top w:val="none" w:sz="0" w:space="0" w:color="auto"/>
            <w:left w:val="none" w:sz="0" w:space="0" w:color="auto"/>
            <w:bottom w:val="none" w:sz="0" w:space="0" w:color="auto"/>
            <w:right w:val="none" w:sz="0" w:space="0" w:color="auto"/>
          </w:divBdr>
        </w:div>
        <w:div w:id="2144809339">
          <w:marLeft w:val="480"/>
          <w:marRight w:val="0"/>
          <w:marTop w:val="0"/>
          <w:marBottom w:val="0"/>
          <w:divBdr>
            <w:top w:val="none" w:sz="0" w:space="0" w:color="auto"/>
            <w:left w:val="none" w:sz="0" w:space="0" w:color="auto"/>
            <w:bottom w:val="none" w:sz="0" w:space="0" w:color="auto"/>
            <w:right w:val="none" w:sz="0" w:space="0" w:color="auto"/>
          </w:divBdr>
        </w:div>
      </w:divsChild>
    </w:div>
    <w:div w:id="860902311">
      <w:bodyDiv w:val="1"/>
      <w:marLeft w:val="0"/>
      <w:marRight w:val="0"/>
      <w:marTop w:val="0"/>
      <w:marBottom w:val="0"/>
      <w:divBdr>
        <w:top w:val="none" w:sz="0" w:space="0" w:color="auto"/>
        <w:left w:val="none" w:sz="0" w:space="0" w:color="auto"/>
        <w:bottom w:val="none" w:sz="0" w:space="0" w:color="auto"/>
        <w:right w:val="none" w:sz="0" w:space="0" w:color="auto"/>
      </w:divBdr>
    </w:div>
    <w:div w:id="862206941">
      <w:bodyDiv w:val="1"/>
      <w:marLeft w:val="0"/>
      <w:marRight w:val="0"/>
      <w:marTop w:val="0"/>
      <w:marBottom w:val="0"/>
      <w:divBdr>
        <w:top w:val="none" w:sz="0" w:space="0" w:color="auto"/>
        <w:left w:val="none" w:sz="0" w:space="0" w:color="auto"/>
        <w:bottom w:val="none" w:sz="0" w:space="0" w:color="auto"/>
        <w:right w:val="none" w:sz="0" w:space="0" w:color="auto"/>
      </w:divBdr>
    </w:div>
    <w:div w:id="866135444">
      <w:bodyDiv w:val="1"/>
      <w:marLeft w:val="0"/>
      <w:marRight w:val="0"/>
      <w:marTop w:val="0"/>
      <w:marBottom w:val="0"/>
      <w:divBdr>
        <w:top w:val="none" w:sz="0" w:space="0" w:color="auto"/>
        <w:left w:val="none" w:sz="0" w:space="0" w:color="auto"/>
        <w:bottom w:val="none" w:sz="0" w:space="0" w:color="auto"/>
        <w:right w:val="none" w:sz="0" w:space="0" w:color="auto"/>
      </w:divBdr>
    </w:div>
    <w:div w:id="873731863">
      <w:bodyDiv w:val="1"/>
      <w:marLeft w:val="0"/>
      <w:marRight w:val="0"/>
      <w:marTop w:val="0"/>
      <w:marBottom w:val="0"/>
      <w:divBdr>
        <w:top w:val="none" w:sz="0" w:space="0" w:color="auto"/>
        <w:left w:val="none" w:sz="0" w:space="0" w:color="auto"/>
        <w:bottom w:val="none" w:sz="0" w:space="0" w:color="auto"/>
        <w:right w:val="none" w:sz="0" w:space="0" w:color="auto"/>
      </w:divBdr>
      <w:divsChild>
        <w:div w:id="3288823">
          <w:marLeft w:val="480"/>
          <w:marRight w:val="0"/>
          <w:marTop w:val="0"/>
          <w:marBottom w:val="0"/>
          <w:divBdr>
            <w:top w:val="none" w:sz="0" w:space="0" w:color="auto"/>
            <w:left w:val="none" w:sz="0" w:space="0" w:color="auto"/>
            <w:bottom w:val="none" w:sz="0" w:space="0" w:color="auto"/>
            <w:right w:val="none" w:sz="0" w:space="0" w:color="auto"/>
          </w:divBdr>
        </w:div>
        <w:div w:id="61296780">
          <w:marLeft w:val="480"/>
          <w:marRight w:val="0"/>
          <w:marTop w:val="0"/>
          <w:marBottom w:val="0"/>
          <w:divBdr>
            <w:top w:val="none" w:sz="0" w:space="0" w:color="auto"/>
            <w:left w:val="none" w:sz="0" w:space="0" w:color="auto"/>
            <w:bottom w:val="none" w:sz="0" w:space="0" w:color="auto"/>
            <w:right w:val="none" w:sz="0" w:space="0" w:color="auto"/>
          </w:divBdr>
        </w:div>
        <w:div w:id="82576524">
          <w:marLeft w:val="480"/>
          <w:marRight w:val="0"/>
          <w:marTop w:val="0"/>
          <w:marBottom w:val="0"/>
          <w:divBdr>
            <w:top w:val="none" w:sz="0" w:space="0" w:color="auto"/>
            <w:left w:val="none" w:sz="0" w:space="0" w:color="auto"/>
            <w:bottom w:val="none" w:sz="0" w:space="0" w:color="auto"/>
            <w:right w:val="none" w:sz="0" w:space="0" w:color="auto"/>
          </w:divBdr>
        </w:div>
        <w:div w:id="88234080">
          <w:marLeft w:val="480"/>
          <w:marRight w:val="0"/>
          <w:marTop w:val="0"/>
          <w:marBottom w:val="0"/>
          <w:divBdr>
            <w:top w:val="none" w:sz="0" w:space="0" w:color="auto"/>
            <w:left w:val="none" w:sz="0" w:space="0" w:color="auto"/>
            <w:bottom w:val="none" w:sz="0" w:space="0" w:color="auto"/>
            <w:right w:val="none" w:sz="0" w:space="0" w:color="auto"/>
          </w:divBdr>
        </w:div>
        <w:div w:id="108935942">
          <w:marLeft w:val="480"/>
          <w:marRight w:val="0"/>
          <w:marTop w:val="0"/>
          <w:marBottom w:val="0"/>
          <w:divBdr>
            <w:top w:val="none" w:sz="0" w:space="0" w:color="auto"/>
            <w:left w:val="none" w:sz="0" w:space="0" w:color="auto"/>
            <w:bottom w:val="none" w:sz="0" w:space="0" w:color="auto"/>
            <w:right w:val="none" w:sz="0" w:space="0" w:color="auto"/>
          </w:divBdr>
        </w:div>
        <w:div w:id="131412970">
          <w:marLeft w:val="480"/>
          <w:marRight w:val="0"/>
          <w:marTop w:val="0"/>
          <w:marBottom w:val="0"/>
          <w:divBdr>
            <w:top w:val="none" w:sz="0" w:space="0" w:color="auto"/>
            <w:left w:val="none" w:sz="0" w:space="0" w:color="auto"/>
            <w:bottom w:val="none" w:sz="0" w:space="0" w:color="auto"/>
            <w:right w:val="none" w:sz="0" w:space="0" w:color="auto"/>
          </w:divBdr>
        </w:div>
        <w:div w:id="193077727">
          <w:marLeft w:val="480"/>
          <w:marRight w:val="0"/>
          <w:marTop w:val="0"/>
          <w:marBottom w:val="0"/>
          <w:divBdr>
            <w:top w:val="none" w:sz="0" w:space="0" w:color="auto"/>
            <w:left w:val="none" w:sz="0" w:space="0" w:color="auto"/>
            <w:bottom w:val="none" w:sz="0" w:space="0" w:color="auto"/>
            <w:right w:val="none" w:sz="0" w:space="0" w:color="auto"/>
          </w:divBdr>
        </w:div>
        <w:div w:id="196432767">
          <w:marLeft w:val="480"/>
          <w:marRight w:val="0"/>
          <w:marTop w:val="0"/>
          <w:marBottom w:val="0"/>
          <w:divBdr>
            <w:top w:val="none" w:sz="0" w:space="0" w:color="auto"/>
            <w:left w:val="none" w:sz="0" w:space="0" w:color="auto"/>
            <w:bottom w:val="none" w:sz="0" w:space="0" w:color="auto"/>
            <w:right w:val="none" w:sz="0" w:space="0" w:color="auto"/>
          </w:divBdr>
        </w:div>
        <w:div w:id="244655124">
          <w:marLeft w:val="480"/>
          <w:marRight w:val="0"/>
          <w:marTop w:val="0"/>
          <w:marBottom w:val="0"/>
          <w:divBdr>
            <w:top w:val="none" w:sz="0" w:space="0" w:color="auto"/>
            <w:left w:val="none" w:sz="0" w:space="0" w:color="auto"/>
            <w:bottom w:val="none" w:sz="0" w:space="0" w:color="auto"/>
            <w:right w:val="none" w:sz="0" w:space="0" w:color="auto"/>
          </w:divBdr>
        </w:div>
        <w:div w:id="247809704">
          <w:marLeft w:val="480"/>
          <w:marRight w:val="0"/>
          <w:marTop w:val="0"/>
          <w:marBottom w:val="0"/>
          <w:divBdr>
            <w:top w:val="none" w:sz="0" w:space="0" w:color="auto"/>
            <w:left w:val="none" w:sz="0" w:space="0" w:color="auto"/>
            <w:bottom w:val="none" w:sz="0" w:space="0" w:color="auto"/>
            <w:right w:val="none" w:sz="0" w:space="0" w:color="auto"/>
          </w:divBdr>
        </w:div>
        <w:div w:id="303463078">
          <w:marLeft w:val="480"/>
          <w:marRight w:val="0"/>
          <w:marTop w:val="0"/>
          <w:marBottom w:val="0"/>
          <w:divBdr>
            <w:top w:val="none" w:sz="0" w:space="0" w:color="auto"/>
            <w:left w:val="none" w:sz="0" w:space="0" w:color="auto"/>
            <w:bottom w:val="none" w:sz="0" w:space="0" w:color="auto"/>
            <w:right w:val="none" w:sz="0" w:space="0" w:color="auto"/>
          </w:divBdr>
        </w:div>
        <w:div w:id="410200320">
          <w:marLeft w:val="480"/>
          <w:marRight w:val="0"/>
          <w:marTop w:val="0"/>
          <w:marBottom w:val="0"/>
          <w:divBdr>
            <w:top w:val="none" w:sz="0" w:space="0" w:color="auto"/>
            <w:left w:val="none" w:sz="0" w:space="0" w:color="auto"/>
            <w:bottom w:val="none" w:sz="0" w:space="0" w:color="auto"/>
            <w:right w:val="none" w:sz="0" w:space="0" w:color="auto"/>
          </w:divBdr>
        </w:div>
        <w:div w:id="431626238">
          <w:marLeft w:val="480"/>
          <w:marRight w:val="0"/>
          <w:marTop w:val="0"/>
          <w:marBottom w:val="0"/>
          <w:divBdr>
            <w:top w:val="none" w:sz="0" w:space="0" w:color="auto"/>
            <w:left w:val="none" w:sz="0" w:space="0" w:color="auto"/>
            <w:bottom w:val="none" w:sz="0" w:space="0" w:color="auto"/>
            <w:right w:val="none" w:sz="0" w:space="0" w:color="auto"/>
          </w:divBdr>
        </w:div>
        <w:div w:id="450518457">
          <w:marLeft w:val="480"/>
          <w:marRight w:val="0"/>
          <w:marTop w:val="0"/>
          <w:marBottom w:val="0"/>
          <w:divBdr>
            <w:top w:val="none" w:sz="0" w:space="0" w:color="auto"/>
            <w:left w:val="none" w:sz="0" w:space="0" w:color="auto"/>
            <w:bottom w:val="none" w:sz="0" w:space="0" w:color="auto"/>
            <w:right w:val="none" w:sz="0" w:space="0" w:color="auto"/>
          </w:divBdr>
        </w:div>
        <w:div w:id="471216267">
          <w:marLeft w:val="480"/>
          <w:marRight w:val="0"/>
          <w:marTop w:val="0"/>
          <w:marBottom w:val="0"/>
          <w:divBdr>
            <w:top w:val="none" w:sz="0" w:space="0" w:color="auto"/>
            <w:left w:val="none" w:sz="0" w:space="0" w:color="auto"/>
            <w:bottom w:val="none" w:sz="0" w:space="0" w:color="auto"/>
            <w:right w:val="none" w:sz="0" w:space="0" w:color="auto"/>
          </w:divBdr>
        </w:div>
        <w:div w:id="488789690">
          <w:marLeft w:val="480"/>
          <w:marRight w:val="0"/>
          <w:marTop w:val="0"/>
          <w:marBottom w:val="0"/>
          <w:divBdr>
            <w:top w:val="none" w:sz="0" w:space="0" w:color="auto"/>
            <w:left w:val="none" w:sz="0" w:space="0" w:color="auto"/>
            <w:bottom w:val="none" w:sz="0" w:space="0" w:color="auto"/>
            <w:right w:val="none" w:sz="0" w:space="0" w:color="auto"/>
          </w:divBdr>
        </w:div>
        <w:div w:id="491072017">
          <w:marLeft w:val="480"/>
          <w:marRight w:val="0"/>
          <w:marTop w:val="0"/>
          <w:marBottom w:val="0"/>
          <w:divBdr>
            <w:top w:val="none" w:sz="0" w:space="0" w:color="auto"/>
            <w:left w:val="none" w:sz="0" w:space="0" w:color="auto"/>
            <w:bottom w:val="none" w:sz="0" w:space="0" w:color="auto"/>
            <w:right w:val="none" w:sz="0" w:space="0" w:color="auto"/>
          </w:divBdr>
        </w:div>
        <w:div w:id="492066675">
          <w:marLeft w:val="480"/>
          <w:marRight w:val="0"/>
          <w:marTop w:val="0"/>
          <w:marBottom w:val="0"/>
          <w:divBdr>
            <w:top w:val="none" w:sz="0" w:space="0" w:color="auto"/>
            <w:left w:val="none" w:sz="0" w:space="0" w:color="auto"/>
            <w:bottom w:val="none" w:sz="0" w:space="0" w:color="auto"/>
            <w:right w:val="none" w:sz="0" w:space="0" w:color="auto"/>
          </w:divBdr>
        </w:div>
        <w:div w:id="514199781">
          <w:marLeft w:val="480"/>
          <w:marRight w:val="0"/>
          <w:marTop w:val="0"/>
          <w:marBottom w:val="0"/>
          <w:divBdr>
            <w:top w:val="none" w:sz="0" w:space="0" w:color="auto"/>
            <w:left w:val="none" w:sz="0" w:space="0" w:color="auto"/>
            <w:bottom w:val="none" w:sz="0" w:space="0" w:color="auto"/>
            <w:right w:val="none" w:sz="0" w:space="0" w:color="auto"/>
          </w:divBdr>
        </w:div>
        <w:div w:id="529805917">
          <w:marLeft w:val="480"/>
          <w:marRight w:val="0"/>
          <w:marTop w:val="0"/>
          <w:marBottom w:val="0"/>
          <w:divBdr>
            <w:top w:val="none" w:sz="0" w:space="0" w:color="auto"/>
            <w:left w:val="none" w:sz="0" w:space="0" w:color="auto"/>
            <w:bottom w:val="none" w:sz="0" w:space="0" w:color="auto"/>
            <w:right w:val="none" w:sz="0" w:space="0" w:color="auto"/>
          </w:divBdr>
        </w:div>
        <w:div w:id="532690882">
          <w:marLeft w:val="480"/>
          <w:marRight w:val="0"/>
          <w:marTop w:val="0"/>
          <w:marBottom w:val="0"/>
          <w:divBdr>
            <w:top w:val="none" w:sz="0" w:space="0" w:color="auto"/>
            <w:left w:val="none" w:sz="0" w:space="0" w:color="auto"/>
            <w:bottom w:val="none" w:sz="0" w:space="0" w:color="auto"/>
            <w:right w:val="none" w:sz="0" w:space="0" w:color="auto"/>
          </w:divBdr>
        </w:div>
        <w:div w:id="565647469">
          <w:marLeft w:val="480"/>
          <w:marRight w:val="0"/>
          <w:marTop w:val="0"/>
          <w:marBottom w:val="0"/>
          <w:divBdr>
            <w:top w:val="none" w:sz="0" w:space="0" w:color="auto"/>
            <w:left w:val="none" w:sz="0" w:space="0" w:color="auto"/>
            <w:bottom w:val="none" w:sz="0" w:space="0" w:color="auto"/>
            <w:right w:val="none" w:sz="0" w:space="0" w:color="auto"/>
          </w:divBdr>
        </w:div>
        <w:div w:id="629672696">
          <w:marLeft w:val="480"/>
          <w:marRight w:val="0"/>
          <w:marTop w:val="0"/>
          <w:marBottom w:val="0"/>
          <w:divBdr>
            <w:top w:val="none" w:sz="0" w:space="0" w:color="auto"/>
            <w:left w:val="none" w:sz="0" w:space="0" w:color="auto"/>
            <w:bottom w:val="none" w:sz="0" w:space="0" w:color="auto"/>
            <w:right w:val="none" w:sz="0" w:space="0" w:color="auto"/>
          </w:divBdr>
        </w:div>
        <w:div w:id="648679753">
          <w:marLeft w:val="480"/>
          <w:marRight w:val="0"/>
          <w:marTop w:val="0"/>
          <w:marBottom w:val="0"/>
          <w:divBdr>
            <w:top w:val="none" w:sz="0" w:space="0" w:color="auto"/>
            <w:left w:val="none" w:sz="0" w:space="0" w:color="auto"/>
            <w:bottom w:val="none" w:sz="0" w:space="0" w:color="auto"/>
            <w:right w:val="none" w:sz="0" w:space="0" w:color="auto"/>
          </w:divBdr>
        </w:div>
        <w:div w:id="657004013">
          <w:marLeft w:val="480"/>
          <w:marRight w:val="0"/>
          <w:marTop w:val="0"/>
          <w:marBottom w:val="0"/>
          <w:divBdr>
            <w:top w:val="none" w:sz="0" w:space="0" w:color="auto"/>
            <w:left w:val="none" w:sz="0" w:space="0" w:color="auto"/>
            <w:bottom w:val="none" w:sz="0" w:space="0" w:color="auto"/>
            <w:right w:val="none" w:sz="0" w:space="0" w:color="auto"/>
          </w:divBdr>
        </w:div>
        <w:div w:id="663584402">
          <w:marLeft w:val="480"/>
          <w:marRight w:val="0"/>
          <w:marTop w:val="0"/>
          <w:marBottom w:val="0"/>
          <w:divBdr>
            <w:top w:val="none" w:sz="0" w:space="0" w:color="auto"/>
            <w:left w:val="none" w:sz="0" w:space="0" w:color="auto"/>
            <w:bottom w:val="none" w:sz="0" w:space="0" w:color="auto"/>
            <w:right w:val="none" w:sz="0" w:space="0" w:color="auto"/>
          </w:divBdr>
        </w:div>
        <w:div w:id="673382859">
          <w:marLeft w:val="480"/>
          <w:marRight w:val="0"/>
          <w:marTop w:val="0"/>
          <w:marBottom w:val="0"/>
          <w:divBdr>
            <w:top w:val="none" w:sz="0" w:space="0" w:color="auto"/>
            <w:left w:val="none" w:sz="0" w:space="0" w:color="auto"/>
            <w:bottom w:val="none" w:sz="0" w:space="0" w:color="auto"/>
            <w:right w:val="none" w:sz="0" w:space="0" w:color="auto"/>
          </w:divBdr>
        </w:div>
        <w:div w:id="690492909">
          <w:marLeft w:val="480"/>
          <w:marRight w:val="0"/>
          <w:marTop w:val="0"/>
          <w:marBottom w:val="0"/>
          <w:divBdr>
            <w:top w:val="none" w:sz="0" w:space="0" w:color="auto"/>
            <w:left w:val="none" w:sz="0" w:space="0" w:color="auto"/>
            <w:bottom w:val="none" w:sz="0" w:space="0" w:color="auto"/>
            <w:right w:val="none" w:sz="0" w:space="0" w:color="auto"/>
          </w:divBdr>
        </w:div>
        <w:div w:id="745499780">
          <w:marLeft w:val="480"/>
          <w:marRight w:val="0"/>
          <w:marTop w:val="0"/>
          <w:marBottom w:val="0"/>
          <w:divBdr>
            <w:top w:val="none" w:sz="0" w:space="0" w:color="auto"/>
            <w:left w:val="none" w:sz="0" w:space="0" w:color="auto"/>
            <w:bottom w:val="none" w:sz="0" w:space="0" w:color="auto"/>
            <w:right w:val="none" w:sz="0" w:space="0" w:color="auto"/>
          </w:divBdr>
        </w:div>
        <w:div w:id="782190835">
          <w:marLeft w:val="480"/>
          <w:marRight w:val="0"/>
          <w:marTop w:val="0"/>
          <w:marBottom w:val="0"/>
          <w:divBdr>
            <w:top w:val="none" w:sz="0" w:space="0" w:color="auto"/>
            <w:left w:val="none" w:sz="0" w:space="0" w:color="auto"/>
            <w:bottom w:val="none" w:sz="0" w:space="0" w:color="auto"/>
            <w:right w:val="none" w:sz="0" w:space="0" w:color="auto"/>
          </w:divBdr>
        </w:div>
        <w:div w:id="792409045">
          <w:marLeft w:val="480"/>
          <w:marRight w:val="0"/>
          <w:marTop w:val="0"/>
          <w:marBottom w:val="0"/>
          <w:divBdr>
            <w:top w:val="none" w:sz="0" w:space="0" w:color="auto"/>
            <w:left w:val="none" w:sz="0" w:space="0" w:color="auto"/>
            <w:bottom w:val="none" w:sz="0" w:space="0" w:color="auto"/>
            <w:right w:val="none" w:sz="0" w:space="0" w:color="auto"/>
          </w:divBdr>
        </w:div>
        <w:div w:id="799152402">
          <w:marLeft w:val="480"/>
          <w:marRight w:val="0"/>
          <w:marTop w:val="0"/>
          <w:marBottom w:val="0"/>
          <w:divBdr>
            <w:top w:val="none" w:sz="0" w:space="0" w:color="auto"/>
            <w:left w:val="none" w:sz="0" w:space="0" w:color="auto"/>
            <w:bottom w:val="none" w:sz="0" w:space="0" w:color="auto"/>
            <w:right w:val="none" w:sz="0" w:space="0" w:color="auto"/>
          </w:divBdr>
        </w:div>
        <w:div w:id="848062504">
          <w:marLeft w:val="480"/>
          <w:marRight w:val="0"/>
          <w:marTop w:val="0"/>
          <w:marBottom w:val="0"/>
          <w:divBdr>
            <w:top w:val="none" w:sz="0" w:space="0" w:color="auto"/>
            <w:left w:val="none" w:sz="0" w:space="0" w:color="auto"/>
            <w:bottom w:val="none" w:sz="0" w:space="0" w:color="auto"/>
            <w:right w:val="none" w:sz="0" w:space="0" w:color="auto"/>
          </w:divBdr>
        </w:div>
        <w:div w:id="880703845">
          <w:marLeft w:val="480"/>
          <w:marRight w:val="0"/>
          <w:marTop w:val="0"/>
          <w:marBottom w:val="0"/>
          <w:divBdr>
            <w:top w:val="none" w:sz="0" w:space="0" w:color="auto"/>
            <w:left w:val="none" w:sz="0" w:space="0" w:color="auto"/>
            <w:bottom w:val="none" w:sz="0" w:space="0" w:color="auto"/>
            <w:right w:val="none" w:sz="0" w:space="0" w:color="auto"/>
          </w:divBdr>
        </w:div>
        <w:div w:id="912666799">
          <w:marLeft w:val="480"/>
          <w:marRight w:val="0"/>
          <w:marTop w:val="0"/>
          <w:marBottom w:val="0"/>
          <w:divBdr>
            <w:top w:val="none" w:sz="0" w:space="0" w:color="auto"/>
            <w:left w:val="none" w:sz="0" w:space="0" w:color="auto"/>
            <w:bottom w:val="none" w:sz="0" w:space="0" w:color="auto"/>
            <w:right w:val="none" w:sz="0" w:space="0" w:color="auto"/>
          </w:divBdr>
        </w:div>
        <w:div w:id="936208484">
          <w:marLeft w:val="480"/>
          <w:marRight w:val="0"/>
          <w:marTop w:val="0"/>
          <w:marBottom w:val="0"/>
          <w:divBdr>
            <w:top w:val="none" w:sz="0" w:space="0" w:color="auto"/>
            <w:left w:val="none" w:sz="0" w:space="0" w:color="auto"/>
            <w:bottom w:val="none" w:sz="0" w:space="0" w:color="auto"/>
            <w:right w:val="none" w:sz="0" w:space="0" w:color="auto"/>
          </w:divBdr>
        </w:div>
        <w:div w:id="943463041">
          <w:marLeft w:val="480"/>
          <w:marRight w:val="0"/>
          <w:marTop w:val="0"/>
          <w:marBottom w:val="0"/>
          <w:divBdr>
            <w:top w:val="none" w:sz="0" w:space="0" w:color="auto"/>
            <w:left w:val="none" w:sz="0" w:space="0" w:color="auto"/>
            <w:bottom w:val="none" w:sz="0" w:space="0" w:color="auto"/>
            <w:right w:val="none" w:sz="0" w:space="0" w:color="auto"/>
          </w:divBdr>
        </w:div>
        <w:div w:id="946617594">
          <w:marLeft w:val="480"/>
          <w:marRight w:val="0"/>
          <w:marTop w:val="0"/>
          <w:marBottom w:val="0"/>
          <w:divBdr>
            <w:top w:val="none" w:sz="0" w:space="0" w:color="auto"/>
            <w:left w:val="none" w:sz="0" w:space="0" w:color="auto"/>
            <w:bottom w:val="none" w:sz="0" w:space="0" w:color="auto"/>
            <w:right w:val="none" w:sz="0" w:space="0" w:color="auto"/>
          </w:divBdr>
        </w:div>
        <w:div w:id="960647657">
          <w:marLeft w:val="480"/>
          <w:marRight w:val="0"/>
          <w:marTop w:val="0"/>
          <w:marBottom w:val="0"/>
          <w:divBdr>
            <w:top w:val="none" w:sz="0" w:space="0" w:color="auto"/>
            <w:left w:val="none" w:sz="0" w:space="0" w:color="auto"/>
            <w:bottom w:val="none" w:sz="0" w:space="0" w:color="auto"/>
            <w:right w:val="none" w:sz="0" w:space="0" w:color="auto"/>
          </w:divBdr>
        </w:div>
        <w:div w:id="988437218">
          <w:marLeft w:val="480"/>
          <w:marRight w:val="0"/>
          <w:marTop w:val="0"/>
          <w:marBottom w:val="0"/>
          <w:divBdr>
            <w:top w:val="none" w:sz="0" w:space="0" w:color="auto"/>
            <w:left w:val="none" w:sz="0" w:space="0" w:color="auto"/>
            <w:bottom w:val="none" w:sz="0" w:space="0" w:color="auto"/>
            <w:right w:val="none" w:sz="0" w:space="0" w:color="auto"/>
          </w:divBdr>
        </w:div>
        <w:div w:id="990258101">
          <w:marLeft w:val="480"/>
          <w:marRight w:val="0"/>
          <w:marTop w:val="0"/>
          <w:marBottom w:val="0"/>
          <w:divBdr>
            <w:top w:val="none" w:sz="0" w:space="0" w:color="auto"/>
            <w:left w:val="none" w:sz="0" w:space="0" w:color="auto"/>
            <w:bottom w:val="none" w:sz="0" w:space="0" w:color="auto"/>
            <w:right w:val="none" w:sz="0" w:space="0" w:color="auto"/>
          </w:divBdr>
        </w:div>
        <w:div w:id="1002316320">
          <w:marLeft w:val="480"/>
          <w:marRight w:val="0"/>
          <w:marTop w:val="0"/>
          <w:marBottom w:val="0"/>
          <w:divBdr>
            <w:top w:val="none" w:sz="0" w:space="0" w:color="auto"/>
            <w:left w:val="none" w:sz="0" w:space="0" w:color="auto"/>
            <w:bottom w:val="none" w:sz="0" w:space="0" w:color="auto"/>
            <w:right w:val="none" w:sz="0" w:space="0" w:color="auto"/>
          </w:divBdr>
        </w:div>
        <w:div w:id="1012335439">
          <w:marLeft w:val="480"/>
          <w:marRight w:val="0"/>
          <w:marTop w:val="0"/>
          <w:marBottom w:val="0"/>
          <w:divBdr>
            <w:top w:val="none" w:sz="0" w:space="0" w:color="auto"/>
            <w:left w:val="none" w:sz="0" w:space="0" w:color="auto"/>
            <w:bottom w:val="none" w:sz="0" w:space="0" w:color="auto"/>
            <w:right w:val="none" w:sz="0" w:space="0" w:color="auto"/>
          </w:divBdr>
        </w:div>
        <w:div w:id="1028145240">
          <w:marLeft w:val="480"/>
          <w:marRight w:val="0"/>
          <w:marTop w:val="0"/>
          <w:marBottom w:val="0"/>
          <w:divBdr>
            <w:top w:val="none" w:sz="0" w:space="0" w:color="auto"/>
            <w:left w:val="none" w:sz="0" w:space="0" w:color="auto"/>
            <w:bottom w:val="none" w:sz="0" w:space="0" w:color="auto"/>
            <w:right w:val="none" w:sz="0" w:space="0" w:color="auto"/>
          </w:divBdr>
        </w:div>
        <w:div w:id="1035428629">
          <w:marLeft w:val="480"/>
          <w:marRight w:val="0"/>
          <w:marTop w:val="0"/>
          <w:marBottom w:val="0"/>
          <w:divBdr>
            <w:top w:val="none" w:sz="0" w:space="0" w:color="auto"/>
            <w:left w:val="none" w:sz="0" w:space="0" w:color="auto"/>
            <w:bottom w:val="none" w:sz="0" w:space="0" w:color="auto"/>
            <w:right w:val="none" w:sz="0" w:space="0" w:color="auto"/>
          </w:divBdr>
        </w:div>
        <w:div w:id="1043406092">
          <w:marLeft w:val="480"/>
          <w:marRight w:val="0"/>
          <w:marTop w:val="0"/>
          <w:marBottom w:val="0"/>
          <w:divBdr>
            <w:top w:val="none" w:sz="0" w:space="0" w:color="auto"/>
            <w:left w:val="none" w:sz="0" w:space="0" w:color="auto"/>
            <w:bottom w:val="none" w:sz="0" w:space="0" w:color="auto"/>
            <w:right w:val="none" w:sz="0" w:space="0" w:color="auto"/>
          </w:divBdr>
        </w:div>
        <w:div w:id="1052537986">
          <w:marLeft w:val="480"/>
          <w:marRight w:val="0"/>
          <w:marTop w:val="0"/>
          <w:marBottom w:val="0"/>
          <w:divBdr>
            <w:top w:val="none" w:sz="0" w:space="0" w:color="auto"/>
            <w:left w:val="none" w:sz="0" w:space="0" w:color="auto"/>
            <w:bottom w:val="none" w:sz="0" w:space="0" w:color="auto"/>
            <w:right w:val="none" w:sz="0" w:space="0" w:color="auto"/>
          </w:divBdr>
        </w:div>
        <w:div w:id="1064329010">
          <w:marLeft w:val="480"/>
          <w:marRight w:val="0"/>
          <w:marTop w:val="0"/>
          <w:marBottom w:val="0"/>
          <w:divBdr>
            <w:top w:val="none" w:sz="0" w:space="0" w:color="auto"/>
            <w:left w:val="none" w:sz="0" w:space="0" w:color="auto"/>
            <w:bottom w:val="none" w:sz="0" w:space="0" w:color="auto"/>
            <w:right w:val="none" w:sz="0" w:space="0" w:color="auto"/>
          </w:divBdr>
        </w:div>
        <w:div w:id="1068845422">
          <w:marLeft w:val="480"/>
          <w:marRight w:val="0"/>
          <w:marTop w:val="0"/>
          <w:marBottom w:val="0"/>
          <w:divBdr>
            <w:top w:val="none" w:sz="0" w:space="0" w:color="auto"/>
            <w:left w:val="none" w:sz="0" w:space="0" w:color="auto"/>
            <w:bottom w:val="none" w:sz="0" w:space="0" w:color="auto"/>
            <w:right w:val="none" w:sz="0" w:space="0" w:color="auto"/>
          </w:divBdr>
        </w:div>
        <w:div w:id="1072890978">
          <w:marLeft w:val="480"/>
          <w:marRight w:val="0"/>
          <w:marTop w:val="0"/>
          <w:marBottom w:val="0"/>
          <w:divBdr>
            <w:top w:val="none" w:sz="0" w:space="0" w:color="auto"/>
            <w:left w:val="none" w:sz="0" w:space="0" w:color="auto"/>
            <w:bottom w:val="none" w:sz="0" w:space="0" w:color="auto"/>
            <w:right w:val="none" w:sz="0" w:space="0" w:color="auto"/>
          </w:divBdr>
        </w:div>
        <w:div w:id="1113943390">
          <w:marLeft w:val="480"/>
          <w:marRight w:val="0"/>
          <w:marTop w:val="0"/>
          <w:marBottom w:val="0"/>
          <w:divBdr>
            <w:top w:val="none" w:sz="0" w:space="0" w:color="auto"/>
            <w:left w:val="none" w:sz="0" w:space="0" w:color="auto"/>
            <w:bottom w:val="none" w:sz="0" w:space="0" w:color="auto"/>
            <w:right w:val="none" w:sz="0" w:space="0" w:color="auto"/>
          </w:divBdr>
        </w:div>
        <w:div w:id="1117984695">
          <w:marLeft w:val="480"/>
          <w:marRight w:val="0"/>
          <w:marTop w:val="0"/>
          <w:marBottom w:val="0"/>
          <w:divBdr>
            <w:top w:val="none" w:sz="0" w:space="0" w:color="auto"/>
            <w:left w:val="none" w:sz="0" w:space="0" w:color="auto"/>
            <w:bottom w:val="none" w:sz="0" w:space="0" w:color="auto"/>
            <w:right w:val="none" w:sz="0" w:space="0" w:color="auto"/>
          </w:divBdr>
        </w:div>
        <w:div w:id="1222054181">
          <w:marLeft w:val="480"/>
          <w:marRight w:val="0"/>
          <w:marTop w:val="0"/>
          <w:marBottom w:val="0"/>
          <w:divBdr>
            <w:top w:val="none" w:sz="0" w:space="0" w:color="auto"/>
            <w:left w:val="none" w:sz="0" w:space="0" w:color="auto"/>
            <w:bottom w:val="none" w:sz="0" w:space="0" w:color="auto"/>
            <w:right w:val="none" w:sz="0" w:space="0" w:color="auto"/>
          </w:divBdr>
        </w:div>
        <w:div w:id="1225026167">
          <w:marLeft w:val="480"/>
          <w:marRight w:val="0"/>
          <w:marTop w:val="0"/>
          <w:marBottom w:val="0"/>
          <w:divBdr>
            <w:top w:val="none" w:sz="0" w:space="0" w:color="auto"/>
            <w:left w:val="none" w:sz="0" w:space="0" w:color="auto"/>
            <w:bottom w:val="none" w:sz="0" w:space="0" w:color="auto"/>
            <w:right w:val="none" w:sz="0" w:space="0" w:color="auto"/>
          </w:divBdr>
        </w:div>
        <w:div w:id="1243249618">
          <w:marLeft w:val="480"/>
          <w:marRight w:val="0"/>
          <w:marTop w:val="0"/>
          <w:marBottom w:val="0"/>
          <w:divBdr>
            <w:top w:val="none" w:sz="0" w:space="0" w:color="auto"/>
            <w:left w:val="none" w:sz="0" w:space="0" w:color="auto"/>
            <w:bottom w:val="none" w:sz="0" w:space="0" w:color="auto"/>
            <w:right w:val="none" w:sz="0" w:space="0" w:color="auto"/>
          </w:divBdr>
        </w:div>
        <w:div w:id="1273318638">
          <w:marLeft w:val="480"/>
          <w:marRight w:val="0"/>
          <w:marTop w:val="0"/>
          <w:marBottom w:val="0"/>
          <w:divBdr>
            <w:top w:val="none" w:sz="0" w:space="0" w:color="auto"/>
            <w:left w:val="none" w:sz="0" w:space="0" w:color="auto"/>
            <w:bottom w:val="none" w:sz="0" w:space="0" w:color="auto"/>
            <w:right w:val="none" w:sz="0" w:space="0" w:color="auto"/>
          </w:divBdr>
        </w:div>
        <w:div w:id="1280451950">
          <w:marLeft w:val="480"/>
          <w:marRight w:val="0"/>
          <w:marTop w:val="0"/>
          <w:marBottom w:val="0"/>
          <w:divBdr>
            <w:top w:val="none" w:sz="0" w:space="0" w:color="auto"/>
            <w:left w:val="none" w:sz="0" w:space="0" w:color="auto"/>
            <w:bottom w:val="none" w:sz="0" w:space="0" w:color="auto"/>
            <w:right w:val="none" w:sz="0" w:space="0" w:color="auto"/>
          </w:divBdr>
        </w:div>
        <w:div w:id="1297103698">
          <w:marLeft w:val="480"/>
          <w:marRight w:val="0"/>
          <w:marTop w:val="0"/>
          <w:marBottom w:val="0"/>
          <w:divBdr>
            <w:top w:val="none" w:sz="0" w:space="0" w:color="auto"/>
            <w:left w:val="none" w:sz="0" w:space="0" w:color="auto"/>
            <w:bottom w:val="none" w:sz="0" w:space="0" w:color="auto"/>
            <w:right w:val="none" w:sz="0" w:space="0" w:color="auto"/>
          </w:divBdr>
        </w:div>
        <w:div w:id="1306860365">
          <w:marLeft w:val="480"/>
          <w:marRight w:val="0"/>
          <w:marTop w:val="0"/>
          <w:marBottom w:val="0"/>
          <w:divBdr>
            <w:top w:val="none" w:sz="0" w:space="0" w:color="auto"/>
            <w:left w:val="none" w:sz="0" w:space="0" w:color="auto"/>
            <w:bottom w:val="none" w:sz="0" w:space="0" w:color="auto"/>
            <w:right w:val="none" w:sz="0" w:space="0" w:color="auto"/>
          </w:divBdr>
        </w:div>
        <w:div w:id="1313412058">
          <w:marLeft w:val="480"/>
          <w:marRight w:val="0"/>
          <w:marTop w:val="0"/>
          <w:marBottom w:val="0"/>
          <w:divBdr>
            <w:top w:val="none" w:sz="0" w:space="0" w:color="auto"/>
            <w:left w:val="none" w:sz="0" w:space="0" w:color="auto"/>
            <w:bottom w:val="none" w:sz="0" w:space="0" w:color="auto"/>
            <w:right w:val="none" w:sz="0" w:space="0" w:color="auto"/>
          </w:divBdr>
        </w:div>
        <w:div w:id="1322463167">
          <w:marLeft w:val="480"/>
          <w:marRight w:val="0"/>
          <w:marTop w:val="0"/>
          <w:marBottom w:val="0"/>
          <w:divBdr>
            <w:top w:val="none" w:sz="0" w:space="0" w:color="auto"/>
            <w:left w:val="none" w:sz="0" w:space="0" w:color="auto"/>
            <w:bottom w:val="none" w:sz="0" w:space="0" w:color="auto"/>
            <w:right w:val="none" w:sz="0" w:space="0" w:color="auto"/>
          </w:divBdr>
        </w:div>
        <w:div w:id="1345668434">
          <w:marLeft w:val="480"/>
          <w:marRight w:val="0"/>
          <w:marTop w:val="0"/>
          <w:marBottom w:val="0"/>
          <w:divBdr>
            <w:top w:val="none" w:sz="0" w:space="0" w:color="auto"/>
            <w:left w:val="none" w:sz="0" w:space="0" w:color="auto"/>
            <w:bottom w:val="none" w:sz="0" w:space="0" w:color="auto"/>
            <w:right w:val="none" w:sz="0" w:space="0" w:color="auto"/>
          </w:divBdr>
        </w:div>
        <w:div w:id="1350108831">
          <w:marLeft w:val="480"/>
          <w:marRight w:val="0"/>
          <w:marTop w:val="0"/>
          <w:marBottom w:val="0"/>
          <w:divBdr>
            <w:top w:val="none" w:sz="0" w:space="0" w:color="auto"/>
            <w:left w:val="none" w:sz="0" w:space="0" w:color="auto"/>
            <w:bottom w:val="none" w:sz="0" w:space="0" w:color="auto"/>
            <w:right w:val="none" w:sz="0" w:space="0" w:color="auto"/>
          </w:divBdr>
        </w:div>
        <w:div w:id="1359697860">
          <w:marLeft w:val="480"/>
          <w:marRight w:val="0"/>
          <w:marTop w:val="0"/>
          <w:marBottom w:val="0"/>
          <w:divBdr>
            <w:top w:val="none" w:sz="0" w:space="0" w:color="auto"/>
            <w:left w:val="none" w:sz="0" w:space="0" w:color="auto"/>
            <w:bottom w:val="none" w:sz="0" w:space="0" w:color="auto"/>
            <w:right w:val="none" w:sz="0" w:space="0" w:color="auto"/>
          </w:divBdr>
        </w:div>
        <w:div w:id="1361277885">
          <w:marLeft w:val="480"/>
          <w:marRight w:val="0"/>
          <w:marTop w:val="0"/>
          <w:marBottom w:val="0"/>
          <w:divBdr>
            <w:top w:val="none" w:sz="0" w:space="0" w:color="auto"/>
            <w:left w:val="none" w:sz="0" w:space="0" w:color="auto"/>
            <w:bottom w:val="none" w:sz="0" w:space="0" w:color="auto"/>
            <w:right w:val="none" w:sz="0" w:space="0" w:color="auto"/>
          </w:divBdr>
        </w:div>
        <w:div w:id="1375886181">
          <w:marLeft w:val="480"/>
          <w:marRight w:val="0"/>
          <w:marTop w:val="0"/>
          <w:marBottom w:val="0"/>
          <w:divBdr>
            <w:top w:val="none" w:sz="0" w:space="0" w:color="auto"/>
            <w:left w:val="none" w:sz="0" w:space="0" w:color="auto"/>
            <w:bottom w:val="none" w:sz="0" w:space="0" w:color="auto"/>
            <w:right w:val="none" w:sz="0" w:space="0" w:color="auto"/>
          </w:divBdr>
        </w:div>
        <w:div w:id="1392465368">
          <w:marLeft w:val="480"/>
          <w:marRight w:val="0"/>
          <w:marTop w:val="0"/>
          <w:marBottom w:val="0"/>
          <w:divBdr>
            <w:top w:val="none" w:sz="0" w:space="0" w:color="auto"/>
            <w:left w:val="none" w:sz="0" w:space="0" w:color="auto"/>
            <w:bottom w:val="none" w:sz="0" w:space="0" w:color="auto"/>
            <w:right w:val="none" w:sz="0" w:space="0" w:color="auto"/>
          </w:divBdr>
        </w:div>
        <w:div w:id="1414744391">
          <w:marLeft w:val="480"/>
          <w:marRight w:val="0"/>
          <w:marTop w:val="0"/>
          <w:marBottom w:val="0"/>
          <w:divBdr>
            <w:top w:val="none" w:sz="0" w:space="0" w:color="auto"/>
            <w:left w:val="none" w:sz="0" w:space="0" w:color="auto"/>
            <w:bottom w:val="none" w:sz="0" w:space="0" w:color="auto"/>
            <w:right w:val="none" w:sz="0" w:space="0" w:color="auto"/>
          </w:divBdr>
        </w:div>
        <w:div w:id="1416827123">
          <w:marLeft w:val="480"/>
          <w:marRight w:val="0"/>
          <w:marTop w:val="0"/>
          <w:marBottom w:val="0"/>
          <w:divBdr>
            <w:top w:val="none" w:sz="0" w:space="0" w:color="auto"/>
            <w:left w:val="none" w:sz="0" w:space="0" w:color="auto"/>
            <w:bottom w:val="none" w:sz="0" w:space="0" w:color="auto"/>
            <w:right w:val="none" w:sz="0" w:space="0" w:color="auto"/>
          </w:divBdr>
        </w:div>
        <w:div w:id="1426801503">
          <w:marLeft w:val="480"/>
          <w:marRight w:val="0"/>
          <w:marTop w:val="0"/>
          <w:marBottom w:val="0"/>
          <w:divBdr>
            <w:top w:val="none" w:sz="0" w:space="0" w:color="auto"/>
            <w:left w:val="none" w:sz="0" w:space="0" w:color="auto"/>
            <w:bottom w:val="none" w:sz="0" w:space="0" w:color="auto"/>
            <w:right w:val="none" w:sz="0" w:space="0" w:color="auto"/>
          </w:divBdr>
        </w:div>
        <w:div w:id="1434782929">
          <w:marLeft w:val="480"/>
          <w:marRight w:val="0"/>
          <w:marTop w:val="0"/>
          <w:marBottom w:val="0"/>
          <w:divBdr>
            <w:top w:val="none" w:sz="0" w:space="0" w:color="auto"/>
            <w:left w:val="none" w:sz="0" w:space="0" w:color="auto"/>
            <w:bottom w:val="none" w:sz="0" w:space="0" w:color="auto"/>
            <w:right w:val="none" w:sz="0" w:space="0" w:color="auto"/>
          </w:divBdr>
        </w:div>
        <w:div w:id="1440220569">
          <w:marLeft w:val="480"/>
          <w:marRight w:val="0"/>
          <w:marTop w:val="0"/>
          <w:marBottom w:val="0"/>
          <w:divBdr>
            <w:top w:val="none" w:sz="0" w:space="0" w:color="auto"/>
            <w:left w:val="none" w:sz="0" w:space="0" w:color="auto"/>
            <w:bottom w:val="none" w:sz="0" w:space="0" w:color="auto"/>
            <w:right w:val="none" w:sz="0" w:space="0" w:color="auto"/>
          </w:divBdr>
        </w:div>
        <w:div w:id="1449472251">
          <w:marLeft w:val="480"/>
          <w:marRight w:val="0"/>
          <w:marTop w:val="0"/>
          <w:marBottom w:val="0"/>
          <w:divBdr>
            <w:top w:val="none" w:sz="0" w:space="0" w:color="auto"/>
            <w:left w:val="none" w:sz="0" w:space="0" w:color="auto"/>
            <w:bottom w:val="none" w:sz="0" w:space="0" w:color="auto"/>
            <w:right w:val="none" w:sz="0" w:space="0" w:color="auto"/>
          </w:divBdr>
        </w:div>
        <w:div w:id="1465535887">
          <w:marLeft w:val="480"/>
          <w:marRight w:val="0"/>
          <w:marTop w:val="0"/>
          <w:marBottom w:val="0"/>
          <w:divBdr>
            <w:top w:val="none" w:sz="0" w:space="0" w:color="auto"/>
            <w:left w:val="none" w:sz="0" w:space="0" w:color="auto"/>
            <w:bottom w:val="none" w:sz="0" w:space="0" w:color="auto"/>
            <w:right w:val="none" w:sz="0" w:space="0" w:color="auto"/>
          </w:divBdr>
        </w:div>
        <w:div w:id="1467511187">
          <w:marLeft w:val="480"/>
          <w:marRight w:val="0"/>
          <w:marTop w:val="0"/>
          <w:marBottom w:val="0"/>
          <w:divBdr>
            <w:top w:val="none" w:sz="0" w:space="0" w:color="auto"/>
            <w:left w:val="none" w:sz="0" w:space="0" w:color="auto"/>
            <w:bottom w:val="none" w:sz="0" w:space="0" w:color="auto"/>
            <w:right w:val="none" w:sz="0" w:space="0" w:color="auto"/>
          </w:divBdr>
        </w:div>
        <w:div w:id="1499223485">
          <w:marLeft w:val="480"/>
          <w:marRight w:val="0"/>
          <w:marTop w:val="0"/>
          <w:marBottom w:val="0"/>
          <w:divBdr>
            <w:top w:val="none" w:sz="0" w:space="0" w:color="auto"/>
            <w:left w:val="none" w:sz="0" w:space="0" w:color="auto"/>
            <w:bottom w:val="none" w:sz="0" w:space="0" w:color="auto"/>
            <w:right w:val="none" w:sz="0" w:space="0" w:color="auto"/>
          </w:divBdr>
        </w:div>
        <w:div w:id="1511607658">
          <w:marLeft w:val="480"/>
          <w:marRight w:val="0"/>
          <w:marTop w:val="0"/>
          <w:marBottom w:val="0"/>
          <w:divBdr>
            <w:top w:val="none" w:sz="0" w:space="0" w:color="auto"/>
            <w:left w:val="none" w:sz="0" w:space="0" w:color="auto"/>
            <w:bottom w:val="none" w:sz="0" w:space="0" w:color="auto"/>
            <w:right w:val="none" w:sz="0" w:space="0" w:color="auto"/>
          </w:divBdr>
        </w:div>
        <w:div w:id="1527788820">
          <w:marLeft w:val="480"/>
          <w:marRight w:val="0"/>
          <w:marTop w:val="0"/>
          <w:marBottom w:val="0"/>
          <w:divBdr>
            <w:top w:val="none" w:sz="0" w:space="0" w:color="auto"/>
            <w:left w:val="none" w:sz="0" w:space="0" w:color="auto"/>
            <w:bottom w:val="none" w:sz="0" w:space="0" w:color="auto"/>
            <w:right w:val="none" w:sz="0" w:space="0" w:color="auto"/>
          </w:divBdr>
        </w:div>
        <w:div w:id="1539586052">
          <w:marLeft w:val="480"/>
          <w:marRight w:val="0"/>
          <w:marTop w:val="0"/>
          <w:marBottom w:val="0"/>
          <w:divBdr>
            <w:top w:val="none" w:sz="0" w:space="0" w:color="auto"/>
            <w:left w:val="none" w:sz="0" w:space="0" w:color="auto"/>
            <w:bottom w:val="none" w:sz="0" w:space="0" w:color="auto"/>
            <w:right w:val="none" w:sz="0" w:space="0" w:color="auto"/>
          </w:divBdr>
        </w:div>
        <w:div w:id="1541898081">
          <w:marLeft w:val="480"/>
          <w:marRight w:val="0"/>
          <w:marTop w:val="0"/>
          <w:marBottom w:val="0"/>
          <w:divBdr>
            <w:top w:val="none" w:sz="0" w:space="0" w:color="auto"/>
            <w:left w:val="none" w:sz="0" w:space="0" w:color="auto"/>
            <w:bottom w:val="none" w:sz="0" w:space="0" w:color="auto"/>
            <w:right w:val="none" w:sz="0" w:space="0" w:color="auto"/>
          </w:divBdr>
        </w:div>
        <w:div w:id="1589119691">
          <w:marLeft w:val="480"/>
          <w:marRight w:val="0"/>
          <w:marTop w:val="0"/>
          <w:marBottom w:val="0"/>
          <w:divBdr>
            <w:top w:val="none" w:sz="0" w:space="0" w:color="auto"/>
            <w:left w:val="none" w:sz="0" w:space="0" w:color="auto"/>
            <w:bottom w:val="none" w:sz="0" w:space="0" w:color="auto"/>
            <w:right w:val="none" w:sz="0" w:space="0" w:color="auto"/>
          </w:divBdr>
        </w:div>
        <w:div w:id="1607620193">
          <w:marLeft w:val="480"/>
          <w:marRight w:val="0"/>
          <w:marTop w:val="0"/>
          <w:marBottom w:val="0"/>
          <w:divBdr>
            <w:top w:val="none" w:sz="0" w:space="0" w:color="auto"/>
            <w:left w:val="none" w:sz="0" w:space="0" w:color="auto"/>
            <w:bottom w:val="none" w:sz="0" w:space="0" w:color="auto"/>
            <w:right w:val="none" w:sz="0" w:space="0" w:color="auto"/>
          </w:divBdr>
        </w:div>
        <w:div w:id="1615476936">
          <w:marLeft w:val="480"/>
          <w:marRight w:val="0"/>
          <w:marTop w:val="0"/>
          <w:marBottom w:val="0"/>
          <w:divBdr>
            <w:top w:val="none" w:sz="0" w:space="0" w:color="auto"/>
            <w:left w:val="none" w:sz="0" w:space="0" w:color="auto"/>
            <w:bottom w:val="none" w:sz="0" w:space="0" w:color="auto"/>
            <w:right w:val="none" w:sz="0" w:space="0" w:color="auto"/>
          </w:divBdr>
        </w:div>
        <w:div w:id="1621455390">
          <w:marLeft w:val="480"/>
          <w:marRight w:val="0"/>
          <w:marTop w:val="0"/>
          <w:marBottom w:val="0"/>
          <w:divBdr>
            <w:top w:val="none" w:sz="0" w:space="0" w:color="auto"/>
            <w:left w:val="none" w:sz="0" w:space="0" w:color="auto"/>
            <w:bottom w:val="none" w:sz="0" w:space="0" w:color="auto"/>
            <w:right w:val="none" w:sz="0" w:space="0" w:color="auto"/>
          </w:divBdr>
        </w:div>
        <w:div w:id="1631937902">
          <w:marLeft w:val="480"/>
          <w:marRight w:val="0"/>
          <w:marTop w:val="0"/>
          <w:marBottom w:val="0"/>
          <w:divBdr>
            <w:top w:val="none" w:sz="0" w:space="0" w:color="auto"/>
            <w:left w:val="none" w:sz="0" w:space="0" w:color="auto"/>
            <w:bottom w:val="none" w:sz="0" w:space="0" w:color="auto"/>
            <w:right w:val="none" w:sz="0" w:space="0" w:color="auto"/>
          </w:divBdr>
        </w:div>
        <w:div w:id="1633098385">
          <w:marLeft w:val="480"/>
          <w:marRight w:val="0"/>
          <w:marTop w:val="0"/>
          <w:marBottom w:val="0"/>
          <w:divBdr>
            <w:top w:val="none" w:sz="0" w:space="0" w:color="auto"/>
            <w:left w:val="none" w:sz="0" w:space="0" w:color="auto"/>
            <w:bottom w:val="none" w:sz="0" w:space="0" w:color="auto"/>
            <w:right w:val="none" w:sz="0" w:space="0" w:color="auto"/>
          </w:divBdr>
        </w:div>
        <w:div w:id="1658067894">
          <w:marLeft w:val="480"/>
          <w:marRight w:val="0"/>
          <w:marTop w:val="0"/>
          <w:marBottom w:val="0"/>
          <w:divBdr>
            <w:top w:val="none" w:sz="0" w:space="0" w:color="auto"/>
            <w:left w:val="none" w:sz="0" w:space="0" w:color="auto"/>
            <w:bottom w:val="none" w:sz="0" w:space="0" w:color="auto"/>
            <w:right w:val="none" w:sz="0" w:space="0" w:color="auto"/>
          </w:divBdr>
        </w:div>
        <w:div w:id="1668358929">
          <w:marLeft w:val="480"/>
          <w:marRight w:val="0"/>
          <w:marTop w:val="0"/>
          <w:marBottom w:val="0"/>
          <w:divBdr>
            <w:top w:val="none" w:sz="0" w:space="0" w:color="auto"/>
            <w:left w:val="none" w:sz="0" w:space="0" w:color="auto"/>
            <w:bottom w:val="none" w:sz="0" w:space="0" w:color="auto"/>
            <w:right w:val="none" w:sz="0" w:space="0" w:color="auto"/>
          </w:divBdr>
        </w:div>
        <w:div w:id="1695576318">
          <w:marLeft w:val="480"/>
          <w:marRight w:val="0"/>
          <w:marTop w:val="0"/>
          <w:marBottom w:val="0"/>
          <w:divBdr>
            <w:top w:val="none" w:sz="0" w:space="0" w:color="auto"/>
            <w:left w:val="none" w:sz="0" w:space="0" w:color="auto"/>
            <w:bottom w:val="none" w:sz="0" w:space="0" w:color="auto"/>
            <w:right w:val="none" w:sz="0" w:space="0" w:color="auto"/>
          </w:divBdr>
        </w:div>
        <w:div w:id="1735544476">
          <w:marLeft w:val="480"/>
          <w:marRight w:val="0"/>
          <w:marTop w:val="0"/>
          <w:marBottom w:val="0"/>
          <w:divBdr>
            <w:top w:val="none" w:sz="0" w:space="0" w:color="auto"/>
            <w:left w:val="none" w:sz="0" w:space="0" w:color="auto"/>
            <w:bottom w:val="none" w:sz="0" w:space="0" w:color="auto"/>
            <w:right w:val="none" w:sz="0" w:space="0" w:color="auto"/>
          </w:divBdr>
        </w:div>
        <w:div w:id="1746950779">
          <w:marLeft w:val="480"/>
          <w:marRight w:val="0"/>
          <w:marTop w:val="0"/>
          <w:marBottom w:val="0"/>
          <w:divBdr>
            <w:top w:val="none" w:sz="0" w:space="0" w:color="auto"/>
            <w:left w:val="none" w:sz="0" w:space="0" w:color="auto"/>
            <w:bottom w:val="none" w:sz="0" w:space="0" w:color="auto"/>
            <w:right w:val="none" w:sz="0" w:space="0" w:color="auto"/>
          </w:divBdr>
        </w:div>
        <w:div w:id="1836146172">
          <w:marLeft w:val="480"/>
          <w:marRight w:val="0"/>
          <w:marTop w:val="0"/>
          <w:marBottom w:val="0"/>
          <w:divBdr>
            <w:top w:val="none" w:sz="0" w:space="0" w:color="auto"/>
            <w:left w:val="none" w:sz="0" w:space="0" w:color="auto"/>
            <w:bottom w:val="none" w:sz="0" w:space="0" w:color="auto"/>
            <w:right w:val="none" w:sz="0" w:space="0" w:color="auto"/>
          </w:divBdr>
        </w:div>
        <w:div w:id="1843006662">
          <w:marLeft w:val="480"/>
          <w:marRight w:val="0"/>
          <w:marTop w:val="0"/>
          <w:marBottom w:val="0"/>
          <w:divBdr>
            <w:top w:val="none" w:sz="0" w:space="0" w:color="auto"/>
            <w:left w:val="none" w:sz="0" w:space="0" w:color="auto"/>
            <w:bottom w:val="none" w:sz="0" w:space="0" w:color="auto"/>
            <w:right w:val="none" w:sz="0" w:space="0" w:color="auto"/>
          </w:divBdr>
        </w:div>
        <w:div w:id="1860117467">
          <w:marLeft w:val="480"/>
          <w:marRight w:val="0"/>
          <w:marTop w:val="0"/>
          <w:marBottom w:val="0"/>
          <w:divBdr>
            <w:top w:val="none" w:sz="0" w:space="0" w:color="auto"/>
            <w:left w:val="none" w:sz="0" w:space="0" w:color="auto"/>
            <w:bottom w:val="none" w:sz="0" w:space="0" w:color="auto"/>
            <w:right w:val="none" w:sz="0" w:space="0" w:color="auto"/>
          </w:divBdr>
        </w:div>
        <w:div w:id="1869373062">
          <w:marLeft w:val="480"/>
          <w:marRight w:val="0"/>
          <w:marTop w:val="0"/>
          <w:marBottom w:val="0"/>
          <w:divBdr>
            <w:top w:val="none" w:sz="0" w:space="0" w:color="auto"/>
            <w:left w:val="none" w:sz="0" w:space="0" w:color="auto"/>
            <w:bottom w:val="none" w:sz="0" w:space="0" w:color="auto"/>
            <w:right w:val="none" w:sz="0" w:space="0" w:color="auto"/>
          </w:divBdr>
        </w:div>
        <w:div w:id="1896314328">
          <w:marLeft w:val="480"/>
          <w:marRight w:val="0"/>
          <w:marTop w:val="0"/>
          <w:marBottom w:val="0"/>
          <w:divBdr>
            <w:top w:val="none" w:sz="0" w:space="0" w:color="auto"/>
            <w:left w:val="none" w:sz="0" w:space="0" w:color="auto"/>
            <w:bottom w:val="none" w:sz="0" w:space="0" w:color="auto"/>
            <w:right w:val="none" w:sz="0" w:space="0" w:color="auto"/>
          </w:divBdr>
        </w:div>
        <w:div w:id="1909458444">
          <w:marLeft w:val="480"/>
          <w:marRight w:val="0"/>
          <w:marTop w:val="0"/>
          <w:marBottom w:val="0"/>
          <w:divBdr>
            <w:top w:val="none" w:sz="0" w:space="0" w:color="auto"/>
            <w:left w:val="none" w:sz="0" w:space="0" w:color="auto"/>
            <w:bottom w:val="none" w:sz="0" w:space="0" w:color="auto"/>
            <w:right w:val="none" w:sz="0" w:space="0" w:color="auto"/>
          </w:divBdr>
        </w:div>
        <w:div w:id="1922835323">
          <w:marLeft w:val="480"/>
          <w:marRight w:val="0"/>
          <w:marTop w:val="0"/>
          <w:marBottom w:val="0"/>
          <w:divBdr>
            <w:top w:val="none" w:sz="0" w:space="0" w:color="auto"/>
            <w:left w:val="none" w:sz="0" w:space="0" w:color="auto"/>
            <w:bottom w:val="none" w:sz="0" w:space="0" w:color="auto"/>
            <w:right w:val="none" w:sz="0" w:space="0" w:color="auto"/>
          </w:divBdr>
        </w:div>
        <w:div w:id="1968663793">
          <w:marLeft w:val="480"/>
          <w:marRight w:val="0"/>
          <w:marTop w:val="0"/>
          <w:marBottom w:val="0"/>
          <w:divBdr>
            <w:top w:val="none" w:sz="0" w:space="0" w:color="auto"/>
            <w:left w:val="none" w:sz="0" w:space="0" w:color="auto"/>
            <w:bottom w:val="none" w:sz="0" w:space="0" w:color="auto"/>
            <w:right w:val="none" w:sz="0" w:space="0" w:color="auto"/>
          </w:divBdr>
        </w:div>
        <w:div w:id="1978290843">
          <w:marLeft w:val="480"/>
          <w:marRight w:val="0"/>
          <w:marTop w:val="0"/>
          <w:marBottom w:val="0"/>
          <w:divBdr>
            <w:top w:val="none" w:sz="0" w:space="0" w:color="auto"/>
            <w:left w:val="none" w:sz="0" w:space="0" w:color="auto"/>
            <w:bottom w:val="none" w:sz="0" w:space="0" w:color="auto"/>
            <w:right w:val="none" w:sz="0" w:space="0" w:color="auto"/>
          </w:divBdr>
        </w:div>
        <w:div w:id="1993096144">
          <w:marLeft w:val="480"/>
          <w:marRight w:val="0"/>
          <w:marTop w:val="0"/>
          <w:marBottom w:val="0"/>
          <w:divBdr>
            <w:top w:val="none" w:sz="0" w:space="0" w:color="auto"/>
            <w:left w:val="none" w:sz="0" w:space="0" w:color="auto"/>
            <w:bottom w:val="none" w:sz="0" w:space="0" w:color="auto"/>
            <w:right w:val="none" w:sz="0" w:space="0" w:color="auto"/>
          </w:divBdr>
        </w:div>
        <w:div w:id="1995209365">
          <w:marLeft w:val="480"/>
          <w:marRight w:val="0"/>
          <w:marTop w:val="0"/>
          <w:marBottom w:val="0"/>
          <w:divBdr>
            <w:top w:val="none" w:sz="0" w:space="0" w:color="auto"/>
            <w:left w:val="none" w:sz="0" w:space="0" w:color="auto"/>
            <w:bottom w:val="none" w:sz="0" w:space="0" w:color="auto"/>
            <w:right w:val="none" w:sz="0" w:space="0" w:color="auto"/>
          </w:divBdr>
        </w:div>
        <w:div w:id="2016375297">
          <w:marLeft w:val="480"/>
          <w:marRight w:val="0"/>
          <w:marTop w:val="0"/>
          <w:marBottom w:val="0"/>
          <w:divBdr>
            <w:top w:val="none" w:sz="0" w:space="0" w:color="auto"/>
            <w:left w:val="none" w:sz="0" w:space="0" w:color="auto"/>
            <w:bottom w:val="none" w:sz="0" w:space="0" w:color="auto"/>
            <w:right w:val="none" w:sz="0" w:space="0" w:color="auto"/>
          </w:divBdr>
        </w:div>
        <w:div w:id="2038653341">
          <w:marLeft w:val="480"/>
          <w:marRight w:val="0"/>
          <w:marTop w:val="0"/>
          <w:marBottom w:val="0"/>
          <w:divBdr>
            <w:top w:val="none" w:sz="0" w:space="0" w:color="auto"/>
            <w:left w:val="none" w:sz="0" w:space="0" w:color="auto"/>
            <w:bottom w:val="none" w:sz="0" w:space="0" w:color="auto"/>
            <w:right w:val="none" w:sz="0" w:space="0" w:color="auto"/>
          </w:divBdr>
        </w:div>
        <w:div w:id="2086098745">
          <w:marLeft w:val="480"/>
          <w:marRight w:val="0"/>
          <w:marTop w:val="0"/>
          <w:marBottom w:val="0"/>
          <w:divBdr>
            <w:top w:val="none" w:sz="0" w:space="0" w:color="auto"/>
            <w:left w:val="none" w:sz="0" w:space="0" w:color="auto"/>
            <w:bottom w:val="none" w:sz="0" w:space="0" w:color="auto"/>
            <w:right w:val="none" w:sz="0" w:space="0" w:color="auto"/>
          </w:divBdr>
        </w:div>
        <w:div w:id="2122727025">
          <w:marLeft w:val="480"/>
          <w:marRight w:val="0"/>
          <w:marTop w:val="0"/>
          <w:marBottom w:val="0"/>
          <w:divBdr>
            <w:top w:val="none" w:sz="0" w:space="0" w:color="auto"/>
            <w:left w:val="none" w:sz="0" w:space="0" w:color="auto"/>
            <w:bottom w:val="none" w:sz="0" w:space="0" w:color="auto"/>
            <w:right w:val="none" w:sz="0" w:space="0" w:color="auto"/>
          </w:divBdr>
        </w:div>
      </w:divsChild>
    </w:div>
    <w:div w:id="875697641">
      <w:bodyDiv w:val="1"/>
      <w:marLeft w:val="0"/>
      <w:marRight w:val="0"/>
      <w:marTop w:val="0"/>
      <w:marBottom w:val="0"/>
      <w:divBdr>
        <w:top w:val="none" w:sz="0" w:space="0" w:color="auto"/>
        <w:left w:val="none" w:sz="0" w:space="0" w:color="auto"/>
        <w:bottom w:val="none" w:sz="0" w:space="0" w:color="auto"/>
        <w:right w:val="none" w:sz="0" w:space="0" w:color="auto"/>
      </w:divBdr>
    </w:div>
    <w:div w:id="876164037">
      <w:bodyDiv w:val="1"/>
      <w:marLeft w:val="0"/>
      <w:marRight w:val="0"/>
      <w:marTop w:val="0"/>
      <w:marBottom w:val="0"/>
      <w:divBdr>
        <w:top w:val="none" w:sz="0" w:space="0" w:color="auto"/>
        <w:left w:val="none" w:sz="0" w:space="0" w:color="auto"/>
        <w:bottom w:val="none" w:sz="0" w:space="0" w:color="auto"/>
        <w:right w:val="none" w:sz="0" w:space="0" w:color="auto"/>
      </w:divBdr>
    </w:div>
    <w:div w:id="878513822">
      <w:bodyDiv w:val="1"/>
      <w:marLeft w:val="0"/>
      <w:marRight w:val="0"/>
      <w:marTop w:val="0"/>
      <w:marBottom w:val="0"/>
      <w:divBdr>
        <w:top w:val="none" w:sz="0" w:space="0" w:color="auto"/>
        <w:left w:val="none" w:sz="0" w:space="0" w:color="auto"/>
        <w:bottom w:val="none" w:sz="0" w:space="0" w:color="auto"/>
        <w:right w:val="none" w:sz="0" w:space="0" w:color="auto"/>
      </w:divBdr>
    </w:div>
    <w:div w:id="880631428">
      <w:bodyDiv w:val="1"/>
      <w:marLeft w:val="0"/>
      <w:marRight w:val="0"/>
      <w:marTop w:val="0"/>
      <w:marBottom w:val="0"/>
      <w:divBdr>
        <w:top w:val="none" w:sz="0" w:space="0" w:color="auto"/>
        <w:left w:val="none" w:sz="0" w:space="0" w:color="auto"/>
        <w:bottom w:val="none" w:sz="0" w:space="0" w:color="auto"/>
        <w:right w:val="none" w:sz="0" w:space="0" w:color="auto"/>
      </w:divBdr>
      <w:divsChild>
        <w:div w:id="503126910">
          <w:marLeft w:val="0"/>
          <w:marRight w:val="0"/>
          <w:marTop w:val="0"/>
          <w:marBottom w:val="0"/>
          <w:divBdr>
            <w:top w:val="none" w:sz="0" w:space="0" w:color="auto"/>
            <w:left w:val="none" w:sz="0" w:space="0" w:color="auto"/>
            <w:bottom w:val="none" w:sz="0" w:space="0" w:color="auto"/>
            <w:right w:val="none" w:sz="0" w:space="0" w:color="auto"/>
          </w:divBdr>
        </w:div>
        <w:div w:id="1673603716">
          <w:marLeft w:val="0"/>
          <w:marRight w:val="0"/>
          <w:marTop w:val="0"/>
          <w:marBottom w:val="0"/>
          <w:divBdr>
            <w:top w:val="none" w:sz="0" w:space="0" w:color="auto"/>
            <w:left w:val="none" w:sz="0" w:space="0" w:color="auto"/>
            <w:bottom w:val="none" w:sz="0" w:space="0" w:color="auto"/>
            <w:right w:val="none" w:sz="0" w:space="0" w:color="auto"/>
          </w:divBdr>
        </w:div>
        <w:div w:id="2069306079">
          <w:marLeft w:val="0"/>
          <w:marRight w:val="0"/>
          <w:marTop w:val="0"/>
          <w:marBottom w:val="0"/>
          <w:divBdr>
            <w:top w:val="none" w:sz="0" w:space="0" w:color="auto"/>
            <w:left w:val="none" w:sz="0" w:space="0" w:color="auto"/>
            <w:bottom w:val="none" w:sz="0" w:space="0" w:color="auto"/>
            <w:right w:val="none" w:sz="0" w:space="0" w:color="auto"/>
          </w:divBdr>
          <w:divsChild>
            <w:div w:id="764031209">
              <w:marLeft w:val="0"/>
              <w:marRight w:val="0"/>
              <w:marTop w:val="0"/>
              <w:marBottom w:val="0"/>
              <w:divBdr>
                <w:top w:val="none" w:sz="0" w:space="0" w:color="auto"/>
                <w:left w:val="none" w:sz="0" w:space="0" w:color="auto"/>
                <w:bottom w:val="none" w:sz="0" w:space="0" w:color="auto"/>
                <w:right w:val="none" w:sz="0" w:space="0" w:color="auto"/>
              </w:divBdr>
            </w:div>
            <w:div w:id="11178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0140">
      <w:bodyDiv w:val="1"/>
      <w:marLeft w:val="0"/>
      <w:marRight w:val="0"/>
      <w:marTop w:val="0"/>
      <w:marBottom w:val="0"/>
      <w:divBdr>
        <w:top w:val="none" w:sz="0" w:space="0" w:color="auto"/>
        <w:left w:val="none" w:sz="0" w:space="0" w:color="auto"/>
        <w:bottom w:val="none" w:sz="0" w:space="0" w:color="auto"/>
        <w:right w:val="none" w:sz="0" w:space="0" w:color="auto"/>
      </w:divBdr>
    </w:div>
    <w:div w:id="886337262">
      <w:bodyDiv w:val="1"/>
      <w:marLeft w:val="0"/>
      <w:marRight w:val="0"/>
      <w:marTop w:val="0"/>
      <w:marBottom w:val="0"/>
      <w:divBdr>
        <w:top w:val="none" w:sz="0" w:space="0" w:color="auto"/>
        <w:left w:val="none" w:sz="0" w:space="0" w:color="auto"/>
        <w:bottom w:val="none" w:sz="0" w:space="0" w:color="auto"/>
        <w:right w:val="none" w:sz="0" w:space="0" w:color="auto"/>
      </w:divBdr>
    </w:div>
    <w:div w:id="887062268">
      <w:bodyDiv w:val="1"/>
      <w:marLeft w:val="0"/>
      <w:marRight w:val="0"/>
      <w:marTop w:val="0"/>
      <w:marBottom w:val="0"/>
      <w:divBdr>
        <w:top w:val="none" w:sz="0" w:space="0" w:color="auto"/>
        <w:left w:val="none" w:sz="0" w:space="0" w:color="auto"/>
        <w:bottom w:val="none" w:sz="0" w:space="0" w:color="auto"/>
        <w:right w:val="none" w:sz="0" w:space="0" w:color="auto"/>
      </w:divBdr>
    </w:div>
    <w:div w:id="887185608">
      <w:bodyDiv w:val="1"/>
      <w:marLeft w:val="0"/>
      <w:marRight w:val="0"/>
      <w:marTop w:val="0"/>
      <w:marBottom w:val="0"/>
      <w:divBdr>
        <w:top w:val="none" w:sz="0" w:space="0" w:color="auto"/>
        <w:left w:val="none" w:sz="0" w:space="0" w:color="auto"/>
        <w:bottom w:val="none" w:sz="0" w:space="0" w:color="auto"/>
        <w:right w:val="none" w:sz="0" w:space="0" w:color="auto"/>
      </w:divBdr>
    </w:div>
    <w:div w:id="900335393">
      <w:bodyDiv w:val="1"/>
      <w:marLeft w:val="0"/>
      <w:marRight w:val="0"/>
      <w:marTop w:val="0"/>
      <w:marBottom w:val="0"/>
      <w:divBdr>
        <w:top w:val="none" w:sz="0" w:space="0" w:color="auto"/>
        <w:left w:val="none" w:sz="0" w:space="0" w:color="auto"/>
        <w:bottom w:val="none" w:sz="0" w:space="0" w:color="auto"/>
        <w:right w:val="none" w:sz="0" w:space="0" w:color="auto"/>
      </w:divBdr>
    </w:div>
    <w:div w:id="902377114">
      <w:bodyDiv w:val="1"/>
      <w:marLeft w:val="0"/>
      <w:marRight w:val="0"/>
      <w:marTop w:val="0"/>
      <w:marBottom w:val="0"/>
      <w:divBdr>
        <w:top w:val="none" w:sz="0" w:space="0" w:color="auto"/>
        <w:left w:val="none" w:sz="0" w:space="0" w:color="auto"/>
        <w:bottom w:val="none" w:sz="0" w:space="0" w:color="auto"/>
        <w:right w:val="none" w:sz="0" w:space="0" w:color="auto"/>
      </w:divBdr>
    </w:div>
    <w:div w:id="902838284">
      <w:bodyDiv w:val="1"/>
      <w:marLeft w:val="0"/>
      <w:marRight w:val="0"/>
      <w:marTop w:val="0"/>
      <w:marBottom w:val="0"/>
      <w:divBdr>
        <w:top w:val="none" w:sz="0" w:space="0" w:color="auto"/>
        <w:left w:val="none" w:sz="0" w:space="0" w:color="auto"/>
        <w:bottom w:val="none" w:sz="0" w:space="0" w:color="auto"/>
        <w:right w:val="none" w:sz="0" w:space="0" w:color="auto"/>
      </w:divBdr>
    </w:div>
    <w:div w:id="904418946">
      <w:bodyDiv w:val="1"/>
      <w:marLeft w:val="0"/>
      <w:marRight w:val="0"/>
      <w:marTop w:val="0"/>
      <w:marBottom w:val="0"/>
      <w:divBdr>
        <w:top w:val="none" w:sz="0" w:space="0" w:color="auto"/>
        <w:left w:val="none" w:sz="0" w:space="0" w:color="auto"/>
        <w:bottom w:val="none" w:sz="0" w:space="0" w:color="auto"/>
        <w:right w:val="none" w:sz="0" w:space="0" w:color="auto"/>
      </w:divBdr>
    </w:div>
    <w:div w:id="905185203">
      <w:bodyDiv w:val="1"/>
      <w:marLeft w:val="0"/>
      <w:marRight w:val="0"/>
      <w:marTop w:val="0"/>
      <w:marBottom w:val="0"/>
      <w:divBdr>
        <w:top w:val="none" w:sz="0" w:space="0" w:color="auto"/>
        <w:left w:val="none" w:sz="0" w:space="0" w:color="auto"/>
        <w:bottom w:val="none" w:sz="0" w:space="0" w:color="auto"/>
        <w:right w:val="none" w:sz="0" w:space="0" w:color="auto"/>
      </w:divBdr>
    </w:div>
    <w:div w:id="906108956">
      <w:bodyDiv w:val="1"/>
      <w:marLeft w:val="0"/>
      <w:marRight w:val="0"/>
      <w:marTop w:val="0"/>
      <w:marBottom w:val="0"/>
      <w:divBdr>
        <w:top w:val="none" w:sz="0" w:space="0" w:color="auto"/>
        <w:left w:val="none" w:sz="0" w:space="0" w:color="auto"/>
        <w:bottom w:val="none" w:sz="0" w:space="0" w:color="auto"/>
        <w:right w:val="none" w:sz="0" w:space="0" w:color="auto"/>
      </w:divBdr>
    </w:div>
    <w:div w:id="911934468">
      <w:bodyDiv w:val="1"/>
      <w:marLeft w:val="0"/>
      <w:marRight w:val="0"/>
      <w:marTop w:val="0"/>
      <w:marBottom w:val="0"/>
      <w:divBdr>
        <w:top w:val="none" w:sz="0" w:space="0" w:color="auto"/>
        <w:left w:val="none" w:sz="0" w:space="0" w:color="auto"/>
        <w:bottom w:val="none" w:sz="0" w:space="0" w:color="auto"/>
        <w:right w:val="none" w:sz="0" w:space="0" w:color="auto"/>
      </w:divBdr>
    </w:div>
    <w:div w:id="912273355">
      <w:bodyDiv w:val="1"/>
      <w:marLeft w:val="0"/>
      <w:marRight w:val="0"/>
      <w:marTop w:val="0"/>
      <w:marBottom w:val="0"/>
      <w:divBdr>
        <w:top w:val="none" w:sz="0" w:space="0" w:color="auto"/>
        <w:left w:val="none" w:sz="0" w:space="0" w:color="auto"/>
        <w:bottom w:val="none" w:sz="0" w:space="0" w:color="auto"/>
        <w:right w:val="none" w:sz="0" w:space="0" w:color="auto"/>
      </w:divBdr>
    </w:div>
    <w:div w:id="914897720">
      <w:bodyDiv w:val="1"/>
      <w:marLeft w:val="0"/>
      <w:marRight w:val="0"/>
      <w:marTop w:val="0"/>
      <w:marBottom w:val="0"/>
      <w:divBdr>
        <w:top w:val="none" w:sz="0" w:space="0" w:color="auto"/>
        <w:left w:val="none" w:sz="0" w:space="0" w:color="auto"/>
        <w:bottom w:val="none" w:sz="0" w:space="0" w:color="auto"/>
        <w:right w:val="none" w:sz="0" w:space="0" w:color="auto"/>
      </w:divBdr>
    </w:div>
    <w:div w:id="918490573">
      <w:bodyDiv w:val="1"/>
      <w:marLeft w:val="0"/>
      <w:marRight w:val="0"/>
      <w:marTop w:val="0"/>
      <w:marBottom w:val="0"/>
      <w:divBdr>
        <w:top w:val="none" w:sz="0" w:space="0" w:color="auto"/>
        <w:left w:val="none" w:sz="0" w:space="0" w:color="auto"/>
        <w:bottom w:val="none" w:sz="0" w:space="0" w:color="auto"/>
        <w:right w:val="none" w:sz="0" w:space="0" w:color="auto"/>
      </w:divBdr>
    </w:div>
    <w:div w:id="919022964">
      <w:bodyDiv w:val="1"/>
      <w:marLeft w:val="0"/>
      <w:marRight w:val="0"/>
      <w:marTop w:val="0"/>
      <w:marBottom w:val="0"/>
      <w:divBdr>
        <w:top w:val="none" w:sz="0" w:space="0" w:color="auto"/>
        <w:left w:val="none" w:sz="0" w:space="0" w:color="auto"/>
        <w:bottom w:val="none" w:sz="0" w:space="0" w:color="auto"/>
        <w:right w:val="none" w:sz="0" w:space="0" w:color="auto"/>
      </w:divBdr>
    </w:div>
    <w:div w:id="919363548">
      <w:bodyDiv w:val="1"/>
      <w:marLeft w:val="0"/>
      <w:marRight w:val="0"/>
      <w:marTop w:val="0"/>
      <w:marBottom w:val="0"/>
      <w:divBdr>
        <w:top w:val="none" w:sz="0" w:space="0" w:color="auto"/>
        <w:left w:val="none" w:sz="0" w:space="0" w:color="auto"/>
        <w:bottom w:val="none" w:sz="0" w:space="0" w:color="auto"/>
        <w:right w:val="none" w:sz="0" w:space="0" w:color="auto"/>
      </w:divBdr>
    </w:div>
    <w:div w:id="921378924">
      <w:bodyDiv w:val="1"/>
      <w:marLeft w:val="0"/>
      <w:marRight w:val="0"/>
      <w:marTop w:val="0"/>
      <w:marBottom w:val="0"/>
      <w:divBdr>
        <w:top w:val="none" w:sz="0" w:space="0" w:color="auto"/>
        <w:left w:val="none" w:sz="0" w:space="0" w:color="auto"/>
        <w:bottom w:val="none" w:sz="0" w:space="0" w:color="auto"/>
        <w:right w:val="none" w:sz="0" w:space="0" w:color="auto"/>
      </w:divBdr>
    </w:div>
    <w:div w:id="921455412">
      <w:bodyDiv w:val="1"/>
      <w:marLeft w:val="0"/>
      <w:marRight w:val="0"/>
      <w:marTop w:val="0"/>
      <w:marBottom w:val="0"/>
      <w:divBdr>
        <w:top w:val="none" w:sz="0" w:space="0" w:color="auto"/>
        <w:left w:val="none" w:sz="0" w:space="0" w:color="auto"/>
        <w:bottom w:val="none" w:sz="0" w:space="0" w:color="auto"/>
        <w:right w:val="none" w:sz="0" w:space="0" w:color="auto"/>
      </w:divBdr>
    </w:div>
    <w:div w:id="925191266">
      <w:bodyDiv w:val="1"/>
      <w:marLeft w:val="0"/>
      <w:marRight w:val="0"/>
      <w:marTop w:val="0"/>
      <w:marBottom w:val="0"/>
      <w:divBdr>
        <w:top w:val="none" w:sz="0" w:space="0" w:color="auto"/>
        <w:left w:val="none" w:sz="0" w:space="0" w:color="auto"/>
        <w:bottom w:val="none" w:sz="0" w:space="0" w:color="auto"/>
        <w:right w:val="none" w:sz="0" w:space="0" w:color="auto"/>
      </w:divBdr>
    </w:div>
    <w:div w:id="929464285">
      <w:bodyDiv w:val="1"/>
      <w:marLeft w:val="0"/>
      <w:marRight w:val="0"/>
      <w:marTop w:val="0"/>
      <w:marBottom w:val="0"/>
      <w:divBdr>
        <w:top w:val="none" w:sz="0" w:space="0" w:color="auto"/>
        <w:left w:val="none" w:sz="0" w:space="0" w:color="auto"/>
        <w:bottom w:val="none" w:sz="0" w:space="0" w:color="auto"/>
        <w:right w:val="none" w:sz="0" w:space="0" w:color="auto"/>
      </w:divBdr>
    </w:div>
    <w:div w:id="930314567">
      <w:bodyDiv w:val="1"/>
      <w:marLeft w:val="0"/>
      <w:marRight w:val="0"/>
      <w:marTop w:val="0"/>
      <w:marBottom w:val="0"/>
      <w:divBdr>
        <w:top w:val="none" w:sz="0" w:space="0" w:color="auto"/>
        <w:left w:val="none" w:sz="0" w:space="0" w:color="auto"/>
        <w:bottom w:val="none" w:sz="0" w:space="0" w:color="auto"/>
        <w:right w:val="none" w:sz="0" w:space="0" w:color="auto"/>
      </w:divBdr>
    </w:div>
    <w:div w:id="932393847">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sChild>
        <w:div w:id="20473492">
          <w:marLeft w:val="480"/>
          <w:marRight w:val="0"/>
          <w:marTop w:val="0"/>
          <w:marBottom w:val="0"/>
          <w:divBdr>
            <w:top w:val="none" w:sz="0" w:space="0" w:color="auto"/>
            <w:left w:val="none" w:sz="0" w:space="0" w:color="auto"/>
            <w:bottom w:val="none" w:sz="0" w:space="0" w:color="auto"/>
            <w:right w:val="none" w:sz="0" w:space="0" w:color="auto"/>
          </w:divBdr>
        </w:div>
        <w:div w:id="46341068">
          <w:marLeft w:val="480"/>
          <w:marRight w:val="0"/>
          <w:marTop w:val="0"/>
          <w:marBottom w:val="0"/>
          <w:divBdr>
            <w:top w:val="none" w:sz="0" w:space="0" w:color="auto"/>
            <w:left w:val="none" w:sz="0" w:space="0" w:color="auto"/>
            <w:bottom w:val="none" w:sz="0" w:space="0" w:color="auto"/>
            <w:right w:val="none" w:sz="0" w:space="0" w:color="auto"/>
          </w:divBdr>
        </w:div>
        <w:div w:id="46496704">
          <w:marLeft w:val="480"/>
          <w:marRight w:val="0"/>
          <w:marTop w:val="0"/>
          <w:marBottom w:val="0"/>
          <w:divBdr>
            <w:top w:val="none" w:sz="0" w:space="0" w:color="auto"/>
            <w:left w:val="none" w:sz="0" w:space="0" w:color="auto"/>
            <w:bottom w:val="none" w:sz="0" w:space="0" w:color="auto"/>
            <w:right w:val="none" w:sz="0" w:space="0" w:color="auto"/>
          </w:divBdr>
        </w:div>
        <w:div w:id="56324016">
          <w:marLeft w:val="480"/>
          <w:marRight w:val="0"/>
          <w:marTop w:val="0"/>
          <w:marBottom w:val="0"/>
          <w:divBdr>
            <w:top w:val="none" w:sz="0" w:space="0" w:color="auto"/>
            <w:left w:val="none" w:sz="0" w:space="0" w:color="auto"/>
            <w:bottom w:val="none" w:sz="0" w:space="0" w:color="auto"/>
            <w:right w:val="none" w:sz="0" w:space="0" w:color="auto"/>
          </w:divBdr>
        </w:div>
        <w:div w:id="63725986">
          <w:marLeft w:val="480"/>
          <w:marRight w:val="0"/>
          <w:marTop w:val="0"/>
          <w:marBottom w:val="0"/>
          <w:divBdr>
            <w:top w:val="none" w:sz="0" w:space="0" w:color="auto"/>
            <w:left w:val="none" w:sz="0" w:space="0" w:color="auto"/>
            <w:bottom w:val="none" w:sz="0" w:space="0" w:color="auto"/>
            <w:right w:val="none" w:sz="0" w:space="0" w:color="auto"/>
          </w:divBdr>
        </w:div>
        <w:div w:id="175964855">
          <w:marLeft w:val="480"/>
          <w:marRight w:val="0"/>
          <w:marTop w:val="0"/>
          <w:marBottom w:val="0"/>
          <w:divBdr>
            <w:top w:val="none" w:sz="0" w:space="0" w:color="auto"/>
            <w:left w:val="none" w:sz="0" w:space="0" w:color="auto"/>
            <w:bottom w:val="none" w:sz="0" w:space="0" w:color="auto"/>
            <w:right w:val="none" w:sz="0" w:space="0" w:color="auto"/>
          </w:divBdr>
        </w:div>
        <w:div w:id="206532501">
          <w:marLeft w:val="480"/>
          <w:marRight w:val="0"/>
          <w:marTop w:val="0"/>
          <w:marBottom w:val="0"/>
          <w:divBdr>
            <w:top w:val="none" w:sz="0" w:space="0" w:color="auto"/>
            <w:left w:val="none" w:sz="0" w:space="0" w:color="auto"/>
            <w:bottom w:val="none" w:sz="0" w:space="0" w:color="auto"/>
            <w:right w:val="none" w:sz="0" w:space="0" w:color="auto"/>
          </w:divBdr>
        </w:div>
        <w:div w:id="215508238">
          <w:marLeft w:val="480"/>
          <w:marRight w:val="0"/>
          <w:marTop w:val="0"/>
          <w:marBottom w:val="0"/>
          <w:divBdr>
            <w:top w:val="none" w:sz="0" w:space="0" w:color="auto"/>
            <w:left w:val="none" w:sz="0" w:space="0" w:color="auto"/>
            <w:bottom w:val="none" w:sz="0" w:space="0" w:color="auto"/>
            <w:right w:val="none" w:sz="0" w:space="0" w:color="auto"/>
          </w:divBdr>
        </w:div>
        <w:div w:id="216087149">
          <w:marLeft w:val="480"/>
          <w:marRight w:val="0"/>
          <w:marTop w:val="0"/>
          <w:marBottom w:val="0"/>
          <w:divBdr>
            <w:top w:val="none" w:sz="0" w:space="0" w:color="auto"/>
            <w:left w:val="none" w:sz="0" w:space="0" w:color="auto"/>
            <w:bottom w:val="none" w:sz="0" w:space="0" w:color="auto"/>
            <w:right w:val="none" w:sz="0" w:space="0" w:color="auto"/>
          </w:divBdr>
        </w:div>
        <w:div w:id="230314864">
          <w:marLeft w:val="480"/>
          <w:marRight w:val="0"/>
          <w:marTop w:val="0"/>
          <w:marBottom w:val="0"/>
          <w:divBdr>
            <w:top w:val="none" w:sz="0" w:space="0" w:color="auto"/>
            <w:left w:val="none" w:sz="0" w:space="0" w:color="auto"/>
            <w:bottom w:val="none" w:sz="0" w:space="0" w:color="auto"/>
            <w:right w:val="none" w:sz="0" w:space="0" w:color="auto"/>
          </w:divBdr>
        </w:div>
        <w:div w:id="263345288">
          <w:marLeft w:val="480"/>
          <w:marRight w:val="0"/>
          <w:marTop w:val="0"/>
          <w:marBottom w:val="0"/>
          <w:divBdr>
            <w:top w:val="none" w:sz="0" w:space="0" w:color="auto"/>
            <w:left w:val="none" w:sz="0" w:space="0" w:color="auto"/>
            <w:bottom w:val="none" w:sz="0" w:space="0" w:color="auto"/>
            <w:right w:val="none" w:sz="0" w:space="0" w:color="auto"/>
          </w:divBdr>
        </w:div>
        <w:div w:id="272830074">
          <w:marLeft w:val="480"/>
          <w:marRight w:val="0"/>
          <w:marTop w:val="0"/>
          <w:marBottom w:val="0"/>
          <w:divBdr>
            <w:top w:val="none" w:sz="0" w:space="0" w:color="auto"/>
            <w:left w:val="none" w:sz="0" w:space="0" w:color="auto"/>
            <w:bottom w:val="none" w:sz="0" w:space="0" w:color="auto"/>
            <w:right w:val="none" w:sz="0" w:space="0" w:color="auto"/>
          </w:divBdr>
        </w:div>
        <w:div w:id="274288481">
          <w:marLeft w:val="480"/>
          <w:marRight w:val="0"/>
          <w:marTop w:val="0"/>
          <w:marBottom w:val="0"/>
          <w:divBdr>
            <w:top w:val="none" w:sz="0" w:space="0" w:color="auto"/>
            <w:left w:val="none" w:sz="0" w:space="0" w:color="auto"/>
            <w:bottom w:val="none" w:sz="0" w:space="0" w:color="auto"/>
            <w:right w:val="none" w:sz="0" w:space="0" w:color="auto"/>
          </w:divBdr>
        </w:div>
        <w:div w:id="299000169">
          <w:marLeft w:val="480"/>
          <w:marRight w:val="0"/>
          <w:marTop w:val="0"/>
          <w:marBottom w:val="0"/>
          <w:divBdr>
            <w:top w:val="none" w:sz="0" w:space="0" w:color="auto"/>
            <w:left w:val="none" w:sz="0" w:space="0" w:color="auto"/>
            <w:bottom w:val="none" w:sz="0" w:space="0" w:color="auto"/>
            <w:right w:val="none" w:sz="0" w:space="0" w:color="auto"/>
          </w:divBdr>
        </w:div>
        <w:div w:id="302389340">
          <w:marLeft w:val="480"/>
          <w:marRight w:val="0"/>
          <w:marTop w:val="0"/>
          <w:marBottom w:val="0"/>
          <w:divBdr>
            <w:top w:val="none" w:sz="0" w:space="0" w:color="auto"/>
            <w:left w:val="none" w:sz="0" w:space="0" w:color="auto"/>
            <w:bottom w:val="none" w:sz="0" w:space="0" w:color="auto"/>
            <w:right w:val="none" w:sz="0" w:space="0" w:color="auto"/>
          </w:divBdr>
        </w:div>
        <w:div w:id="341472340">
          <w:marLeft w:val="480"/>
          <w:marRight w:val="0"/>
          <w:marTop w:val="0"/>
          <w:marBottom w:val="0"/>
          <w:divBdr>
            <w:top w:val="none" w:sz="0" w:space="0" w:color="auto"/>
            <w:left w:val="none" w:sz="0" w:space="0" w:color="auto"/>
            <w:bottom w:val="none" w:sz="0" w:space="0" w:color="auto"/>
            <w:right w:val="none" w:sz="0" w:space="0" w:color="auto"/>
          </w:divBdr>
        </w:div>
        <w:div w:id="363557162">
          <w:marLeft w:val="480"/>
          <w:marRight w:val="0"/>
          <w:marTop w:val="0"/>
          <w:marBottom w:val="0"/>
          <w:divBdr>
            <w:top w:val="none" w:sz="0" w:space="0" w:color="auto"/>
            <w:left w:val="none" w:sz="0" w:space="0" w:color="auto"/>
            <w:bottom w:val="none" w:sz="0" w:space="0" w:color="auto"/>
            <w:right w:val="none" w:sz="0" w:space="0" w:color="auto"/>
          </w:divBdr>
        </w:div>
        <w:div w:id="392238955">
          <w:marLeft w:val="480"/>
          <w:marRight w:val="0"/>
          <w:marTop w:val="0"/>
          <w:marBottom w:val="0"/>
          <w:divBdr>
            <w:top w:val="none" w:sz="0" w:space="0" w:color="auto"/>
            <w:left w:val="none" w:sz="0" w:space="0" w:color="auto"/>
            <w:bottom w:val="none" w:sz="0" w:space="0" w:color="auto"/>
            <w:right w:val="none" w:sz="0" w:space="0" w:color="auto"/>
          </w:divBdr>
        </w:div>
        <w:div w:id="395784222">
          <w:marLeft w:val="480"/>
          <w:marRight w:val="0"/>
          <w:marTop w:val="0"/>
          <w:marBottom w:val="0"/>
          <w:divBdr>
            <w:top w:val="none" w:sz="0" w:space="0" w:color="auto"/>
            <w:left w:val="none" w:sz="0" w:space="0" w:color="auto"/>
            <w:bottom w:val="none" w:sz="0" w:space="0" w:color="auto"/>
            <w:right w:val="none" w:sz="0" w:space="0" w:color="auto"/>
          </w:divBdr>
        </w:div>
        <w:div w:id="426773992">
          <w:marLeft w:val="480"/>
          <w:marRight w:val="0"/>
          <w:marTop w:val="0"/>
          <w:marBottom w:val="0"/>
          <w:divBdr>
            <w:top w:val="none" w:sz="0" w:space="0" w:color="auto"/>
            <w:left w:val="none" w:sz="0" w:space="0" w:color="auto"/>
            <w:bottom w:val="none" w:sz="0" w:space="0" w:color="auto"/>
            <w:right w:val="none" w:sz="0" w:space="0" w:color="auto"/>
          </w:divBdr>
        </w:div>
        <w:div w:id="448859189">
          <w:marLeft w:val="480"/>
          <w:marRight w:val="0"/>
          <w:marTop w:val="0"/>
          <w:marBottom w:val="0"/>
          <w:divBdr>
            <w:top w:val="none" w:sz="0" w:space="0" w:color="auto"/>
            <w:left w:val="none" w:sz="0" w:space="0" w:color="auto"/>
            <w:bottom w:val="none" w:sz="0" w:space="0" w:color="auto"/>
            <w:right w:val="none" w:sz="0" w:space="0" w:color="auto"/>
          </w:divBdr>
        </w:div>
        <w:div w:id="450709031">
          <w:marLeft w:val="480"/>
          <w:marRight w:val="0"/>
          <w:marTop w:val="0"/>
          <w:marBottom w:val="0"/>
          <w:divBdr>
            <w:top w:val="none" w:sz="0" w:space="0" w:color="auto"/>
            <w:left w:val="none" w:sz="0" w:space="0" w:color="auto"/>
            <w:bottom w:val="none" w:sz="0" w:space="0" w:color="auto"/>
            <w:right w:val="none" w:sz="0" w:space="0" w:color="auto"/>
          </w:divBdr>
        </w:div>
        <w:div w:id="461659353">
          <w:marLeft w:val="480"/>
          <w:marRight w:val="0"/>
          <w:marTop w:val="0"/>
          <w:marBottom w:val="0"/>
          <w:divBdr>
            <w:top w:val="none" w:sz="0" w:space="0" w:color="auto"/>
            <w:left w:val="none" w:sz="0" w:space="0" w:color="auto"/>
            <w:bottom w:val="none" w:sz="0" w:space="0" w:color="auto"/>
            <w:right w:val="none" w:sz="0" w:space="0" w:color="auto"/>
          </w:divBdr>
        </w:div>
        <w:div w:id="500848798">
          <w:marLeft w:val="480"/>
          <w:marRight w:val="0"/>
          <w:marTop w:val="0"/>
          <w:marBottom w:val="0"/>
          <w:divBdr>
            <w:top w:val="none" w:sz="0" w:space="0" w:color="auto"/>
            <w:left w:val="none" w:sz="0" w:space="0" w:color="auto"/>
            <w:bottom w:val="none" w:sz="0" w:space="0" w:color="auto"/>
            <w:right w:val="none" w:sz="0" w:space="0" w:color="auto"/>
          </w:divBdr>
        </w:div>
        <w:div w:id="506095563">
          <w:marLeft w:val="480"/>
          <w:marRight w:val="0"/>
          <w:marTop w:val="0"/>
          <w:marBottom w:val="0"/>
          <w:divBdr>
            <w:top w:val="none" w:sz="0" w:space="0" w:color="auto"/>
            <w:left w:val="none" w:sz="0" w:space="0" w:color="auto"/>
            <w:bottom w:val="none" w:sz="0" w:space="0" w:color="auto"/>
            <w:right w:val="none" w:sz="0" w:space="0" w:color="auto"/>
          </w:divBdr>
        </w:div>
        <w:div w:id="529758585">
          <w:marLeft w:val="480"/>
          <w:marRight w:val="0"/>
          <w:marTop w:val="0"/>
          <w:marBottom w:val="0"/>
          <w:divBdr>
            <w:top w:val="none" w:sz="0" w:space="0" w:color="auto"/>
            <w:left w:val="none" w:sz="0" w:space="0" w:color="auto"/>
            <w:bottom w:val="none" w:sz="0" w:space="0" w:color="auto"/>
            <w:right w:val="none" w:sz="0" w:space="0" w:color="auto"/>
          </w:divBdr>
        </w:div>
        <w:div w:id="542519261">
          <w:marLeft w:val="480"/>
          <w:marRight w:val="0"/>
          <w:marTop w:val="0"/>
          <w:marBottom w:val="0"/>
          <w:divBdr>
            <w:top w:val="none" w:sz="0" w:space="0" w:color="auto"/>
            <w:left w:val="none" w:sz="0" w:space="0" w:color="auto"/>
            <w:bottom w:val="none" w:sz="0" w:space="0" w:color="auto"/>
            <w:right w:val="none" w:sz="0" w:space="0" w:color="auto"/>
          </w:divBdr>
        </w:div>
        <w:div w:id="585111585">
          <w:marLeft w:val="480"/>
          <w:marRight w:val="0"/>
          <w:marTop w:val="0"/>
          <w:marBottom w:val="0"/>
          <w:divBdr>
            <w:top w:val="none" w:sz="0" w:space="0" w:color="auto"/>
            <w:left w:val="none" w:sz="0" w:space="0" w:color="auto"/>
            <w:bottom w:val="none" w:sz="0" w:space="0" w:color="auto"/>
            <w:right w:val="none" w:sz="0" w:space="0" w:color="auto"/>
          </w:divBdr>
        </w:div>
        <w:div w:id="589627917">
          <w:marLeft w:val="480"/>
          <w:marRight w:val="0"/>
          <w:marTop w:val="0"/>
          <w:marBottom w:val="0"/>
          <w:divBdr>
            <w:top w:val="none" w:sz="0" w:space="0" w:color="auto"/>
            <w:left w:val="none" w:sz="0" w:space="0" w:color="auto"/>
            <w:bottom w:val="none" w:sz="0" w:space="0" w:color="auto"/>
            <w:right w:val="none" w:sz="0" w:space="0" w:color="auto"/>
          </w:divBdr>
        </w:div>
        <w:div w:id="614102002">
          <w:marLeft w:val="480"/>
          <w:marRight w:val="0"/>
          <w:marTop w:val="0"/>
          <w:marBottom w:val="0"/>
          <w:divBdr>
            <w:top w:val="none" w:sz="0" w:space="0" w:color="auto"/>
            <w:left w:val="none" w:sz="0" w:space="0" w:color="auto"/>
            <w:bottom w:val="none" w:sz="0" w:space="0" w:color="auto"/>
            <w:right w:val="none" w:sz="0" w:space="0" w:color="auto"/>
          </w:divBdr>
        </w:div>
        <w:div w:id="676273923">
          <w:marLeft w:val="480"/>
          <w:marRight w:val="0"/>
          <w:marTop w:val="0"/>
          <w:marBottom w:val="0"/>
          <w:divBdr>
            <w:top w:val="none" w:sz="0" w:space="0" w:color="auto"/>
            <w:left w:val="none" w:sz="0" w:space="0" w:color="auto"/>
            <w:bottom w:val="none" w:sz="0" w:space="0" w:color="auto"/>
            <w:right w:val="none" w:sz="0" w:space="0" w:color="auto"/>
          </w:divBdr>
        </w:div>
        <w:div w:id="691033141">
          <w:marLeft w:val="480"/>
          <w:marRight w:val="0"/>
          <w:marTop w:val="0"/>
          <w:marBottom w:val="0"/>
          <w:divBdr>
            <w:top w:val="none" w:sz="0" w:space="0" w:color="auto"/>
            <w:left w:val="none" w:sz="0" w:space="0" w:color="auto"/>
            <w:bottom w:val="none" w:sz="0" w:space="0" w:color="auto"/>
            <w:right w:val="none" w:sz="0" w:space="0" w:color="auto"/>
          </w:divBdr>
        </w:div>
        <w:div w:id="698092560">
          <w:marLeft w:val="480"/>
          <w:marRight w:val="0"/>
          <w:marTop w:val="0"/>
          <w:marBottom w:val="0"/>
          <w:divBdr>
            <w:top w:val="none" w:sz="0" w:space="0" w:color="auto"/>
            <w:left w:val="none" w:sz="0" w:space="0" w:color="auto"/>
            <w:bottom w:val="none" w:sz="0" w:space="0" w:color="auto"/>
            <w:right w:val="none" w:sz="0" w:space="0" w:color="auto"/>
          </w:divBdr>
        </w:div>
        <w:div w:id="719130254">
          <w:marLeft w:val="480"/>
          <w:marRight w:val="0"/>
          <w:marTop w:val="0"/>
          <w:marBottom w:val="0"/>
          <w:divBdr>
            <w:top w:val="none" w:sz="0" w:space="0" w:color="auto"/>
            <w:left w:val="none" w:sz="0" w:space="0" w:color="auto"/>
            <w:bottom w:val="none" w:sz="0" w:space="0" w:color="auto"/>
            <w:right w:val="none" w:sz="0" w:space="0" w:color="auto"/>
          </w:divBdr>
        </w:div>
        <w:div w:id="730813570">
          <w:marLeft w:val="480"/>
          <w:marRight w:val="0"/>
          <w:marTop w:val="0"/>
          <w:marBottom w:val="0"/>
          <w:divBdr>
            <w:top w:val="none" w:sz="0" w:space="0" w:color="auto"/>
            <w:left w:val="none" w:sz="0" w:space="0" w:color="auto"/>
            <w:bottom w:val="none" w:sz="0" w:space="0" w:color="auto"/>
            <w:right w:val="none" w:sz="0" w:space="0" w:color="auto"/>
          </w:divBdr>
        </w:div>
        <w:div w:id="743722864">
          <w:marLeft w:val="480"/>
          <w:marRight w:val="0"/>
          <w:marTop w:val="0"/>
          <w:marBottom w:val="0"/>
          <w:divBdr>
            <w:top w:val="none" w:sz="0" w:space="0" w:color="auto"/>
            <w:left w:val="none" w:sz="0" w:space="0" w:color="auto"/>
            <w:bottom w:val="none" w:sz="0" w:space="0" w:color="auto"/>
            <w:right w:val="none" w:sz="0" w:space="0" w:color="auto"/>
          </w:divBdr>
        </w:div>
        <w:div w:id="750005035">
          <w:marLeft w:val="480"/>
          <w:marRight w:val="0"/>
          <w:marTop w:val="0"/>
          <w:marBottom w:val="0"/>
          <w:divBdr>
            <w:top w:val="none" w:sz="0" w:space="0" w:color="auto"/>
            <w:left w:val="none" w:sz="0" w:space="0" w:color="auto"/>
            <w:bottom w:val="none" w:sz="0" w:space="0" w:color="auto"/>
            <w:right w:val="none" w:sz="0" w:space="0" w:color="auto"/>
          </w:divBdr>
        </w:div>
        <w:div w:id="781730471">
          <w:marLeft w:val="480"/>
          <w:marRight w:val="0"/>
          <w:marTop w:val="0"/>
          <w:marBottom w:val="0"/>
          <w:divBdr>
            <w:top w:val="none" w:sz="0" w:space="0" w:color="auto"/>
            <w:left w:val="none" w:sz="0" w:space="0" w:color="auto"/>
            <w:bottom w:val="none" w:sz="0" w:space="0" w:color="auto"/>
            <w:right w:val="none" w:sz="0" w:space="0" w:color="auto"/>
          </w:divBdr>
        </w:div>
        <w:div w:id="799612919">
          <w:marLeft w:val="480"/>
          <w:marRight w:val="0"/>
          <w:marTop w:val="0"/>
          <w:marBottom w:val="0"/>
          <w:divBdr>
            <w:top w:val="none" w:sz="0" w:space="0" w:color="auto"/>
            <w:left w:val="none" w:sz="0" w:space="0" w:color="auto"/>
            <w:bottom w:val="none" w:sz="0" w:space="0" w:color="auto"/>
            <w:right w:val="none" w:sz="0" w:space="0" w:color="auto"/>
          </w:divBdr>
        </w:div>
        <w:div w:id="802768793">
          <w:marLeft w:val="480"/>
          <w:marRight w:val="0"/>
          <w:marTop w:val="0"/>
          <w:marBottom w:val="0"/>
          <w:divBdr>
            <w:top w:val="none" w:sz="0" w:space="0" w:color="auto"/>
            <w:left w:val="none" w:sz="0" w:space="0" w:color="auto"/>
            <w:bottom w:val="none" w:sz="0" w:space="0" w:color="auto"/>
            <w:right w:val="none" w:sz="0" w:space="0" w:color="auto"/>
          </w:divBdr>
        </w:div>
        <w:div w:id="839925511">
          <w:marLeft w:val="480"/>
          <w:marRight w:val="0"/>
          <w:marTop w:val="0"/>
          <w:marBottom w:val="0"/>
          <w:divBdr>
            <w:top w:val="none" w:sz="0" w:space="0" w:color="auto"/>
            <w:left w:val="none" w:sz="0" w:space="0" w:color="auto"/>
            <w:bottom w:val="none" w:sz="0" w:space="0" w:color="auto"/>
            <w:right w:val="none" w:sz="0" w:space="0" w:color="auto"/>
          </w:divBdr>
        </w:div>
        <w:div w:id="842748085">
          <w:marLeft w:val="480"/>
          <w:marRight w:val="0"/>
          <w:marTop w:val="0"/>
          <w:marBottom w:val="0"/>
          <w:divBdr>
            <w:top w:val="none" w:sz="0" w:space="0" w:color="auto"/>
            <w:left w:val="none" w:sz="0" w:space="0" w:color="auto"/>
            <w:bottom w:val="none" w:sz="0" w:space="0" w:color="auto"/>
            <w:right w:val="none" w:sz="0" w:space="0" w:color="auto"/>
          </w:divBdr>
        </w:div>
        <w:div w:id="851801926">
          <w:marLeft w:val="480"/>
          <w:marRight w:val="0"/>
          <w:marTop w:val="0"/>
          <w:marBottom w:val="0"/>
          <w:divBdr>
            <w:top w:val="none" w:sz="0" w:space="0" w:color="auto"/>
            <w:left w:val="none" w:sz="0" w:space="0" w:color="auto"/>
            <w:bottom w:val="none" w:sz="0" w:space="0" w:color="auto"/>
            <w:right w:val="none" w:sz="0" w:space="0" w:color="auto"/>
          </w:divBdr>
        </w:div>
        <w:div w:id="862594266">
          <w:marLeft w:val="480"/>
          <w:marRight w:val="0"/>
          <w:marTop w:val="0"/>
          <w:marBottom w:val="0"/>
          <w:divBdr>
            <w:top w:val="none" w:sz="0" w:space="0" w:color="auto"/>
            <w:left w:val="none" w:sz="0" w:space="0" w:color="auto"/>
            <w:bottom w:val="none" w:sz="0" w:space="0" w:color="auto"/>
            <w:right w:val="none" w:sz="0" w:space="0" w:color="auto"/>
          </w:divBdr>
        </w:div>
        <w:div w:id="932781142">
          <w:marLeft w:val="480"/>
          <w:marRight w:val="0"/>
          <w:marTop w:val="0"/>
          <w:marBottom w:val="0"/>
          <w:divBdr>
            <w:top w:val="none" w:sz="0" w:space="0" w:color="auto"/>
            <w:left w:val="none" w:sz="0" w:space="0" w:color="auto"/>
            <w:bottom w:val="none" w:sz="0" w:space="0" w:color="auto"/>
            <w:right w:val="none" w:sz="0" w:space="0" w:color="auto"/>
          </w:divBdr>
        </w:div>
        <w:div w:id="951207593">
          <w:marLeft w:val="480"/>
          <w:marRight w:val="0"/>
          <w:marTop w:val="0"/>
          <w:marBottom w:val="0"/>
          <w:divBdr>
            <w:top w:val="none" w:sz="0" w:space="0" w:color="auto"/>
            <w:left w:val="none" w:sz="0" w:space="0" w:color="auto"/>
            <w:bottom w:val="none" w:sz="0" w:space="0" w:color="auto"/>
            <w:right w:val="none" w:sz="0" w:space="0" w:color="auto"/>
          </w:divBdr>
        </w:div>
        <w:div w:id="968363680">
          <w:marLeft w:val="480"/>
          <w:marRight w:val="0"/>
          <w:marTop w:val="0"/>
          <w:marBottom w:val="0"/>
          <w:divBdr>
            <w:top w:val="none" w:sz="0" w:space="0" w:color="auto"/>
            <w:left w:val="none" w:sz="0" w:space="0" w:color="auto"/>
            <w:bottom w:val="none" w:sz="0" w:space="0" w:color="auto"/>
            <w:right w:val="none" w:sz="0" w:space="0" w:color="auto"/>
          </w:divBdr>
        </w:div>
        <w:div w:id="973019389">
          <w:marLeft w:val="480"/>
          <w:marRight w:val="0"/>
          <w:marTop w:val="0"/>
          <w:marBottom w:val="0"/>
          <w:divBdr>
            <w:top w:val="none" w:sz="0" w:space="0" w:color="auto"/>
            <w:left w:val="none" w:sz="0" w:space="0" w:color="auto"/>
            <w:bottom w:val="none" w:sz="0" w:space="0" w:color="auto"/>
            <w:right w:val="none" w:sz="0" w:space="0" w:color="auto"/>
          </w:divBdr>
        </w:div>
        <w:div w:id="986476644">
          <w:marLeft w:val="480"/>
          <w:marRight w:val="0"/>
          <w:marTop w:val="0"/>
          <w:marBottom w:val="0"/>
          <w:divBdr>
            <w:top w:val="none" w:sz="0" w:space="0" w:color="auto"/>
            <w:left w:val="none" w:sz="0" w:space="0" w:color="auto"/>
            <w:bottom w:val="none" w:sz="0" w:space="0" w:color="auto"/>
            <w:right w:val="none" w:sz="0" w:space="0" w:color="auto"/>
          </w:divBdr>
        </w:div>
        <w:div w:id="1026324298">
          <w:marLeft w:val="480"/>
          <w:marRight w:val="0"/>
          <w:marTop w:val="0"/>
          <w:marBottom w:val="0"/>
          <w:divBdr>
            <w:top w:val="none" w:sz="0" w:space="0" w:color="auto"/>
            <w:left w:val="none" w:sz="0" w:space="0" w:color="auto"/>
            <w:bottom w:val="none" w:sz="0" w:space="0" w:color="auto"/>
            <w:right w:val="none" w:sz="0" w:space="0" w:color="auto"/>
          </w:divBdr>
        </w:div>
        <w:div w:id="1040939521">
          <w:marLeft w:val="480"/>
          <w:marRight w:val="0"/>
          <w:marTop w:val="0"/>
          <w:marBottom w:val="0"/>
          <w:divBdr>
            <w:top w:val="none" w:sz="0" w:space="0" w:color="auto"/>
            <w:left w:val="none" w:sz="0" w:space="0" w:color="auto"/>
            <w:bottom w:val="none" w:sz="0" w:space="0" w:color="auto"/>
            <w:right w:val="none" w:sz="0" w:space="0" w:color="auto"/>
          </w:divBdr>
        </w:div>
        <w:div w:id="1064182703">
          <w:marLeft w:val="480"/>
          <w:marRight w:val="0"/>
          <w:marTop w:val="0"/>
          <w:marBottom w:val="0"/>
          <w:divBdr>
            <w:top w:val="none" w:sz="0" w:space="0" w:color="auto"/>
            <w:left w:val="none" w:sz="0" w:space="0" w:color="auto"/>
            <w:bottom w:val="none" w:sz="0" w:space="0" w:color="auto"/>
            <w:right w:val="none" w:sz="0" w:space="0" w:color="auto"/>
          </w:divBdr>
        </w:div>
        <w:div w:id="1080250929">
          <w:marLeft w:val="480"/>
          <w:marRight w:val="0"/>
          <w:marTop w:val="0"/>
          <w:marBottom w:val="0"/>
          <w:divBdr>
            <w:top w:val="none" w:sz="0" w:space="0" w:color="auto"/>
            <w:left w:val="none" w:sz="0" w:space="0" w:color="auto"/>
            <w:bottom w:val="none" w:sz="0" w:space="0" w:color="auto"/>
            <w:right w:val="none" w:sz="0" w:space="0" w:color="auto"/>
          </w:divBdr>
        </w:div>
        <w:div w:id="1081411815">
          <w:marLeft w:val="480"/>
          <w:marRight w:val="0"/>
          <w:marTop w:val="0"/>
          <w:marBottom w:val="0"/>
          <w:divBdr>
            <w:top w:val="none" w:sz="0" w:space="0" w:color="auto"/>
            <w:left w:val="none" w:sz="0" w:space="0" w:color="auto"/>
            <w:bottom w:val="none" w:sz="0" w:space="0" w:color="auto"/>
            <w:right w:val="none" w:sz="0" w:space="0" w:color="auto"/>
          </w:divBdr>
        </w:div>
        <w:div w:id="1090732027">
          <w:marLeft w:val="480"/>
          <w:marRight w:val="0"/>
          <w:marTop w:val="0"/>
          <w:marBottom w:val="0"/>
          <w:divBdr>
            <w:top w:val="none" w:sz="0" w:space="0" w:color="auto"/>
            <w:left w:val="none" w:sz="0" w:space="0" w:color="auto"/>
            <w:bottom w:val="none" w:sz="0" w:space="0" w:color="auto"/>
            <w:right w:val="none" w:sz="0" w:space="0" w:color="auto"/>
          </w:divBdr>
        </w:div>
        <w:div w:id="1215972152">
          <w:marLeft w:val="480"/>
          <w:marRight w:val="0"/>
          <w:marTop w:val="0"/>
          <w:marBottom w:val="0"/>
          <w:divBdr>
            <w:top w:val="none" w:sz="0" w:space="0" w:color="auto"/>
            <w:left w:val="none" w:sz="0" w:space="0" w:color="auto"/>
            <w:bottom w:val="none" w:sz="0" w:space="0" w:color="auto"/>
            <w:right w:val="none" w:sz="0" w:space="0" w:color="auto"/>
          </w:divBdr>
        </w:div>
        <w:div w:id="1216888965">
          <w:marLeft w:val="480"/>
          <w:marRight w:val="0"/>
          <w:marTop w:val="0"/>
          <w:marBottom w:val="0"/>
          <w:divBdr>
            <w:top w:val="none" w:sz="0" w:space="0" w:color="auto"/>
            <w:left w:val="none" w:sz="0" w:space="0" w:color="auto"/>
            <w:bottom w:val="none" w:sz="0" w:space="0" w:color="auto"/>
            <w:right w:val="none" w:sz="0" w:space="0" w:color="auto"/>
          </w:divBdr>
        </w:div>
        <w:div w:id="1223830440">
          <w:marLeft w:val="480"/>
          <w:marRight w:val="0"/>
          <w:marTop w:val="0"/>
          <w:marBottom w:val="0"/>
          <w:divBdr>
            <w:top w:val="none" w:sz="0" w:space="0" w:color="auto"/>
            <w:left w:val="none" w:sz="0" w:space="0" w:color="auto"/>
            <w:bottom w:val="none" w:sz="0" w:space="0" w:color="auto"/>
            <w:right w:val="none" w:sz="0" w:space="0" w:color="auto"/>
          </w:divBdr>
        </w:div>
        <w:div w:id="1270091211">
          <w:marLeft w:val="480"/>
          <w:marRight w:val="0"/>
          <w:marTop w:val="0"/>
          <w:marBottom w:val="0"/>
          <w:divBdr>
            <w:top w:val="none" w:sz="0" w:space="0" w:color="auto"/>
            <w:left w:val="none" w:sz="0" w:space="0" w:color="auto"/>
            <w:bottom w:val="none" w:sz="0" w:space="0" w:color="auto"/>
            <w:right w:val="none" w:sz="0" w:space="0" w:color="auto"/>
          </w:divBdr>
        </w:div>
        <w:div w:id="1275408266">
          <w:marLeft w:val="480"/>
          <w:marRight w:val="0"/>
          <w:marTop w:val="0"/>
          <w:marBottom w:val="0"/>
          <w:divBdr>
            <w:top w:val="none" w:sz="0" w:space="0" w:color="auto"/>
            <w:left w:val="none" w:sz="0" w:space="0" w:color="auto"/>
            <w:bottom w:val="none" w:sz="0" w:space="0" w:color="auto"/>
            <w:right w:val="none" w:sz="0" w:space="0" w:color="auto"/>
          </w:divBdr>
        </w:div>
        <w:div w:id="1284192418">
          <w:marLeft w:val="480"/>
          <w:marRight w:val="0"/>
          <w:marTop w:val="0"/>
          <w:marBottom w:val="0"/>
          <w:divBdr>
            <w:top w:val="none" w:sz="0" w:space="0" w:color="auto"/>
            <w:left w:val="none" w:sz="0" w:space="0" w:color="auto"/>
            <w:bottom w:val="none" w:sz="0" w:space="0" w:color="auto"/>
            <w:right w:val="none" w:sz="0" w:space="0" w:color="auto"/>
          </w:divBdr>
        </w:div>
        <w:div w:id="1323700469">
          <w:marLeft w:val="480"/>
          <w:marRight w:val="0"/>
          <w:marTop w:val="0"/>
          <w:marBottom w:val="0"/>
          <w:divBdr>
            <w:top w:val="none" w:sz="0" w:space="0" w:color="auto"/>
            <w:left w:val="none" w:sz="0" w:space="0" w:color="auto"/>
            <w:bottom w:val="none" w:sz="0" w:space="0" w:color="auto"/>
            <w:right w:val="none" w:sz="0" w:space="0" w:color="auto"/>
          </w:divBdr>
        </w:div>
        <w:div w:id="1327516245">
          <w:marLeft w:val="480"/>
          <w:marRight w:val="0"/>
          <w:marTop w:val="0"/>
          <w:marBottom w:val="0"/>
          <w:divBdr>
            <w:top w:val="none" w:sz="0" w:space="0" w:color="auto"/>
            <w:left w:val="none" w:sz="0" w:space="0" w:color="auto"/>
            <w:bottom w:val="none" w:sz="0" w:space="0" w:color="auto"/>
            <w:right w:val="none" w:sz="0" w:space="0" w:color="auto"/>
          </w:divBdr>
        </w:div>
        <w:div w:id="1330909391">
          <w:marLeft w:val="480"/>
          <w:marRight w:val="0"/>
          <w:marTop w:val="0"/>
          <w:marBottom w:val="0"/>
          <w:divBdr>
            <w:top w:val="none" w:sz="0" w:space="0" w:color="auto"/>
            <w:left w:val="none" w:sz="0" w:space="0" w:color="auto"/>
            <w:bottom w:val="none" w:sz="0" w:space="0" w:color="auto"/>
            <w:right w:val="none" w:sz="0" w:space="0" w:color="auto"/>
          </w:divBdr>
        </w:div>
        <w:div w:id="1335184882">
          <w:marLeft w:val="480"/>
          <w:marRight w:val="0"/>
          <w:marTop w:val="0"/>
          <w:marBottom w:val="0"/>
          <w:divBdr>
            <w:top w:val="none" w:sz="0" w:space="0" w:color="auto"/>
            <w:left w:val="none" w:sz="0" w:space="0" w:color="auto"/>
            <w:bottom w:val="none" w:sz="0" w:space="0" w:color="auto"/>
            <w:right w:val="none" w:sz="0" w:space="0" w:color="auto"/>
          </w:divBdr>
        </w:div>
        <w:div w:id="1338074562">
          <w:marLeft w:val="480"/>
          <w:marRight w:val="0"/>
          <w:marTop w:val="0"/>
          <w:marBottom w:val="0"/>
          <w:divBdr>
            <w:top w:val="none" w:sz="0" w:space="0" w:color="auto"/>
            <w:left w:val="none" w:sz="0" w:space="0" w:color="auto"/>
            <w:bottom w:val="none" w:sz="0" w:space="0" w:color="auto"/>
            <w:right w:val="none" w:sz="0" w:space="0" w:color="auto"/>
          </w:divBdr>
        </w:div>
        <w:div w:id="1371296112">
          <w:marLeft w:val="480"/>
          <w:marRight w:val="0"/>
          <w:marTop w:val="0"/>
          <w:marBottom w:val="0"/>
          <w:divBdr>
            <w:top w:val="none" w:sz="0" w:space="0" w:color="auto"/>
            <w:left w:val="none" w:sz="0" w:space="0" w:color="auto"/>
            <w:bottom w:val="none" w:sz="0" w:space="0" w:color="auto"/>
            <w:right w:val="none" w:sz="0" w:space="0" w:color="auto"/>
          </w:divBdr>
        </w:div>
        <w:div w:id="1372799118">
          <w:marLeft w:val="480"/>
          <w:marRight w:val="0"/>
          <w:marTop w:val="0"/>
          <w:marBottom w:val="0"/>
          <w:divBdr>
            <w:top w:val="none" w:sz="0" w:space="0" w:color="auto"/>
            <w:left w:val="none" w:sz="0" w:space="0" w:color="auto"/>
            <w:bottom w:val="none" w:sz="0" w:space="0" w:color="auto"/>
            <w:right w:val="none" w:sz="0" w:space="0" w:color="auto"/>
          </w:divBdr>
        </w:div>
        <w:div w:id="1424566160">
          <w:marLeft w:val="480"/>
          <w:marRight w:val="0"/>
          <w:marTop w:val="0"/>
          <w:marBottom w:val="0"/>
          <w:divBdr>
            <w:top w:val="none" w:sz="0" w:space="0" w:color="auto"/>
            <w:left w:val="none" w:sz="0" w:space="0" w:color="auto"/>
            <w:bottom w:val="none" w:sz="0" w:space="0" w:color="auto"/>
            <w:right w:val="none" w:sz="0" w:space="0" w:color="auto"/>
          </w:divBdr>
        </w:div>
        <w:div w:id="1462193306">
          <w:marLeft w:val="480"/>
          <w:marRight w:val="0"/>
          <w:marTop w:val="0"/>
          <w:marBottom w:val="0"/>
          <w:divBdr>
            <w:top w:val="none" w:sz="0" w:space="0" w:color="auto"/>
            <w:left w:val="none" w:sz="0" w:space="0" w:color="auto"/>
            <w:bottom w:val="none" w:sz="0" w:space="0" w:color="auto"/>
            <w:right w:val="none" w:sz="0" w:space="0" w:color="auto"/>
          </w:divBdr>
        </w:div>
        <w:div w:id="1475564249">
          <w:marLeft w:val="480"/>
          <w:marRight w:val="0"/>
          <w:marTop w:val="0"/>
          <w:marBottom w:val="0"/>
          <w:divBdr>
            <w:top w:val="none" w:sz="0" w:space="0" w:color="auto"/>
            <w:left w:val="none" w:sz="0" w:space="0" w:color="auto"/>
            <w:bottom w:val="none" w:sz="0" w:space="0" w:color="auto"/>
            <w:right w:val="none" w:sz="0" w:space="0" w:color="auto"/>
          </w:divBdr>
        </w:div>
        <w:div w:id="1479420367">
          <w:marLeft w:val="480"/>
          <w:marRight w:val="0"/>
          <w:marTop w:val="0"/>
          <w:marBottom w:val="0"/>
          <w:divBdr>
            <w:top w:val="none" w:sz="0" w:space="0" w:color="auto"/>
            <w:left w:val="none" w:sz="0" w:space="0" w:color="auto"/>
            <w:bottom w:val="none" w:sz="0" w:space="0" w:color="auto"/>
            <w:right w:val="none" w:sz="0" w:space="0" w:color="auto"/>
          </w:divBdr>
        </w:div>
        <w:div w:id="1483933527">
          <w:marLeft w:val="480"/>
          <w:marRight w:val="0"/>
          <w:marTop w:val="0"/>
          <w:marBottom w:val="0"/>
          <w:divBdr>
            <w:top w:val="none" w:sz="0" w:space="0" w:color="auto"/>
            <w:left w:val="none" w:sz="0" w:space="0" w:color="auto"/>
            <w:bottom w:val="none" w:sz="0" w:space="0" w:color="auto"/>
            <w:right w:val="none" w:sz="0" w:space="0" w:color="auto"/>
          </w:divBdr>
        </w:div>
        <w:div w:id="1514760288">
          <w:marLeft w:val="480"/>
          <w:marRight w:val="0"/>
          <w:marTop w:val="0"/>
          <w:marBottom w:val="0"/>
          <w:divBdr>
            <w:top w:val="none" w:sz="0" w:space="0" w:color="auto"/>
            <w:left w:val="none" w:sz="0" w:space="0" w:color="auto"/>
            <w:bottom w:val="none" w:sz="0" w:space="0" w:color="auto"/>
            <w:right w:val="none" w:sz="0" w:space="0" w:color="auto"/>
          </w:divBdr>
        </w:div>
        <w:div w:id="1531527790">
          <w:marLeft w:val="480"/>
          <w:marRight w:val="0"/>
          <w:marTop w:val="0"/>
          <w:marBottom w:val="0"/>
          <w:divBdr>
            <w:top w:val="none" w:sz="0" w:space="0" w:color="auto"/>
            <w:left w:val="none" w:sz="0" w:space="0" w:color="auto"/>
            <w:bottom w:val="none" w:sz="0" w:space="0" w:color="auto"/>
            <w:right w:val="none" w:sz="0" w:space="0" w:color="auto"/>
          </w:divBdr>
        </w:div>
        <w:div w:id="1573391082">
          <w:marLeft w:val="480"/>
          <w:marRight w:val="0"/>
          <w:marTop w:val="0"/>
          <w:marBottom w:val="0"/>
          <w:divBdr>
            <w:top w:val="none" w:sz="0" w:space="0" w:color="auto"/>
            <w:left w:val="none" w:sz="0" w:space="0" w:color="auto"/>
            <w:bottom w:val="none" w:sz="0" w:space="0" w:color="auto"/>
            <w:right w:val="none" w:sz="0" w:space="0" w:color="auto"/>
          </w:divBdr>
        </w:div>
        <w:div w:id="1583753866">
          <w:marLeft w:val="480"/>
          <w:marRight w:val="0"/>
          <w:marTop w:val="0"/>
          <w:marBottom w:val="0"/>
          <w:divBdr>
            <w:top w:val="none" w:sz="0" w:space="0" w:color="auto"/>
            <w:left w:val="none" w:sz="0" w:space="0" w:color="auto"/>
            <w:bottom w:val="none" w:sz="0" w:space="0" w:color="auto"/>
            <w:right w:val="none" w:sz="0" w:space="0" w:color="auto"/>
          </w:divBdr>
        </w:div>
        <w:div w:id="1586911652">
          <w:marLeft w:val="480"/>
          <w:marRight w:val="0"/>
          <w:marTop w:val="0"/>
          <w:marBottom w:val="0"/>
          <w:divBdr>
            <w:top w:val="none" w:sz="0" w:space="0" w:color="auto"/>
            <w:left w:val="none" w:sz="0" w:space="0" w:color="auto"/>
            <w:bottom w:val="none" w:sz="0" w:space="0" w:color="auto"/>
            <w:right w:val="none" w:sz="0" w:space="0" w:color="auto"/>
          </w:divBdr>
        </w:div>
        <w:div w:id="1628973911">
          <w:marLeft w:val="480"/>
          <w:marRight w:val="0"/>
          <w:marTop w:val="0"/>
          <w:marBottom w:val="0"/>
          <w:divBdr>
            <w:top w:val="none" w:sz="0" w:space="0" w:color="auto"/>
            <w:left w:val="none" w:sz="0" w:space="0" w:color="auto"/>
            <w:bottom w:val="none" w:sz="0" w:space="0" w:color="auto"/>
            <w:right w:val="none" w:sz="0" w:space="0" w:color="auto"/>
          </w:divBdr>
        </w:div>
        <w:div w:id="1639460227">
          <w:marLeft w:val="480"/>
          <w:marRight w:val="0"/>
          <w:marTop w:val="0"/>
          <w:marBottom w:val="0"/>
          <w:divBdr>
            <w:top w:val="none" w:sz="0" w:space="0" w:color="auto"/>
            <w:left w:val="none" w:sz="0" w:space="0" w:color="auto"/>
            <w:bottom w:val="none" w:sz="0" w:space="0" w:color="auto"/>
            <w:right w:val="none" w:sz="0" w:space="0" w:color="auto"/>
          </w:divBdr>
        </w:div>
        <w:div w:id="1685741470">
          <w:marLeft w:val="480"/>
          <w:marRight w:val="0"/>
          <w:marTop w:val="0"/>
          <w:marBottom w:val="0"/>
          <w:divBdr>
            <w:top w:val="none" w:sz="0" w:space="0" w:color="auto"/>
            <w:left w:val="none" w:sz="0" w:space="0" w:color="auto"/>
            <w:bottom w:val="none" w:sz="0" w:space="0" w:color="auto"/>
            <w:right w:val="none" w:sz="0" w:space="0" w:color="auto"/>
          </w:divBdr>
        </w:div>
        <w:div w:id="1714307043">
          <w:marLeft w:val="480"/>
          <w:marRight w:val="0"/>
          <w:marTop w:val="0"/>
          <w:marBottom w:val="0"/>
          <w:divBdr>
            <w:top w:val="none" w:sz="0" w:space="0" w:color="auto"/>
            <w:left w:val="none" w:sz="0" w:space="0" w:color="auto"/>
            <w:bottom w:val="none" w:sz="0" w:space="0" w:color="auto"/>
            <w:right w:val="none" w:sz="0" w:space="0" w:color="auto"/>
          </w:divBdr>
        </w:div>
        <w:div w:id="1715740187">
          <w:marLeft w:val="480"/>
          <w:marRight w:val="0"/>
          <w:marTop w:val="0"/>
          <w:marBottom w:val="0"/>
          <w:divBdr>
            <w:top w:val="none" w:sz="0" w:space="0" w:color="auto"/>
            <w:left w:val="none" w:sz="0" w:space="0" w:color="auto"/>
            <w:bottom w:val="none" w:sz="0" w:space="0" w:color="auto"/>
            <w:right w:val="none" w:sz="0" w:space="0" w:color="auto"/>
          </w:divBdr>
        </w:div>
        <w:div w:id="1724913892">
          <w:marLeft w:val="480"/>
          <w:marRight w:val="0"/>
          <w:marTop w:val="0"/>
          <w:marBottom w:val="0"/>
          <w:divBdr>
            <w:top w:val="none" w:sz="0" w:space="0" w:color="auto"/>
            <w:left w:val="none" w:sz="0" w:space="0" w:color="auto"/>
            <w:bottom w:val="none" w:sz="0" w:space="0" w:color="auto"/>
            <w:right w:val="none" w:sz="0" w:space="0" w:color="auto"/>
          </w:divBdr>
        </w:div>
        <w:div w:id="1740135383">
          <w:marLeft w:val="480"/>
          <w:marRight w:val="0"/>
          <w:marTop w:val="0"/>
          <w:marBottom w:val="0"/>
          <w:divBdr>
            <w:top w:val="none" w:sz="0" w:space="0" w:color="auto"/>
            <w:left w:val="none" w:sz="0" w:space="0" w:color="auto"/>
            <w:bottom w:val="none" w:sz="0" w:space="0" w:color="auto"/>
            <w:right w:val="none" w:sz="0" w:space="0" w:color="auto"/>
          </w:divBdr>
        </w:div>
        <w:div w:id="1756170649">
          <w:marLeft w:val="480"/>
          <w:marRight w:val="0"/>
          <w:marTop w:val="0"/>
          <w:marBottom w:val="0"/>
          <w:divBdr>
            <w:top w:val="none" w:sz="0" w:space="0" w:color="auto"/>
            <w:left w:val="none" w:sz="0" w:space="0" w:color="auto"/>
            <w:bottom w:val="none" w:sz="0" w:space="0" w:color="auto"/>
            <w:right w:val="none" w:sz="0" w:space="0" w:color="auto"/>
          </w:divBdr>
        </w:div>
        <w:div w:id="1756705032">
          <w:marLeft w:val="480"/>
          <w:marRight w:val="0"/>
          <w:marTop w:val="0"/>
          <w:marBottom w:val="0"/>
          <w:divBdr>
            <w:top w:val="none" w:sz="0" w:space="0" w:color="auto"/>
            <w:left w:val="none" w:sz="0" w:space="0" w:color="auto"/>
            <w:bottom w:val="none" w:sz="0" w:space="0" w:color="auto"/>
            <w:right w:val="none" w:sz="0" w:space="0" w:color="auto"/>
          </w:divBdr>
        </w:div>
        <w:div w:id="1759012321">
          <w:marLeft w:val="480"/>
          <w:marRight w:val="0"/>
          <w:marTop w:val="0"/>
          <w:marBottom w:val="0"/>
          <w:divBdr>
            <w:top w:val="none" w:sz="0" w:space="0" w:color="auto"/>
            <w:left w:val="none" w:sz="0" w:space="0" w:color="auto"/>
            <w:bottom w:val="none" w:sz="0" w:space="0" w:color="auto"/>
            <w:right w:val="none" w:sz="0" w:space="0" w:color="auto"/>
          </w:divBdr>
        </w:div>
        <w:div w:id="1781728616">
          <w:marLeft w:val="480"/>
          <w:marRight w:val="0"/>
          <w:marTop w:val="0"/>
          <w:marBottom w:val="0"/>
          <w:divBdr>
            <w:top w:val="none" w:sz="0" w:space="0" w:color="auto"/>
            <w:left w:val="none" w:sz="0" w:space="0" w:color="auto"/>
            <w:bottom w:val="none" w:sz="0" w:space="0" w:color="auto"/>
            <w:right w:val="none" w:sz="0" w:space="0" w:color="auto"/>
          </w:divBdr>
        </w:div>
        <w:div w:id="1792700227">
          <w:marLeft w:val="480"/>
          <w:marRight w:val="0"/>
          <w:marTop w:val="0"/>
          <w:marBottom w:val="0"/>
          <w:divBdr>
            <w:top w:val="none" w:sz="0" w:space="0" w:color="auto"/>
            <w:left w:val="none" w:sz="0" w:space="0" w:color="auto"/>
            <w:bottom w:val="none" w:sz="0" w:space="0" w:color="auto"/>
            <w:right w:val="none" w:sz="0" w:space="0" w:color="auto"/>
          </w:divBdr>
        </w:div>
        <w:div w:id="1835300278">
          <w:marLeft w:val="480"/>
          <w:marRight w:val="0"/>
          <w:marTop w:val="0"/>
          <w:marBottom w:val="0"/>
          <w:divBdr>
            <w:top w:val="none" w:sz="0" w:space="0" w:color="auto"/>
            <w:left w:val="none" w:sz="0" w:space="0" w:color="auto"/>
            <w:bottom w:val="none" w:sz="0" w:space="0" w:color="auto"/>
            <w:right w:val="none" w:sz="0" w:space="0" w:color="auto"/>
          </w:divBdr>
        </w:div>
        <w:div w:id="1841776433">
          <w:marLeft w:val="480"/>
          <w:marRight w:val="0"/>
          <w:marTop w:val="0"/>
          <w:marBottom w:val="0"/>
          <w:divBdr>
            <w:top w:val="none" w:sz="0" w:space="0" w:color="auto"/>
            <w:left w:val="none" w:sz="0" w:space="0" w:color="auto"/>
            <w:bottom w:val="none" w:sz="0" w:space="0" w:color="auto"/>
            <w:right w:val="none" w:sz="0" w:space="0" w:color="auto"/>
          </w:divBdr>
        </w:div>
        <w:div w:id="1846901848">
          <w:marLeft w:val="480"/>
          <w:marRight w:val="0"/>
          <w:marTop w:val="0"/>
          <w:marBottom w:val="0"/>
          <w:divBdr>
            <w:top w:val="none" w:sz="0" w:space="0" w:color="auto"/>
            <w:left w:val="none" w:sz="0" w:space="0" w:color="auto"/>
            <w:bottom w:val="none" w:sz="0" w:space="0" w:color="auto"/>
            <w:right w:val="none" w:sz="0" w:space="0" w:color="auto"/>
          </w:divBdr>
        </w:div>
        <w:div w:id="1847942490">
          <w:marLeft w:val="480"/>
          <w:marRight w:val="0"/>
          <w:marTop w:val="0"/>
          <w:marBottom w:val="0"/>
          <w:divBdr>
            <w:top w:val="none" w:sz="0" w:space="0" w:color="auto"/>
            <w:left w:val="none" w:sz="0" w:space="0" w:color="auto"/>
            <w:bottom w:val="none" w:sz="0" w:space="0" w:color="auto"/>
            <w:right w:val="none" w:sz="0" w:space="0" w:color="auto"/>
          </w:divBdr>
        </w:div>
        <w:div w:id="1866483588">
          <w:marLeft w:val="480"/>
          <w:marRight w:val="0"/>
          <w:marTop w:val="0"/>
          <w:marBottom w:val="0"/>
          <w:divBdr>
            <w:top w:val="none" w:sz="0" w:space="0" w:color="auto"/>
            <w:left w:val="none" w:sz="0" w:space="0" w:color="auto"/>
            <w:bottom w:val="none" w:sz="0" w:space="0" w:color="auto"/>
            <w:right w:val="none" w:sz="0" w:space="0" w:color="auto"/>
          </w:divBdr>
        </w:div>
        <w:div w:id="1880507019">
          <w:marLeft w:val="480"/>
          <w:marRight w:val="0"/>
          <w:marTop w:val="0"/>
          <w:marBottom w:val="0"/>
          <w:divBdr>
            <w:top w:val="none" w:sz="0" w:space="0" w:color="auto"/>
            <w:left w:val="none" w:sz="0" w:space="0" w:color="auto"/>
            <w:bottom w:val="none" w:sz="0" w:space="0" w:color="auto"/>
            <w:right w:val="none" w:sz="0" w:space="0" w:color="auto"/>
          </w:divBdr>
        </w:div>
        <w:div w:id="1883781252">
          <w:marLeft w:val="480"/>
          <w:marRight w:val="0"/>
          <w:marTop w:val="0"/>
          <w:marBottom w:val="0"/>
          <w:divBdr>
            <w:top w:val="none" w:sz="0" w:space="0" w:color="auto"/>
            <w:left w:val="none" w:sz="0" w:space="0" w:color="auto"/>
            <w:bottom w:val="none" w:sz="0" w:space="0" w:color="auto"/>
            <w:right w:val="none" w:sz="0" w:space="0" w:color="auto"/>
          </w:divBdr>
        </w:div>
        <w:div w:id="1896430432">
          <w:marLeft w:val="480"/>
          <w:marRight w:val="0"/>
          <w:marTop w:val="0"/>
          <w:marBottom w:val="0"/>
          <w:divBdr>
            <w:top w:val="none" w:sz="0" w:space="0" w:color="auto"/>
            <w:left w:val="none" w:sz="0" w:space="0" w:color="auto"/>
            <w:bottom w:val="none" w:sz="0" w:space="0" w:color="auto"/>
            <w:right w:val="none" w:sz="0" w:space="0" w:color="auto"/>
          </w:divBdr>
        </w:div>
        <w:div w:id="1915508202">
          <w:marLeft w:val="480"/>
          <w:marRight w:val="0"/>
          <w:marTop w:val="0"/>
          <w:marBottom w:val="0"/>
          <w:divBdr>
            <w:top w:val="none" w:sz="0" w:space="0" w:color="auto"/>
            <w:left w:val="none" w:sz="0" w:space="0" w:color="auto"/>
            <w:bottom w:val="none" w:sz="0" w:space="0" w:color="auto"/>
            <w:right w:val="none" w:sz="0" w:space="0" w:color="auto"/>
          </w:divBdr>
        </w:div>
        <w:div w:id="1917864326">
          <w:marLeft w:val="480"/>
          <w:marRight w:val="0"/>
          <w:marTop w:val="0"/>
          <w:marBottom w:val="0"/>
          <w:divBdr>
            <w:top w:val="none" w:sz="0" w:space="0" w:color="auto"/>
            <w:left w:val="none" w:sz="0" w:space="0" w:color="auto"/>
            <w:bottom w:val="none" w:sz="0" w:space="0" w:color="auto"/>
            <w:right w:val="none" w:sz="0" w:space="0" w:color="auto"/>
          </w:divBdr>
        </w:div>
        <w:div w:id="1954172868">
          <w:marLeft w:val="480"/>
          <w:marRight w:val="0"/>
          <w:marTop w:val="0"/>
          <w:marBottom w:val="0"/>
          <w:divBdr>
            <w:top w:val="none" w:sz="0" w:space="0" w:color="auto"/>
            <w:left w:val="none" w:sz="0" w:space="0" w:color="auto"/>
            <w:bottom w:val="none" w:sz="0" w:space="0" w:color="auto"/>
            <w:right w:val="none" w:sz="0" w:space="0" w:color="auto"/>
          </w:divBdr>
        </w:div>
        <w:div w:id="1957637858">
          <w:marLeft w:val="480"/>
          <w:marRight w:val="0"/>
          <w:marTop w:val="0"/>
          <w:marBottom w:val="0"/>
          <w:divBdr>
            <w:top w:val="none" w:sz="0" w:space="0" w:color="auto"/>
            <w:left w:val="none" w:sz="0" w:space="0" w:color="auto"/>
            <w:bottom w:val="none" w:sz="0" w:space="0" w:color="auto"/>
            <w:right w:val="none" w:sz="0" w:space="0" w:color="auto"/>
          </w:divBdr>
        </w:div>
        <w:div w:id="1973317223">
          <w:marLeft w:val="480"/>
          <w:marRight w:val="0"/>
          <w:marTop w:val="0"/>
          <w:marBottom w:val="0"/>
          <w:divBdr>
            <w:top w:val="none" w:sz="0" w:space="0" w:color="auto"/>
            <w:left w:val="none" w:sz="0" w:space="0" w:color="auto"/>
            <w:bottom w:val="none" w:sz="0" w:space="0" w:color="auto"/>
            <w:right w:val="none" w:sz="0" w:space="0" w:color="auto"/>
          </w:divBdr>
        </w:div>
        <w:div w:id="1973748993">
          <w:marLeft w:val="480"/>
          <w:marRight w:val="0"/>
          <w:marTop w:val="0"/>
          <w:marBottom w:val="0"/>
          <w:divBdr>
            <w:top w:val="none" w:sz="0" w:space="0" w:color="auto"/>
            <w:left w:val="none" w:sz="0" w:space="0" w:color="auto"/>
            <w:bottom w:val="none" w:sz="0" w:space="0" w:color="auto"/>
            <w:right w:val="none" w:sz="0" w:space="0" w:color="auto"/>
          </w:divBdr>
        </w:div>
        <w:div w:id="1999382305">
          <w:marLeft w:val="480"/>
          <w:marRight w:val="0"/>
          <w:marTop w:val="0"/>
          <w:marBottom w:val="0"/>
          <w:divBdr>
            <w:top w:val="none" w:sz="0" w:space="0" w:color="auto"/>
            <w:left w:val="none" w:sz="0" w:space="0" w:color="auto"/>
            <w:bottom w:val="none" w:sz="0" w:space="0" w:color="auto"/>
            <w:right w:val="none" w:sz="0" w:space="0" w:color="auto"/>
          </w:divBdr>
        </w:div>
        <w:div w:id="2005891599">
          <w:marLeft w:val="480"/>
          <w:marRight w:val="0"/>
          <w:marTop w:val="0"/>
          <w:marBottom w:val="0"/>
          <w:divBdr>
            <w:top w:val="none" w:sz="0" w:space="0" w:color="auto"/>
            <w:left w:val="none" w:sz="0" w:space="0" w:color="auto"/>
            <w:bottom w:val="none" w:sz="0" w:space="0" w:color="auto"/>
            <w:right w:val="none" w:sz="0" w:space="0" w:color="auto"/>
          </w:divBdr>
        </w:div>
        <w:div w:id="2006929487">
          <w:marLeft w:val="480"/>
          <w:marRight w:val="0"/>
          <w:marTop w:val="0"/>
          <w:marBottom w:val="0"/>
          <w:divBdr>
            <w:top w:val="none" w:sz="0" w:space="0" w:color="auto"/>
            <w:left w:val="none" w:sz="0" w:space="0" w:color="auto"/>
            <w:bottom w:val="none" w:sz="0" w:space="0" w:color="auto"/>
            <w:right w:val="none" w:sz="0" w:space="0" w:color="auto"/>
          </w:divBdr>
        </w:div>
        <w:div w:id="2008826911">
          <w:marLeft w:val="480"/>
          <w:marRight w:val="0"/>
          <w:marTop w:val="0"/>
          <w:marBottom w:val="0"/>
          <w:divBdr>
            <w:top w:val="none" w:sz="0" w:space="0" w:color="auto"/>
            <w:left w:val="none" w:sz="0" w:space="0" w:color="auto"/>
            <w:bottom w:val="none" w:sz="0" w:space="0" w:color="auto"/>
            <w:right w:val="none" w:sz="0" w:space="0" w:color="auto"/>
          </w:divBdr>
        </w:div>
        <w:div w:id="2017295429">
          <w:marLeft w:val="480"/>
          <w:marRight w:val="0"/>
          <w:marTop w:val="0"/>
          <w:marBottom w:val="0"/>
          <w:divBdr>
            <w:top w:val="none" w:sz="0" w:space="0" w:color="auto"/>
            <w:left w:val="none" w:sz="0" w:space="0" w:color="auto"/>
            <w:bottom w:val="none" w:sz="0" w:space="0" w:color="auto"/>
            <w:right w:val="none" w:sz="0" w:space="0" w:color="auto"/>
          </w:divBdr>
        </w:div>
        <w:div w:id="2085907287">
          <w:marLeft w:val="480"/>
          <w:marRight w:val="0"/>
          <w:marTop w:val="0"/>
          <w:marBottom w:val="0"/>
          <w:divBdr>
            <w:top w:val="none" w:sz="0" w:space="0" w:color="auto"/>
            <w:left w:val="none" w:sz="0" w:space="0" w:color="auto"/>
            <w:bottom w:val="none" w:sz="0" w:space="0" w:color="auto"/>
            <w:right w:val="none" w:sz="0" w:space="0" w:color="auto"/>
          </w:divBdr>
        </w:div>
        <w:div w:id="2098019375">
          <w:marLeft w:val="480"/>
          <w:marRight w:val="0"/>
          <w:marTop w:val="0"/>
          <w:marBottom w:val="0"/>
          <w:divBdr>
            <w:top w:val="none" w:sz="0" w:space="0" w:color="auto"/>
            <w:left w:val="none" w:sz="0" w:space="0" w:color="auto"/>
            <w:bottom w:val="none" w:sz="0" w:space="0" w:color="auto"/>
            <w:right w:val="none" w:sz="0" w:space="0" w:color="auto"/>
          </w:divBdr>
        </w:div>
        <w:div w:id="2101833468">
          <w:marLeft w:val="480"/>
          <w:marRight w:val="0"/>
          <w:marTop w:val="0"/>
          <w:marBottom w:val="0"/>
          <w:divBdr>
            <w:top w:val="none" w:sz="0" w:space="0" w:color="auto"/>
            <w:left w:val="none" w:sz="0" w:space="0" w:color="auto"/>
            <w:bottom w:val="none" w:sz="0" w:space="0" w:color="auto"/>
            <w:right w:val="none" w:sz="0" w:space="0" w:color="auto"/>
          </w:divBdr>
        </w:div>
        <w:div w:id="2108885976">
          <w:marLeft w:val="480"/>
          <w:marRight w:val="0"/>
          <w:marTop w:val="0"/>
          <w:marBottom w:val="0"/>
          <w:divBdr>
            <w:top w:val="none" w:sz="0" w:space="0" w:color="auto"/>
            <w:left w:val="none" w:sz="0" w:space="0" w:color="auto"/>
            <w:bottom w:val="none" w:sz="0" w:space="0" w:color="auto"/>
            <w:right w:val="none" w:sz="0" w:space="0" w:color="auto"/>
          </w:divBdr>
        </w:div>
      </w:divsChild>
    </w:div>
    <w:div w:id="938954037">
      <w:bodyDiv w:val="1"/>
      <w:marLeft w:val="0"/>
      <w:marRight w:val="0"/>
      <w:marTop w:val="0"/>
      <w:marBottom w:val="0"/>
      <w:divBdr>
        <w:top w:val="none" w:sz="0" w:space="0" w:color="auto"/>
        <w:left w:val="none" w:sz="0" w:space="0" w:color="auto"/>
        <w:bottom w:val="none" w:sz="0" w:space="0" w:color="auto"/>
        <w:right w:val="none" w:sz="0" w:space="0" w:color="auto"/>
      </w:divBdr>
    </w:div>
    <w:div w:id="949042916">
      <w:bodyDiv w:val="1"/>
      <w:marLeft w:val="0"/>
      <w:marRight w:val="0"/>
      <w:marTop w:val="0"/>
      <w:marBottom w:val="0"/>
      <w:divBdr>
        <w:top w:val="none" w:sz="0" w:space="0" w:color="auto"/>
        <w:left w:val="none" w:sz="0" w:space="0" w:color="auto"/>
        <w:bottom w:val="none" w:sz="0" w:space="0" w:color="auto"/>
        <w:right w:val="none" w:sz="0" w:space="0" w:color="auto"/>
      </w:divBdr>
    </w:div>
    <w:div w:id="956371025">
      <w:bodyDiv w:val="1"/>
      <w:marLeft w:val="0"/>
      <w:marRight w:val="0"/>
      <w:marTop w:val="0"/>
      <w:marBottom w:val="0"/>
      <w:divBdr>
        <w:top w:val="none" w:sz="0" w:space="0" w:color="auto"/>
        <w:left w:val="none" w:sz="0" w:space="0" w:color="auto"/>
        <w:bottom w:val="none" w:sz="0" w:space="0" w:color="auto"/>
        <w:right w:val="none" w:sz="0" w:space="0" w:color="auto"/>
      </w:divBdr>
      <w:divsChild>
        <w:div w:id="7026185">
          <w:marLeft w:val="480"/>
          <w:marRight w:val="0"/>
          <w:marTop w:val="0"/>
          <w:marBottom w:val="0"/>
          <w:divBdr>
            <w:top w:val="none" w:sz="0" w:space="0" w:color="auto"/>
            <w:left w:val="none" w:sz="0" w:space="0" w:color="auto"/>
            <w:bottom w:val="none" w:sz="0" w:space="0" w:color="auto"/>
            <w:right w:val="none" w:sz="0" w:space="0" w:color="auto"/>
          </w:divBdr>
        </w:div>
        <w:div w:id="18702411">
          <w:marLeft w:val="480"/>
          <w:marRight w:val="0"/>
          <w:marTop w:val="0"/>
          <w:marBottom w:val="0"/>
          <w:divBdr>
            <w:top w:val="none" w:sz="0" w:space="0" w:color="auto"/>
            <w:left w:val="none" w:sz="0" w:space="0" w:color="auto"/>
            <w:bottom w:val="none" w:sz="0" w:space="0" w:color="auto"/>
            <w:right w:val="none" w:sz="0" w:space="0" w:color="auto"/>
          </w:divBdr>
        </w:div>
        <w:div w:id="55325351">
          <w:marLeft w:val="480"/>
          <w:marRight w:val="0"/>
          <w:marTop w:val="0"/>
          <w:marBottom w:val="0"/>
          <w:divBdr>
            <w:top w:val="none" w:sz="0" w:space="0" w:color="auto"/>
            <w:left w:val="none" w:sz="0" w:space="0" w:color="auto"/>
            <w:bottom w:val="none" w:sz="0" w:space="0" w:color="auto"/>
            <w:right w:val="none" w:sz="0" w:space="0" w:color="auto"/>
          </w:divBdr>
        </w:div>
        <w:div w:id="99641001">
          <w:marLeft w:val="480"/>
          <w:marRight w:val="0"/>
          <w:marTop w:val="0"/>
          <w:marBottom w:val="0"/>
          <w:divBdr>
            <w:top w:val="none" w:sz="0" w:space="0" w:color="auto"/>
            <w:left w:val="none" w:sz="0" w:space="0" w:color="auto"/>
            <w:bottom w:val="none" w:sz="0" w:space="0" w:color="auto"/>
            <w:right w:val="none" w:sz="0" w:space="0" w:color="auto"/>
          </w:divBdr>
        </w:div>
        <w:div w:id="100760124">
          <w:marLeft w:val="480"/>
          <w:marRight w:val="0"/>
          <w:marTop w:val="0"/>
          <w:marBottom w:val="0"/>
          <w:divBdr>
            <w:top w:val="none" w:sz="0" w:space="0" w:color="auto"/>
            <w:left w:val="none" w:sz="0" w:space="0" w:color="auto"/>
            <w:bottom w:val="none" w:sz="0" w:space="0" w:color="auto"/>
            <w:right w:val="none" w:sz="0" w:space="0" w:color="auto"/>
          </w:divBdr>
        </w:div>
        <w:div w:id="104661024">
          <w:marLeft w:val="480"/>
          <w:marRight w:val="0"/>
          <w:marTop w:val="0"/>
          <w:marBottom w:val="0"/>
          <w:divBdr>
            <w:top w:val="none" w:sz="0" w:space="0" w:color="auto"/>
            <w:left w:val="none" w:sz="0" w:space="0" w:color="auto"/>
            <w:bottom w:val="none" w:sz="0" w:space="0" w:color="auto"/>
            <w:right w:val="none" w:sz="0" w:space="0" w:color="auto"/>
          </w:divBdr>
        </w:div>
        <w:div w:id="108166356">
          <w:marLeft w:val="480"/>
          <w:marRight w:val="0"/>
          <w:marTop w:val="0"/>
          <w:marBottom w:val="0"/>
          <w:divBdr>
            <w:top w:val="none" w:sz="0" w:space="0" w:color="auto"/>
            <w:left w:val="none" w:sz="0" w:space="0" w:color="auto"/>
            <w:bottom w:val="none" w:sz="0" w:space="0" w:color="auto"/>
            <w:right w:val="none" w:sz="0" w:space="0" w:color="auto"/>
          </w:divBdr>
        </w:div>
        <w:div w:id="118183533">
          <w:marLeft w:val="480"/>
          <w:marRight w:val="0"/>
          <w:marTop w:val="0"/>
          <w:marBottom w:val="0"/>
          <w:divBdr>
            <w:top w:val="none" w:sz="0" w:space="0" w:color="auto"/>
            <w:left w:val="none" w:sz="0" w:space="0" w:color="auto"/>
            <w:bottom w:val="none" w:sz="0" w:space="0" w:color="auto"/>
            <w:right w:val="none" w:sz="0" w:space="0" w:color="auto"/>
          </w:divBdr>
        </w:div>
        <w:div w:id="129448037">
          <w:marLeft w:val="480"/>
          <w:marRight w:val="0"/>
          <w:marTop w:val="0"/>
          <w:marBottom w:val="0"/>
          <w:divBdr>
            <w:top w:val="none" w:sz="0" w:space="0" w:color="auto"/>
            <w:left w:val="none" w:sz="0" w:space="0" w:color="auto"/>
            <w:bottom w:val="none" w:sz="0" w:space="0" w:color="auto"/>
            <w:right w:val="none" w:sz="0" w:space="0" w:color="auto"/>
          </w:divBdr>
        </w:div>
        <w:div w:id="131142290">
          <w:marLeft w:val="480"/>
          <w:marRight w:val="0"/>
          <w:marTop w:val="0"/>
          <w:marBottom w:val="0"/>
          <w:divBdr>
            <w:top w:val="none" w:sz="0" w:space="0" w:color="auto"/>
            <w:left w:val="none" w:sz="0" w:space="0" w:color="auto"/>
            <w:bottom w:val="none" w:sz="0" w:space="0" w:color="auto"/>
            <w:right w:val="none" w:sz="0" w:space="0" w:color="auto"/>
          </w:divBdr>
        </w:div>
        <w:div w:id="149903797">
          <w:marLeft w:val="480"/>
          <w:marRight w:val="0"/>
          <w:marTop w:val="0"/>
          <w:marBottom w:val="0"/>
          <w:divBdr>
            <w:top w:val="none" w:sz="0" w:space="0" w:color="auto"/>
            <w:left w:val="none" w:sz="0" w:space="0" w:color="auto"/>
            <w:bottom w:val="none" w:sz="0" w:space="0" w:color="auto"/>
            <w:right w:val="none" w:sz="0" w:space="0" w:color="auto"/>
          </w:divBdr>
        </w:div>
        <w:div w:id="215238374">
          <w:marLeft w:val="480"/>
          <w:marRight w:val="0"/>
          <w:marTop w:val="0"/>
          <w:marBottom w:val="0"/>
          <w:divBdr>
            <w:top w:val="none" w:sz="0" w:space="0" w:color="auto"/>
            <w:left w:val="none" w:sz="0" w:space="0" w:color="auto"/>
            <w:bottom w:val="none" w:sz="0" w:space="0" w:color="auto"/>
            <w:right w:val="none" w:sz="0" w:space="0" w:color="auto"/>
          </w:divBdr>
        </w:div>
        <w:div w:id="226843760">
          <w:marLeft w:val="480"/>
          <w:marRight w:val="0"/>
          <w:marTop w:val="0"/>
          <w:marBottom w:val="0"/>
          <w:divBdr>
            <w:top w:val="none" w:sz="0" w:space="0" w:color="auto"/>
            <w:left w:val="none" w:sz="0" w:space="0" w:color="auto"/>
            <w:bottom w:val="none" w:sz="0" w:space="0" w:color="auto"/>
            <w:right w:val="none" w:sz="0" w:space="0" w:color="auto"/>
          </w:divBdr>
        </w:div>
        <w:div w:id="290791748">
          <w:marLeft w:val="480"/>
          <w:marRight w:val="0"/>
          <w:marTop w:val="0"/>
          <w:marBottom w:val="0"/>
          <w:divBdr>
            <w:top w:val="none" w:sz="0" w:space="0" w:color="auto"/>
            <w:left w:val="none" w:sz="0" w:space="0" w:color="auto"/>
            <w:bottom w:val="none" w:sz="0" w:space="0" w:color="auto"/>
            <w:right w:val="none" w:sz="0" w:space="0" w:color="auto"/>
          </w:divBdr>
        </w:div>
        <w:div w:id="299502354">
          <w:marLeft w:val="480"/>
          <w:marRight w:val="0"/>
          <w:marTop w:val="0"/>
          <w:marBottom w:val="0"/>
          <w:divBdr>
            <w:top w:val="none" w:sz="0" w:space="0" w:color="auto"/>
            <w:left w:val="none" w:sz="0" w:space="0" w:color="auto"/>
            <w:bottom w:val="none" w:sz="0" w:space="0" w:color="auto"/>
            <w:right w:val="none" w:sz="0" w:space="0" w:color="auto"/>
          </w:divBdr>
        </w:div>
        <w:div w:id="309140689">
          <w:marLeft w:val="480"/>
          <w:marRight w:val="0"/>
          <w:marTop w:val="0"/>
          <w:marBottom w:val="0"/>
          <w:divBdr>
            <w:top w:val="none" w:sz="0" w:space="0" w:color="auto"/>
            <w:left w:val="none" w:sz="0" w:space="0" w:color="auto"/>
            <w:bottom w:val="none" w:sz="0" w:space="0" w:color="auto"/>
            <w:right w:val="none" w:sz="0" w:space="0" w:color="auto"/>
          </w:divBdr>
        </w:div>
        <w:div w:id="354116409">
          <w:marLeft w:val="480"/>
          <w:marRight w:val="0"/>
          <w:marTop w:val="0"/>
          <w:marBottom w:val="0"/>
          <w:divBdr>
            <w:top w:val="none" w:sz="0" w:space="0" w:color="auto"/>
            <w:left w:val="none" w:sz="0" w:space="0" w:color="auto"/>
            <w:bottom w:val="none" w:sz="0" w:space="0" w:color="auto"/>
            <w:right w:val="none" w:sz="0" w:space="0" w:color="auto"/>
          </w:divBdr>
        </w:div>
        <w:div w:id="365756448">
          <w:marLeft w:val="480"/>
          <w:marRight w:val="0"/>
          <w:marTop w:val="0"/>
          <w:marBottom w:val="0"/>
          <w:divBdr>
            <w:top w:val="none" w:sz="0" w:space="0" w:color="auto"/>
            <w:left w:val="none" w:sz="0" w:space="0" w:color="auto"/>
            <w:bottom w:val="none" w:sz="0" w:space="0" w:color="auto"/>
            <w:right w:val="none" w:sz="0" w:space="0" w:color="auto"/>
          </w:divBdr>
        </w:div>
        <w:div w:id="372463553">
          <w:marLeft w:val="480"/>
          <w:marRight w:val="0"/>
          <w:marTop w:val="0"/>
          <w:marBottom w:val="0"/>
          <w:divBdr>
            <w:top w:val="none" w:sz="0" w:space="0" w:color="auto"/>
            <w:left w:val="none" w:sz="0" w:space="0" w:color="auto"/>
            <w:bottom w:val="none" w:sz="0" w:space="0" w:color="auto"/>
            <w:right w:val="none" w:sz="0" w:space="0" w:color="auto"/>
          </w:divBdr>
        </w:div>
        <w:div w:id="380787906">
          <w:marLeft w:val="480"/>
          <w:marRight w:val="0"/>
          <w:marTop w:val="0"/>
          <w:marBottom w:val="0"/>
          <w:divBdr>
            <w:top w:val="none" w:sz="0" w:space="0" w:color="auto"/>
            <w:left w:val="none" w:sz="0" w:space="0" w:color="auto"/>
            <w:bottom w:val="none" w:sz="0" w:space="0" w:color="auto"/>
            <w:right w:val="none" w:sz="0" w:space="0" w:color="auto"/>
          </w:divBdr>
        </w:div>
        <w:div w:id="394863151">
          <w:marLeft w:val="480"/>
          <w:marRight w:val="0"/>
          <w:marTop w:val="0"/>
          <w:marBottom w:val="0"/>
          <w:divBdr>
            <w:top w:val="none" w:sz="0" w:space="0" w:color="auto"/>
            <w:left w:val="none" w:sz="0" w:space="0" w:color="auto"/>
            <w:bottom w:val="none" w:sz="0" w:space="0" w:color="auto"/>
            <w:right w:val="none" w:sz="0" w:space="0" w:color="auto"/>
          </w:divBdr>
        </w:div>
        <w:div w:id="425734944">
          <w:marLeft w:val="480"/>
          <w:marRight w:val="0"/>
          <w:marTop w:val="0"/>
          <w:marBottom w:val="0"/>
          <w:divBdr>
            <w:top w:val="none" w:sz="0" w:space="0" w:color="auto"/>
            <w:left w:val="none" w:sz="0" w:space="0" w:color="auto"/>
            <w:bottom w:val="none" w:sz="0" w:space="0" w:color="auto"/>
            <w:right w:val="none" w:sz="0" w:space="0" w:color="auto"/>
          </w:divBdr>
        </w:div>
        <w:div w:id="468789891">
          <w:marLeft w:val="480"/>
          <w:marRight w:val="0"/>
          <w:marTop w:val="0"/>
          <w:marBottom w:val="0"/>
          <w:divBdr>
            <w:top w:val="none" w:sz="0" w:space="0" w:color="auto"/>
            <w:left w:val="none" w:sz="0" w:space="0" w:color="auto"/>
            <w:bottom w:val="none" w:sz="0" w:space="0" w:color="auto"/>
            <w:right w:val="none" w:sz="0" w:space="0" w:color="auto"/>
          </w:divBdr>
        </w:div>
        <w:div w:id="477192019">
          <w:marLeft w:val="480"/>
          <w:marRight w:val="0"/>
          <w:marTop w:val="0"/>
          <w:marBottom w:val="0"/>
          <w:divBdr>
            <w:top w:val="none" w:sz="0" w:space="0" w:color="auto"/>
            <w:left w:val="none" w:sz="0" w:space="0" w:color="auto"/>
            <w:bottom w:val="none" w:sz="0" w:space="0" w:color="auto"/>
            <w:right w:val="none" w:sz="0" w:space="0" w:color="auto"/>
          </w:divBdr>
        </w:div>
        <w:div w:id="530843880">
          <w:marLeft w:val="480"/>
          <w:marRight w:val="0"/>
          <w:marTop w:val="0"/>
          <w:marBottom w:val="0"/>
          <w:divBdr>
            <w:top w:val="none" w:sz="0" w:space="0" w:color="auto"/>
            <w:left w:val="none" w:sz="0" w:space="0" w:color="auto"/>
            <w:bottom w:val="none" w:sz="0" w:space="0" w:color="auto"/>
            <w:right w:val="none" w:sz="0" w:space="0" w:color="auto"/>
          </w:divBdr>
        </w:div>
        <w:div w:id="534660171">
          <w:marLeft w:val="480"/>
          <w:marRight w:val="0"/>
          <w:marTop w:val="0"/>
          <w:marBottom w:val="0"/>
          <w:divBdr>
            <w:top w:val="none" w:sz="0" w:space="0" w:color="auto"/>
            <w:left w:val="none" w:sz="0" w:space="0" w:color="auto"/>
            <w:bottom w:val="none" w:sz="0" w:space="0" w:color="auto"/>
            <w:right w:val="none" w:sz="0" w:space="0" w:color="auto"/>
          </w:divBdr>
        </w:div>
        <w:div w:id="554973914">
          <w:marLeft w:val="480"/>
          <w:marRight w:val="0"/>
          <w:marTop w:val="0"/>
          <w:marBottom w:val="0"/>
          <w:divBdr>
            <w:top w:val="none" w:sz="0" w:space="0" w:color="auto"/>
            <w:left w:val="none" w:sz="0" w:space="0" w:color="auto"/>
            <w:bottom w:val="none" w:sz="0" w:space="0" w:color="auto"/>
            <w:right w:val="none" w:sz="0" w:space="0" w:color="auto"/>
          </w:divBdr>
        </w:div>
        <w:div w:id="564755397">
          <w:marLeft w:val="480"/>
          <w:marRight w:val="0"/>
          <w:marTop w:val="0"/>
          <w:marBottom w:val="0"/>
          <w:divBdr>
            <w:top w:val="none" w:sz="0" w:space="0" w:color="auto"/>
            <w:left w:val="none" w:sz="0" w:space="0" w:color="auto"/>
            <w:bottom w:val="none" w:sz="0" w:space="0" w:color="auto"/>
            <w:right w:val="none" w:sz="0" w:space="0" w:color="auto"/>
          </w:divBdr>
        </w:div>
        <w:div w:id="582423019">
          <w:marLeft w:val="480"/>
          <w:marRight w:val="0"/>
          <w:marTop w:val="0"/>
          <w:marBottom w:val="0"/>
          <w:divBdr>
            <w:top w:val="none" w:sz="0" w:space="0" w:color="auto"/>
            <w:left w:val="none" w:sz="0" w:space="0" w:color="auto"/>
            <w:bottom w:val="none" w:sz="0" w:space="0" w:color="auto"/>
            <w:right w:val="none" w:sz="0" w:space="0" w:color="auto"/>
          </w:divBdr>
        </w:div>
        <w:div w:id="589894618">
          <w:marLeft w:val="480"/>
          <w:marRight w:val="0"/>
          <w:marTop w:val="0"/>
          <w:marBottom w:val="0"/>
          <w:divBdr>
            <w:top w:val="none" w:sz="0" w:space="0" w:color="auto"/>
            <w:left w:val="none" w:sz="0" w:space="0" w:color="auto"/>
            <w:bottom w:val="none" w:sz="0" w:space="0" w:color="auto"/>
            <w:right w:val="none" w:sz="0" w:space="0" w:color="auto"/>
          </w:divBdr>
        </w:div>
        <w:div w:id="593128564">
          <w:marLeft w:val="480"/>
          <w:marRight w:val="0"/>
          <w:marTop w:val="0"/>
          <w:marBottom w:val="0"/>
          <w:divBdr>
            <w:top w:val="none" w:sz="0" w:space="0" w:color="auto"/>
            <w:left w:val="none" w:sz="0" w:space="0" w:color="auto"/>
            <w:bottom w:val="none" w:sz="0" w:space="0" w:color="auto"/>
            <w:right w:val="none" w:sz="0" w:space="0" w:color="auto"/>
          </w:divBdr>
        </w:div>
        <w:div w:id="606230360">
          <w:marLeft w:val="480"/>
          <w:marRight w:val="0"/>
          <w:marTop w:val="0"/>
          <w:marBottom w:val="0"/>
          <w:divBdr>
            <w:top w:val="none" w:sz="0" w:space="0" w:color="auto"/>
            <w:left w:val="none" w:sz="0" w:space="0" w:color="auto"/>
            <w:bottom w:val="none" w:sz="0" w:space="0" w:color="auto"/>
            <w:right w:val="none" w:sz="0" w:space="0" w:color="auto"/>
          </w:divBdr>
        </w:div>
        <w:div w:id="646741348">
          <w:marLeft w:val="480"/>
          <w:marRight w:val="0"/>
          <w:marTop w:val="0"/>
          <w:marBottom w:val="0"/>
          <w:divBdr>
            <w:top w:val="none" w:sz="0" w:space="0" w:color="auto"/>
            <w:left w:val="none" w:sz="0" w:space="0" w:color="auto"/>
            <w:bottom w:val="none" w:sz="0" w:space="0" w:color="auto"/>
            <w:right w:val="none" w:sz="0" w:space="0" w:color="auto"/>
          </w:divBdr>
        </w:div>
        <w:div w:id="691567238">
          <w:marLeft w:val="480"/>
          <w:marRight w:val="0"/>
          <w:marTop w:val="0"/>
          <w:marBottom w:val="0"/>
          <w:divBdr>
            <w:top w:val="none" w:sz="0" w:space="0" w:color="auto"/>
            <w:left w:val="none" w:sz="0" w:space="0" w:color="auto"/>
            <w:bottom w:val="none" w:sz="0" w:space="0" w:color="auto"/>
            <w:right w:val="none" w:sz="0" w:space="0" w:color="auto"/>
          </w:divBdr>
        </w:div>
        <w:div w:id="739670005">
          <w:marLeft w:val="480"/>
          <w:marRight w:val="0"/>
          <w:marTop w:val="0"/>
          <w:marBottom w:val="0"/>
          <w:divBdr>
            <w:top w:val="none" w:sz="0" w:space="0" w:color="auto"/>
            <w:left w:val="none" w:sz="0" w:space="0" w:color="auto"/>
            <w:bottom w:val="none" w:sz="0" w:space="0" w:color="auto"/>
            <w:right w:val="none" w:sz="0" w:space="0" w:color="auto"/>
          </w:divBdr>
        </w:div>
        <w:div w:id="774981200">
          <w:marLeft w:val="480"/>
          <w:marRight w:val="0"/>
          <w:marTop w:val="0"/>
          <w:marBottom w:val="0"/>
          <w:divBdr>
            <w:top w:val="none" w:sz="0" w:space="0" w:color="auto"/>
            <w:left w:val="none" w:sz="0" w:space="0" w:color="auto"/>
            <w:bottom w:val="none" w:sz="0" w:space="0" w:color="auto"/>
            <w:right w:val="none" w:sz="0" w:space="0" w:color="auto"/>
          </w:divBdr>
        </w:div>
        <w:div w:id="802382602">
          <w:marLeft w:val="480"/>
          <w:marRight w:val="0"/>
          <w:marTop w:val="0"/>
          <w:marBottom w:val="0"/>
          <w:divBdr>
            <w:top w:val="none" w:sz="0" w:space="0" w:color="auto"/>
            <w:left w:val="none" w:sz="0" w:space="0" w:color="auto"/>
            <w:bottom w:val="none" w:sz="0" w:space="0" w:color="auto"/>
            <w:right w:val="none" w:sz="0" w:space="0" w:color="auto"/>
          </w:divBdr>
        </w:div>
        <w:div w:id="824592487">
          <w:marLeft w:val="480"/>
          <w:marRight w:val="0"/>
          <w:marTop w:val="0"/>
          <w:marBottom w:val="0"/>
          <w:divBdr>
            <w:top w:val="none" w:sz="0" w:space="0" w:color="auto"/>
            <w:left w:val="none" w:sz="0" w:space="0" w:color="auto"/>
            <w:bottom w:val="none" w:sz="0" w:space="0" w:color="auto"/>
            <w:right w:val="none" w:sz="0" w:space="0" w:color="auto"/>
          </w:divBdr>
        </w:div>
        <w:div w:id="828709965">
          <w:marLeft w:val="480"/>
          <w:marRight w:val="0"/>
          <w:marTop w:val="0"/>
          <w:marBottom w:val="0"/>
          <w:divBdr>
            <w:top w:val="none" w:sz="0" w:space="0" w:color="auto"/>
            <w:left w:val="none" w:sz="0" w:space="0" w:color="auto"/>
            <w:bottom w:val="none" w:sz="0" w:space="0" w:color="auto"/>
            <w:right w:val="none" w:sz="0" w:space="0" w:color="auto"/>
          </w:divBdr>
        </w:div>
        <w:div w:id="838227218">
          <w:marLeft w:val="480"/>
          <w:marRight w:val="0"/>
          <w:marTop w:val="0"/>
          <w:marBottom w:val="0"/>
          <w:divBdr>
            <w:top w:val="none" w:sz="0" w:space="0" w:color="auto"/>
            <w:left w:val="none" w:sz="0" w:space="0" w:color="auto"/>
            <w:bottom w:val="none" w:sz="0" w:space="0" w:color="auto"/>
            <w:right w:val="none" w:sz="0" w:space="0" w:color="auto"/>
          </w:divBdr>
        </w:div>
        <w:div w:id="843858430">
          <w:marLeft w:val="480"/>
          <w:marRight w:val="0"/>
          <w:marTop w:val="0"/>
          <w:marBottom w:val="0"/>
          <w:divBdr>
            <w:top w:val="none" w:sz="0" w:space="0" w:color="auto"/>
            <w:left w:val="none" w:sz="0" w:space="0" w:color="auto"/>
            <w:bottom w:val="none" w:sz="0" w:space="0" w:color="auto"/>
            <w:right w:val="none" w:sz="0" w:space="0" w:color="auto"/>
          </w:divBdr>
        </w:div>
        <w:div w:id="849443593">
          <w:marLeft w:val="480"/>
          <w:marRight w:val="0"/>
          <w:marTop w:val="0"/>
          <w:marBottom w:val="0"/>
          <w:divBdr>
            <w:top w:val="none" w:sz="0" w:space="0" w:color="auto"/>
            <w:left w:val="none" w:sz="0" w:space="0" w:color="auto"/>
            <w:bottom w:val="none" w:sz="0" w:space="0" w:color="auto"/>
            <w:right w:val="none" w:sz="0" w:space="0" w:color="auto"/>
          </w:divBdr>
        </w:div>
        <w:div w:id="870725813">
          <w:marLeft w:val="480"/>
          <w:marRight w:val="0"/>
          <w:marTop w:val="0"/>
          <w:marBottom w:val="0"/>
          <w:divBdr>
            <w:top w:val="none" w:sz="0" w:space="0" w:color="auto"/>
            <w:left w:val="none" w:sz="0" w:space="0" w:color="auto"/>
            <w:bottom w:val="none" w:sz="0" w:space="0" w:color="auto"/>
            <w:right w:val="none" w:sz="0" w:space="0" w:color="auto"/>
          </w:divBdr>
        </w:div>
        <w:div w:id="871304559">
          <w:marLeft w:val="480"/>
          <w:marRight w:val="0"/>
          <w:marTop w:val="0"/>
          <w:marBottom w:val="0"/>
          <w:divBdr>
            <w:top w:val="none" w:sz="0" w:space="0" w:color="auto"/>
            <w:left w:val="none" w:sz="0" w:space="0" w:color="auto"/>
            <w:bottom w:val="none" w:sz="0" w:space="0" w:color="auto"/>
            <w:right w:val="none" w:sz="0" w:space="0" w:color="auto"/>
          </w:divBdr>
        </w:div>
        <w:div w:id="970744167">
          <w:marLeft w:val="480"/>
          <w:marRight w:val="0"/>
          <w:marTop w:val="0"/>
          <w:marBottom w:val="0"/>
          <w:divBdr>
            <w:top w:val="none" w:sz="0" w:space="0" w:color="auto"/>
            <w:left w:val="none" w:sz="0" w:space="0" w:color="auto"/>
            <w:bottom w:val="none" w:sz="0" w:space="0" w:color="auto"/>
            <w:right w:val="none" w:sz="0" w:space="0" w:color="auto"/>
          </w:divBdr>
        </w:div>
        <w:div w:id="998844402">
          <w:marLeft w:val="480"/>
          <w:marRight w:val="0"/>
          <w:marTop w:val="0"/>
          <w:marBottom w:val="0"/>
          <w:divBdr>
            <w:top w:val="none" w:sz="0" w:space="0" w:color="auto"/>
            <w:left w:val="none" w:sz="0" w:space="0" w:color="auto"/>
            <w:bottom w:val="none" w:sz="0" w:space="0" w:color="auto"/>
            <w:right w:val="none" w:sz="0" w:space="0" w:color="auto"/>
          </w:divBdr>
        </w:div>
        <w:div w:id="1005282772">
          <w:marLeft w:val="480"/>
          <w:marRight w:val="0"/>
          <w:marTop w:val="0"/>
          <w:marBottom w:val="0"/>
          <w:divBdr>
            <w:top w:val="none" w:sz="0" w:space="0" w:color="auto"/>
            <w:left w:val="none" w:sz="0" w:space="0" w:color="auto"/>
            <w:bottom w:val="none" w:sz="0" w:space="0" w:color="auto"/>
            <w:right w:val="none" w:sz="0" w:space="0" w:color="auto"/>
          </w:divBdr>
        </w:div>
        <w:div w:id="1006639266">
          <w:marLeft w:val="480"/>
          <w:marRight w:val="0"/>
          <w:marTop w:val="0"/>
          <w:marBottom w:val="0"/>
          <w:divBdr>
            <w:top w:val="none" w:sz="0" w:space="0" w:color="auto"/>
            <w:left w:val="none" w:sz="0" w:space="0" w:color="auto"/>
            <w:bottom w:val="none" w:sz="0" w:space="0" w:color="auto"/>
            <w:right w:val="none" w:sz="0" w:space="0" w:color="auto"/>
          </w:divBdr>
        </w:div>
        <w:div w:id="1039206980">
          <w:marLeft w:val="480"/>
          <w:marRight w:val="0"/>
          <w:marTop w:val="0"/>
          <w:marBottom w:val="0"/>
          <w:divBdr>
            <w:top w:val="none" w:sz="0" w:space="0" w:color="auto"/>
            <w:left w:val="none" w:sz="0" w:space="0" w:color="auto"/>
            <w:bottom w:val="none" w:sz="0" w:space="0" w:color="auto"/>
            <w:right w:val="none" w:sz="0" w:space="0" w:color="auto"/>
          </w:divBdr>
        </w:div>
        <w:div w:id="1041515695">
          <w:marLeft w:val="480"/>
          <w:marRight w:val="0"/>
          <w:marTop w:val="0"/>
          <w:marBottom w:val="0"/>
          <w:divBdr>
            <w:top w:val="none" w:sz="0" w:space="0" w:color="auto"/>
            <w:left w:val="none" w:sz="0" w:space="0" w:color="auto"/>
            <w:bottom w:val="none" w:sz="0" w:space="0" w:color="auto"/>
            <w:right w:val="none" w:sz="0" w:space="0" w:color="auto"/>
          </w:divBdr>
        </w:div>
        <w:div w:id="1056005065">
          <w:marLeft w:val="480"/>
          <w:marRight w:val="0"/>
          <w:marTop w:val="0"/>
          <w:marBottom w:val="0"/>
          <w:divBdr>
            <w:top w:val="none" w:sz="0" w:space="0" w:color="auto"/>
            <w:left w:val="none" w:sz="0" w:space="0" w:color="auto"/>
            <w:bottom w:val="none" w:sz="0" w:space="0" w:color="auto"/>
            <w:right w:val="none" w:sz="0" w:space="0" w:color="auto"/>
          </w:divBdr>
        </w:div>
        <w:div w:id="1094089970">
          <w:marLeft w:val="480"/>
          <w:marRight w:val="0"/>
          <w:marTop w:val="0"/>
          <w:marBottom w:val="0"/>
          <w:divBdr>
            <w:top w:val="none" w:sz="0" w:space="0" w:color="auto"/>
            <w:left w:val="none" w:sz="0" w:space="0" w:color="auto"/>
            <w:bottom w:val="none" w:sz="0" w:space="0" w:color="auto"/>
            <w:right w:val="none" w:sz="0" w:space="0" w:color="auto"/>
          </w:divBdr>
        </w:div>
        <w:div w:id="1128818144">
          <w:marLeft w:val="480"/>
          <w:marRight w:val="0"/>
          <w:marTop w:val="0"/>
          <w:marBottom w:val="0"/>
          <w:divBdr>
            <w:top w:val="none" w:sz="0" w:space="0" w:color="auto"/>
            <w:left w:val="none" w:sz="0" w:space="0" w:color="auto"/>
            <w:bottom w:val="none" w:sz="0" w:space="0" w:color="auto"/>
            <w:right w:val="none" w:sz="0" w:space="0" w:color="auto"/>
          </w:divBdr>
        </w:div>
        <w:div w:id="1135218726">
          <w:marLeft w:val="480"/>
          <w:marRight w:val="0"/>
          <w:marTop w:val="0"/>
          <w:marBottom w:val="0"/>
          <w:divBdr>
            <w:top w:val="none" w:sz="0" w:space="0" w:color="auto"/>
            <w:left w:val="none" w:sz="0" w:space="0" w:color="auto"/>
            <w:bottom w:val="none" w:sz="0" w:space="0" w:color="auto"/>
            <w:right w:val="none" w:sz="0" w:space="0" w:color="auto"/>
          </w:divBdr>
        </w:div>
        <w:div w:id="1148207901">
          <w:marLeft w:val="480"/>
          <w:marRight w:val="0"/>
          <w:marTop w:val="0"/>
          <w:marBottom w:val="0"/>
          <w:divBdr>
            <w:top w:val="none" w:sz="0" w:space="0" w:color="auto"/>
            <w:left w:val="none" w:sz="0" w:space="0" w:color="auto"/>
            <w:bottom w:val="none" w:sz="0" w:space="0" w:color="auto"/>
            <w:right w:val="none" w:sz="0" w:space="0" w:color="auto"/>
          </w:divBdr>
        </w:div>
        <w:div w:id="1169053660">
          <w:marLeft w:val="480"/>
          <w:marRight w:val="0"/>
          <w:marTop w:val="0"/>
          <w:marBottom w:val="0"/>
          <w:divBdr>
            <w:top w:val="none" w:sz="0" w:space="0" w:color="auto"/>
            <w:left w:val="none" w:sz="0" w:space="0" w:color="auto"/>
            <w:bottom w:val="none" w:sz="0" w:space="0" w:color="auto"/>
            <w:right w:val="none" w:sz="0" w:space="0" w:color="auto"/>
          </w:divBdr>
        </w:div>
        <w:div w:id="1198392082">
          <w:marLeft w:val="480"/>
          <w:marRight w:val="0"/>
          <w:marTop w:val="0"/>
          <w:marBottom w:val="0"/>
          <w:divBdr>
            <w:top w:val="none" w:sz="0" w:space="0" w:color="auto"/>
            <w:left w:val="none" w:sz="0" w:space="0" w:color="auto"/>
            <w:bottom w:val="none" w:sz="0" w:space="0" w:color="auto"/>
            <w:right w:val="none" w:sz="0" w:space="0" w:color="auto"/>
          </w:divBdr>
        </w:div>
        <w:div w:id="1222791945">
          <w:marLeft w:val="480"/>
          <w:marRight w:val="0"/>
          <w:marTop w:val="0"/>
          <w:marBottom w:val="0"/>
          <w:divBdr>
            <w:top w:val="none" w:sz="0" w:space="0" w:color="auto"/>
            <w:left w:val="none" w:sz="0" w:space="0" w:color="auto"/>
            <w:bottom w:val="none" w:sz="0" w:space="0" w:color="auto"/>
            <w:right w:val="none" w:sz="0" w:space="0" w:color="auto"/>
          </w:divBdr>
        </w:div>
        <w:div w:id="1229994764">
          <w:marLeft w:val="480"/>
          <w:marRight w:val="0"/>
          <w:marTop w:val="0"/>
          <w:marBottom w:val="0"/>
          <w:divBdr>
            <w:top w:val="none" w:sz="0" w:space="0" w:color="auto"/>
            <w:left w:val="none" w:sz="0" w:space="0" w:color="auto"/>
            <w:bottom w:val="none" w:sz="0" w:space="0" w:color="auto"/>
            <w:right w:val="none" w:sz="0" w:space="0" w:color="auto"/>
          </w:divBdr>
        </w:div>
        <w:div w:id="1240167700">
          <w:marLeft w:val="480"/>
          <w:marRight w:val="0"/>
          <w:marTop w:val="0"/>
          <w:marBottom w:val="0"/>
          <w:divBdr>
            <w:top w:val="none" w:sz="0" w:space="0" w:color="auto"/>
            <w:left w:val="none" w:sz="0" w:space="0" w:color="auto"/>
            <w:bottom w:val="none" w:sz="0" w:space="0" w:color="auto"/>
            <w:right w:val="none" w:sz="0" w:space="0" w:color="auto"/>
          </w:divBdr>
        </w:div>
        <w:div w:id="1240365302">
          <w:marLeft w:val="480"/>
          <w:marRight w:val="0"/>
          <w:marTop w:val="0"/>
          <w:marBottom w:val="0"/>
          <w:divBdr>
            <w:top w:val="none" w:sz="0" w:space="0" w:color="auto"/>
            <w:left w:val="none" w:sz="0" w:space="0" w:color="auto"/>
            <w:bottom w:val="none" w:sz="0" w:space="0" w:color="auto"/>
            <w:right w:val="none" w:sz="0" w:space="0" w:color="auto"/>
          </w:divBdr>
        </w:div>
        <w:div w:id="1243173464">
          <w:marLeft w:val="480"/>
          <w:marRight w:val="0"/>
          <w:marTop w:val="0"/>
          <w:marBottom w:val="0"/>
          <w:divBdr>
            <w:top w:val="none" w:sz="0" w:space="0" w:color="auto"/>
            <w:left w:val="none" w:sz="0" w:space="0" w:color="auto"/>
            <w:bottom w:val="none" w:sz="0" w:space="0" w:color="auto"/>
            <w:right w:val="none" w:sz="0" w:space="0" w:color="auto"/>
          </w:divBdr>
        </w:div>
        <w:div w:id="1286353468">
          <w:marLeft w:val="480"/>
          <w:marRight w:val="0"/>
          <w:marTop w:val="0"/>
          <w:marBottom w:val="0"/>
          <w:divBdr>
            <w:top w:val="none" w:sz="0" w:space="0" w:color="auto"/>
            <w:left w:val="none" w:sz="0" w:space="0" w:color="auto"/>
            <w:bottom w:val="none" w:sz="0" w:space="0" w:color="auto"/>
            <w:right w:val="none" w:sz="0" w:space="0" w:color="auto"/>
          </w:divBdr>
        </w:div>
        <w:div w:id="1306934020">
          <w:marLeft w:val="480"/>
          <w:marRight w:val="0"/>
          <w:marTop w:val="0"/>
          <w:marBottom w:val="0"/>
          <w:divBdr>
            <w:top w:val="none" w:sz="0" w:space="0" w:color="auto"/>
            <w:left w:val="none" w:sz="0" w:space="0" w:color="auto"/>
            <w:bottom w:val="none" w:sz="0" w:space="0" w:color="auto"/>
            <w:right w:val="none" w:sz="0" w:space="0" w:color="auto"/>
          </w:divBdr>
        </w:div>
        <w:div w:id="1316643775">
          <w:marLeft w:val="480"/>
          <w:marRight w:val="0"/>
          <w:marTop w:val="0"/>
          <w:marBottom w:val="0"/>
          <w:divBdr>
            <w:top w:val="none" w:sz="0" w:space="0" w:color="auto"/>
            <w:left w:val="none" w:sz="0" w:space="0" w:color="auto"/>
            <w:bottom w:val="none" w:sz="0" w:space="0" w:color="auto"/>
            <w:right w:val="none" w:sz="0" w:space="0" w:color="auto"/>
          </w:divBdr>
        </w:div>
        <w:div w:id="1340232033">
          <w:marLeft w:val="480"/>
          <w:marRight w:val="0"/>
          <w:marTop w:val="0"/>
          <w:marBottom w:val="0"/>
          <w:divBdr>
            <w:top w:val="none" w:sz="0" w:space="0" w:color="auto"/>
            <w:left w:val="none" w:sz="0" w:space="0" w:color="auto"/>
            <w:bottom w:val="none" w:sz="0" w:space="0" w:color="auto"/>
            <w:right w:val="none" w:sz="0" w:space="0" w:color="auto"/>
          </w:divBdr>
        </w:div>
        <w:div w:id="1359550191">
          <w:marLeft w:val="480"/>
          <w:marRight w:val="0"/>
          <w:marTop w:val="0"/>
          <w:marBottom w:val="0"/>
          <w:divBdr>
            <w:top w:val="none" w:sz="0" w:space="0" w:color="auto"/>
            <w:left w:val="none" w:sz="0" w:space="0" w:color="auto"/>
            <w:bottom w:val="none" w:sz="0" w:space="0" w:color="auto"/>
            <w:right w:val="none" w:sz="0" w:space="0" w:color="auto"/>
          </w:divBdr>
        </w:div>
        <w:div w:id="1366980302">
          <w:marLeft w:val="480"/>
          <w:marRight w:val="0"/>
          <w:marTop w:val="0"/>
          <w:marBottom w:val="0"/>
          <w:divBdr>
            <w:top w:val="none" w:sz="0" w:space="0" w:color="auto"/>
            <w:left w:val="none" w:sz="0" w:space="0" w:color="auto"/>
            <w:bottom w:val="none" w:sz="0" w:space="0" w:color="auto"/>
            <w:right w:val="none" w:sz="0" w:space="0" w:color="auto"/>
          </w:divBdr>
        </w:div>
        <w:div w:id="1385369998">
          <w:marLeft w:val="480"/>
          <w:marRight w:val="0"/>
          <w:marTop w:val="0"/>
          <w:marBottom w:val="0"/>
          <w:divBdr>
            <w:top w:val="none" w:sz="0" w:space="0" w:color="auto"/>
            <w:left w:val="none" w:sz="0" w:space="0" w:color="auto"/>
            <w:bottom w:val="none" w:sz="0" w:space="0" w:color="auto"/>
            <w:right w:val="none" w:sz="0" w:space="0" w:color="auto"/>
          </w:divBdr>
        </w:div>
        <w:div w:id="1440299172">
          <w:marLeft w:val="480"/>
          <w:marRight w:val="0"/>
          <w:marTop w:val="0"/>
          <w:marBottom w:val="0"/>
          <w:divBdr>
            <w:top w:val="none" w:sz="0" w:space="0" w:color="auto"/>
            <w:left w:val="none" w:sz="0" w:space="0" w:color="auto"/>
            <w:bottom w:val="none" w:sz="0" w:space="0" w:color="auto"/>
            <w:right w:val="none" w:sz="0" w:space="0" w:color="auto"/>
          </w:divBdr>
        </w:div>
        <w:div w:id="1477381841">
          <w:marLeft w:val="480"/>
          <w:marRight w:val="0"/>
          <w:marTop w:val="0"/>
          <w:marBottom w:val="0"/>
          <w:divBdr>
            <w:top w:val="none" w:sz="0" w:space="0" w:color="auto"/>
            <w:left w:val="none" w:sz="0" w:space="0" w:color="auto"/>
            <w:bottom w:val="none" w:sz="0" w:space="0" w:color="auto"/>
            <w:right w:val="none" w:sz="0" w:space="0" w:color="auto"/>
          </w:divBdr>
        </w:div>
        <w:div w:id="1488741879">
          <w:marLeft w:val="480"/>
          <w:marRight w:val="0"/>
          <w:marTop w:val="0"/>
          <w:marBottom w:val="0"/>
          <w:divBdr>
            <w:top w:val="none" w:sz="0" w:space="0" w:color="auto"/>
            <w:left w:val="none" w:sz="0" w:space="0" w:color="auto"/>
            <w:bottom w:val="none" w:sz="0" w:space="0" w:color="auto"/>
            <w:right w:val="none" w:sz="0" w:space="0" w:color="auto"/>
          </w:divBdr>
        </w:div>
        <w:div w:id="1495340444">
          <w:marLeft w:val="480"/>
          <w:marRight w:val="0"/>
          <w:marTop w:val="0"/>
          <w:marBottom w:val="0"/>
          <w:divBdr>
            <w:top w:val="none" w:sz="0" w:space="0" w:color="auto"/>
            <w:left w:val="none" w:sz="0" w:space="0" w:color="auto"/>
            <w:bottom w:val="none" w:sz="0" w:space="0" w:color="auto"/>
            <w:right w:val="none" w:sz="0" w:space="0" w:color="auto"/>
          </w:divBdr>
        </w:div>
        <w:div w:id="1543329242">
          <w:marLeft w:val="480"/>
          <w:marRight w:val="0"/>
          <w:marTop w:val="0"/>
          <w:marBottom w:val="0"/>
          <w:divBdr>
            <w:top w:val="none" w:sz="0" w:space="0" w:color="auto"/>
            <w:left w:val="none" w:sz="0" w:space="0" w:color="auto"/>
            <w:bottom w:val="none" w:sz="0" w:space="0" w:color="auto"/>
            <w:right w:val="none" w:sz="0" w:space="0" w:color="auto"/>
          </w:divBdr>
        </w:div>
        <w:div w:id="1552960812">
          <w:marLeft w:val="480"/>
          <w:marRight w:val="0"/>
          <w:marTop w:val="0"/>
          <w:marBottom w:val="0"/>
          <w:divBdr>
            <w:top w:val="none" w:sz="0" w:space="0" w:color="auto"/>
            <w:left w:val="none" w:sz="0" w:space="0" w:color="auto"/>
            <w:bottom w:val="none" w:sz="0" w:space="0" w:color="auto"/>
            <w:right w:val="none" w:sz="0" w:space="0" w:color="auto"/>
          </w:divBdr>
        </w:div>
        <w:div w:id="1561940553">
          <w:marLeft w:val="480"/>
          <w:marRight w:val="0"/>
          <w:marTop w:val="0"/>
          <w:marBottom w:val="0"/>
          <w:divBdr>
            <w:top w:val="none" w:sz="0" w:space="0" w:color="auto"/>
            <w:left w:val="none" w:sz="0" w:space="0" w:color="auto"/>
            <w:bottom w:val="none" w:sz="0" w:space="0" w:color="auto"/>
            <w:right w:val="none" w:sz="0" w:space="0" w:color="auto"/>
          </w:divBdr>
        </w:div>
        <w:div w:id="1574120189">
          <w:marLeft w:val="480"/>
          <w:marRight w:val="0"/>
          <w:marTop w:val="0"/>
          <w:marBottom w:val="0"/>
          <w:divBdr>
            <w:top w:val="none" w:sz="0" w:space="0" w:color="auto"/>
            <w:left w:val="none" w:sz="0" w:space="0" w:color="auto"/>
            <w:bottom w:val="none" w:sz="0" w:space="0" w:color="auto"/>
            <w:right w:val="none" w:sz="0" w:space="0" w:color="auto"/>
          </w:divBdr>
        </w:div>
        <w:div w:id="1626427734">
          <w:marLeft w:val="480"/>
          <w:marRight w:val="0"/>
          <w:marTop w:val="0"/>
          <w:marBottom w:val="0"/>
          <w:divBdr>
            <w:top w:val="none" w:sz="0" w:space="0" w:color="auto"/>
            <w:left w:val="none" w:sz="0" w:space="0" w:color="auto"/>
            <w:bottom w:val="none" w:sz="0" w:space="0" w:color="auto"/>
            <w:right w:val="none" w:sz="0" w:space="0" w:color="auto"/>
          </w:divBdr>
        </w:div>
        <w:div w:id="1634485706">
          <w:marLeft w:val="480"/>
          <w:marRight w:val="0"/>
          <w:marTop w:val="0"/>
          <w:marBottom w:val="0"/>
          <w:divBdr>
            <w:top w:val="none" w:sz="0" w:space="0" w:color="auto"/>
            <w:left w:val="none" w:sz="0" w:space="0" w:color="auto"/>
            <w:bottom w:val="none" w:sz="0" w:space="0" w:color="auto"/>
            <w:right w:val="none" w:sz="0" w:space="0" w:color="auto"/>
          </w:divBdr>
        </w:div>
        <w:div w:id="1638532925">
          <w:marLeft w:val="480"/>
          <w:marRight w:val="0"/>
          <w:marTop w:val="0"/>
          <w:marBottom w:val="0"/>
          <w:divBdr>
            <w:top w:val="none" w:sz="0" w:space="0" w:color="auto"/>
            <w:left w:val="none" w:sz="0" w:space="0" w:color="auto"/>
            <w:bottom w:val="none" w:sz="0" w:space="0" w:color="auto"/>
            <w:right w:val="none" w:sz="0" w:space="0" w:color="auto"/>
          </w:divBdr>
        </w:div>
        <w:div w:id="1656227054">
          <w:marLeft w:val="480"/>
          <w:marRight w:val="0"/>
          <w:marTop w:val="0"/>
          <w:marBottom w:val="0"/>
          <w:divBdr>
            <w:top w:val="none" w:sz="0" w:space="0" w:color="auto"/>
            <w:left w:val="none" w:sz="0" w:space="0" w:color="auto"/>
            <w:bottom w:val="none" w:sz="0" w:space="0" w:color="auto"/>
            <w:right w:val="none" w:sz="0" w:space="0" w:color="auto"/>
          </w:divBdr>
        </w:div>
        <w:div w:id="1661957706">
          <w:marLeft w:val="480"/>
          <w:marRight w:val="0"/>
          <w:marTop w:val="0"/>
          <w:marBottom w:val="0"/>
          <w:divBdr>
            <w:top w:val="none" w:sz="0" w:space="0" w:color="auto"/>
            <w:left w:val="none" w:sz="0" w:space="0" w:color="auto"/>
            <w:bottom w:val="none" w:sz="0" w:space="0" w:color="auto"/>
            <w:right w:val="none" w:sz="0" w:space="0" w:color="auto"/>
          </w:divBdr>
        </w:div>
        <w:div w:id="1662732549">
          <w:marLeft w:val="480"/>
          <w:marRight w:val="0"/>
          <w:marTop w:val="0"/>
          <w:marBottom w:val="0"/>
          <w:divBdr>
            <w:top w:val="none" w:sz="0" w:space="0" w:color="auto"/>
            <w:left w:val="none" w:sz="0" w:space="0" w:color="auto"/>
            <w:bottom w:val="none" w:sz="0" w:space="0" w:color="auto"/>
            <w:right w:val="none" w:sz="0" w:space="0" w:color="auto"/>
          </w:divBdr>
        </w:div>
        <w:div w:id="1751270307">
          <w:marLeft w:val="480"/>
          <w:marRight w:val="0"/>
          <w:marTop w:val="0"/>
          <w:marBottom w:val="0"/>
          <w:divBdr>
            <w:top w:val="none" w:sz="0" w:space="0" w:color="auto"/>
            <w:left w:val="none" w:sz="0" w:space="0" w:color="auto"/>
            <w:bottom w:val="none" w:sz="0" w:space="0" w:color="auto"/>
            <w:right w:val="none" w:sz="0" w:space="0" w:color="auto"/>
          </w:divBdr>
        </w:div>
        <w:div w:id="1794246520">
          <w:marLeft w:val="480"/>
          <w:marRight w:val="0"/>
          <w:marTop w:val="0"/>
          <w:marBottom w:val="0"/>
          <w:divBdr>
            <w:top w:val="none" w:sz="0" w:space="0" w:color="auto"/>
            <w:left w:val="none" w:sz="0" w:space="0" w:color="auto"/>
            <w:bottom w:val="none" w:sz="0" w:space="0" w:color="auto"/>
            <w:right w:val="none" w:sz="0" w:space="0" w:color="auto"/>
          </w:divBdr>
        </w:div>
        <w:div w:id="1822383888">
          <w:marLeft w:val="480"/>
          <w:marRight w:val="0"/>
          <w:marTop w:val="0"/>
          <w:marBottom w:val="0"/>
          <w:divBdr>
            <w:top w:val="none" w:sz="0" w:space="0" w:color="auto"/>
            <w:left w:val="none" w:sz="0" w:space="0" w:color="auto"/>
            <w:bottom w:val="none" w:sz="0" w:space="0" w:color="auto"/>
            <w:right w:val="none" w:sz="0" w:space="0" w:color="auto"/>
          </w:divBdr>
        </w:div>
        <w:div w:id="1835026922">
          <w:marLeft w:val="480"/>
          <w:marRight w:val="0"/>
          <w:marTop w:val="0"/>
          <w:marBottom w:val="0"/>
          <w:divBdr>
            <w:top w:val="none" w:sz="0" w:space="0" w:color="auto"/>
            <w:left w:val="none" w:sz="0" w:space="0" w:color="auto"/>
            <w:bottom w:val="none" w:sz="0" w:space="0" w:color="auto"/>
            <w:right w:val="none" w:sz="0" w:space="0" w:color="auto"/>
          </w:divBdr>
        </w:div>
        <w:div w:id="1866484391">
          <w:marLeft w:val="480"/>
          <w:marRight w:val="0"/>
          <w:marTop w:val="0"/>
          <w:marBottom w:val="0"/>
          <w:divBdr>
            <w:top w:val="none" w:sz="0" w:space="0" w:color="auto"/>
            <w:left w:val="none" w:sz="0" w:space="0" w:color="auto"/>
            <w:bottom w:val="none" w:sz="0" w:space="0" w:color="auto"/>
            <w:right w:val="none" w:sz="0" w:space="0" w:color="auto"/>
          </w:divBdr>
        </w:div>
        <w:div w:id="1918634071">
          <w:marLeft w:val="480"/>
          <w:marRight w:val="0"/>
          <w:marTop w:val="0"/>
          <w:marBottom w:val="0"/>
          <w:divBdr>
            <w:top w:val="none" w:sz="0" w:space="0" w:color="auto"/>
            <w:left w:val="none" w:sz="0" w:space="0" w:color="auto"/>
            <w:bottom w:val="none" w:sz="0" w:space="0" w:color="auto"/>
            <w:right w:val="none" w:sz="0" w:space="0" w:color="auto"/>
          </w:divBdr>
        </w:div>
        <w:div w:id="1966932207">
          <w:marLeft w:val="480"/>
          <w:marRight w:val="0"/>
          <w:marTop w:val="0"/>
          <w:marBottom w:val="0"/>
          <w:divBdr>
            <w:top w:val="none" w:sz="0" w:space="0" w:color="auto"/>
            <w:left w:val="none" w:sz="0" w:space="0" w:color="auto"/>
            <w:bottom w:val="none" w:sz="0" w:space="0" w:color="auto"/>
            <w:right w:val="none" w:sz="0" w:space="0" w:color="auto"/>
          </w:divBdr>
        </w:div>
        <w:div w:id="2047294173">
          <w:marLeft w:val="480"/>
          <w:marRight w:val="0"/>
          <w:marTop w:val="0"/>
          <w:marBottom w:val="0"/>
          <w:divBdr>
            <w:top w:val="none" w:sz="0" w:space="0" w:color="auto"/>
            <w:left w:val="none" w:sz="0" w:space="0" w:color="auto"/>
            <w:bottom w:val="none" w:sz="0" w:space="0" w:color="auto"/>
            <w:right w:val="none" w:sz="0" w:space="0" w:color="auto"/>
          </w:divBdr>
        </w:div>
        <w:div w:id="2072577794">
          <w:marLeft w:val="480"/>
          <w:marRight w:val="0"/>
          <w:marTop w:val="0"/>
          <w:marBottom w:val="0"/>
          <w:divBdr>
            <w:top w:val="none" w:sz="0" w:space="0" w:color="auto"/>
            <w:left w:val="none" w:sz="0" w:space="0" w:color="auto"/>
            <w:bottom w:val="none" w:sz="0" w:space="0" w:color="auto"/>
            <w:right w:val="none" w:sz="0" w:space="0" w:color="auto"/>
          </w:divBdr>
        </w:div>
        <w:div w:id="2087455412">
          <w:marLeft w:val="480"/>
          <w:marRight w:val="0"/>
          <w:marTop w:val="0"/>
          <w:marBottom w:val="0"/>
          <w:divBdr>
            <w:top w:val="none" w:sz="0" w:space="0" w:color="auto"/>
            <w:left w:val="none" w:sz="0" w:space="0" w:color="auto"/>
            <w:bottom w:val="none" w:sz="0" w:space="0" w:color="auto"/>
            <w:right w:val="none" w:sz="0" w:space="0" w:color="auto"/>
          </w:divBdr>
        </w:div>
        <w:div w:id="2111656854">
          <w:marLeft w:val="480"/>
          <w:marRight w:val="0"/>
          <w:marTop w:val="0"/>
          <w:marBottom w:val="0"/>
          <w:divBdr>
            <w:top w:val="none" w:sz="0" w:space="0" w:color="auto"/>
            <w:left w:val="none" w:sz="0" w:space="0" w:color="auto"/>
            <w:bottom w:val="none" w:sz="0" w:space="0" w:color="auto"/>
            <w:right w:val="none" w:sz="0" w:space="0" w:color="auto"/>
          </w:divBdr>
        </w:div>
        <w:div w:id="2123185514">
          <w:marLeft w:val="480"/>
          <w:marRight w:val="0"/>
          <w:marTop w:val="0"/>
          <w:marBottom w:val="0"/>
          <w:divBdr>
            <w:top w:val="none" w:sz="0" w:space="0" w:color="auto"/>
            <w:left w:val="none" w:sz="0" w:space="0" w:color="auto"/>
            <w:bottom w:val="none" w:sz="0" w:space="0" w:color="auto"/>
            <w:right w:val="none" w:sz="0" w:space="0" w:color="auto"/>
          </w:divBdr>
        </w:div>
        <w:div w:id="2128348255">
          <w:marLeft w:val="480"/>
          <w:marRight w:val="0"/>
          <w:marTop w:val="0"/>
          <w:marBottom w:val="0"/>
          <w:divBdr>
            <w:top w:val="none" w:sz="0" w:space="0" w:color="auto"/>
            <w:left w:val="none" w:sz="0" w:space="0" w:color="auto"/>
            <w:bottom w:val="none" w:sz="0" w:space="0" w:color="auto"/>
            <w:right w:val="none" w:sz="0" w:space="0" w:color="auto"/>
          </w:divBdr>
        </w:div>
        <w:div w:id="2134518562">
          <w:marLeft w:val="480"/>
          <w:marRight w:val="0"/>
          <w:marTop w:val="0"/>
          <w:marBottom w:val="0"/>
          <w:divBdr>
            <w:top w:val="none" w:sz="0" w:space="0" w:color="auto"/>
            <w:left w:val="none" w:sz="0" w:space="0" w:color="auto"/>
            <w:bottom w:val="none" w:sz="0" w:space="0" w:color="auto"/>
            <w:right w:val="none" w:sz="0" w:space="0" w:color="auto"/>
          </w:divBdr>
        </w:div>
        <w:div w:id="2141680947">
          <w:marLeft w:val="480"/>
          <w:marRight w:val="0"/>
          <w:marTop w:val="0"/>
          <w:marBottom w:val="0"/>
          <w:divBdr>
            <w:top w:val="none" w:sz="0" w:space="0" w:color="auto"/>
            <w:left w:val="none" w:sz="0" w:space="0" w:color="auto"/>
            <w:bottom w:val="none" w:sz="0" w:space="0" w:color="auto"/>
            <w:right w:val="none" w:sz="0" w:space="0" w:color="auto"/>
          </w:divBdr>
        </w:div>
      </w:divsChild>
    </w:div>
    <w:div w:id="959461448">
      <w:bodyDiv w:val="1"/>
      <w:marLeft w:val="0"/>
      <w:marRight w:val="0"/>
      <w:marTop w:val="0"/>
      <w:marBottom w:val="0"/>
      <w:divBdr>
        <w:top w:val="none" w:sz="0" w:space="0" w:color="auto"/>
        <w:left w:val="none" w:sz="0" w:space="0" w:color="auto"/>
        <w:bottom w:val="none" w:sz="0" w:space="0" w:color="auto"/>
        <w:right w:val="none" w:sz="0" w:space="0" w:color="auto"/>
      </w:divBdr>
    </w:div>
    <w:div w:id="961031801">
      <w:bodyDiv w:val="1"/>
      <w:marLeft w:val="0"/>
      <w:marRight w:val="0"/>
      <w:marTop w:val="0"/>
      <w:marBottom w:val="0"/>
      <w:divBdr>
        <w:top w:val="none" w:sz="0" w:space="0" w:color="auto"/>
        <w:left w:val="none" w:sz="0" w:space="0" w:color="auto"/>
        <w:bottom w:val="none" w:sz="0" w:space="0" w:color="auto"/>
        <w:right w:val="none" w:sz="0" w:space="0" w:color="auto"/>
      </w:divBdr>
    </w:div>
    <w:div w:id="962343356">
      <w:bodyDiv w:val="1"/>
      <w:marLeft w:val="0"/>
      <w:marRight w:val="0"/>
      <w:marTop w:val="0"/>
      <w:marBottom w:val="0"/>
      <w:divBdr>
        <w:top w:val="none" w:sz="0" w:space="0" w:color="auto"/>
        <w:left w:val="none" w:sz="0" w:space="0" w:color="auto"/>
        <w:bottom w:val="none" w:sz="0" w:space="0" w:color="auto"/>
        <w:right w:val="none" w:sz="0" w:space="0" w:color="auto"/>
      </w:divBdr>
    </w:div>
    <w:div w:id="963535065">
      <w:bodyDiv w:val="1"/>
      <w:marLeft w:val="0"/>
      <w:marRight w:val="0"/>
      <w:marTop w:val="0"/>
      <w:marBottom w:val="0"/>
      <w:divBdr>
        <w:top w:val="none" w:sz="0" w:space="0" w:color="auto"/>
        <w:left w:val="none" w:sz="0" w:space="0" w:color="auto"/>
        <w:bottom w:val="none" w:sz="0" w:space="0" w:color="auto"/>
        <w:right w:val="none" w:sz="0" w:space="0" w:color="auto"/>
      </w:divBdr>
    </w:div>
    <w:div w:id="975917423">
      <w:bodyDiv w:val="1"/>
      <w:marLeft w:val="0"/>
      <w:marRight w:val="0"/>
      <w:marTop w:val="0"/>
      <w:marBottom w:val="0"/>
      <w:divBdr>
        <w:top w:val="none" w:sz="0" w:space="0" w:color="auto"/>
        <w:left w:val="none" w:sz="0" w:space="0" w:color="auto"/>
        <w:bottom w:val="none" w:sz="0" w:space="0" w:color="auto"/>
        <w:right w:val="none" w:sz="0" w:space="0" w:color="auto"/>
      </w:divBdr>
    </w:div>
    <w:div w:id="978000790">
      <w:bodyDiv w:val="1"/>
      <w:marLeft w:val="0"/>
      <w:marRight w:val="0"/>
      <w:marTop w:val="0"/>
      <w:marBottom w:val="0"/>
      <w:divBdr>
        <w:top w:val="none" w:sz="0" w:space="0" w:color="auto"/>
        <w:left w:val="none" w:sz="0" w:space="0" w:color="auto"/>
        <w:bottom w:val="none" w:sz="0" w:space="0" w:color="auto"/>
        <w:right w:val="none" w:sz="0" w:space="0" w:color="auto"/>
      </w:divBdr>
    </w:div>
    <w:div w:id="985940340">
      <w:bodyDiv w:val="1"/>
      <w:marLeft w:val="0"/>
      <w:marRight w:val="0"/>
      <w:marTop w:val="0"/>
      <w:marBottom w:val="0"/>
      <w:divBdr>
        <w:top w:val="none" w:sz="0" w:space="0" w:color="auto"/>
        <w:left w:val="none" w:sz="0" w:space="0" w:color="auto"/>
        <w:bottom w:val="none" w:sz="0" w:space="0" w:color="auto"/>
        <w:right w:val="none" w:sz="0" w:space="0" w:color="auto"/>
      </w:divBdr>
    </w:div>
    <w:div w:id="988440188">
      <w:bodyDiv w:val="1"/>
      <w:marLeft w:val="0"/>
      <w:marRight w:val="0"/>
      <w:marTop w:val="0"/>
      <w:marBottom w:val="0"/>
      <w:divBdr>
        <w:top w:val="none" w:sz="0" w:space="0" w:color="auto"/>
        <w:left w:val="none" w:sz="0" w:space="0" w:color="auto"/>
        <w:bottom w:val="none" w:sz="0" w:space="0" w:color="auto"/>
        <w:right w:val="none" w:sz="0" w:space="0" w:color="auto"/>
      </w:divBdr>
    </w:div>
    <w:div w:id="995499549">
      <w:bodyDiv w:val="1"/>
      <w:marLeft w:val="0"/>
      <w:marRight w:val="0"/>
      <w:marTop w:val="0"/>
      <w:marBottom w:val="0"/>
      <w:divBdr>
        <w:top w:val="none" w:sz="0" w:space="0" w:color="auto"/>
        <w:left w:val="none" w:sz="0" w:space="0" w:color="auto"/>
        <w:bottom w:val="none" w:sz="0" w:space="0" w:color="auto"/>
        <w:right w:val="none" w:sz="0" w:space="0" w:color="auto"/>
      </w:divBdr>
    </w:div>
    <w:div w:id="996029209">
      <w:bodyDiv w:val="1"/>
      <w:marLeft w:val="0"/>
      <w:marRight w:val="0"/>
      <w:marTop w:val="0"/>
      <w:marBottom w:val="0"/>
      <w:divBdr>
        <w:top w:val="none" w:sz="0" w:space="0" w:color="auto"/>
        <w:left w:val="none" w:sz="0" w:space="0" w:color="auto"/>
        <w:bottom w:val="none" w:sz="0" w:space="0" w:color="auto"/>
        <w:right w:val="none" w:sz="0" w:space="0" w:color="auto"/>
      </w:divBdr>
    </w:div>
    <w:div w:id="996809388">
      <w:bodyDiv w:val="1"/>
      <w:marLeft w:val="0"/>
      <w:marRight w:val="0"/>
      <w:marTop w:val="0"/>
      <w:marBottom w:val="0"/>
      <w:divBdr>
        <w:top w:val="none" w:sz="0" w:space="0" w:color="auto"/>
        <w:left w:val="none" w:sz="0" w:space="0" w:color="auto"/>
        <w:bottom w:val="none" w:sz="0" w:space="0" w:color="auto"/>
        <w:right w:val="none" w:sz="0" w:space="0" w:color="auto"/>
      </w:divBdr>
    </w:div>
    <w:div w:id="997536873">
      <w:bodyDiv w:val="1"/>
      <w:marLeft w:val="0"/>
      <w:marRight w:val="0"/>
      <w:marTop w:val="0"/>
      <w:marBottom w:val="0"/>
      <w:divBdr>
        <w:top w:val="none" w:sz="0" w:space="0" w:color="auto"/>
        <w:left w:val="none" w:sz="0" w:space="0" w:color="auto"/>
        <w:bottom w:val="none" w:sz="0" w:space="0" w:color="auto"/>
        <w:right w:val="none" w:sz="0" w:space="0" w:color="auto"/>
      </w:divBdr>
    </w:div>
    <w:div w:id="998578328">
      <w:bodyDiv w:val="1"/>
      <w:marLeft w:val="0"/>
      <w:marRight w:val="0"/>
      <w:marTop w:val="0"/>
      <w:marBottom w:val="0"/>
      <w:divBdr>
        <w:top w:val="none" w:sz="0" w:space="0" w:color="auto"/>
        <w:left w:val="none" w:sz="0" w:space="0" w:color="auto"/>
        <w:bottom w:val="none" w:sz="0" w:space="0" w:color="auto"/>
        <w:right w:val="none" w:sz="0" w:space="0" w:color="auto"/>
      </w:divBdr>
    </w:div>
    <w:div w:id="1003973207">
      <w:bodyDiv w:val="1"/>
      <w:marLeft w:val="0"/>
      <w:marRight w:val="0"/>
      <w:marTop w:val="0"/>
      <w:marBottom w:val="0"/>
      <w:divBdr>
        <w:top w:val="none" w:sz="0" w:space="0" w:color="auto"/>
        <w:left w:val="none" w:sz="0" w:space="0" w:color="auto"/>
        <w:bottom w:val="none" w:sz="0" w:space="0" w:color="auto"/>
        <w:right w:val="none" w:sz="0" w:space="0" w:color="auto"/>
      </w:divBdr>
    </w:div>
    <w:div w:id="1006206494">
      <w:bodyDiv w:val="1"/>
      <w:marLeft w:val="0"/>
      <w:marRight w:val="0"/>
      <w:marTop w:val="0"/>
      <w:marBottom w:val="0"/>
      <w:divBdr>
        <w:top w:val="none" w:sz="0" w:space="0" w:color="auto"/>
        <w:left w:val="none" w:sz="0" w:space="0" w:color="auto"/>
        <w:bottom w:val="none" w:sz="0" w:space="0" w:color="auto"/>
        <w:right w:val="none" w:sz="0" w:space="0" w:color="auto"/>
      </w:divBdr>
    </w:div>
    <w:div w:id="1012874491">
      <w:bodyDiv w:val="1"/>
      <w:marLeft w:val="0"/>
      <w:marRight w:val="0"/>
      <w:marTop w:val="0"/>
      <w:marBottom w:val="0"/>
      <w:divBdr>
        <w:top w:val="none" w:sz="0" w:space="0" w:color="auto"/>
        <w:left w:val="none" w:sz="0" w:space="0" w:color="auto"/>
        <w:bottom w:val="none" w:sz="0" w:space="0" w:color="auto"/>
        <w:right w:val="none" w:sz="0" w:space="0" w:color="auto"/>
      </w:divBdr>
    </w:div>
    <w:div w:id="1018242164">
      <w:bodyDiv w:val="1"/>
      <w:marLeft w:val="0"/>
      <w:marRight w:val="0"/>
      <w:marTop w:val="0"/>
      <w:marBottom w:val="0"/>
      <w:divBdr>
        <w:top w:val="none" w:sz="0" w:space="0" w:color="auto"/>
        <w:left w:val="none" w:sz="0" w:space="0" w:color="auto"/>
        <w:bottom w:val="none" w:sz="0" w:space="0" w:color="auto"/>
        <w:right w:val="none" w:sz="0" w:space="0" w:color="auto"/>
      </w:divBdr>
    </w:div>
    <w:div w:id="1020620947">
      <w:bodyDiv w:val="1"/>
      <w:marLeft w:val="0"/>
      <w:marRight w:val="0"/>
      <w:marTop w:val="0"/>
      <w:marBottom w:val="0"/>
      <w:divBdr>
        <w:top w:val="none" w:sz="0" w:space="0" w:color="auto"/>
        <w:left w:val="none" w:sz="0" w:space="0" w:color="auto"/>
        <w:bottom w:val="none" w:sz="0" w:space="0" w:color="auto"/>
        <w:right w:val="none" w:sz="0" w:space="0" w:color="auto"/>
      </w:divBdr>
    </w:div>
    <w:div w:id="1022247074">
      <w:bodyDiv w:val="1"/>
      <w:marLeft w:val="0"/>
      <w:marRight w:val="0"/>
      <w:marTop w:val="0"/>
      <w:marBottom w:val="0"/>
      <w:divBdr>
        <w:top w:val="none" w:sz="0" w:space="0" w:color="auto"/>
        <w:left w:val="none" w:sz="0" w:space="0" w:color="auto"/>
        <w:bottom w:val="none" w:sz="0" w:space="0" w:color="auto"/>
        <w:right w:val="none" w:sz="0" w:space="0" w:color="auto"/>
      </w:divBdr>
      <w:divsChild>
        <w:div w:id="19623918">
          <w:marLeft w:val="480"/>
          <w:marRight w:val="0"/>
          <w:marTop w:val="0"/>
          <w:marBottom w:val="0"/>
          <w:divBdr>
            <w:top w:val="none" w:sz="0" w:space="0" w:color="auto"/>
            <w:left w:val="none" w:sz="0" w:space="0" w:color="auto"/>
            <w:bottom w:val="none" w:sz="0" w:space="0" w:color="auto"/>
            <w:right w:val="none" w:sz="0" w:space="0" w:color="auto"/>
          </w:divBdr>
        </w:div>
        <w:div w:id="26877395">
          <w:marLeft w:val="480"/>
          <w:marRight w:val="0"/>
          <w:marTop w:val="0"/>
          <w:marBottom w:val="0"/>
          <w:divBdr>
            <w:top w:val="none" w:sz="0" w:space="0" w:color="auto"/>
            <w:left w:val="none" w:sz="0" w:space="0" w:color="auto"/>
            <w:bottom w:val="none" w:sz="0" w:space="0" w:color="auto"/>
            <w:right w:val="none" w:sz="0" w:space="0" w:color="auto"/>
          </w:divBdr>
        </w:div>
        <w:div w:id="84881755">
          <w:marLeft w:val="480"/>
          <w:marRight w:val="0"/>
          <w:marTop w:val="0"/>
          <w:marBottom w:val="0"/>
          <w:divBdr>
            <w:top w:val="none" w:sz="0" w:space="0" w:color="auto"/>
            <w:left w:val="none" w:sz="0" w:space="0" w:color="auto"/>
            <w:bottom w:val="none" w:sz="0" w:space="0" w:color="auto"/>
            <w:right w:val="none" w:sz="0" w:space="0" w:color="auto"/>
          </w:divBdr>
        </w:div>
        <w:div w:id="110168090">
          <w:marLeft w:val="480"/>
          <w:marRight w:val="0"/>
          <w:marTop w:val="0"/>
          <w:marBottom w:val="0"/>
          <w:divBdr>
            <w:top w:val="none" w:sz="0" w:space="0" w:color="auto"/>
            <w:left w:val="none" w:sz="0" w:space="0" w:color="auto"/>
            <w:bottom w:val="none" w:sz="0" w:space="0" w:color="auto"/>
            <w:right w:val="none" w:sz="0" w:space="0" w:color="auto"/>
          </w:divBdr>
        </w:div>
        <w:div w:id="190731443">
          <w:marLeft w:val="480"/>
          <w:marRight w:val="0"/>
          <w:marTop w:val="0"/>
          <w:marBottom w:val="0"/>
          <w:divBdr>
            <w:top w:val="none" w:sz="0" w:space="0" w:color="auto"/>
            <w:left w:val="none" w:sz="0" w:space="0" w:color="auto"/>
            <w:bottom w:val="none" w:sz="0" w:space="0" w:color="auto"/>
            <w:right w:val="none" w:sz="0" w:space="0" w:color="auto"/>
          </w:divBdr>
        </w:div>
        <w:div w:id="201408677">
          <w:marLeft w:val="480"/>
          <w:marRight w:val="0"/>
          <w:marTop w:val="0"/>
          <w:marBottom w:val="0"/>
          <w:divBdr>
            <w:top w:val="none" w:sz="0" w:space="0" w:color="auto"/>
            <w:left w:val="none" w:sz="0" w:space="0" w:color="auto"/>
            <w:bottom w:val="none" w:sz="0" w:space="0" w:color="auto"/>
            <w:right w:val="none" w:sz="0" w:space="0" w:color="auto"/>
          </w:divBdr>
        </w:div>
        <w:div w:id="217740778">
          <w:marLeft w:val="480"/>
          <w:marRight w:val="0"/>
          <w:marTop w:val="0"/>
          <w:marBottom w:val="0"/>
          <w:divBdr>
            <w:top w:val="none" w:sz="0" w:space="0" w:color="auto"/>
            <w:left w:val="none" w:sz="0" w:space="0" w:color="auto"/>
            <w:bottom w:val="none" w:sz="0" w:space="0" w:color="auto"/>
            <w:right w:val="none" w:sz="0" w:space="0" w:color="auto"/>
          </w:divBdr>
        </w:div>
        <w:div w:id="269515342">
          <w:marLeft w:val="480"/>
          <w:marRight w:val="0"/>
          <w:marTop w:val="0"/>
          <w:marBottom w:val="0"/>
          <w:divBdr>
            <w:top w:val="none" w:sz="0" w:space="0" w:color="auto"/>
            <w:left w:val="none" w:sz="0" w:space="0" w:color="auto"/>
            <w:bottom w:val="none" w:sz="0" w:space="0" w:color="auto"/>
            <w:right w:val="none" w:sz="0" w:space="0" w:color="auto"/>
          </w:divBdr>
        </w:div>
        <w:div w:id="282688943">
          <w:marLeft w:val="480"/>
          <w:marRight w:val="0"/>
          <w:marTop w:val="0"/>
          <w:marBottom w:val="0"/>
          <w:divBdr>
            <w:top w:val="none" w:sz="0" w:space="0" w:color="auto"/>
            <w:left w:val="none" w:sz="0" w:space="0" w:color="auto"/>
            <w:bottom w:val="none" w:sz="0" w:space="0" w:color="auto"/>
            <w:right w:val="none" w:sz="0" w:space="0" w:color="auto"/>
          </w:divBdr>
        </w:div>
        <w:div w:id="314380722">
          <w:marLeft w:val="480"/>
          <w:marRight w:val="0"/>
          <w:marTop w:val="0"/>
          <w:marBottom w:val="0"/>
          <w:divBdr>
            <w:top w:val="none" w:sz="0" w:space="0" w:color="auto"/>
            <w:left w:val="none" w:sz="0" w:space="0" w:color="auto"/>
            <w:bottom w:val="none" w:sz="0" w:space="0" w:color="auto"/>
            <w:right w:val="none" w:sz="0" w:space="0" w:color="auto"/>
          </w:divBdr>
        </w:div>
        <w:div w:id="355351586">
          <w:marLeft w:val="480"/>
          <w:marRight w:val="0"/>
          <w:marTop w:val="0"/>
          <w:marBottom w:val="0"/>
          <w:divBdr>
            <w:top w:val="none" w:sz="0" w:space="0" w:color="auto"/>
            <w:left w:val="none" w:sz="0" w:space="0" w:color="auto"/>
            <w:bottom w:val="none" w:sz="0" w:space="0" w:color="auto"/>
            <w:right w:val="none" w:sz="0" w:space="0" w:color="auto"/>
          </w:divBdr>
        </w:div>
        <w:div w:id="370766900">
          <w:marLeft w:val="480"/>
          <w:marRight w:val="0"/>
          <w:marTop w:val="0"/>
          <w:marBottom w:val="0"/>
          <w:divBdr>
            <w:top w:val="none" w:sz="0" w:space="0" w:color="auto"/>
            <w:left w:val="none" w:sz="0" w:space="0" w:color="auto"/>
            <w:bottom w:val="none" w:sz="0" w:space="0" w:color="auto"/>
            <w:right w:val="none" w:sz="0" w:space="0" w:color="auto"/>
          </w:divBdr>
        </w:div>
        <w:div w:id="377171275">
          <w:marLeft w:val="480"/>
          <w:marRight w:val="0"/>
          <w:marTop w:val="0"/>
          <w:marBottom w:val="0"/>
          <w:divBdr>
            <w:top w:val="none" w:sz="0" w:space="0" w:color="auto"/>
            <w:left w:val="none" w:sz="0" w:space="0" w:color="auto"/>
            <w:bottom w:val="none" w:sz="0" w:space="0" w:color="auto"/>
            <w:right w:val="none" w:sz="0" w:space="0" w:color="auto"/>
          </w:divBdr>
        </w:div>
        <w:div w:id="378166058">
          <w:marLeft w:val="480"/>
          <w:marRight w:val="0"/>
          <w:marTop w:val="0"/>
          <w:marBottom w:val="0"/>
          <w:divBdr>
            <w:top w:val="none" w:sz="0" w:space="0" w:color="auto"/>
            <w:left w:val="none" w:sz="0" w:space="0" w:color="auto"/>
            <w:bottom w:val="none" w:sz="0" w:space="0" w:color="auto"/>
            <w:right w:val="none" w:sz="0" w:space="0" w:color="auto"/>
          </w:divBdr>
        </w:div>
        <w:div w:id="384990337">
          <w:marLeft w:val="480"/>
          <w:marRight w:val="0"/>
          <w:marTop w:val="0"/>
          <w:marBottom w:val="0"/>
          <w:divBdr>
            <w:top w:val="none" w:sz="0" w:space="0" w:color="auto"/>
            <w:left w:val="none" w:sz="0" w:space="0" w:color="auto"/>
            <w:bottom w:val="none" w:sz="0" w:space="0" w:color="auto"/>
            <w:right w:val="none" w:sz="0" w:space="0" w:color="auto"/>
          </w:divBdr>
        </w:div>
        <w:div w:id="425273697">
          <w:marLeft w:val="480"/>
          <w:marRight w:val="0"/>
          <w:marTop w:val="0"/>
          <w:marBottom w:val="0"/>
          <w:divBdr>
            <w:top w:val="none" w:sz="0" w:space="0" w:color="auto"/>
            <w:left w:val="none" w:sz="0" w:space="0" w:color="auto"/>
            <w:bottom w:val="none" w:sz="0" w:space="0" w:color="auto"/>
            <w:right w:val="none" w:sz="0" w:space="0" w:color="auto"/>
          </w:divBdr>
        </w:div>
        <w:div w:id="425926400">
          <w:marLeft w:val="480"/>
          <w:marRight w:val="0"/>
          <w:marTop w:val="0"/>
          <w:marBottom w:val="0"/>
          <w:divBdr>
            <w:top w:val="none" w:sz="0" w:space="0" w:color="auto"/>
            <w:left w:val="none" w:sz="0" w:space="0" w:color="auto"/>
            <w:bottom w:val="none" w:sz="0" w:space="0" w:color="auto"/>
            <w:right w:val="none" w:sz="0" w:space="0" w:color="auto"/>
          </w:divBdr>
        </w:div>
        <w:div w:id="454371005">
          <w:marLeft w:val="480"/>
          <w:marRight w:val="0"/>
          <w:marTop w:val="0"/>
          <w:marBottom w:val="0"/>
          <w:divBdr>
            <w:top w:val="none" w:sz="0" w:space="0" w:color="auto"/>
            <w:left w:val="none" w:sz="0" w:space="0" w:color="auto"/>
            <w:bottom w:val="none" w:sz="0" w:space="0" w:color="auto"/>
            <w:right w:val="none" w:sz="0" w:space="0" w:color="auto"/>
          </w:divBdr>
        </w:div>
        <w:div w:id="466820918">
          <w:marLeft w:val="480"/>
          <w:marRight w:val="0"/>
          <w:marTop w:val="0"/>
          <w:marBottom w:val="0"/>
          <w:divBdr>
            <w:top w:val="none" w:sz="0" w:space="0" w:color="auto"/>
            <w:left w:val="none" w:sz="0" w:space="0" w:color="auto"/>
            <w:bottom w:val="none" w:sz="0" w:space="0" w:color="auto"/>
            <w:right w:val="none" w:sz="0" w:space="0" w:color="auto"/>
          </w:divBdr>
        </w:div>
        <w:div w:id="472453622">
          <w:marLeft w:val="480"/>
          <w:marRight w:val="0"/>
          <w:marTop w:val="0"/>
          <w:marBottom w:val="0"/>
          <w:divBdr>
            <w:top w:val="none" w:sz="0" w:space="0" w:color="auto"/>
            <w:left w:val="none" w:sz="0" w:space="0" w:color="auto"/>
            <w:bottom w:val="none" w:sz="0" w:space="0" w:color="auto"/>
            <w:right w:val="none" w:sz="0" w:space="0" w:color="auto"/>
          </w:divBdr>
        </w:div>
        <w:div w:id="474488768">
          <w:marLeft w:val="480"/>
          <w:marRight w:val="0"/>
          <w:marTop w:val="0"/>
          <w:marBottom w:val="0"/>
          <w:divBdr>
            <w:top w:val="none" w:sz="0" w:space="0" w:color="auto"/>
            <w:left w:val="none" w:sz="0" w:space="0" w:color="auto"/>
            <w:bottom w:val="none" w:sz="0" w:space="0" w:color="auto"/>
            <w:right w:val="none" w:sz="0" w:space="0" w:color="auto"/>
          </w:divBdr>
        </w:div>
        <w:div w:id="477383657">
          <w:marLeft w:val="480"/>
          <w:marRight w:val="0"/>
          <w:marTop w:val="0"/>
          <w:marBottom w:val="0"/>
          <w:divBdr>
            <w:top w:val="none" w:sz="0" w:space="0" w:color="auto"/>
            <w:left w:val="none" w:sz="0" w:space="0" w:color="auto"/>
            <w:bottom w:val="none" w:sz="0" w:space="0" w:color="auto"/>
            <w:right w:val="none" w:sz="0" w:space="0" w:color="auto"/>
          </w:divBdr>
        </w:div>
        <w:div w:id="534999252">
          <w:marLeft w:val="480"/>
          <w:marRight w:val="0"/>
          <w:marTop w:val="0"/>
          <w:marBottom w:val="0"/>
          <w:divBdr>
            <w:top w:val="none" w:sz="0" w:space="0" w:color="auto"/>
            <w:left w:val="none" w:sz="0" w:space="0" w:color="auto"/>
            <w:bottom w:val="none" w:sz="0" w:space="0" w:color="auto"/>
            <w:right w:val="none" w:sz="0" w:space="0" w:color="auto"/>
          </w:divBdr>
        </w:div>
        <w:div w:id="535242536">
          <w:marLeft w:val="480"/>
          <w:marRight w:val="0"/>
          <w:marTop w:val="0"/>
          <w:marBottom w:val="0"/>
          <w:divBdr>
            <w:top w:val="none" w:sz="0" w:space="0" w:color="auto"/>
            <w:left w:val="none" w:sz="0" w:space="0" w:color="auto"/>
            <w:bottom w:val="none" w:sz="0" w:space="0" w:color="auto"/>
            <w:right w:val="none" w:sz="0" w:space="0" w:color="auto"/>
          </w:divBdr>
        </w:div>
        <w:div w:id="568464654">
          <w:marLeft w:val="480"/>
          <w:marRight w:val="0"/>
          <w:marTop w:val="0"/>
          <w:marBottom w:val="0"/>
          <w:divBdr>
            <w:top w:val="none" w:sz="0" w:space="0" w:color="auto"/>
            <w:left w:val="none" w:sz="0" w:space="0" w:color="auto"/>
            <w:bottom w:val="none" w:sz="0" w:space="0" w:color="auto"/>
            <w:right w:val="none" w:sz="0" w:space="0" w:color="auto"/>
          </w:divBdr>
        </w:div>
        <w:div w:id="568882457">
          <w:marLeft w:val="480"/>
          <w:marRight w:val="0"/>
          <w:marTop w:val="0"/>
          <w:marBottom w:val="0"/>
          <w:divBdr>
            <w:top w:val="none" w:sz="0" w:space="0" w:color="auto"/>
            <w:left w:val="none" w:sz="0" w:space="0" w:color="auto"/>
            <w:bottom w:val="none" w:sz="0" w:space="0" w:color="auto"/>
            <w:right w:val="none" w:sz="0" w:space="0" w:color="auto"/>
          </w:divBdr>
        </w:div>
        <w:div w:id="597713862">
          <w:marLeft w:val="480"/>
          <w:marRight w:val="0"/>
          <w:marTop w:val="0"/>
          <w:marBottom w:val="0"/>
          <w:divBdr>
            <w:top w:val="none" w:sz="0" w:space="0" w:color="auto"/>
            <w:left w:val="none" w:sz="0" w:space="0" w:color="auto"/>
            <w:bottom w:val="none" w:sz="0" w:space="0" w:color="auto"/>
            <w:right w:val="none" w:sz="0" w:space="0" w:color="auto"/>
          </w:divBdr>
        </w:div>
        <w:div w:id="599144389">
          <w:marLeft w:val="480"/>
          <w:marRight w:val="0"/>
          <w:marTop w:val="0"/>
          <w:marBottom w:val="0"/>
          <w:divBdr>
            <w:top w:val="none" w:sz="0" w:space="0" w:color="auto"/>
            <w:left w:val="none" w:sz="0" w:space="0" w:color="auto"/>
            <w:bottom w:val="none" w:sz="0" w:space="0" w:color="auto"/>
            <w:right w:val="none" w:sz="0" w:space="0" w:color="auto"/>
          </w:divBdr>
        </w:div>
        <w:div w:id="615717909">
          <w:marLeft w:val="480"/>
          <w:marRight w:val="0"/>
          <w:marTop w:val="0"/>
          <w:marBottom w:val="0"/>
          <w:divBdr>
            <w:top w:val="none" w:sz="0" w:space="0" w:color="auto"/>
            <w:left w:val="none" w:sz="0" w:space="0" w:color="auto"/>
            <w:bottom w:val="none" w:sz="0" w:space="0" w:color="auto"/>
            <w:right w:val="none" w:sz="0" w:space="0" w:color="auto"/>
          </w:divBdr>
        </w:div>
        <w:div w:id="622227228">
          <w:marLeft w:val="480"/>
          <w:marRight w:val="0"/>
          <w:marTop w:val="0"/>
          <w:marBottom w:val="0"/>
          <w:divBdr>
            <w:top w:val="none" w:sz="0" w:space="0" w:color="auto"/>
            <w:left w:val="none" w:sz="0" w:space="0" w:color="auto"/>
            <w:bottom w:val="none" w:sz="0" w:space="0" w:color="auto"/>
            <w:right w:val="none" w:sz="0" w:space="0" w:color="auto"/>
          </w:divBdr>
        </w:div>
        <w:div w:id="626203705">
          <w:marLeft w:val="480"/>
          <w:marRight w:val="0"/>
          <w:marTop w:val="0"/>
          <w:marBottom w:val="0"/>
          <w:divBdr>
            <w:top w:val="none" w:sz="0" w:space="0" w:color="auto"/>
            <w:left w:val="none" w:sz="0" w:space="0" w:color="auto"/>
            <w:bottom w:val="none" w:sz="0" w:space="0" w:color="auto"/>
            <w:right w:val="none" w:sz="0" w:space="0" w:color="auto"/>
          </w:divBdr>
        </w:div>
        <w:div w:id="651525826">
          <w:marLeft w:val="480"/>
          <w:marRight w:val="0"/>
          <w:marTop w:val="0"/>
          <w:marBottom w:val="0"/>
          <w:divBdr>
            <w:top w:val="none" w:sz="0" w:space="0" w:color="auto"/>
            <w:left w:val="none" w:sz="0" w:space="0" w:color="auto"/>
            <w:bottom w:val="none" w:sz="0" w:space="0" w:color="auto"/>
            <w:right w:val="none" w:sz="0" w:space="0" w:color="auto"/>
          </w:divBdr>
        </w:div>
        <w:div w:id="668365056">
          <w:marLeft w:val="480"/>
          <w:marRight w:val="0"/>
          <w:marTop w:val="0"/>
          <w:marBottom w:val="0"/>
          <w:divBdr>
            <w:top w:val="none" w:sz="0" w:space="0" w:color="auto"/>
            <w:left w:val="none" w:sz="0" w:space="0" w:color="auto"/>
            <w:bottom w:val="none" w:sz="0" w:space="0" w:color="auto"/>
            <w:right w:val="none" w:sz="0" w:space="0" w:color="auto"/>
          </w:divBdr>
        </w:div>
        <w:div w:id="669135911">
          <w:marLeft w:val="480"/>
          <w:marRight w:val="0"/>
          <w:marTop w:val="0"/>
          <w:marBottom w:val="0"/>
          <w:divBdr>
            <w:top w:val="none" w:sz="0" w:space="0" w:color="auto"/>
            <w:left w:val="none" w:sz="0" w:space="0" w:color="auto"/>
            <w:bottom w:val="none" w:sz="0" w:space="0" w:color="auto"/>
            <w:right w:val="none" w:sz="0" w:space="0" w:color="auto"/>
          </w:divBdr>
        </w:div>
        <w:div w:id="686492238">
          <w:marLeft w:val="480"/>
          <w:marRight w:val="0"/>
          <w:marTop w:val="0"/>
          <w:marBottom w:val="0"/>
          <w:divBdr>
            <w:top w:val="none" w:sz="0" w:space="0" w:color="auto"/>
            <w:left w:val="none" w:sz="0" w:space="0" w:color="auto"/>
            <w:bottom w:val="none" w:sz="0" w:space="0" w:color="auto"/>
            <w:right w:val="none" w:sz="0" w:space="0" w:color="auto"/>
          </w:divBdr>
        </w:div>
        <w:div w:id="700478009">
          <w:marLeft w:val="480"/>
          <w:marRight w:val="0"/>
          <w:marTop w:val="0"/>
          <w:marBottom w:val="0"/>
          <w:divBdr>
            <w:top w:val="none" w:sz="0" w:space="0" w:color="auto"/>
            <w:left w:val="none" w:sz="0" w:space="0" w:color="auto"/>
            <w:bottom w:val="none" w:sz="0" w:space="0" w:color="auto"/>
            <w:right w:val="none" w:sz="0" w:space="0" w:color="auto"/>
          </w:divBdr>
        </w:div>
        <w:div w:id="711072931">
          <w:marLeft w:val="480"/>
          <w:marRight w:val="0"/>
          <w:marTop w:val="0"/>
          <w:marBottom w:val="0"/>
          <w:divBdr>
            <w:top w:val="none" w:sz="0" w:space="0" w:color="auto"/>
            <w:left w:val="none" w:sz="0" w:space="0" w:color="auto"/>
            <w:bottom w:val="none" w:sz="0" w:space="0" w:color="auto"/>
            <w:right w:val="none" w:sz="0" w:space="0" w:color="auto"/>
          </w:divBdr>
        </w:div>
        <w:div w:id="714741709">
          <w:marLeft w:val="480"/>
          <w:marRight w:val="0"/>
          <w:marTop w:val="0"/>
          <w:marBottom w:val="0"/>
          <w:divBdr>
            <w:top w:val="none" w:sz="0" w:space="0" w:color="auto"/>
            <w:left w:val="none" w:sz="0" w:space="0" w:color="auto"/>
            <w:bottom w:val="none" w:sz="0" w:space="0" w:color="auto"/>
            <w:right w:val="none" w:sz="0" w:space="0" w:color="auto"/>
          </w:divBdr>
        </w:div>
        <w:div w:id="721443537">
          <w:marLeft w:val="480"/>
          <w:marRight w:val="0"/>
          <w:marTop w:val="0"/>
          <w:marBottom w:val="0"/>
          <w:divBdr>
            <w:top w:val="none" w:sz="0" w:space="0" w:color="auto"/>
            <w:left w:val="none" w:sz="0" w:space="0" w:color="auto"/>
            <w:bottom w:val="none" w:sz="0" w:space="0" w:color="auto"/>
            <w:right w:val="none" w:sz="0" w:space="0" w:color="auto"/>
          </w:divBdr>
        </w:div>
        <w:div w:id="726950764">
          <w:marLeft w:val="480"/>
          <w:marRight w:val="0"/>
          <w:marTop w:val="0"/>
          <w:marBottom w:val="0"/>
          <w:divBdr>
            <w:top w:val="none" w:sz="0" w:space="0" w:color="auto"/>
            <w:left w:val="none" w:sz="0" w:space="0" w:color="auto"/>
            <w:bottom w:val="none" w:sz="0" w:space="0" w:color="auto"/>
            <w:right w:val="none" w:sz="0" w:space="0" w:color="auto"/>
          </w:divBdr>
        </w:div>
        <w:div w:id="754329075">
          <w:marLeft w:val="480"/>
          <w:marRight w:val="0"/>
          <w:marTop w:val="0"/>
          <w:marBottom w:val="0"/>
          <w:divBdr>
            <w:top w:val="none" w:sz="0" w:space="0" w:color="auto"/>
            <w:left w:val="none" w:sz="0" w:space="0" w:color="auto"/>
            <w:bottom w:val="none" w:sz="0" w:space="0" w:color="auto"/>
            <w:right w:val="none" w:sz="0" w:space="0" w:color="auto"/>
          </w:divBdr>
        </w:div>
        <w:div w:id="786119553">
          <w:marLeft w:val="480"/>
          <w:marRight w:val="0"/>
          <w:marTop w:val="0"/>
          <w:marBottom w:val="0"/>
          <w:divBdr>
            <w:top w:val="none" w:sz="0" w:space="0" w:color="auto"/>
            <w:left w:val="none" w:sz="0" w:space="0" w:color="auto"/>
            <w:bottom w:val="none" w:sz="0" w:space="0" w:color="auto"/>
            <w:right w:val="none" w:sz="0" w:space="0" w:color="auto"/>
          </w:divBdr>
        </w:div>
        <w:div w:id="819881015">
          <w:marLeft w:val="480"/>
          <w:marRight w:val="0"/>
          <w:marTop w:val="0"/>
          <w:marBottom w:val="0"/>
          <w:divBdr>
            <w:top w:val="none" w:sz="0" w:space="0" w:color="auto"/>
            <w:left w:val="none" w:sz="0" w:space="0" w:color="auto"/>
            <w:bottom w:val="none" w:sz="0" w:space="0" w:color="auto"/>
            <w:right w:val="none" w:sz="0" w:space="0" w:color="auto"/>
          </w:divBdr>
        </w:div>
        <w:div w:id="857621287">
          <w:marLeft w:val="480"/>
          <w:marRight w:val="0"/>
          <w:marTop w:val="0"/>
          <w:marBottom w:val="0"/>
          <w:divBdr>
            <w:top w:val="none" w:sz="0" w:space="0" w:color="auto"/>
            <w:left w:val="none" w:sz="0" w:space="0" w:color="auto"/>
            <w:bottom w:val="none" w:sz="0" w:space="0" w:color="auto"/>
            <w:right w:val="none" w:sz="0" w:space="0" w:color="auto"/>
          </w:divBdr>
        </w:div>
        <w:div w:id="858546822">
          <w:marLeft w:val="480"/>
          <w:marRight w:val="0"/>
          <w:marTop w:val="0"/>
          <w:marBottom w:val="0"/>
          <w:divBdr>
            <w:top w:val="none" w:sz="0" w:space="0" w:color="auto"/>
            <w:left w:val="none" w:sz="0" w:space="0" w:color="auto"/>
            <w:bottom w:val="none" w:sz="0" w:space="0" w:color="auto"/>
            <w:right w:val="none" w:sz="0" w:space="0" w:color="auto"/>
          </w:divBdr>
        </w:div>
        <w:div w:id="875581928">
          <w:marLeft w:val="480"/>
          <w:marRight w:val="0"/>
          <w:marTop w:val="0"/>
          <w:marBottom w:val="0"/>
          <w:divBdr>
            <w:top w:val="none" w:sz="0" w:space="0" w:color="auto"/>
            <w:left w:val="none" w:sz="0" w:space="0" w:color="auto"/>
            <w:bottom w:val="none" w:sz="0" w:space="0" w:color="auto"/>
            <w:right w:val="none" w:sz="0" w:space="0" w:color="auto"/>
          </w:divBdr>
        </w:div>
        <w:div w:id="893615606">
          <w:marLeft w:val="480"/>
          <w:marRight w:val="0"/>
          <w:marTop w:val="0"/>
          <w:marBottom w:val="0"/>
          <w:divBdr>
            <w:top w:val="none" w:sz="0" w:space="0" w:color="auto"/>
            <w:left w:val="none" w:sz="0" w:space="0" w:color="auto"/>
            <w:bottom w:val="none" w:sz="0" w:space="0" w:color="auto"/>
            <w:right w:val="none" w:sz="0" w:space="0" w:color="auto"/>
          </w:divBdr>
        </w:div>
        <w:div w:id="894320479">
          <w:marLeft w:val="480"/>
          <w:marRight w:val="0"/>
          <w:marTop w:val="0"/>
          <w:marBottom w:val="0"/>
          <w:divBdr>
            <w:top w:val="none" w:sz="0" w:space="0" w:color="auto"/>
            <w:left w:val="none" w:sz="0" w:space="0" w:color="auto"/>
            <w:bottom w:val="none" w:sz="0" w:space="0" w:color="auto"/>
            <w:right w:val="none" w:sz="0" w:space="0" w:color="auto"/>
          </w:divBdr>
        </w:div>
        <w:div w:id="926301809">
          <w:marLeft w:val="480"/>
          <w:marRight w:val="0"/>
          <w:marTop w:val="0"/>
          <w:marBottom w:val="0"/>
          <w:divBdr>
            <w:top w:val="none" w:sz="0" w:space="0" w:color="auto"/>
            <w:left w:val="none" w:sz="0" w:space="0" w:color="auto"/>
            <w:bottom w:val="none" w:sz="0" w:space="0" w:color="auto"/>
            <w:right w:val="none" w:sz="0" w:space="0" w:color="auto"/>
          </w:divBdr>
        </w:div>
        <w:div w:id="1031803185">
          <w:marLeft w:val="480"/>
          <w:marRight w:val="0"/>
          <w:marTop w:val="0"/>
          <w:marBottom w:val="0"/>
          <w:divBdr>
            <w:top w:val="none" w:sz="0" w:space="0" w:color="auto"/>
            <w:left w:val="none" w:sz="0" w:space="0" w:color="auto"/>
            <w:bottom w:val="none" w:sz="0" w:space="0" w:color="auto"/>
            <w:right w:val="none" w:sz="0" w:space="0" w:color="auto"/>
          </w:divBdr>
        </w:div>
        <w:div w:id="1053122466">
          <w:marLeft w:val="480"/>
          <w:marRight w:val="0"/>
          <w:marTop w:val="0"/>
          <w:marBottom w:val="0"/>
          <w:divBdr>
            <w:top w:val="none" w:sz="0" w:space="0" w:color="auto"/>
            <w:left w:val="none" w:sz="0" w:space="0" w:color="auto"/>
            <w:bottom w:val="none" w:sz="0" w:space="0" w:color="auto"/>
            <w:right w:val="none" w:sz="0" w:space="0" w:color="auto"/>
          </w:divBdr>
        </w:div>
        <w:div w:id="1079520771">
          <w:marLeft w:val="480"/>
          <w:marRight w:val="0"/>
          <w:marTop w:val="0"/>
          <w:marBottom w:val="0"/>
          <w:divBdr>
            <w:top w:val="none" w:sz="0" w:space="0" w:color="auto"/>
            <w:left w:val="none" w:sz="0" w:space="0" w:color="auto"/>
            <w:bottom w:val="none" w:sz="0" w:space="0" w:color="auto"/>
            <w:right w:val="none" w:sz="0" w:space="0" w:color="auto"/>
          </w:divBdr>
        </w:div>
        <w:div w:id="1127161288">
          <w:marLeft w:val="480"/>
          <w:marRight w:val="0"/>
          <w:marTop w:val="0"/>
          <w:marBottom w:val="0"/>
          <w:divBdr>
            <w:top w:val="none" w:sz="0" w:space="0" w:color="auto"/>
            <w:left w:val="none" w:sz="0" w:space="0" w:color="auto"/>
            <w:bottom w:val="none" w:sz="0" w:space="0" w:color="auto"/>
            <w:right w:val="none" w:sz="0" w:space="0" w:color="auto"/>
          </w:divBdr>
        </w:div>
        <w:div w:id="1153331773">
          <w:marLeft w:val="480"/>
          <w:marRight w:val="0"/>
          <w:marTop w:val="0"/>
          <w:marBottom w:val="0"/>
          <w:divBdr>
            <w:top w:val="none" w:sz="0" w:space="0" w:color="auto"/>
            <w:left w:val="none" w:sz="0" w:space="0" w:color="auto"/>
            <w:bottom w:val="none" w:sz="0" w:space="0" w:color="auto"/>
            <w:right w:val="none" w:sz="0" w:space="0" w:color="auto"/>
          </w:divBdr>
        </w:div>
        <w:div w:id="1182012957">
          <w:marLeft w:val="480"/>
          <w:marRight w:val="0"/>
          <w:marTop w:val="0"/>
          <w:marBottom w:val="0"/>
          <w:divBdr>
            <w:top w:val="none" w:sz="0" w:space="0" w:color="auto"/>
            <w:left w:val="none" w:sz="0" w:space="0" w:color="auto"/>
            <w:bottom w:val="none" w:sz="0" w:space="0" w:color="auto"/>
            <w:right w:val="none" w:sz="0" w:space="0" w:color="auto"/>
          </w:divBdr>
        </w:div>
        <w:div w:id="1202784006">
          <w:marLeft w:val="480"/>
          <w:marRight w:val="0"/>
          <w:marTop w:val="0"/>
          <w:marBottom w:val="0"/>
          <w:divBdr>
            <w:top w:val="none" w:sz="0" w:space="0" w:color="auto"/>
            <w:left w:val="none" w:sz="0" w:space="0" w:color="auto"/>
            <w:bottom w:val="none" w:sz="0" w:space="0" w:color="auto"/>
            <w:right w:val="none" w:sz="0" w:space="0" w:color="auto"/>
          </w:divBdr>
        </w:div>
        <w:div w:id="1210608406">
          <w:marLeft w:val="480"/>
          <w:marRight w:val="0"/>
          <w:marTop w:val="0"/>
          <w:marBottom w:val="0"/>
          <w:divBdr>
            <w:top w:val="none" w:sz="0" w:space="0" w:color="auto"/>
            <w:left w:val="none" w:sz="0" w:space="0" w:color="auto"/>
            <w:bottom w:val="none" w:sz="0" w:space="0" w:color="auto"/>
            <w:right w:val="none" w:sz="0" w:space="0" w:color="auto"/>
          </w:divBdr>
        </w:div>
        <w:div w:id="1250120656">
          <w:marLeft w:val="480"/>
          <w:marRight w:val="0"/>
          <w:marTop w:val="0"/>
          <w:marBottom w:val="0"/>
          <w:divBdr>
            <w:top w:val="none" w:sz="0" w:space="0" w:color="auto"/>
            <w:left w:val="none" w:sz="0" w:space="0" w:color="auto"/>
            <w:bottom w:val="none" w:sz="0" w:space="0" w:color="auto"/>
            <w:right w:val="none" w:sz="0" w:space="0" w:color="auto"/>
          </w:divBdr>
        </w:div>
        <w:div w:id="1254051893">
          <w:marLeft w:val="480"/>
          <w:marRight w:val="0"/>
          <w:marTop w:val="0"/>
          <w:marBottom w:val="0"/>
          <w:divBdr>
            <w:top w:val="none" w:sz="0" w:space="0" w:color="auto"/>
            <w:left w:val="none" w:sz="0" w:space="0" w:color="auto"/>
            <w:bottom w:val="none" w:sz="0" w:space="0" w:color="auto"/>
            <w:right w:val="none" w:sz="0" w:space="0" w:color="auto"/>
          </w:divBdr>
        </w:div>
        <w:div w:id="1293829694">
          <w:marLeft w:val="480"/>
          <w:marRight w:val="0"/>
          <w:marTop w:val="0"/>
          <w:marBottom w:val="0"/>
          <w:divBdr>
            <w:top w:val="none" w:sz="0" w:space="0" w:color="auto"/>
            <w:left w:val="none" w:sz="0" w:space="0" w:color="auto"/>
            <w:bottom w:val="none" w:sz="0" w:space="0" w:color="auto"/>
            <w:right w:val="none" w:sz="0" w:space="0" w:color="auto"/>
          </w:divBdr>
        </w:div>
        <w:div w:id="1301108889">
          <w:marLeft w:val="480"/>
          <w:marRight w:val="0"/>
          <w:marTop w:val="0"/>
          <w:marBottom w:val="0"/>
          <w:divBdr>
            <w:top w:val="none" w:sz="0" w:space="0" w:color="auto"/>
            <w:left w:val="none" w:sz="0" w:space="0" w:color="auto"/>
            <w:bottom w:val="none" w:sz="0" w:space="0" w:color="auto"/>
            <w:right w:val="none" w:sz="0" w:space="0" w:color="auto"/>
          </w:divBdr>
        </w:div>
        <w:div w:id="1301770728">
          <w:marLeft w:val="480"/>
          <w:marRight w:val="0"/>
          <w:marTop w:val="0"/>
          <w:marBottom w:val="0"/>
          <w:divBdr>
            <w:top w:val="none" w:sz="0" w:space="0" w:color="auto"/>
            <w:left w:val="none" w:sz="0" w:space="0" w:color="auto"/>
            <w:bottom w:val="none" w:sz="0" w:space="0" w:color="auto"/>
            <w:right w:val="none" w:sz="0" w:space="0" w:color="auto"/>
          </w:divBdr>
        </w:div>
        <w:div w:id="1311250310">
          <w:marLeft w:val="480"/>
          <w:marRight w:val="0"/>
          <w:marTop w:val="0"/>
          <w:marBottom w:val="0"/>
          <w:divBdr>
            <w:top w:val="none" w:sz="0" w:space="0" w:color="auto"/>
            <w:left w:val="none" w:sz="0" w:space="0" w:color="auto"/>
            <w:bottom w:val="none" w:sz="0" w:space="0" w:color="auto"/>
            <w:right w:val="none" w:sz="0" w:space="0" w:color="auto"/>
          </w:divBdr>
        </w:div>
        <w:div w:id="1336303707">
          <w:marLeft w:val="480"/>
          <w:marRight w:val="0"/>
          <w:marTop w:val="0"/>
          <w:marBottom w:val="0"/>
          <w:divBdr>
            <w:top w:val="none" w:sz="0" w:space="0" w:color="auto"/>
            <w:left w:val="none" w:sz="0" w:space="0" w:color="auto"/>
            <w:bottom w:val="none" w:sz="0" w:space="0" w:color="auto"/>
            <w:right w:val="none" w:sz="0" w:space="0" w:color="auto"/>
          </w:divBdr>
        </w:div>
        <w:div w:id="1375232844">
          <w:marLeft w:val="480"/>
          <w:marRight w:val="0"/>
          <w:marTop w:val="0"/>
          <w:marBottom w:val="0"/>
          <w:divBdr>
            <w:top w:val="none" w:sz="0" w:space="0" w:color="auto"/>
            <w:left w:val="none" w:sz="0" w:space="0" w:color="auto"/>
            <w:bottom w:val="none" w:sz="0" w:space="0" w:color="auto"/>
            <w:right w:val="none" w:sz="0" w:space="0" w:color="auto"/>
          </w:divBdr>
        </w:div>
        <w:div w:id="1385911504">
          <w:marLeft w:val="480"/>
          <w:marRight w:val="0"/>
          <w:marTop w:val="0"/>
          <w:marBottom w:val="0"/>
          <w:divBdr>
            <w:top w:val="none" w:sz="0" w:space="0" w:color="auto"/>
            <w:left w:val="none" w:sz="0" w:space="0" w:color="auto"/>
            <w:bottom w:val="none" w:sz="0" w:space="0" w:color="auto"/>
            <w:right w:val="none" w:sz="0" w:space="0" w:color="auto"/>
          </w:divBdr>
        </w:div>
        <w:div w:id="1414160523">
          <w:marLeft w:val="480"/>
          <w:marRight w:val="0"/>
          <w:marTop w:val="0"/>
          <w:marBottom w:val="0"/>
          <w:divBdr>
            <w:top w:val="none" w:sz="0" w:space="0" w:color="auto"/>
            <w:left w:val="none" w:sz="0" w:space="0" w:color="auto"/>
            <w:bottom w:val="none" w:sz="0" w:space="0" w:color="auto"/>
            <w:right w:val="none" w:sz="0" w:space="0" w:color="auto"/>
          </w:divBdr>
        </w:div>
        <w:div w:id="1461340115">
          <w:marLeft w:val="480"/>
          <w:marRight w:val="0"/>
          <w:marTop w:val="0"/>
          <w:marBottom w:val="0"/>
          <w:divBdr>
            <w:top w:val="none" w:sz="0" w:space="0" w:color="auto"/>
            <w:left w:val="none" w:sz="0" w:space="0" w:color="auto"/>
            <w:bottom w:val="none" w:sz="0" w:space="0" w:color="auto"/>
            <w:right w:val="none" w:sz="0" w:space="0" w:color="auto"/>
          </w:divBdr>
        </w:div>
        <w:div w:id="1467814690">
          <w:marLeft w:val="480"/>
          <w:marRight w:val="0"/>
          <w:marTop w:val="0"/>
          <w:marBottom w:val="0"/>
          <w:divBdr>
            <w:top w:val="none" w:sz="0" w:space="0" w:color="auto"/>
            <w:left w:val="none" w:sz="0" w:space="0" w:color="auto"/>
            <w:bottom w:val="none" w:sz="0" w:space="0" w:color="auto"/>
            <w:right w:val="none" w:sz="0" w:space="0" w:color="auto"/>
          </w:divBdr>
        </w:div>
        <w:div w:id="1487865829">
          <w:marLeft w:val="480"/>
          <w:marRight w:val="0"/>
          <w:marTop w:val="0"/>
          <w:marBottom w:val="0"/>
          <w:divBdr>
            <w:top w:val="none" w:sz="0" w:space="0" w:color="auto"/>
            <w:left w:val="none" w:sz="0" w:space="0" w:color="auto"/>
            <w:bottom w:val="none" w:sz="0" w:space="0" w:color="auto"/>
            <w:right w:val="none" w:sz="0" w:space="0" w:color="auto"/>
          </w:divBdr>
        </w:div>
        <w:div w:id="1495610950">
          <w:marLeft w:val="480"/>
          <w:marRight w:val="0"/>
          <w:marTop w:val="0"/>
          <w:marBottom w:val="0"/>
          <w:divBdr>
            <w:top w:val="none" w:sz="0" w:space="0" w:color="auto"/>
            <w:left w:val="none" w:sz="0" w:space="0" w:color="auto"/>
            <w:bottom w:val="none" w:sz="0" w:space="0" w:color="auto"/>
            <w:right w:val="none" w:sz="0" w:space="0" w:color="auto"/>
          </w:divBdr>
        </w:div>
        <w:div w:id="1499880397">
          <w:marLeft w:val="480"/>
          <w:marRight w:val="0"/>
          <w:marTop w:val="0"/>
          <w:marBottom w:val="0"/>
          <w:divBdr>
            <w:top w:val="none" w:sz="0" w:space="0" w:color="auto"/>
            <w:left w:val="none" w:sz="0" w:space="0" w:color="auto"/>
            <w:bottom w:val="none" w:sz="0" w:space="0" w:color="auto"/>
            <w:right w:val="none" w:sz="0" w:space="0" w:color="auto"/>
          </w:divBdr>
        </w:div>
        <w:div w:id="1511723441">
          <w:marLeft w:val="480"/>
          <w:marRight w:val="0"/>
          <w:marTop w:val="0"/>
          <w:marBottom w:val="0"/>
          <w:divBdr>
            <w:top w:val="none" w:sz="0" w:space="0" w:color="auto"/>
            <w:left w:val="none" w:sz="0" w:space="0" w:color="auto"/>
            <w:bottom w:val="none" w:sz="0" w:space="0" w:color="auto"/>
            <w:right w:val="none" w:sz="0" w:space="0" w:color="auto"/>
          </w:divBdr>
        </w:div>
        <w:div w:id="1513373004">
          <w:marLeft w:val="480"/>
          <w:marRight w:val="0"/>
          <w:marTop w:val="0"/>
          <w:marBottom w:val="0"/>
          <w:divBdr>
            <w:top w:val="none" w:sz="0" w:space="0" w:color="auto"/>
            <w:left w:val="none" w:sz="0" w:space="0" w:color="auto"/>
            <w:bottom w:val="none" w:sz="0" w:space="0" w:color="auto"/>
            <w:right w:val="none" w:sz="0" w:space="0" w:color="auto"/>
          </w:divBdr>
        </w:div>
        <w:div w:id="1516068042">
          <w:marLeft w:val="480"/>
          <w:marRight w:val="0"/>
          <w:marTop w:val="0"/>
          <w:marBottom w:val="0"/>
          <w:divBdr>
            <w:top w:val="none" w:sz="0" w:space="0" w:color="auto"/>
            <w:left w:val="none" w:sz="0" w:space="0" w:color="auto"/>
            <w:bottom w:val="none" w:sz="0" w:space="0" w:color="auto"/>
            <w:right w:val="none" w:sz="0" w:space="0" w:color="auto"/>
          </w:divBdr>
        </w:div>
        <w:div w:id="1534028508">
          <w:marLeft w:val="480"/>
          <w:marRight w:val="0"/>
          <w:marTop w:val="0"/>
          <w:marBottom w:val="0"/>
          <w:divBdr>
            <w:top w:val="none" w:sz="0" w:space="0" w:color="auto"/>
            <w:left w:val="none" w:sz="0" w:space="0" w:color="auto"/>
            <w:bottom w:val="none" w:sz="0" w:space="0" w:color="auto"/>
            <w:right w:val="none" w:sz="0" w:space="0" w:color="auto"/>
          </w:divBdr>
        </w:div>
        <w:div w:id="1562864769">
          <w:marLeft w:val="480"/>
          <w:marRight w:val="0"/>
          <w:marTop w:val="0"/>
          <w:marBottom w:val="0"/>
          <w:divBdr>
            <w:top w:val="none" w:sz="0" w:space="0" w:color="auto"/>
            <w:left w:val="none" w:sz="0" w:space="0" w:color="auto"/>
            <w:bottom w:val="none" w:sz="0" w:space="0" w:color="auto"/>
            <w:right w:val="none" w:sz="0" w:space="0" w:color="auto"/>
          </w:divBdr>
        </w:div>
        <w:div w:id="1596396323">
          <w:marLeft w:val="480"/>
          <w:marRight w:val="0"/>
          <w:marTop w:val="0"/>
          <w:marBottom w:val="0"/>
          <w:divBdr>
            <w:top w:val="none" w:sz="0" w:space="0" w:color="auto"/>
            <w:left w:val="none" w:sz="0" w:space="0" w:color="auto"/>
            <w:bottom w:val="none" w:sz="0" w:space="0" w:color="auto"/>
            <w:right w:val="none" w:sz="0" w:space="0" w:color="auto"/>
          </w:divBdr>
        </w:div>
        <w:div w:id="1602297579">
          <w:marLeft w:val="480"/>
          <w:marRight w:val="0"/>
          <w:marTop w:val="0"/>
          <w:marBottom w:val="0"/>
          <w:divBdr>
            <w:top w:val="none" w:sz="0" w:space="0" w:color="auto"/>
            <w:left w:val="none" w:sz="0" w:space="0" w:color="auto"/>
            <w:bottom w:val="none" w:sz="0" w:space="0" w:color="auto"/>
            <w:right w:val="none" w:sz="0" w:space="0" w:color="auto"/>
          </w:divBdr>
        </w:div>
        <w:div w:id="1625035186">
          <w:marLeft w:val="480"/>
          <w:marRight w:val="0"/>
          <w:marTop w:val="0"/>
          <w:marBottom w:val="0"/>
          <w:divBdr>
            <w:top w:val="none" w:sz="0" w:space="0" w:color="auto"/>
            <w:left w:val="none" w:sz="0" w:space="0" w:color="auto"/>
            <w:bottom w:val="none" w:sz="0" w:space="0" w:color="auto"/>
            <w:right w:val="none" w:sz="0" w:space="0" w:color="auto"/>
          </w:divBdr>
        </w:div>
        <w:div w:id="1634825032">
          <w:marLeft w:val="480"/>
          <w:marRight w:val="0"/>
          <w:marTop w:val="0"/>
          <w:marBottom w:val="0"/>
          <w:divBdr>
            <w:top w:val="none" w:sz="0" w:space="0" w:color="auto"/>
            <w:left w:val="none" w:sz="0" w:space="0" w:color="auto"/>
            <w:bottom w:val="none" w:sz="0" w:space="0" w:color="auto"/>
            <w:right w:val="none" w:sz="0" w:space="0" w:color="auto"/>
          </w:divBdr>
        </w:div>
        <w:div w:id="1641879284">
          <w:marLeft w:val="480"/>
          <w:marRight w:val="0"/>
          <w:marTop w:val="0"/>
          <w:marBottom w:val="0"/>
          <w:divBdr>
            <w:top w:val="none" w:sz="0" w:space="0" w:color="auto"/>
            <w:left w:val="none" w:sz="0" w:space="0" w:color="auto"/>
            <w:bottom w:val="none" w:sz="0" w:space="0" w:color="auto"/>
            <w:right w:val="none" w:sz="0" w:space="0" w:color="auto"/>
          </w:divBdr>
        </w:div>
        <w:div w:id="1694573992">
          <w:marLeft w:val="480"/>
          <w:marRight w:val="0"/>
          <w:marTop w:val="0"/>
          <w:marBottom w:val="0"/>
          <w:divBdr>
            <w:top w:val="none" w:sz="0" w:space="0" w:color="auto"/>
            <w:left w:val="none" w:sz="0" w:space="0" w:color="auto"/>
            <w:bottom w:val="none" w:sz="0" w:space="0" w:color="auto"/>
            <w:right w:val="none" w:sz="0" w:space="0" w:color="auto"/>
          </w:divBdr>
        </w:div>
        <w:div w:id="1714690320">
          <w:marLeft w:val="480"/>
          <w:marRight w:val="0"/>
          <w:marTop w:val="0"/>
          <w:marBottom w:val="0"/>
          <w:divBdr>
            <w:top w:val="none" w:sz="0" w:space="0" w:color="auto"/>
            <w:left w:val="none" w:sz="0" w:space="0" w:color="auto"/>
            <w:bottom w:val="none" w:sz="0" w:space="0" w:color="auto"/>
            <w:right w:val="none" w:sz="0" w:space="0" w:color="auto"/>
          </w:divBdr>
        </w:div>
        <w:div w:id="1720667420">
          <w:marLeft w:val="480"/>
          <w:marRight w:val="0"/>
          <w:marTop w:val="0"/>
          <w:marBottom w:val="0"/>
          <w:divBdr>
            <w:top w:val="none" w:sz="0" w:space="0" w:color="auto"/>
            <w:left w:val="none" w:sz="0" w:space="0" w:color="auto"/>
            <w:bottom w:val="none" w:sz="0" w:space="0" w:color="auto"/>
            <w:right w:val="none" w:sz="0" w:space="0" w:color="auto"/>
          </w:divBdr>
        </w:div>
        <w:div w:id="1728064481">
          <w:marLeft w:val="480"/>
          <w:marRight w:val="0"/>
          <w:marTop w:val="0"/>
          <w:marBottom w:val="0"/>
          <w:divBdr>
            <w:top w:val="none" w:sz="0" w:space="0" w:color="auto"/>
            <w:left w:val="none" w:sz="0" w:space="0" w:color="auto"/>
            <w:bottom w:val="none" w:sz="0" w:space="0" w:color="auto"/>
            <w:right w:val="none" w:sz="0" w:space="0" w:color="auto"/>
          </w:divBdr>
        </w:div>
        <w:div w:id="1734695325">
          <w:marLeft w:val="480"/>
          <w:marRight w:val="0"/>
          <w:marTop w:val="0"/>
          <w:marBottom w:val="0"/>
          <w:divBdr>
            <w:top w:val="none" w:sz="0" w:space="0" w:color="auto"/>
            <w:left w:val="none" w:sz="0" w:space="0" w:color="auto"/>
            <w:bottom w:val="none" w:sz="0" w:space="0" w:color="auto"/>
            <w:right w:val="none" w:sz="0" w:space="0" w:color="auto"/>
          </w:divBdr>
        </w:div>
        <w:div w:id="1743406226">
          <w:marLeft w:val="480"/>
          <w:marRight w:val="0"/>
          <w:marTop w:val="0"/>
          <w:marBottom w:val="0"/>
          <w:divBdr>
            <w:top w:val="none" w:sz="0" w:space="0" w:color="auto"/>
            <w:left w:val="none" w:sz="0" w:space="0" w:color="auto"/>
            <w:bottom w:val="none" w:sz="0" w:space="0" w:color="auto"/>
            <w:right w:val="none" w:sz="0" w:space="0" w:color="auto"/>
          </w:divBdr>
        </w:div>
        <w:div w:id="1770469414">
          <w:marLeft w:val="480"/>
          <w:marRight w:val="0"/>
          <w:marTop w:val="0"/>
          <w:marBottom w:val="0"/>
          <w:divBdr>
            <w:top w:val="none" w:sz="0" w:space="0" w:color="auto"/>
            <w:left w:val="none" w:sz="0" w:space="0" w:color="auto"/>
            <w:bottom w:val="none" w:sz="0" w:space="0" w:color="auto"/>
            <w:right w:val="none" w:sz="0" w:space="0" w:color="auto"/>
          </w:divBdr>
        </w:div>
        <w:div w:id="1809204312">
          <w:marLeft w:val="480"/>
          <w:marRight w:val="0"/>
          <w:marTop w:val="0"/>
          <w:marBottom w:val="0"/>
          <w:divBdr>
            <w:top w:val="none" w:sz="0" w:space="0" w:color="auto"/>
            <w:left w:val="none" w:sz="0" w:space="0" w:color="auto"/>
            <w:bottom w:val="none" w:sz="0" w:space="0" w:color="auto"/>
            <w:right w:val="none" w:sz="0" w:space="0" w:color="auto"/>
          </w:divBdr>
        </w:div>
        <w:div w:id="1826579619">
          <w:marLeft w:val="480"/>
          <w:marRight w:val="0"/>
          <w:marTop w:val="0"/>
          <w:marBottom w:val="0"/>
          <w:divBdr>
            <w:top w:val="none" w:sz="0" w:space="0" w:color="auto"/>
            <w:left w:val="none" w:sz="0" w:space="0" w:color="auto"/>
            <w:bottom w:val="none" w:sz="0" w:space="0" w:color="auto"/>
            <w:right w:val="none" w:sz="0" w:space="0" w:color="auto"/>
          </w:divBdr>
        </w:div>
        <w:div w:id="1850830216">
          <w:marLeft w:val="480"/>
          <w:marRight w:val="0"/>
          <w:marTop w:val="0"/>
          <w:marBottom w:val="0"/>
          <w:divBdr>
            <w:top w:val="none" w:sz="0" w:space="0" w:color="auto"/>
            <w:left w:val="none" w:sz="0" w:space="0" w:color="auto"/>
            <w:bottom w:val="none" w:sz="0" w:space="0" w:color="auto"/>
            <w:right w:val="none" w:sz="0" w:space="0" w:color="auto"/>
          </w:divBdr>
        </w:div>
        <w:div w:id="1854416070">
          <w:marLeft w:val="480"/>
          <w:marRight w:val="0"/>
          <w:marTop w:val="0"/>
          <w:marBottom w:val="0"/>
          <w:divBdr>
            <w:top w:val="none" w:sz="0" w:space="0" w:color="auto"/>
            <w:left w:val="none" w:sz="0" w:space="0" w:color="auto"/>
            <w:bottom w:val="none" w:sz="0" w:space="0" w:color="auto"/>
            <w:right w:val="none" w:sz="0" w:space="0" w:color="auto"/>
          </w:divBdr>
        </w:div>
        <w:div w:id="1872986000">
          <w:marLeft w:val="480"/>
          <w:marRight w:val="0"/>
          <w:marTop w:val="0"/>
          <w:marBottom w:val="0"/>
          <w:divBdr>
            <w:top w:val="none" w:sz="0" w:space="0" w:color="auto"/>
            <w:left w:val="none" w:sz="0" w:space="0" w:color="auto"/>
            <w:bottom w:val="none" w:sz="0" w:space="0" w:color="auto"/>
            <w:right w:val="none" w:sz="0" w:space="0" w:color="auto"/>
          </w:divBdr>
        </w:div>
        <w:div w:id="1877497593">
          <w:marLeft w:val="480"/>
          <w:marRight w:val="0"/>
          <w:marTop w:val="0"/>
          <w:marBottom w:val="0"/>
          <w:divBdr>
            <w:top w:val="none" w:sz="0" w:space="0" w:color="auto"/>
            <w:left w:val="none" w:sz="0" w:space="0" w:color="auto"/>
            <w:bottom w:val="none" w:sz="0" w:space="0" w:color="auto"/>
            <w:right w:val="none" w:sz="0" w:space="0" w:color="auto"/>
          </w:divBdr>
        </w:div>
        <w:div w:id="1886788847">
          <w:marLeft w:val="480"/>
          <w:marRight w:val="0"/>
          <w:marTop w:val="0"/>
          <w:marBottom w:val="0"/>
          <w:divBdr>
            <w:top w:val="none" w:sz="0" w:space="0" w:color="auto"/>
            <w:left w:val="none" w:sz="0" w:space="0" w:color="auto"/>
            <w:bottom w:val="none" w:sz="0" w:space="0" w:color="auto"/>
            <w:right w:val="none" w:sz="0" w:space="0" w:color="auto"/>
          </w:divBdr>
        </w:div>
        <w:div w:id="1902790760">
          <w:marLeft w:val="480"/>
          <w:marRight w:val="0"/>
          <w:marTop w:val="0"/>
          <w:marBottom w:val="0"/>
          <w:divBdr>
            <w:top w:val="none" w:sz="0" w:space="0" w:color="auto"/>
            <w:left w:val="none" w:sz="0" w:space="0" w:color="auto"/>
            <w:bottom w:val="none" w:sz="0" w:space="0" w:color="auto"/>
            <w:right w:val="none" w:sz="0" w:space="0" w:color="auto"/>
          </w:divBdr>
        </w:div>
        <w:div w:id="1943294859">
          <w:marLeft w:val="480"/>
          <w:marRight w:val="0"/>
          <w:marTop w:val="0"/>
          <w:marBottom w:val="0"/>
          <w:divBdr>
            <w:top w:val="none" w:sz="0" w:space="0" w:color="auto"/>
            <w:left w:val="none" w:sz="0" w:space="0" w:color="auto"/>
            <w:bottom w:val="none" w:sz="0" w:space="0" w:color="auto"/>
            <w:right w:val="none" w:sz="0" w:space="0" w:color="auto"/>
          </w:divBdr>
        </w:div>
        <w:div w:id="1947156220">
          <w:marLeft w:val="480"/>
          <w:marRight w:val="0"/>
          <w:marTop w:val="0"/>
          <w:marBottom w:val="0"/>
          <w:divBdr>
            <w:top w:val="none" w:sz="0" w:space="0" w:color="auto"/>
            <w:left w:val="none" w:sz="0" w:space="0" w:color="auto"/>
            <w:bottom w:val="none" w:sz="0" w:space="0" w:color="auto"/>
            <w:right w:val="none" w:sz="0" w:space="0" w:color="auto"/>
          </w:divBdr>
        </w:div>
        <w:div w:id="2003005060">
          <w:marLeft w:val="480"/>
          <w:marRight w:val="0"/>
          <w:marTop w:val="0"/>
          <w:marBottom w:val="0"/>
          <w:divBdr>
            <w:top w:val="none" w:sz="0" w:space="0" w:color="auto"/>
            <w:left w:val="none" w:sz="0" w:space="0" w:color="auto"/>
            <w:bottom w:val="none" w:sz="0" w:space="0" w:color="auto"/>
            <w:right w:val="none" w:sz="0" w:space="0" w:color="auto"/>
          </w:divBdr>
        </w:div>
        <w:div w:id="2049068113">
          <w:marLeft w:val="480"/>
          <w:marRight w:val="0"/>
          <w:marTop w:val="0"/>
          <w:marBottom w:val="0"/>
          <w:divBdr>
            <w:top w:val="none" w:sz="0" w:space="0" w:color="auto"/>
            <w:left w:val="none" w:sz="0" w:space="0" w:color="auto"/>
            <w:bottom w:val="none" w:sz="0" w:space="0" w:color="auto"/>
            <w:right w:val="none" w:sz="0" w:space="0" w:color="auto"/>
          </w:divBdr>
        </w:div>
        <w:div w:id="2055696938">
          <w:marLeft w:val="480"/>
          <w:marRight w:val="0"/>
          <w:marTop w:val="0"/>
          <w:marBottom w:val="0"/>
          <w:divBdr>
            <w:top w:val="none" w:sz="0" w:space="0" w:color="auto"/>
            <w:left w:val="none" w:sz="0" w:space="0" w:color="auto"/>
            <w:bottom w:val="none" w:sz="0" w:space="0" w:color="auto"/>
            <w:right w:val="none" w:sz="0" w:space="0" w:color="auto"/>
          </w:divBdr>
        </w:div>
        <w:div w:id="2061320970">
          <w:marLeft w:val="480"/>
          <w:marRight w:val="0"/>
          <w:marTop w:val="0"/>
          <w:marBottom w:val="0"/>
          <w:divBdr>
            <w:top w:val="none" w:sz="0" w:space="0" w:color="auto"/>
            <w:left w:val="none" w:sz="0" w:space="0" w:color="auto"/>
            <w:bottom w:val="none" w:sz="0" w:space="0" w:color="auto"/>
            <w:right w:val="none" w:sz="0" w:space="0" w:color="auto"/>
          </w:divBdr>
        </w:div>
        <w:div w:id="2081706577">
          <w:marLeft w:val="480"/>
          <w:marRight w:val="0"/>
          <w:marTop w:val="0"/>
          <w:marBottom w:val="0"/>
          <w:divBdr>
            <w:top w:val="none" w:sz="0" w:space="0" w:color="auto"/>
            <w:left w:val="none" w:sz="0" w:space="0" w:color="auto"/>
            <w:bottom w:val="none" w:sz="0" w:space="0" w:color="auto"/>
            <w:right w:val="none" w:sz="0" w:space="0" w:color="auto"/>
          </w:divBdr>
        </w:div>
        <w:div w:id="2092121122">
          <w:marLeft w:val="480"/>
          <w:marRight w:val="0"/>
          <w:marTop w:val="0"/>
          <w:marBottom w:val="0"/>
          <w:divBdr>
            <w:top w:val="none" w:sz="0" w:space="0" w:color="auto"/>
            <w:left w:val="none" w:sz="0" w:space="0" w:color="auto"/>
            <w:bottom w:val="none" w:sz="0" w:space="0" w:color="auto"/>
            <w:right w:val="none" w:sz="0" w:space="0" w:color="auto"/>
          </w:divBdr>
        </w:div>
        <w:div w:id="2094156958">
          <w:marLeft w:val="480"/>
          <w:marRight w:val="0"/>
          <w:marTop w:val="0"/>
          <w:marBottom w:val="0"/>
          <w:divBdr>
            <w:top w:val="none" w:sz="0" w:space="0" w:color="auto"/>
            <w:left w:val="none" w:sz="0" w:space="0" w:color="auto"/>
            <w:bottom w:val="none" w:sz="0" w:space="0" w:color="auto"/>
            <w:right w:val="none" w:sz="0" w:space="0" w:color="auto"/>
          </w:divBdr>
        </w:div>
        <w:div w:id="2119788739">
          <w:marLeft w:val="480"/>
          <w:marRight w:val="0"/>
          <w:marTop w:val="0"/>
          <w:marBottom w:val="0"/>
          <w:divBdr>
            <w:top w:val="none" w:sz="0" w:space="0" w:color="auto"/>
            <w:left w:val="none" w:sz="0" w:space="0" w:color="auto"/>
            <w:bottom w:val="none" w:sz="0" w:space="0" w:color="auto"/>
            <w:right w:val="none" w:sz="0" w:space="0" w:color="auto"/>
          </w:divBdr>
        </w:div>
        <w:div w:id="2135974924">
          <w:marLeft w:val="480"/>
          <w:marRight w:val="0"/>
          <w:marTop w:val="0"/>
          <w:marBottom w:val="0"/>
          <w:divBdr>
            <w:top w:val="none" w:sz="0" w:space="0" w:color="auto"/>
            <w:left w:val="none" w:sz="0" w:space="0" w:color="auto"/>
            <w:bottom w:val="none" w:sz="0" w:space="0" w:color="auto"/>
            <w:right w:val="none" w:sz="0" w:space="0" w:color="auto"/>
          </w:divBdr>
        </w:div>
      </w:divsChild>
    </w:div>
    <w:div w:id="1022510925">
      <w:bodyDiv w:val="1"/>
      <w:marLeft w:val="0"/>
      <w:marRight w:val="0"/>
      <w:marTop w:val="0"/>
      <w:marBottom w:val="0"/>
      <w:divBdr>
        <w:top w:val="none" w:sz="0" w:space="0" w:color="auto"/>
        <w:left w:val="none" w:sz="0" w:space="0" w:color="auto"/>
        <w:bottom w:val="none" w:sz="0" w:space="0" w:color="auto"/>
        <w:right w:val="none" w:sz="0" w:space="0" w:color="auto"/>
      </w:divBdr>
    </w:div>
    <w:div w:id="1027606172">
      <w:bodyDiv w:val="1"/>
      <w:marLeft w:val="0"/>
      <w:marRight w:val="0"/>
      <w:marTop w:val="0"/>
      <w:marBottom w:val="0"/>
      <w:divBdr>
        <w:top w:val="none" w:sz="0" w:space="0" w:color="auto"/>
        <w:left w:val="none" w:sz="0" w:space="0" w:color="auto"/>
        <w:bottom w:val="none" w:sz="0" w:space="0" w:color="auto"/>
        <w:right w:val="none" w:sz="0" w:space="0" w:color="auto"/>
      </w:divBdr>
    </w:div>
    <w:div w:id="1038579380">
      <w:bodyDiv w:val="1"/>
      <w:marLeft w:val="0"/>
      <w:marRight w:val="0"/>
      <w:marTop w:val="0"/>
      <w:marBottom w:val="0"/>
      <w:divBdr>
        <w:top w:val="none" w:sz="0" w:space="0" w:color="auto"/>
        <w:left w:val="none" w:sz="0" w:space="0" w:color="auto"/>
        <w:bottom w:val="none" w:sz="0" w:space="0" w:color="auto"/>
        <w:right w:val="none" w:sz="0" w:space="0" w:color="auto"/>
      </w:divBdr>
    </w:div>
    <w:div w:id="1050497860">
      <w:bodyDiv w:val="1"/>
      <w:marLeft w:val="0"/>
      <w:marRight w:val="0"/>
      <w:marTop w:val="0"/>
      <w:marBottom w:val="0"/>
      <w:divBdr>
        <w:top w:val="none" w:sz="0" w:space="0" w:color="auto"/>
        <w:left w:val="none" w:sz="0" w:space="0" w:color="auto"/>
        <w:bottom w:val="none" w:sz="0" w:space="0" w:color="auto"/>
        <w:right w:val="none" w:sz="0" w:space="0" w:color="auto"/>
      </w:divBdr>
    </w:div>
    <w:div w:id="1053119422">
      <w:bodyDiv w:val="1"/>
      <w:marLeft w:val="0"/>
      <w:marRight w:val="0"/>
      <w:marTop w:val="0"/>
      <w:marBottom w:val="0"/>
      <w:divBdr>
        <w:top w:val="none" w:sz="0" w:space="0" w:color="auto"/>
        <w:left w:val="none" w:sz="0" w:space="0" w:color="auto"/>
        <w:bottom w:val="none" w:sz="0" w:space="0" w:color="auto"/>
        <w:right w:val="none" w:sz="0" w:space="0" w:color="auto"/>
      </w:divBdr>
    </w:div>
    <w:div w:id="1053625858">
      <w:bodyDiv w:val="1"/>
      <w:marLeft w:val="0"/>
      <w:marRight w:val="0"/>
      <w:marTop w:val="0"/>
      <w:marBottom w:val="0"/>
      <w:divBdr>
        <w:top w:val="none" w:sz="0" w:space="0" w:color="auto"/>
        <w:left w:val="none" w:sz="0" w:space="0" w:color="auto"/>
        <w:bottom w:val="none" w:sz="0" w:space="0" w:color="auto"/>
        <w:right w:val="none" w:sz="0" w:space="0" w:color="auto"/>
      </w:divBdr>
    </w:div>
    <w:div w:id="1054086054">
      <w:bodyDiv w:val="1"/>
      <w:marLeft w:val="0"/>
      <w:marRight w:val="0"/>
      <w:marTop w:val="0"/>
      <w:marBottom w:val="0"/>
      <w:divBdr>
        <w:top w:val="none" w:sz="0" w:space="0" w:color="auto"/>
        <w:left w:val="none" w:sz="0" w:space="0" w:color="auto"/>
        <w:bottom w:val="none" w:sz="0" w:space="0" w:color="auto"/>
        <w:right w:val="none" w:sz="0" w:space="0" w:color="auto"/>
      </w:divBdr>
    </w:div>
    <w:div w:id="1058086345">
      <w:bodyDiv w:val="1"/>
      <w:marLeft w:val="0"/>
      <w:marRight w:val="0"/>
      <w:marTop w:val="0"/>
      <w:marBottom w:val="0"/>
      <w:divBdr>
        <w:top w:val="none" w:sz="0" w:space="0" w:color="auto"/>
        <w:left w:val="none" w:sz="0" w:space="0" w:color="auto"/>
        <w:bottom w:val="none" w:sz="0" w:space="0" w:color="auto"/>
        <w:right w:val="none" w:sz="0" w:space="0" w:color="auto"/>
      </w:divBdr>
    </w:div>
    <w:div w:id="1064332807">
      <w:bodyDiv w:val="1"/>
      <w:marLeft w:val="0"/>
      <w:marRight w:val="0"/>
      <w:marTop w:val="0"/>
      <w:marBottom w:val="0"/>
      <w:divBdr>
        <w:top w:val="none" w:sz="0" w:space="0" w:color="auto"/>
        <w:left w:val="none" w:sz="0" w:space="0" w:color="auto"/>
        <w:bottom w:val="none" w:sz="0" w:space="0" w:color="auto"/>
        <w:right w:val="none" w:sz="0" w:space="0" w:color="auto"/>
      </w:divBdr>
    </w:div>
    <w:div w:id="1065879374">
      <w:bodyDiv w:val="1"/>
      <w:marLeft w:val="0"/>
      <w:marRight w:val="0"/>
      <w:marTop w:val="0"/>
      <w:marBottom w:val="0"/>
      <w:divBdr>
        <w:top w:val="none" w:sz="0" w:space="0" w:color="auto"/>
        <w:left w:val="none" w:sz="0" w:space="0" w:color="auto"/>
        <w:bottom w:val="none" w:sz="0" w:space="0" w:color="auto"/>
        <w:right w:val="none" w:sz="0" w:space="0" w:color="auto"/>
      </w:divBdr>
      <w:divsChild>
        <w:div w:id="12924756">
          <w:marLeft w:val="480"/>
          <w:marRight w:val="0"/>
          <w:marTop w:val="0"/>
          <w:marBottom w:val="0"/>
          <w:divBdr>
            <w:top w:val="none" w:sz="0" w:space="0" w:color="auto"/>
            <w:left w:val="none" w:sz="0" w:space="0" w:color="auto"/>
            <w:bottom w:val="none" w:sz="0" w:space="0" w:color="auto"/>
            <w:right w:val="none" w:sz="0" w:space="0" w:color="auto"/>
          </w:divBdr>
        </w:div>
        <w:div w:id="33502377">
          <w:marLeft w:val="480"/>
          <w:marRight w:val="0"/>
          <w:marTop w:val="0"/>
          <w:marBottom w:val="0"/>
          <w:divBdr>
            <w:top w:val="none" w:sz="0" w:space="0" w:color="auto"/>
            <w:left w:val="none" w:sz="0" w:space="0" w:color="auto"/>
            <w:bottom w:val="none" w:sz="0" w:space="0" w:color="auto"/>
            <w:right w:val="none" w:sz="0" w:space="0" w:color="auto"/>
          </w:divBdr>
        </w:div>
        <w:div w:id="46413288">
          <w:marLeft w:val="480"/>
          <w:marRight w:val="0"/>
          <w:marTop w:val="0"/>
          <w:marBottom w:val="0"/>
          <w:divBdr>
            <w:top w:val="none" w:sz="0" w:space="0" w:color="auto"/>
            <w:left w:val="none" w:sz="0" w:space="0" w:color="auto"/>
            <w:bottom w:val="none" w:sz="0" w:space="0" w:color="auto"/>
            <w:right w:val="none" w:sz="0" w:space="0" w:color="auto"/>
          </w:divBdr>
        </w:div>
        <w:div w:id="46684300">
          <w:marLeft w:val="480"/>
          <w:marRight w:val="0"/>
          <w:marTop w:val="0"/>
          <w:marBottom w:val="0"/>
          <w:divBdr>
            <w:top w:val="none" w:sz="0" w:space="0" w:color="auto"/>
            <w:left w:val="none" w:sz="0" w:space="0" w:color="auto"/>
            <w:bottom w:val="none" w:sz="0" w:space="0" w:color="auto"/>
            <w:right w:val="none" w:sz="0" w:space="0" w:color="auto"/>
          </w:divBdr>
        </w:div>
        <w:div w:id="70587981">
          <w:marLeft w:val="480"/>
          <w:marRight w:val="0"/>
          <w:marTop w:val="0"/>
          <w:marBottom w:val="0"/>
          <w:divBdr>
            <w:top w:val="none" w:sz="0" w:space="0" w:color="auto"/>
            <w:left w:val="none" w:sz="0" w:space="0" w:color="auto"/>
            <w:bottom w:val="none" w:sz="0" w:space="0" w:color="auto"/>
            <w:right w:val="none" w:sz="0" w:space="0" w:color="auto"/>
          </w:divBdr>
        </w:div>
        <w:div w:id="121926940">
          <w:marLeft w:val="480"/>
          <w:marRight w:val="0"/>
          <w:marTop w:val="0"/>
          <w:marBottom w:val="0"/>
          <w:divBdr>
            <w:top w:val="none" w:sz="0" w:space="0" w:color="auto"/>
            <w:left w:val="none" w:sz="0" w:space="0" w:color="auto"/>
            <w:bottom w:val="none" w:sz="0" w:space="0" w:color="auto"/>
            <w:right w:val="none" w:sz="0" w:space="0" w:color="auto"/>
          </w:divBdr>
        </w:div>
        <w:div w:id="131140659">
          <w:marLeft w:val="480"/>
          <w:marRight w:val="0"/>
          <w:marTop w:val="0"/>
          <w:marBottom w:val="0"/>
          <w:divBdr>
            <w:top w:val="none" w:sz="0" w:space="0" w:color="auto"/>
            <w:left w:val="none" w:sz="0" w:space="0" w:color="auto"/>
            <w:bottom w:val="none" w:sz="0" w:space="0" w:color="auto"/>
            <w:right w:val="none" w:sz="0" w:space="0" w:color="auto"/>
          </w:divBdr>
        </w:div>
        <w:div w:id="146090652">
          <w:marLeft w:val="480"/>
          <w:marRight w:val="0"/>
          <w:marTop w:val="0"/>
          <w:marBottom w:val="0"/>
          <w:divBdr>
            <w:top w:val="none" w:sz="0" w:space="0" w:color="auto"/>
            <w:left w:val="none" w:sz="0" w:space="0" w:color="auto"/>
            <w:bottom w:val="none" w:sz="0" w:space="0" w:color="auto"/>
            <w:right w:val="none" w:sz="0" w:space="0" w:color="auto"/>
          </w:divBdr>
        </w:div>
        <w:div w:id="181214795">
          <w:marLeft w:val="480"/>
          <w:marRight w:val="0"/>
          <w:marTop w:val="0"/>
          <w:marBottom w:val="0"/>
          <w:divBdr>
            <w:top w:val="none" w:sz="0" w:space="0" w:color="auto"/>
            <w:left w:val="none" w:sz="0" w:space="0" w:color="auto"/>
            <w:bottom w:val="none" w:sz="0" w:space="0" w:color="auto"/>
            <w:right w:val="none" w:sz="0" w:space="0" w:color="auto"/>
          </w:divBdr>
        </w:div>
        <w:div w:id="182548939">
          <w:marLeft w:val="480"/>
          <w:marRight w:val="0"/>
          <w:marTop w:val="0"/>
          <w:marBottom w:val="0"/>
          <w:divBdr>
            <w:top w:val="none" w:sz="0" w:space="0" w:color="auto"/>
            <w:left w:val="none" w:sz="0" w:space="0" w:color="auto"/>
            <w:bottom w:val="none" w:sz="0" w:space="0" w:color="auto"/>
            <w:right w:val="none" w:sz="0" w:space="0" w:color="auto"/>
          </w:divBdr>
        </w:div>
        <w:div w:id="186607866">
          <w:marLeft w:val="480"/>
          <w:marRight w:val="0"/>
          <w:marTop w:val="0"/>
          <w:marBottom w:val="0"/>
          <w:divBdr>
            <w:top w:val="none" w:sz="0" w:space="0" w:color="auto"/>
            <w:left w:val="none" w:sz="0" w:space="0" w:color="auto"/>
            <w:bottom w:val="none" w:sz="0" w:space="0" w:color="auto"/>
            <w:right w:val="none" w:sz="0" w:space="0" w:color="auto"/>
          </w:divBdr>
        </w:div>
        <w:div w:id="275910147">
          <w:marLeft w:val="480"/>
          <w:marRight w:val="0"/>
          <w:marTop w:val="0"/>
          <w:marBottom w:val="0"/>
          <w:divBdr>
            <w:top w:val="none" w:sz="0" w:space="0" w:color="auto"/>
            <w:left w:val="none" w:sz="0" w:space="0" w:color="auto"/>
            <w:bottom w:val="none" w:sz="0" w:space="0" w:color="auto"/>
            <w:right w:val="none" w:sz="0" w:space="0" w:color="auto"/>
          </w:divBdr>
        </w:div>
        <w:div w:id="296839120">
          <w:marLeft w:val="480"/>
          <w:marRight w:val="0"/>
          <w:marTop w:val="0"/>
          <w:marBottom w:val="0"/>
          <w:divBdr>
            <w:top w:val="none" w:sz="0" w:space="0" w:color="auto"/>
            <w:left w:val="none" w:sz="0" w:space="0" w:color="auto"/>
            <w:bottom w:val="none" w:sz="0" w:space="0" w:color="auto"/>
            <w:right w:val="none" w:sz="0" w:space="0" w:color="auto"/>
          </w:divBdr>
        </w:div>
        <w:div w:id="312028571">
          <w:marLeft w:val="480"/>
          <w:marRight w:val="0"/>
          <w:marTop w:val="0"/>
          <w:marBottom w:val="0"/>
          <w:divBdr>
            <w:top w:val="none" w:sz="0" w:space="0" w:color="auto"/>
            <w:left w:val="none" w:sz="0" w:space="0" w:color="auto"/>
            <w:bottom w:val="none" w:sz="0" w:space="0" w:color="auto"/>
            <w:right w:val="none" w:sz="0" w:space="0" w:color="auto"/>
          </w:divBdr>
        </w:div>
        <w:div w:id="319038734">
          <w:marLeft w:val="480"/>
          <w:marRight w:val="0"/>
          <w:marTop w:val="0"/>
          <w:marBottom w:val="0"/>
          <w:divBdr>
            <w:top w:val="none" w:sz="0" w:space="0" w:color="auto"/>
            <w:left w:val="none" w:sz="0" w:space="0" w:color="auto"/>
            <w:bottom w:val="none" w:sz="0" w:space="0" w:color="auto"/>
            <w:right w:val="none" w:sz="0" w:space="0" w:color="auto"/>
          </w:divBdr>
        </w:div>
        <w:div w:id="321737884">
          <w:marLeft w:val="480"/>
          <w:marRight w:val="0"/>
          <w:marTop w:val="0"/>
          <w:marBottom w:val="0"/>
          <w:divBdr>
            <w:top w:val="none" w:sz="0" w:space="0" w:color="auto"/>
            <w:left w:val="none" w:sz="0" w:space="0" w:color="auto"/>
            <w:bottom w:val="none" w:sz="0" w:space="0" w:color="auto"/>
            <w:right w:val="none" w:sz="0" w:space="0" w:color="auto"/>
          </w:divBdr>
        </w:div>
        <w:div w:id="358750284">
          <w:marLeft w:val="480"/>
          <w:marRight w:val="0"/>
          <w:marTop w:val="0"/>
          <w:marBottom w:val="0"/>
          <w:divBdr>
            <w:top w:val="none" w:sz="0" w:space="0" w:color="auto"/>
            <w:left w:val="none" w:sz="0" w:space="0" w:color="auto"/>
            <w:bottom w:val="none" w:sz="0" w:space="0" w:color="auto"/>
            <w:right w:val="none" w:sz="0" w:space="0" w:color="auto"/>
          </w:divBdr>
        </w:div>
        <w:div w:id="372727743">
          <w:marLeft w:val="480"/>
          <w:marRight w:val="0"/>
          <w:marTop w:val="0"/>
          <w:marBottom w:val="0"/>
          <w:divBdr>
            <w:top w:val="none" w:sz="0" w:space="0" w:color="auto"/>
            <w:left w:val="none" w:sz="0" w:space="0" w:color="auto"/>
            <w:bottom w:val="none" w:sz="0" w:space="0" w:color="auto"/>
            <w:right w:val="none" w:sz="0" w:space="0" w:color="auto"/>
          </w:divBdr>
        </w:div>
        <w:div w:id="380713987">
          <w:marLeft w:val="480"/>
          <w:marRight w:val="0"/>
          <w:marTop w:val="0"/>
          <w:marBottom w:val="0"/>
          <w:divBdr>
            <w:top w:val="none" w:sz="0" w:space="0" w:color="auto"/>
            <w:left w:val="none" w:sz="0" w:space="0" w:color="auto"/>
            <w:bottom w:val="none" w:sz="0" w:space="0" w:color="auto"/>
            <w:right w:val="none" w:sz="0" w:space="0" w:color="auto"/>
          </w:divBdr>
        </w:div>
        <w:div w:id="381251505">
          <w:marLeft w:val="480"/>
          <w:marRight w:val="0"/>
          <w:marTop w:val="0"/>
          <w:marBottom w:val="0"/>
          <w:divBdr>
            <w:top w:val="none" w:sz="0" w:space="0" w:color="auto"/>
            <w:left w:val="none" w:sz="0" w:space="0" w:color="auto"/>
            <w:bottom w:val="none" w:sz="0" w:space="0" w:color="auto"/>
            <w:right w:val="none" w:sz="0" w:space="0" w:color="auto"/>
          </w:divBdr>
        </w:div>
        <w:div w:id="408845564">
          <w:marLeft w:val="480"/>
          <w:marRight w:val="0"/>
          <w:marTop w:val="0"/>
          <w:marBottom w:val="0"/>
          <w:divBdr>
            <w:top w:val="none" w:sz="0" w:space="0" w:color="auto"/>
            <w:left w:val="none" w:sz="0" w:space="0" w:color="auto"/>
            <w:bottom w:val="none" w:sz="0" w:space="0" w:color="auto"/>
            <w:right w:val="none" w:sz="0" w:space="0" w:color="auto"/>
          </w:divBdr>
        </w:div>
        <w:div w:id="419178803">
          <w:marLeft w:val="480"/>
          <w:marRight w:val="0"/>
          <w:marTop w:val="0"/>
          <w:marBottom w:val="0"/>
          <w:divBdr>
            <w:top w:val="none" w:sz="0" w:space="0" w:color="auto"/>
            <w:left w:val="none" w:sz="0" w:space="0" w:color="auto"/>
            <w:bottom w:val="none" w:sz="0" w:space="0" w:color="auto"/>
            <w:right w:val="none" w:sz="0" w:space="0" w:color="auto"/>
          </w:divBdr>
        </w:div>
        <w:div w:id="426318154">
          <w:marLeft w:val="480"/>
          <w:marRight w:val="0"/>
          <w:marTop w:val="0"/>
          <w:marBottom w:val="0"/>
          <w:divBdr>
            <w:top w:val="none" w:sz="0" w:space="0" w:color="auto"/>
            <w:left w:val="none" w:sz="0" w:space="0" w:color="auto"/>
            <w:bottom w:val="none" w:sz="0" w:space="0" w:color="auto"/>
            <w:right w:val="none" w:sz="0" w:space="0" w:color="auto"/>
          </w:divBdr>
        </w:div>
        <w:div w:id="463815251">
          <w:marLeft w:val="480"/>
          <w:marRight w:val="0"/>
          <w:marTop w:val="0"/>
          <w:marBottom w:val="0"/>
          <w:divBdr>
            <w:top w:val="none" w:sz="0" w:space="0" w:color="auto"/>
            <w:left w:val="none" w:sz="0" w:space="0" w:color="auto"/>
            <w:bottom w:val="none" w:sz="0" w:space="0" w:color="auto"/>
            <w:right w:val="none" w:sz="0" w:space="0" w:color="auto"/>
          </w:divBdr>
        </w:div>
        <w:div w:id="491868502">
          <w:marLeft w:val="480"/>
          <w:marRight w:val="0"/>
          <w:marTop w:val="0"/>
          <w:marBottom w:val="0"/>
          <w:divBdr>
            <w:top w:val="none" w:sz="0" w:space="0" w:color="auto"/>
            <w:left w:val="none" w:sz="0" w:space="0" w:color="auto"/>
            <w:bottom w:val="none" w:sz="0" w:space="0" w:color="auto"/>
            <w:right w:val="none" w:sz="0" w:space="0" w:color="auto"/>
          </w:divBdr>
        </w:div>
        <w:div w:id="507982895">
          <w:marLeft w:val="480"/>
          <w:marRight w:val="0"/>
          <w:marTop w:val="0"/>
          <w:marBottom w:val="0"/>
          <w:divBdr>
            <w:top w:val="none" w:sz="0" w:space="0" w:color="auto"/>
            <w:left w:val="none" w:sz="0" w:space="0" w:color="auto"/>
            <w:bottom w:val="none" w:sz="0" w:space="0" w:color="auto"/>
            <w:right w:val="none" w:sz="0" w:space="0" w:color="auto"/>
          </w:divBdr>
        </w:div>
        <w:div w:id="527110140">
          <w:marLeft w:val="480"/>
          <w:marRight w:val="0"/>
          <w:marTop w:val="0"/>
          <w:marBottom w:val="0"/>
          <w:divBdr>
            <w:top w:val="none" w:sz="0" w:space="0" w:color="auto"/>
            <w:left w:val="none" w:sz="0" w:space="0" w:color="auto"/>
            <w:bottom w:val="none" w:sz="0" w:space="0" w:color="auto"/>
            <w:right w:val="none" w:sz="0" w:space="0" w:color="auto"/>
          </w:divBdr>
        </w:div>
        <w:div w:id="535969314">
          <w:marLeft w:val="480"/>
          <w:marRight w:val="0"/>
          <w:marTop w:val="0"/>
          <w:marBottom w:val="0"/>
          <w:divBdr>
            <w:top w:val="none" w:sz="0" w:space="0" w:color="auto"/>
            <w:left w:val="none" w:sz="0" w:space="0" w:color="auto"/>
            <w:bottom w:val="none" w:sz="0" w:space="0" w:color="auto"/>
            <w:right w:val="none" w:sz="0" w:space="0" w:color="auto"/>
          </w:divBdr>
        </w:div>
        <w:div w:id="545021661">
          <w:marLeft w:val="480"/>
          <w:marRight w:val="0"/>
          <w:marTop w:val="0"/>
          <w:marBottom w:val="0"/>
          <w:divBdr>
            <w:top w:val="none" w:sz="0" w:space="0" w:color="auto"/>
            <w:left w:val="none" w:sz="0" w:space="0" w:color="auto"/>
            <w:bottom w:val="none" w:sz="0" w:space="0" w:color="auto"/>
            <w:right w:val="none" w:sz="0" w:space="0" w:color="auto"/>
          </w:divBdr>
        </w:div>
        <w:div w:id="553275879">
          <w:marLeft w:val="480"/>
          <w:marRight w:val="0"/>
          <w:marTop w:val="0"/>
          <w:marBottom w:val="0"/>
          <w:divBdr>
            <w:top w:val="none" w:sz="0" w:space="0" w:color="auto"/>
            <w:left w:val="none" w:sz="0" w:space="0" w:color="auto"/>
            <w:bottom w:val="none" w:sz="0" w:space="0" w:color="auto"/>
            <w:right w:val="none" w:sz="0" w:space="0" w:color="auto"/>
          </w:divBdr>
        </w:div>
        <w:div w:id="562251460">
          <w:marLeft w:val="480"/>
          <w:marRight w:val="0"/>
          <w:marTop w:val="0"/>
          <w:marBottom w:val="0"/>
          <w:divBdr>
            <w:top w:val="none" w:sz="0" w:space="0" w:color="auto"/>
            <w:left w:val="none" w:sz="0" w:space="0" w:color="auto"/>
            <w:bottom w:val="none" w:sz="0" w:space="0" w:color="auto"/>
            <w:right w:val="none" w:sz="0" w:space="0" w:color="auto"/>
          </w:divBdr>
        </w:div>
        <w:div w:id="584149899">
          <w:marLeft w:val="480"/>
          <w:marRight w:val="0"/>
          <w:marTop w:val="0"/>
          <w:marBottom w:val="0"/>
          <w:divBdr>
            <w:top w:val="none" w:sz="0" w:space="0" w:color="auto"/>
            <w:left w:val="none" w:sz="0" w:space="0" w:color="auto"/>
            <w:bottom w:val="none" w:sz="0" w:space="0" w:color="auto"/>
            <w:right w:val="none" w:sz="0" w:space="0" w:color="auto"/>
          </w:divBdr>
        </w:div>
        <w:div w:id="600604473">
          <w:marLeft w:val="480"/>
          <w:marRight w:val="0"/>
          <w:marTop w:val="0"/>
          <w:marBottom w:val="0"/>
          <w:divBdr>
            <w:top w:val="none" w:sz="0" w:space="0" w:color="auto"/>
            <w:left w:val="none" w:sz="0" w:space="0" w:color="auto"/>
            <w:bottom w:val="none" w:sz="0" w:space="0" w:color="auto"/>
            <w:right w:val="none" w:sz="0" w:space="0" w:color="auto"/>
          </w:divBdr>
        </w:div>
        <w:div w:id="608659341">
          <w:marLeft w:val="480"/>
          <w:marRight w:val="0"/>
          <w:marTop w:val="0"/>
          <w:marBottom w:val="0"/>
          <w:divBdr>
            <w:top w:val="none" w:sz="0" w:space="0" w:color="auto"/>
            <w:left w:val="none" w:sz="0" w:space="0" w:color="auto"/>
            <w:bottom w:val="none" w:sz="0" w:space="0" w:color="auto"/>
            <w:right w:val="none" w:sz="0" w:space="0" w:color="auto"/>
          </w:divBdr>
        </w:div>
        <w:div w:id="618804754">
          <w:marLeft w:val="480"/>
          <w:marRight w:val="0"/>
          <w:marTop w:val="0"/>
          <w:marBottom w:val="0"/>
          <w:divBdr>
            <w:top w:val="none" w:sz="0" w:space="0" w:color="auto"/>
            <w:left w:val="none" w:sz="0" w:space="0" w:color="auto"/>
            <w:bottom w:val="none" w:sz="0" w:space="0" w:color="auto"/>
            <w:right w:val="none" w:sz="0" w:space="0" w:color="auto"/>
          </w:divBdr>
        </w:div>
        <w:div w:id="687024741">
          <w:marLeft w:val="480"/>
          <w:marRight w:val="0"/>
          <w:marTop w:val="0"/>
          <w:marBottom w:val="0"/>
          <w:divBdr>
            <w:top w:val="none" w:sz="0" w:space="0" w:color="auto"/>
            <w:left w:val="none" w:sz="0" w:space="0" w:color="auto"/>
            <w:bottom w:val="none" w:sz="0" w:space="0" w:color="auto"/>
            <w:right w:val="none" w:sz="0" w:space="0" w:color="auto"/>
          </w:divBdr>
        </w:div>
        <w:div w:id="711079107">
          <w:marLeft w:val="480"/>
          <w:marRight w:val="0"/>
          <w:marTop w:val="0"/>
          <w:marBottom w:val="0"/>
          <w:divBdr>
            <w:top w:val="none" w:sz="0" w:space="0" w:color="auto"/>
            <w:left w:val="none" w:sz="0" w:space="0" w:color="auto"/>
            <w:bottom w:val="none" w:sz="0" w:space="0" w:color="auto"/>
            <w:right w:val="none" w:sz="0" w:space="0" w:color="auto"/>
          </w:divBdr>
        </w:div>
        <w:div w:id="725571221">
          <w:marLeft w:val="480"/>
          <w:marRight w:val="0"/>
          <w:marTop w:val="0"/>
          <w:marBottom w:val="0"/>
          <w:divBdr>
            <w:top w:val="none" w:sz="0" w:space="0" w:color="auto"/>
            <w:left w:val="none" w:sz="0" w:space="0" w:color="auto"/>
            <w:bottom w:val="none" w:sz="0" w:space="0" w:color="auto"/>
            <w:right w:val="none" w:sz="0" w:space="0" w:color="auto"/>
          </w:divBdr>
        </w:div>
        <w:div w:id="732319052">
          <w:marLeft w:val="480"/>
          <w:marRight w:val="0"/>
          <w:marTop w:val="0"/>
          <w:marBottom w:val="0"/>
          <w:divBdr>
            <w:top w:val="none" w:sz="0" w:space="0" w:color="auto"/>
            <w:left w:val="none" w:sz="0" w:space="0" w:color="auto"/>
            <w:bottom w:val="none" w:sz="0" w:space="0" w:color="auto"/>
            <w:right w:val="none" w:sz="0" w:space="0" w:color="auto"/>
          </w:divBdr>
        </w:div>
        <w:div w:id="733158916">
          <w:marLeft w:val="480"/>
          <w:marRight w:val="0"/>
          <w:marTop w:val="0"/>
          <w:marBottom w:val="0"/>
          <w:divBdr>
            <w:top w:val="none" w:sz="0" w:space="0" w:color="auto"/>
            <w:left w:val="none" w:sz="0" w:space="0" w:color="auto"/>
            <w:bottom w:val="none" w:sz="0" w:space="0" w:color="auto"/>
            <w:right w:val="none" w:sz="0" w:space="0" w:color="auto"/>
          </w:divBdr>
        </w:div>
        <w:div w:id="736637373">
          <w:marLeft w:val="480"/>
          <w:marRight w:val="0"/>
          <w:marTop w:val="0"/>
          <w:marBottom w:val="0"/>
          <w:divBdr>
            <w:top w:val="none" w:sz="0" w:space="0" w:color="auto"/>
            <w:left w:val="none" w:sz="0" w:space="0" w:color="auto"/>
            <w:bottom w:val="none" w:sz="0" w:space="0" w:color="auto"/>
            <w:right w:val="none" w:sz="0" w:space="0" w:color="auto"/>
          </w:divBdr>
        </w:div>
        <w:div w:id="738556304">
          <w:marLeft w:val="480"/>
          <w:marRight w:val="0"/>
          <w:marTop w:val="0"/>
          <w:marBottom w:val="0"/>
          <w:divBdr>
            <w:top w:val="none" w:sz="0" w:space="0" w:color="auto"/>
            <w:left w:val="none" w:sz="0" w:space="0" w:color="auto"/>
            <w:bottom w:val="none" w:sz="0" w:space="0" w:color="auto"/>
            <w:right w:val="none" w:sz="0" w:space="0" w:color="auto"/>
          </w:divBdr>
        </w:div>
        <w:div w:id="771167586">
          <w:marLeft w:val="480"/>
          <w:marRight w:val="0"/>
          <w:marTop w:val="0"/>
          <w:marBottom w:val="0"/>
          <w:divBdr>
            <w:top w:val="none" w:sz="0" w:space="0" w:color="auto"/>
            <w:left w:val="none" w:sz="0" w:space="0" w:color="auto"/>
            <w:bottom w:val="none" w:sz="0" w:space="0" w:color="auto"/>
            <w:right w:val="none" w:sz="0" w:space="0" w:color="auto"/>
          </w:divBdr>
        </w:div>
        <w:div w:id="798493757">
          <w:marLeft w:val="480"/>
          <w:marRight w:val="0"/>
          <w:marTop w:val="0"/>
          <w:marBottom w:val="0"/>
          <w:divBdr>
            <w:top w:val="none" w:sz="0" w:space="0" w:color="auto"/>
            <w:left w:val="none" w:sz="0" w:space="0" w:color="auto"/>
            <w:bottom w:val="none" w:sz="0" w:space="0" w:color="auto"/>
            <w:right w:val="none" w:sz="0" w:space="0" w:color="auto"/>
          </w:divBdr>
        </w:div>
        <w:div w:id="866724223">
          <w:marLeft w:val="480"/>
          <w:marRight w:val="0"/>
          <w:marTop w:val="0"/>
          <w:marBottom w:val="0"/>
          <w:divBdr>
            <w:top w:val="none" w:sz="0" w:space="0" w:color="auto"/>
            <w:left w:val="none" w:sz="0" w:space="0" w:color="auto"/>
            <w:bottom w:val="none" w:sz="0" w:space="0" w:color="auto"/>
            <w:right w:val="none" w:sz="0" w:space="0" w:color="auto"/>
          </w:divBdr>
        </w:div>
        <w:div w:id="880094389">
          <w:marLeft w:val="480"/>
          <w:marRight w:val="0"/>
          <w:marTop w:val="0"/>
          <w:marBottom w:val="0"/>
          <w:divBdr>
            <w:top w:val="none" w:sz="0" w:space="0" w:color="auto"/>
            <w:left w:val="none" w:sz="0" w:space="0" w:color="auto"/>
            <w:bottom w:val="none" w:sz="0" w:space="0" w:color="auto"/>
            <w:right w:val="none" w:sz="0" w:space="0" w:color="auto"/>
          </w:divBdr>
        </w:div>
        <w:div w:id="900869811">
          <w:marLeft w:val="480"/>
          <w:marRight w:val="0"/>
          <w:marTop w:val="0"/>
          <w:marBottom w:val="0"/>
          <w:divBdr>
            <w:top w:val="none" w:sz="0" w:space="0" w:color="auto"/>
            <w:left w:val="none" w:sz="0" w:space="0" w:color="auto"/>
            <w:bottom w:val="none" w:sz="0" w:space="0" w:color="auto"/>
            <w:right w:val="none" w:sz="0" w:space="0" w:color="auto"/>
          </w:divBdr>
        </w:div>
        <w:div w:id="995913948">
          <w:marLeft w:val="480"/>
          <w:marRight w:val="0"/>
          <w:marTop w:val="0"/>
          <w:marBottom w:val="0"/>
          <w:divBdr>
            <w:top w:val="none" w:sz="0" w:space="0" w:color="auto"/>
            <w:left w:val="none" w:sz="0" w:space="0" w:color="auto"/>
            <w:bottom w:val="none" w:sz="0" w:space="0" w:color="auto"/>
            <w:right w:val="none" w:sz="0" w:space="0" w:color="auto"/>
          </w:divBdr>
        </w:div>
        <w:div w:id="1003243448">
          <w:marLeft w:val="480"/>
          <w:marRight w:val="0"/>
          <w:marTop w:val="0"/>
          <w:marBottom w:val="0"/>
          <w:divBdr>
            <w:top w:val="none" w:sz="0" w:space="0" w:color="auto"/>
            <w:left w:val="none" w:sz="0" w:space="0" w:color="auto"/>
            <w:bottom w:val="none" w:sz="0" w:space="0" w:color="auto"/>
            <w:right w:val="none" w:sz="0" w:space="0" w:color="auto"/>
          </w:divBdr>
        </w:div>
        <w:div w:id="1023018144">
          <w:marLeft w:val="480"/>
          <w:marRight w:val="0"/>
          <w:marTop w:val="0"/>
          <w:marBottom w:val="0"/>
          <w:divBdr>
            <w:top w:val="none" w:sz="0" w:space="0" w:color="auto"/>
            <w:left w:val="none" w:sz="0" w:space="0" w:color="auto"/>
            <w:bottom w:val="none" w:sz="0" w:space="0" w:color="auto"/>
            <w:right w:val="none" w:sz="0" w:space="0" w:color="auto"/>
          </w:divBdr>
        </w:div>
        <w:div w:id="1048804208">
          <w:marLeft w:val="480"/>
          <w:marRight w:val="0"/>
          <w:marTop w:val="0"/>
          <w:marBottom w:val="0"/>
          <w:divBdr>
            <w:top w:val="none" w:sz="0" w:space="0" w:color="auto"/>
            <w:left w:val="none" w:sz="0" w:space="0" w:color="auto"/>
            <w:bottom w:val="none" w:sz="0" w:space="0" w:color="auto"/>
            <w:right w:val="none" w:sz="0" w:space="0" w:color="auto"/>
          </w:divBdr>
        </w:div>
        <w:div w:id="1090278563">
          <w:marLeft w:val="480"/>
          <w:marRight w:val="0"/>
          <w:marTop w:val="0"/>
          <w:marBottom w:val="0"/>
          <w:divBdr>
            <w:top w:val="none" w:sz="0" w:space="0" w:color="auto"/>
            <w:left w:val="none" w:sz="0" w:space="0" w:color="auto"/>
            <w:bottom w:val="none" w:sz="0" w:space="0" w:color="auto"/>
            <w:right w:val="none" w:sz="0" w:space="0" w:color="auto"/>
          </w:divBdr>
        </w:div>
        <w:div w:id="1096437298">
          <w:marLeft w:val="480"/>
          <w:marRight w:val="0"/>
          <w:marTop w:val="0"/>
          <w:marBottom w:val="0"/>
          <w:divBdr>
            <w:top w:val="none" w:sz="0" w:space="0" w:color="auto"/>
            <w:left w:val="none" w:sz="0" w:space="0" w:color="auto"/>
            <w:bottom w:val="none" w:sz="0" w:space="0" w:color="auto"/>
            <w:right w:val="none" w:sz="0" w:space="0" w:color="auto"/>
          </w:divBdr>
        </w:div>
        <w:div w:id="1102577802">
          <w:marLeft w:val="480"/>
          <w:marRight w:val="0"/>
          <w:marTop w:val="0"/>
          <w:marBottom w:val="0"/>
          <w:divBdr>
            <w:top w:val="none" w:sz="0" w:space="0" w:color="auto"/>
            <w:left w:val="none" w:sz="0" w:space="0" w:color="auto"/>
            <w:bottom w:val="none" w:sz="0" w:space="0" w:color="auto"/>
            <w:right w:val="none" w:sz="0" w:space="0" w:color="auto"/>
          </w:divBdr>
        </w:div>
        <w:div w:id="1135488517">
          <w:marLeft w:val="480"/>
          <w:marRight w:val="0"/>
          <w:marTop w:val="0"/>
          <w:marBottom w:val="0"/>
          <w:divBdr>
            <w:top w:val="none" w:sz="0" w:space="0" w:color="auto"/>
            <w:left w:val="none" w:sz="0" w:space="0" w:color="auto"/>
            <w:bottom w:val="none" w:sz="0" w:space="0" w:color="auto"/>
            <w:right w:val="none" w:sz="0" w:space="0" w:color="auto"/>
          </w:divBdr>
        </w:div>
        <w:div w:id="1207328439">
          <w:marLeft w:val="480"/>
          <w:marRight w:val="0"/>
          <w:marTop w:val="0"/>
          <w:marBottom w:val="0"/>
          <w:divBdr>
            <w:top w:val="none" w:sz="0" w:space="0" w:color="auto"/>
            <w:left w:val="none" w:sz="0" w:space="0" w:color="auto"/>
            <w:bottom w:val="none" w:sz="0" w:space="0" w:color="auto"/>
            <w:right w:val="none" w:sz="0" w:space="0" w:color="auto"/>
          </w:divBdr>
        </w:div>
        <w:div w:id="1239368072">
          <w:marLeft w:val="480"/>
          <w:marRight w:val="0"/>
          <w:marTop w:val="0"/>
          <w:marBottom w:val="0"/>
          <w:divBdr>
            <w:top w:val="none" w:sz="0" w:space="0" w:color="auto"/>
            <w:left w:val="none" w:sz="0" w:space="0" w:color="auto"/>
            <w:bottom w:val="none" w:sz="0" w:space="0" w:color="auto"/>
            <w:right w:val="none" w:sz="0" w:space="0" w:color="auto"/>
          </w:divBdr>
        </w:div>
        <w:div w:id="1241325676">
          <w:marLeft w:val="480"/>
          <w:marRight w:val="0"/>
          <w:marTop w:val="0"/>
          <w:marBottom w:val="0"/>
          <w:divBdr>
            <w:top w:val="none" w:sz="0" w:space="0" w:color="auto"/>
            <w:left w:val="none" w:sz="0" w:space="0" w:color="auto"/>
            <w:bottom w:val="none" w:sz="0" w:space="0" w:color="auto"/>
            <w:right w:val="none" w:sz="0" w:space="0" w:color="auto"/>
          </w:divBdr>
        </w:div>
        <w:div w:id="1246838351">
          <w:marLeft w:val="480"/>
          <w:marRight w:val="0"/>
          <w:marTop w:val="0"/>
          <w:marBottom w:val="0"/>
          <w:divBdr>
            <w:top w:val="none" w:sz="0" w:space="0" w:color="auto"/>
            <w:left w:val="none" w:sz="0" w:space="0" w:color="auto"/>
            <w:bottom w:val="none" w:sz="0" w:space="0" w:color="auto"/>
            <w:right w:val="none" w:sz="0" w:space="0" w:color="auto"/>
          </w:divBdr>
        </w:div>
        <w:div w:id="1255093759">
          <w:marLeft w:val="480"/>
          <w:marRight w:val="0"/>
          <w:marTop w:val="0"/>
          <w:marBottom w:val="0"/>
          <w:divBdr>
            <w:top w:val="none" w:sz="0" w:space="0" w:color="auto"/>
            <w:left w:val="none" w:sz="0" w:space="0" w:color="auto"/>
            <w:bottom w:val="none" w:sz="0" w:space="0" w:color="auto"/>
            <w:right w:val="none" w:sz="0" w:space="0" w:color="auto"/>
          </w:divBdr>
        </w:div>
        <w:div w:id="1271164799">
          <w:marLeft w:val="480"/>
          <w:marRight w:val="0"/>
          <w:marTop w:val="0"/>
          <w:marBottom w:val="0"/>
          <w:divBdr>
            <w:top w:val="none" w:sz="0" w:space="0" w:color="auto"/>
            <w:left w:val="none" w:sz="0" w:space="0" w:color="auto"/>
            <w:bottom w:val="none" w:sz="0" w:space="0" w:color="auto"/>
            <w:right w:val="none" w:sz="0" w:space="0" w:color="auto"/>
          </w:divBdr>
        </w:div>
        <w:div w:id="1292058480">
          <w:marLeft w:val="480"/>
          <w:marRight w:val="0"/>
          <w:marTop w:val="0"/>
          <w:marBottom w:val="0"/>
          <w:divBdr>
            <w:top w:val="none" w:sz="0" w:space="0" w:color="auto"/>
            <w:left w:val="none" w:sz="0" w:space="0" w:color="auto"/>
            <w:bottom w:val="none" w:sz="0" w:space="0" w:color="auto"/>
            <w:right w:val="none" w:sz="0" w:space="0" w:color="auto"/>
          </w:divBdr>
        </w:div>
        <w:div w:id="1314720523">
          <w:marLeft w:val="480"/>
          <w:marRight w:val="0"/>
          <w:marTop w:val="0"/>
          <w:marBottom w:val="0"/>
          <w:divBdr>
            <w:top w:val="none" w:sz="0" w:space="0" w:color="auto"/>
            <w:left w:val="none" w:sz="0" w:space="0" w:color="auto"/>
            <w:bottom w:val="none" w:sz="0" w:space="0" w:color="auto"/>
            <w:right w:val="none" w:sz="0" w:space="0" w:color="auto"/>
          </w:divBdr>
        </w:div>
        <w:div w:id="1319260620">
          <w:marLeft w:val="480"/>
          <w:marRight w:val="0"/>
          <w:marTop w:val="0"/>
          <w:marBottom w:val="0"/>
          <w:divBdr>
            <w:top w:val="none" w:sz="0" w:space="0" w:color="auto"/>
            <w:left w:val="none" w:sz="0" w:space="0" w:color="auto"/>
            <w:bottom w:val="none" w:sz="0" w:space="0" w:color="auto"/>
            <w:right w:val="none" w:sz="0" w:space="0" w:color="auto"/>
          </w:divBdr>
        </w:div>
        <w:div w:id="1323895154">
          <w:marLeft w:val="480"/>
          <w:marRight w:val="0"/>
          <w:marTop w:val="0"/>
          <w:marBottom w:val="0"/>
          <w:divBdr>
            <w:top w:val="none" w:sz="0" w:space="0" w:color="auto"/>
            <w:left w:val="none" w:sz="0" w:space="0" w:color="auto"/>
            <w:bottom w:val="none" w:sz="0" w:space="0" w:color="auto"/>
            <w:right w:val="none" w:sz="0" w:space="0" w:color="auto"/>
          </w:divBdr>
        </w:div>
        <w:div w:id="1341196741">
          <w:marLeft w:val="480"/>
          <w:marRight w:val="0"/>
          <w:marTop w:val="0"/>
          <w:marBottom w:val="0"/>
          <w:divBdr>
            <w:top w:val="none" w:sz="0" w:space="0" w:color="auto"/>
            <w:left w:val="none" w:sz="0" w:space="0" w:color="auto"/>
            <w:bottom w:val="none" w:sz="0" w:space="0" w:color="auto"/>
            <w:right w:val="none" w:sz="0" w:space="0" w:color="auto"/>
          </w:divBdr>
        </w:div>
        <w:div w:id="1348874866">
          <w:marLeft w:val="480"/>
          <w:marRight w:val="0"/>
          <w:marTop w:val="0"/>
          <w:marBottom w:val="0"/>
          <w:divBdr>
            <w:top w:val="none" w:sz="0" w:space="0" w:color="auto"/>
            <w:left w:val="none" w:sz="0" w:space="0" w:color="auto"/>
            <w:bottom w:val="none" w:sz="0" w:space="0" w:color="auto"/>
            <w:right w:val="none" w:sz="0" w:space="0" w:color="auto"/>
          </w:divBdr>
        </w:div>
        <w:div w:id="1391349361">
          <w:marLeft w:val="480"/>
          <w:marRight w:val="0"/>
          <w:marTop w:val="0"/>
          <w:marBottom w:val="0"/>
          <w:divBdr>
            <w:top w:val="none" w:sz="0" w:space="0" w:color="auto"/>
            <w:left w:val="none" w:sz="0" w:space="0" w:color="auto"/>
            <w:bottom w:val="none" w:sz="0" w:space="0" w:color="auto"/>
            <w:right w:val="none" w:sz="0" w:space="0" w:color="auto"/>
          </w:divBdr>
        </w:div>
        <w:div w:id="1410083352">
          <w:marLeft w:val="480"/>
          <w:marRight w:val="0"/>
          <w:marTop w:val="0"/>
          <w:marBottom w:val="0"/>
          <w:divBdr>
            <w:top w:val="none" w:sz="0" w:space="0" w:color="auto"/>
            <w:left w:val="none" w:sz="0" w:space="0" w:color="auto"/>
            <w:bottom w:val="none" w:sz="0" w:space="0" w:color="auto"/>
            <w:right w:val="none" w:sz="0" w:space="0" w:color="auto"/>
          </w:divBdr>
        </w:div>
        <w:div w:id="1413352388">
          <w:marLeft w:val="480"/>
          <w:marRight w:val="0"/>
          <w:marTop w:val="0"/>
          <w:marBottom w:val="0"/>
          <w:divBdr>
            <w:top w:val="none" w:sz="0" w:space="0" w:color="auto"/>
            <w:left w:val="none" w:sz="0" w:space="0" w:color="auto"/>
            <w:bottom w:val="none" w:sz="0" w:space="0" w:color="auto"/>
            <w:right w:val="none" w:sz="0" w:space="0" w:color="auto"/>
          </w:divBdr>
        </w:div>
        <w:div w:id="1454448047">
          <w:marLeft w:val="480"/>
          <w:marRight w:val="0"/>
          <w:marTop w:val="0"/>
          <w:marBottom w:val="0"/>
          <w:divBdr>
            <w:top w:val="none" w:sz="0" w:space="0" w:color="auto"/>
            <w:left w:val="none" w:sz="0" w:space="0" w:color="auto"/>
            <w:bottom w:val="none" w:sz="0" w:space="0" w:color="auto"/>
            <w:right w:val="none" w:sz="0" w:space="0" w:color="auto"/>
          </w:divBdr>
        </w:div>
        <w:div w:id="1460756266">
          <w:marLeft w:val="480"/>
          <w:marRight w:val="0"/>
          <w:marTop w:val="0"/>
          <w:marBottom w:val="0"/>
          <w:divBdr>
            <w:top w:val="none" w:sz="0" w:space="0" w:color="auto"/>
            <w:left w:val="none" w:sz="0" w:space="0" w:color="auto"/>
            <w:bottom w:val="none" w:sz="0" w:space="0" w:color="auto"/>
            <w:right w:val="none" w:sz="0" w:space="0" w:color="auto"/>
          </w:divBdr>
        </w:div>
        <w:div w:id="1462310808">
          <w:marLeft w:val="480"/>
          <w:marRight w:val="0"/>
          <w:marTop w:val="0"/>
          <w:marBottom w:val="0"/>
          <w:divBdr>
            <w:top w:val="none" w:sz="0" w:space="0" w:color="auto"/>
            <w:left w:val="none" w:sz="0" w:space="0" w:color="auto"/>
            <w:bottom w:val="none" w:sz="0" w:space="0" w:color="auto"/>
            <w:right w:val="none" w:sz="0" w:space="0" w:color="auto"/>
          </w:divBdr>
        </w:div>
        <w:div w:id="1522472280">
          <w:marLeft w:val="480"/>
          <w:marRight w:val="0"/>
          <w:marTop w:val="0"/>
          <w:marBottom w:val="0"/>
          <w:divBdr>
            <w:top w:val="none" w:sz="0" w:space="0" w:color="auto"/>
            <w:left w:val="none" w:sz="0" w:space="0" w:color="auto"/>
            <w:bottom w:val="none" w:sz="0" w:space="0" w:color="auto"/>
            <w:right w:val="none" w:sz="0" w:space="0" w:color="auto"/>
          </w:divBdr>
        </w:div>
        <w:div w:id="1573655973">
          <w:marLeft w:val="480"/>
          <w:marRight w:val="0"/>
          <w:marTop w:val="0"/>
          <w:marBottom w:val="0"/>
          <w:divBdr>
            <w:top w:val="none" w:sz="0" w:space="0" w:color="auto"/>
            <w:left w:val="none" w:sz="0" w:space="0" w:color="auto"/>
            <w:bottom w:val="none" w:sz="0" w:space="0" w:color="auto"/>
            <w:right w:val="none" w:sz="0" w:space="0" w:color="auto"/>
          </w:divBdr>
        </w:div>
        <w:div w:id="1575043680">
          <w:marLeft w:val="480"/>
          <w:marRight w:val="0"/>
          <w:marTop w:val="0"/>
          <w:marBottom w:val="0"/>
          <w:divBdr>
            <w:top w:val="none" w:sz="0" w:space="0" w:color="auto"/>
            <w:left w:val="none" w:sz="0" w:space="0" w:color="auto"/>
            <w:bottom w:val="none" w:sz="0" w:space="0" w:color="auto"/>
            <w:right w:val="none" w:sz="0" w:space="0" w:color="auto"/>
          </w:divBdr>
        </w:div>
        <w:div w:id="1594391594">
          <w:marLeft w:val="480"/>
          <w:marRight w:val="0"/>
          <w:marTop w:val="0"/>
          <w:marBottom w:val="0"/>
          <w:divBdr>
            <w:top w:val="none" w:sz="0" w:space="0" w:color="auto"/>
            <w:left w:val="none" w:sz="0" w:space="0" w:color="auto"/>
            <w:bottom w:val="none" w:sz="0" w:space="0" w:color="auto"/>
            <w:right w:val="none" w:sz="0" w:space="0" w:color="auto"/>
          </w:divBdr>
        </w:div>
        <w:div w:id="1598518848">
          <w:marLeft w:val="480"/>
          <w:marRight w:val="0"/>
          <w:marTop w:val="0"/>
          <w:marBottom w:val="0"/>
          <w:divBdr>
            <w:top w:val="none" w:sz="0" w:space="0" w:color="auto"/>
            <w:left w:val="none" w:sz="0" w:space="0" w:color="auto"/>
            <w:bottom w:val="none" w:sz="0" w:space="0" w:color="auto"/>
            <w:right w:val="none" w:sz="0" w:space="0" w:color="auto"/>
          </w:divBdr>
        </w:div>
        <w:div w:id="1604529963">
          <w:marLeft w:val="480"/>
          <w:marRight w:val="0"/>
          <w:marTop w:val="0"/>
          <w:marBottom w:val="0"/>
          <w:divBdr>
            <w:top w:val="none" w:sz="0" w:space="0" w:color="auto"/>
            <w:left w:val="none" w:sz="0" w:space="0" w:color="auto"/>
            <w:bottom w:val="none" w:sz="0" w:space="0" w:color="auto"/>
            <w:right w:val="none" w:sz="0" w:space="0" w:color="auto"/>
          </w:divBdr>
        </w:div>
        <w:div w:id="1608847486">
          <w:marLeft w:val="480"/>
          <w:marRight w:val="0"/>
          <w:marTop w:val="0"/>
          <w:marBottom w:val="0"/>
          <w:divBdr>
            <w:top w:val="none" w:sz="0" w:space="0" w:color="auto"/>
            <w:left w:val="none" w:sz="0" w:space="0" w:color="auto"/>
            <w:bottom w:val="none" w:sz="0" w:space="0" w:color="auto"/>
            <w:right w:val="none" w:sz="0" w:space="0" w:color="auto"/>
          </w:divBdr>
        </w:div>
        <w:div w:id="1627273169">
          <w:marLeft w:val="480"/>
          <w:marRight w:val="0"/>
          <w:marTop w:val="0"/>
          <w:marBottom w:val="0"/>
          <w:divBdr>
            <w:top w:val="none" w:sz="0" w:space="0" w:color="auto"/>
            <w:left w:val="none" w:sz="0" w:space="0" w:color="auto"/>
            <w:bottom w:val="none" w:sz="0" w:space="0" w:color="auto"/>
            <w:right w:val="none" w:sz="0" w:space="0" w:color="auto"/>
          </w:divBdr>
        </w:div>
        <w:div w:id="1628855864">
          <w:marLeft w:val="480"/>
          <w:marRight w:val="0"/>
          <w:marTop w:val="0"/>
          <w:marBottom w:val="0"/>
          <w:divBdr>
            <w:top w:val="none" w:sz="0" w:space="0" w:color="auto"/>
            <w:left w:val="none" w:sz="0" w:space="0" w:color="auto"/>
            <w:bottom w:val="none" w:sz="0" w:space="0" w:color="auto"/>
            <w:right w:val="none" w:sz="0" w:space="0" w:color="auto"/>
          </w:divBdr>
        </w:div>
        <w:div w:id="1713916079">
          <w:marLeft w:val="480"/>
          <w:marRight w:val="0"/>
          <w:marTop w:val="0"/>
          <w:marBottom w:val="0"/>
          <w:divBdr>
            <w:top w:val="none" w:sz="0" w:space="0" w:color="auto"/>
            <w:left w:val="none" w:sz="0" w:space="0" w:color="auto"/>
            <w:bottom w:val="none" w:sz="0" w:space="0" w:color="auto"/>
            <w:right w:val="none" w:sz="0" w:space="0" w:color="auto"/>
          </w:divBdr>
        </w:div>
        <w:div w:id="1744522796">
          <w:marLeft w:val="480"/>
          <w:marRight w:val="0"/>
          <w:marTop w:val="0"/>
          <w:marBottom w:val="0"/>
          <w:divBdr>
            <w:top w:val="none" w:sz="0" w:space="0" w:color="auto"/>
            <w:left w:val="none" w:sz="0" w:space="0" w:color="auto"/>
            <w:bottom w:val="none" w:sz="0" w:space="0" w:color="auto"/>
            <w:right w:val="none" w:sz="0" w:space="0" w:color="auto"/>
          </w:divBdr>
        </w:div>
        <w:div w:id="1751660864">
          <w:marLeft w:val="480"/>
          <w:marRight w:val="0"/>
          <w:marTop w:val="0"/>
          <w:marBottom w:val="0"/>
          <w:divBdr>
            <w:top w:val="none" w:sz="0" w:space="0" w:color="auto"/>
            <w:left w:val="none" w:sz="0" w:space="0" w:color="auto"/>
            <w:bottom w:val="none" w:sz="0" w:space="0" w:color="auto"/>
            <w:right w:val="none" w:sz="0" w:space="0" w:color="auto"/>
          </w:divBdr>
        </w:div>
        <w:div w:id="1784417877">
          <w:marLeft w:val="480"/>
          <w:marRight w:val="0"/>
          <w:marTop w:val="0"/>
          <w:marBottom w:val="0"/>
          <w:divBdr>
            <w:top w:val="none" w:sz="0" w:space="0" w:color="auto"/>
            <w:left w:val="none" w:sz="0" w:space="0" w:color="auto"/>
            <w:bottom w:val="none" w:sz="0" w:space="0" w:color="auto"/>
            <w:right w:val="none" w:sz="0" w:space="0" w:color="auto"/>
          </w:divBdr>
        </w:div>
        <w:div w:id="1789547084">
          <w:marLeft w:val="480"/>
          <w:marRight w:val="0"/>
          <w:marTop w:val="0"/>
          <w:marBottom w:val="0"/>
          <w:divBdr>
            <w:top w:val="none" w:sz="0" w:space="0" w:color="auto"/>
            <w:left w:val="none" w:sz="0" w:space="0" w:color="auto"/>
            <w:bottom w:val="none" w:sz="0" w:space="0" w:color="auto"/>
            <w:right w:val="none" w:sz="0" w:space="0" w:color="auto"/>
          </w:divBdr>
        </w:div>
        <w:div w:id="1807428214">
          <w:marLeft w:val="480"/>
          <w:marRight w:val="0"/>
          <w:marTop w:val="0"/>
          <w:marBottom w:val="0"/>
          <w:divBdr>
            <w:top w:val="none" w:sz="0" w:space="0" w:color="auto"/>
            <w:left w:val="none" w:sz="0" w:space="0" w:color="auto"/>
            <w:bottom w:val="none" w:sz="0" w:space="0" w:color="auto"/>
            <w:right w:val="none" w:sz="0" w:space="0" w:color="auto"/>
          </w:divBdr>
        </w:div>
        <w:div w:id="1811895596">
          <w:marLeft w:val="480"/>
          <w:marRight w:val="0"/>
          <w:marTop w:val="0"/>
          <w:marBottom w:val="0"/>
          <w:divBdr>
            <w:top w:val="none" w:sz="0" w:space="0" w:color="auto"/>
            <w:left w:val="none" w:sz="0" w:space="0" w:color="auto"/>
            <w:bottom w:val="none" w:sz="0" w:space="0" w:color="auto"/>
            <w:right w:val="none" w:sz="0" w:space="0" w:color="auto"/>
          </w:divBdr>
        </w:div>
        <w:div w:id="1854957363">
          <w:marLeft w:val="480"/>
          <w:marRight w:val="0"/>
          <w:marTop w:val="0"/>
          <w:marBottom w:val="0"/>
          <w:divBdr>
            <w:top w:val="none" w:sz="0" w:space="0" w:color="auto"/>
            <w:left w:val="none" w:sz="0" w:space="0" w:color="auto"/>
            <w:bottom w:val="none" w:sz="0" w:space="0" w:color="auto"/>
            <w:right w:val="none" w:sz="0" w:space="0" w:color="auto"/>
          </w:divBdr>
        </w:div>
        <w:div w:id="1863277384">
          <w:marLeft w:val="480"/>
          <w:marRight w:val="0"/>
          <w:marTop w:val="0"/>
          <w:marBottom w:val="0"/>
          <w:divBdr>
            <w:top w:val="none" w:sz="0" w:space="0" w:color="auto"/>
            <w:left w:val="none" w:sz="0" w:space="0" w:color="auto"/>
            <w:bottom w:val="none" w:sz="0" w:space="0" w:color="auto"/>
            <w:right w:val="none" w:sz="0" w:space="0" w:color="auto"/>
          </w:divBdr>
        </w:div>
        <w:div w:id="1867283518">
          <w:marLeft w:val="480"/>
          <w:marRight w:val="0"/>
          <w:marTop w:val="0"/>
          <w:marBottom w:val="0"/>
          <w:divBdr>
            <w:top w:val="none" w:sz="0" w:space="0" w:color="auto"/>
            <w:left w:val="none" w:sz="0" w:space="0" w:color="auto"/>
            <w:bottom w:val="none" w:sz="0" w:space="0" w:color="auto"/>
            <w:right w:val="none" w:sz="0" w:space="0" w:color="auto"/>
          </w:divBdr>
        </w:div>
        <w:div w:id="1879245031">
          <w:marLeft w:val="480"/>
          <w:marRight w:val="0"/>
          <w:marTop w:val="0"/>
          <w:marBottom w:val="0"/>
          <w:divBdr>
            <w:top w:val="none" w:sz="0" w:space="0" w:color="auto"/>
            <w:left w:val="none" w:sz="0" w:space="0" w:color="auto"/>
            <w:bottom w:val="none" w:sz="0" w:space="0" w:color="auto"/>
            <w:right w:val="none" w:sz="0" w:space="0" w:color="auto"/>
          </w:divBdr>
        </w:div>
        <w:div w:id="1940604779">
          <w:marLeft w:val="480"/>
          <w:marRight w:val="0"/>
          <w:marTop w:val="0"/>
          <w:marBottom w:val="0"/>
          <w:divBdr>
            <w:top w:val="none" w:sz="0" w:space="0" w:color="auto"/>
            <w:left w:val="none" w:sz="0" w:space="0" w:color="auto"/>
            <w:bottom w:val="none" w:sz="0" w:space="0" w:color="auto"/>
            <w:right w:val="none" w:sz="0" w:space="0" w:color="auto"/>
          </w:divBdr>
        </w:div>
        <w:div w:id="1956716425">
          <w:marLeft w:val="480"/>
          <w:marRight w:val="0"/>
          <w:marTop w:val="0"/>
          <w:marBottom w:val="0"/>
          <w:divBdr>
            <w:top w:val="none" w:sz="0" w:space="0" w:color="auto"/>
            <w:left w:val="none" w:sz="0" w:space="0" w:color="auto"/>
            <w:bottom w:val="none" w:sz="0" w:space="0" w:color="auto"/>
            <w:right w:val="none" w:sz="0" w:space="0" w:color="auto"/>
          </w:divBdr>
        </w:div>
        <w:div w:id="1958220412">
          <w:marLeft w:val="480"/>
          <w:marRight w:val="0"/>
          <w:marTop w:val="0"/>
          <w:marBottom w:val="0"/>
          <w:divBdr>
            <w:top w:val="none" w:sz="0" w:space="0" w:color="auto"/>
            <w:left w:val="none" w:sz="0" w:space="0" w:color="auto"/>
            <w:bottom w:val="none" w:sz="0" w:space="0" w:color="auto"/>
            <w:right w:val="none" w:sz="0" w:space="0" w:color="auto"/>
          </w:divBdr>
        </w:div>
        <w:div w:id="1984501223">
          <w:marLeft w:val="480"/>
          <w:marRight w:val="0"/>
          <w:marTop w:val="0"/>
          <w:marBottom w:val="0"/>
          <w:divBdr>
            <w:top w:val="none" w:sz="0" w:space="0" w:color="auto"/>
            <w:left w:val="none" w:sz="0" w:space="0" w:color="auto"/>
            <w:bottom w:val="none" w:sz="0" w:space="0" w:color="auto"/>
            <w:right w:val="none" w:sz="0" w:space="0" w:color="auto"/>
          </w:divBdr>
        </w:div>
        <w:div w:id="2011332003">
          <w:marLeft w:val="480"/>
          <w:marRight w:val="0"/>
          <w:marTop w:val="0"/>
          <w:marBottom w:val="0"/>
          <w:divBdr>
            <w:top w:val="none" w:sz="0" w:space="0" w:color="auto"/>
            <w:left w:val="none" w:sz="0" w:space="0" w:color="auto"/>
            <w:bottom w:val="none" w:sz="0" w:space="0" w:color="auto"/>
            <w:right w:val="none" w:sz="0" w:space="0" w:color="auto"/>
          </w:divBdr>
        </w:div>
        <w:div w:id="2047026362">
          <w:marLeft w:val="480"/>
          <w:marRight w:val="0"/>
          <w:marTop w:val="0"/>
          <w:marBottom w:val="0"/>
          <w:divBdr>
            <w:top w:val="none" w:sz="0" w:space="0" w:color="auto"/>
            <w:left w:val="none" w:sz="0" w:space="0" w:color="auto"/>
            <w:bottom w:val="none" w:sz="0" w:space="0" w:color="auto"/>
            <w:right w:val="none" w:sz="0" w:space="0" w:color="auto"/>
          </w:divBdr>
        </w:div>
        <w:div w:id="2063869607">
          <w:marLeft w:val="480"/>
          <w:marRight w:val="0"/>
          <w:marTop w:val="0"/>
          <w:marBottom w:val="0"/>
          <w:divBdr>
            <w:top w:val="none" w:sz="0" w:space="0" w:color="auto"/>
            <w:left w:val="none" w:sz="0" w:space="0" w:color="auto"/>
            <w:bottom w:val="none" w:sz="0" w:space="0" w:color="auto"/>
            <w:right w:val="none" w:sz="0" w:space="0" w:color="auto"/>
          </w:divBdr>
        </w:div>
        <w:div w:id="2065713528">
          <w:marLeft w:val="480"/>
          <w:marRight w:val="0"/>
          <w:marTop w:val="0"/>
          <w:marBottom w:val="0"/>
          <w:divBdr>
            <w:top w:val="none" w:sz="0" w:space="0" w:color="auto"/>
            <w:left w:val="none" w:sz="0" w:space="0" w:color="auto"/>
            <w:bottom w:val="none" w:sz="0" w:space="0" w:color="auto"/>
            <w:right w:val="none" w:sz="0" w:space="0" w:color="auto"/>
          </w:divBdr>
        </w:div>
        <w:div w:id="2076858482">
          <w:marLeft w:val="480"/>
          <w:marRight w:val="0"/>
          <w:marTop w:val="0"/>
          <w:marBottom w:val="0"/>
          <w:divBdr>
            <w:top w:val="none" w:sz="0" w:space="0" w:color="auto"/>
            <w:left w:val="none" w:sz="0" w:space="0" w:color="auto"/>
            <w:bottom w:val="none" w:sz="0" w:space="0" w:color="auto"/>
            <w:right w:val="none" w:sz="0" w:space="0" w:color="auto"/>
          </w:divBdr>
        </w:div>
        <w:div w:id="2093310310">
          <w:marLeft w:val="480"/>
          <w:marRight w:val="0"/>
          <w:marTop w:val="0"/>
          <w:marBottom w:val="0"/>
          <w:divBdr>
            <w:top w:val="none" w:sz="0" w:space="0" w:color="auto"/>
            <w:left w:val="none" w:sz="0" w:space="0" w:color="auto"/>
            <w:bottom w:val="none" w:sz="0" w:space="0" w:color="auto"/>
            <w:right w:val="none" w:sz="0" w:space="0" w:color="auto"/>
          </w:divBdr>
        </w:div>
        <w:div w:id="2103140307">
          <w:marLeft w:val="480"/>
          <w:marRight w:val="0"/>
          <w:marTop w:val="0"/>
          <w:marBottom w:val="0"/>
          <w:divBdr>
            <w:top w:val="none" w:sz="0" w:space="0" w:color="auto"/>
            <w:left w:val="none" w:sz="0" w:space="0" w:color="auto"/>
            <w:bottom w:val="none" w:sz="0" w:space="0" w:color="auto"/>
            <w:right w:val="none" w:sz="0" w:space="0" w:color="auto"/>
          </w:divBdr>
        </w:div>
        <w:div w:id="2114548479">
          <w:marLeft w:val="480"/>
          <w:marRight w:val="0"/>
          <w:marTop w:val="0"/>
          <w:marBottom w:val="0"/>
          <w:divBdr>
            <w:top w:val="none" w:sz="0" w:space="0" w:color="auto"/>
            <w:left w:val="none" w:sz="0" w:space="0" w:color="auto"/>
            <w:bottom w:val="none" w:sz="0" w:space="0" w:color="auto"/>
            <w:right w:val="none" w:sz="0" w:space="0" w:color="auto"/>
          </w:divBdr>
        </w:div>
        <w:div w:id="2116709492">
          <w:marLeft w:val="480"/>
          <w:marRight w:val="0"/>
          <w:marTop w:val="0"/>
          <w:marBottom w:val="0"/>
          <w:divBdr>
            <w:top w:val="none" w:sz="0" w:space="0" w:color="auto"/>
            <w:left w:val="none" w:sz="0" w:space="0" w:color="auto"/>
            <w:bottom w:val="none" w:sz="0" w:space="0" w:color="auto"/>
            <w:right w:val="none" w:sz="0" w:space="0" w:color="auto"/>
          </w:divBdr>
        </w:div>
        <w:div w:id="2133010775">
          <w:marLeft w:val="480"/>
          <w:marRight w:val="0"/>
          <w:marTop w:val="0"/>
          <w:marBottom w:val="0"/>
          <w:divBdr>
            <w:top w:val="none" w:sz="0" w:space="0" w:color="auto"/>
            <w:left w:val="none" w:sz="0" w:space="0" w:color="auto"/>
            <w:bottom w:val="none" w:sz="0" w:space="0" w:color="auto"/>
            <w:right w:val="none" w:sz="0" w:space="0" w:color="auto"/>
          </w:divBdr>
        </w:div>
        <w:div w:id="2141805472">
          <w:marLeft w:val="480"/>
          <w:marRight w:val="0"/>
          <w:marTop w:val="0"/>
          <w:marBottom w:val="0"/>
          <w:divBdr>
            <w:top w:val="none" w:sz="0" w:space="0" w:color="auto"/>
            <w:left w:val="none" w:sz="0" w:space="0" w:color="auto"/>
            <w:bottom w:val="none" w:sz="0" w:space="0" w:color="auto"/>
            <w:right w:val="none" w:sz="0" w:space="0" w:color="auto"/>
          </w:divBdr>
        </w:div>
      </w:divsChild>
    </w:div>
    <w:div w:id="1067529060">
      <w:bodyDiv w:val="1"/>
      <w:marLeft w:val="0"/>
      <w:marRight w:val="0"/>
      <w:marTop w:val="0"/>
      <w:marBottom w:val="0"/>
      <w:divBdr>
        <w:top w:val="none" w:sz="0" w:space="0" w:color="auto"/>
        <w:left w:val="none" w:sz="0" w:space="0" w:color="auto"/>
        <w:bottom w:val="none" w:sz="0" w:space="0" w:color="auto"/>
        <w:right w:val="none" w:sz="0" w:space="0" w:color="auto"/>
      </w:divBdr>
      <w:divsChild>
        <w:div w:id="3217144">
          <w:marLeft w:val="480"/>
          <w:marRight w:val="0"/>
          <w:marTop w:val="0"/>
          <w:marBottom w:val="0"/>
          <w:divBdr>
            <w:top w:val="none" w:sz="0" w:space="0" w:color="auto"/>
            <w:left w:val="none" w:sz="0" w:space="0" w:color="auto"/>
            <w:bottom w:val="none" w:sz="0" w:space="0" w:color="auto"/>
            <w:right w:val="none" w:sz="0" w:space="0" w:color="auto"/>
          </w:divBdr>
        </w:div>
        <w:div w:id="14353315">
          <w:marLeft w:val="480"/>
          <w:marRight w:val="0"/>
          <w:marTop w:val="0"/>
          <w:marBottom w:val="0"/>
          <w:divBdr>
            <w:top w:val="none" w:sz="0" w:space="0" w:color="auto"/>
            <w:left w:val="none" w:sz="0" w:space="0" w:color="auto"/>
            <w:bottom w:val="none" w:sz="0" w:space="0" w:color="auto"/>
            <w:right w:val="none" w:sz="0" w:space="0" w:color="auto"/>
          </w:divBdr>
        </w:div>
        <w:div w:id="29452767">
          <w:marLeft w:val="480"/>
          <w:marRight w:val="0"/>
          <w:marTop w:val="0"/>
          <w:marBottom w:val="0"/>
          <w:divBdr>
            <w:top w:val="none" w:sz="0" w:space="0" w:color="auto"/>
            <w:left w:val="none" w:sz="0" w:space="0" w:color="auto"/>
            <w:bottom w:val="none" w:sz="0" w:space="0" w:color="auto"/>
            <w:right w:val="none" w:sz="0" w:space="0" w:color="auto"/>
          </w:divBdr>
        </w:div>
        <w:div w:id="41054317">
          <w:marLeft w:val="480"/>
          <w:marRight w:val="0"/>
          <w:marTop w:val="0"/>
          <w:marBottom w:val="0"/>
          <w:divBdr>
            <w:top w:val="none" w:sz="0" w:space="0" w:color="auto"/>
            <w:left w:val="none" w:sz="0" w:space="0" w:color="auto"/>
            <w:bottom w:val="none" w:sz="0" w:space="0" w:color="auto"/>
            <w:right w:val="none" w:sz="0" w:space="0" w:color="auto"/>
          </w:divBdr>
        </w:div>
        <w:div w:id="53050347">
          <w:marLeft w:val="480"/>
          <w:marRight w:val="0"/>
          <w:marTop w:val="0"/>
          <w:marBottom w:val="0"/>
          <w:divBdr>
            <w:top w:val="none" w:sz="0" w:space="0" w:color="auto"/>
            <w:left w:val="none" w:sz="0" w:space="0" w:color="auto"/>
            <w:bottom w:val="none" w:sz="0" w:space="0" w:color="auto"/>
            <w:right w:val="none" w:sz="0" w:space="0" w:color="auto"/>
          </w:divBdr>
        </w:div>
        <w:div w:id="58524246">
          <w:marLeft w:val="480"/>
          <w:marRight w:val="0"/>
          <w:marTop w:val="0"/>
          <w:marBottom w:val="0"/>
          <w:divBdr>
            <w:top w:val="none" w:sz="0" w:space="0" w:color="auto"/>
            <w:left w:val="none" w:sz="0" w:space="0" w:color="auto"/>
            <w:bottom w:val="none" w:sz="0" w:space="0" w:color="auto"/>
            <w:right w:val="none" w:sz="0" w:space="0" w:color="auto"/>
          </w:divBdr>
        </w:div>
        <w:div w:id="70591599">
          <w:marLeft w:val="480"/>
          <w:marRight w:val="0"/>
          <w:marTop w:val="0"/>
          <w:marBottom w:val="0"/>
          <w:divBdr>
            <w:top w:val="none" w:sz="0" w:space="0" w:color="auto"/>
            <w:left w:val="none" w:sz="0" w:space="0" w:color="auto"/>
            <w:bottom w:val="none" w:sz="0" w:space="0" w:color="auto"/>
            <w:right w:val="none" w:sz="0" w:space="0" w:color="auto"/>
          </w:divBdr>
        </w:div>
        <w:div w:id="98138823">
          <w:marLeft w:val="480"/>
          <w:marRight w:val="0"/>
          <w:marTop w:val="0"/>
          <w:marBottom w:val="0"/>
          <w:divBdr>
            <w:top w:val="none" w:sz="0" w:space="0" w:color="auto"/>
            <w:left w:val="none" w:sz="0" w:space="0" w:color="auto"/>
            <w:bottom w:val="none" w:sz="0" w:space="0" w:color="auto"/>
            <w:right w:val="none" w:sz="0" w:space="0" w:color="auto"/>
          </w:divBdr>
        </w:div>
        <w:div w:id="109714776">
          <w:marLeft w:val="480"/>
          <w:marRight w:val="0"/>
          <w:marTop w:val="0"/>
          <w:marBottom w:val="0"/>
          <w:divBdr>
            <w:top w:val="none" w:sz="0" w:space="0" w:color="auto"/>
            <w:left w:val="none" w:sz="0" w:space="0" w:color="auto"/>
            <w:bottom w:val="none" w:sz="0" w:space="0" w:color="auto"/>
            <w:right w:val="none" w:sz="0" w:space="0" w:color="auto"/>
          </w:divBdr>
        </w:div>
        <w:div w:id="145711396">
          <w:marLeft w:val="480"/>
          <w:marRight w:val="0"/>
          <w:marTop w:val="0"/>
          <w:marBottom w:val="0"/>
          <w:divBdr>
            <w:top w:val="none" w:sz="0" w:space="0" w:color="auto"/>
            <w:left w:val="none" w:sz="0" w:space="0" w:color="auto"/>
            <w:bottom w:val="none" w:sz="0" w:space="0" w:color="auto"/>
            <w:right w:val="none" w:sz="0" w:space="0" w:color="auto"/>
          </w:divBdr>
        </w:div>
        <w:div w:id="146438462">
          <w:marLeft w:val="480"/>
          <w:marRight w:val="0"/>
          <w:marTop w:val="0"/>
          <w:marBottom w:val="0"/>
          <w:divBdr>
            <w:top w:val="none" w:sz="0" w:space="0" w:color="auto"/>
            <w:left w:val="none" w:sz="0" w:space="0" w:color="auto"/>
            <w:bottom w:val="none" w:sz="0" w:space="0" w:color="auto"/>
            <w:right w:val="none" w:sz="0" w:space="0" w:color="auto"/>
          </w:divBdr>
        </w:div>
        <w:div w:id="152726280">
          <w:marLeft w:val="480"/>
          <w:marRight w:val="0"/>
          <w:marTop w:val="0"/>
          <w:marBottom w:val="0"/>
          <w:divBdr>
            <w:top w:val="none" w:sz="0" w:space="0" w:color="auto"/>
            <w:left w:val="none" w:sz="0" w:space="0" w:color="auto"/>
            <w:bottom w:val="none" w:sz="0" w:space="0" w:color="auto"/>
            <w:right w:val="none" w:sz="0" w:space="0" w:color="auto"/>
          </w:divBdr>
        </w:div>
        <w:div w:id="173231160">
          <w:marLeft w:val="480"/>
          <w:marRight w:val="0"/>
          <w:marTop w:val="0"/>
          <w:marBottom w:val="0"/>
          <w:divBdr>
            <w:top w:val="none" w:sz="0" w:space="0" w:color="auto"/>
            <w:left w:val="none" w:sz="0" w:space="0" w:color="auto"/>
            <w:bottom w:val="none" w:sz="0" w:space="0" w:color="auto"/>
            <w:right w:val="none" w:sz="0" w:space="0" w:color="auto"/>
          </w:divBdr>
        </w:div>
        <w:div w:id="190461228">
          <w:marLeft w:val="480"/>
          <w:marRight w:val="0"/>
          <w:marTop w:val="0"/>
          <w:marBottom w:val="0"/>
          <w:divBdr>
            <w:top w:val="none" w:sz="0" w:space="0" w:color="auto"/>
            <w:left w:val="none" w:sz="0" w:space="0" w:color="auto"/>
            <w:bottom w:val="none" w:sz="0" w:space="0" w:color="auto"/>
            <w:right w:val="none" w:sz="0" w:space="0" w:color="auto"/>
          </w:divBdr>
        </w:div>
        <w:div w:id="209416367">
          <w:marLeft w:val="480"/>
          <w:marRight w:val="0"/>
          <w:marTop w:val="0"/>
          <w:marBottom w:val="0"/>
          <w:divBdr>
            <w:top w:val="none" w:sz="0" w:space="0" w:color="auto"/>
            <w:left w:val="none" w:sz="0" w:space="0" w:color="auto"/>
            <w:bottom w:val="none" w:sz="0" w:space="0" w:color="auto"/>
            <w:right w:val="none" w:sz="0" w:space="0" w:color="auto"/>
          </w:divBdr>
        </w:div>
        <w:div w:id="226038574">
          <w:marLeft w:val="480"/>
          <w:marRight w:val="0"/>
          <w:marTop w:val="0"/>
          <w:marBottom w:val="0"/>
          <w:divBdr>
            <w:top w:val="none" w:sz="0" w:space="0" w:color="auto"/>
            <w:left w:val="none" w:sz="0" w:space="0" w:color="auto"/>
            <w:bottom w:val="none" w:sz="0" w:space="0" w:color="auto"/>
            <w:right w:val="none" w:sz="0" w:space="0" w:color="auto"/>
          </w:divBdr>
        </w:div>
        <w:div w:id="227305151">
          <w:marLeft w:val="480"/>
          <w:marRight w:val="0"/>
          <w:marTop w:val="0"/>
          <w:marBottom w:val="0"/>
          <w:divBdr>
            <w:top w:val="none" w:sz="0" w:space="0" w:color="auto"/>
            <w:left w:val="none" w:sz="0" w:space="0" w:color="auto"/>
            <w:bottom w:val="none" w:sz="0" w:space="0" w:color="auto"/>
            <w:right w:val="none" w:sz="0" w:space="0" w:color="auto"/>
          </w:divBdr>
        </w:div>
        <w:div w:id="251285394">
          <w:marLeft w:val="480"/>
          <w:marRight w:val="0"/>
          <w:marTop w:val="0"/>
          <w:marBottom w:val="0"/>
          <w:divBdr>
            <w:top w:val="none" w:sz="0" w:space="0" w:color="auto"/>
            <w:left w:val="none" w:sz="0" w:space="0" w:color="auto"/>
            <w:bottom w:val="none" w:sz="0" w:space="0" w:color="auto"/>
            <w:right w:val="none" w:sz="0" w:space="0" w:color="auto"/>
          </w:divBdr>
        </w:div>
        <w:div w:id="334577785">
          <w:marLeft w:val="480"/>
          <w:marRight w:val="0"/>
          <w:marTop w:val="0"/>
          <w:marBottom w:val="0"/>
          <w:divBdr>
            <w:top w:val="none" w:sz="0" w:space="0" w:color="auto"/>
            <w:left w:val="none" w:sz="0" w:space="0" w:color="auto"/>
            <w:bottom w:val="none" w:sz="0" w:space="0" w:color="auto"/>
            <w:right w:val="none" w:sz="0" w:space="0" w:color="auto"/>
          </w:divBdr>
        </w:div>
        <w:div w:id="345180306">
          <w:marLeft w:val="480"/>
          <w:marRight w:val="0"/>
          <w:marTop w:val="0"/>
          <w:marBottom w:val="0"/>
          <w:divBdr>
            <w:top w:val="none" w:sz="0" w:space="0" w:color="auto"/>
            <w:left w:val="none" w:sz="0" w:space="0" w:color="auto"/>
            <w:bottom w:val="none" w:sz="0" w:space="0" w:color="auto"/>
            <w:right w:val="none" w:sz="0" w:space="0" w:color="auto"/>
          </w:divBdr>
        </w:div>
        <w:div w:id="351105801">
          <w:marLeft w:val="480"/>
          <w:marRight w:val="0"/>
          <w:marTop w:val="0"/>
          <w:marBottom w:val="0"/>
          <w:divBdr>
            <w:top w:val="none" w:sz="0" w:space="0" w:color="auto"/>
            <w:left w:val="none" w:sz="0" w:space="0" w:color="auto"/>
            <w:bottom w:val="none" w:sz="0" w:space="0" w:color="auto"/>
            <w:right w:val="none" w:sz="0" w:space="0" w:color="auto"/>
          </w:divBdr>
        </w:div>
        <w:div w:id="369378615">
          <w:marLeft w:val="480"/>
          <w:marRight w:val="0"/>
          <w:marTop w:val="0"/>
          <w:marBottom w:val="0"/>
          <w:divBdr>
            <w:top w:val="none" w:sz="0" w:space="0" w:color="auto"/>
            <w:left w:val="none" w:sz="0" w:space="0" w:color="auto"/>
            <w:bottom w:val="none" w:sz="0" w:space="0" w:color="auto"/>
            <w:right w:val="none" w:sz="0" w:space="0" w:color="auto"/>
          </w:divBdr>
        </w:div>
        <w:div w:id="379596861">
          <w:marLeft w:val="480"/>
          <w:marRight w:val="0"/>
          <w:marTop w:val="0"/>
          <w:marBottom w:val="0"/>
          <w:divBdr>
            <w:top w:val="none" w:sz="0" w:space="0" w:color="auto"/>
            <w:left w:val="none" w:sz="0" w:space="0" w:color="auto"/>
            <w:bottom w:val="none" w:sz="0" w:space="0" w:color="auto"/>
            <w:right w:val="none" w:sz="0" w:space="0" w:color="auto"/>
          </w:divBdr>
        </w:div>
        <w:div w:id="382216644">
          <w:marLeft w:val="480"/>
          <w:marRight w:val="0"/>
          <w:marTop w:val="0"/>
          <w:marBottom w:val="0"/>
          <w:divBdr>
            <w:top w:val="none" w:sz="0" w:space="0" w:color="auto"/>
            <w:left w:val="none" w:sz="0" w:space="0" w:color="auto"/>
            <w:bottom w:val="none" w:sz="0" w:space="0" w:color="auto"/>
            <w:right w:val="none" w:sz="0" w:space="0" w:color="auto"/>
          </w:divBdr>
        </w:div>
        <w:div w:id="412120546">
          <w:marLeft w:val="480"/>
          <w:marRight w:val="0"/>
          <w:marTop w:val="0"/>
          <w:marBottom w:val="0"/>
          <w:divBdr>
            <w:top w:val="none" w:sz="0" w:space="0" w:color="auto"/>
            <w:left w:val="none" w:sz="0" w:space="0" w:color="auto"/>
            <w:bottom w:val="none" w:sz="0" w:space="0" w:color="auto"/>
            <w:right w:val="none" w:sz="0" w:space="0" w:color="auto"/>
          </w:divBdr>
        </w:div>
        <w:div w:id="432673662">
          <w:marLeft w:val="480"/>
          <w:marRight w:val="0"/>
          <w:marTop w:val="0"/>
          <w:marBottom w:val="0"/>
          <w:divBdr>
            <w:top w:val="none" w:sz="0" w:space="0" w:color="auto"/>
            <w:left w:val="none" w:sz="0" w:space="0" w:color="auto"/>
            <w:bottom w:val="none" w:sz="0" w:space="0" w:color="auto"/>
            <w:right w:val="none" w:sz="0" w:space="0" w:color="auto"/>
          </w:divBdr>
        </w:div>
        <w:div w:id="448859301">
          <w:marLeft w:val="480"/>
          <w:marRight w:val="0"/>
          <w:marTop w:val="0"/>
          <w:marBottom w:val="0"/>
          <w:divBdr>
            <w:top w:val="none" w:sz="0" w:space="0" w:color="auto"/>
            <w:left w:val="none" w:sz="0" w:space="0" w:color="auto"/>
            <w:bottom w:val="none" w:sz="0" w:space="0" w:color="auto"/>
            <w:right w:val="none" w:sz="0" w:space="0" w:color="auto"/>
          </w:divBdr>
        </w:div>
        <w:div w:id="459568037">
          <w:marLeft w:val="480"/>
          <w:marRight w:val="0"/>
          <w:marTop w:val="0"/>
          <w:marBottom w:val="0"/>
          <w:divBdr>
            <w:top w:val="none" w:sz="0" w:space="0" w:color="auto"/>
            <w:left w:val="none" w:sz="0" w:space="0" w:color="auto"/>
            <w:bottom w:val="none" w:sz="0" w:space="0" w:color="auto"/>
            <w:right w:val="none" w:sz="0" w:space="0" w:color="auto"/>
          </w:divBdr>
        </w:div>
        <w:div w:id="467238195">
          <w:marLeft w:val="480"/>
          <w:marRight w:val="0"/>
          <w:marTop w:val="0"/>
          <w:marBottom w:val="0"/>
          <w:divBdr>
            <w:top w:val="none" w:sz="0" w:space="0" w:color="auto"/>
            <w:left w:val="none" w:sz="0" w:space="0" w:color="auto"/>
            <w:bottom w:val="none" w:sz="0" w:space="0" w:color="auto"/>
            <w:right w:val="none" w:sz="0" w:space="0" w:color="auto"/>
          </w:divBdr>
        </w:div>
        <w:div w:id="477767229">
          <w:marLeft w:val="480"/>
          <w:marRight w:val="0"/>
          <w:marTop w:val="0"/>
          <w:marBottom w:val="0"/>
          <w:divBdr>
            <w:top w:val="none" w:sz="0" w:space="0" w:color="auto"/>
            <w:left w:val="none" w:sz="0" w:space="0" w:color="auto"/>
            <w:bottom w:val="none" w:sz="0" w:space="0" w:color="auto"/>
            <w:right w:val="none" w:sz="0" w:space="0" w:color="auto"/>
          </w:divBdr>
        </w:div>
        <w:div w:id="480148811">
          <w:marLeft w:val="480"/>
          <w:marRight w:val="0"/>
          <w:marTop w:val="0"/>
          <w:marBottom w:val="0"/>
          <w:divBdr>
            <w:top w:val="none" w:sz="0" w:space="0" w:color="auto"/>
            <w:left w:val="none" w:sz="0" w:space="0" w:color="auto"/>
            <w:bottom w:val="none" w:sz="0" w:space="0" w:color="auto"/>
            <w:right w:val="none" w:sz="0" w:space="0" w:color="auto"/>
          </w:divBdr>
        </w:div>
        <w:div w:id="511800822">
          <w:marLeft w:val="480"/>
          <w:marRight w:val="0"/>
          <w:marTop w:val="0"/>
          <w:marBottom w:val="0"/>
          <w:divBdr>
            <w:top w:val="none" w:sz="0" w:space="0" w:color="auto"/>
            <w:left w:val="none" w:sz="0" w:space="0" w:color="auto"/>
            <w:bottom w:val="none" w:sz="0" w:space="0" w:color="auto"/>
            <w:right w:val="none" w:sz="0" w:space="0" w:color="auto"/>
          </w:divBdr>
        </w:div>
        <w:div w:id="515770847">
          <w:marLeft w:val="480"/>
          <w:marRight w:val="0"/>
          <w:marTop w:val="0"/>
          <w:marBottom w:val="0"/>
          <w:divBdr>
            <w:top w:val="none" w:sz="0" w:space="0" w:color="auto"/>
            <w:left w:val="none" w:sz="0" w:space="0" w:color="auto"/>
            <w:bottom w:val="none" w:sz="0" w:space="0" w:color="auto"/>
            <w:right w:val="none" w:sz="0" w:space="0" w:color="auto"/>
          </w:divBdr>
        </w:div>
        <w:div w:id="522279497">
          <w:marLeft w:val="480"/>
          <w:marRight w:val="0"/>
          <w:marTop w:val="0"/>
          <w:marBottom w:val="0"/>
          <w:divBdr>
            <w:top w:val="none" w:sz="0" w:space="0" w:color="auto"/>
            <w:left w:val="none" w:sz="0" w:space="0" w:color="auto"/>
            <w:bottom w:val="none" w:sz="0" w:space="0" w:color="auto"/>
            <w:right w:val="none" w:sz="0" w:space="0" w:color="auto"/>
          </w:divBdr>
        </w:div>
        <w:div w:id="548306496">
          <w:marLeft w:val="480"/>
          <w:marRight w:val="0"/>
          <w:marTop w:val="0"/>
          <w:marBottom w:val="0"/>
          <w:divBdr>
            <w:top w:val="none" w:sz="0" w:space="0" w:color="auto"/>
            <w:left w:val="none" w:sz="0" w:space="0" w:color="auto"/>
            <w:bottom w:val="none" w:sz="0" w:space="0" w:color="auto"/>
            <w:right w:val="none" w:sz="0" w:space="0" w:color="auto"/>
          </w:divBdr>
        </w:div>
        <w:div w:id="550309782">
          <w:marLeft w:val="480"/>
          <w:marRight w:val="0"/>
          <w:marTop w:val="0"/>
          <w:marBottom w:val="0"/>
          <w:divBdr>
            <w:top w:val="none" w:sz="0" w:space="0" w:color="auto"/>
            <w:left w:val="none" w:sz="0" w:space="0" w:color="auto"/>
            <w:bottom w:val="none" w:sz="0" w:space="0" w:color="auto"/>
            <w:right w:val="none" w:sz="0" w:space="0" w:color="auto"/>
          </w:divBdr>
        </w:div>
        <w:div w:id="556362778">
          <w:marLeft w:val="480"/>
          <w:marRight w:val="0"/>
          <w:marTop w:val="0"/>
          <w:marBottom w:val="0"/>
          <w:divBdr>
            <w:top w:val="none" w:sz="0" w:space="0" w:color="auto"/>
            <w:left w:val="none" w:sz="0" w:space="0" w:color="auto"/>
            <w:bottom w:val="none" w:sz="0" w:space="0" w:color="auto"/>
            <w:right w:val="none" w:sz="0" w:space="0" w:color="auto"/>
          </w:divBdr>
        </w:div>
        <w:div w:id="571545008">
          <w:marLeft w:val="480"/>
          <w:marRight w:val="0"/>
          <w:marTop w:val="0"/>
          <w:marBottom w:val="0"/>
          <w:divBdr>
            <w:top w:val="none" w:sz="0" w:space="0" w:color="auto"/>
            <w:left w:val="none" w:sz="0" w:space="0" w:color="auto"/>
            <w:bottom w:val="none" w:sz="0" w:space="0" w:color="auto"/>
            <w:right w:val="none" w:sz="0" w:space="0" w:color="auto"/>
          </w:divBdr>
        </w:div>
        <w:div w:id="586235930">
          <w:marLeft w:val="480"/>
          <w:marRight w:val="0"/>
          <w:marTop w:val="0"/>
          <w:marBottom w:val="0"/>
          <w:divBdr>
            <w:top w:val="none" w:sz="0" w:space="0" w:color="auto"/>
            <w:left w:val="none" w:sz="0" w:space="0" w:color="auto"/>
            <w:bottom w:val="none" w:sz="0" w:space="0" w:color="auto"/>
            <w:right w:val="none" w:sz="0" w:space="0" w:color="auto"/>
          </w:divBdr>
        </w:div>
        <w:div w:id="607661019">
          <w:marLeft w:val="480"/>
          <w:marRight w:val="0"/>
          <w:marTop w:val="0"/>
          <w:marBottom w:val="0"/>
          <w:divBdr>
            <w:top w:val="none" w:sz="0" w:space="0" w:color="auto"/>
            <w:left w:val="none" w:sz="0" w:space="0" w:color="auto"/>
            <w:bottom w:val="none" w:sz="0" w:space="0" w:color="auto"/>
            <w:right w:val="none" w:sz="0" w:space="0" w:color="auto"/>
          </w:divBdr>
        </w:div>
        <w:div w:id="611405320">
          <w:marLeft w:val="480"/>
          <w:marRight w:val="0"/>
          <w:marTop w:val="0"/>
          <w:marBottom w:val="0"/>
          <w:divBdr>
            <w:top w:val="none" w:sz="0" w:space="0" w:color="auto"/>
            <w:left w:val="none" w:sz="0" w:space="0" w:color="auto"/>
            <w:bottom w:val="none" w:sz="0" w:space="0" w:color="auto"/>
            <w:right w:val="none" w:sz="0" w:space="0" w:color="auto"/>
          </w:divBdr>
        </w:div>
        <w:div w:id="645932982">
          <w:marLeft w:val="480"/>
          <w:marRight w:val="0"/>
          <w:marTop w:val="0"/>
          <w:marBottom w:val="0"/>
          <w:divBdr>
            <w:top w:val="none" w:sz="0" w:space="0" w:color="auto"/>
            <w:left w:val="none" w:sz="0" w:space="0" w:color="auto"/>
            <w:bottom w:val="none" w:sz="0" w:space="0" w:color="auto"/>
            <w:right w:val="none" w:sz="0" w:space="0" w:color="auto"/>
          </w:divBdr>
        </w:div>
        <w:div w:id="656034959">
          <w:marLeft w:val="480"/>
          <w:marRight w:val="0"/>
          <w:marTop w:val="0"/>
          <w:marBottom w:val="0"/>
          <w:divBdr>
            <w:top w:val="none" w:sz="0" w:space="0" w:color="auto"/>
            <w:left w:val="none" w:sz="0" w:space="0" w:color="auto"/>
            <w:bottom w:val="none" w:sz="0" w:space="0" w:color="auto"/>
            <w:right w:val="none" w:sz="0" w:space="0" w:color="auto"/>
          </w:divBdr>
        </w:div>
        <w:div w:id="669330450">
          <w:marLeft w:val="480"/>
          <w:marRight w:val="0"/>
          <w:marTop w:val="0"/>
          <w:marBottom w:val="0"/>
          <w:divBdr>
            <w:top w:val="none" w:sz="0" w:space="0" w:color="auto"/>
            <w:left w:val="none" w:sz="0" w:space="0" w:color="auto"/>
            <w:bottom w:val="none" w:sz="0" w:space="0" w:color="auto"/>
            <w:right w:val="none" w:sz="0" w:space="0" w:color="auto"/>
          </w:divBdr>
        </w:div>
        <w:div w:id="693842094">
          <w:marLeft w:val="480"/>
          <w:marRight w:val="0"/>
          <w:marTop w:val="0"/>
          <w:marBottom w:val="0"/>
          <w:divBdr>
            <w:top w:val="none" w:sz="0" w:space="0" w:color="auto"/>
            <w:left w:val="none" w:sz="0" w:space="0" w:color="auto"/>
            <w:bottom w:val="none" w:sz="0" w:space="0" w:color="auto"/>
            <w:right w:val="none" w:sz="0" w:space="0" w:color="auto"/>
          </w:divBdr>
        </w:div>
        <w:div w:id="734283185">
          <w:marLeft w:val="480"/>
          <w:marRight w:val="0"/>
          <w:marTop w:val="0"/>
          <w:marBottom w:val="0"/>
          <w:divBdr>
            <w:top w:val="none" w:sz="0" w:space="0" w:color="auto"/>
            <w:left w:val="none" w:sz="0" w:space="0" w:color="auto"/>
            <w:bottom w:val="none" w:sz="0" w:space="0" w:color="auto"/>
            <w:right w:val="none" w:sz="0" w:space="0" w:color="auto"/>
          </w:divBdr>
        </w:div>
        <w:div w:id="735007406">
          <w:marLeft w:val="480"/>
          <w:marRight w:val="0"/>
          <w:marTop w:val="0"/>
          <w:marBottom w:val="0"/>
          <w:divBdr>
            <w:top w:val="none" w:sz="0" w:space="0" w:color="auto"/>
            <w:left w:val="none" w:sz="0" w:space="0" w:color="auto"/>
            <w:bottom w:val="none" w:sz="0" w:space="0" w:color="auto"/>
            <w:right w:val="none" w:sz="0" w:space="0" w:color="auto"/>
          </w:divBdr>
        </w:div>
        <w:div w:id="814836831">
          <w:marLeft w:val="480"/>
          <w:marRight w:val="0"/>
          <w:marTop w:val="0"/>
          <w:marBottom w:val="0"/>
          <w:divBdr>
            <w:top w:val="none" w:sz="0" w:space="0" w:color="auto"/>
            <w:left w:val="none" w:sz="0" w:space="0" w:color="auto"/>
            <w:bottom w:val="none" w:sz="0" w:space="0" w:color="auto"/>
            <w:right w:val="none" w:sz="0" w:space="0" w:color="auto"/>
          </w:divBdr>
        </w:div>
        <w:div w:id="834301041">
          <w:marLeft w:val="480"/>
          <w:marRight w:val="0"/>
          <w:marTop w:val="0"/>
          <w:marBottom w:val="0"/>
          <w:divBdr>
            <w:top w:val="none" w:sz="0" w:space="0" w:color="auto"/>
            <w:left w:val="none" w:sz="0" w:space="0" w:color="auto"/>
            <w:bottom w:val="none" w:sz="0" w:space="0" w:color="auto"/>
            <w:right w:val="none" w:sz="0" w:space="0" w:color="auto"/>
          </w:divBdr>
        </w:div>
        <w:div w:id="855927860">
          <w:marLeft w:val="480"/>
          <w:marRight w:val="0"/>
          <w:marTop w:val="0"/>
          <w:marBottom w:val="0"/>
          <w:divBdr>
            <w:top w:val="none" w:sz="0" w:space="0" w:color="auto"/>
            <w:left w:val="none" w:sz="0" w:space="0" w:color="auto"/>
            <w:bottom w:val="none" w:sz="0" w:space="0" w:color="auto"/>
            <w:right w:val="none" w:sz="0" w:space="0" w:color="auto"/>
          </w:divBdr>
        </w:div>
        <w:div w:id="878014058">
          <w:marLeft w:val="480"/>
          <w:marRight w:val="0"/>
          <w:marTop w:val="0"/>
          <w:marBottom w:val="0"/>
          <w:divBdr>
            <w:top w:val="none" w:sz="0" w:space="0" w:color="auto"/>
            <w:left w:val="none" w:sz="0" w:space="0" w:color="auto"/>
            <w:bottom w:val="none" w:sz="0" w:space="0" w:color="auto"/>
            <w:right w:val="none" w:sz="0" w:space="0" w:color="auto"/>
          </w:divBdr>
        </w:div>
        <w:div w:id="886067944">
          <w:marLeft w:val="480"/>
          <w:marRight w:val="0"/>
          <w:marTop w:val="0"/>
          <w:marBottom w:val="0"/>
          <w:divBdr>
            <w:top w:val="none" w:sz="0" w:space="0" w:color="auto"/>
            <w:left w:val="none" w:sz="0" w:space="0" w:color="auto"/>
            <w:bottom w:val="none" w:sz="0" w:space="0" w:color="auto"/>
            <w:right w:val="none" w:sz="0" w:space="0" w:color="auto"/>
          </w:divBdr>
        </w:div>
        <w:div w:id="900336339">
          <w:marLeft w:val="480"/>
          <w:marRight w:val="0"/>
          <w:marTop w:val="0"/>
          <w:marBottom w:val="0"/>
          <w:divBdr>
            <w:top w:val="none" w:sz="0" w:space="0" w:color="auto"/>
            <w:left w:val="none" w:sz="0" w:space="0" w:color="auto"/>
            <w:bottom w:val="none" w:sz="0" w:space="0" w:color="auto"/>
            <w:right w:val="none" w:sz="0" w:space="0" w:color="auto"/>
          </w:divBdr>
        </w:div>
        <w:div w:id="934442661">
          <w:marLeft w:val="480"/>
          <w:marRight w:val="0"/>
          <w:marTop w:val="0"/>
          <w:marBottom w:val="0"/>
          <w:divBdr>
            <w:top w:val="none" w:sz="0" w:space="0" w:color="auto"/>
            <w:left w:val="none" w:sz="0" w:space="0" w:color="auto"/>
            <w:bottom w:val="none" w:sz="0" w:space="0" w:color="auto"/>
            <w:right w:val="none" w:sz="0" w:space="0" w:color="auto"/>
          </w:divBdr>
        </w:div>
        <w:div w:id="950209330">
          <w:marLeft w:val="480"/>
          <w:marRight w:val="0"/>
          <w:marTop w:val="0"/>
          <w:marBottom w:val="0"/>
          <w:divBdr>
            <w:top w:val="none" w:sz="0" w:space="0" w:color="auto"/>
            <w:left w:val="none" w:sz="0" w:space="0" w:color="auto"/>
            <w:bottom w:val="none" w:sz="0" w:space="0" w:color="auto"/>
            <w:right w:val="none" w:sz="0" w:space="0" w:color="auto"/>
          </w:divBdr>
        </w:div>
        <w:div w:id="996613208">
          <w:marLeft w:val="480"/>
          <w:marRight w:val="0"/>
          <w:marTop w:val="0"/>
          <w:marBottom w:val="0"/>
          <w:divBdr>
            <w:top w:val="none" w:sz="0" w:space="0" w:color="auto"/>
            <w:left w:val="none" w:sz="0" w:space="0" w:color="auto"/>
            <w:bottom w:val="none" w:sz="0" w:space="0" w:color="auto"/>
            <w:right w:val="none" w:sz="0" w:space="0" w:color="auto"/>
          </w:divBdr>
        </w:div>
        <w:div w:id="997882238">
          <w:marLeft w:val="480"/>
          <w:marRight w:val="0"/>
          <w:marTop w:val="0"/>
          <w:marBottom w:val="0"/>
          <w:divBdr>
            <w:top w:val="none" w:sz="0" w:space="0" w:color="auto"/>
            <w:left w:val="none" w:sz="0" w:space="0" w:color="auto"/>
            <w:bottom w:val="none" w:sz="0" w:space="0" w:color="auto"/>
            <w:right w:val="none" w:sz="0" w:space="0" w:color="auto"/>
          </w:divBdr>
        </w:div>
        <w:div w:id="998342442">
          <w:marLeft w:val="480"/>
          <w:marRight w:val="0"/>
          <w:marTop w:val="0"/>
          <w:marBottom w:val="0"/>
          <w:divBdr>
            <w:top w:val="none" w:sz="0" w:space="0" w:color="auto"/>
            <w:left w:val="none" w:sz="0" w:space="0" w:color="auto"/>
            <w:bottom w:val="none" w:sz="0" w:space="0" w:color="auto"/>
            <w:right w:val="none" w:sz="0" w:space="0" w:color="auto"/>
          </w:divBdr>
        </w:div>
        <w:div w:id="1003356527">
          <w:marLeft w:val="480"/>
          <w:marRight w:val="0"/>
          <w:marTop w:val="0"/>
          <w:marBottom w:val="0"/>
          <w:divBdr>
            <w:top w:val="none" w:sz="0" w:space="0" w:color="auto"/>
            <w:left w:val="none" w:sz="0" w:space="0" w:color="auto"/>
            <w:bottom w:val="none" w:sz="0" w:space="0" w:color="auto"/>
            <w:right w:val="none" w:sz="0" w:space="0" w:color="auto"/>
          </w:divBdr>
        </w:div>
        <w:div w:id="1029571391">
          <w:marLeft w:val="480"/>
          <w:marRight w:val="0"/>
          <w:marTop w:val="0"/>
          <w:marBottom w:val="0"/>
          <w:divBdr>
            <w:top w:val="none" w:sz="0" w:space="0" w:color="auto"/>
            <w:left w:val="none" w:sz="0" w:space="0" w:color="auto"/>
            <w:bottom w:val="none" w:sz="0" w:space="0" w:color="auto"/>
            <w:right w:val="none" w:sz="0" w:space="0" w:color="auto"/>
          </w:divBdr>
        </w:div>
        <w:div w:id="1032341472">
          <w:marLeft w:val="480"/>
          <w:marRight w:val="0"/>
          <w:marTop w:val="0"/>
          <w:marBottom w:val="0"/>
          <w:divBdr>
            <w:top w:val="none" w:sz="0" w:space="0" w:color="auto"/>
            <w:left w:val="none" w:sz="0" w:space="0" w:color="auto"/>
            <w:bottom w:val="none" w:sz="0" w:space="0" w:color="auto"/>
            <w:right w:val="none" w:sz="0" w:space="0" w:color="auto"/>
          </w:divBdr>
        </w:div>
        <w:div w:id="1080174456">
          <w:marLeft w:val="480"/>
          <w:marRight w:val="0"/>
          <w:marTop w:val="0"/>
          <w:marBottom w:val="0"/>
          <w:divBdr>
            <w:top w:val="none" w:sz="0" w:space="0" w:color="auto"/>
            <w:left w:val="none" w:sz="0" w:space="0" w:color="auto"/>
            <w:bottom w:val="none" w:sz="0" w:space="0" w:color="auto"/>
            <w:right w:val="none" w:sz="0" w:space="0" w:color="auto"/>
          </w:divBdr>
        </w:div>
        <w:div w:id="1081364949">
          <w:marLeft w:val="480"/>
          <w:marRight w:val="0"/>
          <w:marTop w:val="0"/>
          <w:marBottom w:val="0"/>
          <w:divBdr>
            <w:top w:val="none" w:sz="0" w:space="0" w:color="auto"/>
            <w:left w:val="none" w:sz="0" w:space="0" w:color="auto"/>
            <w:bottom w:val="none" w:sz="0" w:space="0" w:color="auto"/>
            <w:right w:val="none" w:sz="0" w:space="0" w:color="auto"/>
          </w:divBdr>
        </w:div>
        <w:div w:id="1087965406">
          <w:marLeft w:val="480"/>
          <w:marRight w:val="0"/>
          <w:marTop w:val="0"/>
          <w:marBottom w:val="0"/>
          <w:divBdr>
            <w:top w:val="none" w:sz="0" w:space="0" w:color="auto"/>
            <w:left w:val="none" w:sz="0" w:space="0" w:color="auto"/>
            <w:bottom w:val="none" w:sz="0" w:space="0" w:color="auto"/>
            <w:right w:val="none" w:sz="0" w:space="0" w:color="auto"/>
          </w:divBdr>
        </w:div>
        <w:div w:id="1142229804">
          <w:marLeft w:val="480"/>
          <w:marRight w:val="0"/>
          <w:marTop w:val="0"/>
          <w:marBottom w:val="0"/>
          <w:divBdr>
            <w:top w:val="none" w:sz="0" w:space="0" w:color="auto"/>
            <w:left w:val="none" w:sz="0" w:space="0" w:color="auto"/>
            <w:bottom w:val="none" w:sz="0" w:space="0" w:color="auto"/>
            <w:right w:val="none" w:sz="0" w:space="0" w:color="auto"/>
          </w:divBdr>
        </w:div>
        <w:div w:id="1154761489">
          <w:marLeft w:val="480"/>
          <w:marRight w:val="0"/>
          <w:marTop w:val="0"/>
          <w:marBottom w:val="0"/>
          <w:divBdr>
            <w:top w:val="none" w:sz="0" w:space="0" w:color="auto"/>
            <w:left w:val="none" w:sz="0" w:space="0" w:color="auto"/>
            <w:bottom w:val="none" w:sz="0" w:space="0" w:color="auto"/>
            <w:right w:val="none" w:sz="0" w:space="0" w:color="auto"/>
          </w:divBdr>
        </w:div>
        <w:div w:id="1173035802">
          <w:marLeft w:val="480"/>
          <w:marRight w:val="0"/>
          <w:marTop w:val="0"/>
          <w:marBottom w:val="0"/>
          <w:divBdr>
            <w:top w:val="none" w:sz="0" w:space="0" w:color="auto"/>
            <w:left w:val="none" w:sz="0" w:space="0" w:color="auto"/>
            <w:bottom w:val="none" w:sz="0" w:space="0" w:color="auto"/>
            <w:right w:val="none" w:sz="0" w:space="0" w:color="auto"/>
          </w:divBdr>
        </w:div>
        <w:div w:id="1180050707">
          <w:marLeft w:val="480"/>
          <w:marRight w:val="0"/>
          <w:marTop w:val="0"/>
          <w:marBottom w:val="0"/>
          <w:divBdr>
            <w:top w:val="none" w:sz="0" w:space="0" w:color="auto"/>
            <w:left w:val="none" w:sz="0" w:space="0" w:color="auto"/>
            <w:bottom w:val="none" w:sz="0" w:space="0" w:color="auto"/>
            <w:right w:val="none" w:sz="0" w:space="0" w:color="auto"/>
          </w:divBdr>
        </w:div>
        <w:div w:id="1190949089">
          <w:marLeft w:val="480"/>
          <w:marRight w:val="0"/>
          <w:marTop w:val="0"/>
          <w:marBottom w:val="0"/>
          <w:divBdr>
            <w:top w:val="none" w:sz="0" w:space="0" w:color="auto"/>
            <w:left w:val="none" w:sz="0" w:space="0" w:color="auto"/>
            <w:bottom w:val="none" w:sz="0" w:space="0" w:color="auto"/>
            <w:right w:val="none" w:sz="0" w:space="0" w:color="auto"/>
          </w:divBdr>
        </w:div>
        <w:div w:id="1191141251">
          <w:marLeft w:val="480"/>
          <w:marRight w:val="0"/>
          <w:marTop w:val="0"/>
          <w:marBottom w:val="0"/>
          <w:divBdr>
            <w:top w:val="none" w:sz="0" w:space="0" w:color="auto"/>
            <w:left w:val="none" w:sz="0" w:space="0" w:color="auto"/>
            <w:bottom w:val="none" w:sz="0" w:space="0" w:color="auto"/>
            <w:right w:val="none" w:sz="0" w:space="0" w:color="auto"/>
          </w:divBdr>
        </w:div>
        <w:div w:id="1192645816">
          <w:marLeft w:val="480"/>
          <w:marRight w:val="0"/>
          <w:marTop w:val="0"/>
          <w:marBottom w:val="0"/>
          <w:divBdr>
            <w:top w:val="none" w:sz="0" w:space="0" w:color="auto"/>
            <w:left w:val="none" w:sz="0" w:space="0" w:color="auto"/>
            <w:bottom w:val="none" w:sz="0" w:space="0" w:color="auto"/>
            <w:right w:val="none" w:sz="0" w:space="0" w:color="auto"/>
          </w:divBdr>
        </w:div>
        <w:div w:id="1192961294">
          <w:marLeft w:val="480"/>
          <w:marRight w:val="0"/>
          <w:marTop w:val="0"/>
          <w:marBottom w:val="0"/>
          <w:divBdr>
            <w:top w:val="none" w:sz="0" w:space="0" w:color="auto"/>
            <w:left w:val="none" w:sz="0" w:space="0" w:color="auto"/>
            <w:bottom w:val="none" w:sz="0" w:space="0" w:color="auto"/>
            <w:right w:val="none" w:sz="0" w:space="0" w:color="auto"/>
          </w:divBdr>
        </w:div>
        <w:div w:id="1223636116">
          <w:marLeft w:val="480"/>
          <w:marRight w:val="0"/>
          <w:marTop w:val="0"/>
          <w:marBottom w:val="0"/>
          <w:divBdr>
            <w:top w:val="none" w:sz="0" w:space="0" w:color="auto"/>
            <w:left w:val="none" w:sz="0" w:space="0" w:color="auto"/>
            <w:bottom w:val="none" w:sz="0" w:space="0" w:color="auto"/>
            <w:right w:val="none" w:sz="0" w:space="0" w:color="auto"/>
          </w:divBdr>
        </w:div>
        <w:div w:id="1235512509">
          <w:marLeft w:val="480"/>
          <w:marRight w:val="0"/>
          <w:marTop w:val="0"/>
          <w:marBottom w:val="0"/>
          <w:divBdr>
            <w:top w:val="none" w:sz="0" w:space="0" w:color="auto"/>
            <w:left w:val="none" w:sz="0" w:space="0" w:color="auto"/>
            <w:bottom w:val="none" w:sz="0" w:space="0" w:color="auto"/>
            <w:right w:val="none" w:sz="0" w:space="0" w:color="auto"/>
          </w:divBdr>
        </w:div>
        <w:div w:id="1246770615">
          <w:marLeft w:val="480"/>
          <w:marRight w:val="0"/>
          <w:marTop w:val="0"/>
          <w:marBottom w:val="0"/>
          <w:divBdr>
            <w:top w:val="none" w:sz="0" w:space="0" w:color="auto"/>
            <w:left w:val="none" w:sz="0" w:space="0" w:color="auto"/>
            <w:bottom w:val="none" w:sz="0" w:space="0" w:color="auto"/>
            <w:right w:val="none" w:sz="0" w:space="0" w:color="auto"/>
          </w:divBdr>
        </w:div>
        <w:div w:id="1272083929">
          <w:marLeft w:val="480"/>
          <w:marRight w:val="0"/>
          <w:marTop w:val="0"/>
          <w:marBottom w:val="0"/>
          <w:divBdr>
            <w:top w:val="none" w:sz="0" w:space="0" w:color="auto"/>
            <w:left w:val="none" w:sz="0" w:space="0" w:color="auto"/>
            <w:bottom w:val="none" w:sz="0" w:space="0" w:color="auto"/>
            <w:right w:val="none" w:sz="0" w:space="0" w:color="auto"/>
          </w:divBdr>
        </w:div>
        <w:div w:id="1282033394">
          <w:marLeft w:val="480"/>
          <w:marRight w:val="0"/>
          <w:marTop w:val="0"/>
          <w:marBottom w:val="0"/>
          <w:divBdr>
            <w:top w:val="none" w:sz="0" w:space="0" w:color="auto"/>
            <w:left w:val="none" w:sz="0" w:space="0" w:color="auto"/>
            <w:bottom w:val="none" w:sz="0" w:space="0" w:color="auto"/>
            <w:right w:val="none" w:sz="0" w:space="0" w:color="auto"/>
          </w:divBdr>
        </w:div>
        <w:div w:id="1289816095">
          <w:marLeft w:val="480"/>
          <w:marRight w:val="0"/>
          <w:marTop w:val="0"/>
          <w:marBottom w:val="0"/>
          <w:divBdr>
            <w:top w:val="none" w:sz="0" w:space="0" w:color="auto"/>
            <w:left w:val="none" w:sz="0" w:space="0" w:color="auto"/>
            <w:bottom w:val="none" w:sz="0" w:space="0" w:color="auto"/>
            <w:right w:val="none" w:sz="0" w:space="0" w:color="auto"/>
          </w:divBdr>
        </w:div>
        <w:div w:id="1291593981">
          <w:marLeft w:val="480"/>
          <w:marRight w:val="0"/>
          <w:marTop w:val="0"/>
          <w:marBottom w:val="0"/>
          <w:divBdr>
            <w:top w:val="none" w:sz="0" w:space="0" w:color="auto"/>
            <w:left w:val="none" w:sz="0" w:space="0" w:color="auto"/>
            <w:bottom w:val="none" w:sz="0" w:space="0" w:color="auto"/>
            <w:right w:val="none" w:sz="0" w:space="0" w:color="auto"/>
          </w:divBdr>
        </w:div>
        <w:div w:id="1336955844">
          <w:marLeft w:val="480"/>
          <w:marRight w:val="0"/>
          <w:marTop w:val="0"/>
          <w:marBottom w:val="0"/>
          <w:divBdr>
            <w:top w:val="none" w:sz="0" w:space="0" w:color="auto"/>
            <w:left w:val="none" w:sz="0" w:space="0" w:color="auto"/>
            <w:bottom w:val="none" w:sz="0" w:space="0" w:color="auto"/>
            <w:right w:val="none" w:sz="0" w:space="0" w:color="auto"/>
          </w:divBdr>
        </w:div>
        <w:div w:id="1391150207">
          <w:marLeft w:val="480"/>
          <w:marRight w:val="0"/>
          <w:marTop w:val="0"/>
          <w:marBottom w:val="0"/>
          <w:divBdr>
            <w:top w:val="none" w:sz="0" w:space="0" w:color="auto"/>
            <w:left w:val="none" w:sz="0" w:space="0" w:color="auto"/>
            <w:bottom w:val="none" w:sz="0" w:space="0" w:color="auto"/>
            <w:right w:val="none" w:sz="0" w:space="0" w:color="auto"/>
          </w:divBdr>
        </w:div>
        <w:div w:id="1408917455">
          <w:marLeft w:val="480"/>
          <w:marRight w:val="0"/>
          <w:marTop w:val="0"/>
          <w:marBottom w:val="0"/>
          <w:divBdr>
            <w:top w:val="none" w:sz="0" w:space="0" w:color="auto"/>
            <w:left w:val="none" w:sz="0" w:space="0" w:color="auto"/>
            <w:bottom w:val="none" w:sz="0" w:space="0" w:color="auto"/>
            <w:right w:val="none" w:sz="0" w:space="0" w:color="auto"/>
          </w:divBdr>
        </w:div>
        <w:div w:id="1423994297">
          <w:marLeft w:val="480"/>
          <w:marRight w:val="0"/>
          <w:marTop w:val="0"/>
          <w:marBottom w:val="0"/>
          <w:divBdr>
            <w:top w:val="none" w:sz="0" w:space="0" w:color="auto"/>
            <w:left w:val="none" w:sz="0" w:space="0" w:color="auto"/>
            <w:bottom w:val="none" w:sz="0" w:space="0" w:color="auto"/>
            <w:right w:val="none" w:sz="0" w:space="0" w:color="auto"/>
          </w:divBdr>
        </w:div>
        <w:div w:id="1429932934">
          <w:marLeft w:val="480"/>
          <w:marRight w:val="0"/>
          <w:marTop w:val="0"/>
          <w:marBottom w:val="0"/>
          <w:divBdr>
            <w:top w:val="none" w:sz="0" w:space="0" w:color="auto"/>
            <w:left w:val="none" w:sz="0" w:space="0" w:color="auto"/>
            <w:bottom w:val="none" w:sz="0" w:space="0" w:color="auto"/>
            <w:right w:val="none" w:sz="0" w:space="0" w:color="auto"/>
          </w:divBdr>
        </w:div>
        <w:div w:id="1442915917">
          <w:marLeft w:val="480"/>
          <w:marRight w:val="0"/>
          <w:marTop w:val="0"/>
          <w:marBottom w:val="0"/>
          <w:divBdr>
            <w:top w:val="none" w:sz="0" w:space="0" w:color="auto"/>
            <w:left w:val="none" w:sz="0" w:space="0" w:color="auto"/>
            <w:bottom w:val="none" w:sz="0" w:space="0" w:color="auto"/>
            <w:right w:val="none" w:sz="0" w:space="0" w:color="auto"/>
          </w:divBdr>
        </w:div>
        <w:div w:id="1447777665">
          <w:marLeft w:val="480"/>
          <w:marRight w:val="0"/>
          <w:marTop w:val="0"/>
          <w:marBottom w:val="0"/>
          <w:divBdr>
            <w:top w:val="none" w:sz="0" w:space="0" w:color="auto"/>
            <w:left w:val="none" w:sz="0" w:space="0" w:color="auto"/>
            <w:bottom w:val="none" w:sz="0" w:space="0" w:color="auto"/>
            <w:right w:val="none" w:sz="0" w:space="0" w:color="auto"/>
          </w:divBdr>
        </w:div>
        <w:div w:id="1455633562">
          <w:marLeft w:val="480"/>
          <w:marRight w:val="0"/>
          <w:marTop w:val="0"/>
          <w:marBottom w:val="0"/>
          <w:divBdr>
            <w:top w:val="none" w:sz="0" w:space="0" w:color="auto"/>
            <w:left w:val="none" w:sz="0" w:space="0" w:color="auto"/>
            <w:bottom w:val="none" w:sz="0" w:space="0" w:color="auto"/>
            <w:right w:val="none" w:sz="0" w:space="0" w:color="auto"/>
          </w:divBdr>
        </w:div>
        <w:div w:id="1543244563">
          <w:marLeft w:val="480"/>
          <w:marRight w:val="0"/>
          <w:marTop w:val="0"/>
          <w:marBottom w:val="0"/>
          <w:divBdr>
            <w:top w:val="none" w:sz="0" w:space="0" w:color="auto"/>
            <w:left w:val="none" w:sz="0" w:space="0" w:color="auto"/>
            <w:bottom w:val="none" w:sz="0" w:space="0" w:color="auto"/>
            <w:right w:val="none" w:sz="0" w:space="0" w:color="auto"/>
          </w:divBdr>
        </w:div>
        <w:div w:id="1543250874">
          <w:marLeft w:val="480"/>
          <w:marRight w:val="0"/>
          <w:marTop w:val="0"/>
          <w:marBottom w:val="0"/>
          <w:divBdr>
            <w:top w:val="none" w:sz="0" w:space="0" w:color="auto"/>
            <w:left w:val="none" w:sz="0" w:space="0" w:color="auto"/>
            <w:bottom w:val="none" w:sz="0" w:space="0" w:color="auto"/>
            <w:right w:val="none" w:sz="0" w:space="0" w:color="auto"/>
          </w:divBdr>
        </w:div>
        <w:div w:id="1557625737">
          <w:marLeft w:val="480"/>
          <w:marRight w:val="0"/>
          <w:marTop w:val="0"/>
          <w:marBottom w:val="0"/>
          <w:divBdr>
            <w:top w:val="none" w:sz="0" w:space="0" w:color="auto"/>
            <w:left w:val="none" w:sz="0" w:space="0" w:color="auto"/>
            <w:bottom w:val="none" w:sz="0" w:space="0" w:color="auto"/>
            <w:right w:val="none" w:sz="0" w:space="0" w:color="auto"/>
          </w:divBdr>
        </w:div>
        <w:div w:id="1565220089">
          <w:marLeft w:val="480"/>
          <w:marRight w:val="0"/>
          <w:marTop w:val="0"/>
          <w:marBottom w:val="0"/>
          <w:divBdr>
            <w:top w:val="none" w:sz="0" w:space="0" w:color="auto"/>
            <w:left w:val="none" w:sz="0" w:space="0" w:color="auto"/>
            <w:bottom w:val="none" w:sz="0" w:space="0" w:color="auto"/>
            <w:right w:val="none" w:sz="0" w:space="0" w:color="auto"/>
          </w:divBdr>
        </w:div>
        <w:div w:id="1577545868">
          <w:marLeft w:val="480"/>
          <w:marRight w:val="0"/>
          <w:marTop w:val="0"/>
          <w:marBottom w:val="0"/>
          <w:divBdr>
            <w:top w:val="none" w:sz="0" w:space="0" w:color="auto"/>
            <w:left w:val="none" w:sz="0" w:space="0" w:color="auto"/>
            <w:bottom w:val="none" w:sz="0" w:space="0" w:color="auto"/>
            <w:right w:val="none" w:sz="0" w:space="0" w:color="auto"/>
          </w:divBdr>
        </w:div>
        <w:div w:id="1593276186">
          <w:marLeft w:val="480"/>
          <w:marRight w:val="0"/>
          <w:marTop w:val="0"/>
          <w:marBottom w:val="0"/>
          <w:divBdr>
            <w:top w:val="none" w:sz="0" w:space="0" w:color="auto"/>
            <w:left w:val="none" w:sz="0" w:space="0" w:color="auto"/>
            <w:bottom w:val="none" w:sz="0" w:space="0" w:color="auto"/>
            <w:right w:val="none" w:sz="0" w:space="0" w:color="auto"/>
          </w:divBdr>
        </w:div>
        <w:div w:id="1621181081">
          <w:marLeft w:val="480"/>
          <w:marRight w:val="0"/>
          <w:marTop w:val="0"/>
          <w:marBottom w:val="0"/>
          <w:divBdr>
            <w:top w:val="none" w:sz="0" w:space="0" w:color="auto"/>
            <w:left w:val="none" w:sz="0" w:space="0" w:color="auto"/>
            <w:bottom w:val="none" w:sz="0" w:space="0" w:color="auto"/>
            <w:right w:val="none" w:sz="0" w:space="0" w:color="auto"/>
          </w:divBdr>
        </w:div>
        <w:div w:id="1635941163">
          <w:marLeft w:val="480"/>
          <w:marRight w:val="0"/>
          <w:marTop w:val="0"/>
          <w:marBottom w:val="0"/>
          <w:divBdr>
            <w:top w:val="none" w:sz="0" w:space="0" w:color="auto"/>
            <w:left w:val="none" w:sz="0" w:space="0" w:color="auto"/>
            <w:bottom w:val="none" w:sz="0" w:space="0" w:color="auto"/>
            <w:right w:val="none" w:sz="0" w:space="0" w:color="auto"/>
          </w:divBdr>
        </w:div>
        <w:div w:id="1690259878">
          <w:marLeft w:val="480"/>
          <w:marRight w:val="0"/>
          <w:marTop w:val="0"/>
          <w:marBottom w:val="0"/>
          <w:divBdr>
            <w:top w:val="none" w:sz="0" w:space="0" w:color="auto"/>
            <w:left w:val="none" w:sz="0" w:space="0" w:color="auto"/>
            <w:bottom w:val="none" w:sz="0" w:space="0" w:color="auto"/>
            <w:right w:val="none" w:sz="0" w:space="0" w:color="auto"/>
          </w:divBdr>
        </w:div>
        <w:div w:id="1701126168">
          <w:marLeft w:val="480"/>
          <w:marRight w:val="0"/>
          <w:marTop w:val="0"/>
          <w:marBottom w:val="0"/>
          <w:divBdr>
            <w:top w:val="none" w:sz="0" w:space="0" w:color="auto"/>
            <w:left w:val="none" w:sz="0" w:space="0" w:color="auto"/>
            <w:bottom w:val="none" w:sz="0" w:space="0" w:color="auto"/>
            <w:right w:val="none" w:sz="0" w:space="0" w:color="auto"/>
          </w:divBdr>
        </w:div>
        <w:div w:id="1704165059">
          <w:marLeft w:val="480"/>
          <w:marRight w:val="0"/>
          <w:marTop w:val="0"/>
          <w:marBottom w:val="0"/>
          <w:divBdr>
            <w:top w:val="none" w:sz="0" w:space="0" w:color="auto"/>
            <w:left w:val="none" w:sz="0" w:space="0" w:color="auto"/>
            <w:bottom w:val="none" w:sz="0" w:space="0" w:color="auto"/>
            <w:right w:val="none" w:sz="0" w:space="0" w:color="auto"/>
          </w:divBdr>
        </w:div>
        <w:div w:id="1764641063">
          <w:marLeft w:val="480"/>
          <w:marRight w:val="0"/>
          <w:marTop w:val="0"/>
          <w:marBottom w:val="0"/>
          <w:divBdr>
            <w:top w:val="none" w:sz="0" w:space="0" w:color="auto"/>
            <w:left w:val="none" w:sz="0" w:space="0" w:color="auto"/>
            <w:bottom w:val="none" w:sz="0" w:space="0" w:color="auto"/>
            <w:right w:val="none" w:sz="0" w:space="0" w:color="auto"/>
          </w:divBdr>
        </w:div>
        <w:div w:id="1829638372">
          <w:marLeft w:val="480"/>
          <w:marRight w:val="0"/>
          <w:marTop w:val="0"/>
          <w:marBottom w:val="0"/>
          <w:divBdr>
            <w:top w:val="none" w:sz="0" w:space="0" w:color="auto"/>
            <w:left w:val="none" w:sz="0" w:space="0" w:color="auto"/>
            <w:bottom w:val="none" w:sz="0" w:space="0" w:color="auto"/>
            <w:right w:val="none" w:sz="0" w:space="0" w:color="auto"/>
          </w:divBdr>
        </w:div>
        <w:div w:id="1860073882">
          <w:marLeft w:val="480"/>
          <w:marRight w:val="0"/>
          <w:marTop w:val="0"/>
          <w:marBottom w:val="0"/>
          <w:divBdr>
            <w:top w:val="none" w:sz="0" w:space="0" w:color="auto"/>
            <w:left w:val="none" w:sz="0" w:space="0" w:color="auto"/>
            <w:bottom w:val="none" w:sz="0" w:space="0" w:color="auto"/>
            <w:right w:val="none" w:sz="0" w:space="0" w:color="auto"/>
          </w:divBdr>
        </w:div>
        <w:div w:id="1864247107">
          <w:marLeft w:val="480"/>
          <w:marRight w:val="0"/>
          <w:marTop w:val="0"/>
          <w:marBottom w:val="0"/>
          <w:divBdr>
            <w:top w:val="none" w:sz="0" w:space="0" w:color="auto"/>
            <w:left w:val="none" w:sz="0" w:space="0" w:color="auto"/>
            <w:bottom w:val="none" w:sz="0" w:space="0" w:color="auto"/>
            <w:right w:val="none" w:sz="0" w:space="0" w:color="auto"/>
          </w:divBdr>
        </w:div>
        <w:div w:id="1899245456">
          <w:marLeft w:val="480"/>
          <w:marRight w:val="0"/>
          <w:marTop w:val="0"/>
          <w:marBottom w:val="0"/>
          <w:divBdr>
            <w:top w:val="none" w:sz="0" w:space="0" w:color="auto"/>
            <w:left w:val="none" w:sz="0" w:space="0" w:color="auto"/>
            <w:bottom w:val="none" w:sz="0" w:space="0" w:color="auto"/>
            <w:right w:val="none" w:sz="0" w:space="0" w:color="auto"/>
          </w:divBdr>
        </w:div>
        <w:div w:id="1906186736">
          <w:marLeft w:val="480"/>
          <w:marRight w:val="0"/>
          <w:marTop w:val="0"/>
          <w:marBottom w:val="0"/>
          <w:divBdr>
            <w:top w:val="none" w:sz="0" w:space="0" w:color="auto"/>
            <w:left w:val="none" w:sz="0" w:space="0" w:color="auto"/>
            <w:bottom w:val="none" w:sz="0" w:space="0" w:color="auto"/>
            <w:right w:val="none" w:sz="0" w:space="0" w:color="auto"/>
          </w:divBdr>
        </w:div>
        <w:div w:id="1921022494">
          <w:marLeft w:val="480"/>
          <w:marRight w:val="0"/>
          <w:marTop w:val="0"/>
          <w:marBottom w:val="0"/>
          <w:divBdr>
            <w:top w:val="none" w:sz="0" w:space="0" w:color="auto"/>
            <w:left w:val="none" w:sz="0" w:space="0" w:color="auto"/>
            <w:bottom w:val="none" w:sz="0" w:space="0" w:color="auto"/>
            <w:right w:val="none" w:sz="0" w:space="0" w:color="auto"/>
          </w:divBdr>
        </w:div>
        <w:div w:id="1949508737">
          <w:marLeft w:val="480"/>
          <w:marRight w:val="0"/>
          <w:marTop w:val="0"/>
          <w:marBottom w:val="0"/>
          <w:divBdr>
            <w:top w:val="none" w:sz="0" w:space="0" w:color="auto"/>
            <w:left w:val="none" w:sz="0" w:space="0" w:color="auto"/>
            <w:bottom w:val="none" w:sz="0" w:space="0" w:color="auto"/>
            <w:right w:val="none" w:sz="0" w:space="0" w:color="auto"/>
          </w:divBdr>
        </w:div>
        <w:div w:id="1984964778">
          <w:marLeft w:val="480"/>
          <w:marRight w:val="0"/>
          <w:marTop w:val="0"/>
          <w:marBottom w:val="0"/>
          <w:divBdr>
            <w:top w:val="none" w:sz="0" w:space="0" w:color="auto"/>
            <w:left w:val="none" w:sz="0" w:space="0" w:color="auto"/>
            <w:bottom w:val="none" w:sz="0" w:space="0" w:color="auto"/>
            <w:right w:val="none" w:sz="0" w:space="0" w:color="auto"/>
          </w:divBdr>
        </w:div>
        <w:div w:id="2010669088">
          <w:marLeft w:val="480"/>
          <w:marRight w:val="0"/>
          <w:marTop w:val="0"/>
          <w:marBottom w:val="0"/>
          <w:divBdr>
            <w:top w:val="none" w:sz="0" w:space="0" w:color="auto"/>
            <w:left w:val="none" w:sz="0" w:space="0" w:color="auto"/>
            <w:bottom w:val="none" w:sz="0" w:space="0" w:color="auto"/>
            <w:right w:val="none" w:sz="0" w:space="0" w:color="auto"/>
          </w:divBdr>
        </w:div>
        <w:div w:id="2019261212">
          <w:marLeft w:val="480"/>
          <w:marRight w:val="0"/>
          <w:marTop w:val="0"/>
          <w:marBottom w:val="0"/>
          <w:divBdr>
            <w:top w:val="none" w:sz="0" w:space="0" w:color="auto"/>
            <w:left w:val="none" w:sz="0" w:space="0" w:color="auto"/>
            <w:bottom w:val="none" w:sz="0" w:space="0" w:color="auto"/>
            <w:right w:val="none" w:sz="0" w:space="0" w:color="auto"/>
          </w:divBdr>
        </w:div>
        <w:div w:id="2052998995">
          <w:marLeft w:val="480"/>
          <w:marRight w:val="0"/>
          <w:marTop w:val="0"/>
          <w:marBottom w:val="0"/>
          <w:divBdr>
            <w:top w:val="none" w:sz="0" w:space="0" w:color="auto"/>
            <w:left w:val="none" w:sz="0" w:space="0" w:color="auto"/>
            <w:bottom w:val="none" w:sz="0" w:space="0" w:color="auto"/>
            <w:right w:val="none" w:sz="0" w:space="0" w:color="auto"/>
          </w:divBdr>
        </w:div>
        <w:div w:id="2061247773">
          <w:marLeft w:val="480"/>
          <w:marRight w:val="0"/>
          <w:marTop w:val="0"/>
          <w:marBottom w:val="0"/>
          <w:divBdr>
            <w:top w:val="none" w:sz="0" w:space="0" w:color="auto"/>
            <w:left w:val="none" w:sz="0" w:space="0" w:color="auto"/>
            <w:bottom w:val="none" w:sz="0" w:space="0" w:color="auto"/>
            <w:right w:val="none" w:sz="0" w:space="0" w:color="auto"/>
          </w:divBdr>
        </w:div>
        <w:div w:id="2063213633">
          <w:marLeft w:val="480"/>
          <w:marRight w:val="0"/>
          <w:marTop w:val="0"/>
          <w:marBottom w:val="0"/>
          <w:divBdr>
            <w:top w:val="none" w:sz="0" w:space="0" w:color="auto"/>
            <w:left w:val="none" w:sz="0" w:space="0" w:color="auto"/>
            <w:bottom w:val="none" w:sz="0" w:space="0" w:color="auto"/>
            <w:right w:val="none" w:sz="0" w:space="0" w:color="auto"/>
          </w:divBdr>
        </w:div>
        <w:div w:id="2092239066">
          <w:marLeft w:val="480"/>
          <w:marRight w:val="0"/>
          <w:marTop w:val="0"/>
          <w:marBottom w:val="0"/>
          <w:divBdr>
            <w:top w:val="none" w:sz="0" w:space="0" w:color="auto"/>
            <w:left w:val="none" w:sz="0" w:space="0" w:color="auto"/>
            <w:bottom w:val="none" w:sz="0" w:space="0" w:color="auto"/>
            <w:right w:val="none" w:sz="0" w:space="0" w:color="auto"/>
          </w:divBdr>
        </w:div>
      </w:divsChild>
    </w:div>
    <w:div w:id="1071580893">
      <w:bodyDiv w:val="1"/>
      <w:marLeft w:val="0"/>
      <w:marRight w:val="0"/>
      <w:marTop w:val="0"/>
      <w:marBottom w:val="0"/>
      <w:divBdr>
        <w:top w:val="none" w:sz="0" w:space="0" w:color="auto"/>
        <w:left w:val="none" w:sz="0" w:space="0" w:color="auto"/>
        <w:bottom w:val="none" w:sz="0" w:space="0" w:color="auto"/>
        <w:right w:val="none" w:sz="0" w:space="0" w:color="auto"/>
      </w:divBdr>
    </w:div>
    <w:div w:id="1074012326">
      <w:bodyDiv w:val="1"/>
      <w:marLeft w:val="0"/>
      <w:marRight w:val="0"/>
      <w:marTop w:val="0"/>
      <w:marBottom w:val="0"/>
      <w:divBdr>
        <w:top w:val="none" w:sz="0" w:space="0" w:color="auto"/>
        <w:left w:val="none" w:sz="0" w:space="0" w:color="auto"/>
        <w:bottom w:val="none" w:sz="0" w:space="0" w:color="auto"/>
        <w:right w:val="none" w:sz="0" w:space="0" w:color="auto"/>
      </w:divBdr>
      <w:divsChild>
        <w:div w:id="17892766">
          <w:marLeft w:val="480"/>
          <w:marRight w:val="0"/>
          <w:marTop w:val="0"/>
          <w:marBottom w:val="0"/>
          <w:divBdr>
            <w:top w:val="none" w:sz="0" w:space="0" w:color="auto"/>
            <w:left w:val="none" w:sz="0" w:space="0" w:color="auto"/>
            <w:bottom w:val="none" w:sz="0" w:space="0" w:color="auto"/>
            <w:right w:val="none" w:sz="0" w:space="0" w:color="auto"/>
          </w:divBdr>
        </w:div>
        <w:div w:id="30692598">
          <w:marLeft w:val="480"/>
          <w:marRight w:val="0"/>
          <w:marTop w:val="0"/>
          <w:marBottom w:val="0"/>
          <w:divBdr>
            <w:top w:val="none" w:sz="0" w:space="0" w:color="auto"/>
            <w:left w:val="none" w:sz="0" w:space="0" w:color="auto"/>
            <w:bottom w:val="none" w:sz="0" w:space="0" w:color="auto"/>
            <w:right w:val="none" w:sz="0" w:space="0" w:color="auto"/>
          </w:divBdr>
        </w:div>
        <w:div w:id="48965036">
          <w:marLeft w:val="480"/>
          <w:marRight w:val="0"/>
          <w:marTop w:val="0"/>
          <w:marBottom w:val="0"/>
          <w:divBdr>
            <w:top w:val="none" w:sz="0" w:space="0" w:color="auto"/>
            <w:left w:val="none" w:sz="0" w:space="0" w:color="auto"/>
            <w:bottom w:val="none" w:sz="0" w:space="0" w:color="auto"/>
            <w:right w:val="none" w:sz="0" w:space="0" w:color="auto"/>
          </w:divBdr>
        </w:div>
        <w:div w:id="52431047">
          <w:marLeft w:val="480"/>
          <w:marRight w:val="0"/>
          <w:marTop w:val="0"/>
          <w:marBottom w:val="0"/>
          <w:divBdr>
            <w:top w:val="none" w:sz="0" w:space="0" w:color="auto"/>
            <w:left w:val="none" w:sz="0" w:space="0" w:color="auto"/>
            <w:bottom w:val="none" w:sz="0" w:space="0" w:color="auto"/>
            <w:right w:val="none" w:sz="0" w:space="0" w:color="auto"/>
          </w:divBdr>
        </w:div>
        <w:div w:id="74401444">
          <w:marLeft w:val="480"/>
          <w:marRight w:val="0"/>
          <w:marTop w:val="0"/>
          <w:marBottom w:val="0"/>
          <w:divBdr>
            <w:top w:val="none" w:sz="0" w:space="0" w:color="auto"/>
            <w:left w:val="none" w:sz="0" w:space="0" w:color="auto"/>
            <w:bottom w:val="none" w:sz="0" w:space="0" w:color="auto"/>
            <w:right w:val="none" w:sz="0" w:space="0" w:color="auto"/>
          </w:divBdr>
        </w:div>
        <w:div w:id="85928835">
          <w:marLeft w:val="480"/>
          <w:marRight w:val="0"/>
          <w:marTop w:val="0"/>
          <w:marBottom w:val="0"/>
          <w:divBdr>
            <w:top w:val="none" w:sz="0" w:space="0" w:color="auto"/>
            <w:left w:val="none" w:sz="0" w:space="0" w:color="auto"/>
            <w:bottom w:val="none" w:sz="0" w:space="0" w:color="auto"/>
            <w:right w:val="none" w:sz="0" w:space="0" w:color="auto"/>
          </w:divBdr>
        </w:div>
        <w:div w:id="102001871">
          <w:marLeft w:val="480"/>
          <w:marRight w:val="0"/>
          <w:marTop w:val="0"/>
          <w:marBottom w:val="0"/>
          <w:divBdr>
            <w:top w:val="none" w:sz="0" w:space="0" w:color="auto"/>
            <w:left w:val="none" w:sz="0" w:space="0" w:color="auto"/>
            <w:bottom w:val="none" w:sz="0" w:space="0" w:color="auto"/>
            <w:right w:val="none" w:sz="0" w:space="0" w:color="auto"/>
          </w:divBdr>
        </w:div>
        <w:div w:id="104231752">
          <w:marLeft w:val="480"/>
          <w:marRight w:val="0"/>
          <w:marTop w:val="0"/>
          <w:marBottom w:val="0"/>
          <w:divBdr>
            <w:top w:val="none" w:sz="0" w:space="0" w:color="auto"/>
            <w:left w:val="none" w:sz="0" w:space="0" w:color="auto"/>
            <w:bottom w:val="none" w:sz="0" w:space="0" w:color="auto"/>
            <w:right w:val="none" w:sz="0" w:space="0" w:color="auto"/>
          </w:divBdr>
        </w:div>
        <w:div w:id="160315989">
          <w:marLeft w:val="480"/>
          <w:marRight w:val="0"/>
          <w:marTop w:val="0"/>
          <w:marBottom w:val="0"/>
          <w:divBdr>
            <w:top w:val="none" w:sz="0" w:space="0" w:color="auto"/>
            <w:left w:val="none" w:sz="0" w:space="0" w:color="auto"/>
            <w:bottom w:val="none" w:sz="0" w:space="0" w:color="auto"/>
            <w:right w:val="none" w:sz="0" w:space="0" w:color="auto"/>
          </w:divBdr>
        </w:div>
        <w:div w:id="174658493">
          <w:marLeft w:val="480"/>
          <w:marRight w:val="0"/>
          <w:marTop w:val="0"/>
          <w:marBottom w:val="0"/>
          <w:divBdr>
            <w:top w:val="none" w:sz="0" w:space="0" w:color="auto"/>
            <w:left w:val="none" w:sz="0" w:space="0" w:color="auto"/>
            <w:bottom w:val="none" w:sz="0" w:space="0" w:color="auto"/>
            <w:right w:val="none" w:sz="0" w:space="0" w:color="auto"/>
          </w:divBdr>
        </w:div>
        <w:div w:id="183635215">
          <w:marLeft w:val="480"/>
          <w:marRight w:val="0"/>
          <w:marTop w:val="0"/>
          <w:marBottom w:val="0"/>
          <w:divBdr>
            <w:top w:val="none" w:sz="0" w:space="0" w:color="auto"/>
            <w:left w:val="none" w:sz="0" w:space="0" w:color="auto"/>
            <w:bottom w:val="none" w:sz="0" w:space="0" w:color="auto"/>
            <w:right w:val="none" w:sz="0" w:space="0" w:color="auto"/>
          </w:divBdr>
        </w:div>
        <w:div w:id="212735278">
          <w:marLeft w:val="480"/>
          <w:marRight w:val="0"/>
          <w:marTop w:val="0"/>
          <w:marBottom w:val="0"/>
          <w:divBdr>
            <w:top w:val="none" w:sz="0" w:space="0" w:color="auto"/>
            <w:left w:val="none" w:sz="0" w:space="0" w:color="auto"/>
            <w:bottom w:val="none" w:sz="0" w:space="0" w:color="auto"/>
            <w:right w:val="none" w:sz="0" w:space="0" w:color="auto"/>
          </w:divBdr>
        </w:div>
        <w:div w:id="233471755">
          <w:marLeft w:val="480"/>
          <w:marRight w:val="0"/>
          <w:marTop w:val="0"/>
          <w:marBottom w:val="0"/>
          <w:divBdr>
            <w:top w:val="none" w:sz="0" w:space="0" w:color="auto"/>
            <w:left w:val="none" w:sz="0" w:space="0" w:color="auto"/>
            <w:bottom w:val="none" w:sz="0" w:space="0" w:color="auto"/>
            <w:right w:val="none" w:sz="0" w:space="0" w:color="auto"/>
          </w:divBdr>
        </w:div>
        <w:div w:id="271714814">
          <w:marLeft w:val="480"/>
          <w:marRight w:val="0"/>
          <w:marTop w:val="0"/>
          <w:marBottom w:val="0"/>
          <w:divBdr>
            <w:top w:val="none" w:sz="0" w:space="0" w:color="auto"/>
            <w:left w:val="none" w:sz="0" w:space="0" w:color="auto"/>
            <w:bottom w:val="none" w:sz="0" w:space="0" w:color="auto"/>
            <w:right w:val="none" w:sz="0" w:space="0" w:color="auto"/>
          </w:divBdr>
        </w:div>
        <w:div w:id="274286180">
          <w:marLeft w:val="480"/>
          <w:marRight w:val="0"/>
          <w:marTop w:val="0"/>
          <w:marBottom w:val="0"/>
          <w:divBdr>
            <w:top w:val="none" w:sz="0" w:space="0" w:color="auto"/>
            <w:left w:val="none" w:sz="0" w:space="0" w:color="auto"/>
            <w:bottom w:val="none" w:sz="0" w:space="0" w:color="auto"/>
            <w:right w:val="none" w:sz="0" w:space="0" w:color="auto"/>
          </w:divBdr>
        </w:div>
        <w:div w:id="317148695">
          <w:marLeft w:val="480"/>
          <w:marRight w:val="0"/>
          <w:marTop w:val="0"/>
          <w:marBottom w:val="0"/>
          <w:divBdr>
            <w:top w:val="none" w:sz="0" w:space="0" w:color="auto"/>
            <w:left w:val="none" w:sz="0" w:space="0" w:color="auto"/>
            <w:bottom w:val="none" w:sz="0" w:space="0" w:color="auto"/>
            <w:right w:val="none" w:sz="0" w:space="0" w:color="auto"/>
          </w:divBdr>
        </w:div>
        <w:div w:id="358094836">
          <w:marLeft w:val="480"/>
          <w:marRight w:val="0"/>
          <w:marTop w:val="0"/>
          <w:marBottom w:val="0"/>
          <w:divBdr>
            <w:top w:val="none" w:sz="0" w:space="0" w:color="auto"/>
            <w:left w:val="none" w:sz="0" w:space="0" w:color="auto"/>
            <w:bottom w:val="none" w:sz="0" w:space="0" w:color="auto"/>
            <w:right w:val="none" w:sz="0" w:space="0" w:color="auto"/>
          </w:divBdr>
        </w:div>
        <w:div w:id="373237338">
          <w:marLeft w:val="480"/>
          <w:marRight w:val="0"/>
          <w:marTop w:val="0"/>
          <w:marBottom w:val="0"/>
          <w:divBdr>
            <w:top w:val="none" w:sz="0" w:space="0" w:color="auto"/>
            <w:left w:val="none" w:sz="0" w:space="0" w:color="auto"/>
            <w:bottom w:val="none" w:sz="0" w:space="0" w:color="auto"/>
            <w:right w:val="none" w:sz="0" w:space="0" w:color="auto"/>
          </w:divBdr>
        </w:div>
        <w:div w:id="400561411">
          <w:marLeft w:val="480"/>
          <w:marRight w:val="0"/>
          <w:marTop w:val="0"/>
          <w:marBottom w:val="0"/>
          <w:divBdr>
            <w:top w:val="none" w:sz="0" w:space="0" w:color="auto"/>
            <w:left w:val="none" w:sz="0" w:space="0" w:color="auto"/>
            <w:bottom w:val="none" w:sz="0" w:space="0" w:color="auto"/>
            <w:right w:val="none" w:sz="0" w:space="0" w:color="auto"/>
          </w:divBdr>
        </w:div>
        <w:div w:id="452021975">
          <w:marLeft w:val="480"/>
          <w:marRight w:val="0"/>
          <w:marTop w:val="0"/>
          <w:marBottom w:val="0"/>
          <w:divBdr>
            <w:top w:val="none" w:sz="0" w:space="0" w:color="auto"/>
            <w:left w:val="none" w:sz="0" w:space="0" w:color="auto"/>
            <w:bottom w:val="none" w:sz="0" w:space="0" w:color="auto"/>
            <w:right w:val="none" w:sz="0" w:space="0" w:color="auto"/>
          </w:divBdr>
        </w:div>
        <w:div w:id="452360009">
          <w:marLeft w:val="480"/>
          <w:marRight w:val="0"/>
          <w:marTop w:val="0"/>
          <w:marBottom w:val="0"/>
          <w:divBdr>
            <w:top w:val="none" w:sz="0" w:space="0" w:color="auto"/>
            <w:left w:val="none" w:sz="0" w:space="0" w:color="auto"/>
            <w:bottom w:val="none" w:sz="0" w:space="0" w:color="auto"/>
            <w:right w:val="none" w:sz="0" w:space="0" w:color="auto"/>
          </w:divBdr>
        </w:div>
        <w:div w:id="507673548">
          <w:marLeft w:val="480"/>
          <w:marRight w:val="0"/>
          <w:marTop w:val="0"/>
          <w:marBottom w:val="0"/>
          <w:divBdr>
            <w:top w:val="none" w:sz="0" w:space="0" w:color="auto"/>
            <w:left w:val="none" w:sz="0" w:space="0" w:color="auto"/>
            <w:bottom w:val="none" w:sz="0" w:space="0" w:color="auto"/>
            <w:right w:val="none" w:sz="0" w:space="0" w:color="auto"/>
          </w:divBdr>
        </w:div>
        <w:div w:id="542712996">
          <w:marLeft w:val="480"/>
          <w:marRight w:val="0"/>
          <w:marTop w:val="0"/>
          <w:marBottom w:val="0"/>
          <w:divBdr>
            <w:top w:val="none" w:sz="0" w:space="0" w:color="auto"/>
            <w:left w:val="none" w:sz="0" w:space="0" w:color="auto"/>
            <w:bottom w:val="none" w:sz="0" w:space="0" w:color="auto"/>
            <w:right w:val="none" w:sz="0" w:space="0" w:color="auto"/>
          </w:divBdr>
        </w:div>
        <w:div w:id="582645516">
          <w:marLeft w:val="480"/>
          <w:marRight w:val="0"/>
          <w:marTop w:val="0"/>
          <w:marBottom w:val="0"/>
          <w:divBdr>
            <w:top w:val="none" w:sz="0" w:space="0" w:color="auto"/>
            <w:left w:val="none" w:sz="0" w:space="0" w:color="auto"/>
            <w:bottom w:val="none" w:sz="0" w:space="0" w:color="auto"/>
            <w:right w:val="none" w:sz="0" w:space="0" w:color="auto"/>
          </w:divBdr>
        </w:div>
        <w:div w:id="586616409">
          <w:marLeft w:val="480"/>
          <w:marRight w:val="0"/>
          <w:marTop w:val="0"/>
          <w:marBottom w:val="0"/>
          <w:divBdr>
            <w:top w:val="none" w:sz="0" w:space="0" w:color="auto"/>
            <w:left w:val="none" w:sz="0" w:space="0" w:color="auto"/>
            <w:bottom w:val="none" w:sz="0" w:space="0" w:color="auto"/>
            <w:right w:val="none" w:sz="0" w:space="0" w:color="auto"/>
          </w:divBdr>
        </w:div>
        <w:div w:id="613444327">
          <w:marLeft w:val="480"/>
          <w:marRight w:val="0"/>
          <w:marTop w:val="0"/>
          <w:marBottom w:val="0"/>
          <w:divBdr>
            <w:top w:val="none" w:sz="0" w:space="0" w:color="auto"/>
            <w:left w:val="none" w:sz="0" w:space="0" w:color="auto"/>
            <w:bottom w:val="none" w:sz="0" w:space="0" w:color="auto"/>
            <w:right w:val="none" w:sz="0" w:space="0" w:color="auto"/>
          </w:divBdr>
        </w:div>
        <w:div w:id="614950555">
          <w:marLeft w:val="480"/>
          <w:marRight w:val="0"/>
          <w:marTop w:val="0"/>
          <w:marBottom w:val="0"/>
          <w:divBdr>
            <w:top w:val="none" w:sz="0" w:space="0" w:color="auto"/>
            <w:left w:val="none" w:sz="0" w:space="0" w:color="auto"/>
            <w:bottom w:val="none" w:sz="0" w:space="0" w:color="auto"/>
            <w:right w:val="none" w:sz="0" w:space="0" w:color="auto"/>
          </w:divBdr>
        </w:div>
        <w:div w:id="618493197">
          <w:marLeft w:val="480"/>
          <w:marRight w:val="0"/>
          <w:marTop w:val="0"/>
          <w:marBottom w:val="0"/>
          <w:divBdr>
            <w:top w:val="none" w:sz="0" w:space="0" w:color="auto"/>
            <w:left w:val="none" w:sz="0" w:space="0" w:color="auto"/>
            <w:bottom w:val="none" w:sz="0" w:space="0" w:color="auto"/>
            <w:right w:val="none" w:sz="0" w:space="0" w:color="auto"/>
          </w:divBdr>
        </w:div>
        <w:div w:id="620498761">
          <w:marLeft w:val="480"/>
          <w:marRight w:val="0"/>
          <w:marTop w:val="0"/>
          <w:marBottom w:val="0"/>
          <w:divBdr>
            <w:top w:val="none" w:sz="0" w:space="0" w:color="auto"/>
            <w:left w:val="none" w:sz="0" w:space="0" w:color="auto"/>
            <w:bottom w:val="none" w:sz="0" w:space="0" w:color="auto"/>
            <w:right w:val="none" w:sz="0" w:space="0" w:color="auto"/>
          </w:divBdr>
        </w:div>
        <w:div w:id="626278639">
          <w:marLeft w:val="480"/>
          <w:marRight w:val="0"/>
          <w:marTop w:val="0"/>
          <w:marBottom w:val="0"/>
          <w:divBdr>
            <w:top w:val="none" w:sz="0" w:space="0" w:color="auto"/>
            <w:left w:val="none" w:sz="0" w:space="0" w:color="auto"/>
            <w:bottom w:val="none" w:sz="0" w:space="0" w:color="auto"/>
            <w:right w:val="none" w:sz="0" w:space="0" w:color="auto"/>
          </w:divBdr>
        </w:div>
        <w:div w:id="676269063">
          <w:marLeft w:val="480"/>
          <w:marRight w:val="0"/>
          <w:marTop w:val="0"/>
          <w:marBottom w:val="0"/>
          <w:divBdr>
            <w:top w:val="none" w:sz="0" w:space="0" w:color="auto"/>
            <w:left w:val="none" w:sz="0" w:space="0" w:color="auto"/>
            <w:bottom w:val="none" w:sz="0" w:space="0" w:color="auto"/>
            <w:right w:val="none" w:sz="0" w:space="0" w:color="auto"/>
          </w:divBdr>
        </w:div>
        <w:div w:id="694036331">
          <w:marLeft w:val="480"/>
          <w:marRight w:val="0"/>
          <w:marTop w:val="0"/>
          <w:marBottom w:val="0"/>
          <w:divBdr>
            <w:top w:val="none" w:sz="0" w:space="0" w:color="auto"/>
            <w:left w:val="none" w:sz="0" w:space="0" w:color="auto"/>
            <w:bottom w:val="none" w:sz="0" w:space="0" w:color="auto"/>
            <w:right w:val="none" w:sz="0" w:space="0" w:color="auto"/>
          </w:divBdr>
        </w:div>
        <w:div w:id="750660422">
          <w:marLeft w:val="480"/>
          <w:marRight w:val="0"/>
          <w:marTop w:val="0"/>
          <w:marBottom w:val="0"/>
          <w:divBdr>
            <w:top w:val="none" w:sz="0" w:space="0" w:color="auto"/>
            <w:left w:val="none" w:sz="0" w:space="0" w:color="auto"/>
            <w:bottom w:val="none" w:sz="0" w:space="0" w:color="auto"/>
            <w:right w:val="none" w:sz="0" w:space="0" w:color="auto"/>
          </w:divBdr>
        </w:div>
        <w:div w:id="755129276">
          <w:marLeft w:val="480"/>
          <w:marRight w:val="0"/>
          <w:marTop w:val="0"/>
          <w:marBottom w:val="0"/>
          <w:divBdr>
            <w:top w:val="none" w:sz="0" w:space="0" w:color="auto"/>
            <w:left w:val="none" w:sz="0" w:space="0" w:color="auto"/>
            <w:bottom w:val="none" w:sz="0" w:space="0" w:color="auto"/>
            <w:right w:val="none" w:sz="0" w:space="0" w:color="auto"/>
          </w:divBdr>
        </w:div>
        <w:div w:id="767237169">
          <w:marLeft w:val="480"/>
          <w:marRight w:val="0"/>
          <w:marTop w:val="0"/>
          <w:marBottom w:val="0"/>
          <w:divBdr>
            <w:top w:val="none" w:sz="0" w:space="0" w:color="auto"/>
            <w:left w:val="none" w:sz="0" w:space="0" w:color="auto"/>
            <w:bottom w:val="none" w:sz="0" w:space="0" w:color="auto"/>
            <w:right w:val="none" w:sz="0" w:space="0" w:color="auto"/>
          </w:divBdr>
        </w:div>
        <w:div w:id="780343220">
          <w:marLeft w:val="480"/>
          <w:marRight w:val="0"/>
          <w:marTop w:val="0"/>
          <w:marBottom w:val="0"/>
          <w:divBdr>
            <w:top w:val="none" w:sz="0" w:space="0" w:color="auto"/>
            <w:left w:val="none" w:sz="0" w:space="0" w:color="auto"/>
            <w:bottom w:val="none" w:sz="0" w:space="0" w:color="auto"/>
            <w:right w:val="none" w:sz="0" w:space="0" w:color="auto"/>
          </w:divBdr>
        </w:div>
        <w:div w:id="780685665">
          <w:marLeft w:val="480"/>
          <w:marRight w:val="0"/>
          <w:marTop w:val="0"/>
          <w:marBottom w:val="0"/>
          <w:divBdr>
            <w:top w:val="none" w:sz="0" w:space="0" w:color="auto"/>
            <w:left w:val="none" w:sz="0" w:space="0" w:color="auto"/>
            <w:bottom w:val="none" w:sz="0" w:space="0" w:color="auto"/>
            <w:right w:val="none" w:sz="0" w:space="0" w:color="auto"/>
          </w:divBdr>
        </w:div>
        <w:div w:id="786194874">
          <w:marLeft w:val="480"/>
          <w:marRight w:val="0"/>
          <w:marTop w:val="0"/>
          <w:marBottom w:val="0"/>
          <w:divBdr>
            <w:top w:val="none" w:sz="0" w:space="0" w:color="auto"/>
            <w:left w:val="none" w:sz="0" w:space="0" w:color="auto"/>
            <w:bottom w:val="none" w:sz="0" w:space="0" w:color="auto"/>
            <w:right w:val="none" w:sz="0" w:space="0" w:color="auto"/>
          </w:divBdr>
        </w:div>
        <w:div w:id="815146634">
          <w:marLeft w:val="480"/>
          <w:marRight w:val="0"/>
          <w:marTop w:val="0"/>
          <w:marBottom w:val="0"/>
          <w:divBdr>
            <w:top w:val="none" w:sz="0" w:space="0" w:color="auto"/>
            <w:left w:val="none" w:sz="0" w:space="0" w:color="auto"/>
            <w:bottom w:val="none" w:sz="0" w:space="0" w:color="auto"/>
            <w:right w:val="none" w:sz="0" w:space="0" w:color="auto"/>
          </w:divBdr>
        </w:div>
        <w:div w:id="824977337">
          <w:marLeft w:val="480"/>
          <w:marRight w:val="0"/>
          <w:marTop w:val="0"/>
          <w:marBottom w:val="0"/>
          <w:divBdr>
            <w:top w:val="none" w:sz="0" w:space="0" w:color="auto"/>
            <w:left w:val="none" w:sz="0" w:space="0" w:color="auto"/>
            <w:bottom w:val="none" w:sz="0" w:space="0" w:color="auto"/>
            <w:right w:val="none" w:sz="0" w:space="0" w:color="auto"/>
          </w:divBdr>
        </w:div>
        <w:div w:id="826675175">
          <w:marLeft w:val="480"/>
          <w:marRight w:val="0"/>
          <w:marTop w:val="0"/>
          <w:marBottom w:val="0"/>
          <w:divBdr>
            <w:top w:val="none" w:sz="0" w:space="0" w:color="auto"/>
            <w:left w:val="none" w:sz="0" w:space="0" w:color="auto"/>
            <w:bottom w:val="none" w:sz="0" w:space="0" w:color="auto"/>
            <w:right w:val="none" w:sz="0" w:space="0" w:color="auto"/>
          </w:divBdr>
        </w:div>
        <w:div w:id="828984781">
          <w:marLeft w:val="480"/>
          <w:marRight w:val="0"/>
          <w:marTop w:val="0"/>
          <w:marBottom w:val="0"/>
          <w:divBdr>
            <w:top w:val="none" w:sz="0" w:space="0" w:color="auto"/>
            <w:left w:val="none" w:sz="0" w:space="0" w:color="auto"/>
            <w:bottom w:val="none" w:sz="0" w:space="0" w:color="auto"/>
            <w:right w:val="none" w:sz="0" w:space="0" w:color="auto"/>
          </w:divBdr>
        </w:div>
        <w:div w:id="830758503">
          <w:marLeft w:val="480"/>
          <w:marRight w:val="0"/>
          <w:marTop w:val="0"/>
          <w:marBottom w:val="0"/>
          <w:divBdr>
            <w:top w:val="none" w:sz="0" w:space="0" w:color="auto"/>
            <w:left w:val="none" w:sz="0" w:space="0" w:color="auto"/>
            <w:bottom w:val="none" w:sz="0" w:space="0" w:color="auto"/>
            <w:right w:val="none" w:sz="0" w:space="0" w:color="auto"/>
          </w:divBdr>
        </w:div>
        <w:div w:id="845823739">
          <w:marLeft w:val="480"/>
          <w:marRight w:val="0"/>
          <w:marTop w:val="0"/>
          <w:marBottom w:val="0"/>
          <w:divBdr>
            <w:top w:val="none" w:sz="0" w:space="0" w:color="auto"/>
            <w:left w:val="none" w:sz="0" w:space="0" w:color="auto"/>
            <w:bottom w:val="none" w:sz="0" w:space="0" w:color="auto"/>
            <w:right w:val="none" w:sz="0" w:space="0" w:color="auto"/>
          </w:divBdr>
        </w:div>
        <w:div w:id="900099646">
          <w:marLeft w:val="480"/>
          <w:marRight w:val="0"/>
          <w:marTop w:val="0"/>
          <w:marBottom w:val="0"/>
          <w:divBdr>
            <w:top w:val="none" w:sz="0" w:space="0" w:color="auto"/>
            <w:left w:val="none" w:sz="0" w:space="0" w:color="auto"/>
            <w:bottom w:val="none" w:sz="0" w:space="0" w:color="auto"/>
            <w:right w:val="none" w:sz="0" w:space="0" w:color="auto"/>
          </w:divBdr>
        </w:div>
        <w:div w:id="901064963">
          <w:marLeft w:val="480"/>
          <w:marRight w:val="0"/>
          <w:marTop w:val="0"/>
          <w:marBottom w:val="0"/>
          <w:divBdr>
            <w:top w:val="none" w:sz="0" w:space="0" w:color="auto"/>
            <w:left w:val="none" w:sz="0" w:space="0" w:color="auto"/>
            <w:bottom w:val="none" w:sz="0" w:space="0" w:color="auto"/>
            <w:right w:val="none" w:sz="0" w:space="0" w:color="auto"/>
          </w:divBdr>
        </w:div>
        <w:div w:id="911963431">
          <w:marLeft w:val="480"/>
          <w:marRight w:val="0"/>
          <w:marTop w:val="0"/>
          <w:marBottom w:val="0"/>
          <w:divBdr>
            <w:top w:val="none" w:sz="0" w:space="0" w:color="auto"/>
            <w:left w:val="none" w:sz="0" w:space="0" w:color="auto"/>
            <w:bottom w:val="none" w:sz="0" w:space="0" w:color="auto"/>
            <w:right w:val="none" w:sz="0" w:space="0" w:color="auto"/>
          </w:divBdr>
        </w:div>
        <w:div w:id="960185567">
          <w:marLeft w:val="480"/>
          <w:marRight w:val="0"/>
          <w:marTop w:val="0"/>
          <w:marBottom w:val="0"/>
          <w:divBdr>
            <w:top w:val="none" w:sz="0" w:space="0" w:color="auto"/>
            <w:left w:val="none" w:sz="0" w:space="0" w:color="auto"/>
            <w:bottom w:val="none" w:sz="0" w:space="0" w:color="auto"/>
            <w:right w:val="none" w:sz="0" w:space="0" w:color="auto"/>
          </w:divBdr>
        </w:div>
        <w:div w:id="960527988">
          <w:marLeft w:val="480"/>
          <w:marRight w:val="0"/>
          <w:marTop w:val="0"/>
          <w:marBottom w:val="0"/>
          <w:divBdr>
            <w:top w:val="none" w:sz="0" w:space="0" w:color="auto"/>
            <w:left w:val="none" w:sz="0" w:space="0" w:color="auto"/>
            <w:bottom w:val="none" w:sz="0" w:space="0" w:color="auto"/>
            <w:right w:val="none" w:sz="0" w:space="0" w:color="auto"/>
          </w:divBdr>
        </w:div>
        <w:div w:id="982469656">
          <w:marLeft w:val="480"/>
          <w:marRight w:val="0"/>
          <w:marTop w:val="0"/>
          <w:marBottom w:val="0"/>
          <w:divBdr>
            <w:top w:val="none" w:sz="0" w:space="0" w:color="auto"/>
            <w:left w:val="none" w:sz="0" w:space="0" w:color="auto"/>
            <w:bottom w:val="none" w:sz="0" w:space="0" w:color="auto"/>
            <w:right w:val="none" w:sz="0" w:space="0" w:color="auto"/>
          </w:divBdr>
        </w:div>
        <w:div w:id="992878989">
          <w:marLeft w:val="480"/>
          <w:marRight w:val="0"/>
          <w:marTop w:val="0"/>
          <w:marBottom w:val="0"/>
          <w:divBdr>
            <w:top w:val="none" w:sz="0" w:space="0" w:color="auto"/>
            <w:left w:val="none" w:sz="0" w:space="0" w:color="auto"/>
            <w:bottom w:val="none" w:sz="0" w:space="0" w:color="auto"/>
            <w:right w:val="none" w:sz="0" w:space="0" w:color="auto"/>
          </w:divBdr>
        </w:div>
        <w:div w:id="994722277">
          <w:marLeft w:val="480"/>
          <w:marRight w:val="0"/>
          <w:marTop w:val="0"/>
          <w:marBottom w:val="0"/>
          <w:divBdr>
            <w:top w:val="none" w:sz="0" w:space="0" w:color="auto"/>
            <w:left w:val="none" w:sz="0" w:space="0" w:color="auto"/>
            <w:bottom w:val="none" w:sz="0" w:space="0" w:color="auto"/>
            <w:right w:val="none" w:sz="0" w:space="0" w:color="auto"/>
          </w:divBdr>
        </w:div>
        <w:div w:id="996566764">
          <w:marLeft w:val="480"/>
          <w:marRight w:val="0"/>
          <w:marTop w:val="0"/>
          <w:marBottom w:val="0"/>
          <w:divBdr>
            <w:top w:val="none" w:sz="0" w:space="0" w:color="auto"/>
            <w:left w:val="none" w:sz="0" w:space="0" w:color="auto"/>
            <w:bottom w:val="none" w:sz="0" w:space="0" w:color="auto"/>
            <w:right w:val="none" w:sz="0" w:space="0" w:color="auto"/>
          </w:divBdr>
        </w:div>
        <w:div w:id="999505579">
          <w:marLeft w:val="480"/>
          <w:marRight w:val="0"/>
          <w:marTop w:val="0"/>
          <w:marBottom w:val="0"/>
          <w:divBdr>
            <w:top w:val="none" w:sz="0" w:space="0" w:color="auto"/>
            <w:left w:val="none" w:sz="0" w:space="0" w:color="auto"/>
            <w:bottom w:val="none" w:sz="0" w:space="0" w:color="auto"/>
            <w:right w:val="none" w:sz="0" w:space="0" w:color="auto"/>
          </w:divBdr>
        </w:div>
        <w:div w:id="1018848201">
          <w:marLeft w:val="480"/>
          <w:marRight w:val="0"/>
          <w:marTop w:val="0"/>
          <w:marBottom w:val="0"/>
          <w:divBdr>
            <w:top w:val="none" w:sz="0" w:space="0" w:color="auto"/>
            <w:left w:val="none" w:sz="0" w:space="0" w:color="auto"/>
            <w:bottom w:val="none" w:sz="0" w:space="0" w:color="auto"/>
            <w:right w:val="none" w:sz="0" w:space="0" w:color="auto"/>
          </w:divBdr>
        </w:div>
        <w:div w:id="1023090261">
          <w:marLeft w:val="480"/>
          <w:marRight w:val="0"/>
          <w:marTop w:val="0"/>
          <w:marBottom w:val="0"/>
          <w:divBdr>
            <w:top w:val="none" w:sz="0" w:space="0" w:color="auto"/>
            <w:left w:val="none" w:sz="0" w:space="0" w:color="auto"/>
            <w:bottom w:val="none" w:sz="0" w:space="0" w:color="auto"/>
            <w:right w:val="none" w:sz="0" w:space="0" w:color="auto"/>
          </w:divBdr>
        </w:div>
        <w:div w:id="1026951888">
          <w:marLeft w:val="480"/>
          <w:marRight w:val="0"/>
          <w:marTop w:val="0"/>
          <w:marBottom w:val="0"/>
          <w:divBdr>
            <w:top w:val="none" w:sz="0" w:space="0" w:color="auto"/>
            <w:left w:val="none" w:sz="0" w:space="0" w:color="auto"/>
            <w:bottom w:val="none" w:sz="0" w:space="0" w:color="auto"/>
            <w:right w:val="none" w:sz="0" w:space="0" w:color="auto"/>
          </w:divBdr>
        </w:div>
        <w:div w:id="1032270395">
          <w:marLeft w:val="480"/>
          <w:marRight w:val="0"/>
          <w:marTop w:val="0"/>
          <w:marBottom w:val="0"/>
          <w:divBdr>
            <w:top w:val="none" w:sz="0" w:space="0" w:color="auto"/>
            <w:left w:val="none" w:sz="0" w:space="0" w:color="auto"/>
            <w:bottom w:val="none" w:sz="0" w:space="0" w:color="auto"/>
            <w:right w:val="none" w:sz="0" w:space="0" w:color="auto"/>
          </w:divBdr>
        </w:div>
        <w:div w:id="1061639455">
          <w:marLeft w:val="480"/>
          <w:marRight w:val="0"/>
          <w:marTop w:val="0"/>
          <w:marBottom w:val="0"/>
          <w:divBdr>
            <w:top w:val="none" w:sz="0" w:space="0" w:color="auto"/>
            <w:left w:val="none" w:sz="0" w:space="0" w:color="auto"/>
            <w:bottom w:val="none" w:sz="0" w:space="0" w:color="auto"/>
            <w:right w:val="none" w:sz="0" w:space="0" w:color="auto"/>
          </w:divBdr>
        </w:div>
        <w:div w:id="1062752310">
          <w:marLeft w:val="480"/>
          <w:marRight w:val="0"/>
          <w:marTop w:val="0"/>
          <w:marBottom w:val="0"/>
          <w:divBdr>
            <w:top w:val="none" w:sz="0" w:space="0" w:color="auto"/>
            <w:left w:val="none" w:sz="0" w:space="0" w:color="auto"/>
            <w:bottom w:val="none" w:sz="0" w:space="0" w:color="auto"/>
            <w:right w:val="none" w:sz="0" w:space="0" w:color="auto"/>
          </w:divBdr>
        </w:div>
        <w:div w:id="1078408514">
          <w:marLeft w:val="480"/>
          <w:marRight w:val="0"/>
          <w:marTop w:val="0"/>
          <w:marBottom w:val="0"/>
          <w:divBdr>
            <w:top w:val="none" w:sz="0" w:space="0" w:color="auto"/>
            <w:left w:val="none" w:sz="0" w:space="0" w:color="auto"/>
            <w:bottom w:val="none" w:sz="0" w:space="0" w:color="auto"/>
            <w:right w:val="none" w:sz="0" w:space="0" w:color="auto"/>
          </w:divBdr>
        </w:div>
        <w:div w:id="1181435910">
          <w:marLeft w:val="480"/>
          <w:marRight w:val="0"/>
          <w:marTop w:val="0"/>
          <w:marBottom w:val="0"/>
          <w:divBdr>
            <w:top w:val="none" w:sz="0" w:space="0" w:color="auto"/>
            <w:left w:val="none" w:sz="0" w:space="0" w:color="auto"/>
            <w:bottom w:val="none" w:sz="0" w:space="0" w:color="auto"/>
            <w:right w:val="none" w:sz="0" w:space="0" w:color="auto"/>
          </w:divBdr>
        </w:div>
        <w:div w:id="1196190115">
          <w:marLeft w:val="480"/>
          <w:marRight w:val="0"/>
          <w:marTop w:val="0"/>
          <w:marBottom w:val="0"/>
          <w:divBdr>
            <w:top w:val="none" w:sz="0" w:space="0" w:color="auto"/>
            <w:left w:val="none" w:sz="0" w:space="0" w:color="auto"/>
            <w:bottom w:val="none" w:sz="0" w:space="0" w:color="auto"/>
            <w:right w:val="none" w:sz="0" w:space="0" w:color="auto"/>
          </w:divBdr>
        </w:div>
        <w:div w:id="1214777689">
          <w:marLeft w:val="480"/>
          <w:marRight w:val="0"/>
          <w:marTop w:val="0"/>
          <w:marBottom w:val="0"/>
          <w:divBdr>
            <w:top w:val="none" w:sz="0" w:space="0" w:color="auto"/>
            <w:left w:val="none" w:sz="0" w:space="0" w:color="auto"/>
            <w:bottom w:val="none" w:sz="0" w:space="0" w:color="auto"/>
            <w:right w:val="none" w:sz="0" w:space="0" w:color="auto"/>
          </w:divBdr>
        </w:div>
        <w:div w:id="1219823562">
          <w:marLeft w:val="480"/>
          <w:marRight w:val="0"/>
          <w:marTop w:val="0"/>
          <w:marBottom w:val="0"/>
          <w:divBdr>
            <w:top w:val="none" w:sz="0" w:space="0" w:color="auto"/>
            <w:left w:val="none" w:sz="0" w:space="0" w:color="auto"/>
            <w:bottom w:val="none" w:sz="0" w:space="0" w:color="auto"/>
            <w:right w:val="none" w:sz="0" w:space="0" w:color="auto"/>
          </w:divBdr>
        </w:div>
        <w:div w:id="1258900493">
          <w:marLeft w:val="480"/>
          <w:marRight w:val="0"/>
          <w:marTop w:val="0"/>
          <w:marBottom w:val="0"/>
          <w:divBdr>
            <w:top w:val="none" w:sz="0" w:space="0" w:color="auto"/>
            <w:left w:val="none" w:sz="0" w:space="0" w:color="auto"/>
            <w:bottom w:val="none" w:sz="0" w:space="0" w:color="auto"/>
            <w:right w:val="none" w:sz="0" w:space="0" w:color="auto"/>
          </w:divBdr>
        </w:div>
        <w:div w:id="1262835703">
          <w:marLeft w:val="480"/>
          <w:marRight w:val="0"/>
          <w:marTop w:val="0"/>
          <w:marBottom w:val="0"/>
          <w:divBdr>
            <w:top w:val="none" w:sz="0" w:space="0" w:color="auto"/>
            <w:left w:val="none" w:sz="0" w:space="0" w:color="auto"/>
            <w:bottom w:val="none" w:sz="0" w:space="0" w:color="auto"/>
            <w:right w:val="none" w:sz="0" w:space="0" w:color="auto"/>
          </w:divBdr>
        </w:div>
        <w:div w:id="1302535491">
          <w:marLeft w:val="480"/>
          <w:marRight w:val="0"/>
          <w:marTop w:val="0"/>
          <w:marBottom w:val="0"/>
          <w:divBdr>
            <w:top w:val="none" w:sz="0" w:space="0" w:color="auto"/>
            <w:left w:val="none" w:sz="0" w:space="0" w:color="auto"/>
            <w:bottom w:val="none" w:sz="0" w:space="0" w:color="auto"/>
            <w:right w:val="none" w:sz="0" w:space="0" w:color="auto"/>
          </w:divBdr>
        </w:div>
        <w:div w:id="1418675853">
          <w:marLeft w:val="480"/>
          <w:marRight w:val="0"/>
          <w:marTop w:val="0"/>
          <w:marBottom w:val="0"/>
          <w:divBdr>
            <w:top w:val="none" w:sz="0" w:space="0" w:color="auto"/>
            <w:left w:val="none" w:sz="0" w:space="0" w:color="auto"/>
            <w:bottom w:val="none" w:sz="0" w:space="0" w:color="auto"/>
            <w:right w:val="none" w:sz="0" w:space="0" w:color="auto"/>
          </w:divBdr>
        </w:div>
        <w:div w:id="1440878914">
          <w:marLeft w:val="480"/>
          <w:marRight w:val="0"/>
          <w:marTop w:val="0"/>
          <w:marBottom w:val="0"/>
          <w:divBdr>
            <w:top w:val="none" w:sz="0" w:space="0" w:color="auto"/>
            <w:left w:val="none" w:sz="0" w:space="0" w:color="auto"/>
            <w:bottom w:val="none" w:sz="0" w:space="0" w:color="auto"/>
            <w:right w:val="none" w:sz="0" w:space="0" w:color="auto"/>
          </w:divBdr>
        </w:div>
        <w:div w:id="1475290005">
          <w:marLeft w:val="480"/>
          <w:marRight w:val="0"/>
          <w:marTop w:val="0"/>
          <w:marBottom w:val="0"/>
          <w:divBdr>
            <w:top w:val="none" w:sz="0" w:space="0" w:color="auto"/>
            <w:left w:val="none" w:sz="0" w:space="0" w:color="auto"/>
            <w:bottom w:val="none" w:sz="0" w:space="0" w:color="auto"/>
            <w:right w:val="none" w:sz="0" w:space="0" w:color="auto"/>
          </w:divBdr>
        </w:div>
        <w:div w:id="1479348558">
          <w:marLeft w:val="480"/>
          <w:marRight w:val="0"/>
          <w:marTop w:val="0"/>
          <w:marBottom w:val="0"/>
          <w:divBdr>
            <w:top w:val="none" w:sz="0" w:space="0" w:color="auto"/>
            <w:left w:val="none" w:sz="0" w:space="0" w:color="auto"/>
            <w:bottom w:val="none" w:sz="0" w:space="0" w:color="auto"/>
            <w:right w:val="none" w:sz="0" w:space="0" w:color="auto"/>
          </w:divBdr>
        </w:div>
        <w:div w:id="1495148333">
          <w:marLeft w:val="480"/>
          <w:marRight w:val="0"/>
          <w:marTop w:val="0"/>
          <w:marBottom w:val="0"/>
          <w:divBdr>
            <w:top w:val="none" w:sz="0" w:space="0" w:color="auto"/>
            <w:left w:val="none" w:sz="0" w:space="0" w:color="auto"/>
            <w:bottom w:val="none" w:sz="0" w:space="0" w:color="auto"/>
            <w:right w:val="none" w:sz="0" w:space="0" w:color="auto"/>
          </w:divBdr>
        </w:div>
        <w:div w:id="1503398002">
          <w:marLeft w:val="480"/>
          <w:marRight w:val="0"/>
          <w:marTop w:val="0"/>
          <w:marBottom w:val="0"/>
          <w:divBdr>
            <w:top w:val="none" w:sz="0" w:space="0" w:color="auto"/>
            <w:left w:val="none" w:sz="0" w:space="0" w:color="auto"/>
            <w:bottom w:val="none" w:sz="0" w:space="0" w:color="auto"/>
            <w:right w:val="none" w:sz="0" w:space="0" w:color="auto"/>
          </w:divBdr>
        </w:div>
        <w:div w:id="1507793187">
          <w:marLeft w:val="480"/>
          <w:marRight w:val="0"/>
          <w:marTop w:val="0"/>
          <w:marBottom w:val="0"/>
          <w:divBdr>
            <w:top w:val="none" w:sz="0" w:space="0" w:color="auto"/>
            <w:left w:val="none" w:sz="0" w:space="0" w:color="auto"/>
            <w:bottom w:val="none" w:sz="0" w:space="0" w:color="auto"/>
            <w:right w:val="none" w:sz="0" w:space="0" w:color="auto"/>
          </w:divBdr>
        </w:div>
        <w:div w:id="1565677248">
          <w:marLeft w:val="480"/>
          <w:marRight w:val="0"/>
          <w:marTop w:val="0"/>
          <w:marBottom w:val="0"/>
          <w:divBdr>
            <w:top w:val="none" w:sz="0" w:space="0" w:color="auto"/>
            <w:left w:val="none" w:sz="0" w:space="0" w:color="auto"/>
            <w:bottom w:val="none" w:sz="0" w:space="0" w:color="auto"/>
            <w:right w:val="none" w:sz="0" w:space="0" w:color="auto"/>
          </w:divBdr>
        </w:div>
        <w:div w:id="1573274201">
          <w:marLeft w:val="480"/>
          <w:marRight w:val="0"/>
          <w:marTop w:val="0"/>
          <w:marBottom w:val="0"/>
          <w:divBdr>
            <w:top w:val="none" w:sz="0" w:space="0" w:color="auto"/>
            <w:left w:val="none" w:sz="0" w:space="0" w:color="auto"/>
            <w:bottom w:val="none" w:sz="0" w:space="0" w:color="auto"/>
            <w:right w:val="none" w:sz="0" w:space="0" w:color="auto"/>
          </w:divBdr>
        </w:div>
        <w:div w:id="1590656697">
          <w:marLeft w:val="480"/>
          <w:marRight w:val="0"/>
          <w:marTop w:val="0"/>
          <w:marBottom w:val="0"/>
          <w:divBdr>
            <w:top w:val="none" w:sz="0" w:space="0" w:color="auto"/>
            <w:left w:val="none" w:sz="0" w:space="0" w:color="auto"/>
            <w:bottom w:val="none" w:sz="0" w:space="0" w:color="auto"/>
            <w:right w:val="none" w:sz="0" w:space="0" w:color="auto"/>
          </w:divBdr>
        </w:div>
        <w:div w:id="1609963934">
          <w:marLeft w:val="480"/>
          <w:marRight w:val="0"/>
          <w:marTop w:val="0"/>
          <w:marBottom w:val="0"/>
          <w:divBdr>
            <w:top w:val="none" w:sz="0" w:space="0" w:color="auto"/>
            <w:left w:val="none" w:sz="0" w:space="0" w:color="auto"/>
            <w:bottom w:val="none" w:sz="0" w:space="0" w:color="auto"/>
            <w:right w:val="none" w:sz="0" w:space="0" w:color="auto"/>
          </w:divBdr>
        </w:div>
        <w:div w:id="1635216359">
          <w:marLeft w:val="480"/>
          <w:marRight w:val="0"/>
          <w:marTop w:val="0"/>
          <w:marBottom w:val="0"/>
          <w:divBdr>
            <w:top w:val="none" w:sz="0" w:space="0" w:color="auto"/>
            <w:left w:val="none" w:sz="0" w:space="0" w:color="auto"/>
            <w:bottom w:val="none" w:sz="0" w:space="0" w:color="auto"/>
            <w:right w:val="none" w:sz="0" w:space="0" w:color="auto"/>
          </w:divBdr>
        </w:div>
        <w:div w:id="1641227161">
          <w:marLeft w:val="480"/>
          <w:marRight w:val="0"/>
          <w:marTop w:val="0"/>
          <w:marBottom w:val="0"/>
          <w:divBdr>
            <w:top w:val="none" w:sz="0" w:space="0" w:color="auto"/>
            <w:left w:val="none" w:sz="0" w:space="0" w:color="auto"/>
            <w:bottom w:val="none" w:sz="0" w:space="0" w:color="auto"/>
            <w:right w:val="none" w:sz="0" w:space="0" w:color="auto"/>
          </w:divBdr>
        </w:div>
        <w:div w:id="1655254672">
          <w:marLeft w:val="480"/>
          <w:marRight w:val="0"/>
          <w:marTop w:val="0"/>
          <w:marBottom w:val="0"/>
          <w:divBdr>
            <w:top w:val="none" w:sz="0" w:space="0" w:color="auto"/>
            <w:left w:val="none" w:sz="0" w:space="0" w:color="auto"/>
            <w:bottom w:val="none" w:sz="0" w:space="0" w:color="auto"/>
            <w:right w:val="none" w:sz="0" w:space="0" w:color="auto"/>
          </w:divBdr>
        </w:div>
        <w:div w:id="1675643859">
          <w:marLeft w:val="480"/>
          <w:marRight w:val="0"/>
          <w:marTop w:val="0"/>
          <w:marBottom w:val="0"/>
          <w:divBdr>
            <w:top w:val="none" w:sz="0" w:space="0" w:color="auto"/>
            <w:left w:val="none" w:sz="0" w:space="0" w:color="auto"/>
            <w:bottom w:val="none" w:sz="0" w:space="0" w:color="auto"/>
            <w:right w:val="none" w:sz="0" w:space="0" w:color="auto"/>
          </w:divBdr>
        </w:div>
        <w:div w:id="1679503574">
          <w:marLeft w:val="480"/>
          <w:marRight w:val="0"/>
          <w:marTop w:val="0"/>
          <w:marBottom w:val="0"/>
          <w:divBdr>
            <w:top w:val="none" w:sz="0" w:space="0" w:color="auto"/>
            <w:left w:val="none" w:sz="0" w:space="0" w:color="auto"/>
            <w:bottom w:val="none" w:sz="0" w:space="0" w:color="auto"/>
            <w:right w:val="none" w:sz="0" w:space="0" w:color="auto"/>
          </w:divBdr>
        </w:div>
        <w:div w:id="1710715204">
          <w:marLeft w:val="480"/>
          <w:marRight w:val="0"/>
          <w:marTop w:val="0"/>
          <w:marBottom w:val="0"/>
          <w:divBdr>
            <w:top w:val="none" w:sz="0" w:space="0" w:color="auto"/>
            <w:left w:val="none" w:sz="0" w:space="0" w:color="auto"/>
            <w:bottom w:val="none" w:sz="0" w:space="0" w:color="auto"/>
            <w:right w:val="none" w:sz="0" w:space="0" w:color="auto"/>
          </w:divBdr>
        </w:div>
        <w:div w:id="1788043268">
          <w:marLeft w:val="480"/>
          <w:marRight w:val="0"/>
          <w:marTop w:val="0"/>
          <w:marBottom w:val="0"/>
          <w:divBdr>
            <w:top w:val="none" w:sz="0" w:space="0" w:color="auto"/>
            <w:left w:val="none" w:sz="0" w:space="0" w:color="auto"/>
            <w:bottom w:val="none" w:sz="0" w:space="0" w:color="auto"/>
            <w:right w:val="none" w:sz="0" w:space="0" w:color="auto"/>
          </w:divBdr>
        </w:div>
        <w:div w:id="1788574663">
          <w:marLeft w:val="480"/>
          <w:marRight w:val="0"/>
          <w:marTop w:val="0"/>
          <w:marBottom w:val="0"/>
          <w:divBdr>
            <w:top w:val="none" w:sz="0" w:space="0" w:color="auto"/>
            <w:left w:val="none" w:sz="0" w:space="0" w:color="auto"/>
            <w:bottom w:val="none" w:sz="0" w:space="0" w:color="auto"/>
            <w:right w:val="none" w:sz="0" w:space="0" w:color="auto"/>
          </w:divBdr>
        </w:div>
        <w:div w:id="1790930746">
          <w:marLeft w:val="480"/>
          <w:marRight w:val="0"/>
          <w:marTop w:val="0"/>
          <w:marBottom w:val="0"/>
          <w:divBdr>
            <w:top w:val="none" w:sz="0" w:space="0" w:color="auto"/>
            <w:left w:val="none" w:sz="0" w:space="0" w:color="auto"/>
            <w:bottom w:val="none" w:sz="0" w:space="0" w:color="auto"/>
            <w:right w:val="none" w:sz="0" w:space="0" w:color="auto"/>
          </w:divBdr>
        </w:div>
        <w:div w:id="1802723037">
          <w:marLeft w:val="480"/>
          <w:marRight w:val="0"/>
          <w:marTop w:val="0"/>
          <w:marBottom w:val="0"/>
          <w:divBdr>
            <w:top w:val="none" w:sz="0" w:space="0" w:color="auto"/>
            <w:left w:val="none" w:sz="0" w:space="0" w:color="auto"/>
            <w:bottom w:val="none" w:sz="0" w:space="0" w:color="auto"/>
            <w:right w:val="none" w:sz="0" w:space="0" w:color="auto"/>
          </w:divBdr>
        </w:div>
        <w:div w:id="1837456839">
          <w:marLeft w:val="480"/>
          <w:marRight w:val="0"/>
          <w:marTop w:val="0"/>
          <w:marBottom w:val="0"/>
          <w:divBdr>
            <w:top w:val="none" w:sz="0" w:space="0" w:color="auto"/>
            <w:left w:val="none" w:sz="0" w:space="0" w:color="auto"/>
            <w:bottom w:val="none" w:sz="0" w:space="0" w:color="auto"/>
            <w:right w:val="none" w:sz="0" w:space="0" w:color="auto"/>
          </w:divBdr>
        </w:div>
        <w:div w:id="1863862054">
          <w:marLeft w:val="480"/>
          <w:marRight w:val="0"/>
          <w:marTop w:val="0"/>
          <w:marBottom w:val="0"/>
          <w:divBdr>
            <w:top w:val="none" w:sz="0" w:space="0" w:color="auto"/>
            <w:left w:val="none" w:sz="0" w:space="0" w:color="auto"/>
            <w:bottom w:val="none" w:sz="0" w:space="0" w:color="auto"/>
            <w:right w:val="none" w:sz="0" w:space="0" w:color="auto"/>
          </w:divBdr>
        </w:div>
        <w:div w:id="1885368921">
          <w:marLeft w:val="480"/>
          <w:marRight w:val="0"/>
          <w:marTop w:val="0"/>
          <w:marBottom w:val="0"/>
          <w:divBdr>
            <w:top w:val="none" w:sz="0" w:space="0" w:color="auto"/>
            <w:left w:val="none" w:sz="0" w:space="0" w:color="auto"/>
            <w:bottom w:val="none" w:sz="0" w:space="0" w:color="auto"/>
            <w:right w:val="none" w:sz="0" w:space="0" w:color="auto"/>
          </w:divBdr>
        </w:div>
        <w:div w:id="1904636280">
          <w:marLeft w:val="480"/>
          <w:marRight w:val="0"/>
          <w:marTop w:val="0"/>
          <w:marBottom w:val="0"/>
          <w:divBdr>
            <w:top w:val="none" w:sz="0" w:space="0" w:color="auto"/>
            <w:left w:val="none" w:sz="0" w:space="0" w:color="auto"/>
            <w:bottom w:val="none" w:sz="0" w:space="0" w:color="auto"/>
            <w:right w:val="none" w:sz="0" w:space="0" w:color="auto"/>
          </w:divBdr>
        </w:div>
        <w:div w:id="1919903073">
          <w:marLeft w:val="480"/>
          <w:marRight w:val="0"/>
          <w:marTop w:val="0"/>
          <w:marBottom w:val="0"/>
          <w:divBdr>
            <w:top w:val="none" w:sz="0" w:space="0" w:color="auto"/>
            <w:left w:val="none" w:sz="0" w:space="0" w:color="auto"/>
            <w:bottom w:val="none" w:sz="0" w:space="0" w:color="auto"/>
            <w:right w:val="none" w:sz="0" w:space="0" w:color="auto"/>
          </w:divBdr>
        </w:div>
        <w:div w:id="1926917136">
          <w:marLeft w:val="480"/>
          <w:marRight w:val="0"/>
          <w:marTop w:val="0"/>
          <w:marBottom w:val="0"/>
          <w:divBdr>
            <w:top w:val="none" w:sz="0" w:space="0" w:color="auto"/>
            <w:left w:val="none" w:sz="0" w:space="0" w:color="auto"/>
            <w:bottom w:val="none" w:sz="0" w:space="0" w:color="auto"/>
            <w:right w:val="none" w:sz="0" w:space="0" w:color="auto"/>
          </w:divBdr>
        </w:div>
        <w:div w:id="1931036009">
          <w:marLeft w:val="480"/>
          <w:marRight w:val="0"/>
          <w:marTop w:val="0"/>
          <w:marBottom w:val="0"/>
          <w:divBdr>
            <w:top w:val="none" w:sz="0" w:space="0" w:color="auto"/>
            <w:left w:val="none" w:sz="0" w:space="0" w:color="auto"/>
            <w:bottom w:val="none" w:sz="0" w:space="0" w:color="auto"/>
            <w:right w:val="none" w:sz="0" w:space="0" w:color="auto"/>
          </w:divBdr>
        </w:div>
        <w:div w:id="1976176272">
          <w:marLeft w:val="480"/>
          <w:marRight w:val="0"/>
          <w:marTop w:val="0"/>
          <w:marBottom w:val="0"/>
          <w:divBdr>
            <w:top w:val="none" w:sz="0" w:space="0" w:color="auto"/>
            <w:left w:val="none" w:sz="0" w:space="0" w:color="auto"/>
            <w:bottom w:val="none" w:sz="0" w:space="0" w:color="auto"/>
            <w:right w:val="none" w:sz="0" w:space="0" w:color="auto"/>
          </w:divBdr>
        </w:div>
        <w:div w:id="1981154191">
          <w:marLeft w:val="480"/>
          <w:marRight w:val="0"/>
          <w:marTop w:val="0"/>
          <w:marBottom w:val="0"/>
          <w:divBdr>
            <w:top w:val="none" w:sz="0" w:space="0" w:color="auto"/>
            <w:left w:val="none" w:sz="0" w:space="0" w:color="auto"/>
            <w:bottom w:val="none" w:sz="0" w:space="0" w:color="auto"/>
            <w:right w:val="none" w:sz="0" w:space="0" w:color="auto"/>
          </w:divBdr>
        </w:div>
        <w:div w:id="1997417447">
          <w:marLeft w:val="480"/>
          <w:marRight w:val="0"/>
          <w:marTop w:val="0"/>
          <w:marBottom w:val="0"/>
          <w:divBdr>
            <w:top w:val="none" w:sz="0" w:space="0" w:color="auto"/>
            <w:left w:val="none" w:sz="0" w:space="0" w:color="auto"/>
            <w:bottom w:val="none" w:sz="0" w:space="0" w:color="auto"/>
            <w:right w:val="none" w:sz="0" w:space="0" w:color="auto"/>
          </w:divBdr>
        </w:div>
        <w:div w:id="2069722518">
          <w:marLeft w:val="480"/>
          <w:marRight w:val="0"/>
          <w:marTop w:val="0"/>
          <w:marBottom w:val="0"/>
          <w:divBdr>
            <w:top w:val="none" w:sz="0" w:space="0" w:color="auto"/>
            <w:left w:val="none" w:sz="0" w:space="0" w:color="auto"/>
            <w:bottom w:val="none" w:sz="0" w:space="0" w:color="auto"/>
            <w:right w:val="none" w:sz="0" w:space="0" w:color="auto"/>
          </w:divBdr>
        </w:div>
        <w:div w:id="2125878073">
          <w:marLeft w:val="480"/>
          <w:marRight w:val="0"/>
          <w:marTop w:val="0"/>
          <w:marBottom w:val="0"/>
          <w:divBdr>
            <w:top w:val="none" w:sz="0" w:space="0" w:color="auto"/>
            <w:left w:val="none" w:sz="0" w:space="0" w:color="auto"/>
            <w:bottom w:val="none" w:sz="0" w:space="0" w:color="auto"/>
            <w:right w:val="none" w:sz="0" w:space="0" w:color="auto"/>
          </w:divBdr>
        </w:div>
        <w:div w:id="2141410259">
          <w:marLeft w:val="480"/>
          <w:marRight w:val="0"/>
          <w:marTop w:val="0"/>
          <w:marBottom w:val="0"/>
          <w:divBdr>
            <w:top w:val="none" w:sz="0" w:space="0" w:color="auto"/>
            <w:left w:val="none" w:sz="0" w:space="0" w:color="auto"/>
            <w:bottom w:val="none" w:sz="0" w:space="0" w:color="auto"/>
            <w:right w:val="none" w:sz="0" w:space="0" w:color="auto"/>
          </w:divBdr>
        </w:div>
      </w:divsChild>
    </w:div>
    <w:div w:id="1074744534">
      <w:bodyDiv w:val="1"/>
      <w:marLeft w:val="0"/>
      <w:marRight w:val="0"/>
      <w:marTop w:val="0"/>
      <w:marBottom w:val="0"/>
      <w:divBdr>
        <w:top w:val="none" w:sz="0" w:space="0" w:color="auto"/>
        <w:left w:val="none" w:sz="0" w:space="0" w:color="auto"/>
        <w:bottom w:val="none" w:sz="0" w:space="0" w:color="auto"/>
        <w:right w:val="none" w:sz="0" w:space="0" w:color="auto"/>
      </w:divBdr>
    </w:div>
    <w:div w:id="1075277966">
      <w:bodyDiv w:val="1"/>
      <w:marLeft w:val="0"/>
      <w:marRight w:val="0"/>
      <w:marTop w:val="0"/>
      <w:marBottom w:val="0"/>
      <w:divBdr>
        <w:top w:val="none" w:sz="0" w:space="0" w:color="auto"/>
        <w:left w:val="none" w:sz="0" w:space="0" w:color="auto"/>
        <w:bottom w:val="none" w:sz="0" w:space="0" w:color="auto"/>
        <w:right w:val="none" w:sz="0" w:space="0" w:color="auto"/>
      </w:divBdr>
      <w:divsChild>
        <w:div w:id="20206036">
          <w:marLeft w:val="480"/>
          <w:marRight w:val="0"/>
          <w:marTop w:val="0"/>
          <w:marBottom w:val="0"/>
          <w:divBdr>
            <w:top w:val="none" w:sz="0" w:space="0" w:color="auto"/>
            <w:left w:val="none" w:sz="0" w:space="0" w:color="auto"/>
            <w:bottom w:val="none" w:sz="0" w:space="0" w:color="auto"/>
            <w:right w:val="none" w:sz="0" w:space="0" w:color="auto"/>
          </w:divBdr>
        </w:div>
        <w:div w:id="37442047">
          <w:marLeft w:val="480"/>
          <w:marRight w:val="0"/>
          <w:marTop w:val="0"/>
          <w:marBottom w:val="0"/>
          <w:divBdr>
            <w:top w:val="none" w:sz="0" w:space="0" w:color="auto"/>
            <w:left w:val="none" w:sz="0" w:space="0" w:color="auto"/>
            <w:bottom w:val="none" w:sz="0" w:space="0" w:color="auto"/>
            <w:right w:val="none" w:sz="0" w:space="0" w:color="auto"/>
          </w:divBdr>
        </w:div>
        <w:div w:id="47841993">
          <w:marLeft w:val="480"/>
          <w:marRight w:val="0"/>
          <w:marTop w:val="0"/>
          <w:marBottom w:val="0"/>
          <w:divBdr>
            <w:top w:val="none" w:sz="0" w:space="0" w:color="auto"/>
            <w:left w:val="none" w:sz="0" w:space="0" w:color="auto"/>
            <w:bottom w:val="none" w:sz="0" w:space="0" w:color="auto"/>
            <w:right w:val="none" w:sz="0" w:space="0" w:color="auto"/>
          </w:divBdr>
        </w:div>
        <w:div w:id="53163803">
          <w:marLeft w:val="480"/>
          <w:marRight w:val="0"/>
          <w:marTop w:val="0"/>
          <w:marBottom w:val="0"/>
          <w:divBdr>
            <w:top w:val="none" w:sz="0" w:space="0" w:color="auto"/>
            <w:left w:val="none" w:sz="0" w:space="0" w:color="auto"/>
            <w:bottom w:val="none" w:sz="0" w:space="0" w:color="auto"/>
            <w:right w:val="none" w:sz="0" w:space="0" w:color="auto"/>
          </w:divBdr>
        </w:div>
        <w:div w:id="65224918">
          <w:marLeft w:val="480"/>
          <w:marRight w:val="0"/>
          <w:marTop w:val="0"/>
          <w:marBottom w:val="0"/>
          <w:divBdr>
            <w:top w:val="none" w:sz="0" w:space="0" w:color="auto"/>
            <w:left w:val="none" w:sz="0" w:space="0" w:color="auto"/>
            <w:bottom w:val="none" w:sz="0" w:space="0" w:color="auto"/>
            <w:right w:val="none" w:sz="0" w:space="0" w:color="auto"/>
          </w:divBdr>
        </w:div>
        <w:div w:id="78914313">
          <w:marLeft w:val="480"/>
          <w:marRight w:val="0"/>
          <w:marTop w:val="0"/>
          <w:marBottom w:val="0"/>
          <w:divBdr>
            <w:top w:val="none" w:sz="0" w:space="0" w:color="auto"/>
            <w:left w:val="none" w:sz="0" w:space="0" w:color="auto"/>
            <w:bottom w:val="none" w:sz="0" w:space="0" w:color="auto"/>
            <w:right w:val="none" w:sz="0" w:space="0" w:color="auto"/>
          </w:divBdr>
        </w:div>
        <w:div w:id="122965037">
          <w:marLeft w:val="480"/>
          <w:marRight w:val="0"/>
          <w:marTop w:val="0"/>
          <w:marBottom w:val="0"/>
          <w:divBdr>
            <w:top w:val="none" w:sz="0" w:space="0" w:color="auto"/>
            <w:left w:val="none" w:sz="0" w:space="0" w:color="auto"/>
            <w:bottom w:val="none" w:sz="0" w:space="0" w:color="auto"/>
            <w:right w:val="none" w:sz="0" w:space="0" w:color="auto"/>
          </w:divBdr>
        </w:div>
        <w:div w:id="145510094">
          <w:marLeft w:val="480"/>
          <w:marRight w:val="0"/>
          <w:marTop w:val="0"/>
          <w:marBottom w:val="0"/>
          <w:divBdr>
            <w:top w:val="none" w:sz="0" w:space="0" w:color="auto"/>
            <w:left w:val="none" w:sz="0" w:space="0" w:color="auto"/>
            <w:bottom w:val="none" w:sz="0" w:space="0" w:color="auto"/>
            <w:right w:val="none" w:sz="0" w:space="0" w:color="auto"/>
          </w:divBdr>
        </w:div>
        <w:div w:id="151798932">
          <w:marLeft w:val="480"/>
          <w:marRight w:val="0"/>
          <w:marTop w:val="0"/>
          <w:marBottom w:val="0"/>
          <w:divBdr>
            <w:top w:val="none" w:sz="0" w:space="0" w:color="auto"/>
            <w:left w:val="none" w:sz="0" w:space="0" w:color="auto"/>
            <w:bottom w:val="none" w:sz="0" w:space="0" w:color="auto"/>
            <w:right w:val="none" w:sz="0" w:space="0" w:color="auto"/>
          </w:divBdr>
        </w:div>
        <w:div w:id="155344342">
          <w:marLeft w:val="480"/>
          <w:marRight w:val="0"/>
          <w:marTop w:val="0"/>
          <w:marBottom w:val="0"/>
          <w:divBdr>
            <w:top w:val="none" w:sz="0" w:space="0" w:color="auto"/>
            <w:left w:val="none" w:sz="0" w:space="0" w:color="auto"/>
            <w:bottom w:val="none" w:sz="0" w:space="0" w:color="auto"/>
            <w:right w:val="none" w:sz="0" w:space="0" w:color="auto"/>
          </w:divBdr>
        </w:div>
        <w:div w:id="234169511">
          <w:marLeft w:val="480"/>
          <w:marRight w:val="0"/>
          <w:marTop w:val="0"/>
          <w:marBottom w:val="0"/>
          <w:divBdr>
            <w:top w:val="none" w:sz="0" w:space="0" w:color="auto"/>
            <w:left w:val="none" w:sz="0" w:space="0" w:color="auto"/>
            <w:bottom w:val="none" w:sz="0" w:space="0" w:color="auto"/>
            <w:right w:val="none" w:sz="0" w:space="0" w:color="auto"/>
          </w:divBdr>
        </w:div>
        <w:div w:id="251160114">
          <w:marLeft w:val="480"/>
          <w:marRight w:val="0"/>
          <w:marTop w:val="0"/>
          <w:marBottom w:val="0"/>
          <w:divBdr>
            <w:top w:val="none" w:sz="0" w:space="0" w:color="auto"/>
            <w:left w:val="none" w:sz="0" w:space="0" w:color="auto"/>
            <w:bottom w:val="none" w:sz="0" w:space="0" w:color="auto"/>
            <w:right w:val="none" w:sz="0" w:space="0" w:color="auto"/>
          </w:divBdr>
        </w:div>
        <w:div w:id="263927042">
          <w:marLeft w:val="480"/>
          <w:marRight w:val="0"/>
          <w:marTop w:val="0"/>
          <w:marBottom w:val="0"/>
          <w:divBdr>
            <w:top w:val="none" w:sz="0" w:space="0" w:color="auto"/>
            <w:left w:val="none" w:sz="0" w:space="0" w:color="auto"/>
            <w:bottom w:val="none" w:sz="0" w:space="0" w:color="auto"/>
            <w:right w:val="none" w:sz="0" w:space="0" w:color="auto"/>
          </w:divBdr>
        </w:div>
        <w:div w:id="274214032">
          <w:marLeft w:val="480"/>
          <w:marRight w:val="0"/>
          <w:marTop w:val="0"/>
          <w:marBottom w:val="0"/>
          <w:divBdr>
            <w:top w:val="none" w:sz="0" w:space="0" w:color="auto"/>
            <w:left w:val="none" w:sz="0" w:space="0" w:color="auto"/>
            <w:bottom w:val="none" w:sz="0" w:space="0" w:color="auto"/>
            <w:right w:val="none" w:sz="0" w:space="0" w:color="auto"/>
          </w:divBdr>
        </w:div>
        <w:div w:id="282924985">
          <w:marLeft w:val="480"/>
          <w:marRight w:val="0"/>
          <w:marTop w:val="0"/>
          <w:marBottom w:val="0"/>
          <w:divBdr>
            <w:top w:val="none" w:sz="0" w:space="0" w:color="auto"/>
            <w:left w:val="none" w:sz="0" w:space="0" w:color="auto"/>
            <w:bottom w:val="none" w:sz="0" w:space="0" w:color="auto"/>
            <w:right w:val="none" w:sz="0" w:space="0" w:color="auto"/>
          </w:divBdr>
        </w:div>
        <w:div w:id="305859061">
          <w:marLeft w:val="480"/>
          <w:marRight w:val="0"/>
          <w:marTop w:val="0"/>
          <w:marBottom w:val="0"/>
          <w:divBdr>
            <w:top w:val="none" w:sz="0" w:space="0" w:color="auto"/>
            <w:left w:val="none" w:sz="0" w:space="0" w:color="auto"/>
            <w:bottom w:val="none" w:sz="0" w:space="0" w:color="auto"/>
            <w:right w:val="none" w:sz="0" w:space="0" w:color="auto"/>
          </w:divBdr>
        </w:div>
        <w:div w:id="335425554">
          <w:marLeft w:val="480"/>
          <w:marRight w:val="0"/>
          <w:marTop w:val="0"/>
          <w:marBottom w:val="0"/>
          <w:divBdr>
            <w:top w:val="none" w:sz="0" w:space="0" w:color="auto"/>
            <w:left w:val="none" w:sz="0" w:space="0" w:color="auto"/>
            <w:bottom w:val="none" w:sz="0" w:space="0" w:color="auto"/>
            <w:right w:val="none" w:sz="0" w:space="0" w:color="auto"/>
          </w:divBdr>
        </w:div>
        <w:div w:id="341206171">
          <w:marLeft w:val="480"/>
          <w:marRight w:val="0"/>
          <w:marTop w:val="0"/>
          <w:marBottom w:val="0"/>
          <w:divBdr>
            <w:top w:val="none" w:sz="0" w:space="0" w:color="auto"/>
            <w:left w:val="none" w:sz="0" w:space="0" w:color="auto"/>
            <w:bottom w:val="none" w:sz="0" w:space="0" w:color="auto"/>
            <w:right w:val="none" w:sz="0" w:space="0" w:color="auto"/>
          </w:divBdr>
        </w:div>
        <w:div w:id="355273164">
          <w:marLeft w:val="480"/>
          <w:marRight w:val="0"/>
          <w:marTop w:val="0"/>
          <w:marBottom w:val="0"/>
          <w:divBdr>
            <w:top w:val="none" w:sz="0" w:space="0" w:color="auto"/>
            <w:left w:val="none" w:sz="0" w:space="0" w:color="auto"/>
            <w:bottom w:val="none" w:sz="0" w:space="0" w:color="auto"/>
            <w:right w:val="none" w:sz="0" w:space="0" w:color="auto"/>
          </w:divBdr>
        </w:div>
        <w:div w:id="357433501">
          <w:marLeft w:val="480"/>
          <w:marRight w:val="0"/>
          <w:marTop w:val="0"/>
          <w:marBottom w:val="0"/>
          <w:divBdr>
            <w:top w:val="none" w:sz="0" w:space="0" w:color="auto"/>
            <w:left w:val="none" w:sz="0" w:space="0" w:color="auto"/>
            <w:bottom w:val="none" w:sz="0" w:space="0" w:color="auto"/>
            <w:right w:val="none" w:sz="0" w:space="0" w:color="auto"/>
          </w:divBdr>
        </w:div>
        <w:div w:id="384107977">
          <w:marLeft w:val="480"/>
          <w:marRight w:val="0"/>
          <w:marTop w:val="0"/>
          <w:marBottom w:val="0"/>
          <w:divBdr>
            <w:top w:val="none" w:sz="0" w:space="0" w:color="auto"/>
            <w:left w:val="none" w:sz="0" w:space="0" w:color="auto"/>
            <w:bottom w:val="none" w:sz="0" w:space="0" w:color="auto"/>
            <w:right w:val="none" w:sz="0" w:space="0" w:color="auto"/>
          </w:divBdr>
        </w:div>
        <w:div w:id="416555723">
          <w:marLeft w:val="480"/>
          <w:marRight w:val="0"/>
          <w:marTop w:val="0"/>
          <w:marBottom w:val="0"/>
          <w:divBdr>
            <w:top w:val="none" w:sz="0" w:space="0" w:color="auto"/>
            <w:left w:val="none" w:sz="0" w:space="0" w:color="auto"/>
            <w:bottom w:val="none" w:sz="0" w:space="0" w:color="auto"/>
            <w:right w:val="none" w:sz="0" w:space="0" w:color="auto"/>
          </w:divBdr>
        </w:div>
        <w:div w:id="416874884">
          <w:marLeft w:val="480"/>
          <w:marRight w:val="0"/>
          <w:marTop w:val="0"/>
          <w:marBottom w:val="0"/>
          <w:divBdr>
            <w:top w:val="none" w:sz="0" w:space="0" w:color="auto"/>
            <w:left w:val="none" w:sz="0" w:space="0" w:color="auto"/>
            <w:bottom w:val="none" w:sz="0" w:space="0" w:color="auto"/>
            <w:right w:val="none" w:sz="0" w:space="0" w:color="auto"/>
          </w:divBdr>
        </w:div>
        <w:div w:id="418527473">
          <w:marLeft w:val="480"/>
          <w:marRight w:val="0"/>
          <w:marTop w:val="0"/>
          <w:marBottom w:val="0"/>
          <w:divBdr>
            <w:top w:val="none" w:sz="0" w:space="0" w:color="auto"/>
            <w:left w:val="none" w:sz="0" w:space="0" w:color="auto"/>
            <w:bottom w:val="none" w:sz="0" w:space="0" w:color="auto"/>
            <w:right w:val="none" w:sz="0" w:space="0" w:color="auto"/>
          </w:divBdr>
        </w:div>
        <w:div w:id="422800596">
          <w:marLeft w:val="480"/>
          <w:marRight w:val="0"/>
          <w:marTop w:val="0"/>
          <w:marBottom w:val="0"/>
          <w:divBdr>
            <w:top w:val="none" w:sz="0" w:space="0" w:color="auto"/>
            <w:left w:val="none" w:sz="0" w:space="0" w:color="auto"/>
            <w:bottom w:val="none" w:sz="0" w:space="0" w:color="auto"/>
            <w:right w:val="none" w:sz="0" w:space="0" w:color="auto"/>
          </w:divBdr>
        </w:div>
        <w:div w:id="431710500">
          <w:marLeft w:val="480"/>
          <w:marRight w:val="0"/>
          <w:marTop w:val="0"/>
          <w:marBottom w:val="0"/>
          <w:divBdr>
            <w:top w:val="none" w:sz="0" w:space="0" w:color="auto"/>
            <w:left w:val="none" w:sz="0" w:space="0" w:color="auto"/>
            <w:bottom w:val="none" w:sz="0" w:space="0" w:color="auto"/>
            <w:right w:val="none" w:sz="0" w:space="0" w:color="auto"/>
          </w:divBdr>
        </w:div>
        <w:div w:id="440498094">
          <w:marLeft w:val="480"/>
          <w:marRight w:val="0"/>
          <w:marTop w:val="0"/>
          <w:marBottom w:val="0"/>
          <w:divBdr>
            <w:top w:val="none" w:sz="0" w:space="0" w:color="auto"/>
            <w:left w:val="none" w:sz="0" w:space="0" w:color="auto"/>
            <w:bottom w:val="none" w:sz="0" w:space="0" w:color="auto"/>
            <w:right w:val="none" w:sz="0" w:space="0" w:color="auto"/>
          </w:divBdr>
        </w:div>
        <w:div w:id="445269857">
          <w:marLeft w:val="480"/>
          <w:marRight w:val="0"/>
          <w:marTop w:val="0"/>
          <w:marBottom w:val="0"/>
          <w:divBdr>
            <w:top w:val="none" w:sz="0" w:space="0" w:color="auto"/>
            <w:left w:val="none" w:sz="0" w:space="0" w:color="auto"/>
            <w:bottom w:val="none" w:sz="0" w:space="0" w:color="auto"/>
            <w:right w:val="none" w:sz="0" w:space="0" w:color="auto"/>
          </w:divBdr>
        </w:div>
        <w:div w:id="469640713">
          <w:marLeft w:val="480"/>
          <w:marRight w:val="0"/>
          <w:marTop w:val="0"/>
          <w:marBottom w:val="0"/>
          <w:divBdr>
            <w:top w:val="none" w:sz="0" w:space="0" w:color="auto"/>
            <w:left w:val="none" w:sz="0" w:space="0" w:color="auto"/>
            <w:bottom w:val="none" w:sz="0" w:space="0" w:color="auto"/>
            <w:right w:val="none" w:sz="0" w:space="0" w:color="auto"/>
          </w:divBdr>
        </w:div>
        <w:div w:id="491527843">
          <w:marLeft w:val="480"/>
          <w:marRight w:val="0"/>
          <w:marTop w:val="0"/>
          <w:marBottom w:val="0"/>
          <w:divBdr>
            <w:top w:val="none" w:sz="0" w:space="0" w:color="auto"/>
            <w:left w:val="none" w:sz="0" w:space="0" w:color="auto"/>
            <w:bottom w:val="none" w:sz="0" w:space="0" w:color="auto"/>
            <w:right w:val="none" w:sz="0" w:space="0" w:color="auto"/>
          </w:divBdr>
        </w:div>
        <w:div w:id="498273850">
          <w:marLeft w:val="480"/>
          <w:marRight w:val="0"/>
          <w:marTop w:val="0"/>
          <w:marBottom w:val="0"/>
          <w:divBdr>
            <w:top w:val="none" w:sz="0" w:space="0" w:color="auto"/>
            <w:left w:val="none" w:sz="0" w:space="0" w:color="auto"/>
            <w:bottom w:val="none" w:sz="0" w:space="0" w:color="auto"/>
            <w:right w:val="none" w:sz="0" w:space="0" w:color="auto"/>
          </w:divBdr>
        </w:div>
        <w:div w:id="517083705">
          <w:marLeft w:val="480"/>
          <w:marRight w:val="0"/>
          <w:marTop w:val="0"/>
          <w:marBottom w:val="0"/>
          <w:divBdr>
            <w:top w:val="none" w:sz="0" w:space="0" w:color="auto"/>
            <w:left w:val="none" w:sz="0" w:space="0" w:color="auto"/>
            <w:bottom w:val="none" w:sz="0" w:space="0" w:color="auto"/>
            <w:right w:val="none" w:sz="0" w:space="0" w:color="auto"/>
          </w:divBdr>
        </w:div>
        <w:div w:id="528489022">
          <w:marLeft w:val="480"/>
          <w:marRight w:val="0"/>
          <w:marTop w:val="0"/>
          <w:marBottom w:val="0"/>
          <w:divBdr>
            <w:top w:val="none" w:sz="0" w:space="0" w:color="auto"/>
            <w:left w:val="none" w:sz="0" w:space="0" w:color="auto"/>
            <w:bottom w:val="none" w:sz="0" w:space="0" w:color="auto"/>
            <w:right w:val="none" w:sz="0" w:space="0" w:color="auto"/>
          </w:divBdr>
        </w:div>
        <w:div w:id="670764068">
          <w:marLeft w:val="480"/>
          <w:marRight w:val="0"/>
          <w:marTop w:val="0"/>
          <w:marBottom w:val="0"/>
          <w:divBdr>
            <w:top w:val="none" w:sz="0" w:space="0" w:color="auto"/>
            <w:left w:val="none" w:sz="0" w:space="0" w:color="auto"/>
            <w:bottom w:val="none" w:sz="0" w:space="0" w:color="auto"/>
            <w:right w:val="none" w:sz="0" w:space="0" w:color="auto"/>
          </w:divBdr>
        </w:div>
        <w:div w:id="697924310">
          <w:marLeft w:val="480"/>
          <w:marRight w:val="0"/>
          <w:marTop w:val="0"/>
          <w:marBottom w:val="0"/>
          <w:divBdr>
            <w:top w:val="none" w:sz="0" w:space="0" w:color="auto"/>
            <w:left w:val="none" w:sz="0" w:space="0" w:color="auto"/>
            <w:bottom w:val="none" w:sz="0" w:space="0" w:color="auto"/>
            <w:right w:val="none" w:sz="0" w:space="0" w:color="auto"/>
          </w:divBdr>
        </w:div>
        <w:div w:id="718894092">
          <w:marLeft w:val="480"/>
          <w:marRight w:val="0"/>
          <w:marTop w:val="0"/>
          <w:marBottom w:val="0"/>
          <w:divBdr>
            <w:top w:val="none" w:sz="0" w:space="0" w:color="auto"/>
            <w:left w:val="none" w:sz="0" w:space="0" w:color="auto"/>
            <w:bottom w:val="none" w:sz="0" w:space="0" w:color="auto"/>
            <w:right w:val="none" w:sz="0" w:space="0" w:color="auto"/>
          </w:divBdr>
        </w:div>
        <w:div w:id="731343158">
          <w:marLeft w:val="480"/>
          <w:marRight w:val="0"/>
          <w:marTop w:val="0"/>
          <w:marBottom w:val="0"/>
          <w:divBdr>
            <w:top w:val="none" w:sz="0" w:space="0" w:color="auto"/>
            <w:left w:val="none" w:sz="0" w:space="0" w:color="auto"/>
            <w:bottom w:val="none" w:sz="0" w:space="0" w:color="auto"/>
            <w:right w:val="none" w:sz="0" w:space="0" w:color="auto"/>
          </w:divBdr>
        </w:div>
        <w:div w:id="772363612">
          <w:marLeft w:val="480"/>
          <w:marRight w:val="0"/>
          <w:marTop w:val="0"/>
          <w:marBottom w:val="0"/>
          <w:divBdr>
            <w:top w:val="none" w:sz="0" w:space="0" w:color="auto"/>
            <w:left w:val="none" w:sz="0" w:space="0" w:color="auto"/>
            <w:bottom w:val="none" w:sz="0" w:space="0" w:color="auto"/>
            <w:right w:val="none" w:sz="0" w:space="0" w:color="auto"/>
          </w:divBdr>
        </w:div>
        <w:div w:id="799494874">
          <w:marLeft w:val="480"/>
          <w:marRight w:val="0"/>
          <w:marTop w:val="0"/>
          <w:marBottom w:val="0"/>
          <w:divBdr>
            <w:top w:val="none" w:sz="0" w:space="0" w:color="auto"/>
            <w:left w:val="none" w:sz="0" w:space="0" w:color="auto"/>
            <w:bottom w:val="none" w:sz="0" w:space="0" w:color="auto"/>
            <w:right w:val="none" w:sz="0" w:space="0" w:color="auto"/>
          </w:divBdr>
        </w:div>
        <w:div w:id="806171130">
          <w:marLeft w:val="480"/>
          <w:marRight w:val="0"/>
          <w:marTop w:val="0"/>
          <w:marBottom w:val="0"/>
          <w:divBdr>
            <w:top w:val="none" w:sz="0" w:space="0" w:color="auto"/>
            <w:left w:val="none" w:sz="0" w:space="0" w:color="auto"/>
            <w:bottom w:val="none" w:sz="0" w:space="0" w:color="auto"/>
            <w:right w:val="none" w:sz="0" w:space="0" w:color="auto"/>
          </w:divBdr>
        </w:div>
        <w:div w:id="836459757">
          <w:marLeft w:val="480"/>
          <w:marRight w:val="0"/>
          <w:marTop w:val="0"/>
          <w:marBottom w:val="0"/>
          <w:divBdr>
            <w:top w:val="none" w:sz="0" w:space="0" w:color="auto"/>
            <w:left w:val="none" w:sz="0" w:space="0" w:color="auto"/>
            <w:bottom w:val="none" w:sz="0" w:space="0" w:color="auto"/>
            <w:right w:val="none" w:sz="0" w:space="0" w:color="auto"/>
          </w:divBdr>
        </w:div>
        <w:div w:id="849876401">
          <w:marLeft w:val="480"/>
          <w:marRight w:val="0"/>
          <w:marTop w:val="0"/>
          <w:marBottom w:val="0"/>
          <w:divBdr>
            <w:top w:val="none" w:sz="0" w:space="0" w:color="auto"/>
            <w:left w:val="none" w:sz="0" w:space="0" w:color="auto"/>
            <w:bottom w:val="none" w:sz="0" w:space="0" w:color="auto"/>
            <w:right w:val="none" w:sz="0" w:space="0" w:color="auto"/>
          </w:divBdr>
        </w:div>
        <w:div w:id="858854778">
          <w:marLeft w:val="480"/>
          <w:marRight w:val="0"/>
          <w:marTop w:val="0"/>
          <w:marBottom w:val="0"/>
          <w:divBdr>
            <w:top w:val="none" w:sz="0" w:space="0" w:color="auto"/>
            <w:left w:val="none" w:sz="0" w:space="0" w:color="auto"/>
            <w:bottom w:val="none" w:sz="0" w:space="0" w:color="auto"/>
            <w:right w:val="none" w:sz="0" w:space="0" w:color="auto"/>
          </w:divBdr>
        </w:div>
        <w:div w:id="859323117">
          <w:marLeft w:val="480"/>
          <w:marRight w:val="0"/>
          <w:marTop w:val="0"/>
          <w:marBottom w:val="0"/>
          <w:divBdr>
            <w:top w:val="none" w:sz="0" w:space="0" w:color="auto"/>
            <w:left w:val="none" w:sz="0" w:space="0" w:color="auto"/>
            <w:bottom w:val="none" w:sz="0" w:space="0" w:color="auto"/>
            <w:right w:val="none" w:sz="0" w:space="0" w:color="auto"/>
          </w:divBdr>
        </w:div>
        <w:div w:id="912927711">
          <w:marLeft w:val="480"/>
          <w:marRight w:val="0"/>
          <w:marTop w:val="0"/>
          <w:marBottom w:val="0"/>
          <w:divBdr>
            <w:top w:val="none" w:sz="0" w:space="0" w:color="auto"/>
            <w:left w:val="none" w:sz="0" w:space="0" w:color="auto"/>
            <w:bottom w:val="none" w:sz="0" w:space="0" w:color="auto"/>
            <w:right w:val="none" w:sz="0" w:space="0" w:color="auto"/>
          </w:divBdr>
        </w:div>
        <w:div w:id="931546456">
          <w:marLeft w:val="480"/>
          <w:marRight w:val="0"/>
          <w:marTop w:val="0"/>
          <w:marBottom w:val="0"/>
          <w:divBdr>
            <w:top w:val="none" w:sz="0" w:space="0" w:color="auto"/>
            <w:left w:val="none" w:sz="0" w:space="0" w:color="auto"/>
            <w:bottom w:val="none" w:sz="0" w:space="0" w:color="auto"/>
            <w:right w:val="none" w:sz="0" w:space="0" w:color="auto"/>
          </w:divBdr>
        </w:div>
        <w:div w:id="968970691">
          <w:marLeft w:val="480"/>
          <w:marRight w:val="0"/>
          <w:marTop w:val="0"/>
          <w:marBottom w:val="0"/>
          <w:divBdr>
            <w:top w:val="none" w:sz="0" w:space="0" w:color="auto"/>
            <w:left w:val="none" w:sz="0" w:space="0" w:color="auto"/>
            <w:bottom w:val="none" w:sz="0" w:space="0" w:color="auto"/>
            <w:right w:val="none" w:sz="0" w:space="0" w:color="auto"/>
          </w:divBdr>
        </w:div>
        <w:div w:id="971136783">
          <w:marLeft w:val="480"/>
          <w:marRight w:val="0"/>
          <w:marTop w:val="0"/>
          <w:marBottom w:val="0"/>
          <w:divBdr>
            <w:top w:val="none" w:sz="0" w:space="0" w:color="auto"/>
            <w:left w:val="none" w:sz="0" w:space="0" w:color="auto"/>
            <w:bottom w:val="none" w:sz="0" w:space="0" w:color="auto"/>
            <w:right w:val="none" w:sz="0" w:space="0" w:color="auto"/>
          </w:divBdr>
        </w:div>
        <w:div w:id="984699586">
          <w:marLeft w:val="480"/>
          <w:marRight w:val="0"/>
          <w:marTop w:val="0"/>
          <w:marBottom w:val="0"/>
          <w:divBdr>
            <w:top w:val="none" w:sz="0" w:space="0" w:color="auto"/>
            <w:left w:val="none" w:sz="0" w:space="0" w:color="auto"/>
            <w:bottom w:val="none" w:sz="0" w:space="0" w:color="auto"/>
            <w:right w:val="none" w:sz="0" w:space="0" w:color="auto"/>
          </w:divBdr>
        </w:div>
        <w:div w:id="1003436577">
          <w:marLeft w:val="480"/>
          <w:marRight w:val="0"/>
          <w:marTop w:val="0"/>
          <w:marBottom w:val="0"/>
          <w:divBdr>
            <w:top w:val="none" w:sz="0" w:space="0" w:color="auto"/>
            <w:left w:val="none" w:sz="0" w:space="0" w:color="auto"/>
            <w:bottom w:val="none" w:sz="0" w:space="0" w:color="auto"/>
            <w:right w:val="none" w:sz="0" w:space="0" w:color="auto"/>
          </w:divBdr>
        </w:div>
        <w:div w:id="1049305379">
          <w:marLeft w:val="480"/>
          <w:marRight w:val="0"/>
          <w:marTop w:val="0"/>
          <w:marBottom w:val="0"/>
          <w:divBdr>
            <w:top w:val="none" w:sz="0" w:space="0" w:color="auto"/>
            <w:left w:val="none" w:sz="0" w:space="0" w:color="auto"/>
            <w:bottom w:val="none" w:sz="0" w:space="0" w:color="auto"/>
            <w:right w:val="none" w:sz="0" w:space="0" w:color="auto"/>
          </w:divBdr>
        </w:div>
        <w:div w:id="1054230618">
          <w:marLeft w:val="480"/>
          <w:marRight w:val="0"/>
          <w:marTop w:val="0"/>
          <w:marBottom w:val="0"/>
          <w:divBdr>
            <w:top w:val="none" w:sz="0" w:space="0" w:color="auto"/>
            <w:left w:val="none" w:sz="0" w:space="0" w:color="auto"/>
            <w:bottom w:val="none" w:sz="0" w:space="0" w:color="auto"/>
            <w:right w:val="none" w:sz="0" w:space="0" w:color="auto"/>
          </w:divBdr>
        </w:div>
        <w:div w:id="1062604148">
          <w:marLeft w:val="480"/>
          <w:marRight w:val="0"/>
          <w:marTop w:val="0"/>
          <w:marBottom w:val="0"/>
          <w:divBdr>
            <w:top w:val="none" w:sz="0" w:space="0" w:color="auto"/>
            <w:left w:val="none" w:sz="0" w:space="0" w:color="auto"/>
            <w:bottom w:val="none" w:sz="0" w:space="0" w:color="auto"/>
            <w:right w:val="none" w:sz="0" w:space="0" w:color="auto"/>
          </w:divBdr>
        </w:div>
        <w:div w:id="1067874619">
          <w:marLeft w:val="480"/>
          <w:marRight w:val="0"/>
          <w:marTop w:val="0"/>
          <w:marBottom w:val="0"/>
          <w:divBdr>
            <w:top w:val="none" w:sz="0" w:space="0" w:color="auto"/>
            <w:left w:val="none" w:sz="0" w:space="0" w:color="auto"/>
            <w:bottom w:val="none" w:sz="0" w:space="0" w:color="auto"/>
            <w:right w:val="none" w:sz="0" w:space="0" w:color="auto"/>
          </w:divBdr>
        </w:div>
        <w:div w:id="1110588549">
          <w:marLeft w:val="480"/>
          <w:marRight w:val="0"/>
          <w:marTop w:val="0"/>
          <w:marBottom w:val="0"/>
          <w:divBdr>
            <w:top w:val="none" w:sz="0" w:space="0" w:color="auto"/>
            <w:left w:val="none" w:sz="0" w:space="0" w:color="auto"/>
            <w:bottom w:val="none" w:sz="0" w:space="0" w:color="auto"/>
            <w:right w:val="none" w:sz="0" w:space="0" w:color="auto"/>
          </w:divBdr>
        </w:div>
        <w:div w:id="1116562947">
          <w:marLeft w:val="480"/>
          <w:marRight w:val="0"/>
          <w:marTop w:val="0"/>
          <w:marBottom w:val="0"/>
          <w:divBdr>
            <w:top w:val="none" w:sz="0" w:space="0" w:color="auto"/>
            <w:left w:val="none" w:sz="0" w:space="0" w:color="auto"/>
            <w:bottom w:val="none" w:sz="0" w:space="0" w:color="auto"/>
            <w:right w:val="none" w:sz="0" w:space="0" w:color="auto"/>
          </w:divBdr>
        </w:div>
        <w:div w:id="1120027786">
          <w:marLeft w:val="480"/>
          <w:marRight w:val="0"/>
          <w:marTop w:val="0"/>
          <w:marBottom w:val="0"/>
          <w:divBdr>
            <w:top w:val="none" w:sz="0" w:space="0" w:color="auto"/>
            <w:left w:val="none" w:sz="0" w:space="0" w:color="auto"/>
            <w:bottom w:val="none" w:sz="0" w:space="0" w:color="auto"/>
            <w:right w:val="none" w:sz="0" w:space="0" w:color="auto"/>
          </w:divBdr>
        </w:div>
        <w:div w:id="1131289337">
          <w:marLeft w:val="480"/>
          <w:marRight w:val="0"/>
          <w:marTop w:val="0"/>
          <w:marBottom w:val="0"/>
          <w:divBdr>
            <w:top w:val="none" w:sz="0" w:space="0" w:color="auto"/>
            <w:left w:val="none" w:sz="0" w:space="0" w:color="auto"/>
            <w:bottom w:val="none" w:sz="0" w:space="0" w:color="auto"/>
            <w:right w:val="none" w:sz="0" w:space="0" w:color="auto"/>
          </w:divBdr>
        </w:div>
        <w:div w:id="1153331976">
          <w:marLeft w:val="480"/>
          <w:marRight w:val="0"/>
          <w:marTop w:val="0"/>
          <w:marBottom w:val="0"/>
          <w:divBdr>
            <w:top w:val="none" w:sz="0" w:space="0" w:color="auto"/>
            <w:left w:val="none" w:sz="0" w:space="0" w:color="auto"/>
            <w:bottom w:val="none" w:sz="0" w:space="0" w:color="auto"/>
            <w:right w:val="none" w:sz="0" w:space="0" w:color="auto"/>
          </w:divBdr>
        </w:div>
        <w:div w:id="1221479725">
          <w:marLeft w:val="480"/>
          <w:marRight w:val="0"/>
          <w:marTop w:val="0"/>
          <w:marBottom w:val="0"/>
          <w:divBdr>
            <w:top w:val="none" w:sz="0" w:space="0" w:color="auto"/>
            <w:left w:val="none" w:sz="0" w:space="0" w:color="auto"/>
            <w:bottom w:val="none" w:sz="0" w:space="0" w:color="auto"/>
            <w:right w:val="none" w:sz="0" w:space="0" w:color="auto"/>
          </w:divBdr>
        </w:div>
        <w:div w:id="1221669309">
          <w:marLeft w:val="480"/>
          <w:marRight w:val="0"/>
          <w:marTop w:val="0"/>
          <w:marBottom w:val="0"/>
          <w:divBdr>
            <w:top w:val="none" w:sz="0" w:space="0" w:color="auto"/>
            <w:left w:val="none" w:sz="0" w:space="0" w:color="auto"/>
            <w:bottom w:val="none" w:sz="0" w:space="0" w:color="auto"/>
            <w:right w:val="none" w:sz="0" w:space="0" w:color="auto"/>
          </w:divBdr>
        </w:div>
        <w:div w:id="1252161595">
          <w:marLeft w:val="480"/>
          <w:marRight w:val="0"/>
          <w:marTop w:val="0"/>
          <w:marBottom w:val="0"/>
          <w:divBdr>
            <w:top w:val="none" w:sz="0" w:space="0" w:color="auto"/>
            <w:left w:val="none" w:sz="0" w:space="0" w:color="auto"/>
            <w:bottom w:val="none" w:sz="0" w:space="0" w:color="auto"/>
            <w:right w:val="none" w:sz="0" w:space="0" w:color="auto"/>
          </w:divBdr>
        </w:div>
        <w:div w:id="1258052533">
          <w:marLeft w:val="480"/>
          <w:marRight w:val="0"/>
          <w:marTop w:val="0"/>
          <w:marBottom w:val="0"/>
          <w:divBdr>
            <w:top w:val="none" w:sz="0" w:space="0" w:color="auto"/>
            <w:left w:val="none" w:sz="0" w:space="0" w:color="auto"/>
            <w:bottom w:val="none" w:sz="0" w:space="0" w:color="auto"/>
            <w:right w:val="none" w:sz="0" w:space="0" w:color="auto"/>
          </w:divBdr>
        </w:div>
        <w:div w:id="1276138934">
          <w:marLeft w:val="480"/>
          <w:marRight w:val="0"/>
          <w:marTop w:val="0"/>
          <w:marBottom w:val="0"/>
          <w:divBdr>
            <w:top w:val="none" w:sz="0" w:space="0" w:color="auto"/>
            <w:left w:val="none" w:sz="0" w:space="0" w:color="auto"/>
            <w:bottom w:val="none" w:sz="0" w:space="0" w:color="auto"/>
            <w:right w:val="none" w:sz="0" w:space="0" w:color="auto"/>
          </w:divBdr>
        </w:div>
        <w:div w:id="1283806169">
          <w:marLeft w:val="480"/>
          <w:marRight w:val="0"/>
          <w:marTop w:val="0"/>
          <w:marBottom w:val="0"/>
          <w:divBdr>
            <w:top w:val="none" w:sz="0" w:space="0" w:color="auto"/>
            <w:left w:val="none" w:sz="0" w:space="0" w:color="auto"/>
            <w:bottom w:val="none" w:sz="0" w:space="0" w:color="auto"/>
            <w:right w:val="none" w:sz="0" w:space="0" w:color="auto"/>
          </w:divBdr>
        </w:div>
        <w:div w:id="1339041886">
          <w:marLeft w:val="480"/>
          <w:marRight w:val="0"/>
          <w:marTop w:val="0"/>
          <w:marBottom w:val="0"/>
          <w:divBdr>
            <w:top w:val="none" w:sz="0" w:space="0" w:color="auto"/>
            <w:left w:val="none" w:sz="0" w:space="0" w:color="auto"/>
            <w:bottom w:val="none" w:sz="0" w:space="0" w:color="auto"/>
            <w:right w:val="none" w:sz="0" w:space="0" w:color="auto"/>
          </w:divBdr>
        </w:div>
        <w:div w:id="1352799770">
          <w:marLeft w:val="480"/>
          <w:marRight w:val="0"/>
          <w:marTop w:val="0"/>
          <w:marBottom w:val="0"/>
          <w:divBdr>
            <w:top w:val="none" w:sz="0" w:space="0" w:color="auto"/>
            <w:left w:val="none" w:sz="0" w:space="0" w:color="auto"/>
            <w:bottom w:val="none" w:sz="0" w:space="0" w:color="auto"/>
            <w:right w:val="none" w:sz="0" w:space="0" w:color="auto"/>
          </w:divBdr>
        </w:div>
        <w:div w:id="1385178048">
          <w:marLeft w:val="480"/>
          <w:marRight w:val="0"/>
          <w:marTop w:val="0"/>
          <w:marBottom w:val="0"/>
          <w:divBdr>
            <w:top w:val="none" w:sz="0" w:space="0" w:color="auto"/>
            <w:left w:val="none" w:sz="0" w:space="0" w:color="auto"/>
            <w:bottom w:val="none" w:sz="0" w:space="0" w:color="auto"/>
            <w:right w:val="none" w:sz="0" w:space="0" w:color="auto"/>
          </w:divBdr>
        </w:div>
        <w:div w:id="1397509916">
          <w:marLeft w:val="480"/>
          <w:marRight w:val="0"/>
          <w:marTop w:val="0"/>
          <w:marBottom w:val="0"/>
          <w:divBdr>
            <w:top w:val="none" w:sz="0" w:space="0" w:color="auto"/>
            <w:left w:val="none" w:sz="0" w:space="0" w:color="auto"/>
            <w:bottom w:val="none" w:sz="0" w:space="0" w:color="auto"/>
            <w:right w:val="none" w:sz="0" w:space="0" w:color="auto"/>
          </w:divBdr>
        </w:div>
        <w:div w:id="1404453238">
          <w:marLeft w:val="480"/>
          <w:marRight w:val="0"/>
          <w:marTop w:val="0"/>
          <w:marBottom w:val="0"/>
          <w:divBdr>
            <w:top w:val="none" w:sz="0" w:space="0" w:color="auto"/>
            <w:left w:val="none" w:sz="0" w:space="0" w:color="auto"/>
            <w:bottom w:val="none" w:sz="0" w:space="0" w:color="auto"/>
            <w:right w:val="none" w:sz="0" w:space="0" w:color="auto"/>
          </w:divBdr>
        </w:div>
        <w:div w:id="1434328035">
          <w:marLeft w:val="480"/>
          <w:marRight w:val="0"/>
          <w:marTop w:val="0"/>
          <w:marBottom w:val="0"/>
          <w:divBdr>
            <w:top w:val="none" w:sz="0" w:space="0" w:color="auto"/>
            <w:left w:val="none" w:sz="0" w:space="0" w:color="auto"/>
            <w:bottom w:val="none" w:sz="0" w:space="0" w:color="auto"/>
            <w:right w:val="none" w:sz="0" w:space="0" w:color="auto"/>
          </w:divBdr>
        </w:div>
        <w:div w:id="1488473697">
          <w:marLeft w:val="480"/>
          <w:marRight w:val="0"/>
          <w:marTop w:val="0"/>
          <w:marBottom w:val="0"/>
          <w:divBdr>
            <w:top w:val="none" w:sz="0" w:space="0" w:color="auto"/>
            <w:left w:val="none" w:sz="0" w:space="0" w:color="auto"/>
            <w:bottom w:val="none" w:sz="0" w:space="0" w:color="auto"/>
            <w:right w:val="none" w:sz="0" w:space="0" w:color="auto"/>
          </w:divBdr>
        </w:div>
        <w:div w:id="1506550939">
          <w:marLeft w:val="480"/>
          <w:marRight w:val="0"/>
          <w:marTop w:val="0"/>
          <w:marBottom w:val="0"/>
          <w:divBdr>
            <w:top w:val="none" w:sz="0" w:space="0" w:color="auto"/>
            <w:left w:val="none" w:sz="0" w:space="0" w:color="auto"/>
            <w:bottom w:val="none" w:sz="0" w:space="0" w:color="auto"/>
            <w:right w:val="none" w:sz="0" w:space="0" w:color="auto"/>
          </w:divBdr>
        </w:div>
        <w:div w:id="1521506436">
          <w:marLeft w:val="480"/>
          <w:marRight w:val="0"/>
          <w:marTop w:val="0"/>
          <w:marBottom w:val="0"/>
          <w:divBdr>
            <w:top w:val="none" w:sz="0" w:space="0" w:color="auto"/>
            <w:left w:val="none" w:sz="0" w:space="0" w:color="auto"/>
            <w:bottom w:val="none" w:sz="0" w:space="0" w:color="auto"/>
            <w:right w:val="none" w:sz="0" w:space="0" w:color="auto"/>
          </w:divBdr>
        </w:div>
        <w:div w:id="1523737957">
          <w:marLeft w:val="480"/>
          <w:marRight w:val="0"/>
          <w:marTop w:val="0"/>
          <w:marBottom w:val="0"/>
          <w:divBdr>
            <w:top w:val="none" w:sz="0" w:space="0" w:color="auto"/>
            <w:left w:val="none" w:sz="0" w:space="0" w:color="auto"/>
            <w:bottom w:val="none" w:sz="0" w:space="0" w:color="auto"/>
            <w:right w:val="none" w:sz="0" w:space="0" w:color="auto"/>
          </w:divBdr>
        </w:div>
        <w:div w:id="1558738536">
          <w:marLeft w:val="480"/>
          <w:marRight w:val="0"/>
          <w:marTop w:val="0"/>
          <w:marBottom w:val="0"/>
          <w:divBdr>
            <w:top w:val="none" w:sz="0" w:space="0" w:color="auto"/>
            <w:left w:val="none" w:sz="0" w:space="0" w:color="auto"/>
            <w:bottom w:val="none" w:sz="0" w:space="0" w:color="auto"/>
            <w:right w:val="none" w:sz="0" w:space="0" w:color="auto"/>
          </w:divBdr>
        </w:div>
        <w:div w:id="1561672167">
          <w:marLeft w:val="480"/>
          <w:marRight w:val="0"/>
          <w:marTop w:val="0"/>
          <w:marBottom w:val="0"/>
          <w:divBdr>
            <w:top w:val="none" w:sz="0" w:space="0" w:color="auto"/>
            <w:left w:val="none" w:sz="0" w:space="0" w:color="auto"/>
            <w:bottom w:val="none" w:sz="0" w:space="0" w:color="auto"/>
            <w:right w:val="none" w:sz="0" w:space="0" w:color="auto"/>
          </w:divBdr>
        </w:div>
        <w:div w:id="1601185298">
          <w:marLeft w:val="480"/>
          <w:marRight w:val="0"/>
          <w:marTop w:val="0"/>
          <w:marBottom w:val="0"/>
          <w:divBdr>
            <w:top w:val="none" w:sz="0" w:space="0" w:color="auto"/>
            <w:left w:val="none" w:sz="0" w:space="0" w:color="auto"/>
            <w:bottom w:val="none" w:sz="0" w:space="0" w:color="auto"/>
            <w:right w:val="none" w:sz="0" w:space="0" w:color="auto"/>
          </w:divBdr>
        </w:div>
        <w:div w:id="1615743658">
          <w:marLeft w:val="480"/>
          <w:marRight w:val="0"/>
          <w:marTop w:val="0"/>
          <w:marBottom w:val="0"/>
          <w:divBdr>
            <w:top w:val="none" w:sz="0" w:space="0" w:color="auto"/>
            <w:left w:val="none" w:sz="0" w:space="0" w:color="auto"/>
            <w:bottom w:val="none" w:sz="0" w:space="0" w:color="auto"/>
            <w:right w:val="none" w:sz="0" w:space="0" w:color="auto"/>
          </w:divBdr>
        </w:div>
        <w:div w:id="1637759980">
          <w:marLeft w:val="480"/>
          <w:marRight w:val="0"/>
          <w:marTop w:val="0"/>
          <w:marBottom w:val="0"/>
          <w:divBdr>
            <w:top w:val="none" w:sz="0" w:space="0" w:color="auto"/>
            <w:left w:val="none" w:sz="0" w:space="0" w:color="auto"/>
            <w:bottom w:val="none" w:sz="0" w:space="0" w:color="auto"/>
            <w:right w:val="none" w:sz="0" w:space="0" w:color="auto"/>
          </w:divBdr>
        </w:div>
        <w:div w:id="1653367120">
          <w:marLeft w:val="480"/>
          <w:marRight w:val="0"/>
          <w:marTop w:val="0"/>
          <w:marBottom w:val="0"/>
          <w:divBdr>
            <w:top w:val="none" w:sz="0" w:space="0" w:color="auto"/>
            <w:left w:val="none" w:sz="0" w:space="0" w:color="auto"/>
            <w:bottom w:val="none" w:sz="0" w:space="0" w:color="auto"/>
            <w:right w:val="none" w:sz="0" w:space="0" w:color="auto"/>
          </w:divBdr>
        </w:div>
        <w:div w:id="1654867141">
          <w:marLeft w:val="480"/>
          <w:marRight w:val="0"/>
          <w:marTop w:val="0"/>
          <w:marBottom w:val="0"/>
          <w:divBdr>
            <w:top w:val="none" w:sz="0" w:space="0" w:color="auto"/>
            <w:left w:val="none" w:sz="0" w:space="0" w:color="auto"/>
            <w:bottom w:val="none" w:sz="0" w:space="0" w:color="auto"/>
            <w:right w:val="none" w:sz="0" w:space="0" w:color="auto"/>
          </w:divBdr>
        </w:div>
        <w:div w:id="1657875373">
          <w:marLeft w:val="480"/>
          <w:marRight w:val="0"/>
          <w:marTop w:val="0"/>
          <w:marBottom w:val="0"/>
          <w:divBdr>
            <w:top w:val="none" w:sz="0" w:space="0" w:color="auto"/>
            <w:left w:val="none" w:sz="0" w:space="0" w:color="auto"/>
            <w:bottom w:val="none" w:sz="0" w:space="0" w:color="auto"/>
            <w:right w:val="none" w:sz="0" w:space="0" w:color="auto"/>
          </w:divBdr>
        </w:div>
        <w:div w:id="1667898364">
          <w:marLeft w:val="480"/>
          <w:marRight w:val="0"/>
          <w:marTop w:val="0"/>
          <w:marBottom w:val="0"/>
          <w:divBdr>
            <w:top w:val="none" w:sz="0" w:space="0" w:color="auto"/>
            <w:left w:val="none" w:sz="0" w:space="0" w:color="auto"/>
            <w:bottom w:val="none" w:sz="0" w:space="0" w:color="auto"/>
            <w:right w:val="none" w:sz="0" w:space="0" w:color="auto"/>
          </w:divBdr>
        </w:div>
        <w:div w:id="1687757021">
          <w:marLeft w:val="480"/>
          <w:marRight w:val="0"/>
          <w:marTop w:val="0"/>
          <w:marBottom w:val="0"/>
          <w:divBdr>
            <w:top w:val="none" w:sz="0" w:space="0" w:color="auto"/>
            <w:left w:val="none" w:sz="0" w:space="0" w:color="auto"/>
            <w:bottom w:val="none" w:sz="0" w:space="0" w:color="auto"/>
            <w:right w:val="none" w:sz="0" w:space="0" w:color="auto"/>
          </w:divBdr>
        </w:div>
        <w:div w:id="1692141430">
          <w:marLeft w:val="480"/>
          <w:marRight w:val="0"/>
          <w:marTop w:val="0"/>
          <w:marBottom w:val="0"/>
          <w:divBdr>
            <w:top w:val="none" w:sz="0" w:space="0" w:color="auto"/>
            <w:left w:val="none" w:sz="0" w:space="0" w:color="auto"/>
            <w:bottom w:val="none" w:sz="0" w:space="0" w:color="auto"/>
            <w:right w:val="none" w:sz="0" w:space="0" w:color="auto"/>
          </w:divBdr>
        </w:div>
        <w:div w:id="1704331947">
          <w:marLeft w:val="480"/>
          <w:marRight w:val="0"/>
          <w:marTop w:val="0"/>
          <w:marBottom w:val="0"/>
          <w:divBdr>
            <w:top w:val="none" w:sz="0" w:space="0" w:color="auto"/>
            <w:left w:val="none" w:sz="0" w:space="0" w:color="auto"/>
            <w:bottom w:val="none" w:sz="0" w:space="0" w:color="auto"/>
            <w:right w:val="none" w:sz="0" w:space="0" w:color="auto"/>
          </w:divBdr>
        </w:div>
        <w:div w:id="1736660589">
          <w:marLeft w:val="480"/>
          <w:marRight w:val="0"/>
          <w:marTop w:val="0"/>
          <w:marBottom w:val="0"/>
          <w:divBdr>
            <w:top w:val="none" w:sz="0" w:space="0" w:color="auto"/>
            <w:left w:val="none" w:sz="0" w:space="0" w:color="auto"/>
            <w:bottom w:val="none" w:sz="0" w:space="0" w:color="auto"/>
            <w:right w:val="none" w:sz="0" w:space="0" w:color="auto"/>
          </w:divBdr>
        </w:div>
        <w:div w:id="1792631339">
          <w:marLeft w:val="480"/>
          <w:marRight w:val="0"/>
          <w:marTop w:val="0"/>
          <w:marBottom w:val="0"/>
          <w:divBdr>
            <w:top w:val="none" w:sz="0" w:space="0" w:color="auto"/>
            <w:left w:val="none" w:sz="0" w:space="0" w:color="auto"/>
            <w:bottom w:val="none" w:sz="0" w:space="0" w:color="auto"/>
            <w:right w:val="none" w:sz="0" w:space="0" w:color="auto"/>
          </w:divBdr>
        </w:div>
        <w:div w:id="1846363402">
          <w:marLeft w:val="480"/>
          <w:marRight w:val="0"/>
          <w:marTop w:val="0"/>
          <w:marBottom w:val="0"/>
          <w:divBdr>
            <w:top w:val="none" w:sz="0" w:space="0" w:color="auto"/>
            <w:left w:val="none" w:sz="0" w:space="0" w:color="auto"/>
            <w:bottom w:val="none" w:sz="0" w:space="0" w:color="auto"/>
            <w:right w:val="none" w:sz="0" w:space="0" w:color="auto"/>
          </w:divBdr>
        </w:div>
        <w:div w:id="1893733771">
          <w:marLeft w:val="480"/>
          <w:marRight w:val="0"/>
          <w:marTop w:val="0"/>
          <w:marBottom w:val="0"/>
          <w:divBdr>
            <w:top w:val="none" w:sz="0" w:space="0" w:color="auto"/>
            <w:left w:val="none" w:sz="0" w:space="0" w:color="auto"/>
            <w:bottom w:val="none" w:sz="0" w:space="0" w:color="auto"/>
            <w:right w:val="none" w:sz="0" w:space="0" w:color="auto"/>
          </w:divBdr>
        </w:div>
        <w:div w:id="1894389776">
          <w:marLeft w:val="480"/>
          <w:marRight w:val="0"/>
          <w:marTop w:val="0"/>
          <w:marBottom w:val="0"/>
          <w:divBdr>
            <w:top w:val="none" w:sz="0" w:space="0" w:color="auto"/>
            <w:left w:val="none" w:sz="0" w:space="0" w:color="auto"/>
            <w:bottom w:val="none" w:sz="0" w:space="0" w:color="auto"/>
            <w:right w:val="none" w:sz="0" w:space="0" w:color="auto"/>
          </w:divBdr>
        </w:div>
        <w:div w:id="1908026381">
          <w:marLeft w:val="480"/>
          <w:marRight w:val="0"/>
          <w:marTop w:val="0"/>
          <w:marBottom w:val="0"/>
          <w:divBdr>
            <w:top w:val="none" w:sz="0" w:space="0" w:color="auto"/>
            <w:left w:val="none" w:sz="0" w:space="0" w:color="auto"/>
            <w:bottom w:val="none" w:sz="0" w:space="0" w:color="auto"/>
            <w:right w:val="none" w:sz="0" w:space="0" w:color="auto"/>
          </w:divBdr>
        </w:div>
        <w:div w:id="1915774507">
          <w:marLeft w:val="480"/>
          <w:marRight w:val="0"/>
          <w:marTop w:val="0"/>
          <w:marBottom w:val="0"/>
          <w:divBdr>
            <w:top w:val="none" w:sz="0" w:space="0" w:color="auto"/>
            <w:left w:val="none" w:sz="0" w:space="0" w:color="auto"/>
            <w:bottom w:val="none" w:sz="0" w:space="0" w:color="auto"/>
            <w:right w:val="none" w:sz="0" w:space="0" w:color="auto"/>
          </w:divBdr>
        </w:div>
        <w:div w:id="1926525412">
          <w:marLeft w:val="480"/>
          <w:marRight w:val="0"/>
          <w:marTop w:val="0"/>
          <w:marBottom w:val="0"/>
          <w:divBdr>
            <w:top w:val="none" w:sz="0" w:space="0" w:color="auto"/>
            <w:left w:val="none" w:sz="0" w:space="0" w:color="auto"/>
            <w:bottom w:val="none" w:sz="0" w:space="0" w:color="auto"/>
            <w:right w:val="none" w:sz="0" w:space="0" w:color="auto"/>
          </w:divBdr>
        </w:div>
        <w:div w:id="1928921377">
          <w:marLeft w:val="480"/>
          <w:marRight w:val="0"/>
          <w:marTop w:val="0"/>
          <w:marBottom w:val="0"/>
          <w:divBdr>
            <w:top w:val="none" w:sz="0" w:space="0" w:color="auto"/>
            <w:left w:val="none" w:sz="0" w:space="0" w:color="auto"/>
            <w:bottom w:val="none" w:sz="0" w:space="0" w:color="auto"/>
            <w:right w:val="none" w:sz="0" w:space="0" w:color="auto"/>
          </w:divBdr>
        </w:div>
        <w:div w:id="1940021725">
          <w:marLeft w:val="480"/>
          <w:marRight w:val="0"/>
          <w:marTop w:val="0"/>
          <w:marBottom w:val="0"/>
          <w:divBdr>
            <w:top w:val="none" w:sz="0" w:space="0" w:color="auto"/>
            <w:left w:val="none" w:sz="0" w:space="0" w:color="auto"/>
            <w:bottom w:val="none" w:sz="0" w:space="0" w:color="auto"/>
            <w:right w:val="none" w:sz="0" w:space="0" w:color="auto"/>
          </w:divBdr>
        </w:div>
        <w:div w:id="1985574181">
          <w:marLeft w:val="480"/>
          <w:marRight w:val="0"/>
          <w:marTop w:val="0"/>
          <w:marBottom w:val="0"/>
          <w:divBdr>
            <w:top w:val="none" w:sz="0" w:space="0" w:color="auto"/>
            <w:left w:val="none" w:sz="0" w:space="0" w:color="auto"/>
            <w:bottom w:val="none" w:sz="0" w:space="0" w:color="auto"/>
            <w:right w:val="none" w:sz="0" w:space="0" w:color="auto"/>
          </w:divBdr>
        </w:div>
        <w:div w:id="2050762071">
          <w:marLeft w:val="480"/>
          <w:marRight w:val="0"/>
          <w:marTop w:val="0"/>
          <w:marBottom w:val="0"/>
          <w:divBdr>
            <w:top w:val="none" w:sz="0" w:space="0" w:color="auto"/>
            <w:left w:val="none" w:sz="0" w:space="0" w:color="auto"/>
            <w:bottom w:val="none" w:sz="0" w:space="0" w:color="auto"/>
            <w:right w:val="none" w:sz="0" w:space="0" w:color="auto"/>
          </w:divBdr>
        </w:div>
        <w:div w:id="2105418376">
          <w:marLeft w:val="480"/>
          <w:marRight w:val="0"/>
          <w:marTop w:val="0"/>
          <w:marBottom w:val="0"/>
          <w:divBdr>
            <w:top w:val="none" w:sz="0" w:space="0" w:color="auto"/>
            <w:left w:val="none" w:sz="0" w:space="0" w:color="auto"/>
            <w:bottom w:val="none" w:sz="0" w:space="0" w:color="auto"/>
            <w:right w:val="none" w:sz="0" w:space="0" w:color="auto"/>
          </w:divBdr>
        </w:div>
        <w:div w:id="2121563105">
          <w:marLeft w:val="480"/>
          <w:marRight w:val="0"/>
          <w:marTop w:val="0"/>
          <w:marBottom w:val="0"/>
          <w:divBdr>
            <w:top w:val="none" w:sz="0" w:space="0" w:color="auto"/>
            <w:left w:val="none" w:sz="0" w:space="0" w:color="auto"/>
            <w:bottom w:val="none" w:sz="0" w:space="0" w:color="auto"/>
            <w:right w:val="none" w:sz="0" w:space="0" w:color="auto"/>
          </w:divBdr>
        </w:div>
        <w:div w:id="2124422139">
          <w:marLeft w:val="480"/>
          <w:marRight w:val="0"/>
          <w:marTop w:val="0"/>
          <w:marBottom w:val="0"/>
          <w:divBdr>
            <w:top w:val="none" w:sz="0" w:space="0" w:color="auto"/>
            <w:left w:val="none" w:sz="0" w:space="0" w:color="auto"/>
            <w:bottom w:val="none" w:sz="0" w:space="0" w:color="auto"/>
            <w:right w:val="none" w:sz="0" w:space="0" w:color="auto"/>
          </w:divBdr>
        </w:div>
      </w:divsChild>
    </w:div>
    <w:div w:id="1075400624">
      <w:bodyDiv w:val="1"/>
      <w:marLeft w:val="0"/>
      <w:marRight w:val="0"/>
      <w:marTop w:val="0"/>
      <w:marBottom w:val="0"/>
      <w:divBdr>
        <w:top w:val="none" w:sz="0" w:space="0" w:color="auto"/>
        <w:left w:val="none" w:sz="0" w:space="0" w:color="auto"/>
        <w:bottom w:val="none" w:sz="0" w:space="0" w:color="auto"/>
        <w:right w:val="none" w:sz="0" w:space="0" w:color="auto"/>
      </w:divBdr>
    </w:div>
    <w:div w:id="1077509853">
      <w:bodyDiv w:val="1"/>
      <w:marLeft w:val="0"/>
      <w:marRight w:val="0"/>
      <w:marTop w:val="0"/>
      <w:marBottom w:val="0"/>
      <w:divBdr>
        <w:top w:val="none" w:sz="0" w:space="0" w:color="auto"/>
        <w:left w:val="none" w:sz="0" w:space="0" w:color="auto"/>
        <w:bottom w:val="none" w:sz="0" w:space="0" w:color="auto"/>
        <w:right w:val="none" w:sz="0" w:space="0" w:color="auto"/>
      </w:divBdr>
    </w:div>
    <w:div w:id="1079014969">
      <w:bodyDiv w:val="1"/>
      <w:marLeft w:val="0"/>
      <w:marRight w:val="0"/>
      <w:marTop w:val="0"/>
      <w:marBottom w:val="0"/>
      <w:divBdr>
        <w:top w:val="none" w:sz="0" w:space="0" w:color="auto"/>
        <w:left w:val="none" w:sz="0" w:space="0" w:color="auto"/>
        <w:bottom w:val="none" w:sz="0" w:space="0" w:color="auto"/>
        <w:right w:val="none" w:sz="0" w:space="0" w:color="auto"/>
      </w:divBdr>
    </w:div>
    <w:div w:id="1079257613">
      <w:bodyDiv w:val="1"/>
      <w:marLeft w:val="0"/>
      <w:marRight w:val="0"/>
      <w:marTop w:val="0"/>
      <w:marBottom w:val="0"/>
      <w:divBdr>
        <w:top w:val="none" w:sz="0" w:space="0" w:color="auto"/>
        <w:left w:val="none" w:sz="0" w:space="0" w:color="auto"/>
        <w:bottom w:val="none" w:sz="0" w:space="0" w:color="auto"/>
        <w:right w:val="none" w:sz="0" w:space="0" w:color="auto"/>
      </w:divBdr>
    </w:div>
    <w:div w:id="1084493676">
      <w:bodyDiv w:val="1"/>
      <w:marLeft w:val="0"/>
      <w:marRight w:val="0"/>
      <w:marTop w:val="0"/>
      <w:marBottom w:val="0"/>
      <w:divBdr>
        <w:top w:val="none" w:sz="0" w:space="0" w:color="auto"/>
        <w:left w:val="none" w:sz="0" w:space="0" w:color="auto"/>
        <w:bottom w:val="none" w:sz="0" w:space="0" w:color="auto"/>
        <w:right w:val="none" w:sz="0" w:space="0" w:color="auto"/>
      </w:divBdr>
    </w:div>
    <w:div w:id="1087269940">
      <w:bodyDiv w:val="1"/>
      <w:marLeft w:val="0"/>
      <w:marRight w:val="0"/>
      <w:marTop w:val="0"/>
      <w:marBottom w:val="0"/>
      <w:divBdr>
        <w:top w:val="none" w:sz="0" w:space="0" w:color="auto"/>
        <w:left w:val="none" w:sz="0" w:space="0" w:color="auto"/>
        <w:bottom w:val="none" w:sz="0" w:space="0" w:color="auto"/>
        <w:right w:val="none" w:sz="0" w:space="0" w:color="auto"/>
      </w:divBdr>
    </w:div>
    <w:div w:id="1087726461">
      <w:bodyDiv w:val="1"/>
      <w:marLeft w:val="0"/>
      <w:marRight w:val="0"/>
      <w:marTop w:val="0"/>
      <w:marBottom w:val="0"/>
      <w:divBdr>
        <w:top w:val="none" w:sz="0" w:space="0" w:color="auto"/>
        <w:left w:val="none" w:sz="0" w:space="0" w:color="auto"/>
        <w:bottom w:val="none" w:sz="0" w:space="0" w:color="auto"/>
        <w:right w:val="none" w:sz="0" w:space="0" w:color="auto"/>
      </w:divBdr>
    </w:div>
    <w:div w:id="1090737260">
      <w:bodyDiv w:val="1"/>
      <w:marLeft w:val="0"/>
      <w:marRight w:val="0"/>
      <w:marTop w:val="0"/>
      <w:marBottom w:val="0"/>
      <w:divBdr>
        <w:top w:val="none" w:sz="0" w:space="0" w:color="auto"/>
        <w:left w:val="none" w:sz="0" w:space="0" w:color="auto"/>
        <w:bottom w:val="none" w:sz="0" w:space="0" w:color="auto"/>
        <w:right w:val="none" w:sz="0" w:space="0" w:color="auto"/>
      </w:divBdr>
    </w:div>
    <w:div w:id="1095636792">
      <w:bodyDiv w:val="1"/>
      <w:marLeft w:val="0"/>
      <w:marRight w:val="0"/>
      <w:marTop w:val="0"/>
      <w:marBottom w:val="0"/>
      <w:divBdr>
        <w:top w:val="none" w:sz="0" w:space="0" w:color="auto"/>
        <w:left w:val="none" w:sz="0" w:space="0" w:color="auto"/>
        <w:bottom w:val="none" w:sz="0" w:space="0" w:color="auto"/>
        <w:right w:val="none" w:sz="0" w:space="0" w:color="auto"/>
      </w:divBdr>
    </w:div>
    <w:div w:id="1103653096">
      <w:bodyDiv w:val="1"/>
      <w:marLeft w:val="0"/>
      <w:marRight w:val="0"/>
      <w:marTop w:val="0"/>
      <w:marBottom w:val="0"/>
      <w:divBdr>
        <w:top w:val="none" w:sz="0" w:space="0" w:color="auto"/>
        <w:left w:val="none" w:sz="0" w:space="0" w:color="auto"/>
        <w:bottom w:val="none" w:sz="0" w:space="0" w:color="auto"/>
        <w:right w:val="none" w:sz="0" w:space="0" w:color="auto"/>
      </w:divBdr>
    </w:div>
    <w:div w:id="1108425081">
      <w:bodyDiv w:val="1"/>
      <w:marLeft w:val="0"/>
      <w:marRight w:val="0"/>
      <w:marTop w:val="0"/>
      <w:marBottom w:val="0"/>
      <w:divBdr>
        <w:top w:val="none" w:sz="0" w:space="0" w:color="auto"/>
        <w:left w:val="none" w:sz="0" w:space="0" w:color="auto"/>
        <w:bottom w:val="none" w:sz="0" w:space="0" w:color="auto"/>
        <w:right w:val="none" w:sz="0" w:space="0" w:color="auto"/>
      </w:divBdr>
    </w:div>
    <w:div w:id="1110206027">
      <w:bodyDiv w:val="1"/>
      <w:marLeft w:val="0"/>
      <w:marRight w:val="0"/>
      <w:marTop w:val="0"/>
      <w:marBottom w:val="0"/>
      <w:divBdr>
        <w:top w:val="none" w:sz="0" w:space="0" w:color="auto"/>
        <w:left w:val="none" w:sz="0" w:space="0" w:color="auto"/>
        <w:bottom w:val="none" w:sz="0" w:space="0" w:color="auto"/>
        <w:right w:val="none" w:sz="0" w:space="0" w:color="auto"/>
      </w:divBdr>
      <w:divsChild>
        <w:div w:id="53697260">
          <w:marLeft w:val="480"/>
          <w:marRight w:val="0"/>
          <w:marTop w:val="0"/>
          <w:marBottom w:val="0"/>
          <w:divBdr>
            <w:top w:val="none" w:sz="0" w:space="0" w:color="auto"/>
            <w:left w:val="none" w:sz="0" w:space="0" w:color="auto"/>
            <w:bottom w:val="none" w:sz="0" w:space="0" w:color="auto"/>
            <w:right w:val="none" w:sz="0" w:space="0" w:color="auto"/>
          </w:divBdr>
        </w:div>
        <w:div w:id="71466664">
          <w:marLeft w:val="480"/>
          <w:marRight w:val="0"/>
          <w:marTop w:val="0"/>
          <w:marBottom w:val="0"/>
          <w:divBdr>
            <w:top w:val="none" w:sz="0" w:space="0" w:color="auto"/>
            <w:left w:val="none" w:sz="0" w:space="0" w:color="auto"/>
            <w:bottom w:val="none" w:sz="0" w:space="0" w:color="auto"/>
            <w:right w:val="none" w:sz="0" w:space="0" w:color="auto"/>
          </w:divBdr>
        </w:div>
        <w:div w:id="72777280">
          <w:marLeft w:val="480"/>
          <w:marRight w:val="0"/>
          <w:marTop w:val="0"/>
          <w:marBottom w:val="0"/>
          <w:divBdr>
            <w:top w:val="none" w:sz="0" w:space="0" w:color="auto"/>
            <w:left w:val="none" w:sz="0" w:space="0" w:color="auto"/>
            <w:bottom w:val="none" w:sz="0" w:space="0" w:color="auto"/>
            <w:right w:val="none" w:sz="0" w:space="0" w:color="auto"/>
          </w:divBdr>
        </w:div>
        <w:div w:id="115873645">
          <w:marLeft w:val="480"/>
          <w:marRight w:val="0"/>
          <w:marTop w:val="0"/>
          <w:marBottom w:val="0"/>
          <w:divBdr>
            <w:top w:val="none" w:sz="0" w:space="0" w:color="auto"/>
            <w:left w:val="none" w:sz="0" w:space="0" w:color="auto"/>
            <w:bottom w:val="none" w:sz="0" w:space="0" w:color="auto"/>
            <w:right w:val="none" w:sz="0" w:space="0" w:color="auto"/>
          </w:divBdr>
        </w:div>
        <w:div w:id="117603709">
          <w:marLeft w:val="480"/>
          <w:marRight w:val="0"/>
          <w:marTop w:val="0"/>
          <w:marBottom w:val="0"/>
          <w:divBdr>
            <w:top w:val="none" w:sz="0" w:space="0" w:color="auto"/>
            <w:left w:val="none" w:sz="0" w:space="0" w:color="auto"/>
            <w:bottom w:val="none" w:sz="0" w:space="0" w:color="auto"/>
            <w:right w:val="none" w:sz="0" w:space="0" w:color="auto"/>
          </w:divBdr>
        </w:div>
        <w:div w:id="168910870">
          <w:marLeft w:val="480"/>
          <w:marRight w:val="0"/>
          <w:marTop w:val="0"/>
          <w:marBottom w:val="0"/>
          <w:divBdr>
            <w:top w:val="none" w:sz="0" w:space="0" w:color="auto"/>
            <w:left w:val="none" w:sz="0" w:space="0" w:color="auto"/>
            <w:bottom w:val="none" w:sz="0" w:space="0" w:color="auto"/>
            <w:right w:val="none" w:sz="0" w:space="0" w:color="auto"/>
          </w:divBdr>
        </w:div>
        <w:div w:id="184708451">
          <w:marLeft w:val="480"/>
          <w:marRight w:val="0"/>
          <w:marTop w:val="0"/>
          <w:marBottom w:val="0"/>
          <w:divBdr>
            <w:top w:val="none" w:sz="0" w:space="0" w:color="auto"/>
            <w:left w:val="none" w:sz="0" w:space="0" w:color="auto"/>
            <w:bottom w:val="none" w:sz="0" w:space="0" w:color="auto"/>
            <w:right w:val="none" w:sz="0" w:space="0" w:color="auto"/>
          </w:divBdr>
        </w:div>
        <w:div w:id="214123643">
          <w:marLeft w:val="480"/>
          <w:marRight w:val="0"/>
          <w:marTop w:val="0"/>
          <w:marBottom w:val="0"/>
          <w:divBdr>
            <w:top w:val="none" w:sz="0" w:space="0" w:color="auto"/>
            <w:left w:val="none" w:sz="0" w:space="0" w:color="auto"/>
            <w:bottom w:val="none" w:sz="0" w:space="0" w:color="auto"/>
            <w:right w:val="none" w:sz="0" w:space="0" w:color="auto"/>
          </w:divBdr>
        </w:div>
        <w:div w:id="229199788">
          <w:marLeft w:val="480"/>
          <w:marRight w:val="0"/>
          <w:marTop w:val="0"/>
          <w:marBottom w:val="0"/>
          <w:divBdr>
            <w:top w:val="none" w:sz="0" w:space="0" w:color="auto"/>
            <w:left w:val="none" w:sz="0" w:space="0" w:color="auto"/>
            <w:bottom w:val="none" w:sz="0" w:space="0" w:color="auto"/>
            <w:right w:val="none" w:sz="0" w:space="0" w:color="auto"/>
          </w:divBdr>
        </w:div>
        <w:div w:id="232470269">
          <w:marLeft w:val="480"/>
          <w:marRight w:val="0"/>
          <w:marTop w:val="0"/>
          <w:marBottom w:val="0"/>
          <w:divBdr>
            <w:top w:val="none" w:sz="0" w:space="0" w:color="auto"/>
            <w:left w:val="none" w:sz="0" w:space="0" w:color="auto"/>
            <w:bottom w:val="none" w:sz="0" w:space="0" w:color="auto"/>
            <w:right w:val="none" w:sz="0" w:space="0" w:color="auto"/>
          </w:divBdr>
        </w:div>
        <w:div w:id="270744065">
          <w:marLeft w:val="480"/>
          <w:marRight w:val="0"/>
          <w:marTop w:val="0"/>
          <w:marBottom w:val="0"/>
          <w:divBdr>
            <w:top w:val="none" w:sz="0" w:space="0" w:color="auto"/>
            <w:left w:val="none" w:sz="0" w:space="0" w:color="auto"/>
            <w:bottom w:val="none" w:sz="0" w:space="0" w:color="auto"/>
            <w:right w:val="none" w:sz="0" w:space="0" w:color="auto"/>
          </w:divBdr>
        </w:div>
        <w:div w:id="279067905">
          <w:marLeft w:val="480"/>
          <w:marRight w:val="0"/>
          <w:marTop w:val="0"/>
          <w:marBottom w:val="0"/>
          <w:divBdr>
            <w:top w:val="none" w:sz="0" w:space="0" w:color="auto"/>
            <w:left w:val="none" w:sz="0" w:space="0" w:color="auto"/>
            <w:bottom w:val="none" w:sz="0" w:space="0" w:color="auto"/>
            <w:right w:val="none" w:sz="0" w:space="0" w:color="auto"/>
          </w:divBdr>
        </w:div>
        <w:div w:id="308948915">
          <w:marLeft w:val="480"/>
          <w:marRight w:val="0"/>
          <w:marTop w:val="0"/>
          <w:marBottom w:val="0"/>
          <w:divBdr>
            <w:top w:val="none" w:sz="0" w:space="0" w:color="auto"/>
            <w:left w:val="none" w:sz="0" w:space="0" w:color="auto"/>
            <w:bottom w:val="none" w:sz="0" w:space="0" w:color="auto"/>
            <w:right w:val="none" w:sz="0" w:space="0" w:color="auto"/>
          </w:divBdr>
        </w:div>
        <w:div w:id="324214276">
          <w:marLeft w:val="480"/>
          <w:marRight w:val="0"/>
          <w:marTop w:val="0"/>
          <w:marBottom w:val="0"/>
          <w:divBdr>
            <w:top w:val="none" w:sz="0" w:space="0" w:color="auto"/>
            <w:left w:val="none" w:sz="0" w:space="0" w:color="auto"/>
            <w:bottom w:val="none" w:sz="0" w:space="0" w:color="auto"/>
            <w:right w:val="none" w:sz="0" w:space="0" w:color="auto"/>
          </w:divBdr>
        </w:div>
        <w:div w:id="327288420">
          <w:marLeft w:val="480"/>
          <w:marRight w:val="0"/>
          <w:marTop w:val="0"/>
          <w:marBottom w:val="0"/>
          <w:divBdr>
            <w:top w:val="none" w:sz="0" w:space="0" w:color="auto"/>
            <w:left w:val="none" w:sz="0" w:space="0" w:color="auto"/>
            <w:bottom w:val="none" w:sz="0" w:space="0" w:color="auto"/>
            <w:right w:val="none" w:sz="0" w:space="0" w:color="auto"/>
          </w:divBdr>
        </w:div>
        <w:div w:id="347105128">
          <w:marLeft w:val="480"/>
          <w:marRight w:val="0"/>
          <w:marTop w:val="0"/>
          <w:marBottom w:val="0"/>
          <w:divBdr>
            <w:top w:val="none" w:sz="0" w:space="0" w:color="auto"/>
            <w:left w:val="none" w:sz="0" w:space="0" w:color="auto"/>
            <w:bottom w:val="none" w:sz="0" w:space="0" w:color="auto"/>
            <w:right w:val="none" w:sz="0" w:space="0" w:color="auto"/>
          </w:divBdr>
        </w:div>
        <w:div w:id="354964315">
          <w:marLeft w:val="480"/>
          <w:marRight w:val="0"/>
          <w:marTop w:val="0"/>
          <w:marBottom w:val="0"/>
          <w:divBdr>
            <w:top w:val="none" w:sz="0" w:space="0" w:color="auto"/>
            <w:left w:val="none" w:sz="0" w:space="0" w:color="auto"/>
            <w:bottom w:val="none" w:sz="0" w:space="0" w:color="auto"/>
            <w:right w:val="none" w:sz="0" w:space="0" w:color="auto"/>
          </w:divBdr>
        </w:div>
        <w:div w:id="394552176">
          <w:marLeft w:val="480"/>
          <w:marRight w:val="0"/>
          <w:marTop w:val="0"/>
          <w:marBottom w:val="0"/>
          <w:divBdr>
            <w:top w:val="none" w:sz="0" w:space="0" w:color="auto"/>
            <w:left w:val="none" w:sz="0" w:space="0" w:color="auto"/>
            <w:bottom w:val="none" w:sz="0" w:space="0" w:color="auto"/>
            <w:right w:val="none" w:sz="0" w:space="0" w:color="auto"/>
          </w:divBdr>
        </w:div>
        <w:div w:id="470249244">
          <w:marLeft w:val="480"/>
          <w:marRight w:val="0"/>
          <w:marTop w:val="0"/>
          <w:marBottom w:val="0"/>
          <w:divBdr>
            <w:top w:val="none" w:sz="0" w:space="0" w:color="auto"/>
            <w:left w:val="none" w:sz="0" w:space="0" w:color="auto"/>
            <w:bottom w:val="none" w:sz="0" w:space="0" w:color="auto"/>
            <w:right w:val="none" w:sz="0" w:space="0" w:color="auto"/>
          </w:divBdr>
        </w:div>
        <w:div w:id="474764106">
          <w:marLeft w:val="480"/>
          <w:marRight w:val="0"/>
          <w:marTop w:val="0"/>
          <w:marBottom w:val="0"/>
          <w:divBdr>
            <w:top w:val="none" w:sz="0" w:space="0" w:color="auto"/>
            <w:left w:val="none" w:sz="0" w:space="0" w:color="auto"/>
            <w:bottom w:val="none" w:sz="0" w:space="0" w:color="auto"/>
            <w:right w:val="none" w:sz="0" w:space="0" w:color="auto"/>
          </w:divBdr>
        </w:div>
        <w:div w:id="490413764">
          <w:marLeft w:val="480"/>
          <w:marRight w:val="0"/>
          <w:marTop w:val="0"/>
          <w:marBottom w:val="0"/>
          <w:divBdr>
            <w:top w:val="none" w:sz="0" w:space="0" w:color="auto"/>
            <w:left w:val="none" w:sz="0" w:space="0" w:color="auto"/>
            <w:bottom w:val="none" w:sz="0" w:space="0" w:color="auto"/>
            <w:right w:val="none" w:sz="0" w:space="0" w:color="auto"/>
          </w:divBdr>
        </w:div>
        <w:div w:id="501437235">
          <w:marLeft w:val="480"/>
          <w:marRight w:val="0"/>
          <w:marTop w:val="0"/>
          <w:marBottom w:val="0"/>
          <w:divBdr>
            <w:top w:val="none" w:sz="0" w:space="0" w:color="auto"/>
            <w:left w:val="none" w:sz="0" w:space="0" w:color="auto"/>
            <w:bottom w:val="none" w:sz="0" w:space="0" w:color="auto"/>
            <w:right w:val="none" w:sz="0" w:space="0" w:color="auto"/>
          </w:divBdr>
        </w:div>
        <w:div w:id="511838786">
          <w:marLeft w:val="480"/>
          <w:marRight w:val="0"/>
          <w:marTop w:val="0"/>
          <w:marBottom w:val="0"/>
          <w:divBdr>
            <w:top w:val="none" w:sz="0" w:space="0" w:color="auto"/>
            <w:left w:val="none" w:sz="0" w:space="0" w:color="auto"/>
            <w:bottom w:val="none" w:sz="0" w:space="0" w:color="auto"/>
            <w:right w:val="none" w:sz="0" w:space="0" w:color="auto"/>
          </w:divBdr>
        </w:div>
        <w:div w:id="532547310">
          <w:marLeft w:val="480"/>
          <w:marRight w:val="0"/>
          <w:marTop w:val="0"/>
          <w:marBottom w:val="0"/>
          <w:divBdr>
            <w:top w:val="none" w:sz="0" w:space="0" w:color="auto"/>
            <w:left w:val="none" w:sz="0" w:space="0" w:color="auto"/>
            <w:bottom w:val="none" w:sz="0" w:space="0" w:color="auto"/>
            <w:right w:val="none" w:sz="0" w:space="0" w:color="auto"/>
          </w:divBdr>
        </w:div>
        <w:div w:id="565149512">
          <w:marLeft w:val="480"/>
          <w:marRight w:val="0"/>
          <w:marTop w:val="0"/>
          <w:marBottom w:val="0"/>
          <w:divBdr>
            <w:top w:val="none" w:sz="0" w:space="0" w:color="auto"/>
            <w:left w:val="none" w:sz="0" w:space="0" w:color="auto"/>
            <w:bottom w:val="none" w:sz="0" w:space="0" w:color="auto"/>
            <w:right w:val="none" w:sz="0" w:space="0" w:color="auto"/>
          </w:divBdr>
        </w:div>
        <w:div w:id="590166121">
          <w:marLeft w:val="480"/>
          <w:marRight w:val="0"/>
          <w:marTop w:val="0"/>
          <w:marBottom w:val="0"/>
          <w:divBdr>
            <w:top w:val="none" w:sz="0" w:space="0" w:color="auto"/>
            <w:left w:val="none" w:sz="0" w:space="0" w:color="auto"/>
            <w:bottom w:val="none" w:sz="0" w:space="0" w:color="auto"/>
            <w:right w:val="none" w:sz="0" w:space="0" w:color="auto"/>
          </w:divBdr>
        </w:div>
        <w:div w:id="590702727">
          <w:marLeft w:val="480"/>
          <w:marRight w:val="0"/>
          <w:marTop w:val="0"/>
          <w:marBottom w:val="0"/>
          <w:divBdr>
            <w:top w:val="none" w:sz="0" w:space="0" w:color="auto"/>
            <w:left w:val="none" w:sz="0" w:space="0" w:color="auto"/>
            <w:bottom w:val="none" w:sz="0" w:space="0" w:color="auto"/>
            <w:right w:val="none" w:sz="0" w:space="0" w:color="auto"/>
          </w:divBdr>
        </w:div>
        <w:div w:id="621109800">
          <w:marLeft w:val="480"/>
          <w:marRight w:val="0"/>
          <w:marTop w:val="0"/>
          <w:marBottom w:val="0"/>
          <w:divBdr>
            <w:top w:val="none" w:sz="0" w:space="0" w:color="auto"/>
            <w:left w:val="none" w:sz="0" w:space="0" w:color="auto"/>
            <w:bottom w:val="none" w:sz="0" w:space="0" w:color="auto"/>
            <w:right w:val="none" w:sz="0" w:space="0" w:color="auto"/>
          </w:divBdr>
        </w:div>
        <w:div w:id="646983166">
          <w:marLeft w:val="480"/>
          <w:marRight w:val="0"/>
          <w:marTop w:val="0"/>
          <w:marBottom w:val="0"/>
          <w:divBdr>
            <w:top w:val="none" w:sz="0" w:space="0" w:color="auto"/>
            <w:left w:val="none" w:sz="0" w:space="0" w:color="auto"/>
            <w:bottom w:val="none" w:sz="0" w:space="0" w:color="auto"/>
            <w:right w:val="none" w:sz="0" w:space="0" w:color="auto"/>
          </w:divBdr>
        </w:div>
        <w:div w:id="648174558">
          <w:marLeft w:val="480"/>
          <w:marRight w:val="0"/>
          <w:marTop w:val="0"/>
          <w:marBottom w:val="0"/>
          <w:divBdr>
            <w:top w:val="none" w:sz="0" w:space="0" w:color="auto"/>
            <w:left w:val="none" w:sz="0" w:space="0" w:color="auto"/>
            <w:bottom w:val="none" w:sz="0" w:space="0" w:color="auto"/>
            <w:right w:val="none" w:sz="0" w:space="0" w:color="auto"/>
          </w:divBdr>
        </w:div>
        <w:div w:id="729155305">
          <w:marLeft w:val="480"/>
          <w:marRight w:val="0"/>
          <w:marTop w:val="0"/>
          <w:marBottom w:val="0"/>
          <w:divBdr>
            <w:top w:val="none" w:sz="0" w:space="0" w:color="auto"/>
            <w:left w:val="none" w:sz="0" w:space="0" w:color="auto"/>
            <w:bottom w:val="none" w:sz="0" w:space="0" w:color="auto"/>
            <w:right w:val="none" w:sz="0" w:space="0" w:color="auto"/>
          </w:divBdr>
        </w:div>
        <w:div w:id="730083593">
          <w:marLeft w:val="480"/>
          <w:marRight w:val="0"/>
          <w:marTop w:val="0"/>
          <w:marBottom w:val="0"/>
          <w:divBdr>
            <w:top w:val="none" w:sz="0" w:space="0" w:color="auto"/>
            <w:left w:val="none" w:sz="0" w:space="0" w:color="auto"/>
            <w:bottom w:val="none" w:sz="0" w:space="0" w:color="auto"/>
            <w:right w:val="none" w:sz="0" w:space="0" w:color="auto"/>
          </w:divBdr>
        </w:div>
        <w:div w:id="750588255">
          <w:marLeft w:val="480"/>
          <w:marRight w:val="0"/>
          <w:marTop w:val="0"/>
          <w:marBottom w:val="0"/>
          <w:divBdr>
            <w:top w:val="none" w:sz="0" w:space="0" w:color="auto"/>
            <w:left w:val="none" w:sz="0" w:space="0" w:color="auto"/>
            <w:bottom w:val="none" w:sz="0" w:space="0" w:color="auto"/>
            <w:right w:val="none" w:sz="0" w:space="0" w:color="auto"/>
          </w:divBdr>
        </w:div>
        <w:div w:id="789740792">
          <w:marLeft w:val="480"/>
          <w:marRight w:val="0"/>
          <w:marTop w:val="0"/>
          <w:marBottom w:val="0"/>
          <w:divBdr>
            <w:top w:val="none" w:sz="0" w:space="0" w:color="auto"/>
            <w:left w:val="none" w:sz="0" w:space="0" w:color="auto"/>
            <w:bottom w:val="none" w:sz="0" w:space="0" w:color="auto"/>
            <w:right w:val="none" w:sz="0" w:space="0" w:color="auto"/>
          </w:divBdr>
        </w:div>
        <w:div w:id="838886692">
          <w:marLeft w:val="480"/>
          <w:marRight w:val="0"/>
          <w:marTop w:val="0"/>
          <w:marBottom w:val="0"/>
          <w:divBdr>
            <w:top w:val="none" w:sz="0" w:space="0" w:color="auto"/>
            <w:left w:val="none" w:sz="0" w:space="0" w:color="auto"/>
            <w:bottom w:val="none" w:sz="0" w:space="0" w:color="auto"/>
            <w:right w:val="none" w:sz="0" w:space="0" w:color="auto"/>
          </w:divBdr>
        </w:div>
        <w:div w:id="843472178">
          <w:marLeft w:val="480"/>
          <w:marRight w:val="0"/>
          <w:marTop w:val="0"/>
          <w:marBottom w:val="0"/>
          <w:divBdr>
            <w:top w:val="none" w:sz="0" w:space="0" w:color="auto"/>
            <w:left w:val="none" w:sz="0" w:space="0" w:color="auto"/>
            <w:bottom w:val="none" w:sz="0" w:space="0" w:color="auto"/>
            <w:right w:val="none" w:sz="0" w:space="0" w:color="auto"/>
          </w:divBdr>
        </w:div>
        <w:div w:id="867177362">
          <w:marLeft w:val="480"/>
          <w:marRight w:val="0"/>
          <w:marTop w:val="0"/>
          <w:marBottom w:val="0"/>
          <w:divBdr>
            <w:top w:val="none" w:sz="0" w:space="0" w:color="auto"/>
            <w:left w:val="none" w:sz="0" w:space="0" w:color="auto"/>
            <w:bottom w:val="none" w:sz="0" w:space="0" w:color="auto"/>
            <w:right w:val="none" w:sz="0" w:space="0" w:color="auto"/>
          </w:divBdr>
        </w:div>
        <w:div w:id="892042747">
          <w:marLeft w:val="480"/>
          <w:marRight w:val="0"/>
          <w:marTop w:val="0"/>
          <w:marBottom w:val="0"/>
          <w:divBdr>
            <w:top w:val="none" w:sz="0" w:space="0" w:color="auto"/>
            <w:left w:val="none" w:sz="0" w:space="0" w:color="auto"/>
            <w:bottom w:val="none" w:sz="0" w:space="0" w:color="auto"/>
            <w:right w:val="none" w:sz="0" w:space="0" w:color="auto"/>
          </w:divBdr>
        </w:div>
        <w:div w:id="908491612">
          <w:marLeft w:val="480"/>
          <w:marRight w:val="0"/>
          <w:marTop w:val="0"/>
          <w:marBottom w:val="0"/>
          <w:divBdr>
            <w:top w:val="none" w:sz="0" w:space="0" w:color="auto"/>
            <w:left w:val="none" w:sz="0" w:space="0" w:color="auto"/>
            <w:bottom w:val="none" w:sz="0" w:space="0" w:color="auto"/>
            <w:right w:val="none" w:sz="0" w:space="0" w:color="auto"/>
          </w:divBdr>
        </w:div>
        <w:div w:id="963804781">
          <w:marLeft w:val="480"/>
          <w:marRight w:val="0"/>
          <w:marTop w:val="0"/>
          <w:marBottom w:val="0"/>
          <w:divBdr>
            <w:top w:val="none" w:sz="0" w:space="0" w:color="auto"/>
            <w:left w:val="none" w:sz="0" w:space="0" w:color="auto"/>
            <w:bottom w:val="none" w:sz="0" w:space="0" w:color="auto"/>
            <w:right w:val="none" w:sz="0" w:space="0" w:color="auto"/>
          </w:divBdr>
        </w:div>
        <w:div w:id="988823009">
          <w:marLeft w:val="480"/>
          <w:marRight w:val="0"/>
          <w:marTop w:val="0"/>
          <w:marBottom w:val="0"/>
          <w:divBdr>
            <w:top w:val="none" w:sz="0" w:space="0" w:color="auto"/>
            <w:left w:val="none" w:sz="0" w:space="0" w:color="auto"/>
            <w:bottom w:val="none" w:sz="0" w:space="0" w:color="auto"/>
            <w:right w:val="none" w:sz="0" w:space="0" w:color="auto"/>
          </w:divBdr>
        </w:div>
        <w:div w:id="1012799913">
          <w:marLeft w:val="480"/>
          <w:marRight w:val="0"/>
          <w:marTop w:val="0"/>
          <w:marBottom w:val="0"/>
          <w:divBdr>
            <w:top w:val="none" w:sz="0" w:space="0" w:color="auto"/>
            <w:left w:val="none" w:sz="0" w:space="0" w:color="auto"/>
            <w:bottom w:val="none" w:sz="0" w:space="0" w:color="auto"/>
            <w:right w:val="none" w:sz="0" w:space="0" w:color="auto"/>
          </w:divBdr>
        </w:div>
        <w:div w:id="1020350756">
          <w:marLeft w:val="480"/>
          <w:marRight w:val="0"/>
          <w:marTop w:val="0"/>
          <w:marBottom w:val="0"/>
          <w:divBdr>
            <w:top w:val="none" w:sz="0" w:space="0" w:color="auto"/>
            <w:left w:val="none" w:sz="0" w:space="0" w:color="auto"/>
            <w:bottom w:val="none" w:sz="0" w:space="0" w:color="auto"/>
            <w:right w:val="none" w:sz="0" w:space="0" w:color="auto"/>
          </w:divBdr>
        </w:div>
        <w:div w:id="1028212914">
          <w:marLeft w:val="480"/>
          <w:marRight w:val="0"/>
          <w:marTop w:val="0"/>
          <w:marBottom w:val="0"/>
          <w:divBdr>
            <w:top w:val="none" w:sz="0" w:space="0" w:color="auto"/>
            <w:left w:val="none" w:sz="0" w:space="0" w:color="auto"/>
            <w:bottom w:val="none" w:sz="0" w:space="0" w:color="auto"/>
            <w:right w:val="none" w:sz="0" w:space="0" w:color="auto"/>
          </w:divBdr>
        </w:div>
        <w:div w:id="1051803824">
          <w:marLeft w:val="480"/>
          <w:marRight w:val="0"/>
          <w:marTop w:val="0"/>
          <w:marBottom w:val="0"/>
          <w:divBdr>
            <w:top w:val="none" w:sz="0" w:space="0" w:color="auto"/>
            <w:left w:val="none" w:sz="0" w:space="0" w:color="auto"/>
            <w:bottom w:val="none" w:sz="0" w:space="0" w:color="auto"/>
            <w:right w:val="none" w:sz="0" w:space="0" w:color="auto"/>
          </w:divBdr>
        </w:div>
        <w:div w:id="1053310881">
          <w:marLeft w:val="480"/>
          <w:marRight w:val="0"/>
          <w:marTop w:val="0"/>
          <w:marBottom w:val="0"/>
          <w:divBdr>
            <w:top w:val="none" w:sz="0" w:space="0" w:color="auto"/>
            <w:left w:val="none" w:sz="0" w:space="0" w:color="auto"/>
            <w:bottom w:val="none" w:sz="0" w:space="0" w:color="auto"/>
            <w:right w:val="none" w:sz="0" w:space="0" w:color="auto"/>
          </w:divBdr>
        </w:div>
        <w:div w:id="1054277918">
          <w:marLeft w:val="480"/>
          <w:marRight w:val="0"/>
          <w:marTop w:val="0"/>
          <w:marBottom w:val="0"/>
          <w:divBdr>
            <w:top w:val="none" w:sz="0" w:space="0" w:color="auto"/>
            <w:left w:val="none" w:sz="0" w:space="0" w:color="auto"/>
            <w:bottom w:val="none" w:sz="0" w:space="0" w:color="auto"/>
            <w:right w:val="none" w:sz="0" w:space="0" w:color="auto"/>
          </w:divBdr>
        </w:div>
        <w:div w:id="1054741576">
          <w:marLeft w:val="480"/>
          <w:marRight w:val="0"/>
          <w:marTop w:val="0"/>
          <w:marBottom w:val="0"/>
          <w:divBdr>
            <w:top w:val="none" w:sz="0" w:space="0" w:color="auto"/>
            <w:left w:val="none" w:sz="0" w:space="0" w:color="auto"/>
            <w:bottom w:val="none" w:sz="0" w:space="0" w:color="auto"/>
            <w:right w:val="none" w:sz="0" w:space="0" w:color="auto"/>
          </w:divBdr>
        </w:div>
        <w:div w:id="1058089360">
          <w:marLeft w:val="480"/>
          <w:marRight w:val="0"/>
          <w:marTop w:val="0"/>
          <w:marBottom w:val="0"/>
          <w:divBdr>
            <w:top w:val="none" w:sz="0" w:space="0" w:color="auto"/>
            <w:left w:val="none" w:sz="0" w:space="0" w:color="auto"/>
            <w:bottom w:val="none" w:sz="0" w:space="0" w:color="auto"/>
            <w:right w:val="none" w:sz="0" w:space="0" w:color="auto"/>
          </w:divBdr>
        </w:div>
        <w:div w:id="1058283342">
          <w:marLeft w:val="480"/>
          <w:marRight w:val="0"/>
          <w:marTop w:val="0"/>
          <w:marBottom w:val="0"/>
          <w:divBdr>
            <w:top w:val="none" w:sz="0" w:space="0" w:color="auto"/>
            <w:left w:val="none" w:sz="0" w:space="0" w:color="auto"/>
            <w:bottom w:val="none" w:sz="0" w:space="0" w:color="auto"/>
            <w:right w:val="none" w:sz="0" w:space="0" w:color="auto"/>
          </w:divBdr>
        </w:div>
        <w:div w:id="1080366070">
          <w:marLeft w:val="480"/>
          <w:marRight w:val="0"/>
          <w:marTop w:val="0"/>
          <w:marBottom w:val="0"/>
          <w:divBdr>
            <w:top w:val="none" w:sz="0" w:space="0" w:color="auto"/>
            <w:left w:val="none" w:sz="0" w:space="0" w:color="auto"/>
            <w:bottom w:val="none" w:sz="0" w:space="0" w:color="auto"/>
            <w:right w:val="none" w:sz="0" w:space="0" w:color="auto"/>
          </w:divBdr>
        </w:div>
        <w:div w:id="1103692954">
          <w:marLeft w:val="480"/>
          <w:marRight w:val="0"/>
          <w:marTop w:val="0"/>
          <w:marBottom w:val="0"/>
          <w:divBdr>
            <w:top w:val="none" w:sz="0" w:space="0" w:color="auto"/>
            <w:left w:val="none" w:sz="0" w:space="0" w:color="auto"/>
            <w:bottom w:val="none" w:sz="0" w:space="0" w:color="auto"/>
            <w:right w:val="none" w:sz="0" w:space="0" w:color="auto"/>
          </w:divBdr>
        </w:div>
        <w:div w:id="1163006122">
          <w:marLeft w:val="480"/>
          <w:marRight w:val="0"/>
          <w:marTop w:val="0"/>
          <w:marBottom w:val="0"/>
          <w:divBdr>
            <w:top w:val="none" w:sz="0" w:space="0" w:color="auto"/>
            <w:left w:val="none" w:sz="0" w:space="0" w:color="auto"/>
            <w:bottom w:val="none" w:sz="0" w:space="0" w:color="auto"/>
            <w:right w:val="none" w:sz="0" w:space="0" w:color="auto"/>
          </w:divBdr>
        </w:div>
        <w:div w:id="1165171071">
          <w:marLeft w:val="480"/>
          <w:marRight w:val="0"/>
          <w:marTop w:val="0"/>
          <w:marBottom w:val="0"/>
          <w:divBdr>
            <w:top w:val="none" w:sz="0" w:space="0" w:color="auto"/>
            <w:left w:val="none" w:sz="0" w:space="0" w:color="auto"/>
            <w:bottom w:val="none" w:sz="0" w:space="0" w:color="auto"/>
            <w:right w:val="none" w:sz="0" w:space="0" w:color="auto"/>
          </w:divBdr>
        </w:div>
        <w:div w:id="1179079622">
          <w:marLeft w:val="480"/>
          <w:marRight w:val="0"/>
          <w:marTop w:val="0"/>
          <w:marBottom w:val="0"/>
          <w:divBdr>
            <w:top w:val="none" w:sz="0" w:space="0" w:color="auto"/>
            <w:left w:val="none" w:sz="0" w:space="0" w:color="auto"/>
            <w:bottom w:val="none" w:sz="0" w:space="0" w:color="auto"/>
            <w:right w:val="none" w:sz="0" w:space="0" w:color="auto"/>
          </w:divBdr>
        </w:div>
        <w:div w:id="1204713992">
          <w:marLeft w:val="480"/>
          <w:marRight w:val="0"/>
          <w:marTop w:val="0"/>
          <w:marBottom w:val="0"/>
          <w:divBdr>
            <w:top w:val="none" w:sz="0" w:space="0" w:color="auto"/>
            <w:left w:val="none" w:sz="0" w:space="0" w:color="auto"/>
            <w:bottom w:val="none" w:sz="0" w:space="0" w:color="auto"/>
            <w:right w:val="none" w:sz="0" w:space="0" w:color="auto"/>
          </w:divBdr>
        </w:div>
        <w:div w:id="1229923978">
          <w:marLeft w:val="480"/>
          <w:marRight w:val="0"/>
          <w:marTop w:val="0"/>
          <w:marBottom w:val="0"/>
          <w:divBdr>
            <w:top w:val="none" w:sz="0" w:space="0" w:color="auto"/>
            <w:left w:val="none" w:sz="0" w:space="0" w:color="auto"/>
            <w:bottom w:val="none" w:sz="0" w:space="0" w:color="auto"/>
            <w:right w:val="none" w:sz="0" w:space="0" w:color="auto"/>
          </w:divBdr>
        </w:div>
        <w:div w:id="1232884320">
          <w:marLeft w:val="480"/>
          <w:marRight w:val="0"/>
          <w:marTop w:val="0"/>
          <w:marBottom w:val="0"/>
          <w:divBdr>
            <w:top w:val="none" w:sz="0" w:space="0" w:color="auto"/>
            <w:left w:val="none" w:sz="0" w:space="0" w:color="auto"/>
            <w:bottom w:val="none" w:sz="0" w:space="0" w:color="auto"/>
            <w:right w:val="none" w:sz="0" w:space="0" w:color="auto"/>
          </w:divBdr>
        </w:div>
        <w:div w:id="1279527037">
          <w:marLeft w:val="480"/>
          <w:marRight w:val="0"/>
          <w:marTop w:val="0"/>
          <w:marBottom w:val="0"/>
          <w:divBdr>
            <w:top w:val="none" w:sz="0" w:space="0" w:color="auto"/>
            <w:left w:val="none" w:sz="0" w:space="0" w:color="auto"/>
            <w:bottom w:val="none" w:sz="0" w:space="0" w:color="auto"/>
            <w:right w:val="none" w:sz="0" w:space="0" w:color="auto"/>
          </w:divBdr>
        </w:div>
        <w:div w:id="1308558665">
          <w:marLeft w:val="480"/>
          <w:marRight w:val="0"/>
          <w:marTop w:val="0"/>
          <w:marBottom w:val="0"/>
          <w:divBdr>
            <w:top w:val="none" w:sz="0" w:space="0" w:color="auto"/>
            <w:left w:val="none" w:sz="0" w:space="0" w:color="auto"/>
            <w:bottom w:val="none" w:sz="0" w:space="0" w:color="auto"/>
            <w:right w:val="none" w:sz="0" w:space="0" w:color="auto"/>
          </w:divBdr>
        </w:div>
        <w:div w:id="1320303106">
          <w:marLeft w:val="480"/>
          <w:marRight w:val="0"/>
          <w:marTop w:val="0"/>
          <w:marBottom w:val="0"/>
          <w:divBdr>
            <w:top w:val="none" w:sz="0" w:space="0" w:color="auto"/>
            <w:left w:val="none" w:sz="0" w:space="0" w:color="auto"/>
            <w:bottom w:val="none" w:sz="0" w:space="0" w:color="auto"/>
            <w:right w:val="none" w:sz="0" w:space="0" w:color="auto"/>
          </w:divBdr>
        </w:div>
        <w:div w:id="1333799346">
          <w:marLeft w:val="480"/>
          <w:marRight w:val="0"/>
          <w:marTop w:val="0"/>
          <w:marBottom w:val="0"/>
          <w:divBdr>
            <w:top w:val="none" w:sz="0" w:space="0" w:color="auto"/>
            <w:left w:val="none" w:sz="0" w:space="0" w:color="auto"/>
            <w:bottom w:val="none" w:sz="0" w:space="0" w:color="auto"/>
            <w:right w:val="none" w:sz="0" w:space="0" w:color="auto"/>
          </w:divBdr>
        </w:div>
        <w:div w:id="1375350020">
          <w:marLeft w:val="480"/>
          <w:marRight w:val="0"/>
          <w:marTop w:val="0"/>
          <w:marBottom w:val="0"/>
          <w:divBdr>
            <w:top w:val="none" w:sz="0" w:space="0" w:color="auto"/>
            <w:left w:val="none" w:sz="0" w:space="0" w:color="auto"/>
            <w:bottom w:val="none" w:sz="0" w:space="0" w:color="auto"/>
            <w:right w:val="none" w:sz="0" w:space="0" w:color="auto"/>
          </w:divBdr>
        </w:div>
        <w:div w:id="1481193797">
          <w:marLeft w:val="480"/>
          <w:marRight w:val="0"/>
          <w:marTop w:val="0"/>
          <w:marBottom w:val="0"/>
          <w:divBdr>
            <w:top w:val="none" w:sz="0" w:space="0" w:color="auto"/>
            <w:left w:val="none" w:sz="0" w:space="0" w:color="auto"/>
            <w:bottom w:val="none" w:sz="0" w:space="0" w:color="auto"/>
            <w:right w:val="none" w:sz="0" w:space="0" w:color="auto"/>
          </w:divBdr>
        </w:div>
        <w:div w:id="1510683481">
          <w:marLeft w:val="480"/>
          <w:marRight w:val="0"/>
          <w:marTop w:val="0"/>
          <w:marBottom w:val="0"/>
          <w:divBdr>
            <w:top w:val="none" w:sz="0" w:space="0" w:color="auto"/>
            <w:left w:val="none" w:sz="0" w:space="0" w:color="auto"/>
            <w:bottom w:val="none" w:sz="0" w:space="0" w:color="auto"/>
            <w:right w:val="none" w:sz="0" w:space="0" w:color="auto"/>
          </w:divBdr>
        </w:div>
        <w:div w:id="1514296414">
          <w:marLeft w:val="480"/>
          <w:marRight w:val="0"/>
          <w:marTop w:val="0"/>
          <w:marBottom w:val="0"/>
          <w:divBdr>
            <w:top w:val="none" w:sz="0" w:space="0" w:color="auto"/>
            <w:left w:val="none" w:sz="0" w:space="0" w:color="auto"/>
            <w:bottom w:val="none" w:sz="0" w:space="0" w:color="auto"/>
            <w:right w:val="none" w:sz="0" w:space="0" w:color="auto"/>
          </w:divBdr>
        </w:div>
        <w:div w:id="1534490268">
          <w:marLeft w:val="480"/>
          <w:marRight w:val="0"/>
          <w:marTop w:val="0"/>
          <w:marBottom w:val="0"/>
          <w:divBdr>
            <w:top w:val="none" w:sz="0" w:space="0" w:color="auto"/>
            <w:left w:val="none" w:sz="0" w:space="0" w:color="auto"/>
            <w:bottom w:val="none" w:sz="0" w:space="0" w:color="auto"/>
            <w:right w:val="none" w:sz="0" w:space="0" w:color="auto"/>
          </w:divBdr>
        </w:div>
        <w:div w:id="1538933844">
          <w:marLeft w:val="480"/>
          <w:marRight w:val="0"/>
          <w:marTop w:val="0"/>
          <w:marBottom w:val="0"/>
          <w:divBdr>
            <w:top w:val="none" w:sz="0" w:space="0" w:color="auto"/>
            <w:left w:val="none" w:sz="0" w:space="0" w:color="auto"/>
            <w:bottom w:val="none" w:sz="0" w:space="0" w:color="auto"/>
            <w:right w:val="none" w:sz="0" w:space="0" w:color="auto"/>
          </w:divBdr>
        </w:div>
        <w:div w:id="1540557341">
          <w:marLeft w:val="480"/>
          <w:marRight w:val="0"/>
          <w:marTop w:val="0"/>
          <w:marBottom w:val="0"/>
          <w:divBdr>
            <w:top w:val="none" w:sz="0" w:space="0" w:color="auto"/>
            <w:left w:val="none" w:sz="0" w:space="0" w:color="auto"/>
            <w:bottom w:val="none" w:sz="0" w:space="0" w:color="auto"/>
            <w:right w:val="none" w:sz="0" w:space="0" w:color="auto"/>
          </w:divBdr>
        </w:div>
        <w:div w:id="1553154318">
          <w:marLeft w:val="480"/>
          <w:marRight w:val="0"/>
          <w:marTop w:val="0"/>
          <w:marBottom w:val="0"/>
          <w:divBdr>
            <w:top w:val="none" w:sz="0" w:space="0" w:color="auto"/>
            <w:left w:val="none" w:sz="0" w:space="0" w:color="auto"/>
            <w:bottom w:val="none" w:sz="0" w:space="0" w:color="auto"/>
            <w:right w:val="none" w:sz="0" w:space="0" w:color="auto"/>
          </w:divBdr>
        </w:div>
        <w:div w:id="1556159850">
          <w:marLeft w:val="480"/>
          <w:marRight w:val="0"/>
          <w:marTop w:val="0"/>
          <w:marBottom w:val="0"/>
          <w:divBdr>
            <w:top w:val="none" w:sz="0" w:space="0" w:color="auto"/>
            <w:left w:val="none" w:sz="0" w:space="0" w:color="auto"/>
            <w:bottom w:val="none" w:sz="0" w:space="0" w:color="auto"/>
            <w:right w:val="none" w:sz="0" w:space="0" w:color="auto"/>
          </w:divBdr>
        </w:div>
        <w:div w:id="1556350001">
          <w:marLeft w:val="480"/>
          <w:marRight w:val="0"/>
          <w:marTop w:val="0"/>
          <w:marBottom w:val="0"/>
          <w:divBdr>
            <w:top w:val="none" w:sz="0" w:space="0" w:color="auto"/>
            <w:left w:val="none" w:sz="0" w:space="0" w:color="auto"/>
            <w:bottom w:val="none" w:sz="0" w:space="0" w:color="auto"/>
            <w:right w:val="none" w:sz="0" w:space="0" w:color="auto"/>
          </w:divBdr>
        </w:div>
        <w:div w:id="1602300471">
          <w:marLeft w:val="480"/>
          <w:marRight w:val="0"/>
          <w:marTop w:val="0"/>
          <w:marBottom w:val="0"/>
          <w:divBdr>
            <w:top w:val="none" w:sz="0" w:space="0" w:color="auto"/>
            <w:left w:val="none" w:sz="0" w:space="0" w:color="auto"/>
            <w:bottom w:val="none" w:sz="0" w:space="0" w:color="auto"/>
            <w:right w:val="none" w:sz="0" w:space="0" w:color="auto"/>
          </w:divBdr>
        </w:div>
        <w:div w:id="1642341612">
          <w:marLeft w:val="480"/>
          <w:marRight w:val="0"/>
          <w:marTop w:val="0"/>
          <w:marBottom w:val="0"/>
          <w:divBdr>
            <w:top w:val="none" w:sz="0" w:space="0" w:color="auto"/>
            <w:left w:val="none" w:sz="0" w:space="0" w:color="auto"/>
            <w:bottom w:val="none" w:sz="0" w:space="0" w:color="auto"/>
            <w:right w:val="none" w:sz="0" w:space="0" w:color="auto"/>
          </w:divBdr>
        </w:div>
        <w:div w:id="1644234492">
          <w:marLeft w:val="480"/>
          <w:marRight w:val="0"/>
          <w:marTop w:val="0"/>
          <w:marBottom w:val="0"/>
          <w:divBdr>
            <w:top w:val="none" w:sz="0" w:space="0" w:color="auto"/>
            <w:left w:val="none" w:sz="0" w:space="0" w:color="auto"/>
            <w:bottom w:val="none" w:sz="0" w:space="0" w:color="auto"/>
            <w:right w:val="none" w:sz="0" w:space="0" w:color="auto"/>
          </w:divBdr>
        </w:div>
        <w:div w:id="1665664341">
          <w:marLeft w:val="480"/>
          <w:marRight w:val="0"/>
          <w:marTop w:val="0"/>
          <w:marBottom w:val="0"/>
          <w:divBdr>
            <w:top w:val="none" w:sz="0" w:space="0" w:color="auto"/>
            <w:left w:val="none" w:sz="0" w:space="0" w:color="auto"/>
            <w:bottom w:val="none" w:sz="0" w:space="0" w:color="auto"/>
            <w:right w:val="none" w:sz="0" w:space="0" w:color="auto"/>
          </w:divBdr>
        </w:div>
        <w:div w:id="1683438716">
          <w:marLeft w:val="480"/>
          <w:marRight w:val="0"/>
          <w:marTop w:val="0"/>
          <w:marBottom w:val="0"/>
          <w:divBdr>
            <w:top w:val="none" w:sz="0" w:space="0" w:color="auto"/>
            <w:left w:val="none" w:sz="0" w:space="0" w:color="auto"/>
            <w:bottom w:val="none" w:sz="0" w:space="0" w:color="auto"/>
            <w:right w:val="none" w:sz="0" w:space="0" w:color="auto"/>
          </w:divBdr>
        </w:div>
        <w:div w:id="1714379907">
          <w:marLeft w:val="480"/>
          <w:marRight w:val="0"/>
          <w:marTop w:val="0"/>
          <w:marBottom w:val="0"/>
          <w:divBdr>
            <w:top w:val="none" w:sz="0" w:space="0" w:color="auto"/>
            <w:left w:val="none" w:sz="0" w:space="0" w:color="auto"/>
            <w:bottom w:val="none" w:sz="0" w:space="0" w:color="auto"/>
            <w:right w:val="none" w:sz="0" w:space="0" w:color="auto"/>
          </w:divBdr>
        </w:div>
        <w:div w:id="1730880904">
          <w:marLeft w:val="480"/>
          <w:marRight w:val="0"/>
          <w:marTop w:val="0"/>
          <w:marBottom w:val="0"/>
          <w:divBdr>
            <w:top w:val="none" w:sz="0" w:space="0" w:color="auto"/>
            <w:left w:val="none" w:sz="0" w:space="0" w:color="auto"/>
            <w:bottom w:val="none" w:sz="0" w:space="0" w:color="auto"/>
            <w:right w:val="none" w:sz="0" w:space="0" w:color="auto"/>
          </w:divBdr>
        </w:div>
        <w:div w:id="1773431215">
          <w:marLeft w:val="480"/>
          <w:marRight w:val="0"/>
          <w:marTop w:val="0"/>
          <w:marBottom w:val="0"/>
          <w:divBdr>
            <w:top w:val="none" w:sz="0" w:space="0" w:color="auto"/>
            <w:left w:val="none" w:sz="0" w:space="0" w:color="auto"/>
            <w:bottom w:val="none" w:sz="0" w:space="0" w:color="auto"/>
            <w:right w:val="none" w:sz="0" w:space="0" w:color="auto"/>
          </w:divBdr>
        </w:div>
        <w:div w:id="1785079006">
          <w:marLeft w:val="480"/>
          <w:marRight w:val="0"/>
          <w:marTop w:val="0"/>
          <w:marBottom w:val="0"/>
          <w:divBdr>
            <w:top w:val="none" w:sz="0" w:space="0" w:color="auto"/>
            <w:left w:val="none" w:sz="0" w:space="0" w:color="auto"/>
            <w:bottom w:val="none" w:sz="0" w:space="0" w:color="auto"/>
            <w:right w:val="none" w:sz="0" w:space="0" w:color="auto"/>
          </w:divBdr>
        </w:div>
        <w:div w:id="1798793093">
          <w:marLeft w:val="480"/>
          <w:marRight w:val="0"/>
          <w:marTop w:val="0"/>
          <w:marBottom w:val="0"/>
          <w:divBdr>
            <w:top w:val="none" w:sz="0" w:space="0" w:color="auto"/>
            <w:left w:val="none" w:sz="0" w:space="0" w:color="auto"/>
            <w:bottom w:val="none" w:sz="0" w:space="0" w:color="auto"/>
            <w:right w:val="none" w:sz="0" w:space="0" w:color="auto"/>
          </w:divBdr>
        </w:div>
        <w:div w:id="1799182444">
          <w:marLeft w:val="480"/>
          <w:marRight w:val="0"/>
          <w:marTop w:val="0"/>
          <w:marBottom w:val="0"/>
          <w:divBdr>
            <w:top w:val="none" w:sz="0" w:space="0" w:color="auto"/>
            <w:left w:val="none" w:sz="0" w:space="0" w:color="auto"/>
            <w:bottom w:val="none" w:sz="0" w:space="0" w:color="auto"/>
            <w:right w:val="none" w:sz="0" w:space="0" w:color="auto"/>
          </w:divBdr>
        </w:div>
        <w:div w:id="1821191906">
          <w:marLeft w:val="480"/>
          <w:marRight w:val="0"/>
          <w:marTop w:val="0"/>
          <w:marBottom w:val="0"/>
          <w:divBdr>
            <w:top w:val="none" w:sz="0" w:space="0" w:color="auto"/>
            <w:left w:val="none" w:sz="0" w:space="0" w:color="auto"/>
            <w:bottom w:val="none" w:sz="0" w:space="0" w:color="auto"/>
            <w:right w:val="none" w:sz="0" w:space="0" w:color="auto"/>
          </w:divBdr>
        </w:div>
        <w:div w:id="1821656912">
          <w:marLeft w:val="480"/>
          <w:marRight w:val="0"/>
          <w:marTop w:val="0"/>
          <w:marBottom w:val="0"/>
          <w:divBdr>
            <w:top w:val="none" w:sz="0" w:space="0" w:color="auto"/>
            <w:left w:val="none" w:sz="0" w:space="0" w:color="auto"/>
            <w:bottom w:val="none" w:sz="0" w:space="0" w:color="auto"/>
            <w:right w:val="none" w:sz="0" w:space="0" w:color="auto"/>
          </w:divBdr>
        </w:div>
        <w:div w:id="1839609969">
          <w:marLeft w:val="480"/>
          <w:marRight w:val="0"/>
          <w:marTop w:val="0"/>
          <w:marBottom w:val="0"/>
          <w:divBdr>
            <w:top w:val="none" w:sz="0" w:space="0" w:color="auto"/>
            <w:left w:val="none" w:sz="0" w:space="0" w:color="auto"/>
            <w:bottom w:val="none" w:sz="0" w:space="0" w:color="auto"/>
            <w:right w:val="none" w:sz="0" w:space="0" w:color="auto"/>
          </w:divBdr>
        </w:div>
        <w:div w:id="1844321280">
          <w:marLeft w:val="480"/>
          <w:marRight w:val="0"/>
          <w:marTop w:val="0"/>
          <w:marBottom w:val="0"/>
          <w:divBdr>
            <w:top w:val="none" w:sz="0" w:space="0" w:color="auto"/>
            <w:left w:val="none" w:sz="0" w:space="0" w:color="auto"/>
            <w:bottom w:val="none" w:sz="0" w:space="0" w:color="auto"/>
            <w:right w:val="none" w:sz="0" w:space="0" w:color="auto"/>
          </w:divBdr>
        </w:div>
        <w:div w:id="1866166704">
          <w:marLeft w:val="480"/>
          <w:marRight w:val="0"/>
          <w:marTop w:val="0"/>
          <w:marBottom w:val="0"/>
          <w:divBdr>
            <w:top w:val="none" w:sz="0" w:space="0" w:color="auto"/>
            <w:left w:val="none" w:sz="0" w:space="0" w:color="auto"/>
            <w:bottom w:val="none" w:sz="0" w:space="0" w:color="auto"/>
            <w:right w:val="none" w:sz="0" w:space="0" w:color="auto"/>
          </w:divBdr>
        </w:div>
        <w:div w:id="1893539787">
          <w:marLeft w:val="480"/>
          <w:marRight w:val="0"/>
          <w:marTop w:val="0"/>
          <w:marBottom w:val="0"/>
          <w:divBdr>
            <w:top w:val="none" w:sz="0" w:space="0" w:color="auto"/>
            <w:left w:val="none" w:sz="0" w:space="0" w:color="auto"/>
            <w:bottom w:val="none" w:sz="0" w:space="0" w:color="auto"/>
            <w:right w:val="none" w:sz="0" w:space="0" w:color="auto"/>
          </w:divBdr>
        </w:div>
        <w:div w:id="1910920553">
          <w:marLeft w:val="480"/>
          <w:marRight w:val="0"/>
          <w:marTop w:val="0"/>
          <w:marBottom w:val="0"/>
          <w:divBdr>
            <w:top w:val="none" w:sz="0" w:space="0" w:color="auto"/>
            <w:left w:val="none" w:sz="0" w:space="0" w:color="auto"/>
            <w:bottom w:val="none" w:sz="0" w:space="0" w:color="auto"/>
            <w:right w:val="none" w:sz="0" w:space="0" w:color="auto"/>
          </w:divBdr>
        </w:div>
        <w:div w:id="1924340153">
          <w:marLeft w:val="480"/>
          <w:marRight w:val="0"/>
          <w:marTop w:val="0"/>
          <w:marBottom w:val="0"/>
          <w:divBdr>
            <w:top w:val="none" w:sz="0" w:space="0" w:color="auto"/>
            <w:left w:val="none" w:sz="0" w:space="0" w:color="auto"/>
            <w:bottom w:val="none" w:sz="0" w:space="0" w:color="auto"/>
            <w:right w:val="none" w:sz="0" w:space="0" w:color="auto"/>
          </w:divBdr>
        </w:div>
        <w:div w:id="1954289807">
          <w:marLeft w:val="480"/>
          <w:marRight w:val="0"/>
          <w:marTop w:val="0"/>
          <w:marBottom w:val="0"/>
          <w:divBdr>
            <w:top w:val="none" w:sz="0" w:space="0" w:color="auto"/>
            <w:left w:val="none" w:sz="0" w:space="0" w:color="auto"/>
            <w:bottom w:val="none" w:sz="0" w:space="0" w:color="auto"/>
            <w:right w:val="none" w:sz="0" w:space="0" w:color="auto"/>
          </w:divBdr>
        </w:div>
        <w:div w:id="2025814255">
          <w:marLeft w:val="480"/>
          <w:marRight w:val="0"/>
          <w:marTop w:val="0"/>
          <w:marBottom w:val="0"/>
          <w:divBdr>
            <w:top w:val="none" w:sz="0" w:space="0" w:color="auto"/>
            <w:left w:val="none" w:sz="0" w:space="0" w:color="auto"/>
            <w:bottom w:val="none" w:sz="0" w:space="0" w:color="auto"/>
            <w:right w:val="none" w:sz="0" w:space="0" w:color="auto"/>
          </w:divBdr>
        </w:div>
        <w:div w:id="2079282025">
          <w:marLeft w:val="480"/>
          <w:marRight w:val="0"/>
          <w:marTop w:val="0"/>
          <w:marBottom w:val="0"/>
          <w:divBdr>
            <w:top w:val="none" w:sz="0" w:space="0" w:color="auto"/>
            <w:left w:val="none" w:sz="0" w:space="0" w:color="auto"/>
            <w:bottom w:val="none" w:sz="0" w:space="0" w:color="auto"/>
            <w:right w:val="none" w:sz="0" w:space="0" w:color="auto"/>
          </w:divBdr>
        </w:div>
        <w:div w:id="2091660322">
          <w:marLeft w:val="480"/>
          <w:marRight w:val="0"/>
          <w:marTop w:val="0"/>
          <w:marBottom w:val="0"/>
          <w:divBdr>
            <w:top w:val="none" w:sz="0" w:space="0" w:color="auto"/>
            <w:left w:val="none" w:sz="0" w:space="0" w:color="auto"/>
            <w:bottom w:val="none" w:sz="0" w:space="0" w:color="auto"/>
            <w:right w:val="none" w:sz="0" w:space="0" w:color="auto"/>
          </w:divBdr>
        </w:div>
        <w:div w:id="2106029295">
          <w:marLeft w:val="480"/>
          <w:marRight w:val="0"/>
          <w:marTop w:val="0"/>
          <w:marBottom w:val="0"/>
          <w:divBdr>
            <w:top w:val="none" w:sz="0" w:space="0" w:color="auto"/>
            <w:left w:val="none" w:sz="0" w:space="0" w:color="auto"/>
            <w:bottom w:val="none" w:sz="0" w:space="0" w:color="auto"/>
            <w:right w:val="none" w:sz="0" w:space="0" w:color="auto"/>
          </w:divBdr>
        </w:div>
        <w:div w:id="2110810923">
          <w:marLeft w:val="480"/>
          <w:marRight w:val="0"/>
          <w:marTop w:val="0"/>
          <w:marBottom w:val="0"/>
          <w:divBdr>
            <w:top w:val="none" w:sz="0" w:space="0" w:color="auto"/>
            <w:left w:val="none" w:sz="0" w:space="0" w:color="auto"/>
            <w:bottom w:val="none" w:sz="0" w:space="0" w:color="auto"/>
            <w:right w:val="none" w:sz="0" w:space="0" w:color="auto"/>
          </w:divBdr>
        </w:div>
        <w:div w:id="2111663529">
          <w:marLeft w:val="480"/>
          <w:marRight w:val="0"/>
          <w:marTop w:val="0"/>
          <w:marBottom w:val="0"/>
          <w:divBdr>
            <w:top w:val="none" w:sz="0" w:space="0" w:color="auto"/>
            <w:left w:val="none" w:sz="0" w:space="0" w:color="auto"/>
            <w:bottom w:val="none" w:sz="0" w:space="0" w:color="auto"/>
            <w:right w:val="none" w:sz="0" w:space="0" w:color="auto"/>
          </w:divBdr>
        </w:div>
        <w:div w:id="2125880009">
          <w:marLeft w:val="480"/>
          <w:marRight w:val="0"/>
          <w:marTop w:val="0"/>
          <w:marBottom w:val="0"/>
          <w:divBdr>
            <w:top w:val="none" w:sz="0" w:space="0" w:color="auto"/>
            <w:left w:val="none" w:sz="0" w:space="0" w:color="auto"/>
            <w:bottom w:val="none" w:sz="0" w:space="0" w:color="auto"/>
            <w:right w:val="none" w:sz="0" w:space="0" w:color="auto"/>
          </w:divBdr>
        </w:div>
        <w:div w:id="2144232877">
          <w:marLeft w:val="480"/>
          <w:marRight w:val="0"/>
          <w:marTop w:val="0"/>
          <w:marBottom w:val="0"/>
          <w:divBdr>
            <w:top w:val="none" w:sz="0" w:space="0" w:color="auto"/>
            <w:left w:val="none" w:sz="0" w:space="0" w:color="auto"/>
            <w:bottom w:val="none" w:sz="0" w:space="0" w:color="auto"/>
            <w:right w:val="none" w:sz="0" w:space="0" w:color="auto"/>
          </w:divBdr>
        </w:div>
        <w:div w:id="2146963497">
          <w:marLeft w:val="480"/>
          <w:marRight w:val="0"/>
          <w:marTop w:val="0"/>
          <w:marBottom w:val="0"/>
          <w:divBdr>
            <w:top w:val="none" w:sz="0" w:space="0" w:color="auto"/>
            <w:left w:val="none" w:sz="0" w:space="0" w:color="auto"/>
            <w:bottom w:val="none" w:sz="0" w:space="0" w:color="auto"/>
            <w:right w:val="none" w:sz="0" w:space="0" w:color="auto"/>
          </w:divBdr>
        </w:div>
      </w:divsChild>
    </w:div>
    <w:div w:id="1115709920">
      <w:bodyDiv w:val="1"/>
      <w:marLeft w:val="0"/>
      <w:marRight w:val="0"/>
      <w:marTop w:val="0"/>
      <w:marBottom w:val="0"/>
      <w:divBdr>
        <w:top w:val="none" w:sz="0" w:space="0" w:color="auto"/>
        <w:left w:val="none" w:sz="0" w:space="0" w:color="auto"/>
        <w:bottom w:val="none" w:sz="0" w:space="0" w:color="auto"/>
        <w:right w:val="none" w:sz="0" w:space="0" w:color="auto"/>
      </w:divBdr>
    </w:div>
    <w:div w:id="1117334839">
      <w:bodyDiv w:val="1"/>
      <w:marLeft w:val="0"/>
      <w:marRight w:val="0"/>
      <w:marTop w:val="0"/>
      <w:marBottom w:val="0"/>
      <w:divBdr>
        <w:top w:val="none" w:sz="0" w:space="0" w:color="auto"/>
        <w:left w:val="none" w:sz="0" w:space="0" w:color="auto"/>
        <w:bottom w:val="none" w:sz="0" w:space="0" w:color="auto"/>
        <w:right w:val="none" w:sz="0" w:space="0" w:color="auto"/>
      </w:divBdr>
      <w:divsChild>
        <w:div w:id="6490554">
          <w:marLeft w:val="480"/>
          <w:marRight w:val="0"/>
          <w:marTop w:val="0"/>
          <w:marBottom w:val="0"/>
          <w:divBdr>
            <w:top w:val="none" w:sz="0" w:space="0" w:color="auto"/>
            <w:left w:val="none" w:sz="0" w:space="0" w:color="auto"/>
            <w:bottom w:val="none" w:sz="0" w:space="0" w:color="auto"/>
            <w:right w:val="none" w:sz="0" w:space="0" w:color="auto"/>
          </w:divBdr>
        </w:div>
        <w:div w:id="33041078">
          <w:marLeft w:val="480"/>
          <w:marRight w:val="0"/>
          <w:marTop w:val="0"/>
          <w:marBottom w:val="0"/>
          <w:divBdr>
            <w:top w:val="none" w:sz="0" w:space="0" w:color="auto"/>
            <w:left w:val="none" w:sz="0" w:space="0" w:color="auto"/>
            <w:bottom w:val="none" w:sz="0" w:space="0" w:color="auto"/>
            <w:right w:val="none" w:sz="0" w:space="0" w:color="auto"/>
          </w:divBdr>
        </w:div>
        <w:div w:id="34933165">
          <w:marLeft w:val="480"/>
          <w:marRight w:val="0"/>
          <w:marTop w:val="0"/>
          <w:marBottom w:val="0"/>
          <w:divBdr>
            <w:top w:val="none" w:sz="0" w:space="0" w:color="auto"/>
            <w:left w:val="none" w:sz="0" w:space="0" w:color="auto"/>
            <w:bottom w:val="none" w:sz="0" w:space="0" w:color="auto"/>
            <w:right w:val="none" w:sz="0" w:space="0" w:color="auto"/>
          </w:divBdr>
        </w:div>
        <w:div w:id="37365402">
          <w:marLeft w:val="480"/>
          <w:marRight w:val="0"/>
          <w:marTop w:val="0"/>
          <w:marBottom w:val="0"/>
          <w:divBdr>
            <w:top w:val="none" w:sz="0" w:space="0" w:color="auto"/>
            <w:left w:val="none" w:sz="0" w:space="0" w:color="auto"/>
            <w:bottom w:val="none" w:sz="0" w:space="0" w:color="auto"/>
            <w:right w:val="none" w:sz="0" w:space="0" w:color="auto"/>
          </w:divBdr>
        </w:div>
        <w:div w:id="48190010">
          <w:marLeft w:val="480"/>
          <w:marRight w:val="0"/>
          <w:marTop w:val="0"/>
          <w:marBottom w:val="0"/>
          <w:divBdr>
            <w:top w:val="none" w:sz="0" w:space="0" w:color="auto"/>
            <w:left w:val="none" w:sz="0" w:space="0" w:color="auto"/>
            <w:bottom w:val="none" w:sz="0" w:space="0" w:color="auto"/>
            <w:right w:val="none" w:sz="0" w:space="0" w:color="auto"/>
          </w:divBdr>
        </w:div>
        <w:div w:id="62337542">
          <w:marLeft w:val="480"/>
          <w:marRight w:val="0"/>
          <w:marTop w:val="0"/>
          <w:marBottom w:val="0"/>
          <w:divBdr>
            <w:top w:val="none" w:sz="0" w:space="0" w:color="auto"/>
            <w:left w:val="none" w:sz="0" w:space="0" w:color="auto"/>
            <w:bottom w:val="none" w:sz="0" w:space="0" w:color="auto"/>
            <w:right w:val="none" w:sz="0" w:space="0" w:color="auto"/>
          </w:divBdr>
        </w:div>
        <w:div w:id="66802124">
          <w:marLeft w:val="480"/>
          <w:marRight w:val="0"/>
          <w:marTop w:val="0"/>
          <w:marBottom w:val="0"/>
          <w:divBdr>
            <w:top w:val="none" w:sz="0" w:space="0" w:color="auto"/>
            <w:left w:val="none" w:sz="0" w:space="0" w:color="auto"/>
            <w:bottom w:val="none" w:sz="0" w:space="0" w:color="auto"/>
            <w:right w:val="none" w:sz="0" w:space="0" w:color="auto"/>
          </w:divBdr>
        </w:div>
        <w:div w:id="75172877">
          <w:marLeft w:val="480"/>
          <w:marRight w:val="0"/>
          <w:marTop w:val="0"/>
          <w:marBottom w:val="0"/>
          <w:divBdr>
            <w:top w:val="none" w:sz="0" w:space="0" w:color="auto"/>
            <w:left w:val="none" w:sz="0" w:space="0" w:color="auto"/>
            <w:bottom w:val="none" w:sz="0" w:space="0" w:color="auto"/>
            <w:right w:val="none" w:sz="0" w:space="0" w:color="auto"/>
          </w:divBdr>
        </w:div>
        <w:div w:id="77412884">
          <w:marLeft w:val="480"/>
          <w:marRight w:val="0"/>
          <w:marTop w:val="0"/>
          <w:marBottom w:val="0"/>
          <w:divBdr>
            <w:top w:val="none" w:sz="0" w:space="0" w:color="auto"/>
            <w:left w:val="none" w:sz="0" w:space="0" w:color="auto"/>
            <w:bottom w:val="none" w:sz="0" w:space="0" w:color="auto"/>
            <w:right w:val="none" w:sz="0" w:space="0" w:color="auto"/>
          </w:divBdr>
        </w:div>
        <w:div w:id="84805987">
          <w:marLeft w:val="480"/>
          <w:marRight w:val="0"/>
          <w:marTop w:val="0"/>
          <w:marBottom w:val="0"/>
          <w:divBdr>
            <w:top w:val="none" w:sz="0" w:space="0" w:color="auto"/>
            <w:left w:val="none" w:sz="0" w:space="0" w:color="auto"/>
            <w:bottom w:val="none" w:sz="0" w:space="0" w:color="auto"/>
            <w:right w:val="none" w:sz="0" w:space="0" w:color="auto"/>
          </w:divBdr>
        </w:div>
        <w:div w:id="139199371">
          <w:marLeft w:val="480"/>
          <w:marRight w:val="0"/>
          <w:marTop w:val="0"/>
          <w:marBottom w:val="0"/>
          <w:divBdr>
            <w:top w:val="none" w:sz="0" w:space="0" w:color="auto"/>
            <w:left w:val="none" w:sz="0" w:space="0" w:color="auto"/>
            <w:bottom w:val="none" w:sz="0" w:space="0" w:color="auto"/>
            <w:right w:val="none" w:sz="0" w:space="0" w:color="auto"/>
          </w:divBdr>
        </w:div>
        <w:div w:id="144669825">
          <w:marLeft w:val="480"/>
          <w:marRight w:val="0"/>
          <w:marTop w:val="0"/>
          <w:marBottom w:val="0"/>
          <w:divBdr>
            <w:top w:val="none" w:sz="0" w:space="0" w:color="auto"/>
            <w:left w:val="none" w:sz="0" w:space="0" w:color="auto"/>
            <w:bottom w:val="none" w:sz="0" w:space="0" w:color="auto"/>
            <w:right w:val="none" w:sz="0" w:space="0" w:color="auto"/>
          </w:divBdr>
        </w:div>
        <w:div w:id="177695304">
          <w:marLeft w:val="480"/>
          <w:marRight w:val="0"/>
          <w:marTop w:val="0"/>
          <w:marBottom w:val="0"/>
          <w:divBdr>
            <w:top w:val="none" w:sz="0" w:space="0" w:color="auto"/>
            <w:left w:val="none" w:sz="0" w:space="0" w:color="auto"/>
            <w:bottom w:val="none" w:sz="0" w:space="0" w:color="auto"/>
            <w:right w:val="none" w:sz="0" w:space="0" w:color="auto"/>
          </w:divBdr>
        </w:div>
        <w:div w:id="183323039">
          <w:marLeft w:val="480"/>
          <w:marRight w:val="0"/>
          <w:marTop w:val="0"/>
          <w:marBottom w:val="0"/>
          <w:divBdr>
            <w:top w:val="none" w:sz="0" w:space="0" w:color="auto"/>
            <w:left w:val="none" w:sz="0" w:space="0" w:color="auto"/>
            <w:bottom w:val="none" w:sz="0" w:space="0" w:color="auto"/>
            <w:right w:val="none" w:sz="0" w:space="0" w:color="auto"/>
          </w:divBdr>
        </w:div>
        <w:div w:id="208495646">
          <w:marLeft w:val="480"/>
          <w:marRight w:val="0"/>
          <w:marTop w:val="0"/>
          <w:marBottom w:val="0"/>
          <w:divBdr>
            <w:top w:val="none" w:sz="0" w:space="0" w:color="auto"/>
            <w:left w:val="none" w:sz="0" w:space="0" w:color="auto"/>
            <w:bottom w:val="none" w:sz="0" w:space="0" w:color="auto"/>
            <w:right w:val="none" w:sz="0" w:space="0" w:color="auto"/>
          </w:divBdr>
        </w:div>
        <w:div w:id="216555215">
          <w:marLeft w:val="480"/>
          <w:marRight w:val="0"/>
          <w:marTop w:val="0"/>
          <w:marBottom w:val="0"/>
          <w:divBdr>
            <w:top w:val="none" w:sz="0" w:space="0" w:color="auto"/>
            <w:left w:val="none" w:sz="0" w:space="0" w:color="auto"/>
            <w:bottom w:val="none" w:sz="0" w:space="0" w:color="auto"/>
            <w:right w:val="none" w:sz="0" w:space="0" w:color="auto"/>
          </w:divBdr>
        </w:div>
        <w:div w:id="235359783">
          <w:marLeft w:val="480"/>
          <w:marRight w:val="0"/>
          <w:marTop w:val="0"/>
          <w:marBottom w:val="0"/>
          <w:divBdr>
            <w:top w:val="none" w:sz="0" w:space="0" w:color="auto"/>
            <w:left w:val="none" w:sz="0" w:space="0" w:color="auto"/>
            <w:bottom w:val="none" w:sz="0" w:space="0" w:color="auto"/>
            <w:right w:val="none" w:sz="0" w:space="0" w:color="auto"/>
          </w:divBdr>
        </w:div>
        <w:div w:id="244261904">
          <w:marLeft w:val="480"/>
          <w:marRight w:val="0"/>
          <w:marTop w:val="0"/>
          <w:marBottom w:val="0"/>
          <w:divBdr>
            <w:top w:val="none" w:sz="0" w:space="0" w:color="auto"/>
            <w:left w:val="none" w:sz="0" w:space="0" w:color="auto"/>
            <w:bottom w:val="none" w:sz="0" w:space="0" w:color="auto"/>
            <w:right w:val="none" w:sz="0" w:space="0" w:color="auto"/>
          </w:divBdr>
        </w:div>
        <w:div w:id="259678902">
          <w:marLeft w:val="480"/>
          <w:marRight w:val="0"/>
          <w:marTop w:val="0"/>
          <w:marBottom w:val="0"/>
          <w:divBdr>
            <w:top w:val="none" w:sz="0" w:space="0" w:color="auto"/>
            <w:left w:val="none" w:sz="0" w:space="0" w:color="auto"/>
            <w:bottom w:val="none" w:sz="0" w:space="0" w:color="auto"/>
            <w:right w:val="none" w:sz="0" w:space="0" w:color="auto"/>
          </w:divBdr>
        </w:div>
        <w:div w:id="269629730">
          <w:marLeft w:val="480"/>
          <w:marRight w:val="0"/>
          <w:marTop w:val="0"/>
          <w:marBottom w:val="0"/>
          <w:divBdr>
            <w:top w:val="none" w:sz="0" w:space="0" w:color="auto"/>
            <w:left w:val="none" w:sz="0" w:space="0" w:color="auto"/>
            <w:bottom w:val="none" w:sz="0" w:space="0" w:color="auto"/>
            <w:right w:val="none" w:sz="0" w:space="0" w:color="auto"/>
          </w:divBdr>
        </w:div>
        <w:div w:id="269896355">
          <w:marLeft w:val="480"/>
          <w:marRight w:val="0"/>
          <w:marTop w:val="0"/>
          <w:marBottom w:val="0"/>
          <w:divBdr>
            <w:top w:val="none" w:sz="0" w:space="0" w:color="auto"/>
            <w:left w:val="none" w:sz="0" w:space="0" w:color="auto"/>
            <w:bottom w:val="none" w:sz="0" w:space="0" w:color="auto"/>
            <w:right w:val="none" w:sz="0" w:space="0" w:color="auto"/>
          </w:divBdr>
        </w:div>
        <w:div w:id="354308310">
          <w:marLeft w:val="480"/>
          <w:marRight w:val="0"/>
          <w:marTop w:val="0"/>
          <w:marBottom w:val="0"/>
          <w:divBdr>
            <w:top w:val="none" w:sz="0" w:space="0" w:color="auto"/>
            <w:left w:val="none" w:sz="0" w:space="0" w:color="auto"/>
            <w:bottom w:val="none" w:sz="0" w:space="0" w:color="auto"/>
            <w:right w:val="none" w:sz="0" w:space="0" w:color="auto"/>
          </w:divBdr>
        </w:div>
        <w:div w:id="354311457">
          <w:marLeft w:val="480"/>
          <w:marRight w:val="0"/>
          <w:marTop w:val="0"/>
          <w:marBottom w:val="0"/>
          <w:divBdr>
            <w:top w:val="none" w:sz="0" w:space="0" w:color="auto"/>
            <w:left w:val="none" w:sz="0" w:space="0" w:color="auto"/>
            <w:bottom w:val="none" w:sz="0" w:space="0" w:color="auto"/>
            <w:right w:val="none" w:sz="0" w:space="0" w:color="auto"/>
          </w:divBdr>
        </w:div>
        <w:div w:id="391275941">
          <w:marLeft w:val="480"/>
          <w:marRight w:val="0"/>
          <w:marTop w:val="0"/>
          <w:marBottom w:val="0"/>
          <w:divBdr>
            <w:top w:val="none" w:sz="0" w:space="0" w:color="auto"/>
            <w:left w:val="none" w:sz="0" w:space="0" w:color="auto"/>
            <w:bottom w:val="none" w:sz="0" w:space="0" w:color="auto"/>
            <w:right w:val="none" w:sz="0" w:space="0" w:color="auto"/>
          </w:divBdr>
        </w:div>
        <w:div w:id="414060623">
          <w:marLeft w:val="480"/>
          <w:marRight w:val="0"/>
          <w:marTop w:val="0"/>
          <w:marBottom w:val="0"/>
          <w:divBdr>
            <w:top w:val="none" w:sz="0" w:space="0" w:color="auto"/>
            <w:left w:val="none" w:sz="0" w:space="0" w:color="auto"/>
            <w:bottom w:val="none" w:sz="0" w:space="0" w:color="auto"/>
            <w:right w:val="none" w:sz="0" w:space="0" w:color="auto"/>
          </w:divBdr>
        </w:div>
        <w:div w:id="420874502">
          <w:marLeft w:val="480"/>
          <w:marRight w:val="0"/>
          <w:marTop w:val="0"/>
          <w:marBottom w:val="0"/>
          <w:divBdr>
            <w:top w:val="none" w:sz="0" w:space="0" w:color="auto"/>
            <w:left w:val="none" w:sz="0" w:space="0" w:color="auto"/>
            <w:bottom w:val="none" w:sz="0" w:space="0" w:color="auto"/>
            <w:right w:val="none" w:sz="0" w:space="0" w:color="auto"/>
          </w:divBdr>
        </w:div>
        <w:div w:id="421297416">
          <w:marLeft w:val="480"/>
          <w:marRight w:val="0"/>
          <w:marTop w:val="0"/>
          <w:marBottom w:val="0"/>
          <w:divBdr>
            <w:top w:val="none" w:sz="0" w:space="0" w:color="auto"/>
            <w:left w:val="none" w:sz="0" w:space="0" w:color="auto"/>
            <w:bottom w:val="none" w:sz="0" w:space="0" w:color="auto"/>
            <w:right w:val="none" w:sz="0" w:space="0" w:color="auto"/>
          </w:divBdr>
        </w:div>
        <w:div w:id="428964854">
          <w:marLeft w:val="480"/>
          <w:marRight w:val="0"/>
          <w:marTop w:val="0"/>
          <w:marBottom w:val="0"/>
          <w:divBdr>
            <w:top w:val="none" w:sz="0" w:space="0" w:color="auto"/>
            <w:left w:val="none" w:sz="0" w:space="0" w:color="auto"/>
            <w:bottom w:val="none" w:sz="0" w:space="0" w:color="auto"/>
            <w:right w:val="none" w:sz="0" w:space="0" w:color="auto"/>
          </w:divBdr>
        </w:div>
        <w:div w:id="436481749">
          <w:marLeft w:val="480"/>
          <w:marRight w:val="0"/>
          <w:marTop w:val="0"/>
          <w:marBottom w:val="0"/>
          <w:divBdr>
            <w:top w:val="none" w:sz="0" w:space="0" w:color="auto"/>
            <w:left w:val="none" w:sz="0" w:space="0" w:color="auto"/>
            <w:bottom w:val="none" w:sz="0" w:space="0" w:color="auto"/>
            <w:right w:val="none" w:sz="0" w:space="0" w:color="auto"/>
          </w:divBdr>
        </w:div>
        <w:div w:id="451635214">
          <w:marLeft w:val="480"/>
          <w:marRight w:val="0"/>
          <w:marTop w:val="0"/>
          <w:marBottom w:val="0"/>
          <w:divBdr>
            <w:top w:val="none" w:sz="0" w:space="0" w:color="auto"/>
            <w:left w:val="none" w:sz="0" w:space="0" w:color="auto"/>
            <w:bottom w:val="none" w:sz="0" w:space="0" w:color="auto"/>
            <w:right w:val="none" w:sz="0" w:space="0" w:color="auto"/>
          </w:divBdr>
        </w:div>
        <w:div w:id="475756322">
          <w:marLeft w:val="480"/>
          <w:marRight w:val="0"/>
          <w:marTop w:val="0"/>
          <w:marBottom w:val="0"/>
          <w:divBdr>
            <w:top w:val="none" w:sz="0" w:space="0" w:color="auto"/>
            <w:left w:val="none" w:sz="0" w:space="0" w:color="auto"/>
            <w:bottom w:val="none" w:sz="0" w:space="0" w:color="auto"/>
            <w:right w:val="none" w:sz="0" w:space="0" w:color="auto"/>
          </w:divBdr>
        </w:div>
        <w:div w:id="498736128">
          <w:marLeft w:val="480"/>
          <w:marRight w:val="0"/>
          <w:marTop w:val="0"/>
          <w:marBottom w:val="0"/>
          <w:divBdr>
            <w:top w:val="none" w:sz="0" w:space="0" w:color="auto"/>
            <w:left w:val="none" w:sz="0" w:space="0" w:color="auto"/>
            <w:bottom w:val="none" w:sz="0" w:space="0" w:color="auto"/>
            <w:right w:val="none" w:sz="0" w:space="0" w:color="auto"/>
          </w:divBdr>
        </w:div>
        <w:div w:id="585726059">
          <w:marLeft w:val="480"/>
          <w:marRight w:val="0"/>
          <w:marTop w:val="0"/>
          <w:marBottom w:val="0"/>
          <w:divBdr>
            <w:top w:val="none" w:sz="0" w:space="0" w:color="auto"/>
            <w:left w:val="none" w:sz="0" w:space="0" w:color="auto"/>
            <w:bottom w:val="none" w:sz="0" w:space="0" w:color="auto"/>
            <w:right w:val="none" w:sz="0" w:space="0" w:color="auto"/>
          </w:divBdr>
        </w:div>
        <w:div w:id="644967965">
          <w:marLeft w:val="480"/>
          <w:marRight w:val="0"/>
          <w:marTop w:val="0"/>
          <w:marBottom w:val="0"/>
          <w:divBdr>
            <w:top w:val="none" w:sz="0" w:space="0" w:color="auto"/>
            <w:left w:val="none" w:sz="0" w:space="0" w:color="auto"/>
            <w:bottom w:val="none" w:sz="0" w:space="0" w:color="auto"/>
            <w:right w:val="none" w:sz="0" w:space="0" w:color="auto"/>
          </w:divBdr>
        </w:div>
        <w:div w:id="645476733">
          <w:marLeft w:val="480"/>
          <w:marRight w:val="0"/>
          <w:marTop w:val="0"/>
          <w:marBottom w:val="0"/>
          <w:divBdr>
            <w:top w:val="none" w:sz="0" w:space="0" w:color="auto"/>
            <w:left w:val="none" w:sz="0" w:space="0" w:color="auto"/>
            <w:bottom w:val="none" w:sz="0" w:space="0" w:color="auto"/>
            <w:right w:val="none" w:sz="0" w:space="0" w:color="auto"/>
          </w:divBdr>
        </w:div>
        <w:div w:id="664016955">
          <w:marLeft w:val="480"/>
          <w:marRight w:val="0"/>
          <w:marTop w:val="0"/>
          <w:marBottom w:val="0"/>
          <w:divBdr>
            <w:top w:val="none" w:sz="0" w:space="0" w:color="auto"/>
            <w:left w:val="none" w:sz="0" w:space="0" w:color="auto"/>
            <w:bottom w:val="none" w:sz="0" w:space="0" w:color="auto"/>
            <w:right w:val="none" w:sz="0" w:space="0" w:color="auto"/>
          </w:divBdr>
        </w:div>
        <w:div w:id="726995553">
          <w:marLeft w:val="480"/>
          <w:marRight w:val="0"/>
          <w:marTop w:val="0"/>
          <w:marBottom w:val="0"/>
          <w:divBdr>
            <w:top w:val="none" w:sz="0" w:space="0" w:color="auto"/>
            <w:left w:val="none" w:sz="0" w:space="0" w:color="auto"/>
            <w:bottom w:val="none" w:sz="0" w:space="0" w:color="auto"/>
            <w:right w:val="none" w:sz="0" w:space="0" w:color="auto"/>
          </w:divBdr>
        </w:div>
        <w:div w:id="749542968">
          <w:marLeft w:val="480"/>
          <w:marRight w:val="0"/>
          <w:marTop w:val="0"/>
          <w:marBottom w:val="0"/>
          <w:divBdr>
            <w:top w:val="none" w:sz="0" w:space="0" w:color="auto"/>
            <w:left w:val="none" w:sz="0" w:space="0" w:color="auto"/>
            <w:bottom w:val="none" w:sz="0" w:space="0" w:color="auto"/>
            <w:right w:val="none" w:sz="0" w:space="0" w:color="auto"/>
          </w:divBdr>
        </w:div>
        <w:div w:id="755520125">
          <w:marLeft w:val="480"/>
          <w:marRight w:val="0"/>
          <w:marTop w:val="0"/>
          <w:marBottom w:val="0"/>
          <w:divBdr>
            <w:top w:val="none" w:sz="0" w:space="0" w:color="auto"/>
            <w:left w:val="none" w:sz="0" w:space="0" w:color="auto"/>
            <w:bottom w:val="none" w:sz="0" w:space="0" w:color="auto"/>
            <w:right w:val="none" w:sz="0" w:space="0" w:color="auto"/>
          </w:divBdr>
        </w:div>
        <w:div w:id="756244010">
          <w:marLeft w:val="480"/>
          <w:marRight w:val="0"/>
          <w:marTop w:val="0"/>
          <w:marBottom w:val="0"/>
          <w:divBdr>
            <w:top w:val="none" w:sz="0" w:space="0" w:color="auto"/>
            <w:left w:val="none" w:sz="0" w:space="0" w:color="auto"/>
            <w:bottom w:val="none" w:sz="0" w:space="0" w:color="auto"/>
            <w:right w:val="none" w:sz="0" w:space="0" w:color="auto"/>
          </w:divBdr>
        </w:div>
        <w:div w:id="775172192">
          <w:marLeft w:val="480"/>
          <w:marRight w:val="0"/>
          <w:marTop w:val="0"/>
          <w:marBottom w:val="0"/>
          <w:divBdr>
            <w:top w:val="none" w:sz="0" w:space="0" w:color="auto"/>
            <w:left w:val="none" w:sz="0" w:space="0" w:color="auto"/>
            <w:bottom w:val="none" w:sz="0" w:space="0" w:color="auto"/>
            <w:right w:val="none" w:sz="0" w:space="0" w:color="auto"/>
          </w:divBdr>
        </w:div>
        <w:div w:id="820386062">
          <w:marLeft w:val="480"/>
          <w:marRight w:val="0"/>
          <w:marTop w:val="0"/>
          <w:marBottom w:val="0"/>
          <w:divBdr>
            <w:top w:val="none" w:sz="0" w:space="0" w:color="auto"/>
            <w:left w:val="none" w:sz="0" w:space="0" w:color="auto"/>
            <w:bottom w:val="none" w:sz="0" w:space="0" w:color="auto"/>
            <w:right w:val="none" w:sz="0" w:space="0" w:color="auto"/>
          </w:divBdr>
        </w:div>
        <w:div w:id="825123156">
          <w:marLeft w:val="480"/>
          <w:marRight w:val="0"/>
          <w:marTop w:val="0"/>
          <w:marBottom w:val="0"/>
          <w:divBdr>
            <w:top w:val="none" w:sz="0" w:space="0" w:color="auto"/>
            <w:left w:val="none" w:sz="0" w:space="0" w:color="auto"/>
            <w:bottom w:val="none" w:sz="0" w:space="0" w:color="auto"/>
            <w:right w:val="none" w:sz="0" w:space="0" w:color="auto"/>
          </w:divBdr>
        </w:div>
        <w:div w:id="829102171">
          <w:marLeft w:val="480"/>
          <w:marRight w:val="0"/>
          <w:marTop w:val="0"/>
          <w:marBottom w:val="0"/>
          <w:divBdr>
            <w:top w:val="none" w:sz="0" w:space="0" w:color="auto"/>
            <w:left w:val="none" w:sz="0" w:space="0" w:color="auto"/>
            <w:bottom w:val="none" w:sz="0" w:space="0" w:color="auto"/>
            <w:right w:val="none" w:sz="0" w:space="0" w:color="auto"/>
          </w:divBdr>
        </w:div>
        <w:div w:id="844981933">
          <w:marLeft w:val="480"/>
          <w:marRight w:val="0"/>
          <w:marTop w:val="0"/>
          <w:marBottom w:val="0"/>
          <w:divBdr>
            <w:top w:val="none" w:sz="0" w:space="0" w:color="auto"/>
            <w:left w:val="none" w:sz="0" w:space="0" w:color="auto"/>
            <w:bottom w:val="none" w:sz="0" w:space="0" w:color="auto"/>
            <w:right w:val="none" w:sz="0" w:space="0" w:color="auto"/>
          </w:divBdr>
        </w:div>
        <w:div w:id="845244871">
          <w:marLeft w:val="480"/>
          <w:marRight w:val="0"/>
          <w:marTop w:val="0"/>
          <w:marBottom w:val="0"/>
          <w:divBdr>
            <w:top w:val="none" w:sz="0" w:space="0" w:color="auto"/>
            <w:left w:val="none" w:sz="0" w:space="0" w:color="auto"/>
            <w:bottom w:val="none" w:sz="0" w:space="0" w:color="auto"/>
            <w:right w:val="none" w:sz="0" w:space="0" w:color="auto"/>
          </w:divBdr>
        </w:div>
        <w:div w:id="880287724">
          <w:marLeft w:val="480"/>
          <w:marRight w:val="0"/>
          <w:marTop w:val="0"/>
          <w:marBottom w:val="0"/>
          <w:divBdr>
            <w:top w:val="none" w:sz="0" w:space="0" w:color="auto"/>
            <w:left w:val="none" w:sz="0" w:space="0" w:color="auto"/>
            <w:bottom w:val="none" w:sz="0" w:space="0" w:color="auto"/>
            <w:right w:val="none" w:sz="0" w:space="0" w:color="auto"/>
          </w:divBdr>
        </w:div>
        <w:div w:id="887032743">
          <w:marLeft w:val="480"/>
          <w:marRight w:val="0"/>
          <w:marTop w:val="0"/>
          <w:marBottom w:val="0"/>
          <w:divBdr>
            <w:top w:val="none" w:sz="0" w:space="0" w:color="auto"/>
            <w:left w:val="none" w:sz="0" w:space="0" w:color="auto"/>
            <w:bottom w:val="none" w:sz="0" w:space="0" w:color="auto"/>
            <w:right w:val="none" w:sz="0" w:space="0" w:color="auto"/>
          </w:divBdr>
        </w:div>
        <w:div w:id="910887067">
          <w:marLeft w:val="480"/>
          <w:marRight w:val="0"/>
          <w:marTop w:val="0"/>
          <w:marBottom w:val="0"/>
          <w:divBdr>
            <w:top w:val="none" w:sz="0" w:space="0" w:color="auto"/>
            <w:left w:val="none" w:sz="0" w:space="0" w:color="auto"/>
            <w:bottom w:val="none" w:sz="0" w:space="0" w:color="auto"/>
            <w:right w:val="none" w:sz="0" w:space="0" w:color="auto"/>
          </w:divBdr>
        </w:div>
        <w:div w:id="925069340">
          <w:marLeft w:val="480"/>
          <w:marRight w:val="0"/>
          <w:marTop w:val="0"/>
          <w:marBottom w:val="0"/>
          <w:divBdr>
            <w:top w:val="none" w:sz="0" w:space="0" w:color="auto"/>
            <w:left w:val="none" w:sz="0" w:space="0" w:color="auto"/>
            <w:bottom w:val="none" w:sz="0" w:space="0" w:color="auto"/>
            <w:right w:val="none" w:sz="0" w:space="0" w:color="auto"/>
          </w:divBdr>
        </w:div>
        <w:div w:id="934482492">
          <w:marLeft w:val="480"/>
          <w:marRight w:val="0"/>
          <w:marTop w:val="0"/>
          <w:marBottom w:val="0"/>
          <w:divBdr>
            <w:top w:val="none" w:sz="0" w:space="0" w:color="auto"/>
            <w:left w:val="none" w:sz="0" w:space="0" w:color="auto"/>
            <w:bottom w:val="none" w:sz="0" w:space="0" w:color="auto"/>
            <w:right w:val="none" w:sz="0" w:space="0" w:color="auto"/>
          </w:divBdr>
        </w:div>
        <w:div w:id="951281853">
          <w:marLeft w:val="480"/>
          <w:marRight w:val="0"/>
          <w:marTop w:val="0"/>
          <w:marBottom w:val="0"/>
          <w:divBdr>
            <w:top w:val="none" w:sz="0" w:space="0" w:color="auto"/>
            <w:left w:val="none" w:sz="0" w:space="0" w:color="auto"/>
            <w:bottom w:val="none" w:sz="0" w:space="0" w:color="auto"/>
            <w:right w:val="none" w:sz="0" w:space="0" w:color="auto"/>
          </w:divBdr>
        </w:div>
        <w:div w:id="976767034">
          <w:marLeft w:val="480"/>
          <w:marRight w:val="0"/>
          <w:marTop w:val="0"/>
          <w:marBottom w:val="0"/>
          <w:divBdr>
            <w:top w:val="none" w:sz="0" w:space="0" w:color="auto"/>
            <w:left w:val="none" w:sz="0" w:space="0" w:color="auto"/>
            <w:bottom w:val="none" w:sz="0" w:space="0" w:color="auto"/>
            <w:right w:val="none" w:sz="0" w:space="0" w:color="auto"/>
          </w:divBdr>
        </w:div>
        <w:div w:id="996766880">
          <w:marLeft w:val="480"/>
          <w:marRight w:val="0"/>
          <w:marTop w:val="0"/>
          <w:marBottom w:val="0"/>
          <w:divBdr>
            <w:top w:val="none" w:sz="0" w:space="0" w:color="auto"/>
            <w:left w:val="none" w:sz="0" w:space="0" w:color="auto"/>
            <w:bottom w:val="none" w:sz="0" w:space="0" w:color="auto"/>
            <w:right w:val="none" w:sz="0" w:space="0" w:color="auto"/>
          </w:divBdr>
        </w:div>
        <w:div w:id="1068305852">
          <w:marLeft w:val="480"/>
          <w:marRight w:val="0"/>
          <w:marTop w:val="0"/>
          <w:marBottom w:val="0"/>
          <w:divBdr>
            <w:top w:val="none" w:sz="0" w:space="0" w:color="auto"/>
            <w:left w:val="none" w:sz="0" w:space="0" w:color="auto"/>
            <w:bottom w:val="none" w:sz="0" w:space="0" w:color="auto"/>
            <w:right w:val="none" w:sz="0" w:space="0" w:color="auto"/>
          </w:divBdr>
        </w:div>
        <w:div w:id="1107580265">
          <w:marLeft w:val="480"/>
          <w:marRight w:val="0"/>
          <w:marTop w:val="0"/>
          <w:marBottom w:val="0"/>
          <w:divBdr>
            <w:top w:val="none" w:sz="0" w:space="0" w:color="auto"/>
            <w:left w:val="none" w:sz="0" w:space="0" w:color="auto"/>
            <w:bottom w:val="none" w:sz="0" w:space="0" w:color="auto"/>
            <w:right w:val="none" w:sz="0" w:space="0" w:color="auto"/>
          </w:divBdr>
        </w:div>
        <w:div w:id="1138231286">
          <w:marLeft w:val="480"/>
          <w:marRight w:val="0"/>
          <w:marTop w:val="0"/>
          <w:marBottom w:val="0"/>
          <w:divBdr>
            <w:top w:val="none" w:sz="0" w:space="0" w:color="auto"/>
            <w:left w:val="none" w:sz="0" w:space="0" w:color="auto"/>
            <w:bottom w:val="none" w:sz="0" w:space="0" w:color="auto"/>
            <w:right w:val="none" w:sz="0" w:space="0" w:color="auto"/>
          </w:divBdr>
        </w:div>
        <w:div w:id="1143083726">
          <w:marLeft w:val="480"/>
          <w:marRight w:val="0"/>
          <w:marTop w:val="0"/>
          <w:marBottom w:val="0"/>
          <w:divBdr>
            <w:top w:val="none" w:sz="0" w:space="0" w:color="auto"/>
            <w:left w:val="none" w:sz="0" w:space="0" w:color="auto"/>
            <w:bottom w:val="none" w:sz="0" w:space="0" w:color="auto"/>
            <w:right w:val="none" w:sz="0" w:space="0" w:color="auto"/>
          </w:divBdr>
        </w:div>
        <w:div w:id="1146555103">
          <w:marLeft w:val="480"/>
          <w:marRight w:val="0"/>
          <w:marTop w:val="0"/>
          <w:marBottom w:val="0"/>
          <w:divBdr>
            <w:top w:val="none" w:sz="0" w:space="0" w:color="auto"/>
            <w:left w:val="none" w:sz="0" w:space="0" w:color="auto"/>
            <w:bottom w:val="none" w:sz="0" w:space="0" w:color="auto"/>
            <w:right w:val="none" w:sz="0" w:space="0" w:color="auto"/>
          </w:divBdr>
        </w:div>
        <w:div w:id="1153109973">
          <w:marLeft w:val="480"/>
          <w:marRight w:val="0"/>
          <w:marTop w:val="0"/>
          <w:marBottom w:val="0"/>
          <w:divBdr>
            <w:top w:val="none" w:sz="0" w:space="0" w:color="auto"/>
            <w:left w:val="none" w:sz="0" w:space="0" w:color="auto"/>
            <w:bottom w:val="none" w:sz="0" w:space="0" w:color="auto"/>
            <w:right w:val="none" w:sz="0" w:space="0" w:color="auto"/>
          </w:divBdr>
        </w:div>
        <w:div w:id="1161041574">
          <w:marLeft w:val="480"/>
          <w:marRight w:val="0"/>
          <w:marTop w:val="0"/>
          <w:marBottom w:val="0"/>
          <w:divBdr>
            <w:top w:val="none" w:sz="0" w:space="0" w:color="auto"/>
            <w:left w:val="none" w:sz="0" w:space="0" w:color="auto"/>
            <w:bottom w:val="none" w:sz="0" w:space="0" w:color="auto"/>
            <w:right w:val="none" w:sz="0" w:space="0" w:color="auto"/>
          </w:divBdr>
        </w:div>
        <w:div w:id="1198276133">
          <w:marLeft w:val="480"/>
          <w:marRight w:val="0"/>
          <w:marTop w:val="0"/>
          <w:marBottom w:val="0"/>
          <w:divBdr>
            <w:top w:val="none" w:sz="0" w:space="0" w:color="auto"/>
            <w:left w:val="none" w:sz="0" w:space="0" w:color="auto"/>
            <w:bottom w:val="none" w:sz="0" w:space="0" w:color="auto"/>
            <w:right w:val="none" w:sz="0" w:space="0" w:color="auto"/>
          </w:divBdr>
        </w:div>
        <w:div w:id="1198736671">
          <w:marLeft w:val="480"/>
          <w:marRight w:val="0"/>
          <w:marTop w:val="0"/>
          <w:marBottom w:val="0"/>
          <w:divBdr>
            <w:top w:val="none" w:sz="0" w:space="0" w:color="auto"/>
            <w:left w:val="none" w:sz="0" w:space="0" w:color="auto"/>
            <w:bottom w:val="none" w:sz="0" w:space="0" w:color="auto"/>
            <w:right w:val="none" w:sz="0" w:space="0" w:color="auto"/>
          </w:divBdr>
        </w:div>
        <w:div w:id="1222906434">
          <w:marLeft w:val="480"/>
          <w:marRight w:val="0"/>
          <w:marTop w:val="0"/>
          <w:marBottom w:val="0"/>
          <w:divBdr>
            <w:top w:val="none" w:sz="0" w:space="0" w:color="auto"/>
            <w:left w:val="none" w:sz="0" w:space="0" w:color="auto"/>
            <w:bottom w:val="none" w:sz="0" w:space="0" w:color="auto"/>
            <w:right w:val="none" w:sz="0" w:space="0" w:color="auto"/>
          </w:divBdr>
        </w:div>
        <w:div w:id="1238975120">
          <w:marLeft w:val="480"/>
          <w:marRight w:val="0"/>
          <w:marTop w:val="0"/>
          <w:marBottom w:val="0"/>
          <w:divBdr>
            <w:top w:val="none" w:sz="0" w:space="0" w:color="auto"/>
            <w:left w:val="none" w:sz="0" w:space="0" w:color="auto"/>
            <w:bottom w:val="none" w:sz="0" w:space="0" w:color="auto"/>
            <w:right w:val="none" w:sz="0" w:space="0" w:color="auto"/>
          </w:divBdr>
        </w:div>
        <w:div w:id="1247568189">
          <w:marLeft w:val="480"/>
          <w:marRight w:val="0"/>
          <w:marTop w:val="0"/>
          <w:marBottom w:val="0"/>
          <w:divBdr>
            <w:top w:val="none" w:sz="0" w:space="0" w:color="auto"/>
            <w:left w:val="none" w:sz="0" w:space="0" w:color="auto"/>
            <w:bottom w:val="none" w:sz="0" w:space="0" w:color="auto"/>
            <w:right w:val="none" w:sz="0" w:space="0" w:color="auto"/>
          </w:divBdr>
        </w:div>
        <w:div w:id="1258828990">
          <w:marLeft w:val="480"/>
          <w:marRight w:val="0"/>
          <w:marTop w:val="0"/>
          <w:marBottom w:val="0"/>
          <w:divBdr>
            <w:top w:val="none" w:sz="0" w:space="0" w:color="auto"/>
            <w:left w:val="none" w:sz="0" w:space="0" w:color="auto"/>
            <w:bottom w:val="none" w:sz="0" w:space="0" w:color="auto"/>
            <w:right w:val="none" w:sz="0" w:space="0" w:color="auto"/>
          </w:divBdr>
        </w:div>
        <w:div w:id="1281377594">
          <w:marLeft w:val="480"/>
          <w:marRight w:val="0"/>
          <w:marTop w:val="0"/>
          <w:marBottom w:val="0"/>
          <w:divBdr>
            <w:top w:val="none" w:sz="0" w:space="0" w:color="auto"/>
            <w:left w:val="none" w:sz="0" w:space="0" w:color="auto"/>
            <w:bottom w:val="none" w:sz="0" w:space="0" w:color="auto"/>
            <w:right w:val="none" w:sz="0" w:space="0" w:color="auto"/>
          </w:divBdr>
        </w:div>
        <w:div w:id="1324625101">
          <w:marLeft w:val="480"/>
          <w:marRight w:val="0"/>
          <w:marTop w:val="0"/>
          <w:marBottom w:val="0"/>
          <w:divBdr>
            <w:top w:val="none" w:sz="0" w:space="0" w:color="auto"/>
            <w:left w:val="none" w:sz="0" w:space="0" w:color="auto"/>
            <w:bottom w:val="none" w:sz="0" w:space="0" w:color="auto"/>
            <w:right w:val="none" w:sz="0" w:space="0" w:color="auto"/>
          </w:divBdr>
        </w:div>
        <w:div w:id="1328821773">
          <w:marLeft w:val="480"/>
          <w:marRight w:val="0"/>
          <w:marTop w:val="0"/>
          <w:marBottom w:val="0"/>
          <w:divBdr>
            <w:top w:val="none" w:sz="0" w:space="0" w:color="auto"/>
            <w:left w:val="none" w:sz="0" w:space="0" w:color="auto"/>
            <w:bottom w:val="none" w:sz="0" w:space="0" w:color="auto"/>
            <w:right w:val="none" w:sz="0" w:space="0" w:color="auto"/>
          </w:divBdr>
        </w:div>
        <w:div w:id="1344822013">
          <w:marLeft w:val="480"/>
          <w:marRight w:val="0"/>
          <w:marTop w:val="0"/>
          <w:marBottom w:val="0"/>
          <w:divBdr>
            <w:top w:val="none" w:sz="0" w:space="0" w:color="auto"/>
            <w:left w:val="none" w:sz="0" w:space="0" w:color="auto"/>
            <w:bottom w:val="none" w:sz="0" w:space="0" w:color="auto"/>
            <w:right w:val="none" w:sz="0" w:space="0" w:color="auto"/>
          </w:divBdr>
        </w:div>
        <w:div w:id="1366908210">
          <w:marLeft w:val="480"/>
          <w:marRight w:val="0"/>
          <w:marTop w:val="0"/>
          <w:marBottom w:val="0"/>
          <w:divBdr>
            <w:top w:val="none" w:sz="0" w:space="0" w:color="auto"/>
            <w:left w:val="none" w:sz="0" w:space="0" w:color="auto"/>
            <w:bottom w:val="none" w:sz="0" w:space="0" w:color="auto"/>
            <w:right w:val="none" w:sz="0" w:space="0" w:color="auto"/>
          </w:divBdr>
        </w:div>
        <w:div w:id="1383750486">
          <w:marLeft w:val="480"/>
          <w:marRight w:val="0"/>
          <w:marTop w:val="0"/>
          <w:marBottom w:val="0"/>
          <w:divBdr>
            <w:top w:val="none" w:sz="0" w:space="0" w:color="auto"/>
            <w:left w:val="none" w:sz="0" w:space="0" w:color="auto"/>
            <w:bottom w:val="none" w:sz="0" w:space="0" w:color="auto"/>
            <w:right w:val="none" w:sz="0" w:space="0" w:color="auto"/>
          </w:divBdr>
        </w:div>
        <w:div w:id="1390765866">
          <w:marLeft w:val="480"/>
          <w:marRight w:val="0"/>
          <w:marTop w:val="0"/>
          <w:marBottom w:val="0"/>
          <w:divBdr>
            <w:top w:val="none" w:sz="0" w:space="0" w:color="auto"/>
            <w:left w:val="none" w:sz="0" w:space="0" w:color="auto"/>
            <w:bottom w:val="none" w:sz="0" w:space="0" w:color="auto"/>
            <w:right w:val="none" w:sz="0" w:space="0" w:color="auto"/>
          </w:divBdr>
        </w:div>
        <w:div w:id="1418290248">
          <w:marLeft w:val="480"/>
          <w:marRight w:val="0"/>
          <w:marTop w:val="0"/>
          <w:marBottom w:val="0"/>
          <w:divBdr>
            <w:top w:val="none" w:sz="0" w:space="0" w:color="auto"/>
            <w:left w:val="none" w:sz="0" w:space="0" w:color="auto"/>
            <w:bottom w:val="none" w:sz="0" w:space="0" w:color="auto"/>
            <w:right w:val="none" w:sz="0" w:space="0" w:color="auto"/>
          </w:divBdr>
        </w:div>
        <w:div w:id="1463423313">
          <w:marLeft w:val="480"/>
          <w:marRight w:val="0"/>
          <w:marTop w:val="0"/>
          <w:marBottom w:val="0"/>
          <w:divBdr>
            <w:top w:val="none" w:sz="0" w:space="0" w:color="auto"/>
            <w:left w:val="none" w:sz="0" w:space="0" w:color="auto"/>
            <w:bottom w:val="none" w:sz="0" w:space="0" w:color="auto"/>
            <w:right w:val="none" w:sz="0" w:space="0" w:color="auto"/>
          </w:divBdr>
        </w:div>
        <w:div w:id="1492866253">
          <w:marLeft w:val="480"/>
          <w:marRight w:val="0"/>
          <w:marTop w:val="0"/>
          <w:marBottom w:val="0"/>
          <w:divBdr>
            <w:top w:val="none" w:sz="0" w:space="0" w:color="auto"/>
            <w:left w:val="none" w:sz="0" w:space="0" w:color="auto"/>
            <w:bottom w:val="none" w:sz="0" w:space="0" w:color="auto"/>
            <w:right w:val="none" w:sz="0" w:space="0" w:color="auto"/>
          </w:divBdr>
        </w:div>
        <w:div w:id="1499690214">
          <w:marLeft w:val="480"/>
          <w:marRight w:val="0"/>
          <w:marTop w:val="0"/>
          <w:marBottom w:val="0"/>
          <w:divBdr>
            <w:top w:val="none" w:sz="0" w:space="0" w:color="auto"/>
            <w:left w:val="none" w:sz="0" w:space="0" w:color="auto"/>
            <w:bottom w:val="none" w:sz="0" w:space="0" w:color="auto"/>
            <w:right w:val="none" w:sz="0" w:space="0" w:color="auto"/>
          </w:divBdr>
        </w:div>
        <w:div w:id="1507748453">
          <w:marLeft w:val="480"/>
          <w:marRight w:val="0"/>
          <w:marTop w:val="0"/>
          <w:marBottom w:val="0"/>
          <w:divBdr>
            <w:top w:val="none" w:sz="0" w:space="0" w:color="auto"/>
            <w:left w:val="none" w:sz="0" w:space="0" w:color="auto"/>
            <w:bottom w:val="none" w:sz="0" w:space="0" w:color="auto"/>
            <w:right w:val="none" w:sz="0" w:space="0" w:color="auto"/>
          </w:divBdr>
        </w:div>
        <w:div w:id="1515917086">
          <w:marLeft w:val="480"/>
          <w:marRight w:val="0"/>
          <w:marTop w:val="0"/>
          <w:marBottom w:val="0"/>
          <w:divBdr>
            <w:top w:val="none" w:sz="0" w:space="0" w:color="auto"/>
            <w:left w:val="none" w:sz="0" w:space="0" w:color="auto"/>
            <w:bottom w:val="none" w:sz="0" w:space="0" w:color="auto"/>
            <w:right w:val="none" w:sz="0" w:space="0" w:color="auto"/>
          </w:divBdr>
        </w:div>
        <w:div w:id="1524129303">
          <w:marLeft w:val="480"/>
          <w:marRight w:val="0"/>
          <w:marTop w:val="0"/>
          <w:marBottom w:val="0"/>
          <w:divBdr>
            <w:top w:val="none" w:sz="0" w:space="0" w:color="auto"/>
            <w:left w:val="none" w:sz="0" w:space="0" w:color="auto"/>
            <w:bottom w:val="none" w:sz="0" w:space="0" w:color="auto"/>
            <w:right w:val="none" w:sz="0" w:space="0" w:color="auto"/>
          </w:divBdr>
        </w:div>
        <w:div w:id="1610502285">
          <w:marLeft w:val="480"/>
          <w:marRight w:val="0"/>
          <w:marTop w:val="0"/>
          <w:marBottom w:val="0"/>
          <w:divBdr>
            <w:top w:val="none" w:sz="0" w:space="0" w:color="auto"/>
            <w:left w:val="none" w:sz="0" w:space="0" w:color="auto"/>
            <w:bottom w:val="none" w:sz="0" w:space="0" w:color="auto"/>
            <w:right w:val="none" w:sz="0" w:space="0" w:color="auto"/>
          </w:divBdr>
        </w:div>
        <w:div w:id="1669097708">
          <w:marLeft w:val="480"/>
          <w:marRight w:val="0"/>
          <w:marTop w:val="0"/>
          <w:marBottom w:val="0"/>
          <w:divBdr>
            <w:top w:val="none" w:sz="0" w:space="0" w:color="auto"/>
            <w:left w:val="none" w:sz="0" w:space="0" w:color="auto"/>
            <w:bottom w:val="none" w:sz="0" w:space="0" w:color="auto"/>
            <w:right w:val="none" w:sz="0" w:space="0" w:color="auto"/>
          </w:divBdr>
        </w:div>
        <w:div w:id="1684554510">
          <w:marLeft w:val="480"/>
          <w:marRight w:val="0"/>
          <w:marTop w:val="0"/>
          <w:marBottom w:val="0"/>
          <w:divBdr>
            <w:top w:val="none" w:sz="0" w:space="0" w:color="auto"/>
            <w:left w:val="none" w:sz="0" w:space="0" w:color="auto"/>
            <w:bottom w:val="none" w:sz="0" w:space="0" w:color="auto"/>
            <w:right w:val="none" w:sz="0" w:space="0" w:color="auto"/>
          </w:divBdr>
        </w:div>
        <w:div w:id="1696030761">
          <w:marLeft w:val="480"/>
          <w:marRight w:val="0"/>
          <w:marTop w:val="0"/>
          <w:marBottom w:val="0"/>
          <w:divBdr>
            <w:top w:val="none" w:sz="0" w:space="0" w:color="auto"/>
            <w:left w:val="none" w:sz="0" w:space="0" w:color="auto"/>
            <w:bottom w:val="none" w:sz="0" w:space="0" w:color="auto"/>
            <w:right w:val="none" w:sz="0" w:space="0" w:color="auto"/>
          </w:divBdr>
        </w:div>
        <w:div w:id="1702512321">
          <w:marLeft w:val="480"/>
          <w:marRight w:val="0"/>
          <w:marTop w:val="0"/>
          <w:marBottom w:val="0"/>
          <w:divBdr>
            <w:top w:val="none" w:sz="0" w:space="0" w:color="auto"/>
            <w:left w:val="none" w:sz="0" w:space="0" w:color="auto"/>
            <w:bottom w:val="none" w:sz="0" w:space="0" w:color="auto"/>
            <w:right w:val="none" w:sz="0" w:space="0" w:color="auto"/>
          </w:divBdr>
        </w:div>
        <w:div w:id="1728801012">
          <w:marLeft w:val="480"/>
          <w:marRight w:val="0"/>
          <w:marTop w:val="0"/>
          <w:marBottom w:val="0"/>
          <w:divBdr>
            <w:top w:val="none" w:sz="0" w:space="0" w:color="auto"/>
            <w:left w:val="none" w:sz="0" w:space="0" w:color="auto"/>
            <w:bottom w:val="none" w:sz="0" w:space="0" w:color="auto"/>
            <w:right w:val="none" w:sz="0" w:space="0" w:color="auto"/>
          </w:divBdr>
        </w:div>
        <w:div w:id="1730223538">
          <w:marLeft w:val="480"/>
          <w:marRight w:val="0"/>
          <w:marTop w:val="0"/>
          <w:marBottom w:val="0"/>
          <w:divBdr>
            <w:top w:val="none" w:sz="0" w:space="0" w:color="auto"/>
            <w:left w:val="none" w:sz="0" w:space="0" w:color="auto"/>
            <w:bottom w:val="none" w:sz="0" w:space="0" w:color="auto"/>
            <w:right w:val="none" w:sz="0" w:space="0" w:color="auto"/>
          </w:divBdr>
        </w:div>
        <w:div w:id="1748107386">
          <w:marLeft w:val="480"/>
          <w:marRight w:val="0"/>
          <w:marTop w:val="0"/>
          <w:marBottom w:val="0"/>
          <w:divBdr>
            <w:top w:val="none" w:sz="0" w:space="0" w:color="auto"/>
            <w:left w:val="none" w:sz="0" w:space="0" w:color="auto"/>
            <w:bottom w:val="none" w:sz="0" w:space="0" w:color="auto"/>
            <w:right w:val="none" w:sz="0" w:space="0" w:color="auto"/>
          </w:divBdr>
        </w:div>
        <w:div w:id="1748770055">
          <w:marLeft w:val="480"/>
          <w:marRight w:val="0"/>
          <w:marTop w:val="0"/>
          <w:marBottom w:val="0"/>
          <w:divBdr>
            <w:top w:val="none" w:sz="0" w:space="0" w:color="auto"/>
            <w:left w:val="none" w:sz="0" w:space="0" w:color="auto"/>
            <w:bottom w:val="none" w:sz="0" w:space="0" w:color="auto"/>
            <w:right w:val="none" w:sz="0" w:space="0" w:color="auto"/>
          </w:divBdr>
        </w:div>
        <w:div w:id="1764372384">
          <w:marLeft w:val="480"/>
          <w:marRight w:val="0"/>
          <w:marTop w:val="0"/>
          <w:marBottom w:val="0"/>
          <w:divBdr>
            <w:top w:val="none" w:sz="0" w:space="0" w:color="auto"/>
            <w:left w:val="none" w:sz="0" w:space="0" w:color="auto"/>
            <w:bottom w:val="none" w:sz="0" w:space="0" w:color="auto"/>
            <w:right w:val="none" w:sz="0" w:space="0" w:color="auto"/>
          </w:divBdr>
        </w:div>
        <w:div w:id="1765688809">
          <w:marLeft w:val="480"/>
          <w:marRight w:val="0"/>
          <w:marTop w:val="0"/>
          <w:marBottom w:val="0"/>
          <w:divBdr>
            <w:top w:val="none" w:sz="0" w:space="0" w:color="auto"/>
            <w:left w:val="none" w:sz="0" w:space="0" w:color="auto"/>
            <w:bottom w:val="none" w:sz="0" w:space="0" w:color="auto"/>
            <w:right w:val="none" w:sz="0" w:space="0" w:color="auto"/>
          </w:divBdr>
        </w:div>
        <w:div w:id="1781606803">
          <w:marLeft w:val="480"/>
          <w:marRight w:val="0"/>
          <w:marTop w:val="0"/>
          <w:marBottom w:val="0"/>
          <w:divBdr>
            <w:top w:val="none" w:sz="0" w:space="0" w:color="auto"/>
            <w:left w:val="none" w:sz="0" w:space="0" w:color="auto"/>
            <w:bottom w:val="none" w:sz="0" w:space="0" w:color="auto"/>
            <w:right w:val="none" w:sz="0" w:space="0" w:color="auto"/>
          </w:divBdr>
        </w:div>
        <w:div w:id="1790395848">
          <w:marLeft w:val="480"/>
          <w:marRight w:val="0"/>
          <w:marTop w:val="0"/>
          <w:marBottom w:val="0"/>
          <w:divBdr>
            <w:top w:val="none" w:sz="0" w:space="0" w:color="auto"/>
            <w:left w:val="none" w:sz="0" w:space="0" w:color="auto"/>
            <w:bottom w:val="none" w:sz="0" w:space="0" w:color="auto"/>
            <w:right w:val="none" w:sz="0" w:space="0" w:color="auto"/>
          </w:divBdr>
        </w:div>
        <w:div w:id="1803570315">
          <w:marLeft w:val="480"/>
          <w:marRight w:val="0"/>
          <w:marTop w:val="0"/>
          <w:marBottom w:val="0"/>
          <w:divBdr>
            <w:top w:val="none" w:sz="0" w:space="0" w:color="auto"/>
            <w:left w:val="none" w:sz="0" w:space="0" w:color="auto"/>
            <w:bottom w:val="none" w:sz="0" w:space="0" w:color="auto"/>
            <w:right w:val="none" w:sz="0" w:space="0" w:color="auto"/>
          </w:divBdr>
        </w:div>
        <w:div w:id="1882984178">
          <w:marLeft w:val="480"/>
          <w:marRight w:val="0"/>
          <w:marTop w:val="0"/>
          <w:marBottom w:val="0"/>
          <w:divBdr>
            <w:top w:val="none" w:sz="0" w:space="0" w:color="auto"/>
            <w:left w:val="none" w:sz="0" w:space="0" w:color="auto"/>
            <w:bottom w:val="none" w:sz="0" w:space="0" w:color="auto"/>
            <w:right w:val="none" w:sz="0" w:space="0" w:color="auto"/>
          </w:divBdr>
        </w:div>
        <w:div w:id="1937253642">
          <w:marLeft w:val="480"/>
          <w:marRight w:val="0"/>
          <w:marTop w:val="0"/>
          <w:marBottom w:val="0"/>
          <w:divBdr>
            <w:top w:val="none" w:sz="0" w:space="0" w:color="auto"/>
            <w:left w:val="none" w:sz="0" w:space="0" w:color="auto"/>
            <w:bottom w:val="none" w:sz="0" w:space="0" w:color="auto"/>
            <w:right w:val="none" w:sz="0" w:space="0" w:color="auto"/>
          </w:divBdr>
        </w:div>
        <w:div w:id="1975217030">
          <w:marLeft w:val="480"/>
          <w:marRight w:val="0"/>
          <w:marTop w:val="0"/>
          <w:marBottom w:val="0"/>
          <w:divBdr>
            <w:top w:val="none" w:sz="0" w:space="0" w:color="auto"/>
            <w:left w:val="none" w:sz="0" w:space="0" w:color="auto"/>
            <w:bottom w:val="none" w:sz="0" w:space="0" w:color="auto"/>
            <w:right w:val="none" w:sz="0" w:space="0" w:color="auto"/>
          </w:divBdr>
        </w:div>
        <w:div w:id="1975715928">
          <w:marLeft w:val="480"/>
          <w:marRight w:val="0"/>
          <w:marTop w:val="0"/>
          <w:marBottom w:val="0"/>
          <w:divBdr>
            <w:top w:val="none" w:sz="0" w:space="0" w:color="auto"/>
            <w:left w:val="none" w:sz="0" w:space="0" w:color="auto"/>
            <w:bottom w:val="none" w:sz="0" w:space="0" w:color="auto"/>
            <w:right w:val="none" w:sz="0" w:space="0" w:color="auto"/>
          </w:divBdr>
        </w:div>
        <w:div w:id="1983460104">
          <w:marLeft w:val="480"/>
          <w:marRight w:val="0"/>
          <w:marTop w:val="0"/>
          <w:marBottom w:val="0"/>
          <w:divBdr>
            <w:top w:val="none" w:sz="0" w:space="0" w:color="auto"/>
            <w:left w:val="none" w:sz="0" w:space="0" w:color="auto"/>
            <w:bottom w:val="none" w:sz="0" w:space="0" w:color="auto"/>
            <w:right w:val="none" w:sz="0" w:space="0" w:color="auto"/>
          </w:divBdr>
        </w:div>
        <w:div w:id="2001033117">
          <w:marLeft w:val="480"/>
          <w:marRight w:val="0"/>
          <w:marTop w:val="0"/>
          <w:marBottom w:val="0"/>
          <w:divBdr>
            <w:top w:val="none" w:sz="0" w:space="0" w:color="auto"/>
            <w:left w:val="none" w:sz="0" w:space="0" w:color="auto"/>
            <w:bottom w:val="none" w:sz="0" w:space="0" w:color="auto"/>
            <w:right w:val="none" w:sz="0" w:space="0" w:color="auto"/>
          </w:divBdr>
        </w:div>
        <w:div w:id="2008551859">
          <w:marLeft w:val="480"/>
          <w:marRight w:val="0"/>
          <w:marTop w:val="0"/>
          <w:marBottom w:val="0"/>
          <w:divBdr>
            <w:top w:val="none" w:sz="0" w:space="0" w:color="auto"/>
            <w:left w:val="none" w:sz="0" w:space="0" w:color="auto"/>
            <w:bottom w:val="none" w:sz="0" w:space="0" w:color="auto"/>
            <w:right w:val="none" w:sz="0" w:space="0" w:color="auto"/>
          </w:divBdr>
        </w:div>
        <w:div w:id="2012833162">
          <w:marLeft w:val="480"/>
          <w:marRight w:val="0"/>
          <w:marTop w:val="0"/>
          <w:marBottom w:val="0"/>
          <w:divBdr>
            <w:top w:val="none" w:sz="0" w:space="0" w:color="auto"/>
            <w:left w:val="none" w:sz="0" w:space="0" w:color="auto"/>
            <w:bottom w:val="none" w:sz="0" w:space="0" w:color="auto"/>
            <w:right w:val="none" w:sz="0" w:space="0" w:color="auto"/>
          </w:divBdr>
        </w:div>
        <w:div w:id="2016498839">
          <w:marLeft w:val="480"/>
          <w:marRight w:val="0"/>
          <w:marTop w:val="0"/>
          <w:marBottom w:val="0"/>
          <w:divBdr>
            <w:top w:val="none" w:sz="0" w:space="0" w:color="auto"/>
            <w:left w:val="none" w:sz="0" w:space="0" w:color="auto"/>
            <w:bottom w:val="none" w:sz="0" w:space="0" w:color="auto"/>
            <w:right w:val="none" w:sz="0" w:space="0" w:color="auto"/>
          </w:divBdr>
        </w:div>
        <w:div w:id="2021619258">
          <w:marLeft w:val="480"/>
          <w:marRight w:val="0"/>
          <w:marTop w:val="0"/>
          <w:marBottom w:val="0"/>
          <w:divBdr>
            <w:top w:val="none" w:sz="0" w:space="0" w:color="auto"/>
            <w:left w:val="none" w:sz="0" w:space="0" w:color="auto"/>
            <w:bottom w:val="none" w:sz="0" w:space="0" w:color="auto"/>
            <w:right w:val="none" w:sz="0" w:space="0" w:color="auto"/>
          </w:divBdr>
        </w:div>
        <w:div w:id="2038196741">
          <w:marLeft w:val="480"/>
          <w:marRight w:val="0"/>
          <w:marTop w:val="0"/>
          <w:marBottom w:val="0"/>
          <w:divBdr>
            <w:top w:val="none" w:sz="0" w:space="0" w:color="auto"/>
            <w:left w:val="none" w:sz="0" w:space="0" w:color="auto"/>
            <w:bottom w:val="none" w:sz="0" w:space="0" w:color="auto"/>
            <w:right w:val="none" w:sz="0" w:space="0" w:color="auto"/>
          </w:divBdr>
        </w:div>
        <w:div w:id="2090692787">
          <w:marLeft w:val="480"/>
          <w:marRight w:val="0"/>
          <w:marTop w:val="0"/>
          <w:marBottom w:val="0"/>
          <w:divBdr>
            <w:top w:val="none" w:sz="0" w:space="0" w:color="auto"/>
            <w:left w:val="none" w:sz="0" w:space="0" w:color="auto"/>
            <w:bottom w:val="none" w:sz="0" w:space="0" w:color="auto"/>
            <w:right w:val="none" w:sz="0" w:space="0" w:color="auto"/>
          </w:divBdr>
        </w:div>
        <w:div w:id="2103990965">
          <w:marLeft w:val="480"/>
          <w:marRight w:val="0"/>
          <w:marTop w:val="0"/>
          <w:marBottom w:val="0"/>
          <w:divBdr>
            <w:top w:val="none" w:sz="0" w:space="0" w:color="auto"/>
            <w:left w:val="none" w:sz="0" w:space="0" w:color="auto"/>
            <w:bottom w:val="none" w:sz="0" w:space="0" w:color="auto"/>
            <w:right w:val="none" w:sz="0" w:space="0" w:color="auto"/>
          </w:divBdr>
        </w:div>
        <w:div w:id="2116704045">
          <w:marLeft w:val="480"/>
          <w:marRight w:val="0"/>
          <w:marTop w:val="0"/>
          <w:marBottom w:val="0"/>
          <w:divBdr>
            <w:top w:val="none" w:sz="0" w:space="0" w:color="auto"/>
            <w:left w:val="none" w:sz="0" w:space="0" w:color="auto"/>
            <w:bottom w:val="none" w:sz="0" w:space="0" w:color="auto"/>
            <w:right w:val="none" w:sz="0" w:space="0" w:color="auto"/>
          </w:divBdr>
        </w:div>
        <w:div w:id="2122260019">
          <w:marLeft w:val="480"/>
          <w:marRight w:val="0"/>
          <w:marTop w:val="0"/>
          <w:marBottom w:val="0"/>
          <w:divBdr>
            <w:top w:val="none" w:sz="0" w:space="0" w:color="auto"/>
            <w:left w:val="none" w:sz="0" w:space="0" w:color="auto"/>
            <w:bottom w:val="none" w:sz="0" w:space="0" w:color="auto"/>
            <w:right w:val="none" w:sz="0" w:space="0" w:color="auto"/>
          </w:divBdr>
        </w:div>
        <w:div w:id="2126381670">
          <w:marLeft w:val="480"/>
          <w:marRight w:val="0"/>
          <w:marTop w:val="0"/>
          <w:marBottom w:val="0"/>
          <w:divBdr>
            <w:top w:val="none" w:sz="0" w:space="0" w:color="auto"/>
            <w:left w:val="none" w:sz="0" w:space="0" w:color="auto"/>
            <w:bottom w:val="none" w:sz="0" w:space="0" w:color="auto"/>
            <w:right w:val="none" w:sz="0" w:space="0" w:color="auto"/>
          </w:divBdr>
        </w:div>
        <w:div w:id="2136438951">
          <w:marLeft w:val="480"/>
          <w:marRight w:val="0"/>
          <w:marTop w:val="0"/>
          <w:marBottom w:val="0"/>
          <w:divBdr>
            <w:top w:val="none" w:sz="0" w:space="0" w:color="auto"/>
            <w:left w:val="none" w:sz="0" w:space="0" w:color="auto"/>
            <w:bottom w:val="none" w:sz="0" w:space="0" w:color="auto"/>
            <w:right w:val="none" w:sz="0" w:space="0" w:color="auto"/>
          </w:divBdr>
        </w:div>
        <w:div w:id="2147307980">
          <w:marLeft w:val="480"/>
          <w:marRight w:val="0"/>
          <w:marTop w:val="0"/>
          <w:marBottom w:val="0"/>
          <w:divBdr>
            <w:top w:val="none" w:sz="0" w:space="0" w:color="auto"/>
            <w:left w:val="none" w:sz="0" w:space="0" w:color="auto"/>
            <w:bottom w:val="none" w:sz="0" w:space="0" w:color="auto"/>
            <w:right w:val="none" w:sz="0" w:space="0" w:color="auto"/>
          </w:divBdr>
        </w:div>
      </w:divsChild>
    </w:div>
    <w:div w:id="1117528085">
      <w:bodyDiv w:val="1"/>
      <w:marLeft w:val="0"/>
      <w:marRight w:val="0"/>
      <w:marTop w:val="0"/>
      <w:marBottom w:val="0"/>
      <w:divBdr>
        <w:top w:val="none" w:sz="0" w:space="0" w:color="auto"/>
        <w:left w:val="none" w:sz="0" w:space="0" w:color="auto"/>
        <w:bottom w:val="none" w:sz="0" w:space="0" w:color="auto"/>
        <w:right w:val="none" w:sz="0" w:space="0" w:color="auto"/>
      </w:divBdr>
    </w:div>
    <w:div w:id="1118186465">
      <w:bodyDiv w:val="1"/>
      <w:marLeft w:val="0"/>
      <w:marRight w:val="0"/>
      <w:marTop w:val="0"/>
      <w:marBottom w:val="0"/>
      <w:divBdr>
        <w:top w:val="none" w:sz="0" w:space="0" w:color="auto"/>
        <w:left w:val="none" w:sz="0" w:space="0" w:color="auto"/>
        <w:bottom w:val="none" w:sz="0" w:space="0" w:color="auto"/>
        <w:right w:val="none" w:sz="0" w:space="0" w:color="auto"/>
      </w:divBdr>
    </w:div>
    <w:div w:id="1120228154">
      <w:bodyDiv w:val="1"/>
      <w:marLeft w:val="0"/>
      <w:marRight w:val="0"/>
      <w:marTop w:val="0"/>
      <w:marBottom w:val="0"/>
      <w:divBdr>
        <w:top w:val="none" w:sz="0" w:space="0" w:color="auto"/>
        <w:left w:val="none" w:sz="0" w:space="0" w:color="auto"/>
        <w:bottom w:val="none" w:sz="0" w:space="0" w:color="auto"/>
        <w:right w:val="none" w:sz="0" w:space="0" w:color="auto"/>
      </w:divBdr>
    </w:div>
    <w:div w:id="1127428910">
      <w:bodyDiv w:val="1"/>
      <w:marLeft w:val="0"/>
      <w:marRight w:val="0"/>
      <w:marTop w:val="0"/>
      <w:marBottom w:val="0"/>
      <w:divBdr>
        <w:top w:val="none" w:sz="0" w:space="0" w:color="auto"/>
        <w:left w:val="none" w:sz="0" w:space="0" w:color="auto"/>
        <w:bottom w:val="none" w:sz="0" w:space="0" w:color="auto"/>
        <w:right w:val="none" w:sz="0" w:space="0" w:color="auto"/>
      </w:divBdr>
    </w:div>
    <w:div w:id="1127965594">
      <w:bodyDiv w:val="1"/>
      <w:marLeft w:val="0"/>
      <w:marRight w:val="0"/>
      <w:marTop w:val="0"/>
      <w:marBottom w:val="0"/>
      <w:divBdr>
        <w:top w:val="none" w:sz="0" w:space="0" w:color="auto"/>
        <w:left w:val="none" w:sz="0" w:space="0" w:color="auto"/>
        <w:bottom w:val="none" w:sz="0" w:space="0" w:color="auto"/>
        <w:right w:val="none" w:sz="0" w:space="0" w:color="auto"/>
      </w:divBdr>
    </w:div>
    <w:div w:id="1130316884">
      <w:bodyDiv w:val="1"/>
      <w:marLeft w:val="0"/>
      <w:marRight w:val="0"/>
      <w:marTop w:val="0"/>
      <w:marBottom w:val="0"/>
      <w:divBdr>
        <w:top w:val="none" w:sz="0" w:space="0" w:color="auto"/>
        <w:left w:val="none" w:sz="0" w:space="0" w:color="auto"/>
        <w:bottom w:val="none" w:sz="0" w:space="0" w:color="auto"/>
        <w:right w:val="none" w:sz="0" w:space="0" w:color="auto"/>
      </w:divBdr>
    </w:div>
    <w:div w:id="1134056923">
      <w:bodyDiv w:val="1"/>
      <w:marLeft w:val="0"/>
      <w:marRight w:val="0"/>
      <w:marTop w:val="0"/>
      <w:marBottom w:val="0"/>
      <w:divBdr>
        <w:top w:val="none" w:sz="0" w:space="0" w:color="auto"/>
        <w:left w:val="none" w:sz="0" w:space="0" w:color="auto"/>
        <w:bottom w:val="none" w:sz="0" w:space="0" w:color="auto"/>
        <w:right w:val="none" w:sz="0" w:space="0" w:color="auto"/>
      </w:divBdr>
      <w:divsChild>
        <w:div w:id="2981225">
          <w:marLeft w:val="480"/>
          <w:marRight w:val="0"/>
          <w:marTop w:val="0"/>
          <w:marBottom w:val="0"/>
          <w:divBdr>
            <w:top w:val="none" w:sz="0" w:space="0" w:color="auto"/>
            <w:left w:val="none" w:sz="0" w:space="0" w:color="auto"/>
            <w:bottom w:val="none" w:sz="0" w:space="0" w:color="auto"/>
            <w:right w:val="none" w:sz="0" w:space="0" w:color="auto"/>
          </w:divBdr>
        </w:div>
        <w:div w:id="13267145">
          <w:marLeft w:val="480"/>
          <w:marRight w:val="0"/>
          <w:marTop w:val="0"/>
          <w:marBottom w:val="0"/>
          <w:divBdr>
            <w:top w:val="none" w:sz="0" w:space="0" w:color="auto"/>
            <w:left w:val="none" w:sz="0" w:space="0" w:color="auto"/>
            <w:bottom w:val="none" w:sz="0" w:space="0" w:color="auto"/>
            <w:right w:val="none" w:sz="0" w:space="0" w:color="auto"/>
          </w:divBdr>
        </w:div>
        <w:div w:id="35744829">
          <w:marLeft w:val="480"/>
          <w:marRight w:val="0"/>
          <w:marTop w:val="0"/>
          <w:marBottom w:val="0"/>
          <w:divBdr>
            <w:top w:val="none" w:sz="0" w:space="0" w:color="auto"/>
            <w:left w:val="none" w:sz="0" w:space="0" w:color="auto"/>
            <w:bottom w:val="none" w:sz="0" w:space="0" w:color="auto"/>
            <w:right w:val="none" w:sz="0" w:space="0" w:color="auto"/>
          </w:divBdr>
        </w:div>
        <w:div w:id="55589447">
          <w:marLeft w:val="480"/>
          <w:marRight w:val="0"/>
          <w:marTop w:val="0"/>
          <w:marBottom w:val="0"/>
          <w:divBdr>
            <w:top w:val="none" w:sz="0" w:space="0" w:color="auto"/>
            <w:left w:val="none" w:sz="0" w:space="0" w:color="auto"/>
            <w:bottom w:val="none" w:sz="0" w:space="0" w:color="auto"/>
            <w:right w:val="none" w:sz="0" w:space="0" w:color="auto"/>
          </w:divBdr>
        </w:div>
        <w:div w:id="76289284">
          <w:marLeft w:val="480"/>
          <w:marRight w:val="0"/>
          <w:marTop w:val="0"/>
          <w:marBottom w:val="0"/>
          <w:divBdr>
            <w:top w:val="none" w:sz="0" w:space="0" w:color="auto"/>
            <w:left w:val="none" w:sz="0" w:space="0" w:color="auto"/>
            <w:bottom w:val="none" w:sz="0" w:space="0" w:color="auto"/>
            <w:right w:val="none" w:sz="0" w:space="0" w:color="auto"/>
          </w:divBdr>
        </w:div>
        <w:div w:id="108748207">
          <w:marLeft w:val="480"/>
          <w:marRight w:val="0"/>
          <w:marTop w:val="0"/>
          <w:marBottom w:val="0"/>
          <w:divBdr>
            <w:top w:val="none" w:sz="0" w:space="0" w:color="auto"/>
            <w:left w:val="none" w:sz="0" w:space="0" w:color="auto"/>
            <w:bottom w:val="none" w:sz="0" w:space="0" w:color="auto"/>
            <w:right w:val="none" w:sz="0" w:space="0" w:color="auto"/>
          </w:divBdr>
        </w:div>
        <w:div w:id="124396774">
          <w:marLeft w:val="480"/>
          <w:marRight w:val="0"/>
          <w:marTop w:val="0"/>
          <w:marBottom w:val="0"/>
          <w:divBdr>
            <w:top w:val="none" w:sz="0" w:space="0" w:color="auto"/>
            <w:left w:val="none" w:sz="0" w:space="0" w:color="auto"/>
            <w:bottom w:val="none" w:sz="0" w:space="0" w:color="auto"/>
            <w:right w:val="none" w:sz="0" w:space="0" w:color="auto"/>
          </w:divBdr>
        </w:div>
        <w:div w:id="125897498">
          <w:marLeft w:val="480"/>
          <w:marRight w:val="0"/>
          <w:marTop w:val="0"/>
          <w:marBottom w:val="0"/>
          <w:divBdr>
            <w:top w:val="none" w:sz="0" w:space="0" w:color="auto"/>
            <w:left w:val="none" w:sz="0" w:space="0" w:color="auto"/>
            <w:bottom w:val="none" w:sz="0" w:space="0" w:color="auto"/>
            <w:right w:val="none" w:sz="0" w:space="0" w:color="auto"/>
          </w:divBdr>
        </w:div>
        <w:div w:id="135218721">
          <w:marLeft w:val="480"/>
          <w:marRight w:val="0"/>
          <w:marTop w:val="0"/>
          <w:marBottom w:val="0"/>
          <w:divBdr>
            <w:top w:val="none" w:sz="0" w:space="0" w:color="auto"/>
            <w:left w:val="none" w:sz="0" w:space="0" w:color="auto"/>
            <w:bottom w:val="none" w:sz="0" w:space="0" w:color="auto"/>
            <w:right w:val="none" w:sz="0" w:space="0" w:color="auto"/>
          </w:divBdr>
        </w:div>
        <w:div w:id="144005667">
          <w:marLeft w:val="480"/>
          <w:marRight w:val="0"/>
          <w:marTop w:val="0"/>
          <w:marBottom w:val="0"/>
          <w:divBdr>
            <w:top w:val="none" w:sz="0" w:space="0" w:color="auto"/>
            <w:left w:val="none" w:sz="0" w:space="0" w:color="auto"/>
            <w:bottom w:val="none" w:sz="0" w:space="0" w:color="auto"/>
            <w:right w:val="none" w:sz="0" w:space="0" w:color="auto"/>
          </w:divBdr>
        </w:div>
        <w:div w:id="160197821">
          <w:marLeft w:val="480"/>
          <w:marRight w:val="0"/>
          <w:marTop w:val="0"/>
          <w:marBottom w:val="0"/>
          <w:divBdr>
            <w:top w:val="none" w:sz="0" w:space="0" w:color="auto"/>
            <w:left w:val="none" w:sz="0" w:space="0" w:color="auto"/>
            <w:bottom w:val="none" w:sz="0" w:space="0" w:color="auto"/>
            <w:right w:val="none" w:sz="0" w:space="0" w:color="auto"/>
          </w:divBdr>
        </w:div>
        <w:div w:id="169637373">
          <w:marLeft w:val="480"/>
          <w:marRight w:val="0"/>
          <w:marTop w:val="0"/>
          <w:marBottom w:val="0"/>
          <w:divBdr>
            <w:top w:val="none" w:sz="0" w:space="0" w:color="auto"/>
            <w:left w:val="none" w:sz="0" w:space="0" w:color="auto"/>
            <w:bottom w:val="none" w:sz="0" w:space="0" w:color="auto"/>
            <w:right w:val="none" w:sz="0" w:space="0" w:color="auto"/>
          </w:divBdr>
        </w:div>
        <w:div w:id="191043252">
          <w:marLeft w:val="480"/>
          <w:marRight w:val="0"/>
          <w:marTop w:val="0"/>
          <w:marBottom w:val="0"/>
          <w:divBdr>
            <w:top w:val="none" w:sz="0" w:space="0" w:color="auto"/>
            <w:left w:val="none" w:sz="0" w:space="0" w:color="auto"/>
            <w:bottom w:val="none" w:sz="0" w:space="0" w:color="auto"/>
            <w:right w:val="none" w:sz="0" w:space="0" w:color="auto"/>
          </w:divBdr>
        </w:div>
        <w:div w:id="208030802">
          <w:marLeft w:val="480"/>
          <w:marRight w:val="0"/>
          <w:marTop w:val="0"/>
          <w:marBottom w:val="0"/>
          <w:divBdr>
            <w:top w:val="none" w:sz="0" w:space="0" w:color="auto"/>
            <w:left w:val="none" w:sz="0" w:space="0" w:color="auto"/>
            <w:bottom w:val="none" w:sz="0" w:space="0" w:color="auto"/>
            <w:right w:val="none" w:sz="0" w:space="0" w:color="auto"/>
          </w:divBdr>
        </w:div>
        <w:div w:id="263927969">
          <w:marLeft w:val="480"/>
          <w:marRight w:val="0"/>
          <w:marTop w:val="0"/>
          <w:marBottom w:val="0"/>
          <w:divBdr>
            <w:top w:val="none" w:sz="0" w:space="0" w:color="auto"/>
            <w:left w:val="none" w:sz="0" w:space="0" w:color="auto"/>
            <w:bottom w:val="none" w:sz="0" w:space="0" w:color="auto"/>
            <w:right w:val="none" w:sz="0" w:space="0" w:color="auto"/>
          </w:divBdr>
        </w:div>
        <w:div w:id="309017556">
          <w:marLeft w:val="480"/>
          <w:marRight w:val="0"/>
          <w:marTop w:val="0"/>
          <w:marBottom w:val="0"/>
          <w:divBdr>
            <w:top w:val="none" w:sz="0" w:space="0" w:color="auto"/>
            <w:left w:val="none" w:sz="0" w:space="0" w:color="auto"/>
            <w:bottom w:val="none" w:sz="0" w:space="0" w:color="auto"/>
            <w:right w:val="none" w:sz="0" w:space="0" w:color="auto"/>
          </w:divBdr>
        </w:div>
        <w:div w:id="311835927">
          <w:marLeft w:val="480"/>
          <w:marRight w:val="0"/>
          <w:marTop w:val="0"/>
          <w:marBottom w:val="0"/>
          <w:divBdr>
            <w:top w:val="none" w:sz="0" w:space="0" w:color="auto"/>
            <w:left w:val="none" w:sz="0" w:space="0" w:color="auto"/>
            <w:bottom w:val="none" w:sz="0" w:space="0" w:color="auto"/>
            <w:right w:val="none" w:sz="0" w:space="0" w:color="auto"/>
          </w:divBdr>
        </w:div>
        <w:div w:id="341053907">
          <w:marLeft w:val="480"/>
          <w:marRight w:val="0"/>
          <w:marTop w:val="0"/>
          <w:marBottom w:val="0"/>
          <w:divBdr>
            <w:top w:val="none" w:sz="0" w:space="0" w:color="auto"/>
            <w:left w:val="none" w:sz="0" w:space="0" w:color="auto"/>
            <w:bottom w:val="none" w:sz="0" w:space="0" w:color="auto"/>
            <w:right w:val="none" w:sz="0" w:space="0" w:color="auto"/>
          </w:divBdr>
        </w:div>
        <w:div w:id="344601275">
          <w:marLeft w:val="480"/>
          <w:marRight w:val="0"/>
          <w:marTop w:val="0"/>
          <w:marBottom w:val="0"/>
          <w:divBdr>
            <w:top w:val="none" w:sz="0" w:space="0" w:color="auto"/>
            <w:left w:val="none" w:sz="0" w:space="0" w:color="auto"/>
            <w:bottom w:val="none" w:sz="0" w:space="0" w:color="auto"/>
            <w:right w:val="none" w:sz="0" w:space="0" w:color="auto"/>
          </w:divBdr>
        </w:div>
        <w:div w:id="375590344">
          <w:marLeft w:val="480"/>
          <w:marRight w:val="0"/>
          <w:marTop w:val="0"/>
          <w:marBottom w:val="0"/>
          <w:divBdr>
            <w:top w:val="none" w:sz="0" w:space="0" w:color="auto"/>
            <w:left w:val="none" w:sz="0" w:space="0" w:color="auto"/>
            <w:bottom w:val="none" w:sz="0" w:space="0" w:color="auto"/>
            <w:right w:val="none" w:sz="0" w:space="0" w:color="auto"/>
          </w:divBdr>
        </w:div>
        <w:div w:id="422379886">
          <w:marLeft w:val="480"/>
          <w:marRight w:val="0"/>
          <w:marTop w:val="0"/>
          <w:marBottom w:val="0"/>
          <w:divBdr>
            <w:top w:val="none" w:sz="0" w:space="0" w:color="auto"/>
            <w:left w:val="none" w:sz="0" w:space="0" w:color="auto"/>
            <w:bottom w:val="none" w:sz="0" w:space="0" w:color="auto"/>
            <w:right w:val="none" w:sz="0" w:space="0" w:color="auto"/>
          </w:divBdr>
        </w:div>
        <w:div w:id="428739074">
          <w:marLeft w:val="480"/>
          <w:marRight w:val="0"/>
          <w:marTop w:val="0"/>
          <w:marBottom w:val="0"/>
          <w:divBdr>
            <w:top w:val="none" w:sz="0" w:space="0" w:color="auto"/>
            <w:left w:val="none" w:sz="0" w:space="0" w:color="auto"/>
            <w:bottom w:val="none" w:sz="0" w:space="0" w:color="auto"/>
            <w:right w:val="none" w:sz="0" w:space="0" w:color="auto"/>
          </w:divBdr>
        </w:div>
        <w:div w:id="444344911">
          <w:marLeft w:val="480"/>
          <w:marRight w:val="0"/>
          <w:marTop w:val="0"/>
          <w:marBottom w:val="0"/>
          <w:divBdr>
            <w:top w:val="none" w:sz="0" w:space="0" w:color="auto"/>
            <w:left w:val="none" w:sz="0" w:space="0" w:color="auto"/>
            <w:bottom w:val="none" w:sz="0" w:space="0" w:color="auto"/>
            <w:right w:val="none" w:sz="0" w:space="0" w:color="auto"/>
          </w:divBdr>
        </w:div>
        <w:div w:id="455295956">
          <w:marLeft w:val="480"/>
          <w:marRight w:val="0"/>
          <w:marTop w:val="0"/>
          <w:marBottom w:val="0"/>
          <w:divBdr>
            <w:top w:val="none" w:sz="0" w:space="0" w:color="auto"/>
            <w:left w:val="none" w:sz="0" w:space="0" w:color="auto"/>
            <w:bottom w:val="none" w:sz="0" w:space="0" w:color="auto"/>
            <w:right w:val="none" w:sz="0" w:space="0" w:color="auto"/>
          </w:divBdr>
        </w:div>
        <w:div w:id="463037350">
          <w:marLeft w:val="480"/>
          <w:marRight w:val="0"/>
          <w:marTop w:val="0"/>
          <w:marBottom w:val="0"/>
          <w:divBdr>
            <w:top w:val="none" w:sz="0" w:space="0" w:color="auto"/>
            <w:left w:val="none" w:sz="0" w:space="0" w:color="auto"/>
            <w:bottom w:val="none" w:sz="0" w:space="0" w:color="auto"/>
            <w:right w:val="none" w:sz="0" w:space="0" w:color="auto"/>
          </w:divBdr>
        </w:div>
        <w:div w:id="467013702">
          <w:marLeft w:val="480"/>
          <w:marRight w:val="0"/>
          <w:marTop w:val="0"/>
          <w:marBottom w:val="0"/>
          <w:divBdr>
            <w:top w:val="none" w:sz="0" w:space="0" w:color="auto"/>
            <w:left w:val="none" w:sz="0" w:space="0" w:color="auto"/>
            <w:bottom w:val="none" w:sz="0" w:space="0" w:color="auto"/>
            <w:right w:val="none" w:sz="0" w:space="0" w:color="auto"/>
          </w:divBdr>
        </w:div>
        <w:div w:id="494344183">
          <w:marLeft w:val="480"/>
          <w:marRight w:val="0"/>
          <w:marTop w:val="0"/>
          <w:marBottom w:val="0"/>
          <w:divBdr>
            <w:top w:val="none" w:sz="0" w:space="0" w:color="auto"/>
            <w:left w:val="none" w:sz="0" w:space="0" w:color="auto"/>
            <w:bottom w:val="none" w:sz="0" w:space="0" w:color="auto"/>
            <w:right w:val="none" w:sz="0" w:space="0" w:color="auto"/>
          </w:divBdr>
        </w:div>
        <w:div w:id="512763441">
          <w:marLeft w:val="480"/>
          <w:marRight w:val="0"/>
          <w:marTop w:val="0"/>
          <w:marBottom w:val="0"/>
          <w:divBdr>
            <w:top w:val="none" w:sz="0" w:space="0" w:color="auto"/>
            <w:left w:val="none" w:sz="0" w:space="0" w:color="auto"/>
            <w:bottom w:val="none" w:sz="0" w:space="0" w:color="auto"/>
            <w:right w:val="none" w:sz="0" w:space="0" w:color="auto"/>
          </w:divBdr>
        </w:div>
        <w:div w:id="514534330">
          <w:marLeft w:val="480"/>
          <w:marRight w:val="0"/>
          <w:marTop w:val="0"/>
          <w:marBottom w:val="0"/>
          <w:divBdr>
            <w:top w:val="none" w:sz="0" w:space="0" w:color="auto"/>
            <w:left w:val="none" w:sz="0" w:space="0" w:color="auto"/>
            <w:bottom w:val="none" w:sz="0" w:space="0" w:color="auto"/>
            <w:right w:val="none" w:sz="0" w:space="0" w:color="auto"/>
          </w:divBdr>
        </w:div>
        <w:div w:id="526145125">
          <w:marLeft w:val="480"/>
          <w:marRight w:val="0"/>
          <w:marTop w:val="0"/>
          <w:marBottom w:val="0"/>
          <w:divBdr>
            <w:top w:val="none" w:sz="0" w:space="0" w:color="auto"/>
            <w:left w:val="none" w:sz="0" w:space="0" w:color="auto"/>
            <w:bottom w:val="none" w:sz="0" w:space="0" w:color="auto"/>
            <w:right w:val="none" w:sz="0" w:space="0" w:color="auto"/>
          </w:divBdr>
        </w:div>
        <w:div w:id="554706241">
          <w:marLeft w:val="480"/>
          <w:marRight w:val="0"/>
          <w:marTop w:val="0"/>
          <w:marBottom w:val="0"/>
          <w:divBdr>
            <w:top w:val="none" w:sz="0" w:space="0" w:color="auto"/>
            <w:left w:val="none" w:sz="0" w:space="0" w:color="auto"/>
            <w:bottom w:val="none" w:sz="0" w:space="0" w:color="auto"/>
            <w:right w:val="none" w:sz="0" w:space="0" w:color="auto"/>
          </w:divBdr>
        </w:div>
        <w:div w:id="710031279">
          <w:marLeft w:val="480"/>
          <w:marRight w:val="0"/>
          <w:marTop w:val="0"/>
          <w:marBottom w:val="0"/>
          <w:divBdr>
            <w:top w:val="none" w:sz="0" w:space="0" w:color="auto"/>
            <w:left w:val="none" w:sz="0" w:space="0" w:color="auto"/>
            <w:bottom w:val="none" w:sz="0" w:space="0" w:color="auto"/>
            <w:right w:val="none" w:sz="0" w:space="0" w:color="auto"/>
          </w:divBdr>
        </w:div>
        <w:div w:id="752966838">
          <w:marLeft w:val="480"/>
          <w:marRight w:val="0"/>
          <w:marTop w:val="0"/>
          <w:marBottom w:val="0"/>
          <w:divBdr>
            <w:top w:val="none" w:sz="0" w:space="0" w:color="auto"/>
            <w:left w:val="none" w:sz="0" w:space="0" w:color="auto"/>
            <w:bottom w:val="none" w:sz="0" w:space="0" w:color="auto"/>
            <w:right w:val="none" w:sz="0" w:space="0" w:color="auto"/>
          </w:divBdr>
        </w:div>
        <w:div w:id="874735106">
          <w:marLeft w:val="480"/>
          <w:marRight w:val="0"/>
          <w:marTop w:val="0"/>
          <w:marBottom w:val="0"/>
          <w:divBdr>
            <w:top w:val="none" w:sz="0" w:space="0" w:color="auto"/>
            <w:left w:val="none" w:sz="0" w:space="0" w:color="auto"/>
            <w:bottom w:val="none" w:sz="0" w:space="0" w:color="auto"/>
            <w:right w:val="none" w:sz="0" w:space="0" w:color="auto"/>
          </w:divBdr>
        </w:div>
        <w:div w:id="882132434">
          <w:marLeft w:val="480"/>
          <w:marRight w:val="0"/>
          <w:marTop w:val="0"/>
          <w:marBottom w:val="0"/>
          <w:divBdr>
            <w:top w:val="none" w:sz="0" w:space="0" w:color="auto"/>
            <w:left w:val="none" w:sz="0" w:space="0" w:color="auto"/>
            <w:bottom w:val="none" w:sz="0" w:space="0" w:color="auto"/>
            <w:right w:val="none" w:sz="0" w:space="0" w:color="auto"/>
          </w:divBdr>
        </w:div>
        <w:div w:id="891187801">
          <w:marLeft w:val="480"/>
          <w:marRight w:val="0"/>
          <w:marTop w:val="0"/>
          <w:marBottom w:val="0"/>
          <w:divBdr>
            <w:top w:val="none" w:sz="0" w:space="0" w:color="auto"/>
            <w:left w:val="none" w:sz="0" w:space="0" w:color="auto"/>
            <w:bottom w:val="none" w:sz="0" w:space="0" w:color="auto"/>
            <w:right w:val="none" w:sz="0" w:space="0" w:color="auto"/>
          </w:divBdr>
        </w:div>
        <w:div w:id="907231414">
          <w:marLeft w:val="480"/>
          <w:marRight w:val="0"/>
          <w:marTop w:val="0"/>
          <w:marBottom w:val="0"/>
          <w:divBdr>
            <w:top w:val="none" w:sz="0" w:space="0" w:color="auto"/>
            <w:left w:val="none" w:sz="0" w:space="0" w:color="auto"/>
            <w:bottom w:val="none" w:sz="0" w:space="0" w:color="auto"/>
            <w:right w:val="none" w:sz="0" w:space="0" w:color="auto"/>
          </w:divBdr>
        </w:div>
        <w:div w:id="939290421">
          <w:marLeft w:val="480"/>
          <w:marRight w:val="0"/>
          <w:marTop w:val="0"/>
          <w:marBottom w:val="0"/>
          <w:divBdr>
            <w:top w:val="none" w:sz="0" w:space="0" w:color="auto"/>
            <w:left w:val="none" w:sz="0" w:space="0" w:color="auto"/>
            <w:bottom w:val="none" w:sz="0" w:space="0" w:color="auto"/>
            <w:right w:val="none" w:sz="0" w:space="0" w:color="auto"/>
          </w:divBdr>
        </w:div>
        <w:div w:id="943879046">
          <w:marLeft w:val="480"/>
          <w:marRight w:val="0"/>
          <w:marTop w:val="0"/>
          <w:marBottom w:val="0"/>
          <w:divBdr>
            <w:top w:val="none" w:sz="0" w:space="0" w:color="auto"/>
            <w:left w:val="none" w:sz="0" w:space="0" w:color="auto"/>
            <w:bottom w:val="none" w:sz="0" w:space="0" w:color="auto"/>
            <w:right w:val="none" w:sz="0" w:space="0" w:color="auto"/>
          </w:divBdr>
        </w:div>
        <w:div w:id="978877961">
          <w:marLeft w:val="480"/>
          <w:marRight w:val="0"/>
          <w:marTop w:val="0"/>
          <w:marBottom w:val="0"/>
          <w:divBdr>
            <w:top w:val="none" w:sz="0" w:space="0" w:color="auto"/>
            <w:left w:val="none" w:sz="0" w:space="0" w:color="auto"/>
            <w:bottom w:val="none" w:sz="0" w:space="0" w:color="auto"/>
            <w:right w:val="none" w:sz="0" w:space="0" w:color="auto"/>
          </w:divBdr>
        </w:div>
        <w:div w:id="992954303">
          <w:marLeft w:val="480"/>
          <w:marRight w:val="0"/>
          <w:marTop w:val="0"/>
          <w:marBottom w:val="0"/>
          <w:divBdr>
            <w:top w:val="none" w:sz="0" w:space="0" w:color="auto"/>
            <w:left w:val="none" w:sz="0" w:space="0" w:color="auto"/>
            <w:bottom w:val="none" w:sz="0" w:space="0" w:color="auto"/>
            <w:right w:val="none" w:sz="0" w:space="0" w:color="auto"/>
          </w:divBdr>
        </w:div>
        <w:div w:id="1019504469">
          <w:marLeft w:val="480"/>
          <w:marRight w:val="0"/>
          <w:marTop w:val="0"/>
          <w:marBottom w:val="0"/>
          <w:divBdr>
            <w:top w:val="none" w:sz="0" w:space="0" w:color="auto"/>
            <w:left w:val="none" w:sz="0" w:space="0" w:color="auto"/>
            <w:bottom w:val="none" w:sz="0" w:space="0" w:color="auto"/>
            <w:right w:val="none" w:sz="0" w:space="0" w:color="auto"/>
          </w:divBdr>
        </w:div>
        <w:div w:id="1036925353">
          <w:marLeft w:val="480"/>
          <w:marRight w:val="0"/>
          <w:marTop w:val="0"/>
          <w:marBottom w:val="0"/>
          <w:divBdr>
            <w:top w:val="none" w:sz="0" w:space="0" w:color="auto"/>
            <w:left w:val="none" w:sz="0" w:space="0" w:color="auto"/>
            <w:bottom w:val="none" w:sz="0" w:space="0" w:color="auto"/>
            <w:right w:val="none" w:sz="0" w:space="0" w:color="auto"/>
          </w:divBdr>
        </w:div>
        <w:div w:id="1044018987">
          <w:marLeft w:val="480"/>
          <w:marRight w:val="0"/>
          <w:marTop w:val="0"/>
          <w:marBottom w:val="0"/>
          <w:divBdr>
            <w:top w:val="none" w:sz="0" w:space="0" w:color="auto"/>
            <w:left w:val="none" w:sz="0" w:space="0" w:color="auto"/>
            <w:bottom w:val="none" w:sz="0" w:space="0" w:color="auto"/>
            <w:right w:val="none" w:sz="0" w:space="0" w:color="auto"/>
          </w:divBdr>
        </w:div>
        <w:div w:id="1070151753">
          <w:marLeft w:val="480"/>
          <w:marRight w:val="0"/>
          <w:marTop w:val="0"/>
          <w:marBottom w:val="0"/>
          <w:divBdr>
            <w:top w:val="none" w:sz="0" w:space="0" w:color="auto"/>
            <w:left w:val="none" w:sz="0" w:space="0" w:color="auto"/>
            <w:bottom w:val="none" w:sz="0" w:space="0" w:color="auto"/>
            <w:right w:val="none" w:sz="0" w:space="0" w:color="auto"/>
          </w:divBdr>
        </w:div>
        <w:div w:id="1080323273">
          <w:marLeft w:val="480"/>
          <w:marRight w:val="0"/>
          <w:marTop w:val="0"/>
          <w:marBottom w:val="0"/>
          <w:divBdr>
            <w:top w:val="none" w:sz="0" w:space="0" w:color="auto"/>
            <w:left w:val="none" w:sz="0" w:space="0" w:color="auto"/>
            <w:bottom w:val="none" w:sz="0" w:space="0" w:color="auto"/>
            <w:right w:val="none" w:sz="0" w:space="0" w:color="auto"/>
          </w:divBdr>
        </w:div>
        <w:div w:id="1080448263">
          <w:marLeft w:val="480"/>
          <w:marRight w:val="0"/>
          <w:marTop w:val="0"/>
          <w:marBottom w:val="0"/>
          <w:divBdr>
            <w:top w:val="none" w:sz="0" w:space="0" w:color="auto"/>
            <w:left w:val="none" w:sz="0" w:space="0" w:color="auto"/>
            <w:bottom w:val="none" w:sz="0" w:space="0" w:color="auto"/>
            <w:right w:val="none" w:sz="0" w:space="0" w:color="auto"/>
          </w:divBdr>
        </w:div>
        <w:div w:id="1082994204">
          <w:marLeft w:val="480"/>
          <w:marRight w:val="0"/>
          <w:marTop w:val="0"/>
          <w:marBottom w:val="0"/>
          <w:divBdr>
            <w:top w:val="none" w:sz="0" w:space="0" w:color="auto"/>
            <w:left w:val="none" w:sz="0" w:space="0" w:color="auto"/>
            <w:bottom w:val="none" w:sz="0" w:space="0" w:color="auto"/>
            <w:right w:val="none" w:sz="0" w:space="0" w:color="auto"/>
          </w:divBdr>
        </w:div>
        <w:div w:id="1084449540">
          <w:marLeft w:val="480"/>
          <w:marRight w:val="0"/>
          <w:marTop w:val="0"/>
          <w:marBottom w:val="0"/>
          <w:divBdr>
            <w:top w:val="none" w:sz="0" w:space="0" w:color="auto"/>
            <w:left w:val="none" w:sz="0" w:space="0" w:color="auto"/>
            <w:bottom w:val="none" w:sz="0" w:space="0" w:color="auto"/>
            <w:right w:val="none" w:sz="0" w:space="0" w:color="auto"/>
          </w:divBdr>
        </w:div>
        <w:div w:id="1096098041">
          <w:marLeft w:val="480"/>
          <w:marRight w:val="0"/>
          <w:marTop w:val="0"/>
          <w:marBottom w:val="0"/>
          <w:divBdr>
            <w:top w:val="none" w:sz="0" w:space="0" w:color="auto"/>
            <w:left w:val="none" w:sz="0" w:space="0" w:color="auto"/>
            <w:bottom w:val="none" w:sz="0" w:space="0" w:color="auto"/>
            <w:right w:val="none" w:sz="0" w:space="0" w:color="auto"/>
          </w:divBdr>
        </w:div>
        <w:div w:id="1129713535">
          <w:marLeft w:val="480"/>
          <w:marRight w:val="0"/>
          <w:marTop w:val="0"/>
          <w:marBottom w:val="0"/>
          <w:divBdr>
            <w:top w:val="none" w:sz="0" w:space="0" w:color="auto"/>
            <w:left w:val="none" w:sz="0" w:space="0" w:color="auto"/>
            <w:bottom w:val="none" w:sz="0" w:space="0" w:color="auto"/>
            <w:right w:val="none" w:sz="0" w:space="0" w:color="auto"/>
          </w:divBdr>
        </w:div>
        <w:div w:id="1148938804">
          <w:marLeft w:val="480"/>
          <w:marRight w:val="0"/>
          <w:marTop w:val="0"/>
          <w:marBottom w:val="0"/>
          <w:divBdr>
            <w:top w:val="none" w:sz="0" w:space="0" w:color="auto"/>
            <w:left w:val="none" w:sz="0" w:space="0" w:color="auto"/>
            <w:bottom w:val="none" w:sz="0" w:space="0" w:color="auto"/>
            <w:right w:val="none" w:sz="0" w:space="0" w:color="auto"/>
          </w:divBdr>
        </w:div>
        <w:div w:id="1235625296">
          <w:marLeft w:val="480"/>
          <w:marRight w:val="0"/>
          <w:marTop w:val="0"/>
          <w:marBottom w:val="0"/>
          <w:divBdr>
            <w:top w:val="none" w:sz="0" w:space="0" w:color="auto"/>
            <w:left w:val="none" w:sz="0" w:space="0" w:color="auto"/>
            <w:bottom w:val="none" w:sz="0" w:space="0" w:color="auto"/>
            <w:right w:val="none" w:sz="0" w:space="0" w:color="auto"/>
          </w:divBdr>
        </w:div>
        <w:div w:id="1235776992">
          <w:marLeft w:val="480"/>
          <w:marRight w:val="0"/>
          <w:marTop w:val="0"/>
          <w:marBottom w:val="0"/>
          <w:divBdr>
            <w:top w:val="none" w:sz="0" w:space="0" w:color="auto"/>
            <w:left w:val="none" w:sz="0" w:space="0" w:color="auto"/>
            <w:bottom w:val="none" w:sz="0" w:space="0" w:color="auto"/>
            <w:right w:val="none" w:sz="0" w:space="0" w:color="auto"/>
          </w:divBdr>
        </w:div>
        <w:div w:id="1243291702">
          <w:marLeft w:val="480"/>
          <w:marRight w:val="0"/>
          <w:marTop w:val="0"/>
          <w:marBottom w:val="0"/>
          <w:divBdr>
            <w:top w:val="none" w:sz="0" w:space="0" w:color="auto"/>
            <w:left w:val="none" w:sz="0" w:space="0" w:color="auto"/>
            <w:bottom w:val="none" w:sz="0" w:space="0" w:color="auto"/>
            <w:right w:val="none" w:sz="0" w:space="0" w:color="auto"/>
          </w:divBdr>
        </w:div>
        <w:div w:id="1246574863">
          <w:marLeft w:val="480"/>
          <w:marRight w:val="0"/>
          <w:marTop w:val="0"/>
          <w:marBottom w:val="0"/>
          <w:divBdr>
            <w:top w:val="none" w:sz="0" w:space="0" w:color="auto"/>
            <w:left w:val="none" w:sz="0" w:space="0" w:color="auto"/>
            <w:bottom w:val="none" w:sz="0" w:space="0" w:color="auto"/>
            <w:right w:val="none" w:sz="0" w:space="0" w:color="auto"/>
          </w:divBdr>
        </w:div>
        <w:div w:id="1311325593">
          <w:marLeft w:val="480"/>
          <w:marRight w:val="0"/>
          <w:marTop w:val="0"/>
          <w:marBottom w:val="0"/>
          <w:divBdr>
            <w:top w:val="none" w:sz="0" w:space="0" w:color="auto"/>
            <w:left w:val="none" w:sz="0" w:space="0" w:color="auto"/>
            <w:bottom w:val="none" w:sz="0" w:space="0" w:color="auto"/>
            <w:right w:val="none" w:sz="0" w:space="0" w:color="auto"/>
          </w:divBdr>
        </w:div>
        <w:div w:id="1323002562">
          <w:marLeft w:val="480"/>
          <w:marRight w:val="0"/>
          <w:marTop w:val="0"/>
          <w:marBottom w:val="0"/>
          <w:divBdr>
            <w:top w:val="none" w:sz="0" w:space="0" w:color="auto"/>
            <w:left w:val="none" w:sz="0" w:space="0" w:color="auto"/>
            <w:bottom w:val="none" w:sz="0" w:space="0" w:color="auto"/>
            <w:right w:val="none" w:sz="0" w:space="0" w:color="auto"/>
          </w:divBdr>
        </w:div>
        <w:div w:id="1332635467">
          <w:marLeft w:val="480"/>
          <w:marRight w:val="0"/>
          <w:marTop w:val="0"/>
          <w:marBottom w:val="0"/>
          <w:divBdr>
            <w:top w:val="none" w:sz="0" w:space="0" w:color="auto"/>
            <w:left w:val="none" w:sz="0" w:space="0" w:color="auto"/>
            <w:bottom w:val="none" w:sz="0" w:space="0" w:color="auto"/>
            <w:right w:val="none" w:sz="0" w:space="0" w:color="auto"/>
          </w:divBdr>
        </w:div>
        <w:div w:id="1335844215">
          <w:marLeft w:val="480"/>
          <w:marRight w:val="0"/>
          <w:marTop w:val="0"/>
          <w:marBottom w:val="0"/>
          <w:divBdr>
            <w:top w:val="none" w:sz="0" w:space="0" w:color="auto"/>
            <w:left w:val="none" w:sz="0" w:space="0" w:color="auto"/>
            <w:bottom w:val="none" w:sz="0" w:space="0" w:color="auto"/>
            <w:right w:val="none" w:sz="0" w:space="0" w:color="auto"/>
          </w:divBdr>
        </w:div>
        <w:div w:id="1349522040">
          <w:marLeft w:val="480"/>
          <w:marRight w:val="0"/>
          <w:marTop w:val="0"/>
          <w:marBottom w:val="0"/>
          <w:divBdr>
            <w:top w:val="none" w:sz="0" w:space="0" w:color="auto"/>
            <w:left w:val="none" w:sz="0" w:space="0" w:color="auto"/>
            <w:bottom w:val="none" w:sz="0" w:space="0" w:color="auto"/>
            <w:right w:val="none" w:sz="0" w:space="0" w:color="auto"/>
          </w:divBdr>
        </w:div>
        <w:div w:id="1388412517">
          <w:marLeft w:val="480"/>
          <w:marRight w:val="0"/>
          <w:marTop w:val="0"/>
          <w:marBottom w:val="0"/>
          <w:divBdr>
            <w:top w:val="none" w:sz="0" w:space="0" w:color="auto"/>
            <w:left w:val="none" w:sz="0" w:space="0" w:color="auto"/>
            <w:bottom w:val="none" w:sz="0" w:space="0" w:color="auto"/>
            <w:right w:val="none" w:sz="0" w:space="0" w:color="auto"/>
          </w:divBdr>
        </w:div>
        <w:div w:id="1422490362">
          <w:marLeft w:val="480"/>
          <w:marRight w:val="0"/>
          <w:marTop w:val="0"/>
          <w:marBottom w:val="0"/>
          <w:divBdr>
            <w:top w:val="none" w:sz="0" w:space="0" w:color="auto"/>
            <w:left w:val="none" w:sz="0" w:space="0" w:color="auto"/>
            <w:bottom w:val="none" w:sz="0" w:space="0" w:color="auto"/>
            <w:right w:val="none" w:sz="0" w:space="0" w:color="auto"/>
          </w:divBdr>
        </w:div>
        <w:div w:id="1429503507">
          <w:marLeft w:val="480"/>
          <w:marRight w:val="0"/>
          <w:marTop w:val="0"/>
          <w:marBottom w:val="0"/>
          <w:divBdr>
            <w:top w:val="none" w:sz="0" w:space="0" w:color="auto"/>
            <w:left w:val="none" w:sz="0" w:space="0" w:color="auto"/>
            <w:bottom w:val="none" w:sz="0" w:space="0" w:color="auto"/>
            <w:right w:val="none" w:sz="0" w:space="0" w:color="auto"/>
          </w:divBdr>
        </w:div>
        <w:div w:id="1449855246">
          <w:marLeft w:val="480"/>
          <w:marRight w:val="0"/>
          <w:marTop w:val="0"/>
          <w:marBottom w:val="0"/>
          <w:divBdr>
            <w:top w:val="none" w:sz="0" w:space="0" w:color="auto"/>
            <w:left w:val="none" w:sz="0" w:space="0" w:color="auto"/>
            <w:bottom w:val="none" w:sz="0" w:space="0" w:color="auto"/>
            <w:right w:val="none" w:sz="0" w:space="0" w:color="auto"/>
          </w:divBdr>
        </w:div>
        <w:div w:id="1452699276">
          <w:marLeft w:val="480"/>
          <w:marRight w:val="0"/>
          <w:marTop w:val="0"/>
          <w:marBottom w:val="0"/>
          <w:divBdr>
            <w:top w:val="none" w:sz="0" w:space="0" w:color="auto"/>
            <w:left w:val="none" w:sz="0" w:space="0" w:color="auto"/>
            <w:bottom w:val="none" w:sz="0" w:space="0" w:color="auto"/>
            <w:right w:val="none" w:sz="0" w:space="0" w:color="auto"/>
          </w:divBdr>
        </w:div>
        <w:div w:id="1456214193">
          <w:marLeft w:val="480"/>
          <w:marRight w:val="0"/>
          <w:marTop w:val="0"/>
          <w:marBottom w:val="0"/>
          <w:divBdr>
            <w:top w:val="none" w:sz="0" w:space="0" w:color="auto"/>
            <w:left w:val="none" w:sz="0" w:space="0" w:color="auto"/>
            <w:bottom w:val="none" w:sz="0" w:space="0" w:color="auto"/>
            <w:right w:val="none" w:sz="0" w:space="0" w:color="auto"/>
          </w:divBdr>
        </w:div>
        <w:div w:id="1468425513">
          <w:marLeft w:val="480"/>
          <w:marRight w:val="0"/>
          <w:marTop w:val="0"/>
          <w:marBottom w:val="0"/>
          <w:divBdr>
            <w:top w:val="none" w:sz="0" w:space="0" w:color="auto"/>
            <w:left w:val="none" w:sz="0" w:space="0" w:color="auto"/>
            <w:bottom w:val="none" w:sz="0" w:space="0" w:color="auto"/>
            <w:right w:val="none" w:sz="0" w:space="0" w:color="auto"/>
          </w:divBdr>
        </w:div>
        <w:div w:id="1485271515">
          <w:marLeft w:val="480"/>
          <w:marRight w:val="0"/>
          <w:marTop w:val="0"/>
          <w:marBottom w:val="0"/>
          <w:divBdr>
            <w:top w:val="none" w:sz="0" w:space="0" w:color="auto"/>
            <w:left w:val="none" w:sz="0" w:space="0" w:color="auto"/>
            <w:bottom w:val="none" w:sz="0" w:space="0" w:color="auto"/>
            <w:right w:val="none" w:sz="0" w:space="0" w:color="auto"/>
          </w:divBdr>
        </w:div>
        <w:div w:id="1522937266">
          <w:marLeft w:val="480"/>
          <w:marRight w:val="0"/>
          <w:marTop w:val="0"/>
          <w:marBottom w:val="0"/>
          <w:divBdr>
            <w:top w:val="none" w:sz="0" w:space="0" w:color="auto"/>
            <w:left w:val="none" w:sz="0" w:space="0" w:color="auto"/>
            <w:bottom w:val="none" w:sz="0" w:space="0" w:color="auto"/>
            <w:right w:val="none" w:sz="0" w:space="0" w:color="auto"/>
          </w:divBdr>
        </w:div>
        <w:div w:id="1545017549">
          <w:marLeft w:val="480"/>
          <w:marRight w:val="0"/>
          <w:marTop w:val="0"/>
          <w:marBottom w:val="0"/>
          <w:divBdr>
            <w:top w:val="none" w:sz="0" w:space="0" w:color="auto"/>
            <w:left w:val="none" w:sz="0" w:space="0" w:color="auto"/>
            <w:bottom w:val="none" w:sz="0" w:space="0" w:color="auto"/>
            <w:right w:val="none" w:sz="0" w:space="0" w:color="auto"/>
          </w:divBdr>
        </w:div>
        <w:div w:id="1590650235">
          <w:marLeft w:val="480"/>
          <w:marRight w:val="0"/>
          <w:marTop w:val="0"/>
          <w:marBottom w:val="0"/>
          <w:divBdr>
            <w:top w:val="none" w:sz="0" w:space="0" w:color="auto"/>
            <w:left w:val="none" w:sz="0" w:space="0" w:color="auto"/>
            <w:bottom w:val="none" w:sz="0" w:space="0" w:color="auto"/>
            <w:right w:val="none" w:sz="0" w:space="0" w:color="auto"/>
          </w:divBdr>
        </w:div>
        <w:div w:id="1597517333">
          <w:marLeft w:val="480"/>
          <w:marRight w:val="0"/>
          <w:marTop w:val="0"/>
          <w:marBottom w:val="0"/>
          <w:divBdr>
            <w:top w:val="none" w:sz="0" w:space="0" w:color="auto"/>
            <w:left w:val="none" w:sz="0" w:space="0" w:color="auto"/>
            <w:bottom w:val="none" w:sz="0" w:space="0" w:color="auto"/>
            <w:right w:val="none" w:sz="0" w:space="0" w:color="auto"/>
          </w:divBdr>
        </w:div>
        <w:div w:id="1607957081">
          <w:marLeft w:val="480"/>
          <w:marRight w:val="0"/>
          <w:marTop w:val="0"/>
          <w:marBottom w:val="0"/>
          <w:divBdr>
            <w:top w:val="none" w:sz="0" w:space="0" w:color="auto"/>
            <w:left w:val="none" w:sz="0" w:space="0" w:color="auto"/>
            <w:bottom w:val="none" w:sz="0" w:space="0" w:color="auto"/>
            <w:right w:val="none" w:sz="0" w:space="0" w:color="auto"/>
          </w:divBdr>
        </w:div>
        <w:div w:id="1640374678">
          <w:marLeft w:val="480"/>
          <w:marRight w:val="0"/>
          <w:marTop w:val="0"/>
          <w:marBottom w:val="0"/>
          <w:divBdr>
            <w:top w:val="none" w:sz="0" w:space="0" w:color="auto"/>
            <w:left w:val="none" w:sz="0" w:space="0" w:color="auto"/>
            <w:bottom w:val="none" w:sz="0" w:space="0" w:color="auto"/>
            <w:right w:val="none" w:sz="0" w:space="0" w:color="auto"/>
          </w:divBdr>
        </w:div>
        <w:div w:id="1659992765">
          <w:marLeft w:val="480"/>
          <w:marRight w:val="0"/>
          <w:marTop w:val="0"/>
          <w:marBottom w:val="0"/>
          <w:divBdr>
            <w:top w:val="none" w:sz="0" w:space="0" w:color="auto"/>
            <w:left w:val="none" w:sz="0" w:space="0" w:color="auto"/>
            <w:bottom w:val="none" w:sz="0" w:space="0" w:color="auto"/>
            <w:right w:val="none" w:sz="0" w:space="0" w:color="auto"/>
          </w:divBdr>
        </w:div>
        <w:div w:id="1668511595">
          <w:marLeft w:val="480"/>
          <w:marRight w:val="0"/>
          <w:marTop w:val="0"/>
          <w:marBottom w:val="0"/>
          <w:divBdr>
            <w:top w:val="none" w:sz="0" w:space="0" w:color="auto"/>
            <w:left w:val="none" w:sz="0" w:space="0" w:color="auto"/>
            <w:bottom w:val="none" w:sz="0" w:space="0" w:color="auto"/>
            <w:right w:val="none" w:sz="0" w:space="0" w:color="auto"/>
          </w:divBdr>
        </w:div>
        <w:div w:id="1760636970">
          <w:marLeft w:val="480"/>
          <w:marRight w:val="0"/>
          <w:marTop w:val="0"/>
          <w:marBottom w:val="0"/>
          <w:divBdr>
            <w:top w:val="none" w:sz="0" w:space="0" w:color="auto"/>
            <w:left w:val="none" w:sz="0" w:space="0" w:color="auto"/>
            <w:bottom w:val="none" w:sz="0" w:space="0" w:color="auto"/>
            <w:right w:val="none" w:sz="0" w:space="0" w:color="auto"/>
          </w:divBdr>
        </w:div>
        <w:div w:id="1785270060">
          <w:marLeft w:val="480"/>
          <w:marRight w:val="0"/>
          <w:marTop w:val="0"/>
          <w:marBottom w:val="0"/>
          <w:divBdr>
            <w:top w:val="none" w:sz="0" w:space="0" w:color="auto"/>
            <w:left w:val="none" w:sz="0" w:space="0" w:color="auto"/>
            <w:bottom w:val="none" w:sz="0" w:space="0" w:color="auto"/>
            <w:right w:val="none" w:sz="0" w:space="0" w:color="auto"/>
          </w:divBdr>
        </w:div>
        <w:div w:id="1803769247">
          <w:marLeft w:val="480"/>
          <w:marRight w:val="0"/>
          <w:marTop w:val="0"/>
          <w:marBottom w:val="0"/>
          <w:divBdr>
            <w:top w:val="none" w:sz="0" w:space="0" w:color="auto"/>
            <w:left w:val="none" w:sz="0" w:space="0" w:color="auto"/>
            <w:bottom w:val="none" w:sz="0" w:space="0" w:color="auto"/>
            <w:right w:val="none" w:sz="0" w:space="0" w:color="auto"/>
          </w:divBdr>
        </w:div>
        <w:div w:id="1807579493">
          <w:marLeft w:val="480"/>
          <w:marRight w:val="0"/>
          <w:marTop w:val="0"/>
          <w:marBottom w:val="0"/>
          <w:divBdr>
            <w:top w:val="none" w:sz="0" w:space="0" w:color="auto"/>
            <w:left w:val="none" w:sz="0" w:space="0" w:color="auto"/>
            <w:bottom w:val="none" w:sz="0" w:space="0" w:color="auto"/>
            <w:right w:val="none" w:sz="0" w:space="0" w:color="auto"/>
          </w:divBdr>
        </w:div>
        <w:div w:id="1812672113">
          <w:marLeft w:val="480"/>
          <w:marRight w:val="0"/>
          <w:marTop w:val="0"/>
          <w:marBottom w:val="0"/>
          <w:divBdr>
            <w:top w:val="none" w:sz="0" w:space="0" w:color="auto"/>
            <w:left w:val="none" w:sz="0" w:space="0" w:color="auto"/>
            <w:bottom w:val="none" w:sz="0" w:space="0" w:color="auto"/>
            <w:right w:val="none" w:sz="0" w:space="0" w:color="auto"/>
          </w:divBdr>
        </w:div>
        <w:div w:id="1857452343">
          <w:marLeft w:val="480"/>
          <w:marRight w:val="0"/>
          <w:marTop w:val="0"/>
          <w:marBottom w:val="0"/>
          <w:divBdr>
            <w:top w:val="none" w:sz="0" w:space="0" w:color="auto"/>
            <w:left w:val="none" w:sz="0" w:space="0" w:color="auto"/>
            <w:bottom w:val="none" w:sz="0" w:space="0" w:color="auto"/>
            <w:right w:val="none" w:sz="0" w:space="0" w:color="auto"/>
          </w:divBdr>
        </w:div>
        <w:div w:id="1876234617">
          <w:marLeft w:val="480"/>
          <w:marRight w:val="0"/>
          <w:marTop w:val="0"/>
          <w:marBottom w:val="0"/>
          <w:divBdr>
            <w:top w:val="none" w:sz="0" w:space="0" w:color="auto"/>
            <w:left w:val="none" w:sz="0" w:space="0" w:color="auto"/>
            <w:bottom w:val="none" w:sz="0" w:space="0" w:color="auto"/>
            <w:right w:val="none" w:sz="0" w:space="0" w:color="auto"/>
          </w:divBdr>
        </w:div>
        <w:div w:id="1906454639">
          <w:marLeft w:val="480"/>
          <w:marRight w:val="0"/>
          <w:marTop w:val="0"/>
          <w:marBottom w:val="0"/>
          <w:divBdr>
            <w:top w:val="none" w:sz="0" w:space="0" w:color="auto"/>
            <w:left w:val="none" w:sz="0" w:space="0" w:color="auto"/>
            <w:bottom w:val="none" w:sz="0" w:space="0" w:color="auto"/>
            <w:right w:val="none" w:sz="0" w:space="0" w:color="auto"/>
          </w:divBdr>
        </w:div>
        <w:div w:id="1926914497">
          <w:marLeft w:val="480"/>
          <w:marRight w:val="0"/>
          <w:marTop w:val="0"/>
          <w:marBottom w:val="0"/>
          <w:divBdr>
            <w:top w:val="none" w:sz="0" w:space="0" w:color="auto"/>
            <w:left w:val="none" w:sz="0" w:space="0" w:color="auto"/>
            <w:bottom w:val="none" w:sz="0" w:space="0" w:color="auto"/>
            <w:right w:val="none" w:sz="0" w:space="0" w:color="auto"/>
          </w:divBdr>
        </w:div>
        <w:div w:id="1944533685">
          <w:marLeft w:val="480"/>
          <w:marRight w:val="0"/>
          <w:marTop w:val="0"/>
          <w:marBottom w:val="0"/>
          <w:divBdr>
            <w:top w:val="none" w:sz="0" w:space="0" w:color="auto"/>
            <w:left w:val="none" w:sz="0" w:space="0" w:color="auto"/>
            <w:bottom w:val="none" w:sz="0" w:space="0" w:color="auto"/>
            <w:right w:val="none" w:sz="0" w:space="0" w:color="auto"/>
          </w:divBdr>
        </w:div>
        <w:div w:id="1966038439">
          <w:marLeft w:val="480"/>
          <w:marRight w:val="0"/>
          <w:marTop w:val="0"/>
          <w:marBottom w:val="0"/>
          <w:divBdr>
            <w:top w:val="none" w:sz="0" w:space="0" w:color="auto"/>
            <w:left w:val="none" w:sz="0" w:space="0" w:color="auto"/>
            <w:bottom w:val="none" w:sz="0" w:space="0" w:color="auto"/>
            <w:right w:val="none" w:sz="0" w:space="0" w:color="auto"/>
          </w:divBdr>
        </w:div>
        <w:div w:id="1978952840">
          <w:marLeft w:val="480"/>
          <w:marRight w:val="0"/>
          <w:marTop w:val="0"/>
          <w:marBottom w:val="0"/>
          <w:divBdr>
            <w:top w:val="none" w:sz="0" w:space="0" w:color="auto"/>
            <w:left w:val="none" w:sz="0" w:space="0" w:color="auto"/>
            <w:bottom w:val="none" w:sz="0" w:space="0" w:color="auto"/>
            <w:right w:val="none" w:sz="0" w:space="0" w:color="auto"/>
          </w:divBdr>
        </w:div>
        <w:div w:id="2012638910">
          <w:marLeft w:val="480"/>
          <w:marRight w:val="0"/>
          <w:marTop w:val="0"/>
          <w:marBottom w:val="0"/>
          <w:divBdr>
            <w:top w:val="none" w:sz="0" w:space="0" w:color="auto"/>
            <w:left w:val="none" w:sz="0" w:space="0" w:color="auto"/>
            <w:bottom w:val="none" w:sz="0" w:space="0" w:color="auto"/>
            <w:right w:val="none" w:sz="0" w:space="0" w:color="auto"/>
          </w:divBdr>
        </w:div>
        <w:div w:id="2067877190">
          <w:marLeft w:val="480"/>
          <w:marRight w:val="0"/>
          <w:marTop w:val="0"/>
          <w:marBottom w:val="0"/>
          <w:divBdr>
            <w:top w:val="none" w:sz="0" w:space="0" w:color="auto"/>
            <w:left w:val="none" w:sz="0" w:space="0" w:color="auto"/>
            <w:bottom w:val="none" w:sz="0" w:space="0" w:color="auto"/>
            <w:right w:val="none" w:sz="0" w:space="0" w:color="auto"/>
          </w:divBdr>
        </w:div>
        <w:div w:id="2068260896">
          <w:marLeft w:val="480"/>
          <w:marRight w:val="0"/>
          <w:marTop w:val="0"/>
          <w:marBottom w:val="0"/>
          <w:divBdr>
            <w:top w:val="none" w:sz="0" w:space="0" w:color="auto"/>
            <w:left w:val="none" w:sz="0" w:space="0" w:color="auto"/>
            <w:bottom w:val="none" w:sz="0" w:space="0" w:color="auto"/>
            <w:right w:val="none" w:sz="0" w:space="0" w:color="auto"/>
          </w:divBdr>
        </w:div>
        <w:div w:id="2073306902">
          <w:marLeft w:val="480"/>
          <w:marRight w:val="0"/>
          <w:marTop w:val="0"/>
          <w:marBottom w:val="0"/>
          <w:divBdr>
            <w:top w:val="none" w:sz="0" w:space="0" w:color="auto"/>
            <w:left w:val="none" w:sz="0" w:space="0" w:color="auto"/>
            <w:bottom w:val="none" w:sz="0" w:space="0" w:color="auto"/>
            <w:right w:val="none" w:sz="0" w:space="0" w:color="auto"/>
          </w:divBdr>
        </w:div>
        <w:div w:id="2077430171">
          <w:marLeft w:val="480"/>
          <w:marRight w:val="0"/>
          <w:marTop w:val="0"/>
          <w:marBottom w:val="0"/>
          <w:divBdr>
            <w:top w:val="none" w:sz="0" w:space="0" w:color="auto"/>
            <w:left w:val="none" w:sz="0" w:space="0" w:color="auto"/>
            <w:bottom w:val="none" w:sz="0" w:space="0" w:color="auto"/>
            <w:right w:val="none" w:sz="0" w:space="0" w:color="auto"/>
          </w:divBdr>
        </w:div>
        <w:div w:id="2092775801">
          <w:marLeft w:val="480"/>
          <w:marRight w:val="0"/>
          <w:marTop w:val="0"/>
          <w:marBottom w:val="0"/>
          <w:divBdr>
            <w:top w:val="none" w:sz="0" w:space="0" w:color="auto"/>
            <w:left w:val="none" w:sz="0" w:space="0" w:color="auto"/>
            <w:bottom w:val="none" w:sz="0" w:space="0" w:color="auto"/>
            <w:right w:val="none" w:sz="0" w:space="0" w:color="auto"/>
          </w:divBdr>
        </w:div>
        <w:div w:id="2118089194">
          <w:marLeft w:val="480"/>
          <w:marRight w:val="0"/>
          <w:marTop w:val="0"/>
          <w:marBottom w:val="0"/>
          <w:divBdr>
            <w:top w:val="none" w:sz="0" w:space="0" w:color="auto"/>
            <w:left w:val="none" w:sz="0" w:space="0" w:color="auto"/>
            <w:bottom w:val="none" w:sz="0" w:space="0" w:color="auto"/>
            <w:right w:val="none" w:sz="0" w:space="0" w:color="auto"/>
          </w:divBdr>
        </w:div>
      </w:divsChild>
    </w:div>
    <w:div w:id="1135028969">
      <w:bodyDiv w:val="1"/>
      <w:marLeft w:val="0"/>
      <w:marRight w:val="0"/>
      <w:marTop w:val="0"/>
      <w:marBottom w:val="0"/>
      <w:divBdr>
        <w:top w:val="none" w:sz="0" w:space="0" w:color="auto"/>
        <w:left w:val="none" w:sz="0" w:space="0" w:color="auto"/>
        <w:bottom w:val="none" w:sz="0" w:space="0" w:color="auto"/>
        <w:right w:val="none" w:sz="0" w:space="0" w:color="auto"/>
      </w:divBdr>
    </w:div>
    <w:div w:id="1135761373">
      <w:bodyDiv w:val="1"/>
      <w:marLeft w:val="0"/>
      <w:marRight w:val="0"/>
      <w:marTop w:val="0"/>
      <w:marBottom w:val="0"/>
      <w:divBdr>
        <w:top w:val="none" w:sz="0" w:space="0" w:color="auto"/>
        <w:left w:val="none" w:sz="0" w:space="0" w:color="auto"/>
        <w:bottom w:val="none" w:sz="0" w:space="0" w:color="auto"/>
        <w:right w:val="none" w:sz="0" w:space="0" w:color="auto"/>
      </w:divBdr>
    </w:div>
    <w:div w:id="1137185075">
      <w:bodyDiv w:val="1"/>
      <w:marLeft w:val="0"/>
      <w:marRight w:val="0"/>
      <w:marTop w:val="0"/>
      <w:marBottom w:val="0"/>
      <w:divBdr>
        <w:top w:val="none" w:sz="0" w:space="0" w:color="auto"/>
        <w:left w:val="none" w:sz="0" w:space="0" w:color="auto"/>
        <w:bottom w:val="none" w:sz="0" w:space="0" w:color="auto"/>
        <w:right w:val="none" w:sz="0" w:space="0" w:color="auto"/>
      </w:divBdr>
    </w:div>
    <w:div w:id="1141800263">
      <w:bodyDiv w:val="1"/>
      <w:marLeft w:val="0"/>
      <w:marRight w:val="0"/>
      <w:marTop w:val="0"/>
      <w:marBottom w:val="0"/>
      <w:divBdr>
        <w:top w:val="none" w:sz="0" w:space="0" w:color="auto"/>
        <w:left w:val="none" w:sz="0" w:space="0" w:color="auto"/>
        <w:bottom w:val="none" w:sz="0" w:space="0" w:color="auto"/>
        <w:right w:val="none" w:sz="0" w:space="0" w:color="auto"/>
      </w:divBdr>
    </w:div>
    <w:div w:id="1142505369">
      <w:bodyDiv w:val="1"/>
      <w:marLeft w:val="0"/>
      <w:marRight w:val="0"/>
      <w:marTop w:val="0"/>
      <w:marBottom w:val="0"/>
      <w:divBdr>
        <w:top w:val="none" w:sz="0" w:space="0" w:color="auto"/>
        <w:left w:val="none" w:sz="0" w:space="0" w:color="auto"/>
        <w:bottom w:val="none" w:sz="0" w:space="0" w:color="auto"/>
        <w:right w:val="none" w:sz="0" w:space="0" w:color="auto"/>
      </w:divBdr>
    </w:div>
    <w:div w:id="1145121094">
      <w:bodyDiv w:val="1"/>
      <w:marLeft w:val="0"/>
      <w:marRight w:val="0"/>
      <w:marTop w:val="0"/>
      <w:marBottom w:val="0"/>
      <w:divBdr>
        <w:top w:val="none" w:sz="0" w:space="0" w:color="auto"/>
        <w:left w:val="none" w:sz="0" w:space="0" w:color="auto"/>
        <w:bottom w:val="none" w:sz="0" w:space="0" w:color="auto"/>
        <w:right w:val="none" w:sz="0" w:space="0" w:color="auto"/>
      </w:divBdr>
    </w:div>
    <w:div w:id="1145200942">
      <w:bodyDiv w:val="1"/>
      <w:marLeft w:val="0"/>
      <w:marRight w:val="0"/>
      <w:marTop w:val="0"/>
      <w:marBottom w:val="0"/>
      <w:divBdr>
        <w:top w:val="none" w:sz="0" w:space="0" w:color="auto"/>
        <w:left w:val="none" w:sz="0" w:space="0" w:color="auto"/>
        <w:bottom w:val="none" w:sz="0" w:space="0" w:color="auto"/>
        <w:right w:val="none" w:sz="0" w:space="0" w:color="auto"/>
      </w:divBdr>
      <w:divsChild>
        <w:div w:id="493035407">
          <w:marLeft w:val="480"/>
          <w:marRight w:val="0"/>
          <w:marTop w:val="0"/>
          <w:marBottom w:val="0"/>
          <w:divBdr>
            <w:top w:val="none" w:sz="0" w:space="0" w:color="auto"/>
            <w:left w:val="none" w:sz="0" w:space="0" w:color="auto"/>
            <w:bottom w:val="none" w:sz="0" w:space="0" w:color="auto"/>
            <w:right w:val="none" w:sz="0" w:space="0" w:color="auto"/>
          </w:divBdr>
        </w:div>
        <w:div w:id="500510004">
          <w:marLeft w:val="480"/>
          <w:marRight w:val="0"/>
          <w:marTop w:val="0"/>
          <w:marBottom w:val="0"/>
          <w:divBdr>
            <w:top w:val="none" w:sz="0" w:space="0" w:color="auto"/>
            <w:left w:val="none" w:sz="0" w:space="0" w:color="auto"/>
            <w:bottom w:val="none" w:sz="0" w:space="0" w:color="auto"/>
            <w:right w:val="none" w:sz="0" w:space="0" w:color="auto"/>
          </w:divBdr>
        </w:div>
        <w:div w:id="1128204283">
          <w:marLeft w:val="480"/>
          <w:marRight w:val="0"/>
          <w:marTop w:val="0"/>
          <w:marBottom w:val="0"/>
          <w:divBdr>
            <w:top w:val="none" w:sz="0" w:space="0" w:color="auto"/>
            <w:left w:val="none" w:sz="0" w:space="0" w:color="auto"/>
            <w:bottom w:val="none" w:sz="0" w:space="0" w:color="auto"/>
            <w:right w:val="none" w:sz="0" w:space="0" w:color="auto"/>
          </w:divBdr>
        </w:div>
        <w:div w:id="1185707284">
          <w:marLeft w:val="480"/>
          <w:marRight w:val="0"/>
          <w:marTop w:val="0"/>
          <w:marBottom w:val="0"/>
          <w:divBdr>
            <w:top w:val="none" w:sz="0" w:space="0" w:color="auto"/>
            <w:left w:val="none" w:sz="0" w:space="0" w:color="auto"/>
            <w:bottom w:val="none" w:sz="0" w:space="0" w:color="auto"/>
            <w:right w:val="none" w:sz="0" w:space="0" w:color="auto"/>
          </w:divBdr>
        </w:div>
      </w:divsChild>
    </w:div>
    <w:div w:id="1146162680">
      <w:bodyDiv w:val="1"/>
      <w:marLeft w:val="0"/>
      <w:marRight w:val="0"/>
      <w:marTop w:val="0"/>
      <w:marBottom w:val="0"/>
      <w:divBdr>
        <w:top w:val="none" w:sz="0" w:space="0" w:color="auto"/>
        <w:left w:val="none" w:sz="0" w:space="0" w:color="auto"/>
        <w:bottom w:val="none" w:sz="0" w:space="0" w:color="auto"/>
        <w:right w:val="none" w:sz="0" w:space="0" w:color="auto"/>
      </w:divBdr>
    </w:div>
    <w:div w:id="1148404835">
      <w:bodyDiv w:val="1"/>
      <w:marLeft w:val="0"/>
      <w:marRight w:val="0"/>
      <w:marTop w:val="0"/>
      <w:marBottom w:val="0"/>
      <w:divBdr>
        <w:top w:val="none" w:sz="0" w:space="0" w:color="auto"/>
        <w:left w:val="none" w:sz="0" w:space="0" w:color="auto"/>
        <w:bottom w:val="none" w:sz="0" w:space="0" w:color="auto"/>
        <w:right w:val="none" w:sz="0" w:space="0" w:color="auto"/>
      </w:divBdr>
    </w:div>
    <w:div w:id="1148863030">
      <w:bodyDiv w:val="1"/>
      <w:marLeft w:val="0"/>
      <w:marRight w:val="0"/>
      <w:marTop w:val="0"/>
      <w:marBottom w:val="0"/>
      <w:divBdr>
        <w:top w:val="none" w:sz="0" w:space="0" w:color="auto"/>
        <w:left w:val="none" w:sz="0" w:space="0" w:color="auto"/>
        <w:bottom w:val="none" w:sz="0" w:space="0" w:color="auto"/>
        <w:right w:val="none" w:sz="0" w:space="0" w:color="auto"/>
      </w:divBdr>
    </w:div>
    <w:div w:id="1152404872">
      <w:bodyDiv w:val="1"/>
      <w:marLeft w:val="0"/>
      <w:marRight w:val="0"/>
      <w:marTop w:val="0"/>
      <w:marBottom w:val="0"/>
      <w:divBdr>
        <w:top w:val="none" w:sz="0" w:space="0" w:color="auto"/>
        <w:left w:val="none" w:sz="0" w:space="0" w:color="auto"/>
        <w:bottom w:val="none" w:sz="0" w:space="0" w:color="auto"/>
        <w:right w:val="none" w:sz="0" w:space="0" w:color="auto"/>
      </w:divBdr>
    </w:div>
    <w:div w:id="1153529334">
      <w:bodyDiv w:val="1"/>
      <w:marLeft w:val="0"/>
      <w:marRight w:val="0"/>
      <w:marTop w:val="0"/>
      <w:marBottom w:val="0"/>
      <w:divBdr>
        <w:top w:val="none" w:sz="0" w:space="0" w:color="auto"/>
        <w:left w:val="none" w:sz="0" w:space="0" w:color="auto"/>
        <w:bottom w:val="none" w:sz="0" w:space="0" w:color="auto"/>
        <w:right w:val="none" w:sz="0" w:space="0" w:color="auto"/>
      </w:divBdr>
    </w:div>
    <w:div w:id="1156410038">
      <w:bodyDiv w:val="1"/>
      <w:marLeft w:val="0"/>
      <w:marRight w:val="0"/>
      <w:marTop w:val="0"/>
      <w:marBottom w:val="0"/>
      <w:divBdr>
        <w:top w:val="none" w:sz="0" w:space="0" w:color="auto"/>
        <w:left w:val="none" w:sz="0" w:space="0" w:color="auto"/>
        <w:bottom w:val="none" w:sz="0" w:space="0" w:color="auto"/>
        <w:right w:val="none" w:sz="0" w:space="0" w:color="auto"/>
      </w:divBdr>
    </w:div>
    <w:div w:id="1157577508">
      <w:bodyDiv w:val="1"/>
      <w:marLeft w:val="0"/>
      <w:marRight w:val="0"/>
      <w:marTop w:val="0"/>
      <w:marBottom w:val="0"/>
      <w:divBdr>
        <w:top w:val="none" w:sz="0" w:space="0" w:color="auto"/>
        <w:left w:val="none" w:sz="0" w:space="0" w:color="auto"/>
        <w:bottom w:val="none" w:sz="0" w:space="0" w:color="auto"/>
        <w:right w:val="none" w:sz="0" w:space="0" w:color="auto"/>
      </w:divBdr>
    </w:div>
    <w:div w:id="1158690697">
      <w:bodyDiv w:val="1"/>
      <w:marLeft w:val="0"/>
      <w:marRight w:val="0"/>
      <w:marTop w:val="0"/>
      <w:marBottom w:val="0"/>
      <w:divBdr>
        <w:top w:val="none" w:sz="0" w:space="0" w:color="auto"/>
        <w:left w:val="none" w:sz="0" w:space="0" w:color="auto"/>
        <w:bottom w:val="none" w:sz="0" w:space="0" w:color="auto"/>
        <w:right w:val="none" w:sz="0" w:space="0" w:color="auto"/>
      </w:divBdr>
    </w:div>
    <w:div w:id="1160728103">
      <w:bodyDiv w:val="1"/>
      <w:marLeft w:val="0"/>
      <w:marRight w:val="0"/>
      <w:marTop w:val="0"/>
      <w:marBottom w:val="0"/>
      <w:divBdr>
        <w:top w:val="none" w:sz="0" w:space="0" w:color="auto"/>
        <w:left w:val="none" w:sz="0" w:space="0" w:color="auto"/>
        <w:bottom w:val="none" w:sz="0" w:space="0" w:color="auto"/>
        <w:right w:val="none" w:sz="0" w:space="0" w:color="auto"/>
      </w:divBdr>
      <w:divsChild>
        <w:div w:id="1128476724">
          <w:marLeft w:val="480"/>
          <w:marRight w:val="0"/>
          <w:marTop w:val="0"/>
          <w:marBottom w:val="0"/>
          <w:divBdr>
            <w:top w:val="none" w:sz="0" w:space="0" w:color="auto"/>
            <w:left w:val="none" w:sz="0" w:space="0" w:color="auto"/>
            <w:bottom w:val="none" w:sz="0" w:space="0" w:color="auto"/>
            <w:right w:val="none" w:sz="0" w:space="0" w:color="auto"/>
          </w:divBdr>
        </w:div>
        <w:div w:id="1155875016">
          <w:marLeft w:val="480"/>
          <w:marRight w:val="0"/>
          <w:marTop w:val="0"/>
          <w:marBottom w:val="0"/>
          <w:divBdr>
            <w:top w:val="none" w:sz="0" w:space="0" w:color="auto"/>
            <w:left w:val="none" w:sz="0" w:space="0" w:color="auto"/>
            <w:bottom w:val="none" w:sz="0" w:space="0" w:color="auto"/>
            <w:right w:val="none" w:sz="0" w:space="0" w:color="auto"/>
          </w:divBdr>
        </w:div>
        <w:div w:id="1248268081">
          <w:marLeft w:val="480"/>
          <w:marRight w:val="0"/>
          <w:marTop w:val="0"/>
          <w:marBottom w:val="0"/>
          <w:divBdr>
            <w:top w:val="none" w:sz="0" w:space="0" w:color="auto"/>
            <w:left w:val="none" w:sz="0" w:space="0" w:color="auto"/>
            <w:bottom w:val="none" w:sz="0" w:space="0" w:color="auto"/>
            <w:right w:val="none" w:sz="0" w:space="0" w:color="auto"/>
          </w:divBdr>
        </w:div>
        <w:div w:id="2118985172">
          <w:marLeft w:val="480"/>
          <w:marRight w:val="0"/>
          <w:marTop w:val="0"/>
          <w:marBottom w:val="0"/>
          <w:divBdr>
            <w:top w:val="none" w:sz="0" w:space="0" w:color="auto"/>
            <w:left w:val="none" w:sz="0" w:space="0" w:color="auto"/>
            <w:bottom w:val="none" w:sz="0" w:space="0" w:color="auto"/>
            <w:right w:val="none" w:sz="0" w:space="0" w:color="auto"/>
          </w:divBdr>
        </w:div>
      </w:divsChild>
    </w:div>
    <w:div w:id="1161191334">
      <w:bodyDiv w:val="1"/>
      <w:marLeft w:val="0"/>
      <w:marRight w:val="0"/>
      <w:marTop w:val="0"/>
      <w:marBottom w:val="0"/>
      <w:divBdr>
        <w:top w:val="none" w:sz="0" w:space="0" w:color="auto"/>
        <w:left w:val="none" w:sz="0" w:space="0" w:color="auto"/>
        <w:bottom w:val="none" w:sz="0" w:space="0" w:color="auto"/>
        <w:right w:val="none" w:sz="0" w:space="0" w:color="auto"/>
      </w:divBdr>
    </w:div>
    <w:div w:id="1161971140">
      <w:bodyDiv w:val="1"/>
      <w:marLeft w:val="0"/>
      <w:marRight w:val="0"/>
      <w:marTop w:val="0"/>
      <w:marBottom w:val="0"/>
      <w:divBdr>
        <w:top w:val="none" w:sz="0" w:space="0" w:color="auto"/>
        <w:left w:val="none" w:sz="0" w:space="0" w:color="auto"/>
        <w:bottom w:val="none" w:sz="0" w:space="0" w:color="auto"/>
        <w:right w:val="none" w:sz="0" w:space="0" w:color="auto"/>
      </w:divBdr>
    </w:div>
    <w:div w:id="1163934278">
      <w:bodyDiv w:val="1"/>
      <w:marLeft w:val="0"/>
      <w:marRight w:val="0"/>
      <w:marTop w:val="0"/>
      <w:marBottom w:val="0"/>
      <w:divBdr>
        <w:top w:val="none" w:sz="0" w:space="0" w:color="auto"/>
        <w:left w:val="none" w:sz="0" w:space="0" w:color="auto"/>
        <w:bottom w:val="none" w:sz="0" w:space="0" w:color="auto"/>
        <w:right w:val="none" w:sz="0" w:space="0" w:color="auto"/>
      </w:divBdr>
    </w:div>
    <w:div w:id="1165247146">
      <w:bodyDiv w:val="1"/>
      <w:marLeft w:val="0"/>
      <w:marRight w:val="0"/>
      <w:marTop w:val="0"/>
      <w:marBottom w:val="0"/>
      <w:divBdr>
        <w:top w:val="none" w:sz="0" w:space="0" w:color="auto"/>
        <w:left w:val="none" w:sz="0" w:space="0" w:color="auto"/>
        <w:bottom w:val="none" w:sz="0" w:space="0" w:color="auto"/>
        <w:right w:val="none" w:sz="0" w:space="0" w:color="auto"/>
      </w:divBdr>
    </w:div>
    <w:div w:id="1165515256">
      <w:bodyDiv w:val="1"/>
      <w:marLeft w:val="0"/>
      <w:marRight w:val="0"/>
      <w:marTop w:val="0"/>
      <w:marBottom w:val="0"/>
      <w:divBdr>
        <w:top w:val="none" w:sz="0" w:space="0" w:color="auto"/>
        <w:left w:val="none" w:sz="0" w:space="0" w:color="auto"/>
        <w:bottom w:val="none" w:sz="0" w:space="0" w:color="auto"/>
        <w:right w:val="none" w:sz="0" w:space="0" w:color="auto"/>
      </w:divBdr>
    </w:div>
    <w:div w:id="1169560084">
      <w:bodyDiv w:val="1"/>
      <w:marLeft w:val="0"/>
      <w:marRight w:val="0"/>
      <w:marTop w:val="0"/>
      <w:marBottom w:val="0"/>
      <w:divBdr>
        <w:top w:val="none" w:sz="0" w:space="0" w:color="auto"/>
        <w:left w:val="none" w:sz="0" w:space="0" w:color="auto"/>
        <w:bottom w:val="none" w:sz="0" w:space="0" w:color="auto"/>
        <w:right w:val="none" w:sz="0" w:space="0" w:color="auto"/>
      </w:divBdr>
    </w:div>
    <w:div w:id="1169830572">
      <w:bodyDiv w:val="1"/>
      <w:marLeft w:val="0"/>
      <w:marRight w:val="0"/>
      <w:marTop w:val="0"/>
      <w:marBottom w:val="0"/>
      <w:divBdr>
        <w:top w:val="none" w:sz="0" w:space="0" w:color="auto"/>
        <w:left w:val="none" w:sz="0" w:space="0" w:color="auto"/>
        <w:bottom w:val="none" w:sz="0" w:space="0" w:color="auto"/>
        <w:right w:val="none" w:sz="0" w:space="0" w:color="auto"/>
      </w:divBdr>
    </w:div>
    <w:div w:id="1185709512">
      <w:bodyDiv w:val="1"/>
      <w:marLeft w:val="0"/>
      <w:marRight w:val="0"/>
      <w:marTop w:val="0"/>
      <w:marBottom w:val="0"/>
      <w:divBdr>
        <w:top w:val="none" w:sz="0" w:space="0" w:color="auto"/>
        <w:left w:val="none" w:sz="0" w:space="0" w:color="auto"/>
        <w:bottom w:val="none" w:sz="0" w:space="0" w:color="auto"/>
        <w:right w:val="none" w:sz="0" w:space="0" w:color="auto"/>
      </w:divBdr>
    </w:div>
    <w:div w:id="1186944914">
      <w:bodyDiv w:val="1"/>
      <w:marLeft w:val="0"/>
      <w:marRight w:val="0"/>
      <w:marTop w:val="0"/>
      <w:marBottom w:val="0"/>
      <w:divBdr>
        <w:top w:val="none" w:sz="0" w:space="0" w:color="auto"/>
        <w:left w:val="none" w:sz="0" w:space="0" w:color="auto"/>
        <w:bottom w:val="none" w:sz="0" w:space="0" w:color="auto"/>
        <w:right w:val="none" w:sz="0" w:space="0" w:color="auto"/>
      </w:divBdr>
    </w:div>
    <w:div w:id="1189679688">
      <w:bodyDiv w:val="1"/>
      <w:marLeft w:val="0"/>
      <w:marRight w:val="0"/>
      <w:marTop w:val="0"/>
      <w:marBottom w:val="0"/>
      <w:divBdr>
        <w:top w:val="none" w:sz="0" w:space="0" w:color="auto"/>
        <w:left w:val="none" w:sz="0" w:space="0" w:color="auto"/>
        <w:bottom w:val="none" w:sz="0" w:space="0" w:color="auto"/>
        <w:right w:val="none" w:sz="0" w:space="0" w:color="auto"/>
      </w:divBdr>
    </w:div>
    <w:div w:id="1191064765">
      <w:bodyDiv w:val="1"/>
      <w:marLeft w:val="0"/>
      <w:marRight w:val="0"/>
      <w:marTop w:val="0"/>
      <w:marBottom w:val="0"/>
      <w:divBdr>
        <w:top w:val="none" w:sz="0" w:space="0" w:color="auto"/>
        <w:left w:val="none" w:sz="0" w:space="0" w:color="auto"/>
        <w:bottom w:val="none" w:sz="0" w:space="0" w:color="auto"/>
        <w:right w:val="none" w:sz="0" w:space="0" w:color="auto"/>
      </w:divBdr>
    </w:div>
    <w:div w:id="1197544186">
      <w:bodyDiv w:val="1"/>
      <w:marLeft w:val="0"/>
      <w:marRight w:val="0"/>
      <w:marTop w:val="0"/>
      <w:marBottom w:val="0"/>
      <w:divBdr>
        <w:top w:val="none" w:sz="0" w:space="0" w:color="auto"/>
        <w:left w:val="none" w:sz="0" w:space="0" w:color="auto"/>
        <w:bottom w:val="none" w:sz="0" w:space="0" w:color="auto"/>
        <w:right w:val="none" w:sz="0" w:space="0" w:color="auto"/>
      </w:divBdr>
    </w:div>
    <w:div w:id="1198158718">
      <w:bodyDiv w:val="1"/>
      <w:marLeft w:val="0"/>
      <w:marRight w:val="0"/>
      <w:marTop w:val="0"/>
      <w:marBottom w:val="0"/>
      <w:divBdr>
        <w:top w:val="none" w:sz="0" w:space="0" w:color="auto"/>
        <w:left w:val="none" w:sz="0" w:space="0" w:color="auto"/>
        <w:bottom w:val="none" w:sz="0" w:space="0" w:color="auto"/>
        <w:right w:val="none" w:sz="0" w:space="0" w:color="auto"/>
      </w:divBdr>
    </w:div>
    <w:div w:id="1202982523">
      <w:bodyDiv w:val="1"/>
      <w:marLeft w:val="0"/>
      <w:marRight w:val="0"/>
      <w:marTop w:val="0"/>
      <w:marBottom w:val="0"/>
      <w:divBdr>
        <w:top w:val="none" w:sz="0" w:space="0" w:color="auto"/>
        <w:left w:val="none" w:sz="0" w:space="0" w:color="auto"/>
        <w:bottom w:val="none" w:sz="0" w:space="0" w:color="auto"/>
        <w:right w:val="none" w:sz="0" w:space="0" w:color="auto"/>
      </w:divBdr>
    </w:div>
    <w:div w:id="1206143121">
      <w:bodyDiv w:val="1"/>
      <w:marLeft w:val="0"/>
      <w:marRight w:val="0"/>
      <w:marTop w:val="0"/>
      <w:marBottom w:val="0"/>
      <w:divBdr>
        <w:top w:val="none" w:sz="0" w:space="0" w:color="auto"/>
        <w:left w:val="none" w:sz="0" w:space="0" w:color="auto"/>
        <w:bottom w:val="none" w:sz="0" w:space="0" w:color="auto"/>
        <w:right w:val="none" w:sz="0" w:space="0" w:color="auto"/>
      </w:divBdr>
    </w:div>
    <w:div w:id="1208908345">
      <w:bodyDiv w:val="1"/>
      <w:marLeft w:val="0"/>
      <w:marRight w:val="0"/>
      <w:marTop w:val="0"/>
      <w:marBottom w:val="0"/>
      <w:divBdr>
        <w:top w:val="none" w:sz="0" w:space="0" w:color="auto"/>
        <w:left w:val="none" w:sz="0" w:space="0" w:color="auto"/>
        <w:bottom w:val="none" w:sz="0" w:space="0" w:color="auto"/>
        <w:right w:val="none" w:sz="0" w:space="0" w:color="auto"/>
      </w:divBdr>
      <w:divsChild>
        <w:div w:id="76949858">
          <w:marLeft w:val="480"/>
          <w:marRight w:val="0"/>
          <w:marTop w:val="0"/>
          <w:marBottom w:val="0"/>
          <w:divBdr>
            <w:top w:val="none" w:sz="0" w:space="0" w:color="auto"/>
            <w:left w:val="none" w:sz="0" w:space="0" w:color="auto"/>
            <w:bottom w:val="none" w:sz="0" w:space="0" w:color="auto"/>
            <w:right w:val="none" w:sz="0" w:space="0" w:color="auto"/>
          </w:divBdr>
        </w:div>
        <w:div w:id="91245994">
          <w:marLeft w:val="480"/>
          <w:marRight w:val="0"/>
          <w:marTop w:val="0"/>
          <w:marBottom w:val="0"/>
          <w:divBdr>
            <w:top w:val="none" w:sz="0" w:space="0" w:color="auto"/>
            <w:left w:val="none" w:sz="0" w:space="0" w:color="auto"/>
            <w:bottom w:val="none" w:sz="0" w:space="0" w:color="auto"/>
            <w:right w:val="none" w:sz="0" w:space="0" w:color="auto"/>
          </w:divBdr>
        </w:div>
        <w:div w:id="112335226">
          <w:marLeft w:val="480"/>
          <w:marRight w:val="0"/>
          <w:marTop w:val="0"/>
          <w:marBottom w:val="0"/>
          <w:divBdr>
            <w:top w:val="none" w:sz="0" w:space="0" w:color="auto"/>
            <w:left w:val="none" w:sz="0" w:space="0" w:color="auto"/>
            <w:bottom w:val="none" w:sz="0" w:space="0" w:color="auto"/>
            <w:right w:val="none" w:sz="0" w:space="0" w:color="auto"/>
          </w:divBdr>
        </w:div>
        <w:div w:id="115951973">
          <w:marLeft w:val="480"/>
          <w:marRight w:val="0"/>
          <w:marTop w:val="0"/>
          <w:marBottom w:val="0"/>
          <w:divBdr>
            <w:top w:val="none" w:sz="0" w:space="0" w:color="auto"/>
            <w:left w:val="none" w:sz="0" w:space="0" w:color="auto"/>
            <w:bottom w:val="none" w:sz="0" w:space="0" w:color="auto"/>
            <w:right w:val="none" w:sz="0" w:space="0" w:color="auto"/>
          </w:divBdr>
        </w:div>
        <w:div w:id="127821429">
          <w:marLeft w:val="480"/>
          <w:marRight w:val="0"/>
          <w:marTop w:val="0"/>
          <w:marBottom w:val="0"/>
          <w:divBdr>
            <w:top w:val="none" w:sz="0" w:space="0" w:color="auto"/>
            <w:left w:val="none" w:sz="0" w:space="0" w:color="auto"/>
            <w:bottom w:val="none" w:sz="0" w:space="0" w:color="auto"/>
            <w:right w:val="none" w:sz="0" w:space="0" w:color="auto"/>
          </w:divBdr>
        </w:div>
        <w:div w:id="129253441">
          <w:marLeft w:val="480"/>
          <w:marRight w:val="0"/>
          <w:marTop w:val="0"/>
          <w:marBottom w:val="0"/>
          <w:divBdr>
            <w:top w:val="none" w:sz="0" w:space="0" w:color="auto"/>
            <w:left w:val="none" w:sz="0" w:space="0" w:color="auto"/>
            <w:bottom w:val="none" w:sz="0" w:space="0" w:color="auto"/>
            <w:right w:val="none" w:sz="0" w:space="0" w:color="auto"/>
          </w:divBdr>
        </w:div>
        <w:div w:id="259417317">
          <w:marLeft w:val="480"/>
          <w:marRight w:val="0"/>
          <w:marTop w:val="0"/>
          <w:marBottom w:val="0"/>
          <w:divBdr>
            <w:top w:val="none" w:sz="0" w:space="0" w:color="auto"/>
            <w:left w:val="none" w:sz="0" w:space="0" w:color="auto"/>
            <w:bottom w:val="none" w:sz="0" w:space="0" w:color="auto"/>
            <w:right w:val="none" w:sz="0" w:space="0" w:color="auto"/>
          </w:divBdr>
        </w:div>
        <w:div w:id="286859342">
          <w:marLeft w:val="480"/>
          <w:marRight w:val="0"/>
          <w:marTop w:val="0"/>
          <w:marBottom w:val="0"/>
          <w:divBdr>
            <w:top w:val="none" w:sz="0" w:space="0" w:color="auto"/>
            <w:left w:val="none" w:sz="0" w:space="0" w:color="auto"/>
            <w:bottom w:val="none" w:sz="0" w:space="0" w:color="auto"/>
            <w:right w:val="none" w:sz="0" w:space="0" w:color="auto"/>
          </w:divBdr>
        </w:div>
        <w:div w:id="300351969">
          <w:marLeft w:val="480"/>
          <w:marRight w:val="0"/>
          <w:marTop w:val="0"/>
          <w:marBottom w:val="0"/>
          <w:divBdr>
            <w:top w:val="none" w:sz="0" w:space="0" w:color="auto"/>
            <w:left w:val="none" w:sz="0" w:space="0" w:color="auto"/>
            <w:bottom w:val="none" w:sz="0" w:space="0" w:color="auto"/>
            <w:right w:val="none" w:sz="0" w:space="0" w:color="auto"/>
          </w:divBdr>
        </w:div>
        <w:div w:id="354814203">
          <w:marLeft w:val="480"/>
          <w:marRight w:val="0"/>
          <w:marTop w:val="0"/>
          <w:marBottom w:val="0"/>
          <w:divBdr>
            <w:top w:val="none" w:sz="0" w:space="0" w:color="auto"/>
            <w:left w:val="none" w:sz="0" w:space="0" w:color="auto"/>
            <w:bottom w:val="none" w:sz="0" w:space="0" w:color="auto"/>
            <w:right w:val="none" w:sz="0" w:space="0" w:color="auto"/>
          </w:divBdr>
        </w:div>
        <w:div w:id="355933950">
          <w:marLeft w:val="480"/>
          <w:marRight w:val="0"/>
          <w:marTop w:val="0"/>
          <w:marBottom w:val="0"/>
          <w:divBdr>
            <w:top w:val="none" w:sz="0" w:space="0" w:color="auto"/>
            <w:left w:val="none" w:sz="0" w:space="0" w:color="auto"/>
            <w:bottom w:val="none" w:sz="0" w:space="0" w:color="auto"/>
            <w:right w:val="none" w:sz="0" w:space="0" w:color="auto"/>
          </w:divBdr>
        </w:div>
        <w:div w:id="369427908">
          <w:marLeft w:val="480"/>
          <w:marRight w:val="0"/>
          <w:marTop w:val="0"/>
          <w:marBottom w:val="0"/>
          <w:divBdr>
            <w:top w:val="none" w:sz="0" w:space="0" w:color="auto"/>
            <w:left w:val="none" w:sz="0" w:space="0" w:color="auto"/>
            <w:bottom w:val="none" w:sz="0" w:space="0" w:color="auto"/>
            <w:right w:val="none" w:sz="0" w:space="0" w:color="auto"/>
          </w:divBdr>
        </w:div>
        <w:div w:id="387463709">
          <w:marLeft w:val="480"/>
          <w:marRight w:val="0"/>
          <w:marTop w:val="0"/>
          <w:marBottom w:val="0"/>
          <w:divBdr>
            <w:top w:val="none" w:sz="0" w:space="0" w:color="auto"/>
            <w:left w:val="none" w:sz="0" w:space="0" w:color="auto"/>
            <w:bottom w:val="none" w:sz="0" w:space="0" w:color="auto"/>
            <w:right w:val="none" w:sz="0" w:space="0" w:color="auto"/>
          </w:divBdr>
        </w:div>
        <w:div w:id="410468027">
          <w:marLeft w:val="480"/>
          <w:marRight w:val="0"/>
          <w:marTop w:val="0"/>
          <w:marBottom w:val="0"/>
          <w:divBdr>
            <w:top w:val="none" w:sz="0" w:space="0" w:color="auto"/>
            <w:left w:val="none" w:sz="0" w:space="0" w:color="auto"/>
            <w:bottom w:val="none" w:sz="0" w:space="0" w:color="auto"/>
            <w:right w:val="none" w:sz="0" w:space="0" w:color="auto"/>
          </w:divBdr>
        </w:div>
        <w:div w:id="412971468">
          <w:marLeft w:val="480"/>
          <w:marRight w:val="0"/>
          <w:marTop w:val="0"/>
          <w:marBottom w:val="0"/>
          <w:divBdr>
            <w:top w:val="none" w:sz="0" w:space="0" w:color="auto"/>
            <w:left w:val="none" w:sz="0" w:space="0" w:color="auto"/>
            <w:bottom w:val="none" w:sz="0" w:space="0" w:color="auto"/>
            <w:right w:val="none" w:sz="0" w:space="0" w:color="auto"/>
          </w:divBdr>
        </w:div>
        <w:div w:id="445580185">
          <w:marLeft w:val="480"/>
          <w:marRight w:val="0"/>
          <w:marTop w:val="0"/>
          <w:marBottom w:val="0"/>
          <w:divBdr>
            <w:top w:val="none" w:sz="0" w:space="0" w:color="auto"/>
            <w:left w:val="none" w:sz="0" w:space="0" w:color="auto"/>
            <w:bottom w:val="none" w:sz="0" w:space="0" w:color="auto"/>
            <w:right w:val="none" w:sz="0" w:space="0" w:color="auto"/>
          </w:divBdr>
        </w:div>
        <w:div w:id="447894386">
          <w:marLeft w:val="480"/>
          <w:marRight w:val="0"/>
          <w:marTop w:val="0"/>
          <w:marBottom w:val="0"/>
          <w:divBdr>
            <w:top w:val="none" w:sz="0" w:space="0" w:color="auto"/>
            <w:left w:val="none" w:sz="0" w:space="0" w:color="auto"/>
            <w:bottom w:val="none" w:sz="0" w:space="0" w:color="auto"/>
            <w:right w:val="none" w:sz="0" w:space="0" w:color="auto"/>
          </w:divBdr>
        </w:div>
        <w:div w:id="457378323">
          <w:marLeft w:val="480"/>
          <w:marRight w:val="0"/>
          <w:marTop w:val="0"/>
          <w:marBottom w:val="0"/>
          <w:divBdr>
            <w:top w:val="none" w:sz="0" w:space="0" w:color="auto"/>
            <w:left w:val="none" w:sz="0" w:space="0" w:color="auto"/>
            <w:bottom w:val="none" w:sz="0" w:space="0" w:color="auto"/>
            <w:right w:val="none" w:sz="0" w:space="0" w:color="auto"/>
          </w:divBdr>
        </w:div>
        <w:div w:id="458647513">
          <w:marLeft w:val="480"/>
          <w:marRight w:val="0"/>
          <w:marTop w:val="0"/>
          <w:marBottom w:val="0"/>
          <w:divBdr>
            <w:top w:val="none" w:sz="0" w:space="0" w:color="auto"/>
            <w:left w:val="none" w:sz="0" w:space="0" w:color="auto"/>
            <w:bottom w:val="none" w:sz="0" w:space="0" w:color="auto"/>
            <w:right w:val="none" w:sz="0" w:space="0" w:color="auto"/>
          </w:divBdr>
        </w:div>
        <w:div w:id="469633434">
          <w:marLeft w:val="480"/>
          <w:marRight w:val="0"/>
          <w:marTop w:val="0"/>
          <w:marBottom w:val="0"/>
          <w:divBdr>
            <w:top w:val="none" w:sz="0" w:space="0" w:color="auto"/>
            <w:left w:val="none" w:sz="0" w:space="0" w:color="auto"/>
            <w:bottom w:val="none" w:sz="0" w:space="0" w:color="auto"/>
            <w:right w:val="none" w:sz="0" w:space="0" w:color="auto"/>
          </w:divBdr>
        </w:div>
        <w:div w:id="489059859">
          <w:marLeft w:val="480"/>
          <w:marRight w:val="0"/>
          <w:marTop w:val="0"/>
          <w:marBottom w:val="0"/>
          <w:divBdr>
            <w:top w:val="none" w:sz="0" w:space="0" w:color="auto"/>
            <w:left w:val="none" w:sz="0" w:space="0" w:color="auto"/>
            <w:bottom w:val="none" w:sz="0" w:space="0" w:color="auto"/>
            <w:right w:val="none" w:sz="0" w:space="0" w:color="auto"/>
          </w:divBdr>
        </w:div>
        <w:div w:id="497816231">
          <w:marLeft w:val="480"/>
          <w:marRight w:val="0"/>
          <w:marTop w:val="0"/>
          <w:marBottom w:val="0"/>
          <w:divBdr>
            <w:top w:val="none" w:sz="0" w:space="0" w:color="auto"/>
            <w:left w:val="none" w:sz="0" w:space="0" w:color="auto"/>
            <w:bottom w:val="none" w:sz="0" w:space="0" w:color="auto"/>
            <w:right w:val="none" w:sz="0" w:space="0" w:color="auto"/>
          </w:divBdr>
        </w:div>
        <w:div w:id="527790384">
          <w:marLeft w:val="480"/>
          <w:marRight w:val="0"/>
          <w:marTop w:val="0"/>
          <w:marBottom w:val="0"/>
          <w:divBdr>
            <w:top w:val="none" w:sz="0" w:space="0" w:color="auto"/>
            <w:left w:val="none" w:sz="0" w:space="0" w:color="auto"/>
            <w:bottom w:val="none" w:sz="0" w:space="0" w:color="auto"/>
            <w:right w:val="none" w:sz="0" w:space="0" w:color="auto"/>
          </w:divBdr>
        </w:div>
        <w:div w:id="541556422">
          <w:marLeft w:val="480"/>
          <w:marRight w:val="0"/>
          <w:marTop w:val="0"/>
          <w:marBottom w:val="0"/>
          <w:divBdr>
            <w:top w:val="none" w:sz="0" w:space="0" w:color="auto"/>
            <w:left w:val="none" w:sz="0" w:space="0" w:color="auto"/>
            <w:bottom w:val="none" w:sz="0" w:space="0" w:color="auto"/>
            <w:right w:val="none" w:sz="0" w:space="0" w:color="auto"/>
          </w:divBdr>
        </w:div>
        <w:div w:id="546913431">
          <w:marLeft w:val="480"/>
          <w:marRight w:val="0"/>
          <w:marTop w:val="0"/>
          <w:marBottom w:val="0"/>
          <w:divBdr>
            <w:top w:val="none" w:sz="0" w:space="0" w:color="auto"/>
            <w:left w:val="none" w:sz="0" w:space="0" w:color="auto"/>
            <w:bottom w:val="none" w:sz="0" w:space="0" w:color="auto"/>
            <w:right w:val="none" w:sz="0" w:space="0" w:color="auto"/>
          </w:divBdr>
        </w:div>
        <w:div w:id="557515315">
          <w:marLeft w:val="480"/>
          <w:marRight w:val="0"/>
          <w:marTop w:val="0"/>
          <w:marBottom w:val="0"/>
          <w:divBdr>
            <w:top w:val="none" w:sz="0" w:space="0" w:color="auto"/>
            <w:left w:val="none" w:sz="0" w:space="0" w:color="auto"/>
            <w:bottom w:val="none" w:sz="0" w:space="0" w:color="auto"/>
            <w:right w:val="none" w:sz="0" w:space="0" w:color="auto"/>
          </w:divBdr>
        </w:div>
        <w:div w:id="573048243">
          <w:marLeft w:val="480"/>
          <w:marRight w:val="0"/>
          <w:marTop w:val="0"/>
          <w:marBottom w:val="0"/>
          <w:divBdr>
            <w:top w:val="none" w:sz="0" w:space="0" w:color="auto"/>
            <w:left w:val="none" w:sz="0" w:space="0" w:color="auto"/>
            <w:bottom w:val="none" w:sz="0" w:space="0" w:color="auto"/>
            <w:right w:val="none" w:sz="0" w:space="0" w:color="auto"/>
          </w:divBdr>
        </w:div>
        <w:div w:id="585186522">
          <w:marLeft w:val="480"/>
          <w:marRight w:val="0"/>
          <w:marTop w:val="0"/>
          <w:marBottom w:val="0"/>
          <w:divBdr>
            <w:top w:val="none" w:sz="0" w:space="0" w:color="auto"/>
            <w:left w:val="none" w:sz="0" w:space="0" w:color="auto"/>
            <w:bottom w:val="none" w:sz="0" w:space="0" w:color="auto"/>
            <w:right w:val="none" w:sz="0" w:space="0" w:color="auto"/>
          </w:divBdr>
        </w:div>
        <w:div w:id="604701338">
          <w:marLeft w:val="480"/>
          <w:marRight w:val="0"/>
          <w:marTop w:val="0"/>
          <w:marBottom w:val="0"/>
          <w:divBdr>
            <w:top w:val="none" w:sz="0" w:space="0" w:color="auto"/>
            <w:left w:val="none" w:sz="0" w:space="0" w:color="auto"/>
            <w:bottom w:val="none" w:sz="0" w:space="0" w:color="auto"/>
            <w:right w:val="none" w:sz="0" w:space="0" w:color="auto"/>
          </w:divBdr>
        </w:div>
        <w:div w:id="607546807">
          <w:marLeft w:val="480"/>
          <w:marRight w:val="0"/>
          <w:marTop w:val="0"/>
          <w:marBottom w:val="0"/>
          <w:divBdr>
            <w:top w:val="none" w:sz="0" w:space="0" w:color="auto"/>
            <w:left w:val="none" w:sz="0" w:space="0" w:color="auto"/>
            <w:bottom w:val="none" w:sz="0" w:space="0" w:color="auto"/>
            <w:right w:val="none" w:sz="0" w:space="0" w:color="auto"/>
          </w:divBdr>
        </w:div>
        <w:div w:id="623657522">
          <w:marLeft w:val="480"/>
          <w:marRight w:val="0"/>
          <w:marTop w:val="0"/>
          <w:marBottom w:val="0"/>
          <w:divBdr>
            <w:top w:val="none" w:sz="0" w:space="0" w:color="auto"/>
            <w:left w:val="none" w:sz="0" w:space="0" w:color="auto"/>
            <w:bottom w:val="none" w:sz="0" w:space="0" w:color="auto"/>
            <w:right w:val="none" w:sz="0" w:space="0" w:color="auto"/>
          </w:divBdr>
        </w:div>
        <w:div w:id="637686853">
          <w:marLeft w:val="480"/>
          <w:marRight w:val="0"/>
          <w:marTop w:val="0"/>
          <w:marBottom w:val="0"/>
          <w:divBdr>
            <w:top w:val="none" w:sz="0" w:space="0" w:color="auto"/>
            <w:left w:val="none" w:sz="0" w:space="0" w:color="auto"/>
            <w:bottom w:val="none" w:sz="0" w:space="0" w:color="auto"/>
            <w:right w:val="none" w:sz="0" w:space="0" w:color="auto"/>
          </w:divBdr>
        </w:div>
        <w:div w:id="638724035">
          <w:marLeft w:val="480"/>
          <w:marRight w:val="0"/>
          <w:marTop w:val="0"/>
          <w:marBottom w:val="0"/>
          <w:divBdr>
            <w:top w:val="none" w:sz="0" w:space="0" w:color="auto"/>
            <w:left w:val="none" w:sz="0" w:space="0" w:color="auto"/>
            <w:bottom w:val="none" w:sz="0" w:space="0" w:color="auto"/>
            <w:right w:val="none" w:sz="0" w:space="0" w:color="auto"/>
          </w:divBdr>
        </w:div>
        <w:div w:id="686172436">
          <w:marLeft w:val="480"/>
          <w:marRight w:val="0"/>
          <w:marTop w:val="0"/>
          <w:marBottom w:val="0"/>
          <w:divBdr>
            <w:top w:val="none" w:sz="0" w:space="0" w:color="auto"/>
            <w:left w:val="none" w:sz="0" w:space="0" w:color="auto"/>
            <w:bottom w:val="none" w:sz="0" w:space="0" w:color="auto"/>
            <w:right w:val="none" w:sz="0" w:space="0" w:color="auto"/>
          </w:divBdr>
        </w:div>
        <w:div w:id="700127857">
          <w:marLeft w:val="480"/>
          <w:marRight w:val="0"/>
          <w:marTop w:val="0"/>
          <w:marBottom w:val="0"/>
          <w:divBdr>
            <w:top w:val="none" w:sz="0" w:space="0" w:color="auto"/>
            <w:left w:val="none" w:sz="0" w:space="0" w:color="auto"/>
            <w:bottom w:val="none" w:sz="0" w:space="0" w:color="auto"/>
            <w:right w:val="none" w:sz="0" w:space="0" w:color="auto"/>
          </w:divBdr>
        </w:div>
        <w:div w:id="709066200">
          <w:marLeft w:val="480"/>
          <w:marRight w:val="0"/>
          <w:marTop w:val="0"/>
          <w:marBottom w:val="0"/>
          <w:divBdr>
            <w:top w:val="none" w:sz="0" w:space="0" w:color="auto"/>
            <w:left w:val="none" w:sz="0" w:space="0" w:color="auto"/>
            <w:bottom w:val="none" w:sz="0" w:space="0" w:color="auto"/>
            <w:right w:val="none" w:sz="0" w:space="0" w:color="auto"/>
          </w:divBdr>
        </w:div>
        <w:div w:id="710110591">
          <w:marLeft w:val="480"/>
          <w:marRight w:val="0"/>
          <w:marTop w:val="0"/>
          <w:marBottom w:val="0"/>
          <w:divBdr>
            <w:top w:val="none" w:sz="0" w:space="0" w:color="auto"/>
            <w:left w:val="none" w:sz="0" w:space="0" w:color="auto"/>
            <w:bottom w:val="none" w:sz="0" w:space="0" w:color="auto"/>
            <w:right w:val="none" w:sz="0" w:space="0" w:color="auto"/>
          </w:divBdr>
        </w:div>
        <w:div w:id="711540881">
          <w:marLeft w:val="480"/>
          <w:marRight w:val="0"/>
          <w:marTop w:val="0"/>
          <w:marBottom w:val="0"/>
          <w:divBdr>
            <w:top w:val="none" w:sz="0" w:space="0" w:color="auto"/>
            <w:left w:val="none" w:sz="0" w:space="0" w:color="auto"/>
            <w:bottom w:val="none" w:sz="0" w:space="0" w:color="auto"/>
            <w:right w:val="none" w:sz="0" w:space="0" w:color="auto"/>
          </w:divBdr>
        </w:div>
        <w:div w:id="714620104">
          <w:marLeft w:val="480"/>
          <w:marRight w:val="0"/>
          <w:marTop w:val="0"/>
          <w:marBottom w:val="0"/>
          <w:divBdr>
            <w:top w:val="none" w:sz="0" w:space="0" w:color="auto"/>
            <w:left w:val="none" w:sz="0" w:space="0" w:color="auto"/>
            <w:bottom w:val="none" w:sz="0" w:space="0" w:color="auto"/>
            <w:right w:val="none" w:sz="0" w:space="0" w:color="auto"/>
          </w:divBdr>
        </w:div>
        <w:div w:id="765612271">
          <w:marLeft w:val="480"/>
          <w:marRight w:val="0"/>
          <w:marTop w:val="0"/>
          <w:marBottom w:val="0"/>
          <w:divBdr>
            <w:top w:val="none" w:sz="0" w:space="0" w:color="auto"/>
            <w:left w:val="none" w:sz="0" w:space="0" w:color="auto"/>
            <w:bottom w:val="none" w:sz="0" w:space="0" w:color="auto"/>
            <w:right w:val="none" w:sz="0" w:space="0" w:color="auto"/>
          </w:divBdr>
        </w:div>
        <w:div w:id="780340815">
          <w:marLeft w:val="480"/>
          <w:marRight w:val="0"/>
          <w:marTop w:val="0"/>
          <w:marBottom w:val="0"/>
          <w:divBdr>
            <w:top w:val="none" w:sz="0" w:space="0" w:color="auto"/>
            <w:left w:val="none" w:sz="0" w:space="0" w:color="auto"/>
            <w:bottom w:val="none" w:sz="0" w:space="0" w:color="auto"/>
            <w:right w:val="none" w:sz="0" w:space="0" w:color="auto"/>
          </w:divBdr>
        </w:div>
        <w:div w:id="803884727">
          <w:marLeft w:val="480"/>
          <w:marRight w:val="0"/>
          <w:marTop w:val="0"/>
          <w:marBottom w:val="0"/>
          <w:divBdr>
            <w:top w:val="none" w:sz="0" w:space="0" w:color="auto"/>
            <w:left w:val="none" w:sz="0" w:space="0" w:color="auto"/>
            <w:bottom w:val="none" w:sz="0" w:space="0" w:color="auto"/>
            <w:right w:val="none" w:sz="0" w:space="0" w:color="auto"/>
          </w:divBdr>
        </w:div>
        <w:div w:id="818572612">
          <w:marLeft w:val="480"/>
          <w:marRight w:val="0"/>
          <w:marTop w:val="0"/>
          <w:marBottom w:val="0"/>
          <w:divBdr>
            <w:top w:val="none" w:sz="0" w:space="0" w:color="auto"/>
            <w:left w:val="none" w:sz="0" w:space="0" w:color="auto"/>
            <w:bottom w:val="none" w:sz="0" w:space="0" w:color="auto"/>
            <w:right w:val="none" w:sz="0" w:space="0" w:color="auto"/>
          </w:divBdr>
        </w:div>
        <w:div w:id="831794383">
          <w:marLeft w:val="480"/>
          <w:marRight w:val="0"/>
          <w:marTop w:val="0"/>
          <w:marBottom w:val="0"/>
          <w:divBdr>
            <w:top w:val="none" w:sz="0" w:space="0" w:color="auto"/>
            <w:left w:val="none" w:sz="0" w:space="0" w:color="auto"/>
            <w:bottom w:val="none" w:sz="0" w:space="0" w:color="auto"/>
            <w:right w:val="none" w:sz="0" w:space="0" w:color="auto"/>
          </w:divBdr>
        </w:div>
        <w:div w:id="833489576">
          <w:marLeft w:val="480"/>
          <w:marRight w:val="0"/>
          <w:marTop w:val="0"/>
          <w:marBottom w:val="0"/>
          <w:divBdr>
            <w:top w:val="none" w:sz="0" w:space="0" w:color="auto"/>
            <w:left w:val="none" w:sz="0" w:space="0" w:color="auto"/>
            <w:bottom w:val="none" w:sz="0" w:space="0" w:color="auto"/>
            <w:right w:val="none" w:sz="0" w:space="0" w:color="auto"/>
          </w:divBdr>
        </w:div>
        <w:div w:id="837815184">
          <w:marLeft w:val="480"/>
          <w:marRight w:val="0"/>
          <w:marTop w:val="0"/>
          <w:marBottom w:val="0"/>
          <w:divBdr>
            <w:top w:val="none" w:sz="0" w:space="0" w:color="auto"/>
            <w:left w:val="none" w:sz="0" w:space="0" w:color="auto"/>
            <w:bottom w:val="none" w:sz="0" w:space="0" w:color="auto"/>
            <w:right w:val="none" w:sz="0" w:space="0" w:color="auto"/>
          </w:divBdr>
        </w:div>
        <w:div w:id="913466249">
          <w:marLeft w:val="480"/>
          <w:marRight w:val="0"/>
          <w:marTop w:val="0"/>
          <w:marBottom w:val="0"/>
          <w:divBdr>
            <w:top w:val="none" w:sz="0" w:space="0" w:color="auto"/>
            <w:left w:val="none" w:sz="0" w:space="0" w:color="auto"/>
            <w:bottom w:val="none" w:sz="0" w:space="0" w:color="auto"/>
            <w:right w:val="none" w:sz="0" w:space="0" w:color="auto"/>
          </w:divBdr>
        </w:div>
        <w:div w:id="950206788">
          <w:marLeft w:val="480"/>
          <w:marRight w:val="0"/>
          <w:marTop w:val="0"/>
          <w:marBottom w:val="0"/>
          <w:divBdr>
            <w:top w:val="none" w:sz="0" w:space="0" w:color="auto"/>
            <w:left w:val="none" w:sz="0" w:space="0" w:color="auto"/>
            <w:bottom w:val="none" w:sz="0" w:space="0" w:color="auto"/>
            <w:right w:val="none" w:sz="0" w:space="0" w:color="auto"/>
          </w:divBdr>
        </w:div>
        <w:div w:id="973758810">
          <w:marLeft w:val="480"/>
          <w:marRight w:val="0"/>
          <w:marTop w:val="0"/>
          <w:marBottom w:val="0"/>
          <w:divBdr>
            <w:top w:val="none" w:sz="0" w:space="0" w:color="auto"/>
            <w:left w:val="none" w:sz="0" w:space="0" w:color="auto"/>
            <w:bottom w:val="none" w:sz="0" w:space="0" w:color="auto"/>
            <w:right w:val="none" w:sz="0" w:space="0" w:color="auto"/>
          </w:divBdr>
        </w:div>
        <w:div w:id="1005133433">
          <w:marLeft w:val="480"/>
          <w:marRight w:val="0"/>
          <w:marTop w:val="0"/>
          <w:marBottom w:val="0"/>
          <w:divBdr>
            <w:top w:val="none" w:sz="0" w:space="0" w:color="auto"/>
            <w:left w:val="none" w:sz="0" w:space="0" w:color="auto"/>
            <w:bottom w:val="none" w:sz="0" w:space="0" w:color="auto"/>
            <w:right w:val="none" w:sz="0" w:space="0" w:color="auto"/>
          </w:divBdr>
        </w:div>
        <w:div w:id="1015576678">
          <w:marLeft w:val="480"/>
          <w:marRight w:val="0"/>
          <w:marTop w:val="0"/>
          <w:marBottom w:val="0"/>
          <w:divBdr>
            <w:top w:val="none" w:sz="0" w:space="0" w:color="auto"/>
            <w:left w:val="none" w:sz="0" w:space="0" w:color="auto"/>
            <w:bottom w:val="none" w:sz="0" w:space="0" w:color="auto"/>
            <w:right w:val="none" w:sz="0" w:space="0" w:color="auto"/>
          </w:divBdr>
        </w:div>
        <w:div w:id="1022518016">
          <w:marLeft w:val="480"/>
          <w:marRight w:val="0"/>
          <w:marTop w:val="0"/>
          <w:marBottom w:val="0"/>
          <w:divBdr>
            <w:top w:val="none" w:sz="0" w:space="0" w:color="auto"/>
            <w:left w:val="none" w:sz="0" w:space="0" w:color="auto"/>
            <w:bottom w:val="none" w:sz="0" w:space="0" w:color="auto"/>
            <w:right w:val="none" w:sz="0" w:space="0" w:color="auto"/>
          </w:divBdr>
        </w:div>
        <w:div w:id="1039746761">
          <w:marLeft w:val="480"/>
          <w:marRight w:val="0"/>
          <w:marTop w:val="0"/>
          <w:marBottom w:val="0"/>
          <w:divBdr>
            <w:top w:val="none" w:sz="0" w:space="0" w:color="auto"/>
            <w:left w:val="none" w:sz="0" w:space="0" w:color="auto"/>
            <w:bottom w:val="none" w:sz="0" w:space="0" w:color="auto"/>
            <w:right w:val="none" w:sz="0" w:space="0" w:color="auto"/>
          </w:divBdr>
        </w:div>
        <w:div w:id="1058630232">
          <w:marLeft w:val="480"/>
          <w:marRight w:val="0"/>
          <w:marTop w:val="0"/>
          <w:marBottom w:val="0"/>
          <w:divBdr>
            <w:top w:val="none" w:sz="0" w:space="0" w:color="auto"/>
            <w:left w:val="none" w:sz="0" w:space="0" w:color="auto"/>
            <w:bottom w:val="none" w:sz="0" w:space="0" w:color="auto"/>
            <w:right w:val="none" w:sz="0" w:space="0" w:color="auto"/>
          </w:divBdr>
        </w:div>
        <w:div w:id="1071806607">
          <w:marLeft w:val="480"/>
          <w:marRight w:val="0"/>
          <w:marTop w:val="0"/>
          <w:marBottom w:val="0"/>
          <w:divBdr>
            <w:top w:val="none" w:sz="0" w:space="0" w:color="auto"/>
            <w:left w:val="none" w:sz="0" w:space="0" w:color="auto"/>
            <w:bottom w:val="none" w:sz="0" w:space="0" w:color="auto"/>
            <w:right w:val="none" w:sz="0" w:space="0" w:color="auto"/>
          </w:divBdr>
        </w:div>
        <w:div w:id="1072236305">
          <w:marLeft w:val="480"/>
          <w:marRight w:val="0"/>
          <w:marTop w:val="0"/>
          <w:marBottom w:val="0"/>
          <w:divBdr>
            <w:top w:val="none" w:sz="0" w:space="0" w:color="auto"/>
            <w:left w:val="none" w:sz="0" w:space="0" w:color="auto"/>
            <w:bottom w:val="none" w:sz="0" w:space="0" w:color="auto"/>
            <w:right w:val="none" w:sz="0" w:space="0" w:color="auto"/>
          </w:divBdr>
        </w:div>
        <w:div w:id="1083181941">
          <w:marLeft w:val="480"/>
          <w:marRight w:val="0"/>
          <w:marTop w:val="0"/>
          <w:marBottom w:val="0"/>
          <w:divBdr>
            <w:top w:val="none" w:sz="0" w:space="0" w:color="auto"/>
            <w:left w:val="none" w:sz="0" w:space="0" w:color="auto"/>
            <w:bottom w:val="none" w:sz="0" w:space="0" w:color="auto"/>
            <w:right w:val="none" w:sz="0" w:space="0" w:color="auto"/>
          </w:divBdr>
        </w:div>
        <w:div w:id="1118451233">
          <w:marLeft w:val="480"/>
          <w:marRight w:val="0"/>
          <w:marTop w:val="0"/>
          <w:marBottom w:val="0"/>
          <w:divBdr>
            <w:top w:val="none" w:sz="0" w:space="0" w:color="auto"/>
            <w:left w:val="none" w:sz="0" w:space="0" w:color="auto"/>
            <w:bottom w:val="none" w:sz="0" w:space="0" w:color="auto"/>
            <w:right w:val="none" w:sz="0" w:space="0" w:color="auto"/>
          </w:divBdr>
        </w:div>
        <w:div w:id="1127045116">
          <w:marLeft w:val="480"/>
          <w:marRight w:val="0"/>
          <w:marTop w:val="0"/>
          <w:marBottom w:val="0"/>
          <w:divBdr>
            <w:top w:val="none" w:sz="0" w:space="0" w:color="auto"/>
            <w:left w:val="none" w:sz="0" w:space="0" w:color="auto"/>
            <w:bottom w:val="none" w:sz="0" w:space="0" w:color="auto"/>
            <w:right w:val="none" w:sz="0" w:space="0" w:color="auto"/>
          </w:divBdr>
        </w:div>
        <w:div w:id="1146896095">
          <w:marLeft w:val="480"/>
          <w:marRight w:val="0"/>
          <w:marTop w:val="0"/>
          <w:marBottom w:val="0"/>
          <w:divBdr>
            <w:top w:val="none" w:sz="0" w:space="0" w:color="auto"/>
            <w:left w:val="none" w:sz="0" w:space="0" w:color="auto"/>
            <w:bottom w:val="none" w:sz="0" w:space="0" w:color="auto"/>
            <w:right w:val="none" w:sz="0" w:space="0" w:color="auto"/>
          </w:divBdr>
        </w:div>
        <w:div w:id="1159542188">
          <w:marLeft w:val="480"/>
          <w:marRight w:val="0"/>
          <w:marTop w:val="0"/>
          <w:marBottom w:val="0"/>
          <w:divBdr>
            <w:top w:val="none" w:sz="0" w:space="0" w:color="auto"/>
            <w:left w:val="none" w:sz="0" w:space="0" w:color="auto"/>
            <w:bottom w:val="none" w:sz="0" w:space="0" w:color="auto"/>
            <w:right w:val="none" w:sz="0" w:space="0" w:color="auto"/>
          </w:divBdr>
        </w:div>
        <w:div w:id="1175925960">
          <w:marLeft w:val="480"/>
          <w:marRight w:val="0"/>
          <w:marTop w:val="0"/>
          <w:marBottom w:val="0"/>
          <w:divBdr>
            <w:top w:val="none" w:sz="0" w:space="0" w:color="auto"/>
            <w:left w:val="none" w:sz="0" w:space="0" w:color="auto"/>
            <w:bottom w:val="none" w:sz="0" w:space="0" w:color="auto"/>
            <w:right w:val="none" w:sz="0" w:space="0" w:color="auto"/>
          </w:divBdr>
        </w:div>
        <w:div w:id="1187793427">
          <w:marLeft w:val="480"/>
          <w:marRight w:val="0"/>
          <w:marTop w:val="0"/>
          <w:marBottom w:val="0"/>
          <w:divBdr>
            <w:top w:val="none" w:sz="0" w:space="0" w:color="auto"/>
            <w:left w:val="none" w:sz="0" w:space="0" w:color="auto"/>
            <w:bottom w:val="none" w:sz="0" w:space="0" w:color="auto"/>
            <w:right w:val="none" w:sz="0" w:space="0" w:color="auto"/>
          </w:divBdr>
        </w:div>
        <w:div w:id="1188448336">
          <w:marLeft w:val="480"/>
          <w:marRight w:val="0"/>
          <w:marTop w:val="0"/>
          <w:marBottom w:val="0"/>
          <w:divBdr>
            <w:top w:val="none" w:sz="0" w:space="0" w:color="auto"/>
            <w:left w:val="none" w:sz="0" w:space="0" w:color="auto"/>
            <w:bottom w:val="none" w:sz="0" w:space="0" w:color="auto"/>
            <w:right w:val="none" w:sz="0" w:space="0" w:color="auto"/>
          </w:divBdr>
        </w:div>
        <w:div w:id="1190948444">
          <w:marLeft w:val="480"/>
          <w:marRight w:val="0"/>
          <w:marTop w:val="0"/>
          <w:marBottom w:val="0"/>
          <w:divBdr>
            <w:top w:val="none" w:sz="0" w:space="0" w:color="auto"/>
            <w:left w:val="none" w:sz="0" w:space="0" w:color="auto"/>
            <w:bottom w:val="none" w:sz="0" w:space="0" w:color="auto"/>
            <w:right w:val="none" w:sz="0" w:space="0" w:color="auto"/>
          </w:divBdr>
        </w:div>
        <w:div w:id="1211846343">
          <w:marLeft w:val="480"/>
          <w:marRight w:val="0"/>
          <w:marTop w:val="0"/>
          <w:marBottom w:val="0"/>
          <w:divBdr>
            <w:top w:val="none" w:sz="0" w:space="0" w:color="auto"/>
            <w:left w:val="none" w:sz="0" w:space="0" w:color="auto"/>
            <w:bottom w:val="none" w:sz="0" w:space="0" w:color="auto"/>
            <w:right w:val="none" w:sz="0" w:space="0" w:color="auto"/>
          </w:divBdr>
        </w:div>
        <w:div w:id="1228804509">
          <w:marLeft w:val="480"/>
          <w:marRight w:val="0"/>
          <w:marTop w:val="0"/>
          <w:marBottom w:val="0"/>
          <w:divBdr>
            <w:top w:val="none" w:sz="0" w:space="0" w:color="auto"/>
            <w:left w:val="none" w:sz="0" w:space="0" w:color="auto"/>
            <w:bottom w:val="none" w:sz="0" w:space="0" w:color="auto"/>
            <w:right w:val="none" w:sz="0" w:space="0" w:color="auto"/>
          </w:divBdr>
        </w:div>
        <w:div w:id="1281380573">
          <w:marLeft w:val="480"/>
          <w:marRight w:val="0"/>
          <w:marTop w:val="0"/>
          <w:marBottom w:val="0"/>
          <w:divBdr>
            <w:top w:val="none" w:sz="0" w:space="0" w:color="auto"/>
            <w:left w:val="none" w:sz="0" w:space="0" w:color="auto"/>
            <w:bottom w:val="none" w:sz="0" w:space="0" w:color="auto"/>
            <w:right w:val="none" w:sz="0" w:space="0" w:color="auto"/>
          </w:divBdr>
        </w:div>
        <w:div w:id="1283875508">
          <w:marLeft w:val="480"/>
          <w:marRight w:val="0"/>
          <w:marTop w:val="0"/>
          <w:marBottom w:val="0"/>
          <w:divBdr>
            <w:top w:val="none" w:sz="0" w:space="0" w:color="auto"/>
            <w:left w:val="none" w:sz="0" w:space="0" w:color="auto"/>
            <w:bottom w:val="none" w:sz="0" w:space="0" w:color="auto"/>
            <w:right w:val="none" w:sz="0" w:space="0" w:color="auto"/>
          </w:divBdr>
        </w:div>
        <w:div w:id="1295210176">
          <w:marLeft w:val="480"/>
          <w:marRight w:val="0"/>
          <w:marTop w:val="0"/>
          <w:marBottom w:val="0"/>
          <w:divBdr>
            <w:top w:val="none" w:sz="0" w:space="0" w:color="auto"/>
            <w:left w:val="none" w:sz="0" w:space="0" w:color="auto"/>
            <w:bottom w:val="none" w:sz="0" w:space="0" w:color="auto"/>
            <w:right w:val="none" w:sz="0" w:space="0" w:color="auto"/>
          </w:divBdr>
        </w:div>
        <w:div w:id="1303735569">
          <w:marLeft w:val="480"/>
          <w:marRight w:val="0"/>
          <w:marTop w:val="0"/>
          <w:marBottom w:val="0"/>
          <w:divBdr>
            <w:top w:val="none" w:sz="0" w:space="0" w:color="auto"/>
            <w:left w:val="none" w:sz="0" w:space="0" w:color="auto"/>
            <w:bottom w:val="none" w:sz="0" w:space="0" w:color="auto"/>
            <w:right w:val="none" w:sz="0" w:space="0" w:color="auto"/>
          </w:divBdr>
        </w:div>
        <w:div w:id="1315253123">
          <w:marLeft w:val="480"/>
          <w:marRight w:val="0"/>
          <w:marTop w:val="0"/>
          <w:marBottom w:val="0"/>
          <w:divBdr>
            <w:top w:val="none" w:sz="0" w:space="0" w:color="auto"/>
            <w:left w:val="none" w:sz="0" w:space="0" w:color="auto"/>
            <w:bottom w:val="none" w:sz="0" w:space="0" w:color="auto"/>
            <w:right w:val="none" w:sz="0" w:space="0" w:color="auto"/>
          </w:divBdr>
        </w:div>
        <w:div w:id="1321034424">
          <w:marLeft w:val="480"/>
          <w:marRight w:val="0"/>
          <w:marTop w:val="0"/>
          <w:marBottom w:val="0"/>
          <w:divBdr>
            <w:top w:val="none" w:sz="0" w:space="0" w:color="auto"/>
            <w:left w:val="none" w:sz="0" w:space="0" w:color="auto"/>
            <w:bottom w:val="none" w:sz="0" w:space="0" w:color="auto"/>
            <w:right w:val="none" w:sz="0" w:space="0" w:color="auto"/>
          </w:divBdr>
        </w:div>
        <w:div w:id="1323972873">
          <w:marLeft w:val="480"/>
          <w:marRight w:val="0"/>
          <w:marTop w:val="0"/>
          <w:marBottom w:val="0"/>
          <w:divBdr>
            <w:top w:val="none" w:sz="0" w:space="0" w:color="auto"/>
            <w:left w:val="none" w:sz="0" w:space="0" w:color="auto"/>
            <w:bottom w:val="none" w:sz="0" w:space="0" w:color="auto"/>
            <w:right w:val="none" w:sz="0" w:space="0" w:color="auto"/>
          </w:divBdr>
        </w:div>
        <w:div w:id="1326087828">
          <w:marLeft w:val="480"/>
          <w:marRight w:val="0"/>
          <w:marTop w:val="0"/>
          <w:marBottom w:val="0"/>
          <w:divBdr>
            <w:top w:val="none" w:sz="0" w:space="0" w:color="auto"/>
            <w:left w:val="none" w:sz="0" w:space="0" w:color="auto"/>
            <w:bottom w:val="none" w:sz="0" w:space="0" w:color="auto"/>
            <w:right w:val="none" w:sz="0" w:space="0" w:color="auto"/>
          </w:divBdr>
        </w:div>
        <w:div w:id="1411465743">
          <w:marLeft w:val="480"/>
          <w:marRight w:val="0"/>
          <w:marTop w:val="0"/>
          <w:marBottom w:val="0"/>
          <w:divBdr>
            <w:top w:val="none" w:sz="0" w:space="0" w:color="auto"/>
            <w:left w:val="none" w:sz="0" w:space="0" w:color="auto"/>
            <w:bottom w:val="none" w:sz="0" w:space="0" w:color="auto"/>
            <w:right w:val="none" w:sz="0" w:space="0" w:color="auto"/>
          </w:divBdr>
        </w:div>
        <w:div w:id="1442611044">
          <w:marLeft w:val="480"/>
          <w:marRight w:val="0"/>
          <w:marTop w:val="0"/>
          <w:marBottom w:val="0"/>
          <w:divBdr>
            <w:top w:val="none" w:sz="0" w:space="0" w:color="auto"/>
            <w:left w:val="none" w:sz="0" w:space="0" w:color="auto"/>
            <w:bottom w:val="none" w:sz="0" w:space="0" w:color="auto"/>
            <w:right w:val="none" w:sz="0" w:space="0" w:color="auto"/>
          </w:divBdr>
        </w:div>
        <w:div w:id="1450658048">
          <w:marLeft w:val="480"/>
          <w:marRight w:val="0"/>
          <w:marTop w:val="0"/>
          <w:marBottom w:val="0"/>
          <w:divBdr>
            <w:top w:val="none" w:sz="0" w:space="0" w:color="auto"/>
            <w:left w:val="none" w:sz="0" w:space="0" w:color="auto"/>
            <w:bottom w:val="none" w:sz="0" w:space="0" w:color="auto"/>
            <w:right w:val="none" w:sz="0" w:space="0" w:color="auto"/>
          </w:divBdr>
        </w:div>
        <w:div w:id="1474832485">
          <w:marLeft w:val="480"/>
          <w:marRight w:val="0"/>
          <w:marTop w:val="0"/>
          <w:marBottom w:val="0"/>
          <w:divBdr>
            <w:top w:val="none" w:sz="0" w:space="0" w:color="auto"/>
            <w:left w:val="none" w:sz="0" w:space="0" w:color="auto"/>
            <w:bottom w:val="none" w:sz="0" w:space="0" w:color="auto"/>
            <w:right w:val="none" w:sz="0" w:space="0" w:color="auto"/>
          </w:divBdr>
        </w:div>
        <w:div w:id="1493838366">
          <w:marLeft w:val="480"/>
          <w:marRight w:val="0"/>
          <w:marTop w:val="0"/>
          <w:marBottom w:val="0"/>
          <w:divBdr>
            <w:top w:val="none" w:sz="0" w:space="0" w:color="auto"/>
            <w:left w:val="none" w:sz="0" w:space="0" w:color="auto"/>
            <w:bottom w:val="none" w:sz="0" w:space="0" w:color="auto"/>
            <w:right w:val="none" w:sz="0" w:space="0" w:color="auto"/>
          </w:divBdr>
        </w:div>
        <w:div w:id="1526139846">
          <w:marLeft w:val="480"/>
          <w:marRight w:val="0"/>
          <w:marTop w:val="0"/>
          <w:marBottom w:val="0"/>
          <w:divBdr>
            <w:top w:val="none" w:sz="0" w:space="0" w:color="auto"/>
            <w:left w:val="none" w:sz="0" w:space="0" w:color="auto"/>
            <w:bottom w:val="none" w:sz="0" w:space="0" w:color="auto"/>
            <w:right w:val="none" w:sz="0" w:space="0" w:color="auto"/>
          </w:divBdr>
        </w:div>
        <w:div w:id="1574656554">
          <w:marLeft w:val="480"/>
          <w:marRight w:val="0"/>
          <w:marTop w:val="0"/>
          <w:marBottom w:val="0"/>
          <w:divBdr>
            <w:top w:val="none" w:sz="0" w:space="0" w:color="auto"/>
            <w:left w:val="none" w:sz="0" w:space="0" w:color="auto"/>
            <w:bottom w:val="none" w:sz="0" w:space="0" w:color="auto"/>
            <w:right w:val="none" w:sz="0" w:space="0" w:color="auto"/>
          </w:divBdr>
        </w:div>
        <w:div w:id="1608466530">
          <w:marLeft w:val="480"/>
          <w:marRight w:val="0"/>
          <w:marTop w:val="0"/>
          <w:marBottom w:val="0"/>
          <w:divBdr>
            <w:top w:val="none" w:sz="0" w:space="0" w:color="auto"/>
            <w:left w:val="none" w:sz="0" w:space="0" w:color="auto"/>
            <w:bottom w:val="none" w:sz="0" w:space="0" w:color="auto"/>
            <w:right w:val="none" w:sz="0" w:space="0" w:color="auto"/>
          </w:divBdr>
        </w:div>
        <w:div w:id="1656568193">
          <w:marLeft w:val="480"/>
          <w:marRight w:val="0"/>
          <w:marTop w:val="0"/>
          <w:marBottom w:val="0"/>
          <w:divBdr>
            <w:top w:val="none" w:sz="0" w:space="0" w:color="auto"/>
            <w:left w:val="none" w:sz="0" w:space="0" w:color="auto"/>
            <w:bottom w:val="none" w:sz="0" w:space="0" w:color="auto"/>
            <w:right w:val="none" w:sz="0" w:space="0" w:color="auto"/>
          </w:divBdr>
        </w:div>
        <w:div w:id="1714115020">
          <w:marLeft w:val="480"/>
          <w:marRight w:val="0"/>
          <w:marTop w:val="0"/>
          <w:marBottom w:val="0"/>
          <w:divBdr>
            <w:top w:val="none" w:sz="0" w:space="0" w:color="auto"/>
            <w:left w:val="none" w:sz="0" w:space="0" w:color="auto"/>
            <w:bottom w:val="none" w:sz="0" w:space="0" w:color="auto"/>
            <w:right w:val="none" w:sz="0" w:space="0" w:color="auto"/>
          </w:divBdr>
        </w:div>
        <w:div w:id="1733698754">
          <w:marLeft w:val="480"/>
          <w:marRight w:val="0"/>
          <w:marTop w:val="0"/>
          <w:marBottom w:val="0"/>
          <w:divBdr>
            <w:top w:val="none" w:sz="0" w:space="0" w:color="auto"/>
            <w:left w:val="none" w:sz="0" w:space="0" w:color="auto"/>
            <w:bottom w:val="none" w:sz="0" w:space="0" w:color="auto"/>
            <w:right w:val="none" w:sz="0" w:space="0" w:color="auto"/>
          </w:divBdr>
        </w:div>
        <w:div w:id="1737893665">
          <w:marLeft w:val="480"/>
          <w:marRight w:val="0"/>
          <w:marTop w:val="0"/>
          <w:marBottom w:val="0"/>
          <w:divBdr>
            <w:top w:val="none" w:sz="0" w:space="0" w:color="auto"/>
            <w:left w:val="none" w:sz="0" w:space="0" w:color="auto"/>
            <w:bottom w:val="none" w:sz="0" w:space="0" w:color="auto"/>
            <w:right w:val="none" w:sz="0" w:space="0" w:color="auto"/>
          </w:divBdr>
        </w:div>
        <w:div w:id="1750344992">
          <w:marLeft w:val="480"/>
          <w:marRight w:val="0"/>
          <w:marTop w:val="0"/>
          <w:marBottom w:val="0"/>
          <w:divBdr>
            <w:top w:val="none" w:sz="0" w:space="0" w:color="auto"/>
            <w:left w:val="none" w:sz="0" w:space="0" w:color="auto"/>
            <w:bottom w:val="none" w:sz="0" w:space="0" w:color="auto"/>
            <w:right w:val="none" w:sz="0" w:space="0" w:color="auto"/>
          </w:divBdr>
        </w:div>
        <w:div w:id="1761872140">
          <w:marLeft w:val="480"/>
          <w:marRight w:val="0"/>
          <w:marTop w:val="0"/>
          <w:marBottom w:val="0"/>
          <w:divBdr>
            <w:top w:val="none" w:sz="0" w:space="0" w:color="auto"/>
            <w:left w:val="none" w:sz="0" w:space="0" w:color="auto"/>
            <w:bottom w:val="none" w:sz="0" w:space="0" w:color="auto"/>
            <w:right w:val="none" w:sz="0" w:space="0" w:color="auto"/>
          </w:divBdr>
        </w:div>
        <w:div w:id="1781679910">
          <w:marLeft w:val="480"/>
          <w:marRight w:val="0"/>
          <w:marTop w:val="0"/>
          <w:marBottom w:val="0"/>
          <w:divBdr>
            <w:top w:val="none" w:sz="0" w:space="0" w:color="auto"/>
            <w:left w:val="none" w:sz="0" w:space="0" w:color="auto"/>
            <w:bottom w:val="none" w:sz="0" w:space="0" w:color="auto"/>
            <w:right w:val="none" w:sz="0" w:space="0" w:color="auto"/>
          </w:divBdr>
        </w:div>
        <w:div w:id="1817985954">
          <w:marLeft w:val="480"/>
          <w:marRight w:val="0"/>
          <w:marTop w:val="0"/>
          <w:marBottom w:val="0"/>
          <w:divBdr>
            <w:top w:val="none" w:sz="0" w:space="0" w:color="auto"/>
            <w:left w:val="none" w:sz="0" w:space="0" w:color="auto"/>
            <w:bottom w:val="none" w:sz="0" w:space="0" w:color="auto"/>
            <w:right w:val="none" w:sz="0" w:space="0" w:color="auto"/>
          </w:divBdr>
        </w:div>
        <w:div w:id="1867939552">
          <w:marLeft w:val="480"/>
          <w:marRight w:val="0"/>
          <w:marTop w:val="0"/>
          <w:marBottom w:val="0"/>
          <w:divBdr>
            <w:top w:val="none" w:sz="0" w:space="0" w:color="auto"/>
            <w:left w:val="none" w:sz="0" w:space="0" w:color="auto"/>
            <w:bottom w:val="none" w:sz="0" w:space="0" w:color="auto"/>
            <w:right w:val="none" w:sz="0" w:space="0" w:color="auto"/>
          </w:divBdr>
        </w:div>
        <w:div w:id="1868829929">
          <w:marLeft w:val="480"/>
          <w:marRight w:val="0"/>
          <w:marTop w:val="0"/>
          <w:marBottom w:val="0"/>
          <w:divBdr>
            <w:top w:val="none" w:sz="0" w:space="0" w:color="auto"/>
            <w:left w:val="none" w:sz="0" w:space="0" w:color="auto"/>
            <w:bottom w:val="none" w:sz="0" w:space="0" w:color="auto"/>
            <w:right w:val="none" w:sz="0" w:space="0" w:color="auto"/>
          </w:divBdr>
        </w:div>
        <w:div w:id="1874731769">
          <w:marLeft w:val="480"/>
          <w:marRight w:val="0"/>
          <w:marTop w:val="0"/>
          <w:marBottom w:val="0"/>
          <w:divBdr>
            <w:top w:val="none" w:sz="0" w:space="0" w:color="auto"/>
            <w:left w:val="none" w:sz="0" w:space="0" w:color="auto"/>
            <w:bottom w:val="none" w:sz="0" w:space="0" w:color="auto"/>
            <w:right w:val="none" w:sz="0" w:space="0" w:color="auto"/>
          </w:divBdr>
        </w:div>
        <w:div w:id="1897163546">
          <w:marLeft w:val="480"/>
          <w:marRight w:val="0"/>
          <w:marTop w:val="0"/>
          <w:marBottom w:val="0"/>
          <w:divBdr>
            <w:top w:val="none" w:sz="0" w:space="0" w:color="auto"/>
            <w:left w:val="none" w:sz="0" w:space="0" w:color="auto"/>
            <w:bottom w:val="none" w:sz="0" w:space="0" w:color="auto"/>
            <w:right w:val="none" w:sz="0" w:space="0" w:color="auto"/>
          </w:divBdr>
        </w:div>
        <w:div w:id="1947493775">
          <w:marLeft w:val="480"/>
          <w:marRight w:val="0"/>
          <w:marTop w:val="0"/>
          <w:marBottom w:val="0"/>
          <w:divBdr>
            <w:top w:val="none" w:sz="0" w:space="0" w:color="auto"/>
            <w:left w:val="none" w:sz="0" w:space="0" w:color="auto"/>
            <w:bottom w:val="none" w:sz="0" w:space="0" w:color="auto"/>
            <w:right w:val="none" w:sz="0" w:space="0" w:color="auto"/>
          </w:divBdr>
        </w:div>
        <w:div w:id="1990745384">
          <w:marLeft w:val="480"/>
          <w:marRight w:val="0"/>
          <w:marTop w:val="0"/>
          <w:marBottom w:val="0"/>
          <w:divBdr>
            <w:top w:val="none" w:sz="0" w:space="0" w:color="auto"/>
            <w:left w:val="none" w:sz="0" w:space="0" w:color="auto"/>
            <w:bottom w:val="none" w:sz="0" w:space="0" w:color="auto"/>
            <w:right w:val="none" w:sz="0" w:space="0" w:color="auto"/>
          </w:divBdr>
        </w:div>
        <w:div w:id="1996835476">
          <w:marLeft w:val="480"/>
          <w:marRight w:val="0"/>
          <w:marTop w:val="0"/>
          <w:marBottom w:val="0"/>
          <w:divBdr>
            <w:top w:val="none" w:sz="0" w:space="0" w:color="auto"/>
            <w:left w:val="none" w:sz="0" w:space="0" w:color="auto"/>
            <w:bottom w:val="none" w:sz="0" w:space="0" w:color="auto"/>
            <w:right w:val="none" w:sz="0" w:space="0" w:color="auto"/>
          </w:divBdr>
        </w:div>
        <w:div w:id="1996911366">
          <w:marLeft w:val="480"/>
          <w:marRight w:val="0"/>
          <w:marTop w:val="0"/>
          <w:marBottom w:val="0"/>
          <w:divBdr>
            <w:top w:val="none" w:sz="0" w:space="0" w:color="auto"/>
            <w:left w:val="none" w:sz="0" w:space="0" w:color="auto"/>
            <w:bottom w:val="none" w:sz="0" w:space="0" w:color="auto"/>
            <w:right w:val="none" w:sz="0" w:space="0" w:color="auto"/>
          </w:divBdr>
        </w:div>
        <w:div w:id="2022513779">
          <w:marLeft w:val="480"/>
          <w:marRight w:val="0"/>
          <w:marTop w:val="0"/>
          <w:marBottom w:val="0"/>
          <w:divBdr>
            <w:top w:val="none" w:sz="0" w:space="0" w:color="auto"/>
            <w:left w:val="none" w:sz="0" w:space="0" w:color="auto"/>
            <w:bottom w:val="none" w:sz="0" w:space="0" w:color="auto"/>
            <w:right w:val="none" w:sz="0" w:space="0" w:color="auto"/>
          </w:divBdr>
        </w:div>
        <w:div w:id="2024433278">
          <w:marLeft w:val="480"/>
          <w:marRight w:val="0"/>
          <w:marTop w:val="0"/>
          <w:marBottom w:val="0"/>
          <w:divBdr>
            <w:top w:val="none" w:sz="0" w:space="0" w:color="auto"/>
            <w:left w:val="none" w:sz="0" w:space="0" w:color="auto"/>
            <w:bottom w:val="none" w:sz="0" w:space="0" w:color="auto"/>
            <w:right w:val="none" w:sz="0" w:space="0" w:color="auto"/>
          </w:divBdr>
        </w:div>
        <w:div w:id="2070837762">
          <w:marLeft w:val="480"/>
          <w:marRight w:val="0"/>
          <w:marTop w:val="0"/>
          <w:marBottom w:val="0"/>
          <w:divBdr>
            <w:top w:val="none" w:sz="0" w:space="0" w:color="auto"/>
            <w:left w:val="none" w:sz="0" w:space="0" w:color="auto"/>
            <w:bottom w:val="none" w:sz="0" w:space="0" w:color="auto"/>
            <w:right w:val="none" w:sz="0" w:space="0" w:color="auto"/>
          </w:divBdr>
        </w:div>
        <w:div w:id="2090422045">
          <w:marLeft w:val="480"/>
          <w:marRight w:val="0"/>
          <w:marTop w:val="0"/>
          <w:marBottom w:val="0"/>
          <w:divBdr>
            <w:top w:val="none" w:sz="0" w:space="0" w:color="auto"/>
            <w:left w:val="none" w:sz="0" w:space="0" w:color="auto"/>
            <w:bottom w:val="none" w:sz="0" w:space="0" w:color="auto"/>
            <w:right w:val="none" w:sz="0" w:space="0" w:color="auto"/>
          </w:divBdr>
        </w:div>
        <w:div w:id="2102599019">
          <w:marLeft w:val="480"/>
          <w:marRight w:val="0"/>
          <w:marTop w:val="0"/>
          <w:marBottom w:val="0"/>
          <w:divBdr>
            <w:top w:val="none" w:sz="0" w:space="0" w:color="auto"/>
            <w:left w:val="none" w:sz="0" w:space="0" w:color="auto"/>
            <w:bottom w:val="none" w:sz="0" w:space="0" w:color="auto"/>
            <w:right w:val="none" w:sz="0" w:space="0" w:color="auto"/>
          </w:divBdr>
        </w:div>
        <w:div w:id="2146895050">
          <w:marLeft w:val="480"/>
          <w:marRight w:val="0"/>
          <w:marTop w:val="0"/>
          <w:marBottom w:val="0"/>
          <w:divBdr>
            <w:top w:val="none" w:sz="0" w:space="0" w:color="auto"/>
            <w:left w:val="none" w:sz="0" w:space="0" w:color="auto"/>
            <w:bottom w:val="none" w:sz="0" w:space="0" w:color="auto"/>
            <w:right w:val="none" w:sz="0" w:space="0" w:color="auto"/>
          </w:divBdr>
        </w:div>
      </w:divsChild>
    </w:div>
    <w:div w:id="1214461570">
      <w:bodyDiv w:val="1"/>
      <w:marLeft w:val="0"/>
      <w:marRight w:val="0"/>
      <w:marTop w:val="0"/>
      <w:marBottom w:val="0"/>
      <w:divBdr>
        <w:top w:val="none" w:sz="0" w:space="0" w:color="auto"/>
        <w:left w:val="none" w:sz="0" w:space="0" w:color="auto"/>
        <w:bottom w:val="none" w:sz="0" w:space="0" w:color="auto"/>
        <w:right w:val="none" w:sz="0" w:space="0" w:color="auto"/>
      </w:divBdr>
    </w:div>
    <w:div w:id="1215853929">
      <w:bodyDiv w:val="1"/>
      <w:marLeft w:val="0"/>
      <w:marRight w:val="0"/>
      <w:marTop w:val="0"/>
      <w:marBottom w:val="0"/>
      <w:divBdr>
        <w:top w:val="none" w:sz="0" w:space="0" w:color="auto"/>
        <w:left w:val="none" w:sz="0" w:space="0" w:color="auto"/>
        <w:bottom w:val="none" w:sz="0" w:space="0" w:color="auto"/>
        <w:right w:val="none" w:sz="0" w:space="0" w:color="auto"/>
      </w:divBdr>
    </w:div>
    <w:div w:id="1217397795">
      <w:bodyDiv w:val="1"/>
      <w:marLeft w:val="0"/>
      <w:marRight w:val="0"/>
      <w:marTop w:val="0"/>
      <w:marBottom w:val="0"/>
      <w:divBdr>
        <w:top w:val="none" w:sz="0" w:space="0" w:color="auto"/>
        <w:left w:val="none" w:sz="0" w:space="0" w:color="auto"/>
        <w:bottom w:val="none" w:sz="0" w:space="0" w:color="auto"/>
        <w:right w:val="none" w:sz="0" w:space="0" w:color="auto"/>
      </w:divBdr>
    </w:div>
    <w:div w:id="1220163998">
      <w:bodyDiv w:val="1"/>
      <w:marLeft w:val="0"/>
      <w:marRight w:val="0"/>
      <w:marTop w:val="0"/>
      <w:marBottom w:val="0"/>
      <w:divBdr>
        <w:top w:val="none" w:sz="0" w:space="0" w:color="auto"/>
        <w:left w:val="none" w:sz="0" w:space="0" w:color="auto"/>
        <w:bottom w:val="none" w:sz="0" w:space="0" w:color="auto"/>
        <w:right w:val="none" w:sz="0" w:space="0" w:color="auto"/>
      </w:divBdr>
    </w:div>
    <w:div w:id="1220827955">
      <w:bodyDiv w:val="1"/>
      <w:marLeft w:val="0"/>
      <w:marRight w:val="0"/>
      <w:marTop w:val="0"/>
      <w:marBottom w:val="0"/>
      <w:divBdr>
        <w:top w:val="none" w:sz="0" w:space="0" w:color="auto"/>
        <w:left w:val="none" w:sz="0" w:space="0" w:color="auto"/>
        <w:bottom w:val="none" w:sz="0" w:space="0" w:color="auto"/>
        <w:right w:val="none" w:sz="0" w:space="0" w:color="auto"/>
      </w:divBdr>
    </w:div>
    <w:div w:id="1229460541">
      <w:bodyDiv w:val="1"/>
      <w:marLeft w:val="0"/>
      <w:marRight w:val="0"/>
      <w:marTop w:val="0"/>
      <w:marBottom w:val="0"/>
      <w:divBdr>
        <w:top w:val="none" w:sz="0" w:space="0" w:color="auto"/>
        <w:left w:val="none" w:sz="0" w:space="0" w:color="auto"/>
        <w:bottom w:val="none" w:sz="0" w:space="0" w:color="auto"/>
        <w:right w:val="none" w:sz="0" w:space="0" w:color="auto"/>
      </w:divBdr>
    </w:div>
    <w:div w:id="1230337265">
      <w:bodyDiv w:val="1"/>
      <w:marLeft w:val="0"/>
      <w:marRight w:val="0"/>
      <w:marTop w:val="0"/>
      <w:marBottom w:val="0"/>
      <w:divBdr>
        <w:top w:val="none" w:sz="0" w:space="0" w:color="auto"/>
        <w:left w:val="none" w:sz="0" w:space="0" w:color="auto"/>
        <w:bottom w:val="none" w:sz="0" w:space="0" w:color="auto"/>
        <w:right w:val="none" w:sz="0" w:space="0" w:color="auto"/>
      </w:divBdr>
    </w:div>
    <w:div w:id="1232740979">
      <w:bodyDiv w:val="1"/>
      <w:marLeft w:val="0"/>
      <w:marRight w:val="0"/>
      <w:marTop w:val="0"/>
      <w:marBottom w:val="0"/>
      <w:divBdr>
        <w:top w:val="none" w:sz="0" w:space="0" w:color="auto"/>
        <w:left w:val="none" w:sz="0" w:space="0" w:color="auto"/>
        <w:bottom w:val="none" w:sz="0" w:space="0" w:color="auto"/>
        <w:right w:val="none" w:sz="0" w:space="0" w:color="auto"/>
      </w:divBdr>
    </w:div>
    <w:div w:id="1234851498">
      <w:bodyDiv w:val="1"/>
      <w:marLeft w:val="0"/>
      <w:marRight w:val="0"/>
      <w:marTop w:val="0"/>
      <w:marBottom w:val="0"/>
      <w:divBdr>
        <w:top w:val="none" w:sz="0" w:space="0" w:color="auto"/>
        <w:left w:val="none" w:sz="0" w:space="0" w:color="auto"/>
        <w:bottom w:val="none" w:sz="0" w:space="0" w:color="auto"/>
        <w:right w:val="none" w:sz="0" w:space="0" w:color="auto"/>
      </w:divBdr>
    </w:div>
    <w:div w:id="1237595920">
      <w:bodyDiv w:val="1"/>
      <w:marLeft w:val="0"/>
      <w:marRight w:val="0"/>
      <w:marTop w:val="0"/>
      <w:marBottom w:val="0"/>
      <w:divBdr>
        <w:top w:val="none" w:sz="0" w:space="0" w:color="auto"/>
        <w:left w:val="none" w:sz="0" w:space="0" w:color="auto"/>
        <w:bottom w:val="none" w:sz="0" w:space="0" w:color="auto"/>
        <w:right w:val="none" w:sz="0" w:space="0" w:color="auto"/>
      </w:divBdr>
      <w:divsChild>
        <w:div w:id="6714122">
          <w:marLeft w:val="480"/>
          <w:marRight w:val="0"/>
          <w:marTop w:val="0"/>
          <w:marBottom w:val="0"/>
          <w:divBdr>
            <w:top w:val="none" w:sz="0" w:space="0" w:color="auto"/>
            <w:left w:val="none" w:sz="0" w:space="0" w:color="auto"/>
            <w:bottom w:val="none" w:sz="0" w:space="0" w:color="auto"/>
            <w:right w:val="none" w:sz="0" w:space="0" w:color="auto"/>
          </w:divBdr>
        </w:div>
        <w:div w:id="14619753">
          <w:marLeft w:val="480"/>
          <w:marRight w:val="0"/>
          <w:marTop w:val="0"/>
          <w:marBottom w:val="0"/>
          <w:divBdr>
            <w:top w:val="none" w:sz="0" w:space="0" w:color="auto"/>
            <w:left w:val="none" w:sz="0" w:space="0" w:color="auto"/>
            <w:bottom w:val="none" w:sz="0" w:space="0" w:color="auto"/>
            <w:right w:val="none" w:sz="0" w:space="0" w:color="auto"/>
          </w:divBdr>
        </w:div>
        <w:div w:id="15086498">
          <w:marLeft w:val="480"/>
          <w:marRight w:val="0"/>
          <w:marTop w:val="0"/>
          <w:marBottom w:val="0"/>
          <w:divBdr>
            <w:top w:val="none" w:sz="0" w:space="0" w:color="auto"/>
            <w:left w:val="none" w:sz="0" w:space="0" w:color="auto"/>
            <w:bottom w:val="none" w:sz="0" w:space="0" w:color="auto"/>
            <w:right w:val="none" w:sz="0" w:space="0" w:color="auto"/>
          </w:divBdr>
        </w:div>
        <w:div w:id="26682551">
          <w:marLeft w:val="480"/>
          <w:marRight w:val="0"/>
          <w:marTop w:val="0"/>
          <w:marBottom w:val="0"/>
          <w:divBdr>
            <w:top w:val="none" w:sz="0" w:space="0" w:color="auto"/>
            <w:left w:val="none" w:sz="0" w:space="0" w:color="auto"/>
            <w:bottom w:val="none" w:sz="0" w:space="0" w:color="auto"/>
            <w:right w:val="none" w:sz="0" w:space="0" w:color="auto"/>
          </w:divBdr>
        </w:div>
        <w:div w:id="61872091">
          <w:marLeft w:val="480"/>
          <w:marRight w:val="0"/>
          <w:marTop w:val="0"/>
          <w:marBottom w:val="0"/>
          <w:divBdr>
            <w:top w:val="none" w:sz="0" w:space="0" w:color="auto"/>
            <w:left w:val="none" w:sz="0" w:space="0" w:color="auto"/>
            <w:bottom w:val="none" w:sz="0" w:space="0" w:color="auto"/>
            <w:right w:val="none" w:sz="0" w:space="0" w:color="auto"/>
          </w:divBdr>
        </w:div>
        <w:div w:id="62259294">
          <w:marLeft w:val="480"/>
          <w:marRight w:val="0"/>
          <w:marTop w:val="0"/>
          <w:marBottom w:val="0"/>
          <w:divBdr>
            <w:top w:val="none" w:sz="0" w:space="0" w:color="auto"/>
            <w:left w:val="none" w:sz="0" w:space="0" w:color="auto"/>
            <w:bottom w:val="none" w:sz="0" w:space="0" w:color="auto"/>
            <w:right w:val="none" w:sz="0" w:space="0" w:color="auto"/>
          </w:divBdr>
        </w:div>
        <w:div w:id="74059052">
          <w:marLeft w:val="480"/>
          <w:marRight w:val="0"/>
          <w:marTop w:val="0"/>
          <w:marBottom w:val="0"/>
          <w:divBdr>
            <w:top w:val="none" w:sz="0" w:space="0" w:color="auto"/>
            <w:left w:val="none" w:sz="0" w:space="0" w:color="auto"/>
            <w:bottom w:val="none" w:sz="0" w:space="0" w:color="auto"/>
            <w:right w:val="none" w:sz="0" w:space="0" w:color="auto"/>
          </w:divBdr>
        </w:div>
        <w:div w:id="89205121">
          <w:marLeft w:val="480"/>
          <w:marRight w:val="0"/>
          <w:marTop w:val="0"/>
          <w:marBottom w:val="0"/>
          <w:divBdr>
            <w:top w:val="none" w:sz="0" w:space="0" w:color="auto"/>
            <w:left w:val="none" w:sz="0" w:space="0" w:color="auto"/>
            <w:bottom w:val="none" w:sz="0" w:space="0" w:color="auto"/>
            <w:right w:val="none" w:sz="0" w:space="0" w:color="auto"/>
          </w:divBdr>
        </w:div>
        <w:div w:id="91516916">
          <w:marLeft w:val="480"/>
          <w:marRight w:val="0"/>
          <w:marTop w:val="0"/>
          <w:marBottom w:val="0"/>
          <w:divBdr>
            <w:top w:val="none" w:sz="0" w:space="0" w:color="auto"/>
            <w:left w:val="none" w:sz="0" w:space="0" w:color="auto"/>
            <w:bottom w:val="none" w:sz="0" w:space="0" w:color="auto"/>
            <w:right w:val="none" w:sz="0" w:space="0" w:color="auto"/>
          </w:divBdr>
        </w:div>
        <w:div w:id="98574113">
          <w:marLeft w:val="480"/>
          <w:marRight w:val="0"/>
          <w:marTop w:val="0"/>
          <w:marBottom w:val="0"/>
          <w:divBdr>
            <w:top w:val="none" w:sz="0" w:space="0" w:color="auto"/>
            <w:left w:val="none" w:sz="0" w:space="0" w:color="auto"/>
            <w:bottom w:val="none" w:sz="0" w:space="0" w:color="auto"/>
            <w:right w:val="none" w:sz="0" w:space="0" w:color="auto"/>
          </w:divBdr>
        </w:div>
        <w:div w:id="105538908">
          <w:marLeft w:val="480"/>
          <w:marRight w:val="0"/>
          <w:marTop w:val="0"/>
          <w:marBottom w:val="0"/>
          <w:divBdr>
            <w:top w:val="none" w:sz="0" w:space="0" w:color="auto"/>
            <w:left w:val="none" w:sz="0" w:space="0" w:color="auto"/>
            <w:bottom w:val="none" w:sz="0" w:space="0" w:color="auto"/>
            <w:right w:val="none" w:sz="0" w:space="0" w:color="auto"/>
          </w:divBdr>
        </w:div>
        <w:div w:id="136997965">
          <w:marLeft w:val="480"/>
          <w:marRight w:val="0"/>
          <w:marTop w:val="0"/>
          <w:marBottom w:val="0"/>
          <w:divBdr>
            <w:top w:val="none" w:sz="0" w:space="0" w:color="auto"/>
            <w:left w:val="none" w:sz="0" w:space="0" w:color="auto"/>
            <w:bottom w:val="none" w:sz="0" w:space="0" w:color="auto"/>
            <w:right w:val="none" w:sz="0" w:space="0" w:color="auto"/>
          </w:divBdr>
        </w:div>
        <w:div w:id="139352680">
          <w:marLeft w:val="480"/>
          <w:marRight w:val="0"/>
          <w:marTop w:val="0"/>
          <w:marBottom w:val="0"/>
          <w:divBdr>
            <w:top w:val="none" w:sz="0" w:space="0" w:color="auto"/>
            <w:left w:val="none" w:sz="0" w:space="0" w:color="auto"/>
            <w:bottom w:val="none" w:sz="0" w:space="0" w:color="auto"/>
            <w:right w:val="none" w:sz="0" w:space="0" w:color="auto"/>
          </w:divBdr>
        </w:div>
        <w:div w:id="173036359">
          <w:marLeft w:val="480"/>
          <w:marRight w:val="0"/>
          <w:marTop w:val="0"/>
          <w:marBottom w:val="0"/>
          <w:divBdr>
            <w:top w:val="none" w:sz="0" w:space="0" w:color="auto"/>
            <w:left w:val="none" w:sz="0" w:space="0" w:color="auto"/>
            <w:bottom w:val="none" w:sz="0" w:space="0" w:color="auto"/>
            <w:right w:val="none" w:sz="0" w:space="0" w:color="auto"/>
          </w:divBdr>
        </w:div>
        <w:div w:id="258954992">
          <w:marLeft w:val="480"/>
          <w:marRight w:val="0"/>
          <w:marTop w:val="0"/>
          <w:marBottom w:val="0"/>
          <w:divBdr>
            <w:top w:val="none" w:sz="0" w:space="0" w:color="auto"/>
            <w:left w:val="none" w:sz="0" w:space="0" w:color="auto"/>
            <w:bottom w:val="none" w:sz="0" w:space="0" w:color="auto"/>
            <w:right w:val="none" w:sz="0" w:space="0" w:color="auto"/>
          </w:divBdr>
        </w:div>
        <w:div w:id="287976565">
          <w:marLeft w:val="480"/>
          <w:marRight w:val="0"/>
          <w:marTop w:val="0"/>
          <w:marBottom w:val="0"/>
          <w:divBdr>
            <w:top w:val="none" w:sz="0" w:space="0" w:color="auto"/>
            <w:left w:val="none" w:sz="0" w:space="0" w:color="auto"/>
            <w:bottom w:val="none" w:sz="0" w:space="0" w:color="auto"/>
            <w:right w:val="none" w:sz="0" w:space="0" w:color="auto"/>
          </w:divBdr>
        </w:div>
        <w:div w:id="313948724">
          <w:marLeft w:val="480"/>
          <w:marRight w:val="0"/>
          <w:marTop w:val="0"/>
          <w:marBottom w:val="0"/>
          <w:divBdr>
            <w:top w:val="none" w:sz="0" w:space="0" w:color="auto"/>
            <w:left w:val="none" w:sz="0" w:space="0" w:color="auto"/>
            <w:bottom w:val="none" w:sz="0" w:space="0" w:color="auto"/>
            <w:right w:val="none" w:sz="0" w:space="0" w:color="auto"/>
          </w:divBdr>
        </w:div>
        <w:div w:id="322008227">
          <w:marLeft w:val="480"/>
          <w:marRight w:val="0"/>
          <w:marTop w:val="0"/>
          <w:marBottom w:val="0"/>
          <w:divBdr>
            <w:top w:val="none" w:sz="0" w:space="0" w:color="auto"/>
            <w:left w:val="none" w:sz="0" w:space="0" w:color="auto"/>
            <w:bottom w:val="none" w:sz="0" w:space="0" w:color="auto"/>
            <w:right w:val="none" w:sz="0" w:space="0" w:color="auto"/>
          </w:divBdr>
        </w:div>
        <w:div w:id="325280425">
          <w:marLeft w:val="480"/>
          <w:marRight w:val="0"/>
          <w:marTop w:val="0"/>
          <w:marBottom w:val="0"/>
          <w:divBdr>
            <w:top w:val="none" w:sz="0" w:space="0" w:color="auto"/>
            <w:left w:val="none" w:sz="0" w:space="0" w:color="auto"/>
            <w:bottom w:val="none" w:sz="0" w:space="0" w:color="auto"/>
            <w:right w:val="none" w:sz="0" w:space="0" w:color="auto"/>
          </w:divBdr>
        </w:div>
        <w:div w:id="349988417">
          <w:marLeft w:val="480"/>
          <w:marRight w:val="0"/>
          <w:marTop w:val="0"/>
          <w:marBottom w:val="0"/>
          <w:divBdr>
            <w:top w:val="none" w:sz="0" w:space="0" w:color="auto"/>
            <w:left w:val="none" w:sz="0" w:space="0" w:color="auto"/>
            <w:bottom w:val="none" w:sz="0" w:space="0" w:color="auto"/>
            <w:right w:val="none" w:sz="0" w:space="0" w:color="auto"/>
          </w:divBdr>
        </w:div>
        <w:div w:id="359211742">
          <w:marLeft w:val="480"/>
          <w:marRight w:val="0"/>
          <w:marTop w:val="0"/>
          <w:marBottom w:val="0"/>
          <w:divBdr>
            <w:top w:val="none" w:sz="0" w:space="0" w:color="auto"/>
            <w:left w:val="none" w:sz="0" w:space="0" w:color="auto"/>
            <w:bottom w:val="none" w:sz="0" w:space="0" w:color="auto"/>
            <w:right w:val="none" w:sz="0" w:space="0" w:color="auto"/>
          </w:divBdr>
        </w:div>
        <w:div w:id="369188548">
          <w:marLeft w:val="480"/>
          <w:marRight w:val="0"/>
          <w:marTop w:val="0"/>
          <w:marBottom w:val="0"/>
          <w:divBdr>
            <w:top w:val="none" w:sz="0" w:space="0" w:color="auto"/>
            <w:left w:val="none" w:sz="0" w:space="0" w:color="auto"/>
            <w:bottom w:val="none" w:sz="0" w:space="0" w:color="auto"/>
            <w:right w:val="none" w:sz="0" w:space="0" w:color="auto"/>
          </w:divBdr>
        </w:div>
        <w:div w:id="369572028">
          <w:marLeft w:val="480"/>
          <w:marRight w:val="0"/>
          <w:marTop w:val="0"/>
          <w:marBottom w:val="0"/>
          <w:divBdr>
            <w:top w:val="none" w:sz="0" w:space="0" w:color="auto"/>
            <w:left w:val="none" w:sz="0" w:space="0" w:color="auto"/>
            <w:bottom w:val="none" w:sz="0" w:space="0" w:color="auto"/>
            <w:right w:val="none" w:sz="0" w:space="0" w:color="auto"/>
          </w:divBdr>
        </w:div>
        <w:div w:id="375593954">
          <w:marLeft w:val="480"/>
          <w:marRight w:val="0"/>
          <w:marTop w:val="0"/>
          <w:marBottom w:val="0"/>
          <w:divBdr>
            <w:top w:val="none" w:sz="0" w:space="0" w:color="auto"/>
            <w:left w:val="none" w:sz="0" w:space="0" w:color="auto"/>
            <w:bottom w:val="none" w:sz="0" w:space="0" w:color="auto"/>
            <w:right w:val="none" w:sz="0" w:space="0" w:color="auto"/>
          </w:divBdr>
        </w:div>
        <w:div w:id="377096469">
          <w:marLeft w:val="480"/>
          <w:marRight w:val="0"/>
          <w:marTop w:val="0"/>
          <w:marBottom w:val="0"/>
          <w:divBdr>
            <w:top w:val="none" w:sz="0" w:space="0" w:color="auto"/>
            <w:left w:val="none" w:sz="0" w:space="0" w:color="auto"/>
            <w:bottom w:val="none" w:sz="0" w:space="0" w:color="auto"/>
            <w:right w:val="none" w:sz="0" w:space="0" w:color="auto"/>
          </w:divBdr>
        </w:div>
        <w:div w:id="391196770">
          <w:marLeft w:val="480"/>
          <w:marRight w:val="0"/>
          <w:marTop w:val="0"/>
          <w:marBottom w:val="0"/>
          <w:divBdr>
            <w:top w:val="none" w:sz="0" w:space="0" w:color="auto"/>
            <w:left w:val="none" w:sz="0" w:space="0" w:color="auto"/>
            <w:bottom w:val="none" w:sz="0" w:space="0" w:color="auto"/>
            <w:right w:val="none" w:sz="0" w:space="0" w:color="auto"/>
          </w:divBdr>
        </w:div>
        <w:div w:id="484665116">
          <w:marLeft w:val="480"/>
          <w:marRight w:val="0"/>
          <w:marTop w:val="0"/>
          <w:marBottom w:val="0"/>
          <w:divBdr>
            <w:top w:val="none" w:sz="0" w:space="0" w:color="auto"/>
            <w:left w:val="none" w:sz="0" w:space="0" w:color="auto"/>
            <w:bottom w:val="none" w:sz="0" w:space="0" w:color="auto"/>
            <w:right w:val="none" w:sz="0" w:space="0" w:color="auto"/>
          </w:divBdr>
        </w:div>
        <w:div w:id="525561590">
          <w:marLeft w:val="480"/>
          <w:marRight w:val="0"/>
          <w:marTop w:val="0"/>
          <w:marBottom w:val="0"/>
          <w:divBdr>
            <w:top w:val="none" w:sz="0" w:space="0" w:color="auto"/>
            <w:left w:val="none" w:sz="0" w:space="0" w:color="auto"/>
            <w:bottom w:val="none" w:sz="0" w:space="0" w:color="auto"/>
            <w:right w:val="none" w:sz="0" w:space="0" w:color="auto"/>
          </w:divBdr>
        </w:div>
        <w:div w:id="544219036">
          <w:marLeft w:val="480"/>
          <w:marRight w:val="0"/>
          <w:marTop w:val="0"/>
          <w:marBottom w:val="0"/>
          <w:divBdr>
            <w:top w:val="none" w:sz="0" w:space="0" w:color="auto"/>
            <w:left w:val="none" w:sz="0" w:space="0" w:color="auto"/>
            <w:bottom w:val="none" w:sz="0" w:space="0" w:color="auto"/>
            <w:right w:val="none" w:sz="0" w:space="0" w:color="auto"/>
          </w:divBdr>
        </w:div>
        <w:div w:id="556474006">
          <w:marLeft w:val="480"/>
          <w:marRight w:val="0"/>
          <w:marTop w:val="0"/>
          <w:marBottom w:val="0"/>
          <w:divBdr>
            <w:top w:val="none" w:sz="0" w:space="0" w:color="auto"/>
            <w:left w:val="none" w:sz="0" w:space="0" w:color="auto"/>
            <w:bottom w:val="none" w:sz="0" w:space="0" w:color="auto"/>
            <w:right w:val="none" w:sz="0" w:space="0" w:color="auto"/>
          </w:divBdr>
        </w:div>
        <w:div w:id="580795659">
          <w:marLeft w:val="480"/>
          <w:marRight w:val="0"/>
          <w:marTop w:val="0"/>
          <w:marBottom w:val="0"/>
          <w:divBdr>
            <w:top w:val="none" w:sz="0" w:space="0" w:color="auto"/>
            <w:left w:val="none" w:sz="0" w:space="0" w:color="auto"/>
            <w:bottom w:val="none" w:sz="0" w:space="0" w:color="auto"/>
            <w:right w:val="none" w:sz="0" w:space="0" w:color="auto"/>
          </w:divBdr>
        </w:div>
        <w:div w:id="589390923">
          <w:marLeft w:val="480"/>
          <w:marRight w:val="0"/>
          <w:marTop w:val="0"/>
          <w:marBottom w:val="0"/>
          <w:divBdr>
            <w:top w:val="none" w:sz="0" w:space="0" w:color="auto"/>
            <w:left w:val="none" w:sz="0" w:space="0" w:color="auto"/>
            <w:bottom w:val="none" w:sz="0" w:space="0" w:color="auto"/>
            <w:right w:val="none" w:sz="0" w:space="0" w:color="auto"/>
          </w:divBdr>
        </w:div>
        <w:div w:id="599337815">
          <w:marLeft w:val="480"/>
          <w:marRight w:val="0"/>
          <w:marTop w:val="0"/>
          <w:marBottom w:val="0"/>
          <w:divBdr>
            <w:top w:val="none" w:sz="0" w:space="0" w:color="auto"/>
            <w:left w:val="none" w:sz="0" w:space="0" w:color="auto"/>
            <w:bottom w:val="none" w:sz="0" w:space="0" w:color="auto"/>
            <w:right w:val="none" w:sz="0" w:space="0" w:color="auto"/>
          </w:divBdr>
        </w:div>
        <w:div w:id="656998792">
          <w:marLeft w:val="480"/>
          <w:marRight w:val="0"/>
          <w:marTop w:val="0"/>
          <w:marBottom w:val="0"/>
          <w:divBdr>
            <w:top w:val="none" w:sz="0" w:space="0" w:color="auto"/>
            <w:left w:val="none" w:sz="0" w:space="0" w:color="auto"/>
            <w:bottom w:val="none" w:sz="0" w:space="0" w:color="auto"/>
            <w:right w:val="none" w:sz="0" w:space="0" w:color="auto"/>
          </w:divBdr>
        </w:div>
        <w:div w:id="697044311">
          <w:marLeft w:val="480"/>
          <w:marRight w:val="0"/>
          <w:marTop w:val="0"/>
          <w:marBottom w:val="0"/>
          <w:divBdr>
            <w:top w:val="none" w:sz="0" w:space="0" w:color="auto"/>
            <w:left w:val="none" w:sz="0" w:space="0" w:color="auto"/>
            <w:bottom w:val="none" w:sz="0" w:space="0" w:color="auto"/>
            <w:right w:val="none" w:sz="0" w:space="0" w:color="auto"/>
          </w:divBdr>
        </w:div>
        <w:div w:id="744378703">
          <w:marLeft w:val="480"/>
          <w:marRight w:val="0"/>
          <w:marTop w:val="0"/>
          <w:marBottom w:val="0"/>
          <w:divBdr>
            <w:top w:val="none" w:sz="0" w:space="0" w:color="auto"/>
            <w:left w:val="none" w:sz="0" w:space="0" w:color="auto"/>
            <w:bottom w:val="none" w:sz="0" w:space="0" w:color="auto"/>
            <w:right w:val="none" w:sz="0" w:space="0" w:color="auto"/>
          </w:divBdr>
        </w:div>
        <w:div w:id="758255813">
          <w:marLeft w:val="480"/>
          <w:marRight w:val="0"/>
          <w:marTop w:val="0"/>
          <w:marBottom w:val="0"/>
          <w:divBdr>
            <w:top w:val="none" w:sz="0" w:space="0" w:color="auto"/>
            <w:left w:val="none" w:sz="0" w:space="0" w:color="auto"/>
            <w:bottom w:val="none" w:sz="0" w:space="0" w:color="auto"/>
            <w:right w:val="none" w:sz="0" w:space="0" w:color="auto"/>
          </w:divBdr>
        </w:div>
        <w:div w:id="773862381">
          <w:marLeft w:val="480"/>
          <w:marRight w:val="0"/>
          <w:marTop w:val="0"/>
          <w:marBottom w:val="0"/>
          <w:divBdr>
            <w:top w:val="none" w:sz="0" w:space="0" w:color="auto"/>
            <w:left w:val="none" w:sz="0" w:space="0" w:color="auto"/>
            <w:bottom w:val="none" w:sz="0" w:space="0" w:color="auto"/>
            <w:right w:val="none" w:sz="0" w:space="0" w:color="auto"/>
          </w:divBdr>
        </w:div>
        <w:div w:id="790898807">
          <w:marLeft w:val="480"/>
          <w:marRight w:val="0"/>
          <w:marTop w:val="0"/>
          <w:marBottom w:val="0"/>
          <w:divBdr>
            <w:top w:val="none" w:sz="0" w:space="0" w:color="auto"/>
            <w:left w:val="none" w:sz="0" w:space="0" w:color="auto"/>
            <w:bottom w:val="none" w:sz="0" w:space="0" w:color="auto"/>
            <w:right w:val="none" w:sz="0" w:space="0" w:color="auto"/>
          </w:divBdr>
        </w:div>
        <w:div w:id="828136385">
          <w:marLeft w:val="480"/>
          <w:marRight w:val="0"/>
          <w:marTop w:val="0"/>
          <w:marBottom w:val="0"/>
          <w:divBdr>
            <w:top w:val="none" w:sz="0" w:space="0" w:color="auto"/>
            <w:left w:val="none" w:sz="0" w:space="0" w:color="auto"/>
            <w:bottom w:val="none" w:sz="0" w:space="0" w:color="auto"/>
            <w:right w:val="none" w:sz="0" w:space="0" w:color="auto"/>
          </w:divBdr>
        </w:div>
        <w:div w:id="832841133">
          <w:marLeft w:val="480"/>
          <w:marRight w:val="0"/>
          <w:marTop w:val="0"/>
          <w:marBottom w:val="0"/>
          <w:divBdr>
            <w:top w:val="none" w:sz="0" w:space="0" w:color="auto"/>
            <w:left w:val="none" w:sz="0" w:space="0" w:color="auto"/>
            <w:bottom w:val="none" w:sz="0" w:space="0" w:color="auto"/>
            <w:right w:val="none" w:sz="0" w:space="0" w:color="auto"/>
          </w:divBdr>
        </w:div>
        <w:div w:id="883446002">
          <w:marLeft w:val="480"/>
          <w:marRight w:val="0"/>
          <w:marTop w:val="0"/>
          <w:marBottom w:val="0"/>
          <w:divBdr>
            <w:top w:val="none" w:sz="0" w:space="0" w:color="auto"/>
            <w:left w:val="none" w:sz="0" w:space="0" w:color="auto"/>
            <w:bottom w:val="none" w:sz="0" w:space="0" w:color="auto"/>
            <w:right w:val="none" w:sz="0" w:space="0" w:color="auto"/>
          </w:divBdr>
        </w:div>
        <w:div w:id="888608986">
          <w:marLeft w:val="480"/>
          <w:marRight w:val="0"/>
          <w:marTop w:val="0"/>
          <w:marBottom w:val="0"/>
          <w:divBdr>
            <w:top w:val="none" w:sz="0" w:space="0" w:color="auto"/>
            <w:left w:val="none" w:sz="0" w:space="0" w:color="auto"/>
            <w:bottom w:val="none" w:sz="0" w:space="0" w:color="auto"/>
            <w:right w:val="none" w:sz="0" w:space="0" w:color="auto"/>
          </w:divBdr>
        </w:div>
        <w:div w:id="889809463">
          <w:marLeft w:val="480"/>
          <w:marRight w:val="0"/>
          <w:marTop w:val="0"/>
          <w:marBottom w:val="0"/>
          <w:divBdr>
            <w:top w:val="none" w:sz="0" w:space="0" w:color="auto"/>
            <w:left w:val="none" w:sz="0" w:space="0" w:color="auto"/>
            <w:bottom w:val="none" w:sz="0" w:space="0" w:color="auto"/>
            <w:right w:val="none" w:sz="0" w:space="0" w:color="auto"/>
          </w:divBdr>
        </w:div>
        <w:div w:id="949314242">
          <w:marLeft w:val="480"/>
          <w:marRight w:val="0"/>
          <w:marTop w:val="0"/>
          <w:marBottom w:val="0"/>
          <w:divBdr>
            <w:top w:val="none" w:sz="0" w:space="0" w:color="auto"/>
            <w:left w:val="none" w:sz="0" w:space="0" w:color="auto"/>
            <w:bottom w:val="none" w:sz="0" w:space="0" w:color="auto"/>
            <w:right w:val="none" w:sz="0" w:space="0" w:color="auto"/>
          </w:divBdr>
        </w:div>
        <w:div w:id="1027677257">
          <w:marLeft w:val="480"/>
          <w:marRight w:val="0"/>
          <w:marTop w:val="0"/>
          <w:marBottom w:val="0"/>
          <w:divBdr>
            <w:top w:val="none" w:sz="0" w:space="0" w:color="auto"/>
            <w:left w:val="none" w:sz="0" w:space="0" w:color="auto"/>
            <w:bottom w:val="none" w:sz="0" w:space="0" w:color="auto"/>
            <w:right w:val="none" w:sz="0" w:space="0" w:color="auto"/>
          </w:divBdr>
        </w:div>
        <w:div w:id="1041978300">
          <w:marLeft w:val="480"/>
          <w:marRight w:val="0"/>
          <w:marTop w:val="0"/>
          <w:marBottom w:val="0"/>
          <w:divBdr>
            <w:top w:val="none" w:sz="0" w:space="0" w:color="auto"/>
            <w:left w:val="none" w:sz="0" w:space="0" w:color="auto"/>
            <w:bottom w:val="none" w:sz="0" w:space="0" w:color="auto"/>
            <w:right w:val="none" w:sz="0" w:space="0" w:color="auto"/>
          </w:divBdr>
        </w:div>
        <w:div w:id="1062144867">
          <w:marLeft w:val="480"/>
          <w:marRight w:val="0"/>
          <w:marTop w:val="0"/>
          <w:marBottom w:val="0"/>
          <w:divBdr>
            <w:top w:val="none" w:sz="0" w:space="0" w:color="auto"/>
            <w:left w:val="none" w:sz="0" w:space="0" w:color="auto"/>
            <w:bottom w:val="none" w:sz="0" w:space="0" w:color="auto"/>
            <w:right w:val="none" w:sz="0" w:space="0" w:color="auto"/>
          </w:divBdr>
        </w:div>
        <w:div w:id="1067725255">
          <w:marLeft w:val="480"/>
          <w:marRight w:val="0"/>
          <w:marTop w:val="0"/>
          <w:marBottom w:val="0"/>
          <w:divBdr>
            <w:top w:val="none" w:sz="0" w:space="0" w:color="auto"/>
            <w:left w:val="none" w:sz="0" w:space="0" w:color="auto"/>
            <w:bottom w:val="none" w:sz="0" w:space="0" w:color="auto"/>
            <w:right w:val="none" w:sz="0" w:space="0" w:color="auto"/>
          </w:divBdr>
        </w:div>
        <w:div w:id="1121848725">
          <w:marLeft w:val="480"/>
          <w:marRight w:val="0"/>
          <w:marTop w:val="0"/>
          <w:marBottom w:val="0"/>
          <w:divBdr>
            <w:top w:val="none" w:sz="0" w:space="0" w:color="auto"/>
            <w:left w:val="none" w:sz="0" w:space="0" w:color="auto"/>
            <w:bottom w:val="none" w:sz="0" w:space="0" w:color="auto"/>
            <w:right w:val="none" w:sz="0" w:space="0" w:color="auto"/>
          </w:divBdr>
        </w:div>
        <w:div w:id="1150748856">
          <w:marLeft w:val="480"/>
          <w:marRight w:val="0"/>
          <w:marTop w:val="0"/>
          <w:marBottom w:val="0"/>
          <w:divBdr>
            <w:top w:val="none" w:sz="0" w:space="0" w:color="auto"/>
            <w:left w:val="none" w:sz="0" w:space="0" w:color="auto"/>
            <w:bottom w:val="none" w:sz="0" w:space="0" w:color="auto"/>
            <w:right w:val="none" w:sz="0" w:space="0" w:color="auto"/>
          </w:divBdr>
        </w:div>
        <w:div w:id="1154176640">
          <w:marLeft w:val="480"/>
          <w:marRight w:val="0"/>
          <w:marTop w:val="0"/>
          <w:marBottom w:val="0"/>
          <w:divBdr>
            <w:top w:val="none" w:sz="0" w:space="0" w:color="auto"/>
            <w:left w:val="none" w:sz="0" w:space="0" w:color="auto"/>
            <w:bottom w:val="none" w:sz="0" w:space="0" w:color="auto"/>
            <w:right w:val="none" w:sz="0" w:space="0" w:color="auto"/>
          </w:divBdr>
        </w:div>
        <w:div w:id="1154679682">
          <w:marLeft w:val="480"/>
          <w:marRight w:val="0"/>
          <w:marTop w:val="0"/>
          <w:marBottom w:val="0"/>
          <w:divBdr>
            <w:top w:val="none" w:sz="0" w:space="0" w:color="auto"/>
            <w:left w:val="none" w:sz="0" w:space="0" w:color="auto"/>
            <w:bottom w:val="none" w:sz="0" w:space="0" w:color="auto"/>
            <w:right w:val="none" w:sz="0" w:space="0" w:color="auto"/>
          </w:divBdr>
        </w:div>
        <w:div w:id="1165392418">
          <w:marLeft w:val="480"/>
          <w:marRight w:val="0"/>
          <w:marTop w:val="0"/>
          <w:marBottom w:val="0"/>
          <w:divBdr>
            <w:top w:val="none" w:sz="0" w:space="0" w:color="auto"/>
            <w:left w:val="none" w:sz="0" w:space="0" w:color="auto"/>
            <w:bottom w:val="none" w:sz="0" w:space="0" w:color="auto"/>
            <w:right w:val="none" w:sz="0" w:space="0" w:color="auto"/>
          </w:divBdr>
        </w:div>
        <w:div w:id="1184173411">
          <w:marLeft w:val="480"/>
          <w:marRight w:val="0"/>
          <w:marTop w:val="0"/>
          <w:marBottom w:val="0"/>
          <w:divBdr>
            <w:top w:val="none" w:sz="0" w:space="0" w:color="auto"/>
            <w:left w:val="none" w:sz="0" w:space="0" w:color="auto"/>
            <w:bottom w:val="none" w:sz="0" w:space="0" w:color="auto"/>
            <w:right w:val="none" w:sz="0" w:space="0" w:color="auto"/>
          </w:divBdr>
        </w:div>
        <w:div w:id="1190147795">
          <w:marLeft w:val="480"/>
          <w:marRight w:val="0"/>
          <w:marTop w:val="0"/>
          <w:marBottom w:val="0"/>
          <w:divBdr>
            <w:top w:val="none" w:sz="0" w:space="0" w:color="auto"/>
            <w:left w:val="none" w:sz="0" w:space="0" w:color="auto"/>
            <w:bottom w:val="none" w:sz="0" w:space="0" w:color="auto"/>
            <w:right w:val="none" w:sz="0" w:space="0" w:color="auto"/>
          </w:divBdr>
        </w:div>
        <w:div w:id="1224220312">
          <w:marLeft w:val="480"/>
          <w:marRight w:val="0"/>
          <w:marTop w:val="0"/>
          <w:marBottom w:val="0"/>
          <w:divBdr>
            <w:top w:val="none" w:sz="0" w:space="0" w:color="auto"/>
            <w:left w:val="none" w:sz="0" w:space="0" w:color="auto"/>
            <w:bottom w:val="none" w:sz="0" w:space="0" w:color="auto"/>
            <w:right w:val="none" w:sz="0" w:space="0" w:color="auto"/>
          </w:divBdr>
        </w:div>
        <w:div w:id="1309937064">
          <w:marLeft w:val="480"/>
          <w:marRight w:val="0"/>
          <w:marTop w:val="0"/>
          <w:marBottom w:val="0"/>
          <w:divBdr>
            <w:top w:val="none" w:sz="0" w:space="0" w:color="auto"/>
            <w:left w:val="none" w:sz="0" w:space="0" w:color="auto"/>
            <w:bottom w:val="none" w:sz="0" w:space="0" w:color="auto"/>
            <w:right w:val="none" w:sz="0" w:space="0" w:color="auto"/>
          </w:divBdr>
        </w:div>
        <w:div w:id="1313171203">
          <w:marLeft w:val="480"/>
          <w:marRight w:val="0"/>
          <w:marTop w:val="0"/>
          <w:marBottom w:val="0"/>
          <w:divBdr>
            <w:top w:val="none" w:sz="0" w:space="0" w:color="auto"/>
            <w:left w:val="none" w:sz="0" w:space="0" w:color="auto"/>
            <w:bottom w:val="none" w:sz="0" w:space="0" w:color="auto"/>
            <w:right w:val="none" w:sz="0" w:space="0" w:color="auto"/>
          </w:divBdr>
        </w:div>
        <w:div w:id="1360080554">
          <w:marLeft w:val="480"/>
          <w:marRight w:val="0"/>
          <w:marTop w:val="0"/>
          <w:marBottom w:val="0"/>
          <w:divBdr>
            <w:top w:val="none" w:sz="0" w:space="0" w:color="auto"/>
            <w:left w:val="none" w:sz="0" w:space="0" w:color="auto"/>
            <w:bottom w:val="none" w:sz="0" w:space="0" w:color="auto"/>
            <w:right w:val="none" w:sz="0" w:space="0" w:color="auto"/>
          </w:divBdr>
        </w:div>
        <w:div w:id="1377660145">
          <w:marLeft w:val="480"/>
          <w:marRight w:val="0"/>
          <w:marTop w:val="0"/>
          <w:marBottom w:val="0"/>
          <w:divBdr>
            <w:top w:val="none" w:sz="0" w:space="0" w:color="auto"/>
            <w:left w:val="none" w:sz="0" w:space="0" w:color="auto"/>
            <w:bottom w:val="none" w:sz="0" w:space="0" w:color="auto"/>
            <w:right w:val="none" w:sz="0" w:space="0" w:color="auto"/>
          </w:divBdr>
        </w:div>
        <w:div w:id="1452942777">
          <w:marLeft w:val="480"/>
          <w:marRight w:val="0"/>
          <w:marTop w:val="0"/>
          <w:marBottom w:val="0"/>
          <w:divBdr>
            <w:top w:val="none" w:sz="0" w:space="0" w:color="auto"/>
            <w:left w:val="none" w:sz="0" w:space="0" w:color="auto"/>
            <w:bottom w:val="none" w:sz="0" w:space="0" w:color="auto"/>
            <w:right w:val="none" w:sz="0" w:space="0" w:color="auto"/>
          </w:divBdr>
        </w:div>
        <w:div w:id="1480076191">
          <w:marLeft w:val="480"/>
          <w:marRight w:val="0"/>
          <w:marTop w:val="0"/>
          <w:marBottom w:val="0"/>
          <w:divBdr>
            <w:top w:val="none" w:sz="0" w:space="0" w:color="auto"/>
            <w:left w:val="none" w:sz="0" w:space="0" w:color="auto"/>
            <w:bottom w:val="none" w:sz="0" w:space="0" w:color="auto"/>
            <w:right w:val="none" w:sz="0" w:space="0" w:color="auto"/>
          </w:divBdr>
        </w:div>
        <w:div w:id="1538351423">
          <w:marLeft w:val="480"/>
          <w:marRight w:val="0"/>
          <w:marTop w:val="0"/>
          <w:marBottom w:val="0"/>
          <w:divBdr>
            <w:top w:val="none" w:sz="0" w:space="0" w:color="auto"/>
            <w:left w:val="none" w:sz="0" w:space="0" w:color="auto"/>
            <w:bottom w:val="none" w:sz="0" w:space="0" w:color="auto"/>
            <w:right w:val="none" w:sz="0" w:space="0" w:color="auto"/>
          </w:divBdr>
        </w:div>
        <w:div w:id="1540314648">
          <w:marLeft w:val="480"/>
          <w:marRight w:val="0"/>
          <w:marTop w:val="0"/>
          <w:marBottom w:val="0"/>
          <w:divBdr>
            <w:top w:val="none" w:sz="0" w:space="0" w:color="auto"/>
            <w:left w:val="none" w:sz="0" w:space="0" w:color="auto"/>
            <w:bottom w:val="none" w:sz="0" w:space="0" w:color="auto"/>
            <w:right w:val="none" w:sz="0" w:space="0" w:color="auto"/>
          </w:divBdr>
        </w:div>
        <w:div w:id="1607037108">
          <w:marLeft w:val="480"/>
          <w:marRight w:val="0"/>
          <w:marTop w:val="0"/>
          <w:marBottom w:val="0"/>
          <w:divBdr>
            <w:top w:val="none" w:sz="0" w:space="0" w:color="auto"/>
            <w:left w:val="none" w:sz="0" w:space="0" w:color="auto"/>
            <w:bottom w:val="none" w:sz="0" w:space="0" w:color="auto"/>
            <w:right w:val="none" w:sz="0" w:space="0" w:color="auto"/>
          </w:divBdr>
        </w:div>
        <w:div w:id="1614744603">
          <w:marLeft w:val="480"/>
          <w:marRight w:val="0"/>
          <w:marTop w:val="0"/>
          <w:marBottom w:val="0"/>
          <w:divBdr>
            <w:top w:val="none" w:sz="0" w:space="0" w:color="auto"/>
            <w:left w:val="none" w:sz="0" w:space="0" w:color="auto"/>
            <w:bottom w:val="none" w:sz="0" w:space="0" w:color="auto"/>
            <w:right w:val="none" w:sz="0" w:space="0" w:color="auto"/>
          </w:divBdr>
        </w:div>
        <w:div w:id="1620212705">
          <w:marLeft w:val="480"/>
          <w:marRight w:val="0"/>
          <w:marTop w:val="0"/>
          <w:marBottom w:val="0"/>
          <w:divBdr>
            <w:top w:val="none" w:sz="0" w:space="0" w:color="auto"/>
            <w:left w:val="none" w:sz="0" w:space="0" w:color="auto"/>
            <w:bottom w:val="none" w:sz="0" w:space="0" w:color="auto"/>
            <w:right w:val="none" w:sz="0" w:space="0" w:color="auto"/>
          </w:divBdr>
        </w:div>
        <w:div w:id="1620918519">
          <w:marLeft w:val="480"/>
          <w:marRight w:val="0"/>
          <w:marTop w:val="0"/>
          <w:marBottom w:val="0"/>
          <w:divBdr>
            <w:top w:val="none" w:sz="0" w:space="0" w:color="auto"/>
            <w:left w:val="none" w:sz="0" w:space="0" w:color="auto"/>
            <w:bottom w:val="none" w:sz="0" w:space="0" w:color="auto"/>
            <w:right w:val="none" w:sz="0" w:space="0" w:color="auto"/>
          </w:divBdr>
        </w:div>
        <w:div w:id="1649892535">
          <w:marLeft w:val="480"/>
          <w:marRight w:val="0"/>
          <w:marTop w:val="0"/>
          <w:marBottom w:val="0"/>
          <w:divBdr>
            <w:top w:val="none" w:sz="0" w:space="0" w:color="auto"/>
            <w:left w:val="none" w:sz="0" w:space="0" w:color="auto"/>
            <w:bottom w:val="none" w:sz="0" w:space="0" w:color="auto"/>
            <w:right w:val="none" w:sz="0" w:space="0" w:color="auto"/>
          </w:divBdr>
        </w:div>
        <w:div w:id="1655450294">
          <w:marLeft w:val="480"/>
          <w:marRight w:val="0"/>
          <w:marTop w:val="0"/>
          <w:marBottom w:val="0"/>
          <w:divBdr>
            <w:top w:val="none" w:sz="0" w:space="0" w:color="auto"/>
            <w:left w:val="none" w:sz="0" w:space="0" w:color="auto"/>
            <w:bottom w:val="none" w:sz="0" w:space="0" w:color="auto"/>
            <w:right w:val="none" w:sz="0" w:space="0" w:color="auto"/>
          </w:divBdr>
        </w:div>
        <w:div w:id="1690720640">
          <w:marLeft w:val="480"/>
          <w:marRight w:val="0"/>
          <w:marTop w:val="0"/>
          <w:marBottom w:val="0"/>
          <w:divBdr>
            <w:top w:val="none" w:sz="0" w:space="0" w:color="auto"/>
            <w:left w:val="none" w:sz="0" w:space="0" w:color="auto"/>
            <w:bottom w:val="none" w:sz="0" w:space="0" w:color="auto"/>
            <w:right w:val="none" w:sz="0" w:space="0" w:color="auto"/>
          </w:divBdr>
        </w:div>
        <w:div w:id="1697653865">
          <w:marLeft w:val="480"/>
          <w:marRight w:val="0"/>
          <w:marTop w:val="0"/>
          <w:marBottom w:val="0"/>
          <w:divBdr>
            <w:top w:val="none" w:sz="0" w:space="0" w:color="auto"/>
            <w:left w:val="none" w:sz="0" w:space="0" w:color="auto"/>
            <w:bottom w:val="none" w:sz="0" w:space="0" w:color="auto"/>
            <w:right w:val="none" w:sz="0" w:space="0" w:color="auto"/>
          </w:divBdr>
        </w:div>
        <w:div w:id="1710644273">
          <w:marLeft w:val="480"/>
          <w:marRight w:val="0"/>
          <w:marTop w:val="0"/>
          <w:marBottom w:val="0"/>
          <w:divBdr>
            <w:top w:val="none" w:sz="0" w:space="0" w:color="auto"/>
            <w:left w:val="none" w:sz="0" w:space="0" w:color="auto"/>
            <w:bottom w:val="none" w:sz="0" w:space="0" w:color="auto"/>
            <w:right w:val="none" w:sz="0" w:space="0" w:color="auto"/>
          </w:divBdr>
        </w:div>
        <w:div w:id="1745639656">
          <w:marLeft w:val="480"/>
          <w:marRight w:val="0"/>
          <w:marTop w:val="0"/>
          <w:marBottom w:val="0"/>
          <w:divBdr>
            <w:top w:val="none" w:sz="0" w:space="0" w:color="auto"/>
            <w:left w:val="none" w:sz="0" w:space="0" w:color="auto"/>
            <w:bottom w:val="none" w:sz="0" w:space="0" w:color="auto"/>
            <w:right w:val="none" w:sz="0" w:space="0" w:color="auto"/>
          </w:divBdr>
        </w:div>
        <w:div w:id="1757165685">
          <w:marLeft w:val="480"/>
          <w:marRight w:val="0"/>
          <w:marTop w:val="0"/>
          <w:marBottom w:val="0"/>
          <w:divBdr>
            <w:top w:val="none" w:sz="0" w:space="0" w:color="auto"/>
            <w:left w:val="none" w:sz="0" w:space="0" w:color="auto"/>
            <w:bottom w:val="none" w:sz="0" w:space="0" w:color="auto"/>
            <w:right w:val="none" w:sz="0" w:space="0" w:color="auto"/>
          </w:divBdr>
        </w:div>
        <w:div w:id="1770082062">
          <w:marLeft w:val="480"/>
          <w:marRight w:val="0"/>
          <w:marTop w:val="0"/>
          <w:marBottom w:val="0"/>
          <w:divBdr>
            <w:top w:val="none" w:sz="0" w:space="0" w:color="auto"/>
            <w:left w:val="none" w:sz="0" w:space="0" w:color="auto"/>
            <w:bottom w:val="none" w:sz="0" w:space="0" w:color="auto"/>
            <w:right w:val="none" w:sz="0" w:space="0" w:color="auto"/>
          </w:divBdr>
        </w:div>
        <w:div w:id="1773934974">
          <w:marLeft w:val="480"/>
          <w:marRight w:val="0"/>
          <w:marTop w:val="0"/>
          <w:marBottom w:val="0"/>
          <w:divBdr>
            <w:top w:val="none" w:sz="0" w:space="0" w:color="auto"/>
            <w:left w:val="none" w:sz="0" w:space="0" w:color="auto"/>
            <w:bottom w:val="none" w:sz="0" w:space="0" w:color="auto"/>
            <w:right w:val="none" w:sz="0" w:space="0" w:color="auto"/>
          </w:divBdr>
        </w:div>
        <w:div w:id="1790313472">
          <w:marLeft w:val="480"/>
          <w:marRight w:val="0"/>
          <w:marTop w:val="0"/>
          <w:marBottom w:val="0"/>
          <w:divBdr>
            <w:top w:val="none" w:sz="0" w:space="0" w:color="auto"/>
            <w:left w:val="none" w:sz="0" w:space="0" w:color="auto"/>
            <w:bottom w:val="none" w:sz="0" w:space="0" w:color="auto"/>
            <w:right w:val="none" w:sz="0" w:space="0" w:color="auto"/>
          </w:divBdr>
        </w:div>
        <w:div w:id="1798061031">
          <w:marLeft w:val="480"/>
          <w:marRight w:val="0"/>
          <w:marTop w:val="0"/>
          <w:marBottom w:val="0"/>
          <w:divBdr>
            <w:top w:val="none" w:sz="0" w:space="0" w:color="auto"/>
            <w:left w:val="none" w:sz="0" w:space="0" w:color="auto"/>
            <w:bottom w:val="none" w:sz="0" w:space="0" w:color="auto"/>
            <w:right w:val="none" w:sz="0" w:space="0" w:color="auto"/>
          </w:divBdr>
        </w:div>
        <w:div w:id="1813716549">
          <w:marLeft w:val="480"/>
          <w:marRight w:val="0"/>
          <w:marTop w:val="0"/>
          <w:marBottom w:val="0"/>
          <w:divBdr>
            <w:top w:val="none" w:sz="0" w:space="0" w:color="auto"/>
            <w:left w:val="none" w:sz="0" w:space="0" w:color="auto"/>
            <w:bottom w:val="none" w:sz="0" w:space="0" w:color="auto"/>
            <w:right w:val="none" w:sz="0" w:space="0" w:color="auto"/>
          </w:divBdr>
        </w:div>
        <w:div w:id="1832669974">
          <w:marLeft w:val="480"/>
          <w:marRight w:val="0"/>
          <w:marTop w:val="0"/>
          <w:marBottom w:val="0"/>
          <w:divBdr>
            <w:top w:val="none" w:sz="0" w:space="0" w:color="auto"/>
            <w:left w:val="none" w:sz="0" w:space="0" w:color="auto"/>
            <w:bottom w:val="none" w:sz="0" w:space="0" w:color="auto"/>
            <w:right w:val="none" w:sz="0" w:space="0" w:color="auto"/>
          </w:divBdr>
        </w:div>
        <w:div w:id="1837768842">
          <w:marLeft w:val="480"/>
          <w:marRight w:val="0"/>
          <w:marTop w:val="0"/>
          <w:marBottom w:val="0"/>
          <w:divBdr>
            <w:top w:val="none" w:sz="0" w:space="0" w:color="auto"/>
            <w:left w:val="none" w:sz="0" w:space="0" w:color="auto"/>
            <w:bottom w:val="none" w:sz="0" w:space="0" w:color="auto"/>
            <w:right w:val="none" w:sz="0" w:space="0" w:color="auto"/>
          </w:divBdr>
        </w:div>
        <w:div w:id="1868634847">
          <w:marLeft w:val="480"/>
          <w:marRight w:val="0"/>
          <w:marTop w:val="0"/>
          <w:marBottom w:val="0"/>
          <w:divBdr>
            <w:top w:val="none" w:sz="0" w:space="0" w:color="auto"/>
            <w:left w:val="none" w:sz="0" w:space="0" w:color="auto"/>
            <w:bottom w:val="none" w:sz="0" w:space="0" w:color="auto"/>
            <w:right w:val="none" w:sz="0" w:space="0" w:color="auto"/>
          </w:divBdr>
        </w:div>
        <w:div w:id="1877616314">
          <w:marLeft w:val="480"/>
          <w:marRight w:val="0"/>
          <w:marTop w:val="0"/>
          <w:marBottom w:val="0"/>
          <w:divBdr>
            <w:top w:val="none" w:sz="0" w:space="0" w:color="auto"/>
            <w:left w:val="none" w:sz="0" w:space="0" w:color="auto"/>
            <w:bottom w:val="none" w:sz="0" w:space="0" w:color="auto"/>
            <w:right w:val="none" w:sz="0" w:space="0" w:color="auto"/>
          </w:divBdr>
        </w:div>
        <w:div w:id="1882092210">
          <w:marLeft w:val="480"/>
          <w:marRight w:val="0"/>
          <w:marTop w:val="0"/>
          <w:marBottom w:val="0"/>
          <w:divBdr>
            <w:top w:val="none" w:sz="0" w:space="0" w:color="auto"/>
            <w:left w:val="none" w:sz="0" w:space="0" w:color="auto"/>
            <w:bottom w:val="none" w:sz="0" w:space="0" w:color="auto"/>
            <w:right w:val="none" w:sz="0" w:space="0" w:color="auto"/>
          </w:divBdr>
        </w:div>
        <w:div w:id="1900432326">
          <w:marLeft w:val="480"/>
          <w:marRight w:val="0"/>
          <w:marTop w:val="0"/>
          <w:marBottom w:val="0"/>
          <w:divBdr>
            <w:top w:val="none" w:sz="0" w:space="0" w:color="auto"/>
            <w:left w:val="none" w:sz="0" w:space="0" w:color="auto"/>
            <w:bottom w:val="none" w:sz="0" w:space="0" w:color="auto"/>
            <w:right w:val="none" w:sz="0" w:space="0" w:color="auto"/>
          </w:divBdr>
        </w:div>
        <w:div w:id="1906451546">
          <w:marLeft w:val="480"/>
          <w:marRight w:val="0"/>
          <w:marTop w:val="0"/>
          <w:marBottom w:val="0"/>
          <w:divBdr>
            <w:top w:val="none" w:sz="0" w:space="0" w:color="auto"/>
            <w:left w:val="none" w:sz="0" w:space="0" w:color="auto"/>
            <w:bottom w:val="none" w:sz="0" w:space="0" w:color="auto"/>
            <w:right w:val="none" w:sz="0" w:space="0" w:color="auto"/>
          </w:divBdr>
        </w:div>
        <w:div w:id="1948271855">
          <w:marLeft w:val="480"/>
          <w:marRight w:val="0"/>
          <w:marTop w:val="0"/>
          <w:marBottom w:val="0"/>
          <w:divBdr>
            <w:top w:val="none" w:sz="0" w:space="0" w:color="auto"/>
            <w:left w:val="none" w:sz="0" w:space="0" w:color="auto"/>
            <w:bottom w:val="none" w:sz="0" w:space="0" w:color="auto"/>
            <w:right w:val="none" w:sz="0" w:space="0" w:color="auto"/>
          </w:divBdr>
        </w:div>
        <w:div w:id="2009943680">
          <w:marLeft w:val="480"/>
          <w:marRight w:val="0"/>
          <w:marTop w:val="0"/>
          <w:marBottom w:val="0"/>
          <w:divBdr>
            <w:top w:val="none" w:sz="0" w:space="0" w:color="auto"/>
            <w:left w:val="none" w:sz="0" w:space="0" w:color="auto"/>
            <w:bottom w:val="none" w:sz="0" w:space="0" w:color="auto"/>
            <w:right w:val="none" w:sz="0" w:space="0" w:color="auto"/>
          </w:divBdr>
        </w:div>
        <w:div w:id="2033415517">
          <w:marLeft w:val="480"/>
          <w:marRight w:val="0"/>
          <w:marTop w:val="0"/>
          <w:marBottom w:val="0"/>
          <w:divBdr>
            <w:top w:val="none" w:sz="0" w:space="0" w:color="auto"/>
            <w:left w:val="none" w:sz="0" w:space="0" w:color="auto"/>
            <w:bottom w:val="none" w:sz="0" w:space="0" w:color="auto"/>
            <w:right w:val="none" w:sz="0" w:space="0" w:color="auto"/>
          </w:divBdr>
        </w:div>
        <w:div w:id="2056076400">
          <w:marLeft w:val="480"/>
          <w:marRight w:val="0"/>
          <w:marTop w:val="0"/>
          <w:marBottom w:val="0"/>
          <w:divBdr>
            <w:top w:val="none" w:sz="0" w:space="0" w:color="auto"/>
            <w:left w:val="none" w:sz="0" w:space="0" w:color="auto"/>
            <w:bottom w:val="none" w:sz="0" w:space="0" w:color="auto"/>
            <w:right w:val="none" w:sz="0" w:space="0" w:color="auto"/>
          </w:divBdr>
        </w:div>
        <w:div w:id="2067801026">
          <w:marLeft w:val="480"/>
          <w:marRight w:val="0"/>
          <w:marTop w:val="0"/>
          <w:marBottom w:val="0"/>
          <w:divBdr>
            <w:top w:val="none" w:sz="0" w:space="0" w:color="auto"/>
            <w:left w:val="none" w:sz="0" w:space="0" w:color="auto"/>
            <w:bottom w:val="none" w:sz="0" w:space="0" w:color="auto"/>
            <w:right w:val="none" w:sz="0" w:space="0" w:color="auto"/>
          </w:divBdr>
        </w:div>
        <w:div w:id="2082407891">
          <w:marLeft w:val="480"/>
          <w:marRight w:val="0"/>
          <w:marTop w:val="0"/>
          <w:marBottom w:val="0"/>
          <w:divBdr>
            <w:top w:val="none" w:sz="0" w:space="0" w:color="auto"/>
            <w:left w:val="none" w:sz="0" w:space="0" w:color="auto"/>
            <w:bottom w:val="none" w:sz="0" w:space="0" w:color="auto"/>
            <w:right w:val="none" w:sz="0" w:space="0" w:color="auto"/>
          </w:divBdr>
        </w:div>
        <w:div w:id="2109037698">
          <w:marLeft w:val="480"/>
          <w:marRight w:val="0"/>
          <w:marTop w:val="0"/>
          <w:marBottom w:val="0"/>
          <w:divBdr>
            <w:top w:val="none" w:sz="0" w:space="0" w:color="auto"/>
            <w:left w:val="none" w:sz="0" w:space="0" w:color="auto"/>
            <w:bottom w:val="none" w:sz="0" w:space="0" w:color="auto"/>
            <w:right w:val="none" w:sz="0" w:space="0" w:color="auto"/>
          </w:divBdr>
        </w:div>
        <w:div w:id="2115517702">
          <w:marLeft w:val="480"/>
          <w:marRight w:val="0"/>
          <w:marTop w:val="0"/>
          <w:marBottom w:val="0"/>
          <w:divBdr>
            <w:top w:val="none" w:sz="0" w:space="0" w:color="auto"/>
            <w:left w:val="none" w:sz="0" w:space="0" w:color="auto"/>
            <w:bottom w:val="none" w:sz="0" w:space="0" w:color="auto"/>
            <w:right w:val="none" w:sz="0" w:space="0" w:color="auto"/>
          </w:divBdr>
        </w:div>
      </w:divsChild>
    </w:div>
    <w:div w:id="1251693376">
      <w:bodyDiv w:val="1"/>
      <w:marLeft w:val="0"/>
      <w:marRight w:val="0"/>
      <w:marTop w:val="0"/>
      <w:marBottom w:val="0"/>
      <w:divBdr>
        <w:top w:val="none" w:sz="0" w:space="0" w:color="auto"/>
        <w:left w:val="none" w:sz="0" w:space="0" w:color="auto"/>
        <w:bottom w:val="none" w:sz="0" w:space="0" w:color="auto"/>
        <w:right w:val="none" w:sz="0" w:space="0" w:color="auto"/>
      </w:divBdr>
    </w:div>
    <w:div w:id="1251694129">
      <w:bodyDiv w:val="1"/>
      <w:marLeft w:val="0"/>
      <w:marRight w:val="0"/>
      <w:marTop w:val="0"/>
      <w:marBottom w:val="0"/>
      <w:divBdr>
        <w:top w:val="none" w:sz="0" w:space="0" w:color="auto"/>
        <w:left w:val="none" w:sz="0" w:space="0" w:color="auto"/>
        <w:bottom w:val="none" w:sz="0" w:space="0" w:color="auto"/>
        <w:right w:val="none" w:sz="0" w:space="0" w:color="auto"/>
      </w:divBdr>
    </w:div>
    <w:div w:id="1252465458">
      <w:bodyDiv w:val="1"/>
      <w:marLeft w:val="0"/>
      <w:marRight w:val="0"/>
      <w:marTop w:val="0"/>
      <w:marBottom w:val="0"/>
      <w:divBdr>
        <w:top w:val="none" w:sz="0" w:space="0" w:color="auto"/>
        <w:left w:val="none" w:sz="0" w:space="0" w:color="auto"/>
        <w:bottom w:val="none" w:sz="0" w:space="0" w:color="auto"/>
        <w:right w:val="none" w:sz="0" w:space="0" w:color="auto"/>
      </w:divBdr>
    </w:div>
    <w:div w:id="1256785717">
      <w:bodyDiv w:val="1"/>
      <w:marLeft w:val="0"/>
      <w:marRight w:val="0"/>
      <w:marTop w:val="0"/>
      <w:marBottom w:val="0"/>
      <w:divBdr>
        <w:top w:val="none" w:sz="0" w:space="0" w:color="auto"/>
        <w:left w:val="none" w:sz="0" w:space="0" w:color="auto"/>
        <w:bottom w:val="none" w:sz="0" w:space="0" w:color="auto"/>
        <w:right w:val="none" w:sz="0" w:space="0" w:color="auto"/>
      </w:divBdr>
    </w:div>
    <w:div w:id="1258097612">
      <w:bodyDiv w:val="1"/>
      <w:marLeft w:val="0"/>
      <w:marRight w:val="0"/>
      <w:marTop w:val="0"/>
      <w:marBottom w:val="0"/>
      <w:divBdr>
        <w:top w:val="none" w:sz="0" w:space="0" w:color="auto"/>
        <w:left w:val="none" w:sz="0" w:space="0" w:color="auto"/>
        <w:bottom w:val="none" w:sz="0" w:space="0" w:color="auto"/>
        <w:right w:val="none" w:sz="0" w:space="0" w:color="auto"/>
      </w:divBdr>
    </w:div>
    <w:div w:id="1259023022">
      <w:bodyDiv w:val="1"/>
      <w:marLeft w:val="0"/>
      <w:marRight w:val="0"/>
      <w:marTop w:val="0"/>
      <w:marBottom w:val="0"/>
      <w:divBdr>
        <w:top w:val="none" w:sz="0" w:space="0" w:color="auto"/>
        <w:left w:val="none" w:sz="0" w:space="0" w:color="auto"/>
        <w:bottom w:val="none" w:sz="0" w:space="0" w:color="auto"/>
        <w:right w:val="none" w:sz="0" w:space="0" w:color="auto"/>
      </w:divBdr>
      <w:divsChild>
        <w:div w:id="37629233">
          <w:marLeft w:val="480"/>
          <w:marRight w:val="0"/>
          <w:marTop w:val="0"/>
          <w:marBottom w:val="0"/>
          <w:divBdr>
            <w:top w:val="none" w:sz="0" w:space="0" w:color="auto"/>
            <w:left w:val="none" w:sz="0" w:space="0" w:color="auto"/>
            <w:bottom w:val="none" w:sz="0" w:space="0" w:color="auto"/>
            <w:right w:val="none" w:sz="0" w:space="0" w:color="auto"/>
          </w:divBdr>
        </w:div>
        <w:div w:id="45419992">
          <w:marLeft w:val="480"/>
          <w:marRight w:val="0"/>
          <w:marTop w:val="0"/>
          <w:marBottom w:val="0"/>
          <w:divBdr>
            <w:top w:val="none" w:sz="0" w:space="0" w:color="auto"/>
            <w:left w:val="none" w:sz="0" w:space="0" w:color="auto"/>
            <w:bottom w:val="none" w:sz="0" w:space="0" w:color="auto"/>
            <w:right w:val="none" w:sz="0" w:space="0" w:color="auto"/>
          </w:divBdr>
        </w:div>
        <w:div w:id="64959561">
          <w:marLeft w:val="480"/>
          <w:marRight w:val="0"/>
          <w:marTop w:val="0"/>
          <w:marBottom w:val="0"/>
          <w:divBdr>
            <w:top w:val="none" w:sz="0" w:space="0" w:color="auto"/>
            <w:left w:val="none" w:sz="0" w:space="0" w:color="auto"/>
            <w:bottom w:val="none" w:sz="0" w:space="0" w:color="auto"/>
            <w:right w:val="none" w:sz="0" w:space="0" w:color="auto"/>
          </w:divBdr>
        </w:div>
        <w:div w:id="100994957">
          <w:marLeft w:val="480"/>
          <w:marRight w:val="0"/>
          <w:marTop w:val="0"/>
          <w:marBottom w:val="0"/>
          <w:divBdr>
            <w:top w:val="none" w:sz="0" w:space="0" w:color="auto"/>
            <w:left w:val="none" w:sz="0" w:space="0" w:color="auto"/>
            <w:bottom w:val="none" w:sz="0" w:space="0" w:color="auto"/>
            <w:right w:val="none" w:sz="0" w:space="0" w:color="auto"/>
          </w:divBdr>
        </w:div>
        <w:div w:id="109446338">
          <w:marLeft w:val="480"/>
          <w:marRight w:val="0"/>
          <w:marTop w:val="0"/>
          <w:marBottom w:val="0"/>
          <w:divBdr>
            <w:top w:val="none" w:sz="0" w:space="0" w:color="auto"/>
            <w:left w:val="none" w:sz="0" w:space="0" w:color="auto"/>
            <w:bottom w:val="none" w:sz="0" w:space="0" w:color="auto"/>
            <w:right w:val="none" w:sz="0" w:space="0" w:color="auto"/>
          </w:divBdr>
        </w:div>
        <w:div w:id="139350139">
          <w:marLeft w:val="480"/>
          <w:marRight w:val="0"/>
          <w:marTop w:val="0"/>
          <w:marBottom w:val="0"/>
          <w:divBdr>
            <w:top w:val="none" w:sz="0" w:space="0" w:color="auto"/>
            <w:left w:val="none" w:sz="0" w:space="0" w:color="auto"/>
            <w:bottom w:val="none" w:sz="0" w:space="0" w:color="auto"/>
            <w:right w:val="none" w:sz="0" w:space="0" w:color="auto"/>
          </w:divBdr>
        </w:div>
        <w:div w:id="141696192">
          <w:marLeft w:val="480"/>
          <w:marRight w:val="0"/>
          <w:marTop w:val="0"/>
          <w:marBottom w:val="0"/>
          <w:divBdr>
            <w:top w:val="none" w:sz="0" w:space="0" w:color="auto"/>
            <w:left w:val="none" w:sz="0" w:space="0" w:color="auto"/>
            <w:bottom w:val="none" w:sz="0" w:space="0" w:color="auto"/>
            <w:right w:val="none" w:sz="0" w:space="0" w:color="auto"/>
          </w:divBdr>
        </w:div>
        <w:div w:id="178543898">
          <w:marLeft w:val="480"/>
          <w:marRight w:val="0"/>
          <w:marTop w:val="0"/>
          <w:marBottom w:val="0"/>
          <w:divBdr>
            <w:top w:val="none" w:sz="0" w:space="0" w:color="auto"/>
            <w:left w:val="none" w:sz="0" w:space="0" w:color="auto"/>
            <w:bottom w:val="none" w:sz="0" w:space="0" w:color="auto"/>
            <w:right w:val="none" w:sz="0" w:space="0" w:color="auto"/>
          </w:divBdr>
        </w:div>
        <w:div w:id="187304158">
          <w:marLeft w:val="480"/>
          <w:marRight w:val="0"/>
          <w:marTop w:val="0"/>
          <w:marBottom w:val="0"/>
          <w:divBdr>
            <w:top w:val="none" w:sz="0" w:space="0" w:color="auto"/>
            <w:left w:val="none" w:sz="0" w:space="0" w:color="auto"/>
            <w:bottom w:val="none" w:sz="0" w:space="0" w:color="auto"/>
            <w:right w:val="none" w:sz="0" w:space="0" w:color="auto"/>
          </w:divBdr>
        </w:div>
        <w:div w:id="188494334">
          <w:marLeft w:val="480"/>
          <w:marRight w:val="0"/>
          <w:marTop w:val="0"/>
          <w:marBottom w:val="0"/>
          <w:divBdr>
            <w:top w:val="none" w:sz="0" w:space="0" w:color="auto"/>
            <w:left w:val="none" w:sz="0" w:space="0" w:color="auto"/>
            <w:bottom w:val="none" w:sz="0" w:space="0" w:color="auto"/>
            <w:right w:val="none" w:sz="0" w:space="0" w:color="auto"/>
          </w:divBdr>
        </w:div>
        <w:div w:id="214122032">
          <w:marLeft w:val="480"/>
          <w:marRight w:val="0"/>
          <w:marTop w:val="0"/>
          <w:marBottom w:val="0"/>
          <w:divBdr>
            <w:top w:val="none" w:sz="0" w:space="0" w:color="auto"/>
            <w:left w:val="none" w:sz="0" w:space="0" w:color="auto"/>
            <w:bottom w:val="none" w:sz="0" w:space="0" w:color="auto"/>
            <w:right w:val="none" w:sz="0" w:space="0" w:color="auto"/>
          </w:divBdr>
        </w:div>
        <w:div w:id="222376524">
          <w:marLeft w:val="480"/>
          <w:marRight w:val="0"/>
          <w:marTop w:val="0"/>
          <w:marBottom w:val="0"/>
          <w:divBdr>
            <w:top w:val="none" w:sz="0" w:space="0" w:color="auto"/>
            <w:left w:val="none" w:sz="0" w:space="0" w:color="auto"/>
            <w:bottom w:val="none" w:sz="0" w:space="0" w:color="auto"/>
            <w:right w:val="none" w:sz="0" w:space="0" w:color="auto"/>
          </w:divBdr>
        </w:div>
        <w:div w:id="248277546">
          <w:marLeft w:val="480"/>
          <w:marRight w:val="0"/>
          <w:marTop w:val="0"/>
          <w:marBottom w:val="0"/>
          <w:divBdr>
            <w:top w:val="none" w:sz="0" w:space="0" w:color="auto"/>
            <w:left w:val="none" w:sz="0" w:space="0" w:color="auto"/>
            <w:bottom w:val="none" w:sz="0" w:space="0" w:color="auto"/>
            <w:right w:val="none" w:sz="0" w:space="0" w:color="auto"/>
          </w:divBdr>
        </w:div>
        <w:div w:id="253129724">
          <w:marLeft w:val="480"/>
          <w:marRight w:val="0"/>
          <w:marTop w:val="0"/>
          <w:marBottom w:val="0"/>
          <w:divBdr>
            <w:top w:val="none" w:sz="0" w:space="0" w:color="auto"/>
            <w:left w:val="none" w:sz="0" w:space="0" w:color="auto"/>
            <w:bottom w:val="none" w:sz="0" w:space="0" w:color="auto"/>
            <w:right w:val="none" w:sz="0" w:space="0" w:color="auto"/>
          </w:divBdr>
        </w:div>
        <w:div w:id="267935172">
          <w:marLeft w:val="480"/>
          <w:marRight w:val="0"/>
          <w:marTop w:val="0"/>
          <w:marBottom w:val="0"/>
          <w:divBdr>
            <w:top w:val="none" w:sz="0" w:space="0" w:color="auto"/>
            <w:left w:val="none" w:sz="0" w:space="0" w:color="auto"/>
            <w:bottom w:val="none" w:sz="0" w:space="0" w:color="auto"/>
            <w:right w:val="none" w:sz="0" w:space="0" w:color="auto"/>
          </w:divBdr>
        </w:div>
        <w:div w:id="315763198">
          <w:marLeft w:val="480"/>
          <w:marRight w:val="0"/>
          <w:marTop w:val="0"/>
          <w:marBottom w:val="0"/>
          <w:divBdr>
            <w:top w:val="none" w:sz="0" w:space="0" w:color="auto"/>
            <w:left w:val="none" w:sz="0" w:space="0" w:color="auto"/>
            <w:bottom w:val="none" w:sz="0" w:space="0" w:color="auto"/>
            <w:right w:val="none" w:sz="0" w:space="0" w:color="auto"/>
          </w:divBdr>
        </w:div>
        <w:div w:id="342361470">
          <w:marLeft w:val="480"/>
          <w:marRight w:val="0"/>
          <w:marTop w:val="0"/>
          <w:marBottom w:val="0"/>
          <w:divBdr>
            <w:top w:val="none" w:sz="0" w:space="0" w:color="auto"/>
            <w:left w:val="none" w:sz="0" w:space="0" w:color="auto"/>
            <w:bottom w:val="none" w:sz="0" w:space="0" w:color="auto"/>
            <w:right w:val="none" w:sz="0" w:space="0" w:color="auto"/>
          </w:divBdr>
        </w:div>
        <w:div w:id="381178272">
          <w:marLeft w:val="480"/>
          <w:marRight w:val="0"/>
          <w:marTop w:val="0"/>
          <w:marBottom w:val="0"/>
          <w:divBdr>
            <w:top w:val="none" w:sz="0" w:space="0" w:color="auto"/>
            <w:left w:val="none" w:sz="0" w:space="0" w:color="auto"/>
            <w:bottom w:val="none" w:sz="0" w:space="0" w:color="auto"/>
            <w:right w:val="none" w:sz="0" w:space="0" w:color="auto"/>
          </w:divBdr>
        </w:div>
        <w:div w:id="386495711">
          <w:marLeft w:val="480"/>
          <w:marRight w:val="0"/>
          <w:marTop w:val="0"/>
          <w:marBottom w:val="0"/>
          <w:divBdr>
            <w:top w:val="none" w:sz="0" w:space="0" w:color="auto"/>
            <w:left w:val="none" w:sz="0" w:space="0" w:color="auto"/>
            <w:bottom w:val="none" w:sz="0" w:space="0" w:color="auto"/>
            <w:right w:val="none" w:sz="0" w:space="0" w:color="auto"/>
          </w:divBdr>
        </w:div>
        <w:div w:id="399062342">
          <w:marLeft w:val="480"/>
          <w:marRight w:val="0"/>
          <w:marTop w:val="0"/>
          <w:marBottom w:val="0"/>
          <w:divBdr>
            <w:top w:val="none" w:sz="0" w:space="0" w:color="auto"/>
            <w:left w:val="none" w:sz="0" w:space="0" w:color="auto"/>
            <w:bottom w:val="none" w:sz="0" w:space="0" w:color="auto"/>
            <w:right w:val="none" w:sz="0" w:space="0" w:color="auto"/>
          </w:divBdr>
        </w:div>
        <w:div w:id="404687406">
          <w:marLeft w:val="480"/>
          <w:marRight w:val="0"/>
          <w:marTop w:val="0"/>
          <w:marBottom w:val="0"/>
          <w:divBdr>
            <w:top w:val="none" w:sz="0" w:space="0" w:color="auto"/>
            <w:left w:val="none" w:sz="0" w:space="0" w:color="auto"/>
            <w:bottom w:val="none" w:sz="0" w:space="0" w:color="auto"/>
            <w:right w:val="none" w:sz="0" w:space="0" w:color="auto"/>
          </w:divBdr>
        </w:div>
        <w:div w:id="410082575">
          <w:marLeft w:val="480"/>
          <w:marRight w:val="0"/>
          <w:marTop w:val="0"/>
          <w:marBottom w:val="0"/>
          <w:divBdr>
            <w:top w:val="none" w:sz="0" w:space="0" w:color="auto"/>
            <w:left w:val="none" w:sz="0" w:space="0" w:color="auto"/>
            <w:bottom w:val="none" w:sz="0" w:space="0" w:color="auto"/>
            <w:right w:val="none" w:sz="0" w:space="0" w:color="auto"/>
          </w:divBdr>
        </w:div>
        <w:div w:id="417137241">
          <w:marLeft w:val="480"/>
          <w:marRight w:val="0"/>
          <w:marTop w:val="0"/>
          <w:marBottom w:val="0"/>
          <w:divBdr>
            <w:top w:val="none" w:sz="0" w:space="0" w:color="auto"/>
            <w:left w:val="none" w:sz="0" w:space="0" w:color="auto"/>
            <w:bottom w:val="none" w:sz="0" w:space="0" w:color="auto"/>
            <w:right w:val="none" w:sz="0" w:space="0" w:color="auto"/>
          </w:divBdr>
        </w:div>
        <w:div w:id="422843646">
          <w:marLeft w:val="480"/>
          <w:marRight w:val="0"/>
          <w:marTop w:val="0"/>
          <w:marBottom w:val="0"/>
          <w:divBdr>
            <w:top w:val="none" w:sz="0" w:space="0" w:color="auto"/>
            <w:left w:val="none" w:sz="0" w:space="0" w:color="auto"/>
            <w:bottom w:val="none" w:sz="0" w:space="0" w:color="auto"/>
            <w:right w:val="none" w:sz="0" w:space="0" w:color="auto"/>
          </w:divBdr>
        </w:div>
        <w:div w:id="448010334">
          <w:marLeft w:val="480"/>
          <w:marRight w:val="0"/>
          <w:marTop w:val="0"/>
          <w:marBottom w:val="0"/>
          <w:divBdr>
            <w:top w:val="none" w:sz="0" w:space="0" w:color="auto"/>
            <w:left w:val="none" w:sz="0" w:space="0" w:color="auto"/>
            <w:bottom w:val="none" w:sz="0" w:space="0" w:color="auto"/>
            <w:right w:val="none" w:sz="0" w:space="0" w:color="auto"/>
          </w:divBdr>
        </w:div>
        <w:div w:id="460851452">
          <w:marLeft w:val="480"/>
          <w:marRight w:val="0"/>
          <w:marTop w:val="0"/>
          <w:marBottom w:val="0"/>
          <w:divBdr>
            <w:top w:val="none" w:sz="0" w:space="0" w:color="auto"/>
            <w:left w:val="none" w:sz="0" w:space="0" w:color="auto"/>
            <w:bottom w:val="none" w:sz="0" w:space="0" w:color="auto"/>
            <w:right w:val="none" w:sz="0" w:space="0" w:color="auto"/>
          </w:divBdr>
        </w:div>
        <w:div w:id="460851456">
          <w:marLeft w:val="480"/>
          <w:marRight w:val="0"/>
          <w:marTop w:val="0"/>
          <w:marBottom w:val="0"/>
          <w:divBdr>
            <w:top w:val="none" w:sz="0" w:space="0" w:color="auto"/>
            <w:left w:val="none" w:sz="0" w:space="0" w:color="auto"/>
            <w:bottom w:val="none" w:sz="0" w:space="0" w:color="auto"/>
            <w:right w:val="none" w:sz="0" w:space="0" w:color="auto"/>
          </w:divBdr>
        </w:div>
        <w:div w:id="461771277">
          <w:marLeft w:val="480"/>
          <w:marRight w:val="0"/>
          <w:marTop w:val="0"/>
          <w:marBottom w:val="0"/>
          <w:divBdr>
            <w:top w:val="none" w:sz="0" w:space="0" w:color="auto"/>
            <w:left w:val="none" w:sz="0" w:space="0" w:color="auto"/>
            <w:bottom w:val="none" w:sz="0" w:space="0" w:color="auto"/>
            <w:right w:val="none" w:sz="0" w:space="0" w:color="auto"/>
          </w:divBdr>
        </w:div>
        <w:div w:id="464465858">
          <w:marLeft w:val="480"/>
          <w:marRight w:val="0"/>
          <w:marTop w:val="0"/>
          <w:marBottom w:val="0"/>
          <w:divBdr>
            <w:top w:val="none" w:sz="0" w:space="0" w:color="auto"/>
            <w:left w:val="none" w:sz="0" w:space="0" w:color="auto"/>
            <w:bottom w:val="none" w:sz="0" w:space="0" w:color="auto"/>
            <w:right w:val="none" w:sz="0" w:space="0" w:color="auto"/>
          </w:divBdr>
        </w:div>
        <w:div w:id="469324860">
          <w:marLeft w:val="480"/>
          <w:marRight w:val="0"/>
          <w:marTop w:val="0"/>
          <w:marBottom w:val="0"/>
          <w:divBdr>
            <w:top w:val="none" w:sz="0" w:space="0" w:color="auto"/>
            <w:left w:val="none" w:sz="0" w:space="0" w:color="auto"/>
            <w:bottom w:val="none" w:sz="0" w:space="0" w:color="auto"/>
            <w:right w:val="none" w:sz="0" w:space="0" w:color="auto"/>
          </w:divBdr>
        </w:div>
        <w:div w:id="474831417">
          <w:marLeft w:val="480"/>
          <w:marRight w:val="0"/>
          <w:marTop w:val="0"/>
          <w:marBottom w:val="0"/>
          <w:divBdr>
            <w:top w:val="none" w:sz="0" w:space="0" w:color="auto"/>
            <w:left w:val="none" w:sz="0" w:space="0" w:color="auto"/>
            <w:bottom w:val="none" w:sz="0" w:space="0" w:color="auto"/>
            <w:right w:val="none" w:sz="0" w:space="0" w:color="auto"/>
          </w:divBdr>
        </w:div>
        <w:div w:id="494610504">
          <w:marLeft w:val="480"/>
          <w:marRight w:val="0"/>
          <w:marTop w:val="0"/>
          <w:marBottom w:val="0"/>
          <w:divBdr>
            <w:top w:val="none" w:sz="0" w:space="0" w:color="auto"/>
            <w:left w:val="none" w:sz="0" w:space="0" w:color="auto"/>
            <w:bottom w:val="none" w:sz="0" w:space="0" w:color="auto"/>
            <w:right w:val="none" w:sz="0" w:space="0" w:color="auto"/>
          </w:divBdr>
        </w:div>
        <w:div w:id="533005671">
          <w:marLeft w:val="480"/>
          <w:marRight w:val="0"/>
          <w:marTop w:val="0"/>
          <w:marBottom w:val="0"/>
          <w:divBdr>
            <w:top w:val="none" w:sz="0" w:space="0" w:color="auto"/>
            <w:left w:val="none" w:sz="0" w:space="0" w:color="auto"/>
            <w:bottom w:val="none" w:sz="0" w:space="0" w:color="auto"/>
            <w:right w:val="none" w:sz="0" w:space="0" w:color="auto"/>
          </w:divBdr>
        </w:div>
        <w:div w:id="543174489">
          <w:marLeft w:val="480"/>
          <w:marRight w:val="0"/>
          <w:marTop w:val="0"/>
          <w:marBottom w:val="0"/>
          <w:divBdr>
            <w:top w:val="none" w:sz="0" w:space="0" w:color="auto"/>
            <w:left w:val="none" w:sz="0" w:space="0" w:color="auto"/>
            <w:bottom w:val="none" w:sz="0" w:space="0" w:color="auto"/>
            <w:right w:val="none" w:sz="0" w:space="0" w:color="auto"/>
          </w:divBdr>
        </w:div>
        <w:div w:id="561989605">
          <w:marLeft w:val="480"/>
          <w:marRight w:val="0"/>
          <w:marTop w:val="0"/>
          <w:marBottom w:val="0"/>
          <w:divBdr>
            <w:top w:val="none" w:sz="0" w:space="0" w:color="auto"/>
            <w:left w:val="none" w:sz="0" w:space="0" w:color="auto"/>
            <w:bottom w:val="none" w:sz="0" w:space="0" w:color="auto"/>
            <w:right w:val="none" w:sz="0" w:space="0" w:color="auto"/>
          </w:divBdr>
        </w:div>
        <w:div w:id="562758230">
          <w:marLeft w:val="480"/>
          <w:marRight w:val="0"/>
          <w:marTop w:val="0"/>
          <w:marBottom w:val="0"/>
          <w:divBdr>
            <w:top w:val="none" w:sz="0" w:space="0" w:color="auto"/>
            <w:left w:val="none" w:sz="0" w:space="0" w:color="auto"/>
            <w:bottom w:val="none" w:sz="0" w:space="0" w:color="auto"/>
            <w:right w:val="none" w:sz="0" w:space="0" w:color="auto"/>
          </w:divBdr>
        </w:div>
        <w:div w:id="570311888">
          <w:marLeft w:val="480"/>
          <w:marRight w:val="0"/>
          <w:marTop w:val="0"/>
          <w:marBottom w:val="0"/>
          <w:divBdr>
            <w:top w:val="none" w:sz="0" w:space="0" w:color="auto"/>
            <w:left w:val="none" w:sz="0" w:space="0" w:color="auto"/>
            <w:bottom w:val="none" w:sz="0" w:space="0" w:color="auto"/>
            <w:right w:val="none" w:sz="0" w:space="0" w:color="auto"/>
          </w:divBdr>
        </w:div>
        <w:div w:id="597754461">
          <w:marLeft w:val="480"/>
          <w:marRight w:val="0"/>
          <w:marTop w:val="0"/>
          <w:marBottom w:val="0"/>
          <w:divBdr>
            <w:top w:val="none" w:sz="0" w:space="0" w:color="auto"/>
            <w:left w:val="none" w:sz="0" w:space="0" w:color="auto"/>
            <w:bottom w:val="none" w:sz="0" w:space="0" w:color="auto"/>
            <w:right w:val="none" w:sz="0" w:space="0" w:color="auto"/>
          </w:divBdr>
        </w:div>
        <w:div w:id="615795364">
          <w:marLeft w:val="480"/>
          <w:marRight w:val="0"/>
          <w:marTop w:val="0"/>
          <w:marBottom w:val="0"/>
          <w:divBdr>
            <w:top w:val="none" w:sz="0" w:space="0" w:color="auto"/>
            <w:left w:val="none" w:sz="0" w:space="0" w:color="auto"/>
            <w:bottom w:val="none" w:sz="0" w:space="0" w:color="auto"/>
            <w:right w:val="none" w:sz="0" w:space="0" w:color="auto"/>
          </w:divBdr>
        </w:div>
        <w:div w:id="733160088">
          <w:marLeft w:val="480"/>
          <w:marRight w:val="0"/>
          <w:marTop w:val="0"/>
          <w:marBottom w:val="0"/>
          <w:divBdr>
            <w:top w:val="none" w:sz="0" w:space="0" w:color="auto"/>
            <w:left w:val="none" w:sz="0" w:space="0" w:color="auto"/>
            <w:bottom w:val="none" w:sz="0" w:space="0" w:color="auto"/>
            <w:right w:val="none" w:sz="0" w:space="0" w:color="auto"/>
          </w:divBdr>
        </w:div>
        <w:div w:id="743645710">
          <w:marLeft w:val="480"/>
          <w:marRight w:val="0"/>
          <w:marTop w:val="0"/>
          <w:marBottom w:val="0"/>
          <w:divBdr>
            <w:top w:val="none" w:sz="0" w:space="0" w:color="auto"/>
            <w:left w:val="none" w:sz="0" w:space="0" w:color="auto"/>
            <w:bottom w:val="none" w:sz="0" w:space="0" w:color="auto"/>
            <w:right w:val="none" w:sz="0" w:space="0" w:color="auto"/>
          </w:divBdr>
        </w:div>
        <w:div w:id="748889753">
          <w:marLeft w:val="480"/>
          <w:marRight w:val="0"/>
          <w:marTop w:val="0"/>
          <w:marBottom w:val="0"/>
          <w:divBdr>
            <w:top w:val="none" w:sz="0" w:space="0" w:color="auto"/>
            <w:left w:val="none" w:sz="0" w:space="0" w:color="auto"/>
            <w:bottom w:val="none" w:sz="0" w:space="0" w:color="auto"/>
            <w:right w:val="none" w:sz="0" w:space="0" w:color="auto"/>
          </w:divBdr>
        </w:div>
        <w:div w:id="754322285">
          <w:marLeft w:val="480"/>
          <w:marRight w:val="0"/>
          <w:marTop w:val="0"/>
          <w:marBottom w:val="0"/>
          <w:divBdr>
            <w:top w:val="none" w:sz="0" w:space="0" w:color="auto"/>
            <w:left w:val="none" w:sz="0" w:space="0" w:color="auto"/>
            <w:bottom w:val="none" w:sz="0" w:space="0" w:color="auto"/>
            <w:right w:val="none" w:sz="0" w:space="0" w:color="auto"/>
          </w:divBdr>
        </w:div>
        <w:div w:id="757992456">
          <w:marLeft w:val="480"/>
          <w:marRight w:val="0"/>
          <w:marTop w:val="0"/>
          <w:marBottom w:val="0"/>
          <w:divBdr>
            <w:top w:val="none" w:sz="0" w:space="0" w:color="auto"/>
            <w:left w:val="none" w:sz="0" w:space="0" w:color="auto"/>
            <w:bottom w:val="none" w:sz="0" w:space="0" w:color="auto"/>
            <w:right w:val="none" w:sz="0" w:space="0" w:color="auto"/>
          </w:divBdr>
        </w:div>
        <w:div w:id="769157465">
          <w:marLeft w:val="480"/>
          <w:marRight w:val="0"/>
          <w:marTop w:val="0"/>
          <w:marBottom w:val="0"/>
          <w:divBdr>
            <w:top w:val="none" w:sz="0" w:space="0" w:color="auto"/>
            <w:left w:val="none" w:sz="0" w:space="0" w:color="auto"/>
            <w:bottom w:val="none" w:sz="0" w:space="0" w:color="auto"/>
            <w:right w:val="none" w:sz="0" w:space="0" w:color="auto"/>
          </w:divBdr>
        </w:div>
        <w:div w:id="798456908">
          <w:marLeft w:val="480"/>
          <w:marRight w:val="0"/>
          <w:marTop w:val="0"/>
          <w:marBottom w:val="0"/>
          <w:divBdr>
            <w:top w:val="none" w:sz="0" w:space="0" w:color="auto"/>
            <w:left w:val="none" w:sz="0" w:space="0" w:color="auto"/>
            <w:bottom w:val="none" w:sz="0" w:space="0" w:color="auto"/>
            <w:right w:val="none" w:sz="0" w:space="0" w:color="auto"/>
          </w:divBdr>
        </w:div>
        <w:div w:id="808208587">
          <w:marLeft w:val="480"/>
          <w:marRight w:val="0"/>
          <w:marTop w:val="0"/>
          <w:marBottom w:val="0"/>
          <w:divBdr>
            <w:top w:val="none" w:sz="0" w:space="0" w:color="auto"/>
            <w:left w:val="none" w:sz="0" w:space="0" w:color="auto"/>
            <w:bottom w:val="none" w:sz="0" w:space="0" w:color="auto"/>
            <w:right w:val="none" w:sz="0" w:space="0" w:color="auto"/>
          </w:divBdr>
        </w:div>
        <w:div w:id="809246543">
          <w:marLeft w:val="480"/>
          <w:marRight w:val="0"/>
          <w:marTop w:val="0"/>
          <w:marBottom w:val="0"/>
          <w:divBdr>
            <w:top w:val="none" w:sz="0" w:space="0" w:color="auto"/>
            <w:left w:val="none" w:sz="0" w:space="0" w:color="auto"/>
            <w:bottom w:val="none" w:sz="0" w:space="0" w:color="auto"/>
            <w:right w:val="none" w:sz="0" w:space="0" w:color="auto"/>
          </w:divBdr>
        </w:div>
        <w:div w:id="838426918">
          <w:marLeft w:val="480"/>
          <w:marRight w:val="0"/>
          <w:marTop w:val="0"/>
          <w:marBottom w:val="0"/>
          <w:divBdr>
            <w:top w:val="none" w:sz="0" w:space="0" w:color="auto"/>
            <w:left w:val="none" w:sz="0" w:space="0" w:color="auto"/>
            <w:bottom w:val="none" w:sz="0" w:space="0" w:color="auto"/>
            <w:right w:val="none" w:sz="0" w:space="0" w:color="auto"/>
          </w:divBdr>
        </w:div>
        <w:div w:id="891771435">
          <w:marLeft w:val="480"/>
          <w:marRight w:val="0"/>
          <w:marTop w:val="0"/>
          <w:marBottom w:val="0"/>
          <w:divBdr>
            <w:top w:val="none" w:sz="0" w:space="0" w:color="auto"/>
            <w:left w:val="none" w:sz="0" w:space="0" w:color="auto"/>
            <w:bottom w:val="none" w:sz="0" w:space="0" w:color="auto"/>
            <w:right w:val="none" w:sz="0" w:space="0" w:color="auto"/>
          </w:divBdr>
        </w:div>
        <w:div w:id="943997070">
          <w:marLeft w:val="480"/>
          <w:marRight w:val="0"/>
          <w:marTop w:val="0"/>
          <w:marBottom w:val="0"/>
          <w:divBdr>
            <w:top w:val="none" w:sz="0" w:space="0" w:color="auto"/>
            <w:left w:val="none" w:sz="0" w:space="0" w:color="auto"/>
            <w:bottom w:val="none" w:sz="0" w:space="0" w:color="auto"/>
            <w:right w:val="none" w:sz="0" w:space="0" w:color="auto"/>
          </w:divBdr>
        </w:div>
        <w:div w:id="950478663">
          <w:marLeft w:val="480"/>
          <w:marRight w:val="0"/>
          <w:marTop w:val="0"/>
          <w:marBottom w:val="0"/>
          <w:divBdr>
            <w:top w:val="none" w:sz="0" w:space="0" w:color="auto"/>
            <w:left w:val="none" w:sz="0" w:space="0" w:color="auto"/>
            <w:bottom w:val="none" w:sz="0" w:space="0" w:color="auto"/>
            <w:right w:val="none" w:sz="0" w:space="0" w:color="auto"/>
          </w:divBdr>
        </w:div>
        <w:div w:id="953098165">
          <w:marLeft w:val="480"/>
          <w:marRight w:val="0"/>
          <w:marTop w:val="0"/>
          <w:marBottom w:val="0"/>
          <w:divBdr>
            <w:top w:val="none" w:sz="0" w:space="0" w:color="auto"/>
            <w:left w:val="none" w:sz="0" w:space="0" w:color="auto"/>
            <w:bottom w:val="none" w:sz="0" w:space="0" w:color="auto"/>
            <w:right w:val="none" w:sz="0" w:space="0" w:color="auto"/>
          </w:divBdr>
        </w:div>
        <w:div w:id="956181391">
          <w:marLeft w:val="480"/>
          <w:marRight w:val="0"/>
          <w:marTop w:val="0"/>
          <w:marBottom w:val="0"/>
          <w:divBdr>
            <w:top w:val="none" w:sz="0" w:space="0" w:color="auto"/>
            <w:left w:val="none" w:sz="0" w:space="0" w:color="auto"/>
            <w:bottom w:val="none" w:sz="0" w:space="0" w:color="auto"/>
            <w:right w:val="none" w:sz="0" w:space="0" w:color="auto"/>
          </w:divBdr>
        </w:div>
        <w:div w:id="978143517">
          <w:marLeft w:val="480"/>
          <w:marRight w:val="0"/>
          <w:marTop w:val="0"/>
          <w:marBottom w:val="0"/>
          <w:divBdr>
            <w:top w:val="none" w:sz="0" w:space="0" w:color="auto"/>
            <w:left w:val="none" w:sz="0" w:space="0" w:color="auto"/>
            <w:bottom w:val="none" w:sz="0" w:space="0" w:color="auto"/>
            <w:right w:val="none" w:sz="0" w:space="0" w:color="auto"/>
          </w:divBdr>
        </w:div>
        <w:div w:id="997881458">
          <w:marLeft w:val="480"/>
          <w:marRight w:val="0"/>
          <w:marTop w:val="0"/>
          <w:marBottom w:val="0"/>
          <w:divBdr>
            <w:top w:val="none" w:sz="0" w:space="0" w:color="auto"/>
            <w:left w:val="none" w:sz="0" w:space="0" w:color="auto"/>
            <w:bottom w:val="none" w:sz="0" w:space="0" w:color="auto"/>
            <w:right w:val="none" w:sz="0" w:space="0" w:color="auto"/>
          </w:divBdr>
        </w:div>
        <w:div w:id="1005012233">
          <w:marLeft w:val="480"/>
          <w:marRight w:val="0"/>
          <w:marTop w:val="0"/>
          <w:marBottom w:val="0"/>
          <w:divBdr>
            <w:top w:val="none" w:sz="0" w:space="0" w:color="auto"/>
            <w:left w:val="none" w:sz="0" w:space="0" w:color="auto"/>
            <w:bottom w:val="none" w:sz="0" w:space="0" w:color="auto"/>
            <w:right w:val="none" w:sz="0" w:space="0" w:color="auto"/>
          </w:divBdr>
        </w:div>
        <w:div w:id="1068848425">
          <w:marLeft w:val="480"/>
          <w:marRight w:val="0"/>
          <w:marTop w:val="0"/>
          <w:marBottom w:val="0"/>
          <w:divBdr>
            <w:top w:val="none" w:sz="0" w:space="0" w:color="auto"/>
            <w:left w:val="none" w:sz="0" w:space="0" w:color="auto"/>
            <w:bottom w:val="none" w:sz="0" w:space="0" w:color="auto"/>
            <w:right w:val="none" w:sz="0" w:space="0" w:color="auto"/>
          </w:divBdr>
        </w:div>
        <w:div w:id="1078864167">
          <w:marLeft w:val="480"/>
          <w:marRight w:val="0"/>
          <w:marTop w:val="0"/>
          <w:marBottom w:val="0"/>
          <w:divBdr>
            <w:top w:val="none" w:sz="0" w:space="0" w:color="auto"/>
            <w:left w:val="none" w:sz="0" w:space="0" w:color="auto"/>
            <w:bottom w:val="none" w:sz="0" w:space="0" w:color="auto"/>
            <w:right w:val="none" w:sz="0" w:space="0" w:color="auto"/>
          </w:divBdr>
        </w:div>
        <w:div w:id="1120683953">
          <w:marLeft w:val="480"/>
          <w:marRight w:val="0"/>
          <w:marTop w:val="0"/>
          <w:marBottom w:val="0"/>
          <w:divBdr>
            <w:top w:val="none" w:sz="0" w:space="0" w:color="auto"/>
            <w:left w:val="none" w:sz="0" w:space="0" w:color="auto"/>
            <w:bottom w:val="none" w:sz="0" w:space="0" w:color="auto"/>
            <w:right w:val="none" w:sz="0" w:space="0" w:color="auto"/>
          </w:divBdr>
        </w:div>
        <w:div w:id="1125125664">
          <w:marLeft w:val="480"/>
          <w:marRight w:val="0"/>
          <w:marTop w:val="0"/>
          <w:marBottom w:val="0"/>
          <w:divBdr>
            <w:top w:val="none" w:sz="0" w:space="0" w:color="auto"/>
            <w:left w:val="none" w:sz="0" w:space="0" w:color="auto"/>
            <w:bottom w:val="none" w:sz="0" w:space="0" w:color="auto"/>
            <w:right w:val="none" w:sz="0" w:space="0" w:color="auto"/>
          </w:divBdr>
        </w:div>
        <w:div w:id="1148397447">
          <w:marLeft w:val="480"/>
          <w:marRight w:val="0"/>
          <w:marTop w:val="0"/>
          <w:marBottom w:val="0"/>
          <w:divBdr>
            <w:top w:val="none" w:sz="0" w:space="0" w:color="auto"/>
            <w:left w:val="none" w:sz="0" w:space="0" w:color="auto"/>
            <w:bottom w:val="none" w:sz="0" w:space="0" w:color="auto"/>
            <w:right w:val="none" w:sz="0" w:space="0" w:color="auto"/>
          </w:divBdr>
        </w:div>
        <w:div w:id="1166552590">
          <w:marLeft w:val="480"/>
          <w:marRight w:val="0"/>
          <w:marTop w:val="0"/>
          <w:marBottom w:val="0"/>
          <w:divBdr>
            <w:top w:val="none" w:sz="0" w:space="0" w:color="auto"/>
            <w:left w:val="none" w:sz="0" w:space="0" w:color="auto"/>
            <w:bottom w:val="none" w:sz="0" w:space="0" w:color="auto"/>
            <w:right w:val="none" w:sz="0" w:space="0" w:color="auto"/>
          </w:divBdr>
        </w:div>
        <w:div w:id="1178693261">
          <w:marLeft w:val="480"/>
          <w:marRight w:val="0"/>
          <w:marTop w:val="0"/>
          <w:marBottom w:val="0"/>
          <w:divBdr>
            <w:top w:val="none" w:sz="0" w:space="0" w:color="auto"/>
            <w:left w:val="none" w:sz="0" w:space="0" w:color="auto"/>
            <w:bottom w:val="none" w:sz="0" w:space="0" w:color="auto"/>
            <w:right w:val="none" w:sz="0" w:space="0" w:color="auto"/>
          </w:divBdr>
        </w:div>
        <w:div w:id="1184516423">
          <w:marLeft w:val="480"/>
          <w:marRight w:val="0"/>
          <w:marTop w:val="0"/>
          <w:marBottom w:val="0"/>
          <w:divBdr>
            <w:top w:val="none" w:sz="0" w:space="0" w:color="auto"/>
            <w:left w:val="none" w:sz="0" w:space="0" w:color="auto"/>
            <w:bottom w:val="none" w:sz="0" w:space="0" w:color="auto"/>
            <w:right w:val="none" w:sz="0" w:space="0" w:color="auto"/>
          </w:divBdr>
        </w:div>
        <w:div w:id="1199198339">
          <w:marLeft w:val="480"/>
          <w:marRight w:val="0"/>
          <w:marTop w:val="0"/>
          <w:marBottom w:val="0"/>
          <w:divBdr>
            <w:top w:val="none" w:sz="0" w:space="0" w:color="auto"/>
            <w:left w:val="none" w:sz="0" w:space="0" w:color="auto"/>
            <w:bottom w:val="none" w:sz="0" w:space="0" w:color="auto"/>
            <w:right w:val="none" w:sz="0" w:space="0" w:color="auto"/>
          </w:divBdr>
        </w:div>
        <w:div w:id="1199705887">
          <w:marLeft w:val="480"/>
          <w:marRight w:val="0"/>
          <w:marTop w:val="0"/>
          <w:marBottom w:val="0"/>
          <w:divBdr>
            <w:top w:val="none" w:sz="0" w:space="0" w:color="auto"/>
            <w:left w:val="none" w:sz="0" w:space="0" w:color="auto"/>
            <w:bottom w:val="none" w:sz="0" w:space="0" w:color="auto"/>
            <w:right w:val="none" w:sz="0" w:space="0" w:color="auto"/>
          </w:divBdr>
        </w:div>
        <w:div w:id="1250889377">
          <w:marLeft w:val="480"/>
          <w:marRight w:val="0"/>
          <w:marTop w:val="0"/>
          <w:marBottom w:val="0"/>
          <w:divBdr>
            <w:top w:val="none" w:sz="0" w:space="0" w:color="auto"/>
            <w:left w:val="none" w:sz="0" w:space="0" w:color="auto"/>
            <w:bottom w:val="none" w:sz="0" w:space="0" w:color="auto"/>
            <w:right w:val="none" w:sz="0" w:space="0" w:color="auto"/>
          </w:divBdr>
        </w:div>
        <w:div w:id="1261991501">
          <w:marLeft w:val="480"/>
          <w:marRight w:val="0"/>
          <w:marTop w:val="0"/>
          <w:marBottom w:val="0"/>
          <w:divBdr>
            <w:top w:val="none" w:sz="0" w:space="0" w:color="auto"/>
            <w:left w:val="none" w:sz="0" w:space="0" w:color="auto"/>
            <w:bottom w:val="none" w:sz="0" w:space="0" w:color="auto"/>
            <w:right w:val="none" w:sz="0" w:space="0" w:color="auto"/>
          </w:divBdr>
        </w:div>
        <w:div w:id="1274559304">
          <w:marLeft w:val="480"/>
          <w:marRight w:val="0"/>
          <w:marTop w:val="0"/>
          <w:marBottom w:val="0"/>
          <w:divBdr>
            <w:top w:val="none" w:sz="0" w:space="0" w:color="auto"/>
            <w:left w:val="none" w:sz="0" w:space="0" w:color="auto"/>
            <w:bottom w:val="none" w:sz="0" w:space="0" w:color="auto"/>
            <w:right w:val="none" w:sz="0" w:space="0" w:color="auto"/>
          </w:divBdr>
        </w:div>
        <w:div w:id="1275677703">
          <w:marLeft w:val="480"/>
          <w:marRight w:val="0"/>
          <w:marTop w:val="0"/>
          <w:marBottom w:val="0"/>
          <w:divBdr>
            <w:top w:val="none" w:sz="0" w:space="0" w:color="auto"/>
            <w:left w:val="none" w:sz="0" w:space="0" w:color="auto"/>
            <w:bottom w:val="none" w:sz="0" w:space="0" w:color="auto"/>
            <w:right w:val="none" w:sz="0" w:space="0" w:color="auto"/>
          </w:divBdr>
        </w:div>
        <w:div w:id="1287082244">
          <w:marLeft w:val="480"/>
          <w:marRight w:val="0"/>
          <w:marTop w:val="0"/>
          <w:marBottom w:val="0"/>
          <w:divBdr>
            <w:top w:val="none" w:sz="0" w:space="0" w:color="auto"/>
            <w:left w:val="none" w:sz="0" w:space="0" w:color="auto"/>
            <w:bottom w:val="none" w:sz="0" w:space="0" w:color="auto"/>
            <w:right w:val="none" w:sz="0" w:space="0" w:color="auto"/>
          </w:divBdr>
        </w:div>
        <w:div w:id="1292128446">
          <w:marLeft w:val="480"/>
          <w:marRight w:val="0"/>
          <w:marTop w:val="0"/>
          <w:marBottom w:val="0"/>
          <w:divBdr>
            <w:top w:val="none" w:sz="0" w:space="0" w:color="auto"/>
            <w:left w:val="none" w:sz="0" w:space="0" w:color="auto"/>
            <w:bottom w:val="none" w:sz="0" w:space="0" w:color="auto"/>
            <w:right w:val="none" w:sz="0" w:space="0" w:color="auto"/>
          </w:divBdr>
        </w:div>
        <w:div w:id="1307201214">
          <w:marLeft w:val="480"/>
          <w:marRight w:val="0"/>
          <w:marTop w:val="0"/>
          <w:marBottom w:val="0"/>
          <w:divBdr>
            <w:top w:val="none" w:sz="0" w:space="0" w:color="auto"/>
            <w:left w:val="none" w:sz="0" w:space="0" w:color="auto"/>
            <w:bottom w:val="none" w:sz="0" w:space="0" w:color="auto"/>
            <w:right w:val="none" w:sz="0" w:space="0" w:color="auto"/>
          </w:divBdr>
        </w:div>
        <w:div w:id="1348825632">
          <w:marLeft w:val="480"/>
          <w:marRight w:val="0"/>
          <w:marTop w:val="0"/>
          <w:marBottom w:val="0"/>
          <w:divBdr>
            <w:top w:val="none" w:sz="0" w:space="0" w:color="auto"/>
            <w:left w:val="none" w:sz="0" w:space="0" w:color="auto"/>
            <w:bottom w:val="none" w:sz="0" w:space="0" w:color="auto"/>
            <w:right w:val="none" w:sz="0" w:space="0" w:color="auto"/>
          </w:divBdr>
        </w:div>
        <w:div w:id="1362048811">
          <w:marLeft w:val="480"/>
          <w:marRight w:val="0"/>
          <w:marTop w:val="0"/>
          <w:marBottom w:val="0"/>
          <w:divBdr>
            <w:top w:val="none" w:sz="0" w:space="0" w:color="auto"/>
            <w:left w:val="none" w:sz="0" w:space="0" w:color="auto"/>
            <w:bottom w:val="none" w:sz="0" w:space="0" w:color="auto"/>
            <w:right w:val="none" w:sz="0" w:space="0" w:color="auto"/>
          </w:divBdr>
        </w:div>
        <w:div w:id="1370179834">
          <w:marLeft w:val="480"/>
          <w:marRight w:val="0"/>
          <w:marTop w:val="0"/>
          <w:marBottom w:val="0"/>
          <w:divBdr>
            <w:top w:val="none" w:sz="0" w:space="0" w:color="auto"/>
            <w:left w:val="none" w:sz="0" w:space="0" w:color="auto"/>
            <w:bottom w:val="none" w:sz="0" w:space="0" w:color="auto"/>
            <w:right w:val="none" w:sz="0" w:space="0" w:color="auto"/>
          </w:divBdr>
        </w:div>
        <w:div w:id="1388648262">
          <w:marLeft w:val="480"/>
          <w:marRight w:val="0"/>
          <w:marTop w:val="0"/>
          <w:marBottom w:val="0"/>
          <w:divBdr>
            <w:top w:val="none" w:sz="0" w:space="0" w:color="auto"/>
            <w:left w:val="none" w:sz="0" w:space="0" w:color="auto"/>
            <w:bottom w:val="none" w:sz="0" w:space="0" w:color="auto"/>
            <w:right w:val="none" w:sz="0" w:space="0" w:color="auto"/>
          </w:divBdr>
        </w:div>
        <w:div w:id="1419786610">
          <w:marLeft w:val="480"/>
          <w:marRight w:val="0"/>
          <w:marTop w:val="0"/>
          <w:marBottom w:val="0"/>
          <w:divBdr>
            <w:top w:val="none" w:sz="0" w:space="0" w:color="auto"/>
            <w:left w:val="none" w:sz="0" w:space="0" w:color="auto"/>
            <w:bottom w:val="none" w:sz="0" w:space="0" w:color="auto"/>
            <w:right w:val="none" w:sz="0" w:space="0" w:color="auto"/>
          </w:divBdr>
        </w:div>
        <w:div w:id="1424305000">
          <w:marLeft w:val="480"/>
          <w:marRight w:val="0"/>
          <w:marTop w:val="0"/>
          <w:marBottom w:val="0"/>
          <w:divBdr>
            <w:top w:val="none" w:sz="0" w:space="0" w:color="auto"/>
            <w:left w:val="none" w:sz="0" w:space="0" w:color="auto"/>
            <w:bottom w:val="none" w:sz="0" w:space="0" w:color="auto"/>
            <w:right w:val="none" w:sz="0" w:space="0" w:color="auto"/>
          </w:divBdr>
        </w:div>
        <w:div w:id="1424449390">
          <w:marLeft w:val="480"/>
          <w:marRight w:val="0"/>
          <w:marTop w:val="0"/>
          <w:marBottom w:val="0"/>
          <w:divBdr>
            <w:top w:val="none" w:sz="0" w:space="0" w:color="auto"/>
            <w:left w:val="none" w:sz="0" w:space="0" w:color="auto"/>
            <w:bottom w:val="none" w:sz="0" w:space="0" w:color="auto"/>
            <w:right w:val="none" w:sz="0" w:space="0" w:color="auto"/>
          </w:divBdr>
        </w:div>
        <w:div w:id="1523586269">
          <w:marLeft w:val="480"/>
          <w:marRight w:val="0"/>
          <w:marTop w:val="0"/>
          <w:marBottom w:val="0"/>
          <w:divBdr>
            <w:top w:val="none" w:sz="0" w:space="0" w:color="auto"/>
            <w:left w:val="none" w:sz="0" w:space="0" w:color="auto"/>
            <w:bottom w:val="none" w:sz="0" w:space="0" w:color="auto"/>
            <w:right w:val="none" w:sz="0" w:space="0" w:color="auto"/>
          </w:divBdr>
        </w:div>
        <w:div w:id="1528443863">
          <w:marLeft w:val="480"/>
          <w:marRight w:val="0"/>
          <w:marTop w:val="0"/>
          <w:marBottom w:val="0"/>
          <w:divBdr>
            <w:top w:val="none" w:sz="0" w:space="0" w:color="auto"/>
            <w:left w:val="none" w:sz="0" w:space="0" w:color="auto"/>
            <w:bottom w:val="none" w:sz="0" w:space="0" w:color="auto"/>
            <w:right w:val="none" w:sz="0" w:space="0" w:color="auto"/>
          </w:divBdr>
        </w:div>
        <w:div w:id="1542982632">
          <w:marLeft w:val="480"/>
          <w:marRight w:val="0"/>
          <w:marTop w:val="0"/>
          <w:marBottom w:val="0"/>
          <w:divBdr>
            <w:top w:val="none" w:sz="0" w:space="0" w:color="auto"/>
            <w:left w:val="none" w:sz="0" w:space="0" w:color="auto"/>
            <w:bottom w:val="none" w:sz="0" w:space="0" w:color="auto"/>
            <w:right w:val="none" w:sz="0" w:space="0" w:color="auto"/>
          </w:divBdr>
        </w:div>
        <w:div w:id="1546025199">
          <w:marLeft w:val="480"/>
          <w:marRight w:val="0"/>
          <w:marTop w:val="0"/>
          <w:marBottom w:val="0"/>
          <w:divBdr>
            <w:top w:val="none" w:sz="0" w:space="0" w:color="auto"/>
            <w:left w:val="none" w:sz="0" w:space="0" w:color="auto"/>
            <w:bottom w:val="none" w:sz="0" w:space="0" w:color="auto"/>
            <w:right w:val="none" w:sz="0" w:space="0" w:color="auto"/>
          </w:divBdr>
        </w:div>
        <w:div w:id="1552569172">
          <w:marLeft w:val="480"/>
          <w:marRight w:val="0"/>
          <w:marTop w:val="0"/>
          <w:marBottom w:val="0"/>
          <w:divBdr>
            <w:top w:val="none" w:sz="0" w:space="0" w:color="auto"/>
            <w:left w:val="none" w:sz="0" w:space="0" w:color="auto"/>
            <w:bottom w:val="none" w:sz="0" w:space="0" w:color="auto"/>
            <w:right w:val="none" w:sz="0" w:space="0" w:color="auto"/>
          </w:divBdr>
        </w:div>
        <w:div w:id="1559707194">
          <w:marLeft w:val="480"/>
          <w:marRight w:val="0"/>
          <w:marTop w:val="0"/>
          <w:marBottom w:val="0"/>
          <w:divBdr>
            <w:top w:val="none" w:sz="0" w:space="0" w:color="auto"/>
            <w:left w:val="none" w:sz="0" w:space="0" w:color="auto"/>
            <w:bottom w:val="none" w:sz="0" w:space="0" w:color="auto"/>
            <w:right w:val="none" w:sz="0" w:space="0" w:color="auto"/>
          </w:divBdr>
        </w:div>
        <w:div w:id="1591506823">
          <w:marLeft w:val="480"/>
          <w:marRight w:val="0"/>
          <w:marTop w:val="0"/>
          <w:marBottom w:val="0"/>
          <w:divBdr>
            <w:top w:val="none" w:sz="0" w:space="0" w:color="auto"/>
            <w:left w:val="none" w:sz="0" w:space="0" w:color="auto"/>
            <w:bottom w:val="none" w:sz="0" w:space="0" w:color="auto"/>
            <w:right w:val="none" w:sz="0" w:space="0" w:color="auto"/>
          </w:divBdr>
        </w:div>
        <w:div w:id="1603567075">
          <w:marLeft w:val="480"/>
          <w:marRight w:val="0"/>
          <w:marTop w:val="0"/>
          <w:marBottom w:val="0"/>
          <w:divBdr>
            <w:top w:val="none" w:sz="0" w:space="0" w:color="auto"/>
            <w:left w:val="none" w:sz="0" w:space="0" w:color="auto"/>
            <w:bottom w:val="none" w:sz="0" w:space="0" w:color="auto"/>
            <w:right w:val="none" w:sz="0" w:space="0" w:color="auto"/>
          </w:divBdr>
        </w:div>
        <w:div w:id="1604607687">
          <w:marLeft w:val="480"/>
          <w:marRight w:val="0"/>
          <w:marTop w:val="0"/>
          <w:marBottom w:val="0"/>
          <w:divBdr>
            <w:top w:val="none" w:sz="0" w:space="0" w:color="auto"/>
            <w:left w:val="none" w:sz="0" w:space="0" w:color="auto"/>
            <w:bottom w:val="none" w:sz="0" w:space="0" w:color="auto"/>
            <w:right w:val="none" w:sz="0" w:space="0" w:color="auto"/>
          </w:divBdr>
        </w:div>
        <w:div w:id="1627538459">
          <w:marLeft w:val="480"/>
          <w:marRight w:val="0"/>
          <w:marTop w:val="0"/>
          <w:marBottom w:val="0"/>
          <w:divBdr>
            <w:top w:val="none" w:sz="0" w:space="0" w:color="auto"/>
            <w:left w:val="none" w:sz="0" w:space="0" w:color="auto"/>
            <w:bottom w:val="none" w:sz="0" w:space="0" w:color="auto"/>
            <w:right w:val="none" w:sz="0" w:space="0" w:color="auto"/>
          </w:divBdr>
        </w:div>
        <w:div w:id="1673996236">
          <w:marLeft w:val="480"/>
          <w:marRight w:val="0"/>
          <w:marTop w:val="0"/>
          <w:marBottom w:val="0"/>
          <w:divBdr>
            <w:top w:val="none" w:sz="0" w:space="0" w:color="auto"/>
            <w:left w:val="none" w:sz="0" w:space="0" w:color="auto"/>
            <w:bottom w:val="none" w:sz="0" w:space="0" w:color="auto"/>
            <w:right w:val="none" w:sz="0" w:space="0" w:color="auto"/>
          </w:divBdr>
        </w:div>
        <w:div w:id="1682319895">
          <w:marLeft w:val="480"/>
          <w:marRight w:val="0"/>
          <w:marTop w:val="0"/>
          <w:marBottom w:val="0"/>
          <w:divBdr>
            <w:top w:val="none" w:sz="0" w:space="0" w:color="auto"/>
            <w:left w:val="none" w:sz="0" w:space="0" w:color="auto"/>
            <w:bottom w:val="none" w:sz="0" w:space="0" w:color="auto"/>
            <w:right w:val="none" w:sz="0" w:space="0" w:color="auto"/>
          </w:divBdr>
        </w:div>
        <w:div w:id="1699743853">
          <w:marLeft w:val="480"/>
          <w:marRight w:val="0"/>
          <w:marTop w:val="0"/>
          <w:marBottom w:val="0"/>
          <w:divBdr>
            <w:top w:val="none" w:sz="0" w:space="0" w:color="auto"/>
            <w:left w:val="none" w:sz="0" w:space="0" w:color="auto"/>
            <w:bottom w:val="none" w:sz="0" w:space="0" w:color="auto"/>
            <w:right w:val="none" w:sz="0" w:space="0" w:color="auto"/>
          </w:divBdr>
        </w:div>
        <w:div w:id="1719818318">
          <w:marLeft w:val="480"/>
          <w:marRight w:val="0"/>
          <w:marTop w:val="0"/>
          <w:marBottom w:val="0"/>
          <w:divBdr>
            <w:top w:val="none" w:sz="0" w:space="0" w:color="auto"/>
            <w:left w:val="none" w:sz="0" w:space="0" w:color="auto"/>
            <w:bottom w:val="none" w:sz="0" w:space="0" w:color="auto"/>
            <w:right w:val="none" w:sz="0" w:space="0" w:color="auto"/>
          </w:divBdr>
        </w:div>
        <w:div w:id="1739857803">
          <w:marLeft w:val="480"/>
          <w:marRight w:val="0"/>
          <w:marTop w:val="0"/>
          <w:marBottom w:val="0"/>
          <w:divBdr>
            <w:top w:val="none" w:sz="0" w:space="0" w:color="auto"/>
            <w:left w:val="none" w:sz="0" w:space="0" w:color="auto"/>
            <w:bottom w:val="none" w:sz="0" w:space="0" w:color="auto"/>
            <w:right w:val="none" w:sz="0" w:space="0" w:color="auto"/>
          </w:divBdr>
        </w:div>
        <w:div w:id="1768309070">
          <w:marLeft w:val="480"/>
          <w:marRight w:val="0"/>
          <w:marTop w:val="0"/>
          <w:marBottom w:val="0"/>
          <w:divBdr>
            <w:top w:val="none" w:sz="0" w:space="0" w:color="auto"/>
            <w:left w:val="none" w:sz="0" w:space="0" w:color="auto"/>
            <w:bottom w:val="none" w:sz="0" w:space="0" w:color="auto"/>
            <w:right w:val="none" w:sz="0" w:space="0" w:color="auto"/>
          </w:divBdr>
        </w:div>
        <w:div w:id="1787189871">
          <w:marLeft w:val="480"/>
          <w:marRight w:val="0"/>
          <w:marTop w:val="0"/>
          <w:marBottom w:val="0"/>
          <w:divBdr>
            <w:top w:val="none" w:sz="0" w:space="0" w:color="auto"/>
            <w:left w:val="none" w:sz="0" w:space="0" w:color="auto"/>
            <w:bottom w:val="none" w:sz="0" w:space="0" w:color="auto"/>
            <w:right w:val="none" w:sz="0" w:space="0" w:color="auto"/>
          </w:divBdr>
        </w:div>
        <w:div w:id="1838954102">
          <w:marLeft w:val="480"/>
          <w:marRight w:val="0"/>
          <w:marTop w:val="0"/>
          <w:marBottom w:val="0"/>
          <w:divBdr>
            <w:top w:val="none" w:sz="0" w:space="0" w:color="auto"/>
            <w:left w:val="none" w:sz="0" w:space="0" w:color="auto"/>
            <w:bottom w:val="none" w:sz="0" w:space="0" w:color="auto"/>
            <w:right w:val="none" w:sz="0" w:space="0" w:color="auto"/>
          </w:divBdr>
        </w:div>
        <w:div w:id="1853914816">
          <w:marLeft w:val="480"/>
          <w:marRight w:val="0"/>
          <w:marTop w:val="0"/>
          <w:marBottom w:val="0"/>
          <w:divBdr>
            <w:top w:val="none" w:sz="0" w:space="0" w:color="auto"/>
            <w:left w:val="none" w:sz="0" w:space="0" w:color="auto"/>
            <w:bottom w:val="none" w:sz="0" w:space="0" w:color="auto"/>
            <w:right w:val="none" w:sz="0" w:space="0" w:color="auto"/>
          </w:divBdr>
        </w:div>
        <w:div w:id="1862280332">
          <w:marLeft w:val="480"/>
          <w:marRight w:val="0"/>
          <w:marTop w:val="0"/>
          <w:marBottom w:val="0"/>
          <w:divBdr>
            <w:top w:val="none" w:sz="0" w:space="0" w:color="auto"/>
            <w:left w:val="none" w:sz="0" w:space="0" w:color="auto"/>
            <w:bottom w:val="none" w:sz="0" w:space="0" w:color="auto"/>
            <w:right w:val="none" w:sz="0" w:space="0" w:color="auto"/>
          </w:divBdr>
        </w:div>
        <w:div w:id="1874924579">
          <w:marLeft w:val="480"/>
          <w:marRight w:val="0"/>
          <w:marTop w:val="0"/>
          <w:marBottom w:val="0"/>
          <w:divBdr>
            <w:top w:val="none" w:sz="0" w:space="0" w:color="auto"/>
            <w:left w:val="none" w:sz="0" w:space="0" w:color="auto"/>
            <w:bottom w:val="none" w:sz="0" w:space="0" w:color="auto"/>
            <w:right w:val="none" w:sz="0" w:space="0" w:color="auto"/>
          </w:divBdr>
        </w:div>
        <w:div w:id="1947689495">
          <w:marLeft w:val="480"/>
          <w:marRight w:val="0"/>
          <w:marTop w:val="0"/>
          <w:marBottom w:val="0"/>
          <w:divBdr>
            <w:top w:val="none" w:sz="0" w:space="0" w:color="auto"/>
            <w:left w:val="none" w:sz="0" w:space="0" w:color="auto"/>
            <w:bottom w:val="none" w:sz="0" w:space="0" w:color="auto"/>
            <w:right w:val="none" w:sz="0" w:space="0" w:color="auto"/>
          </w:divBdr>
        </w:div>
        <w:div w:id="1947695116">
          <w:marLeft w:val="480"/>
          <w:marRight w:val="0"/>
          <w:marTop w:val="0"/>
          <w:marBottom w:val="0"/>
          <w:divBdr>
            <w:top w:val="none" w:sz="0" w:space="0" w:color="auto"/>
            <w:left w:val="none" w:sz="0" w:space="0" w:color="auto"/>
            <w:bottom w:val="none" w:sz="0" w:space="0" w:color="auto"/>
            <w:right w:val="none" w:sz="0" w:space="0" w:color="auto"/>
          </w:divBdr>
        </w:div>
        <w:div w:id="1997151297">
          <w:marLeft w:val="480"/>
          <w:marRight w:val="0"/>
          <w:marTop w:val="0"/>
          <w:marBottom w:val="0"/>
          <w:divBdr>
            <w:top w:val="none" w:sz="0" w:space="0" w:color="auto"/>
            <w:left w:val="none" w:sz="0" w:space="0" w:color="auto"/>
            <w:bottom w:val="none" w:sz="0" w:space="0" w:color="auto"/>
            <w:right w:val="none" w:sz="0" w:space="0" w:color="auto"/>
          </w:divBdr>
        </w:div>
        <w:div w:id="2079282423">
          <w:marLeft w:val="480"/>
          <w:marRight w:val="0"/>
          <w:marTop w:val="0"/>
          <w:marBottom w:val="0"/>
          <w:divBdr>
            <w:top w:val="none" w:sz="0" w:space="0" w:color="auto"/>
            <w:left w:val="none" w:sz="0" w:space="0" w:color="auto"/>
            <w:bottom w:val="none" w:sz="0" w:space="0" w:color="auto"/>
            <w:right w:val="none" w:sz="0" w:space="0" w:color="auto"/>
          </w:divBdr>
        </w:div>
        <w:div w:id="2122383427">
          <w:marLeft w:val="480"/>
          <w:marRight w:val="0"/>
          <w:marTop w:val="0"/>
          <w:marBottom w:val="0"/>
          <w:divBdr>
            <w:top w:val="none" w:sz="0" w:space="0" w:color="auto"/>
            <w:left w:val="none" w:sz="0" w:space="0" w:color="auto"/>
            <w:bottom w:val="none" w:sz="0" w:space="0" w:color="auto"/>
            <w:right w:val="none" w:sz="0" w:space="0" w:color="auto"/>
          </w:divBdr>
        </w:div>
        <w:div w:id="2141220455">
          <w:marLeft w:val="480"/>
          <w:marRight w:val="0"/>
          <w:marTop w:val="0"/>
          <w:marBottom w:val="0"/>
          <w:divBdr>
            <w:top w:val="none" w:sz="0" w:space="0" w:color="auto"/>
            <w:left w:val="none" w:sz="0" w:space="0" w:color="auto"/>
            <w:bottom w:val="none" w:sz="0" w:space="0" w:color="auto"/>
            <w:right w:val="none" w:sz="0" w:space="0" w:color="auto"/>
          </w:divBdr>
        </w:div>
      </w:divsChild>
    </w:div>
    <w:div w:id="1262641201">
      <w:bodyDiv w:val="1"/>
      <w:marLeft w:val="0"/>
      <w:marRight w:val="0"/>
      <w:marTop w:val="0"/>
      <w:marBottom w:val="0"/>
      <w:divBdr>
        <w:top w:val="none" w:sz="0" w:space="0" w:color="auto"/>
        <w:left w:val="none" w:sz="0" w:space="0" w:color="auto"/>
        <w:bottom w:val="none" w:sz="0" w:space="0" w:color="auto"/>
        <w:right w:val="none" w:sz="0" w:space="0" w:color="auto"/>
      </w:divBdr>
    </w:div>
    <w:div w:id="1274634647">
      <w:bodyDiv w:val="1"/>
      <w:marLeft w:val="0"/>
      <w:marRight w:val="0"/>
      <w:marTop w:val="0"/>
      <w:marBottom w:val="0"/>
      <w:divBdr>
        <w:top w:val="none" w:sz="0" w:space="0" w:color="auto"/>
        <w:left w:val="none" w:sz="0" w:space="0" w:color="auto"/>
        <w:bottom w:val="none" w:sz="0" w:space="0" w:color="auto"/>
        <w:right w:val="none" w:sz="0" w:space="0" w:color="auto"/>
      </w:divBdr>
      <w:divsChild>
        <w:div w:id="10839282">
          <w:marLeft w:val="480"/>
          <w:marRight w:val="0"/>
          <w:marTop w:val="0"/>
          <w:marBottom w:val="0"/>
          <w:divBdr>
            <w:top w:val="none" w:sz="0" w:space="0" w:color="auto"/>
            <w:left w:val="none" w:sz="0" w:space="0" w:color="auto"/>
            <w:bottom w:val="none" w:sz="0" w:space="0" w:color="auto"/>
            <w:right w:val="none" w:sz="0" w:space="0" w:color="auto"/>
          </w:divBdr>
        </w:div>
        <w:div w:id="13385454">
          <w:marLeft w:val="480"/>
          <w:marRight w:val="0"/>
          <w:marTop w:val="0"/>
          <w:marBottom w:val="0"/>
          <w:divBdr>
            <w:top w:val="none" w:sz="0" w:space="0" w:color="auto"/>
            <w:left w:val="none" w:sz="0" w:space="0" w:color="auto"/>
            <w:bottom w:val="none" w:sz="0" w:space="0" w:color="auto"/>
            <w:right w:val="none" w:sz="0" w:space="0" w:color="auto"/>
          </w:divBdr>
        </w:div>
        <w:div w:id="136530143">
          <w:marLeft w:val="480"/>
          <w:marRight w:val="0"/>
          <w:marTop w:val="0"/>
          <w:marBottom w:val="0"/>
          <w:divBdr>
            <w:top w:val="none" w:sz="0" w:space="0" w:color="auto"/>
            <w:left w:val="none" w:sz="0" w:space="0" w:color="auto"/>
            <w:bottom w:val="none" w:sz="0" w:space="0" w:color="auto"/>
            <w:right w:val="none" w:sz="0" w:space="0" w:color="auto"/>
          </w:divBdr>
        </w:div>
        <w:div w:id="171184607">
          <w:marLeft w:val="480"/>
          <w:marRight w:val="0"/>
          <w:marTop w:val="0"/>
          <w:marBottom w:val="0"/>
          <w:divBdr>
            <w:top w:val="none" w:sz="0" w:space="0" w:color="auto"/>
            <w:left w:val="none" w:sz="0" w:space="0" w:color="auto"/>
            <w:bottom w:val="none" w:sz="0" w:space="0" w:color="auto"/>
            <w:right w:val="none" w:sz="0" w:space="0" w:color="auto"/>
          </w:divBdr>
        </w:div>
        <w:div w:id="172301016">
          <w:marLeft w:val="480"/>
          <w:marRight w:val="0"/>
          <w:marTop w:val="0"/>
          <w:marBottom w:val="0"/>
          <w:divBdr>
            <w:top w:val="none" w:sz="0" w:space="0" w:color="auto"/>
            <w:left w:val="none" w:sz="0" w:space="0" w:color="auto"/>
            <w:bottom w:val="none" w:sz="0" w:space="0" w:color="auto"/>
            <w:right w:val="none" w:sz="0" w:space="0" w:color="auto"/>
          </w:divBdr>
        </w:div>
        <w:div w:id="199825394">
          <w:marLeft w:val="480"/>
          <w:marRight w:val="0"/>
          <w:marTop w:val="0"/>
          <w:marBottom w:val="0"/>
          <w:divBdr>
            <w:top w:val="none" w:sz="0" w:space="0" w:color="auto"/>
            <w:left w:val="none" w:sz="0" w:space="0" w:color="auto"/>
            <w:bottom w:val="none" w:sz="0" w:space="0" w:color="auto"/>
            <w:right w:val="none" w:sz="0" w:space="0" w:color="auto"/>
          </w:divBdr>
        </w:div>
        <w:div w:id="237635454">
          <w:marLeft w:val="480"/>
          <w:marRight w:val="0"/>
          <w:marTop w:val="0"/>
          <w:marBottom w:val="0"/>
          <w:divBdr>
            <w:top w:val="none" w:sz="0" w:space="0" w:color="auto"/>
            <w:left w:val="none" w:sz="0" w:space="0" w:color="auto"/>
            <w:bottom w:val="none" w:sz="0" w:space="0" w:color="auto"/>
            <w:right w:val="none" w:sz="0" w:space="0" w:color="auto"/>
          </w:divBdr>
        </w:div>
        <w:div w:id="246817035">
          <w:marLeft w:val="480"/>
          <w:marRight w:val="0"/>
          <w:marTop w:val="0"/>
          <w:marBottom w:val="0"/>
          <w:divBdr>
            <w:top w:val="none" w:sz="0" w:space="0" w:color="auto"/>
            <w:left w:val="none" w:sz="0" w:space="0" w:color="auto"/>
            <w:bottom w:val="none" w:sz="0" w:space="0" w:color="auto"/>
            <w:right w:val="none" w:sz="0" w:space="0" w:color="auto"/>
          </w:divBdr>
        </w:div>
        <w:div w:id="248740426">
          <w:marLeft w:val="480"/>
          <w:marRight w:val="0"/>
          <w:marTop w:val="0"/>
          <w:marBottom w:val="0"/>
          <w:divBdr>
            <w:top w:val="none" w:sz="0" w:space="0" w:color="auto"/>
            <w:left w:val="none" w:sz="0" w:space="0" w:color="auto"/>
            <w:bottom w:val="none" w:sz="0" w:space="0" w:color="auto"/>
            <w:right w:val="none" w:sz="0" w:space="0" w:color="auto"/>
          </w:divBdr>
        </w:div>
        <w:div w:id="258607687">
          <w:marLeft w:val="480"/>
          <w:marRight w:val="0"/>
          <w:marTop w:val="0"/>
          <w:marBottom w:val="0"/>
          <w:divBdr>
            <w:top w:val="none" w:sz="0" w:space="0" w:color="auto"/>
            <w:left w:val="none" w:sz="0" w:space="0" w:color="auto"/>
            <w:bottom w:val="none" w:sz="0" w:space="0" w:color="auto"/>
            <w:right w:val="none" w:sz="0" w:space="0" w:color="auto"/>
          </w:divBdr>
        </w:div>
        <w:div w:id="264270027">
          <w:marLeft w:val="480"/>
          <w:marRight w:val="0"/>
          <w:marTop w:val="0"/>
          <w:marBottom w:val="0"/>
          <w:divBdr>
            <w:top w:val="none" w:sz="0" w:space="0" w:color="auto"/>
            <w:left w:val="none" w:sz="0" w:space="0" w:color="auto"/>
            <w:bottom w:val="none" w:sz="0" w:space="0" w:color="auto"/>
            <w:right w:val="none" w:sz="0" w:space="0" w:color="auto"/>
          </w:divBdr>
        </w:div>
        <w:div w:id="271282385">
          <w:marLeft w:val="480"/>
          <w:marRight w:val="0"/>
          <w:marTop w:val="0"/>
          <w:marBottom w:val="0"/>
          <w:divBdr>
            <w:top w:val="none" w:sz="0" w:space="0" w:color="auto"/>
            <w:left w:val="none" w:sz="0" w:space="0" w:color="auto"/>
            <w:bottom w:val="none" w:sz="0" w:space="0" w:color="auto"/>
            <w:right w:val="none" w:sz="0" w:space="0" w:color="auto"/>
          </w:divBdr>
        </w:div>
        <w:div w:id="290332682">
          <w:marLeft w:val="480"/>
          <w:marRight w:val="0"/>
          <w:marTop w:val="0"/>
          <w:marBottom w:val="0"/>
          <w:divBdr>
            <w:top w:val="none" w:sz="0" w:space="0" w:color="auto"/>
            <w:left w:val="none" w:sz="0" w:space="0" w:color="auto"/>
            <w:bottom w:val="none" w:sz="0" w:space="0" w:color="auto"/>
            <w:right w:val="none" w:sz="0" w:space="0" w:color="auto"/>
          </w:divBdr>
        </w:div>
        <w:div w:id="310914350">
          <w:marLeft w:val="480"/>
          <w:marRight w:val="0"/>
          <w:marTop w:val="0"/>
          <w:marBottom w:val="0"/>
          <w:divBdr>
            <w:top w:val="none" w:sz="0" w:space="0" w:color="auto"/>
            <w:left w:val="none" w:sz="0" w:space="0" w:color="auto"/>
            <w:bottom w:val="none" w:sz="0" w:space="0" w:color="auto"/>
            <w:right w:val="none" w:sz="0" w:space="0" w:color="auto"/>
          </w:divBdr>
        </w:div>
        <w:div w:id="337736340">
          <w:marLeft w:val="480"/>
          <w:marRight w:val="0"/>
          <w:marTop w:val="0"/>
          <w:marBottom w:val="0"/>
          <w:divBdr>
            <w:top w:val="none" w:sz="0" w:space="0" w:color="auto"/>
            <w:left w:val="none" w:sz="0" w:space="0" w:color="auto"/>
            <w:bottom w:val="none" w:sz="0" w:space="0" w:color="auto"/>
            <w:right w:val="none" w:sz="0" w:space="0" w:color="auto"/>
          </w:divBdr>
        </w:div>
        <w:div w:id="397410502">
          <w:marLeft w:val="480"/>
          <w:marRight w:val="0"/>
          <w:marTop w:val="0"/>
          <w:marBottom w:val="0"/>
          <w:divBdr>
            <w:top w:val="none" w:sz="0" w:space="0" w:color="auto"/>
            <w:left w:val="none" w:sz="0" w:space="0" w:color="auto"/>
            <w:bottom w:val="none" w:sz="0" w:space="0" w:color="auto"/>
            <w:right w:val="none" w:sz="0" w:space="0" w:color="auto"/>
          </w:divBdr>
        </w:div>
        <w:div w:id="418645853">
          <w:marLeft w:val="480"/>
          <w:marRight w:val="0"/>
          <w:marTop w:val="0"/>
          <w:marBottom w:val="0"/>
          <w:divBdr>
            <w:top w:val="none" w:sz="0" w:space="0" w:color="auto"/>
            <w:left w:val="none" w:sz="0" w:space="0" w:color="auto"/>
            <w:bottom w:val="none" w:sz="0" w:space="0" w:color="auto"/>
            <w:right w:val="none" w:sz="0" w:space="0" w:color="auto"/>
          </w:divBdr>
        </w:div>
        <w:div w:id="443229714">
          <w:marLeft w:val="480"/>
          <w:marRight w:val="0"/>
          <w:marTop w:val="0"/>
          <w:marBottom w:val="0"/>
          <w:divBdr>
            <w:top w:val="none" w:sz="0" w:space="0" w:color="auto"/>
            <w:left w:val="none" w:sz="0" w:space="0" w:color="auto"/>
            <w:bottom w:val="none" w:sz="0" w:space="0" w:color="auto"/>
            <w:right w:val="none" w:sz="0" w:space="0" w:color="auto"/>
          </w:divBdr>
        </w:div>
        <w:div w:id="522743642">
          <w:marLeft w:val="480"/>
          <w:marRight w:val="0"/>
          <w:marTop w:val="0"/>
          <w:marBottom w:val="0"/>
          <w:divBdr>
            <w:top w:val="none" w:sz="0" w:space="0" w:color="auto"/>
            <w:left w:val="none" w:sz="0" w:space="0" w:color="auto"/>
            <w:bottom w:val="none" w:sz="0" w:space="0" w:color="auto"/>
            <w:right w:val="none" w:sz="0" w:space="0" w:color="auto"/>
          </w:divBdr>
        </w:div>
        <w:div w:id="570892545">
          <w:marLeft w:val="480"/>
          <w:marRight w:val="0"/>
          <w:marTop w:val="0"/>
          <w:marBottom w:val="0"/>
          <w:divBdr>
            <w:top w:val="none" w:sz="0" w:space="0" w:color="auto"/>
            <w:left w:val="none" w:sz="0" w:space="0" w:color="auto"/>
            <w:bottom w:val="none" w:sz="0" w:space="0" w:color="auto"/>
            <w:right w:val="none" w:sz="0" w:space="0" w:color="auto"/>
          </w:divBdr>
        </w:div>
        <w:div w:id="586573569">
          <w:marLeft w:val="480"/>
          <w:marRight w:val="0"/>
          <w:marTop w:val="0"/>
          <w:marBottom w:val="0"/>
          <w:divBdr>
            <w:top w:val="none" w:sz="0" w:space="0" w:color="auto"/>
            <w:left w:val="none" w:sz="0" w:space="0" w:color="auto"/>
            <w:bottom w:val="none" w:sz="0" w:space="0" w:color="auto"/>
            <w:right w:val="none" w:sz="0" w:space="0" w:color="auto"/>
          </w:divBdr>
        </w:div>
        <w:div w:id="589436332">
          <w:marLeft w:val="480"/>
          <w:marRight w:val="0"/>
          <w:marTop w:val="0"/>
          <w:marBottom w:val="0"/>
          <w:divBdr>
            <w:top w:val="none" w:sz="0" w:space="0" w:color="auto"/>
            <w:left w:val="none" w:sz="0" w:space="0" w:color="auto"/>
            <w:bottom w:val="none" w:sz="0" w:space="0" w:color="auto"/>
            <w:right w:val="none" w:sz="0" w:space="0" w:color="auto"/>
          </w:divBdr>
        </w:div>
        <w:div w:id="589892352">
          <w:marLeft w:val="480"/>
          <w:marRight w:val="0"/>
          <w:marTop w:val="0"/>
          <w:marBottom w:val="0"/>
          <w:divBdr>
            <w:top w:val="none" w:sz="0" w:space="0" w:color="auto"/>
            <w:left w:val="none" w:sz="0" w:space="0" w:color="auto"/>
            <w:bottom w:val="none" w:sz="0" w:space="0" w:color="auto"/>
            <w:right w:val="none" w:sz="0" w:space="0" w:color="auto"/>
          </w:divBdr>
        </w:div>
        <w:div w:id="611278987">
          <w:marLeft w:val="480"/>
          <w:marRight w:val="0"/>
          <w:marTop w:val="0"/>
          <w:marBottom w:val="0"/>
          <w:divBdr>
            <w:top w:val="none" w:sz="0" w:space="0" w:color="auto"/>
            <w:left w:val="none" w:sz="0" w:space="0" w:color="auto"/>
            <w:bottom w:val="none" w:sz="0" w:space="0" w:color="auto"/>
            <w:right w:val="none" w:sz="0" w:space="0" w:color="auto"/>
          </w:divBdr>
        </w:div>
        <w:div w:id="629357663">
          <w:marLeft w:val="480"/>
          <w:marRight w:val="0"/>
          <w:marTop w:val="0"/>
          <w:marBottom w:val="0"/>
          <w:divBdr>
            <w:top w:val="none" w:sz="0" w:space="0" w:color="auto"/>
            <w:left w:val="none" w:sz="0" w:space="0" w:color="auto"/>
            <w:bottom w:val="none" w:sz="0" w:space="0" w:color="auto"/>
            <w:right w:val="none" w:sz="0" w:space="0" w:color="auto"/>
          </w:divBdr>
        </w:div>
        <w:div w:id="674572246">
          <w:marLeft w:val="480"/>
          <w:marRight w:val="0"/>
          <w:marTop w:val="0"/>
          <w:marBottom w:val="0"/>
          <w:divBdr>
            <w:top w:val="none" w:sz="0" w:space="0" w:color="auto"/>
            <w:left w:val="none" w:sz="0" w:space="0" w:color="auto"/>
            <w:bottom w:val="none" w:sz="0" w:space="0" w:color="auto"/>
            <w:right w:val="none" w:sz="0" w:space="0" w:color="auto"/>
          </w:divBdr>
        </w:div>
        <w:div w:id="679047681">
          <w:marLeft w:val="480"/>
          <w:marRight w:val="0"/>
          <w:marTop w:val="0"/>
          <w:marBottom w:val="0"/>
          <w:divBdr>
            <w:top w:val="none" w:sz="0" w:space="0" w:color="auto"/>
            <w:left w:val="none" w:sz="0" w:space="0" w:color="auto"/>
            <w:bottom w:val="none" w:sz="0" w:space="0" w:color="auto"/>
            <w:right w:val="none" w:sz="0" w:space="0" w:color="auto"/>
          </w:divBdr>
        </w:div>
        <w:div w:id="684864596">
          <w:marLeft w:val="480"/>
          <w:marRight w:val="0"/>
          <w:marTop w:val="0"/>
          <w:marBottom w:val="0"/>
          <w:divBdr>
            <w:top w:val="none" w:sz="0" w:space="0" w:color="auto"/>
            <w:left w:val="none" w:sz="0" w:space="0" w:color="auto"/>
            <w:bottom w:val="none" w:sz="0" w:space="0" w:color="auto"/>
            <w:right w:val="none" w:sz="0" w:space="0" w:color="auto"/>
          </w:divBdr>
        </w:div>
        <w:div w:id="687759813">
          <w:marLeft w:val="480"/>
          <w:marRight w:val="0"/>
          <w:marTop w:val="0"/>
          <w:marBottom w:val="0"/>
          <w:divBdr>
            <w:top w:val="none" w:sz="0" w:space="0" w:color="auto"/>
            <w:left w:val="none" w:sz="0" w:space="0" w:color="auto"/>
            <w:bottom w:val="none" w:sz="0" w:space="0" w:color="auto"/>
            <w:right w:val="none" w:sz="0" w:space="0" w:color="auto"/>
          </w:divBdr>
        </w:div>
        <w:div w:id="721367722">
          <w:marLeft w:val="480"/>
          <w:marRight w:val="0"/>
          <w:marTop w:val="0"/>
          <w:marBottom w:val="0"/>
          <w:divBdr>
            <w:top w:val="none" w:sz="0" w:space="0" w:color="auto"/>
            <w:left w:val="none" w:sz="0" w:space="0" w:color="auto"/>
            <w:bottom w:val="none" w:sz="0" w:space="0" w:color="auto"/>
            <w:right w:val="none" w:sz="0" w:space="0" w:color="auto"/>
          </w:divBdr>
        </w:div>
        <w:div w:id="722021574">
          <w:marLeft w:val="480"/>
          <w:marRight w:val="0"/>
          <w:marTop w:val="0"/>
          <w:marBottom w:val="0"/>
          <w:divBdr>
            <w:top w:val="none" w:sz="0" w:space="0" w:color="auto"/>
            <w:left w:val="none" w:sz="0" w:space="0" w:color="auto"/>
            <w:bottom w:val="none" w:sz="0" w:space="0" w:color="auto"/>
            <w:right w:val="none" w:sz="0" w:space="0" w:color="auto"/>
          </w:divBdr>
        </w:div>
        <w:div w:id="756514696">
          <w:marLeft w:val="480"/>
          <w:marRight w:val="0"/>
          <w:marTop w:val="0"/>
          <w:marBottom w:val="0"/>
          <w:divBdr>
            <w:top w:val="none" w:sz="0" w:space="0" w:color="auto"/>
            <w:left w:val="none" w:sz="0" w:space="0" w:color="auto"/>
            <w:bottom w:val="none" w:sz="0" w:space="0" w:color="auto"/>
            <w:right w:val="none" w:sz="0" w:space="0" w:color="auto"/>
          </w:divBdr>
        </w:div>
        <w:div w:id="771633721">
          <w:marLeft w:val="480"/>
          <w:marRight w:val="0"/>
          <w:marTop w:val="0"/>
          <w:marBottom w:val="0"/>
          <w:divBdr>
            <w:top w:val="none" w:sz="0" w:space="0" w:color="auto"/>
            <w:left w:val="none" w:sz="0" w:space="0" w:color="auto"/>
            <w:bottom w:val="none" w:sz="0" w:space="0" w:color="auto"/>
            <w:right w:val="none" w:sz="0" w:space="0" w:color="auto"/>
          </w:divBdr>
        </w:div>
        <w:div w:id="785660651">
          <w:marLeft w:val="480"/>
          <w:marRight w:val="0"/>
          <w:marTop w:val="0"/>
          <w:marBottom w:val="0"/>
          <w:divBdr>
            <w:top w:val="none" w:sz="0" w:space="0" w:color="auto"/>
            <w:left w:val="none" w:sz="0" w:space="0" w:color="auto"/>
            <w:bottom w:val="none" w:sz="0" w:space="0" w:color="auto"/>
            <w:right w:val="none" w:sz="0" w:space="0" w:color="auto"/>
          </w:divBdr>
        </w:div>
        <w:div w:id="803159205">
          <w:marLeft w:val="480"/>
          <w:marRight w:val="0"/>
          <w:marTop w:val="0"/>
          <w:marBottom w:val="0"/>
          <w:divBdr>
            <w:top w:val="none" w:sz="0" w:space="0" w:color="auto"/>
            <w:left w:val="none" w:sz="0" w:space="0" w:color="auto"/>
            <w:bottom w:val="none" w:sz="0" w:space="0" w:color="auto"/>
            <w:right w:val="none" w:sz="0" w:space="0" w:color="auto"/>
          </w:divBdr>
        </w:div>
        <w:div w:id="811874114">
          <w:marLeft w:val="480"/>
          <w:marRight w:val="0"/>
          <w:marTop w:val="0"/>
          <w:marBottom w:val="0"/>
          <w:divBdr>
            <w:top w:val="none" w:sz="0" w:space="0" w:color="auto"/>
            <w:left w:val="none" w:sz="0" w:space="0" w:color="auto"/>
            <w:bottom w:val="none" w:sz="0" w:space="0" w:color="auto"/>
            <w:right w:val="none" w:sz="0" w:space="0" w:color="auto"/>
          </w:divBdr>
        </w:div>
        <w:div w:id="829489203">
          <w:marLeft w:val="480"/>
          <w:marRight w:val="0"/>
          <w:marTop w:val="0"/>
          <w:marBottom w:val="0"/>
          <w:divBdr>
            <w:top w:val="none" w:sz="0" w:space="0" w:color="auto"/>
            <w:left w:val="none" w:sz="0" w:space="0" w:color="auto"/>
            <w:bottom w:val="none" w:sz="0" w:space="0" w:color="auto"/>
            <w:right w:val="none" w:sz="0" w:space="0" w:color="auto"/>
          </w:divBdr>
        </w:div>
        <w:div w:id="830871427">
          <w:marLeft w:val="480"/>
          <w:marRight w:val="0"/>
          <w:marTop w:val="0"/>
          <w:marBottom w:val="0"/>
          <w:divBdr>
            <w:top w:val="none" w:sz="0" w:space="0" w:color="auto"/>
            <w:left w:val="none" w:sz="0" w:space="0" w:color="auto"/>
            <w:bottom w:val="none" w:sz="0" w:space="0" w:color="auto"/>
            <w:right w:val="none" w:sz="0" w:space="0" w:color="auto"/>
          </w:divBdr>
        </w:div>
        <w:div w:id="841161663">
          <w:marLeft w:val="480"/>
          <w:marRight w:val="0"/>
          <w:marTop w:val="0"/>
          <w:marBottom w:val="0"/>
          <w:divBdr>
            <w:top w:val="none" w:sz="0" w:space="0" w:color="auto"/>
            <w:left w:val="none" w:sz="0" w:space="0" w:color="auto"/>
            <w:bottom w:val="none" w:sz="0" w:space="0" w:color="auto"/>
            <w:right w:val="none" w:sz="0" w:space="0" w:color="auto"/>
          </w:divBdr>
        </w:div>
        <w:div w:id="868495384">
          <w:marLeft w:val="480"/>
          <w:marRight w:val="0"/>
          <w:marTop w:val="0"/>
          <w:marBottom w:val="0"/>
          <w:divBdr>
            <w:top w:val="none" w:sz="0" w:space="0" w:color="auto"/>
            <w:left w:val="none" w:sz="0" w:space="0" w:color="auto"/>
            <w:bottom w:val="none" w:sz="0" w:space="0" w:color="auto"/>
            <w:right w:val="none" w:sz="0" w:space="0" w:color="auto"/>
          </w:divBdr>
        </w:div>
        <w:div w:id="880482249">
          <w:marLeft w:val="480"/>
          <w:marRight w:val="0"/>
          <w:marTop w:val="0"/>
          <w:marBottom w:val="0"/>
          <w:divBdr>
            <w:top w:val="none" w:sz="0" w:space="0" w:color="auto"/>
            <w:left w:val="none" w:sz="0" w:space="0" w:color="auto"/>
            <w:bottom w:val="none" w:sz="0" w:space="0" w:color="auto"/>
            <w:right w:val="none" w:sz="0" w:space="0" w:color="auto"/>
          </w:divBdr>
        </w:div>
        <w:div w:id="883833895">
          <w:marLeft w:val="480"/>
          <w:marRight w:val="0"/>
          <w:marTop w:val="0"/>
          <w:marBottom w:val="0"/>
          <w:divBdr>
            <w:top w:val="none" w:sz="0" w:space="0" w:color="auto"/>
            <w:left w:val="none" w:sz="0" w:space="0" w:color="auto"/>
            <w:bottom w:val="none" w:sz="0" w:space="0" w:color="auto"/>
            <w:right w:val="none" w:sz="0" w:space="0" w:color="auto"/>
          </w:divBdr>
        </w:div>
        <w:div w:id="889461495">
          <w:marLeft w:val="480"/>
          <w:marRight w:val="0"/>
          <w:marTop w:val="0"/>
          <w:marBottom w:val="0"/>
          <w:divBdr>
            <w:top w:val="none" w:sz="0" w:space="0" w:color="auto"/>
            <w:left w:val="none" w:sz="0" w:space="0" w:color="auto"/>
            <w:bottom w:val="none" w:sz="0" w:space="0" w:color="auto"/>
            <w:right w:val="none" w:sz="0" w:space="0" w:color="auto"/>
          </w:divBdr>
        </w:div>
        <w:div w:id="895361235">
          <w:marLeft w:val="480"/>
          <w:marRight w:val="0"/>
          <w:marTop w:val="0"/>
          <w:marBottom w:val="0"/>
          <w:divBdr>
            <w:top w:val="none" w:sz="0" w:space="0" w:color="auto"/>
            <w:left w:val="none" w:sz="0" w:space="0" w:color="auto"/>
            <w:bottom w:val="none" w:sz="0" w:space="0" w:color="auto"/>
            <w:right w:val="none" w:sz="0" w:space="0" w:color="auto"/>
          </w:divBdr>
        </w:div>
        <w:div w:id="898370046">
          <w:marLeft w:val="480"/>
          <w:marRight w:val="0"/>
          <w:marTop w:val="0"/>
          <w:marBottom w:val="0"/>
          <w:divBdr>
            <w:top w:val="none" w:sz="0" w:space="0" w:color="auto"/>
            <w:left w:val="none" w:sz="0" w:space="0" w:color="auto"/>
            <w:bottom w:val="none" w:sz="0" w:space="0" w:color="auto"/>
            <w:right w:val="none" w:sz="0" w:space="0" w:color="auto"/>
          </w:divBdr>
        </w:div>
        <w:div w:id="902445235">
          <w:marLeft w:val="480"/>
          <w:marRight w:val="0"/>
          <w:marTop w:val="0"/>
          <w:marBottom w:val="0"/>
          <w:divBdr>
            <w:top w:val="none" w:sz="0" w:space="0" w:color="auto"/>
            <w:left w:val="none" w:sz="0" w:space="0" w:color="auto"/>
            <w:bottom w:val="none" w:sz="0" w:space="0" w:color="auto"/>
            <w:right w:val="none" w:sz="0" w:space="0" w:color="auto"/>
          </w:divBdr>
        </w:div>
        <w:div w:id="907231184">
          <w:marLeft w:val="480"/>
          <w:marRight w:val="0"/>
          <w:marTop w:val="0"/>
          <w:marBottom w:val="0"/>
          <w:divBdr>
            <w:top w:val="none" w:sz="0" w:space="0" w:color="auto"/>
            <w:left w:val="none" w:sz="0" w:space="0" w:color="auto"/>
            <w:bottom w:val="none" w:sz="0" w:space="0" w:color="auto"/>
            <w:right w:val="none" w:sz="0" w:space="0" w:color="auto"/>
          </w:divBdr>
        </w:div>
        <w:div w:id="927694604">
          <w:marLeft w:val="480"/>
          <w:marRight w:val="0"/>
          <w:marTop w:val="0"/>
          <w:marBottom w:val="0"/>
          <w:divBdr>
            <w:top w:val="none" w:sz="0" w:space="0" w:color="auto"/>
            <w:left w:val="none" w:sz="0" w:space="0" w:color="auto"/>
            <w:bottom w:val="none" w:sz="0" w:space="0" w:color="auto"/>
            <w:right w:val="none" w:sz="0" w:space="0" w:color="auto"/>
          </w:divBdr>
        </w:div>
        <w:div w:id="941915279">
          <w:marLeft w:val="480"/>
          <w:marRight w:val="0"/>
          <w:marTop w:val="0"/>
          <w:marBottom w:val="0"/>
          <w:divBdr>
            <w:top w:val="none" w:sz="0" w:space="0" w:color="auto"/>
            <w:left w:val="none" w:sz="0" w:space="0" w:color="auto"/>
            <w:bottom w:val="none" w:sz="0" w:space="0" w:color="auto"/>
            <w:right w:val="none" w:sz="0" w:space="0" w:color="auto"/>
          </w:divBdr>
        </w:div>
        <w:div w:id="950207525">
          <w:marLeft w:val="480"/>
          <w:marRight w:val="0"/>
          <w:marTop w:val="0"/>
          <w:marBottom w:val="0"/>
          <w:divBdr>
            <w:top w:val="none" w:sz="0" w:space="0" w:color="auto"/>
            <w:left w:val="none" w:sz="0" w:space="0" w:color="auto"/>
            <w:bottom w:val="none" w:sz="0" w:space="0" w:color="auto"/>
            <w:right w:val="none" w:sz="0" w:space="0" w:color="auto"/>
          </w:divBdr>
        </w:div>
        <w:div w:id="966543111">
          <w:marLeft w:val="480"/>
          <w:marRight w:val="0"/>
          <w:marTop w:val="0"/>
          <w:marBottom w:val="0"/>
          <w:divBdr>
            <w:top w:val="none" w:sz="0" w:space="0" w:color="auto"/>
            <w:left w:val="none" w:sz="0" w:space="0" w:color="auto"/>
            <w:bottom w:val="none" w:sz="0" w:space="0" w:color="auto"/>
            <w:right w:val="none" w:sz="0" w:space="0" w:color="auto"/>
          </w:divBdr>
        </w:div>
        <w:div w:id="977495895">
          <w:marLeft w:val="480"/>
          <w:marRight w:val="0"/>
          <w:marTop w:val="0"/>
          <w:marBottom w:val="0"/>
          <w:divBdr>
            <w:top w:val="none" w:sz="0" w:space="0" w:color="auto"/>
            <w:left w:val="none" w:sz="0" w:space="0" w:color="auto"/>
            <w:bottom w:val="none" w:sz="0" w:space="0" w:color="auto"/>
            <w:right w:val="none" w:sz="0" w:space="0" w:color="auto"/>
          </w:divBdr>
        </w:div>
        <w:div w:id="1018890684">
          <w:marLeft w:val="480"/>
          <w:marRight w:val="0"/>
          <w:marTop w:val="0"/>
          <w:marBottom w:val="0"/>
          <w:divBdr>
            <w:top w:val="none" w:sz="0" w:space="0" w:color="auto"/>
            <w:left w:val="none" w:sz="0" w:space="0" w:color="auto"/>
            <w:bottom w:val="none" w:sz="0" w:space="0" w:color="auto"/>
            <w:right w:val="none" w:sz="0" w:space="0" w:color="auto"/>
          </w:divBdr>
        </w:div>
        <w:div w:id="1050691802">
          <w:marLeft w:val="480"/>
          <w:marRight w:val="0"/>
          <w:marTop w:val="0"/>
          <w:marBottom w:val="0"/>
          <w:divBdr>
            <w:top w:val="none" w:sz="0" w:space="0" w:color="auto"/>
            <w:left w:val="none" w:sz="0" w:space="0" w:color="auto"/>
            <w:bottom w:val="none" w:sz="0" w:space="0" w:color="auto"/>
            <w:right w:val="none" w:sz="0" w:space="0" w:color="auto"/>
          </w:divBdr>
        </w:div>
        <w:div w:id="1080908202">
          <w:marLeft w:val="480"/>
          <w:marRight w:val="0"/>
          <w:marTop w:val="0"/>
          <w:marBottom w:val="0"/>
          <w:divBdr>
            <w:top w:val="none" w:sz="0" w:space="0" w:color="auto"/>
            <w:left w:val="none" w:sz="0" w:space="0" w:color="auto"/>
            <w:bottom w:val="none" w:sz="0" w:space="0" w:color="auto"/>
            <w:right w:val="none" w:sz="0" w:space="0" w:color="auto"/>
          </w:divBdr>
        </w:div>
        <w:div w:id="1092510444">
          <w:marLeft w:val="480"/>
          <w:marRight w:val="0"/>
          <w:marTop w:val="0"/>
          <w:marBottom w:val="0"/>
          <w:divBdr>
            <w:top w:val="none" w:sz="0" w:space="0" w:color="auto"/>
            <w:left w:val="none" w:sz="0" w:space="0" w:color="auto"/>
            <w:bottom w:val="none" w:sz="0" w:space="0" w:color="auto"/>
            <w:right w:val="none" w:sz="0" w:space="0" w:color="auto"/>
          </w:divBdr>
        </w:div>
        <w:div w:id="1134911737">
          <w:marLeft w:val="480"/>
          <w:marRight w:val="0"/>
          <w:marTop w:val="0"/>
          <w:marBottom w:val="0"/>
          <w:divBdr>
            <w:top w:val="none" w:sz="0" w:space="0" w:color="auto"/>
            <w:left w:val="none" w:sz="0" w:space="0" w:color="auto"/>
            <w:bottom w:val="none" w:sz="0" w:space="0" w:color="auto"/>
            <w:right w:val="none" w:sz="0" w:space="0" w:color="auto"/>
          </w:divBdr>
        </w:div>
        <w:div w:id="1145853663">
          <w:marLeft w:val="480"/>
          <w:marRight w:val="0"/>
          <w:marTop w:val="0"/>
          <w:marBottom w:val="0"/>
          <w:divBdr>
            <w:top w:val="none" w:sz="0" w:space="0" w:color="auto"/>
            <w:left w:val="none" w:sz="0" w:space="0" w:color="auto"/>
            <w:bottom w:val="none" w:sz="0" w:space="0" w:color="auto"/>
            <w:right w:val="none" w:sz="0" w:space="0" w:color="auto"/>
          </w:divBdr>
        </w:div>
        <w:div w:id="1163277548">
          <w:marLeft w:val="480"/>
          <w:marRight w:val="0"/>
          <w:marTop w:val="0"/>
          <w:marBottom w:val="0"/>
          <w:divBdr>
            <w:top w:val="none" w:sz="0" w:space="0" w:color="auto"/>
            <w:left w:val="none" w:sz="0" w:space="0" w:color="auto"/>
            <w:bottom w:val="none" w:sz="0" w:space="0" w:color="auto"/>
            <w:right w:val="none" w:sz="0" w:space="0" w:color="auto"/>
          </w:divBdr>
        </w:div>
        <w:div w:id="1184442779">
          <w:marLeft w:val="480"/>
          <w:marRight w:val="0"/>
          <w:marTop w:val="0"/>
          <w:marBottom w:val="0"/>
          <w:divBdr>
            <w:top w:val="none" w:sz="0" w:space="0" w:color="auto"/>
            <w:left w:val="none" w:sz="0" w:space="0" w:color="auto"/>
            <w:bottom w:val="none" w:sz="0" w:space="0" w:color="auto"/>
            <w:right w:val="none" w:sz="0" w:space="0" w:color="auto"/>
          </w:divBdr>
        </w:div>
        <w:div w:id="1189758773">
          <w:marLeft w:val="480"/>
          <w:marRight w:val="0"/>
          <w:marTop w:val="0"/>
          <w:marBottom w:val="0"/>
          <w:divBdr>
            <w:top w:val="none" w:sz="0" w:space="0" w:color="auto"/>
            <w:left w:val="none" w:sz="0" w:space="0" w:color="auto"/>
            <w:bottom w:val="none" w:sz="0" w:space="0" w:color="auto"/>
            <w:right w:val="none" w:sz="0" w:space="0" w:color="auto"/>
          </w:divBdr>
        </w:div>
        <w:div w:id="1193499727">
          <w:marLeft w:val="480"/>
          <w:marRight w:val="0"/>
          <w:marTop w:val="0"/>
          <w:marBottom w:val="0"/>
          <w:divBdr>
            <w:top w:val="none" w:sz="0" w:space="0" w:color="auto"/>
            <w:left w:val="none" w:sz="0" w:space="0" w:color="auto"/>
            <w:bottom w:val="none" w:sz="0" w:space="0" w:color="auto"/>
            <w:right w:val="none" w:sz="0" w:space="0" w:color="auto"/>
          </w:divBdr>
        </w:div>
        <w:div w:id="1223954252">
          <w:marLeft w:val="480"/>
          <w:marRight w:val="0"/>
          <w:marTop w:val="0"/>
          <w:marBottom w:val="0"/>
          <w:divBdr>
            <w:top w:val="none" w:sz="0" w:space="0" w:color="auto"/>
            <w:left w:val="none" w:sz="0" w:space="0" w:color="auto"/>
            <w:bottom w:val="none" w:sz="0" w:space="0" w:color="auto"/>
            <w:right w:val="none" w:sz="0" w:space="0" w:color="auto"/>
          </w:divBdr>
        </w:div>
        <w:div w:id="1233471995">
          <w:marLeft w:val="480"/>
          <w:marRight w:val="0"/>
          <w:marTop w:val="0"/>
          <w:marBottom w:val="0"/>
          <w:divBdr>
            <w:top w:val="none" w:sz="0" w:space="0" w:color="auto"/>
            <w:left w:val="none" w:sz="0" w:space="0" w:color="auto"/>
            <w:bottom w:val="none" w:sz="0" w:space="0" w:color="auto"/>
            <w:right w:val="none" w:sz="0" w:space="0" w:color="auto"/>
          </w:divBdr>
        </w:div>
        <w:div w:id="1253975310">
          <w:marLeft w:val="480"/>
          <w:marRight w:val="0"/>
          <w:marTop w:val="0"/>
          <w:marBottom w:val="0"/>
          <w:divBdr>
            <w:top w:val="none" w:sz="0" w:space="0" w:color="auto"/>
            <w:left w:val="none" w:sz="0" w:space="0" w:color="auto"/>
            <w:bottom w:val="none" w:sz="0" w:space="0" w:color="auto"/>
            <w:right w:val="none" w:sz="0" w:space="0" w:color="auto"/>
          </w:divBdr>
        </w:div>
        <w:div w:id="1259291290">
          <w:marLeft w:val="480"/>
          <w:marRight w:val="0"/>
          <w:marTop w:val="0"/>
          <w:marBottom w:val="0"/>
          <w:divBdr>
            <w:top w:val="none" w:sz="0" w:space="0" w:color="auto"/>
            <w:left w:val="none" w:sz="0" w:space="0" w:color="auto"/>
            <w:bottom w:val="none" w:sz="0" w:space="0" w:color="auto"/>
            <w:right w:val="none" w:sz="0" w:space="0" w:color="auto"/>
          </w:divBdr>
        </w:div>
        <w:div w:id="1265919212">
          <w:marLeft w:val="480"/>
          <w:marRight w:val="0"/>
          <w:marTop w:val="0"/>
          <w:marBottom w:val="0"/>
          <w:divBdr>
            <w:top w:val="none" w:sz="0" w:space="0" w:color="auto"/>
            <w:left w:val="none" w:sz="0" w:space="0" w:color="auto"/>
            <w:bottom w:val="none" w:sz="0" w:space="0" w:color="auto"/>
            <w:right w:val="none" w:sz="0" w:space="0" w:color="auto"/>
          </w:divBdr>
        </w:div>
        <w:div w:id="1273434498">
          <w:marLeft w:val="480"/>
          <w:marRight w:val="0"/>
          <w:marTop w:val="0"/>
          <w:marBottom w:val="0"/>
          <w:divBdr>
            <w:top w:val="none" w:sz="0" w:space="0" w:color="auto"/>
            <w:left w:val="none" w:sz="0" w:space="0" w:color="auto"/>
            <w:bottom w:val="none" w:sz="0" w:space="0" w:color="auto"/>
            <w:right w:val="none" w:sz="0" w:space="0" w:color="auto"/>
          </w:divBdr>
        </w:div>
        <w:div w:id="1277561353">
          <w:marLeft w:val="480"/>
          <w:marRight w:val="0"/>
          <w:marTop w:val="0"/>
          <w:marBottom w:val="0"/>
          <w:divBdr>
            <w:top w:val="none" w:sz="0" w:space="0" w:color="auto"/>
            <w:left w:val="none" w:sz="0" w:space="0" w:color="auto"/>
            <w:bottom w:val="none" w:sz="0" w:space="0" w:color="auto"/>
            <w:right w:val="none" w:sz="0" w:space="0" w:color="auto"/>
          </w:divBdr>
        </w:div>
        <w:div w:id="1300499424">
          <w:marLeft w:val="480"/>
          <w:marRight w:val="0"/>
          <w:marTop w:val="0"/>
          <w:marBottom w:val="0"/>
          <w:divBdr>
            <w:top w:val="none" w:sz="0" w:space="0" w:color="auto"/>
            <w:left w:val="none" w:sz="0" w:space="0" w:color="auto"/>
            <w:bottom w:val="none" w:sz="0" w:space="0" w:color="auto"/>
            <w:right w:val="none" w:sz="0" w:space="0" w:color="auto"/>
          </w:divBdr>
        </w:div>
        <w:div w:id="1328635899">
          <w:marLeft w:val="480"/>
          <w:marRight w:val="0"/>
          <w:marTop w:val="0"/>
          <w:marBottom w:val="0"/>
          <w:divBdr>
            <w:top w:val="none" w:sz="0" w:space="0" w:color="auto"/>
            <w:left w:val="none" w:sz="0" w:space="0" w:color="auto"/>
            <w:bottom w:val="none" w:sz="0" w:space="0" w:color="auto"/>
            <w:right w:val="none" w:sz="0" w:space="0" w:color="auto"/>
          </w:divBdr>
        </w:div>
        <w:div w:id="1346127675">
          <w:marLeft w:val="480"/>
          <w:marRight w:val="0"/>
          <w:marTop w:val="0"/>
          <w:marBottom w:val="0"/>
          <w:divBdr>
            <w:top w:val="none" w:sz="0" w:space="0" w:color="auto"/>
            <w:left w:val="none" w:sz="0" w:space="0" w:color="auto"/>
            <w:bottom w:val="none" w:sz="0" w:space="0" w:color="auto"/>
            <w:right w:val="none" w:sz="0" w:space="0" w:color="auto"/>
          </w:divBdr>
        </w:div>
        <w:div w:id="1351763820">
          <w:marLeft w:val="480"/>
          <w:marRight w:val="0"/>
          <w:marTop w:val="0"/>
          <w:marBottom w:val="0"/>
          <w:divBdr>
            <w:top w:val="none" w:sz="0" w:space="0" w:color="auto"/>
            <w:left w:val="none" w:sz="0" w:space="0" w:color="auto"/>
            <w:bottom w:val="none" w:sz="0" w:space="0" w:color="auto"/>
            <w:right w:val="none" w:sz="0" w:space="0" w:color="auto"/>
          </w:divBdr>
        </w:div>
        <w:div w:id="1359349532">
          <w:marLeft w:val="480"/>
          <w:marRight w:val="0"/>
          <w:marTop w:val="0"/>
          <w:marBottom w:val="0"/>
          <w:divBdr>
            <w:top w:val="none" w:sz="0" w:space="0" w:color="auto"/>
            <w:left w:val="none" w:sz="0" w:space="0" w:color="auto"/>
            <w:bottom w:val="none" w:sz="0" w:space="0" w:color="auto"/>
            <w:right w:val="none" w:sz="0" w:space="0" w:color="auto"/>
          </w:divBdr>
        </w:div>
        <w:div w:id="1361663281">
          <w:marLeft w:val="480"/>
          <w:marRight w:val="0"/>
          <w:marTop w:val="0"/>
          <w:marBottom w:val="0"/>
          <w:divBdr>
            <w:top w:val="none" w:sz="0" w:space="0" w:color="auto"/>
            <w:left w:val="none" w:sz="0" w:space="0" w:color="auto"/>
            <w:bottom w:val="none" w:sz="0" w:space="0" w:color="auto"/>
            <w:right w:val="none" w:sz="0" w:space="0" w:color="auto"/>
          </w:divBdr>
        </w:div>
        <w:div w:id="1376810681">
          <w:marLeft w:val="480"/>
          <w:marRight w:val="0"/>
          <w:marTop w:val="0"/>
          <w:marBottom w:val="0"/>
          <w:divBdr>
            <w:top w:val="none" w:sz="0" w:space="0" w:color="auto"/>
            <w:left w:val="none" w:sz="0" w:space="0" w:color="auto"/>
            <w:bottom w:val="none" w:sz="0" w:space="0" w:color="auto"/>
            <w:right w:val="none" w:sz="0" w:space="0" w:color="auto"/>
          </w:divBdr>
        </w:div>
        <w:div w:id="1391921644">
          <w:marLeft w:val="480"/>
          <w:marRight w:val="0"/>
          <w:marTop w:val="0"/>
          <w:marBottom w:val="0"/>
          <w:divBdr>
            <w:top w:val="none" w:sz="0" w:space="0" w:color="auto"/>
            <w:left w:val="none" w:sz="0" w:space="0" w:color="auto"/>
            <w:bottom w:val="none" w:sz="0" w:space="0" w:color="auto"/>
            <w:right w:val="none" w:sz="0" w:space="0" w:color="auto"/>
          </w:divBdr>
        </w:div>
        <w:div w:id="1396926208">
          <w:marLeft w:val="480"/>
          <w:marRight w:val="0"/>
          <w:marTop w:val="0"/>
          <w:marBottom w:val="0"/>
          <w:divBdr>
            <w:top w:val="none" w:sz="0" w:space="0" w:color="auto"/>
            <w:left w:val="none" w:sz="0" w:space="0" w:color="auto"/>
            <w:bottom w:val="none" w:sz="0" w:space="0" w:color="auto"/>
            <w:right w:val="none" w:sz="0" w:space="0" w:color="auto"/>
          </w:divBdr>
        </w:div>
        <w:div w:id="1401445612">
          <w:marLeft w:val="480"/>
          <w:marRight w:val="0"/>
          <w:marTop w:val="0"/>
          <w:marBottom w:val="0"/>
          <w:divBdr>
            <w:top w:val="none" w:sz="0" w:space="0" w:color="auto"/>
            <w:left w:val="none" w:sz="0" w:space="0" w:color="auto"/>
            <w:bottom w:val="none" w:sz="0" w:space="0" w:color="auto"/>
            <w:right w:val="none" w:sz="0" w:space="0" w:color="auto"/>
          </w:divBdr>
        </w:div>
        <w:div w:id="1414165052">
          <w:marLeft w:val="480"/>
          <w:marRight w:val="0"/>
          <w:marTop w:val="0"/>
          <w:marBottom w:val="0"/>
          <w:divBdr>
            <w:top w:val="none" w:sz="0" w:space="0" w:color="auto"/>
            <w:left w:val="none" w:sz="0" w:space="0" w:color="auto"/>
            <w:bottom w:val="none" w:sz="0" w:space="0" w:color="auto"/>
            <w:right w:val="none" w:sz="0" w:space="0" w:color="auto"/>
          </w:divBdr>
        </w:div>
        <w:div w:id="1427001835">
          <w:marLeft w:val="480"/>
          <w:marRight w:val="0"/>
          <w:marTop w:val="0"/>
          <w:marBottom w:val="0"/>
          <w:divBdr>
            <w:top w:val="none" w:sz="0" w:space="0" w:color="auto"/>
            <w:left w:val="none" w:sz="0" w:space="0" w:color="auto"/>
            <w:bottom w:val="none" w:sz="0" w:space="0" w:color="auto"/>
            <w:right w:val="none" w:sz="0" w:space="0" w:color="auto"/>
          </w:divBdr>
        </w:div>
        <w:div w:id="1427463670">
          <w:marLeft w:val="480"/>
          <w:marRight w:val="0"/>
          <w:marTop w:val="0"/>
          <w:marBottom w:val="0"/>
          <w:divBdr>
            <w:top w:val="none" w:sz="0" w:space="0" w:color="auto"/>
            <w:left w:val="none" w:sz="0" w:space="0" w:color="auto"/>
            <w:bottom w:val="none" w:sz="0" w:space="0" w:color="auto"/>
            <w:right w:val="none" w:sz="0" w:space="0" w:color="auto"/>
          </w:divBdr>
        </w:div>
        <w:div w:id="1433671260">
          <w:marLeft w:val="480"/>
          <w:marRight w:val="0"/>
          <w:marTop w:val="0"/>
          <w:marBottom w:val="0"/>
          <w:divBdr>
            <w:top w:val="none" w:sz="0" w:space="0" w:color="auto"/>
            <w:left w:val="none" w:sz="0" w:space="0" w:color="auto"/>
            <w:bottom w:val="none" w:sz="0" w:space="0" w:color="auto"/>
            <w:right w:val="none" w:sz="0" w:space="0" w:color="auto"/>
          </w:divBdr>
        </w:div>
        <w:div w:id="1434284481">
          <w:marLeft w:val="480"/>
          <w:marRight w:val="0"/>
          <w:marTop w:val="0"/>
          <w:marBottom w:val="0"/>
          <w:divBdr>
            <w:top w:val="none" w:sz="0" w:space="0" w:color="auto"/>
            <w:left w:val="none" w:sz="0" w:space="0" w:color="auto"/>
            <w:bottom w:val="none" w:sz="0" w:space="0" w:color="auto"/>
            <w:right w:val="none" w:sz="0" w:space="0" w:color="auto"/>
          </w:divBdr>
        </w:div>
        <w:div w:id="1478036372">
          <w:marLeft w:val="480"/>
          <w:marRight w:val="0"/>
          <w:marTop w:val="0"/>
          <w:marBottom w:val="0"/>
          <w:divBdr>
            <w:top w:val="none" w:sz="0" w:space="0" w:color="auto"/>
            <w:left w:val="none" w:sz="0" w:space="0" w:color="auto"/>
            <w:bottom w:val="none" w:sz="0" w:space="0" w:color="auto"/>
            <w:right w:val="none" w:sz="0" w:space="0" w:color="auto"/>
          </w:divBdr>
        </w:div>
        <w:div w:id="1479297726">
          <w:marLeft w:val="480"/>
          <w:marRight w:val="0"/>
          <w:marTop w:val="0"/>
          <w:marBottom w:val="0"/>
          <w:divBdr>
            <w:top w:val="none" w:sz="0" w:space="0" w:color="auto"/>
            <w:left w:val="none" w:sz="0" w:space="0" w:color="auto"/>
            <w:bottom w:val="none" w:sz="0" w:space="0" w:color="auto"/>
            <w:right w:val="none" w:sz="0" w:space="0" w:color="auto"/>
          </w:divBdr>
        </w:div>
        <w:div w:id="1488470800">
          <w:marLeft w:val="480"/>
          <w:marRight w:val="0"/>
          <w:marTop w:val="0"/>
          <w:marBottom w:val="0"/>
          <w:divBdr>
            <w:top w:val="none" w:sz="0" w:space="0" w:color="auto"/>
            <w:left w:val="none" w:sz="0" w:space="0" w:color="auto"/>
            <w:bottom w:val="none" w:sz="0" w:space="0" w:color="auto"/>
            <w:right w:val="none" w:sz="0" w:space="0" w:color="auto"/>
          </w:divBdr>
        </w:div>
        <w:div w:id="1499269590">
          <w:marLeft w:val="480"/>
          <w:marRight w:val="0"/>
          <w:marTop w:val="0"/>
          <w:marBottom w:val="0"/>
          <w:divBdr>
            <w:top w:val="none" w:sz="0" w:space="0" w:color="auto"/>
            <w:left w:val="none" w:sz="0" w:space="0" w:color="auto"/>
            <w:bottom w:val="none" w:sz="0" w:space="0" w:color="auto"/>
            <w:right w:val="none" w:sz="0" w:space="0" w:color="auto"/>
          </w:divBdr>
        </w:div>
        <w:div w:id="1553078701">
          <w:marLeft w:val="480"/>
          <w:marRight w:val="0"/>
          <w:marTop w:val="0"/>
          <w:marBottom w:val="0"/>
          <w:divBdr>
            <w:top w:val="none" w:sz="0" w:space="0" w:color="auto"/>
            <w:left w:val="none" w:sz="0" w:space="0" w:color="auto"/>
            <w:bottom w:val="none" w:sz="0" w:space="0" w:color="auto"/>
            <w:right w:val="none" w:sz="0" w:space="0" w:color="auto"/>
          </w:divBdr>
        </w:div>
        <w:div w:id="1588535747">
          <w:marLeft w:val="480"/>
          <w:marRight w:val="0"/>
          <w:marTop w:val="0"/>
          <w:marBottom w:val="0"/>
          <w:divBdr>
            <w:top w:val="none" w:sz="0" w:space="0" w:color="auto"/>
            <w:left w:val="none" w:sz="0" w:space="0" w:color="auto"/>
            <w:bottom w:val="none" w:sz="0" w:space="0" w:color="auto"/>
            <w:right w:val="none" w:sz="0" w:space="0" w:color="auto"/>
          </w:divBdr>
        </w:div>
        <w:div w:id="1798139360">
          <w:marLeft w:val="480"/>
          <w:marRight w:val="0"/>
          <w:marTop w:val="0"/>
          <w:marBottom w:val="0"/>
          <w:divBdr>
            <w:top w:val="none" w:sz="0" w:space="0" w:color="auto"/>
            <w:left w:val="none" w:sz="0" w:space="0" w:color="auto"/>
            <w:bottom w:val="none" w:sz="0" w:space="0" w:color="auto"/>
            <w:right w:val="none" w:sz="0" w:space="0" w:color="auto"/>
          </w:divBdr>
        </w:div>
        <w:div w:id="1801069040">
          <w:marLeft w:val="480"/>
          <w:marRight w:val="0"/>
          <w:marTop w:val="0"/>
          <w:marBottom w:val="0"/>
          <w:divBdr>
            <w:top w:val="none" w:sz="0" w:space="0" w:color="auto"/>
            <w:left w:val="none" w:sz="0" w:space="0" w:color="auto"/>
            <w:bottom w:val="none" w:sz="0" w:space="0" w:color="auto"/>
            <w:right w:val="none" w:sz="0" w:space="0" w:color="auto"/>
          </w:divBdr>
        </w:div>
        <w:div w:id="1818296922">
          <w:marLeft w:val="480"/>
          <w:marRight w:val="0"/>
          <w:marTop w:val="0"/>
          <w:marBottom w:val="0"/>
          <w:divBdr>
            <w:top w:val="none" w:sz="0" w:space="0" w:color="auto"/>
            <w:left w:val="none" w:sz="0" w:space="0" w:color="auto"/>
            <w:bottom w:val="none" w:sz="0" w:space="0" w:color="auto"/>
            <w:right w:val="none" w:sz="0" w:space="0" w:color="auto"/>
          </w:divBdr>
        </w:div>
        <w:div w:id="1861699575">
          <w:marLeft w:val="480"/>
          <w:marRight w:val="0"/>
          <w:marTop w:val="0"/>
          <w:marBottom w:val="0"/>
          <w:divBdr>
            <w:top w:val="none" w:sz="0" w:space="0" w:color="auto"/>
            <w:left w:val="none" w:sz="0" w:space="0" w:color="auto"/>
            <w:bottom w:val="none" w:sz="0" w:space="0" w:color="auto"/>
            <w:right w:val="none" w:sz="0" w:space="0" w:color="auto"/>
          </w:divBdr>
        </w:div>
        <w:div w:id="1889294233">
          <w:marLeft w:val="480"/>
          <w:marRight w:val="0"/>
          <w:marTop w:val="0"/>
          <w:marBottom w:val="0"/>
          <w:divBdr>
            <w:top w:val="none" w:sz="0" w:space="0" w:color="auto"/>
            <w:left w:val="none" w:sz="0" w:space="0" w:color="auto"/>
            <w:bottom w:val="none" w:sz="0" w:space="0" w:color="auto"/>
            <w:right w:val="none" w:sz="0" w:space="0" w:color="auto"/>
          </w:divBdr>
        </w:div>
        <w:div w:id="1904097496">
          <w:marLeft w:val="480"/>
          <w:marRight w:val="0"/>
          <w:marTop w:val="0"/>
          <w:marBottom w:val="0"/>
          <w:divBdr>
            <w:top w:val="none" w:sz="0" w:space="0" w:color="auto"/>
            <w:left w:val="none" w:sz="0" w:space="0" w:color="auto"/>
            <w:bottom w:val="none" w:sz="0" w:space="0" w:color="auto"/>
            <w:right w:val="none" w:sz="0" w:space="0" w:color="auto"/>
          </w:divBdr>
        </w:div>
        <w:div w:id="1922836668">
          <w:marLeft w:val="480"/>
          <w:marRight w:val="0"/>
          <w:marTop w:val="0"/>
          <w:marBottom w:val="0"/>
          <w:divBdr>
            <w:top w:val="none" w:sz="0" w:space="0" w:color="auto"/>
            <w:left w:val="none" w:sz="0" w:space="0" w:color="auto"/>
            <w:bottom w:val="none" w:sz="0" w:space="0" w:color="auto"/>
            <w:right w:val="none" w:sz="0" w:space="0" w:color="auto"/>
          </w:divBdr>
        </w:div>
        <w:div w:id="1931619892">
          <w:marLeft w:val="480"/>
          <w:marRight w:val="0"/>
          <w:marTop w:val="0"/>
          <w:marBottom w:val="0"/>
          <w:divBdr>
            <w:top w:val="none" w:sz="0" w:space="0" w:color="auto"/>
            <w:left w:val="none" w:sz="0" w:space="0" w:color="auto"/>
            <w:bottom w:val="none" w:sz="0" w:space="0" w:color="auto"/>
            <w:right w:val="none" w:sz="0" w:space="0" w:color="auto"/>
          </w:divBdr>
        </w:div>
        <w:div w:id="1932470808">
          <w:marLeft w:val="480"/>
          <w:marRight w:val="0"/>
          <w:marTop w:val="0"/>
          <w:marBottom w:val="0"/>
          <w:divBdr>
            <w:top w:val="none" w:sz="0" w:space="0" w:color="auto"/>
            <w:left w:val="none" w:sz="0" w:space="0" w:color="auto"/>
            <w:bottom w:val="none" w:sz="0" w:space="0" w:color="auto"/>
            <w:right w:val="none" w:sz="0" w:space="0" w:color="auto"/>
          </w:divBdr>
        </w:div>
        <w:div w:id="1952006528">
          <w:marLeft w:val="480"/>
          <w:marRight w:val="0"/>
          <w:marTop w:val="0"/>
          <w:marBottom w:val="0"/>
          <w:divBdr>
            <w:top w:val="none" w:sz="0" w:space="0" w:color="auto"/>
            <w:left w:val="none" w:sz="0" w:space="0" w:color="auto"/>
            <w:bottom w:val="none" w:sz="0" w:space="0" w:color="auto"/>
            <w:right w:val="none" w:sz="0" w:space="0" w:color="auto"/>
          </w:divBdr>
        </w:div>
        <w:div w:id="1986232074">
          <w:marLeft w:val="480"/>
          <w:marRight w:val="0"/>
          <w:marTop w:val="0"/>
          <w:marBottom w:val="0"/>
          <w:divBdr>
            <w:top w:val="none" w:sz="0" w:space="0" w:color="auto"/>
            <w:left w:val="none" w:sz="0" w:space="0" w:color="auto"/>
            <w:bottom w:val="none" w:sz="0" w:space="0" w:color="auto"/>
            <w:right w:val="none" w:sz="0" w:space="0" w:color="auto"/>
          </w:divBdr>
        </w:div>
        <w:div w:id="2013025558">
          <w:marLeft w:val="480"/>
          <w:marRight w:val="0"/>
          <w:marTop w:val="0"/>
          <w:marBottom w:val="0"/>
          <w:divBdr>
            <w:top w:val="none" w:sz="0" w:space="0" w:color="auto"/>
            <w:left w:val="none" w:sz="0" w:space="0" w:color="auto"/>
            <w:bottom w:val="none" w:sz="0" w:space="0" w:color="auto"/>
            <w:right w:val="none" w:sz="0" w:space="0" w:color="auto"/>
          </w:divBdr>
        </w:div>
        <w:div w:id="2036416044">
          <w:marLeft w:val="480"/>
          <w:marRight w:val="0"/>
          <w:marTop w:val="0"/>
          <w:marBottom w:val="0"/>
          <w:divBdr>
            <w:top w:val="none" w:sz="0" w:space="0" w:color="auto"/>
            <w:left w:val="none" w:sz="0" w:space="0" w:color="auto"/>
            <w:bottom w:val="none" w:sz="0" w:space="0" w:color="auto"/>
            <w:right w:val="none" w:sz="0" w:space="0" w:color="auto"/>
          </w:divBdr>
        </w:div>
        <w:div w:id="2044790270">
          <w:marLeft w:val="480"/>
          <w:marRight w:val="0"/>
          <w:marTop w:val="0"/>
          <w:marBottom w:val="0"/>
          <w:divBdr>
            <w:top w:val="none" w:sz="0" w:space="0" w:color="auto"/>
            <w:left w:val="none" w:sz="0" w:space="0" w:color="auto"/>
            <w:bottom w:val="none" w:sz="0" w:space="0" w:color="auto"/>
            <w:right w:val="none" w:sz="0" w:space="0" w:color="auto"/>
          </w:divBdr>
        </w:div>
        <w:div w:id="2067682042">
          <w:marLeft w:val="480"/>
          <w:marRight w:val="0"/>
          <w:marTop w:val="0"/>
          <w:marBottom w:val="0"/>
          <w:divBdr>
            <w:top w:val="none" w:sz="0" w:space="0" w:color="auto"/>
            <w:left w:val="none" w:sz="0" w:space="0" w:color="auto"/>
            <w:bottom w:val="none" w:sz="0" w:space="0" w:color="auto"/>
            <w:right w:val="none" w:sz="0" w:space="0" w:color="auto"/>
          </w:divBdr>
        </w:div>
        <w:div w:id="2107920515">
          <w:marLeft w:val="480"/>
          <w:marRight w:val="0"/>
          <w:marTop w:val="0"/>
          <w:marBottom w:val="0"/>
          <w:divBdr>
            <w:top w:val="none" w:sz="0" w:space="0" w:color="auto"/>
            <w:left w:val="none" w:sz="0" w:space="0" w:color="auto"/>
            <w:bottom w:val="none" w:sz="0" w:space="0" w:color="auto"/>
            <w:right w:val="none" w:sz="0" w:space="0" w:color="auto"/>
          </w:divBdr>
        </w:div>
      </w:divsChild>
    </w:div>
    <w:div w:id="1274822265">
      <w:bodyDiv w:val="1"/>
      <w:marLeft w:val="0"/>
      <w:marRight w:val="0"/>
      <w:marTop w:val="0"/>
      <w:marBottom w:val="0"/>
      <w:divBdr>
        <w:top w:val="none" w:sz="0" w:space="0" w:color="auto"/>
        <w:left w:val="none" w:sz="0" w:space="0" w:color="auto"/>
        <w:bottom w:val="none" w:sz="0" w:space="0" w:color="auto"/>
        <w:right w:val="none" w:sz="0" w:space="0" w:color="auto"/>
      </w:divBdr>
    </w:div>
    <w:div w:id="1275937194">
      <w:bodyDiv w:val="1"/>
      <w:marLeft w:val="0"/>
      <w:marRight w:val="0"/>
      <w:marTop w:val="0"/>
      <w:marBottom w:val="0"/>
      <w:divBdr>
        <w:top w:val="none" w:sz="0" w:space="0" w:color="auto"/>
        <w:left w:val="none" w:sz="0" w:space="0" w:color="auto"/>
        <w:bottom w:val="none" w:sz="0" w:space="0" w:color="auto"/>
        <w:right w:val="none" w:sz="0" w:space="0" w:color="auto"/>
      </w:divBdr>
    </w:div>
    <w:div w:id="1276137093">
      <w:bodyDiv w:val="1"/>
      <w:marLeft w:val="0"/>
      <w:marRight w:val="0"/>
      <w:marTop w:val="0"/>
      <w:marBottom w:val="0"/>
      <w:divBdr>
        <w:top w:val="none" w:sz="0" w:space="0" w:color="auto"/>
        <w:left w:val="none" w:sz="0" w:space="0" w:color="auto"/>
        <w:bottom w:val="none" w:sz="0" w:space="0" w:color="auto"/>
        <w:right w:val="none" w:sz="0" w:space="0" w:color="auto"/>
      </w:divBdr>
    </w:div>
    <w:div w:id="1277756490">
      <w:bodyDiv w:val="1"/>
      <w:marLeft w:val="0"/>
      <w:marRight w:val="0"/>
      <w:marTop w:val="0"/>
      <w:marBottom w:val="0"/>
      <w:divBdr>
        <w:top w:val="none" w:sz="0" w:space="0" w:color="auto"/>
        <w:left w:val="none" w:sz="0" w:space="0" w:color="auto"/>
        <w:bottom w:val="none" w:sz="0" w:space="0" w:color="auto"/>
        <w:right w:val="none" w:sz="0" w:space="0" w:color="auto"/>
      </w:divBdr>
    </w:div>
    <w:div w:id="1279339883">
      <w:bodyDiv w:val="1"/>
      <w:marLeft w:val="0"/>
      <w:marRight w:val="0"/>
      <w:marTop w:val="0"/>
      <w:marBottom w:val="0"/>
      <w:divBdr>
        <w:top w:val="none" w:sz="0" w:space="0" w:color="auto"/>
        <w:left w:val="none" w:sz="0" w:space="0" w:color="auto"/>
        <w:bottom w:val="none" w:sz="0" w:space="0" w:color="auto"/>
        <w:right w:val="none" w:sz="0" w:space="0" w:color="auto"/>
      </w:divBdr>
    </w:div>
    <w:div w:id="1280137411">
      <w:bodyDiv w:val="1"/>
      <w:marLeft w:val="0"/>
      <w:marRight w:val="0"/>
      <w:marTop w:val="0"/>
      <w:marBottom w:val="0"/>
      <w:divBdr>
        <w:top w:val="none" w:sz="0" w:space="0" w:color="auto"/>
        <w:left w:val="none" w:sz="0" w:space="0" w:color="auto"/>
        <w:bottom w:val="none" w:sz="0" w:space="0" w:color="auto"/>
        <w:right w:val="none" w:sz="0" w:space="0" w:color="auto"/>
      </w:divBdr>
    </w:div>
    <w:div w:id="1288731846">
      <w:bodyDiv w:val="1"/>
      <w:marLeft w:val="0"/>
      <w:marRight w:val="0"/>
      <w:marTop w:val="0"/>
      <w:marBottom w:val="0"/>
      <w:divBdr>
        <w:top w:val="none" w:sz="0" w:space="0" w:color="auto"/>
        <w:left w:val="none" w:sz="0" w:space="0" w:color="auto"/>
        <w:bottom w:val="none" w:sz="0" w:space="0" w:color="auto"/>
        <w:right w:val="none" w:sz="0" w:space="0" w:color="auto"/>
      </w:divBdr>
      <w:divsChild>
        <w:div w:id="2444317">
          <w:marLeft w:val="480"/>
          <w:marRight w:val="0"/>
          <w:marTop w:val="0"/>
          <w:marBottom w:val="0"/>
          <w:divBdr>
            <w:top w:val="none" w:sz="0" w:space="0" w:color="auto"/>
            <w:left w:val="none" w:sz="0" w:space="0" w:color="auto"/>
            <w:bottom w:val="none" w:sz="0" w:space="0" w:color="auto"/>
            <w:right w:val="none" w:sz="0" w:space="0" w:color="auto"/>
          </w:divBdr>
        </w:div>
        <w:div w:id="14309137">
          <w:marLeft w:val="480"/>
          <w:marRight w:val="0"/>
          <w:marTop w:val="0"/>
          <w:marBottom w:val="0"/>
          <w:divBdr>
            <w:top w:val="none" w:sz="0" w:space="0" w:color="auto"/>
            <w:left w:val="none" w:sz="0" w:space="0" w:color="auto"/>
            <w:bottom w:val="none" w:sz="0" w:space="0" w:color="auto"/>
            <w:right w:val="none" w:sz="0" w:space="0" w:color="auto"/>
          </w:divBdr>
        </w:div>
        <w:div w:id="22750269">
          <w:marLeft w:val="480"/>
          <w:marRight w:val="0"/>
          <w:marTop w:val="0"/>
          <w:marBottom w:val="0"/>
          <w:divBdr>
            <w:top w:val="none" w:sz="0" w:space="0" w:color="auto"/>
            <w:left w:val="none" w:sz="0" w:space="0" w:color="auto"/>
            <w:bottom w:val="none" w:sz="0" w:space="0" w:color="auto"/>
            <w:right w:val="none" w:sz="0" w:space="0" w:color="auto"/>
          </w:divBdr>
        </w:div>
        <w:div w:id="47414166">
          <w:marLeft w:val="480"/>
          <w:marRight w:val="0"/>
          <w:marTop w:val="0"/>
          <w:marBottom w:val="0"/>
          <w:divBdr>
            <w:top w:val="none" w:sz="0" w:space="0" w:color="auto"/>
            <w:left w:val="none" w:sz="0" w:space="0" w:color="auto"/>
            <w:bottom w:val="none" w:sz="0" w:space="0" w:color="auto"/>
            <w:right w:val="none" w:sz="0" w:space="0" w:color="auto"/>
          </w:divBdr>
        </w:div>
        <w:div w:id="56439663">
          <w:marLeft w:val="480"/>
          <w:marRight w:val="0"/>
          <w:marTop w:val="0"/>
          <w:marBottom w:val="0"/>
          <w:divBdr>
            <w:top w:val="none" w:sz="0" w:space="0" w:color="auto"/>
            <w:left w:val="none" w:sz="0" w:space="0" w:color="auto"/>
            <w:bottom w:val="none" w:sz="0" w:space="0" w:color="auto"/>
            <w:right w:val="none" w:sz="0" w:space="0" w:color="auto"/>
          </w:divBdr>
        </w:div>
        <w:div w:id="69041169">
          <w:marLeft w:val="480"/>
          <w:marRight w:val="0"/>
          <w:marTop w:val="0"/>
          <w:marBottom w:val="0"/>
          <w:divBdr>
            <w:top w:val="none" w:sz="0" w:space="0" w:color="auto"/>
            <w:left w:val="none" w:sz="0" w:space="0" w:color="auto"/>
            <w:bottom w:val="none" w:sz="0" w:space="0" w:color="auto"/>
            <w:right w:val="none" w:sz="0" w:space="0" w:color="auto"/>
          </w:divBdr>
        </w:div>
        <w:div w:id="92943841">
          <w:marLeft w:val="480"/>
          <w:marRight w:val="0"/>
          <w:marTop w:val="0"/>
          <w:marBottom w:val="0"/>
          <w:divBdr>
            <w:top w:val="none" w:sz="0" w:space="0" w:color="auto"/>
            <w:left w:val="none" w:sz="0" w:space="0" w:color="auto"/>
            <w:bottom w:val="none" w:sz="0" w:space="0" w:color="auto"/>
            <w:right w:val="none" w:sz="0" w:space="0" w:color="auto"/>
          </w:divBdr>
        </w:div>
        <w:div w:id="96487438">
          <w:marLeft w:val="480"/>
          <w:marRight w:val="0"/>
          <w:marTop w:val="0"/>
          <w:marBottom w:val="0"/>
          <w:divBdr>
            <w:top w:val="none" w:sz="0" w:space="0" w:color="auto"/>
            <w:left w:val="none" w:sz="0" w:space="0" w:color="auto"/>
            <w:bottom w:val="none" w:sz="0" w:space="0" w:color="auto"/>
            <w:right w:val="none" w:sz="0" w:space="0" w:color="auto"/>
          </w:divBdr>
        </w:div>
        <w:div w:id="127862469">
          <w:marLeft w:val="480"/>
          <w:marRight w:val="0"/>
          <w:marTop w:val="0"/>
          <w:marBottom w:val="0"/>
          <w:divBdr>
            <w:top w:val="none" w:sz="0" w:space="0" w:color="auto"/>
            <w:left w:val="none" w:sz="0" w:space="0" w:color="auto"/>
            <w:bottom w:val="none" w:sz="0" w:space="0" w:color="auto"/>
            <w:right w:val="none" w:sz="0" w:space="0" w:color="auto"/>
          </w:divBdr>
        </w:div>
        <w:div w:id="130827584">
          <w:marLeft w:val="480"/>
          <w:marRight w:val="0"/>
          <w:marTop w:val="0"/>
          <w:marBottom w:val="0"/>
          <w:divBdr>
            <w:top w:val="none" w:sz="0" w:space="0" w:color="auto"/>
            <w:left w:val="none" w:sz="0" w:space="0" w:color="auto"/>
            <w:bottom w:val="none" w:sz="0" w:space="0" w:color="auto"/>
            <w:right w:val="none" w:sz="0" w:space="0" w:color="auto"/>
          </w:divBdr>
        </w:div>
        <w:div w:id="138156988">
          <w:marLeft w:val="480"/>
          <w:marRight w:val="0"/>
          <w:marTop w:val="0"/>
          <w:marBottom w:val="0"/>
          <w:divBdr>
            <w:top w:val="none" w:sz="0" w:space="0" w:color="auto"/>
            <w:left w:val="none" w:sz="0" w:space="0" w:color="auto"/>
            <w:bottom w:val="none" w:sz="0" w:space="0" w:color="auto"/>
            <w:right w:val="none" w:sz="0" w:space="0" w:color="auto"/>
          </w:divBdr>
        </w:div>
        <w:div w:id="149946942">
          <w:marLeft w:val="480"/>
          <w:marRight w:val="0"/>
          <w:marTop w:val="0"/>
          <w:marBottom w:val="0"/>
          <w:divBdr>
            <w:top w:val="none" w:sz="0" w:space="0" w:color="auto"/>
            <w:left w:val="none" w:sz="0" w:space="0" w:color="auto"/>
            <w:bottom w:val="none" w:sz="0" w:space="0" w:color="auto"/>
            <w:right w:val="none" w:sz="0" w:space="0" w:color="auto"/>
          </w:divBdr>
        </w:div>
        <w:div w:id="153376917">
          <w:marLeft w:val="480"/>
          <w:marRight w:val="0"/>
          <w:marTop w:val="0"/>
          <w:marBottom w:val="0"/>
          <w:divBdr>
            <w:top w:val="none" w:sz="0" w:space="0" w:color="auto"/>
            <w:left w:val="none" w:sz="0" w:space="0" w:color="auto"/>
            <w:bottom w:val="none" w:sz="0" w:space="0" w:color="auto"/>
            <w:right w:val="none" w:sz="0" w:space="0" w:color="auto"/>
          </w:divBdr>
        </w:div>
        <w:div w:id="162477538">
          <w:marLeft w:val="480"/>
          <w:marRight w:val="0"/>
          <w:marTop w:val="0"/>
          <w:marBottom w:val="0"/>
          <w:divBdr>
            <w:top w:val="none" w:sz="0" w:space="0" w:color="auto"/>
            <w:left w:val="none" w:sz="0" w:space="0" w:color="auto"/>
            <w:bottom w:val="none" w:sz="0" w:space="0" w:color="auto"/>
            <w:right w:val="none" w:sz="0" w:space="0" w:color="auto"/>
          </w:divBdr>
        </w:div>
        <w:div w:id="267201642">
          <w:marLeft w:val="480"/>
          <w:marRight w:val="0"/>
          <w:marTop w:val="0"/>
          <w:marBottom w:val="0"/>
          <w:divBdr>
            <w:top w:val="none" w:sz="0" w:space="0" w:color="auto"/>
            <w:left w:val="none" w:sz="0" w:space="0" w:color="auto"/>
            <w:bottom w:val="none" w:sz="0" w:space="0" w:color="auto"/>
            <w:right w:val="none" w:sz="0" w:space="0" w:color="auto"/>
          </w:divBdr>
        </w:div>
        <w:div w:id="295719914">
          <w:marLeft w:val="480"/>
          <w:marRight w:val="0"/>
          <w:marTop w:val="0"/>
          <w:marBottom w:val="0"/>
          <w:divBdr>
            <w:top w:val="none" w:sz="0" w:space="0" w:color="auto"/>
            <w:left w:val="none" w:sz="0" w:space="0" w:color="auto"/>
            <w:bottom w:val="none" w:sz="0" w:space="0" w:color="auto"/>
            <w:right w:val="none" w:sz="0" w:space="0" w:color="auto"/>
          </w:divBdr>
        </w:div>
        <w:div w:id="308899872">
          <w:marLeft w:val="480"/>
          <w:marRight w:val="0"/>
          <w:marTop w:val="0"/>
          <w:marBottom w:val="0"/>
          <w:divBdr>
            <w:top w:val="none" w:sz="0" w:space="0" w:color="auto"/>
            <w:left w:val="none" w:sz="0" w:space="0" w:color="auto"/>
            <w:bottom w:val="none" w:sz="0" w:space="0" w:color="auto"/>
            <w:right w:val="none" w:sz="0" w:space="0" w:color="auto"/>
          </w:divBdr>
        </w:div>
        <w:div w:id="343243724">
          <w:marLeft w:val="480"/>
          <w:marRight w:val="0"/>
          <w:marTop w:val="0"/>
          <w:marBottom w:val="0"/>
          <w:divBdr>
            <w:top w:val="none" w:sz="0" w:space="0" w:color="auto"/>
            <w:left w:val="none" w:sz="0" w:space="0" w:color="auto"/>
            <w:bottom w:val="none" w:sz="0" w:space="0" w:color="auto"/>
            <w:right w:val="none" w:sz="0" w:space="0" w:color="auto"/>
          </w:divBdr>
        </w:div>
        <w:div w:id="378281460">
          <w:marLeft w:val="480"/>
          <w:marRight w:val="0"/>
          <w:marTop w:val="0"/>
          <w:marBottom w:val="0"/>
          <w:divBdr>
            <w:top w:val="none" w:sz="0" w:space="0" w:color="auto"/>
            <w:left w:val="none" w:sz="0" w:space="0" w:color="auto"/>
            <w:bottom w:val="none" w:sz="0" w:space="0" w:color="auto"/>
            <w:right w:val="none" w:sz="0" w:space="0" w:color="auto"/>
          </w:divBdr>
        </w:div>
        <w:div w:id="383454006">
          <w:marLeft w:val="480"/>
          <w:marRight w:val="0"/>
          <w:marTop w:val="0"/>
          <w:marBottom w:val="0"/>
          <w:divBdr>
            <w:top w:val="none" w:sz="0" w:space="0" w:color="auto"/>
            <w:left w:val="none" w:sz="0" w:space="0" w:color="auto"/>
            <w:bottom w:val="none" w:sz="0" w:space="0" w:color="auto"/>
            <w:right w:val="none" w:sz="0" w:space="0" w:color="auto"/>
          </w:divBdr>
        </w:div>
        <w:div w:id="386491112">
          <w:marLeft w:val="480"/>
          <w:marRight w:val="0"/>
          <w:marTop w:val="0"/>
          <w:marBottom w:val="0"/>
          <w:divBdr>
            <w:top w:val="none" w:sz="0" w:space="0" w:color="auto"/>
            <w:left w:val="none" w:sz="0" w:space="0" w:color="auto"/>
            <w:bottom w:val="none" w:sz="0" w:space="0" w:color="auto"/>
            <w:right w:val="none" w:sz="0" w:space="0" w:color="auto"/>
          </w:divBdr>
        </w:div>
        <w:div w:id="388041483">
          <w:marLeft w:val="480"/>
          <w:marRight w:val="0"/>
          <w:marTop w:val="0"/>
          <w:marBottom w:val="0"/>
          <w:divBdr>
            <w:top w:val="none" w:sz="0" w:space="0" w:color="auto"/>
            <w:left w:val="none" w:sz="0" w:space="0" w:color="auto"/>
            <w:bottom w:val="none" w:sz="0" w:space="0" w:color="auto"/>
            <w:right w:val="none" w:sz="0" w:space="0" w:color="auto"/>
          </w:divBdr>
        </w:div>
        <w:div w:id="394670614">
          <w:marLeft w:val="480"/>
          <w:marRight w:val="0"/>
          <w:marTop w:val="0"/>
          <w:marBottom w:val="0"/>
          <w:divBdr>
            <w:top w:val="none" w:sz="0" w:space="0" w:color="auto"/>
            <w:left w:val="none" w:sz="0" w:space="0" w:color="auto"/>
            <w:bottom w:val="none" w:sz="0" w:space="0" w:color="auto"/>
            <w:right w:val="none" w:sz="0" w:space="0" w:color="auto"/>
          </w:divBdr>
        </w:div>
        <w:div w:id="432168667">
          <w:marLeft w:val="480"/>
          <w:marRight w:val="0"/>
          <w:marTop w:val="0"/>
          <w:marBottom w:val="0"/>
          <w:divBdr>
            <w:top w:val="none" w:sz="0" w:space="0" w:color="auto"/>
            <w:left w:val="none" w:sz="0" w:space="0" w:color="auto"/>
            <w:bottom w:val="none" w:sz="0" w:space="0" w:color="auto"/>
            <w:right w:val="none" w:sz="0" w:space="0" w:color="auto"/>
          </w:divBdr>
        </w:div>
        <w:div w:id="440414954">
          <w:marLeft w:val="480"/>
          <w:marRight w:val="0"/>
          <w:marTop w:val="0"/>
          <w:marBottom w:val="0"/>
          <w:divBdr>
            <w:top w:val="none" w:sz="0" w:space="0" w:color="auto"/>
            <w:left w:val="none" w:sz="0" w:space="0" w:color="auto"/>
            <w:bottom w:val="none" w:sz="0" w:space="0" w:color="auto"/>
            <w:right w:val="none" w:sz="0" w:space="0" w:color="auto"/>
          </w:divBdr>
        </w:div>
        <w:div w:id="451098826">
          <w:marLeft w:val="480"/>
          <w:marRight w:val="0"/>
          <w:marTop w:val="0"/>
          <w:marBottom w:val="0"/>
          <w:divBdr>
            <w:top w:val="none" w:sz="0" w:space="0" w:color="auto"/>
            <w:left w:val="none" w:sz="0" w:space="0" w:color="auto"/>
            <w:bottom w:val="none" w:sz="0" w:space="0" w:color="auto"/>
            <w:right w:val="none" w:sz="0" w:space="0" w:color="auto"/>
          </w:divBdr>
        </w:div>
        <w:div w:id="472135253">
          <w:marLeft w:val="480"/>
          <w:marRight w:val="0"/>
          <w:marTop w:val="0"/>
          <w:marBottom w:val="0"/>
          <w:divBdr>
            <w:top w:val="none" w:sz="0" w:space="0" w:color="auto"/>
            <w:left w:val="none" w:sz="0" w:space="0" w:color="auto"/>
            <w:bottom w:val="none" w:sz="0" w:space="0" w:color="auto"/>
            <w:right w:val="none" w:sz="0" w:space="0" w:color="auto"/>
          </w:divBdr>
        </w:div>
        <w:div w:id="473764724">
          <w:marLeft w:val="480"/>
          <w:marRight w:val="0"/>
          <w:marTop w:val="0"/>
          <w:marBottom w:val="0"/>
          <w:divBdr>
            <w:top w:val="none" w:sz="0" w:space="0" w:color="auto"/>
            <w:left w:val="none" w:sz="0" w:space="0" w:color="auto"/>
            <w:bottom w:val="none" w:sz="0" w:space="0" w:color="auto"/>
            <w:right w:val="none" w:sz="0" w:space="0" w:color="auto"/>
          </w:divBdr>
        </w:div>
        <w:div w:id="478115225">
          <w:marLeft w:val="480"/>
          <w:marRight w:val="0"/>
          <w:marTop w:val="0"/>
          <w:marBottom w:val="0"/>
          <w:divBdr>
            <w:top w:val="none" w:sz="0" w:space="0" w:color="auto"/>
            <w:left w:val="none" w:sz="0" w:space="0" w:color="auto"/>
            <w:bottom w:val="none" w:sz="0" w:space="0" w:color="auto"/>
            <w:right w:val="none" w:sz="0" w:space="0" w:color="auto"/>
          </w:divBdr>
        </w:div>
        <w:div w:id="507060834">
          <w:marLeft w:val="480"/>
          <w:marRight w:val="0"/>
          <w:marTop w:val="0"/>
          <w:marBottom w:val="0"/>
          <w:divBdr>
            <w:top w:val="none" w:sz="0" w:space="0" w:color="auto"/>
            <w:left w:val="none" w:sz="0" w:space="0" w:color="auto"/>
            <w:bottom w:val="none" w:sz="0" w:space="0" w:color="auto"/>
            <w:right w:val="none" w:sz="0" w:space="0" w:color="auto"/>
          </w:divBdr>
        </w:div>
        <w:div w:id="520777701">
          <w:marLeft w:val="480"/>
          <w:marRight w:val="0"/>
          <w:marTop w:val="0"/>
          <w:marBottom w:val="0"/>
          <w:divBdr>
            <w:top w:val="none" w:sz="0" w:space="0" w:color="auto"/>
            <w:left w:val="none" w:sz="0" w:space="0" w:color="auto"/>
            <w:bottom w:val="none" w:sz="0" w:space="0" w:color="auto"/>
            <w:right w:val="none" w:sz="0" w:space="0" w:color="auto"/>
          </w:divBdr>
        </w:div>
        <w:div w:id="564684013">
          <w:marLeft w:val="480"/>
          <w:marRight w:val="0"/>
          <w:marTop w:val="0"/>
          <w:marBottom w:val="0"/>
          <w:divBdr>
            <w:top w:val="none" w:sz="0" w:space="0" w:color="auto"/>
            <w:left w:val="none" w:sz="0" w:space="0" w:color="auto"/>
            <w:bottom w:val="none" w:sz="0" w:space="0" w:color="auto"/>
            <w:right w:val="none" w:sz="0" w:space="0" w:color="auto"/>
          </w:divBdr>
        </w:div>
        <w:div w:id="594898282">
          <w:marLeft w:val="480"/>
          <w:marRight w:val="0"/>
          <w:marTop w:val="0"/>
          <w:marBottom w:val="0"/>
          <w:divBdr>
            <w:top w:val="none" w:sz="0" w:space="0" w:color="auto"/>
            <w:left w:val="none" w:sz="0" w:space="0" w:color="auto"/>
            <w:bottom w:val="none" w:sz="0" w:space="0" w:color="auto"/>
            <w:right w:val="none" w:sz="0" w:space="0" w:color="auto"/>
          </w:divBdr>
        </w:div>
        <w:div w:id="596524521">
          <w:marLeft w:val="480"/>
          <w:marRight w:val="0"/>
          <w:marTop w:val="0"/>
          <w:marBottom w:val="0"/>
          <w:divBdr>
            <w:top w:val="none" w:sz="0" w:space="0" w:color="auto"/>
            <w:left w:val="none" w:sz="0" w:space="0" w:color="auto"/>
            <w:bottom w:val="none" w:sz="0" w:space="0" w:color="auto"/>
            <w:right w:val="none" w:sz="0" w:space="0" w:color="auto"/>
          </w:divBdr>
        </w:div>
        <w:div w:id="610481584">
          <w:marLeft w:val="480"/>
          <w:marRight w:val="0"/>
          <w:marTop w:val="0"/>
          <w:marBottom w:val="0"/>
          <w:divBdr>
            <w:top w:val="none" w:sz="0" w:space="0" w:color="auto"/>
            <w:left w:val="none" w:sz="0" w:space="0" w:color="auto"/>
            <w:bottom w:val="none" w:sz="0" w:space="0" w:color="auto"/>
            <w:right w:val="none" w:sz="0" w:space="0" w:color="auto"/>
          </w:divBdr>
        </w:div>
        <w:div w:id="643241712">
          <w:marLeft w:val="480"/>
          <w:marRight w:val="0"/>
          <w:marTop w:val="0"/>
          <w:marBottom w:val="0"/>
          <w:divBdr>
            <w:top w:val="none" w:sz="0" w:space="0" w:color="auto"/>
            <w:left w:val="none" w:sz="0" w:space="0" w:color="auto"/>
            <w:bottom w:val="none" w:sz="0" w:space="0" w:color="auto"/>
            <w:right w:val="none" w:sz="0" w:space="0" w:color="auto"/>
          </w:divBdr>
        </w:div>
        <w:div w:id="655038270">
          <w:marLeft w:val="480"/>
          <w:marRight w:val="0"/>
          <w:marTop w:val="0"/>
          <w:marBottom w:val="0"/>
          <w:divBdr>
            <w:top w:val="none" w:sz="0" w:space="0" w:color="auto"/>
            <w:left w:val="none" w:sz="0" w:space="0" w:color="auto"/>
            <w:bottom w:val="none" w:sz="0" w:space="0" w:color="auto"/>
            <w:right w:val="none" w:sz="0" w:space="0" w:color="auto"/>
          </w:divBdr>
        </w:div>
        <w:div w:id="658003942">
          <w:marLeft w:val="480"/>
          <w:marRight w:val="0"/>
          <w:marTop w:val="0"/>
          <w:marBottom w:val="0"/>
          <w:divBdr>
            <w:top w:val="none" w:sz="0" w:space="0" w:color="auto"/>
            <w:left w:val="none" w:sz="0" w:space="0" w:color="auto"/>
            <w:bottom w:val="none" w:sz="0" w:space="0" w:color="auto"/>
            <w:right w:val="none" w:sz="0" w:space="0" w:color="auto"/>
          </w:divBdr>
        </w:div>
        <w:div w:id="698622522">
          <w:marLeft w:val="480"/>
          <w:marRight w:val="0"/>
          <w:marTop w:val="0"/>
          <w:marBottom w:val="0"/>
          <w:divBdr>
            <w:top w:val="none" w:sz="0" w:space="0" w:color="auto"/>
            <w:left w:val="none" w:sz="0" w:space="0" w:color="auto"/>
            <w:bottom w:val="none" w:sz="0" w:space="0" w:color="auto"/>
            <w:right w:val="none" w:sz="0" w:space="0" w:color="auto"/>
          </w:divBdr>
        </w:div>
        <w:div w:id="752822839">
          <w:marLeft w:val="480"/>
          <w:marRight w:val="0"/>
          <w:marTop w:val="0"/>
          <w:marBottom w:val="0"/>
          <w:divBdr>
            <w:top w:val="none" w:sz="0" w:space="0" w:color="auto"/>
            <w:left w:val="none" w:sz="0" w:space="0" w:color="auto"/>
            <w:bottom w:val="none" w:sz="0" w:space="0" w:color="auto"/>
            <w:right w:val="none" w:sz="0" w:space="0" w:color="auto"/>
          </w:divBdr>
        </w:div>
        <w:div w:id="755907368">
          <w:marLeft w:val="480"/>
          <w:marRight w:val="0"/>
          <w:marTop w:val="0"/>
          <w:marBottom w:val="0"/>
          <w:divBdr>
            <w:top w:val="none" w:sz="0" w:space="0" w:color="auto"/>
            <w:left w:val="none" w:sz="0" w:space="0" w:color="auto"/>
            <w:bottom w:val="none" w:sz="0" w:space="0" w:color="auto"/>
            <w:right w:val="none" w:sz="0" w:space="0" w:color="auto"/>
          </w:divBdr>
        </w:div>
        <w:div w:id="761728482">
          <w:marLeft w:val="480"/>
          <w:marRight w:val="0"/>
          <w:marTop w:val="0"/>
          <w:marBottom w:val="0"/>
          <w:divBdr>
            <w:top w:val="none" w:sz="0" w:space="0" w:color="auto"/>
            <w:left w:val="none" w:sz="0" w:space="0" w:color="auto"/>
            <w:bottom w:val="none" w:sz="0" w:space="0" w:color="auto"/>
            <w:right w:val="none" w:sz="0" w:space="0" w:color="auto"/>
          </w:divBdr>
        </w:div>
        <w:div w:id="762841341">
          <w:marLeft w:val="480"/>
          <w:marRight w:val="0"/>
          <w:marTop w:val="0"/>
          <w:marBottom w:val="0"/>
          <w:divBdr>
            <w:top w:val="none" w:sz="0" w:space="0" w:color="auto"/>
            <w:left w:val="none" w:sz="0" w:space="0" w:color="auto"/>
            <w:bottom w:val="none" w:sz="0" w:space="0" w:color="auto"/>
            <w:right w:val="none" w:sz="0" w:space="0" w:color="auto"/>
          </w:divBdr>
        </w:div>
        <w:div w:id="809204629">
          <w:marLeft w:val="480"/>
          <w:marRight w:val="0"/>
          <w:marTop w:val="0"/>
          <w:marBottom w:val="0"/>
          <w:divBdr>
            <w:top w:val="none" w:sz="0" w:space="0" w:color="auto"/>
            <w:left w:val="none" w:sz="0" w:space="0" w:color="auto"/>
            <w:bottom w:val="none" w:sz="0" w:space="0" w:color="auto"/>
            <w:right w:val="none" w:sz="0" w:space="0" w:color="auto"/>
          </w:divBdr>
        </w:div>
        <w:div w:id="817454482">
          <w:marLeft w:val="480"/>
          <w:marRight w:val="0"/>
          <w:marTop w:val="0"/>
          <w:marBottom w:val="0"/>
          <w:divBdr>
            <w:top w:val="none" w:sz="0" w:space="0" w:color="auto"/>
            <w:left w:val="none" w:sz="0" w:space="0" w:color="auto"/>
            <w:bottom w:val="none" w:sz="0" w:space="0" w:color="auto"/>
            <w:right w:val="none" w:sz="0" w:space="0" w:color="auto"/>
          </w:divBdr>
        </w:div>
        <w:div w:id="818420559">
          <w:marLeft w:val="480"/>
          <w:marRight w:val="0"/>
          <w:marTop w:val="0"/>
          <w:marBottom w:val="0"/>
          <w:divBdr>
            <w:top w:val="none" w:sz="0" w:space="0" w:color="auto"/>
            <w:left w:val="none" w:sz="0" w:space="0" w:color="auto"/>
            <w:bottom w:val="none" w:sz="0" w:space="0" w:color="auto"/>
            <w:right w:val="none" w:sz="0" w:space="0" w:color="auto"/>
          </w:divBdr>
        </w:div>
        <w:div w:id="824207418">
          <w:marLeft w:val="480"/>
          <w:marRight w:val="0"/>
          <w:marTop w:val="0"/>
          <w:marBottom w:val="0"/>
          <w:divBdr>
            <w:top w:val="none" w:sz="0" w:space="0" w:color="auto"/>
            <w:left w:val="none" w:sz="0" w:space="0" w:color="auto"/>
            <w:bottom w:val="none" w:sz="0" w:space="0" w:color="auto"/>
            <w:right w:val="none" w:sz="0" w:space="0" w:color="auto"/>
          </w:divBdr>
        </w:div>
        <w:div w:id="857742251">
          <w:marLeft w:val="480"/>
          <w:marRight w:val="0"/>
          <w:marTop w:val="0"/>
          <w:marBottom w:val="0"/>
          <w:divBdr>
            <w:top w:val="none" w:sz="0" w:space="0" w:color="auto"/>
            <w:left w:val="none" w:sz="0" w:space="0" w:color="auto"/>
            <w:bottom w:val="none" w:sz="0" w:space="0" w:color="auto"/>
            <w:right w:val="none" w:sz="0" w:space="0" w:color="auto"/>
          </w:divBdr>
        </w:div>
        <w:div w:id="859666595">
          <w:marLeft w:val="480"/>
          <w:marRight w:val="0"/>
          <w:marTop w:val="0"/>
          <w:marBottom w:val="0"/>
          <w:divBdr>
            <w:top w:val="none" w:sz="0" w:space="0" w:color="auto"/>
            <w:left w:val="none" w:sz="0" w:space="0" w:color="auto"/>
            <w:bottom w:val="none" w:sz="0" w:space="0" w:color="auto"/>
            <w:right w:val="none" w:sz="0" w:space="0" w:color="auto"/>
          </w:divBdr>
        </w:div>
        <w:div w:id="869606639">
          <w:marLeft w:val="480"/>
          <w:marRight w:val="0"/>
          <w:marTop w:val="0"/>
          <w:marBottom w:val="0"/>
          <w:divBdr>
            <w:top w:val="none" w:sz="0" w:space="0" w:color="auto"/>
            <w:left w:val="none" w:sz="0" w:space="0" w:color="auto"/>
            <w:bottom w:val="none" w:sz="0" w:space="0" w:color="auto"/>
            <w:right w:val="none" w:sz="0" w:space="0" w:color="auto"/>
          </w:divBdr>
        </w:div>
        <w:div w:id="896598300">
          <w:marLeft w:val="480"/>
          <w:marRight w:val="0"/>
          <w:marTop w:val="0"/>
          <w:marBottom w:val="0"/>
          <w:divBdr>
            <w:top w:val="none" w:sz="0" w:space="0" w:color="auto"/>
            <w:left w:val="none" w:sz="0" w:space="0" w:color="auto"/>
            <w:bottom w:val="none" w:sz="0" w:space="0" w:color="auto"/>
            <w:right w:val="none" w:sz="0" w:space="0" w:color="auto"/>
          </w:divBdr>
        </w:div>
        <w:div w:id="901133369">
          <w:marLeft w:val="480"/>
          <w:marRight w:val="0"/>
          <w:marTop w:val="0"/>
          <w:marBottom w:val="0"/>
          <w:divBdr>
            <w:top w:val="none" w:sz="0" w:space="0" w:color="auto"/>
            <w:left w:val="none" w:sz="0" w:space="0" w:color="auto"/>
            <w:bottom w:val="none" w:sz="0" w:space="0" w:color="auto"/>
            <w:right w:val="none" w:sz="0" w:space="0" w:color="auto"/>
          </w:divBdr>
        </w:div>
        <w:div w:id="915015133">
          <w:marLeft w:val="480"/>
          <w:marRight w:val="0"/>
          <w:marTop w:val="0"/>
          <w:marBottom w:val="0"/>
          <w:divBdr>
            <w:top w:val="none" w:sz="0" w:space="0" w:color="auto"/>
            <w:left w:val="none" w:sz="0" w:space="0" w:color="auto"/>
            <w:bottom w:val="none" w:sz="0" w:space="0" w:color="auto"/>
            <w:right w:val="none" w:sz="0" w:space="0" w:color="auto"/>
          </w:divBdr>
        </w:div>
        <w:div w:id="927540276">
          <w:marLeft w:val="480"/>
          <w:marRight w:val="0"/>
          <w:marTop w:val="0"/>
          <w:marBottom w:val="0"/>
          <w:divBdr>
            <w:top w:val="none" w:sz="0" w:space="0" w:color="auto"/>
            <w:left w:val="none" w:sz="0" w:space="0" w:color="auto"/>
            <w:bottom w:val="none" w:sz="0" w:space="0" w:color="auto"/>
            <w:right w:val="none" w:sz="0" w:space="0" w:color="auto"/>
          </w:divBdr>
        </w:div>
        <w:div w:id="943533615">
          <w:marLeft w:val="480"/>
          <w:marRight w:val="0"/>
          <w:marTop w:val="0"/>
          <w:marBottom w:val="0"/>
          <w:divBdr>
            <w:top w:val="none" w:sz="0" w:space="0" w:color="auto"/>
            <w:left w:val="none" w:sz="0" w:space="0" w:color="auto"/>
            <w:bottom w:val="none" w:sz="0" w:space="0" w:color="auto"/>
            <w:right w:val="none" w:sz="0" w:space="0" w:color="auto"/>
          </w:divBdr>
        </w:div>
        <w:div w:id="955017602">
          <w:marLeft w:val="480"/>
          <w:marRight w:val="0"/>
          <w:marTop w:val="0"/>
          <w:marBottom w:val="0"/>
          <w:divBdr>
            <w:top w:val="none" w:sz="0" w:space="0" w:color="auto"/>
            <w:left w:val="none" w:sz="0" w:space="0" w:color="auto"/>
            <w:bottom w:val="none" w:sz="0" w:space="0" w:color="auto"/>
            <w:right w:val="none" w:sz="0" w:space="0" w:color="auto"/>
          </w:divBdr>
        </w:div>
        <w:div w:id="966542981">
          <w:marLeft w:val="480"/>
          <w:marRight w:val="0"/>
          <w:marTop w:val="0"/>
          <w:marBottom w:val="0"/>
          <w:divBdr>
            <w:top w:val="none" w:sz="0" w:space="0" w:color="auto"/>
            <w:left w:val="none" w:sz="0" w:space="0" w:color="auto"/>
            <w:bottom w:val="none" w:sz="0" w:space="0" w:color="auto"/>
            <w:right w:val="none" w:sz="0" w:space="0" w:color="auto"/>
          </w:divBdr>
        </w:div>
        <w:div w:id="967854764">
          <w:marLeft w:val="480"/>
          <w:marRight w:val="0"/>
          <w:marTop w:val="0"/>
          <w:marBottom w:val="0"/>
          <w:divBdr>
            <w:top w:val="none" w:sz="0" w:space="0" w:color="auto"/>
            <w:left w:val="none" w:sz="0" w:space="0" w:color="auto"/>
            <w:bottom w:val="none" w:sz="0" w:space="0" w:color="auto"/>
            <w:right w:val="none" w:sz="0" w:space="0" w:color="auto"/>
          </w:divBdr>
        </w:div>
        <w:div w:id="971133707">
          <w:marLeft w:val="480"/>
          <w:marRight w:val="0"/>
          <w:marTop w:val="0"/>
          <w:marBottom w:val="0"/>
          <w:divBdr>
            <w:top w:val="none" w:sz="0" w:space="0" w:color="auto"/>
            <w:left w:val="none" w:sz="0" w:space="0" w:color="auto"/>
            <w:bottom w:val="none" w:sz="0" w:space="0" w:color="auto"/>
            <w:right w:val="none" w:sz="0" w:space="0" w:color="auto"/>
          </w:divBdr>
        </w:div>
        <w:div w:id="975258640">
          <w:marLeft w:val="480"/>
          <w:marRight w:val="0"/>
          <w:marTop w:val="0"/>
          <w:marBottom w:val="0"/>
          <w:divBdr>
            <w:top w:val="none" w:sz="0" w:space="0" w:color="auto"/>
            <w:left w:val="none" w:sz="0" w:space="0" w:color="auto"/>
            <w:bottom w:val="none" w:sz="0" w:space="0" w:color="auto"/>
            <w:right w:val="none" w:sz="0" w:space="0" w:color="auto"/>
          </w:divBdr>
        </w:div>
        <w:div w:id="985624542">
          <w:marLeft w:val="480"/>
          <w:marRight w:val="0"/>
          <w:marTop w:val="0"/>
          <w:marBottom w:val="0"/>
          <w:divBdr>
            <w:top w:val="none" w:sz="0" w:space="0" w:color="auto"/>
            <w:left w:val="none" w:sz="0" w:space="0" w:color="auto"/>
            <w:bottom w:val="none" w:sz="0" w:space="0" w:color="auto"/>
            <w:right w:val="none" w:sz="0" w:space="0" w:color="auto"/>
          </w:divBdr>
        </w:div>
        <w:div w:id="1007948372">
          <w:marLeft w:val="480"/>
          <w:marRight w:val="0"/>
          <w:marTop w:val="0"/>
          <w:marBottom w:val="0"/>
          <w:divBdr>
            <w:top w:val="none" w:sz="0" w:space="0" w:color="auto"/>
            <w:left w:val="none" w:sz="0" w:space="0" w:color="auto"/>
            <w:bottom w:val="none" w:sz="0" w:space="0" w:color="auto"/>
            <w:right w:val="none" w:sz="0" w:space="0" w:color="auto"/>
          </w:divBdr>
        </w:div>
        <w:div w:id="1033842345">
          <w:marLeft w:val="480"/>
          <w:marRight w:val="0"/>
          <w:marTop w:val="0"/>
          <w:marBottom w:val="0"/>
          <w:divBdr>
            <w:top w:val="none" w:sz="0" w:space="0" w:color="auto"/>
            <w:left w:val="none" w:sz="0" w:space="0" w:color="auto"/>
            <w:bottom w:val="none" w:sz="0" w:space="0" w:color="auto"/>
            <w:right w:val="none" w:sz="0" w:space="0" w:color="auto"/>
          </w:divBdr>
        </w:div>
        <w:div w:id="1061171910">
          <w:marLeft w:val="480"/>
          <w:marRight w:val="0"/>
          <w:marTop w:val="0"/>
          <w:marBottom w:val="0"/>
          <w:divBdr>
            <w:top w:val="none" w:sz="0" w:space="0" w:color="auto"/>
            <w:left w:val="none" w:sz="0" w:space="0" w:color="auto"/>
            <w:bottom w:val="none" w:sz="0" w:space="0" w:color="auto"/>
            <w:right w:val="none" w:sz="0" w:space="0" w:color="auto"/>
          </w:divBdr>
        </w:div>
        <w:div w:id="1178234152">
          <w:marLeft w:val="480"/>
          <w:marRight w:val="0"/>
          <w:marTop w:val="0"/>
          <w:marBottom w:val="0"/>
          <w:divBdr>
            <w:top w:val="none" w:sz="0" w:space="0" w:color="auto"/>
            <w:left w:val="none" w:sz="0" w:space="0" w:color="auto"/>
            <w:bottom w:val="none" w:sz="0" w:space="0" w:color="auto"/>
            <w:right w:val="none" w:sz="0" w:space="0" w:color="auto"/>
          </w:divBdr>
        </w:div>
        <w:div w:id="1202862806">
          <w:marLeft w:val="480"/>
          <w:marRight w:val="0"/>
          <w:marTop w:val="0"/>
          <w:marBottom w:val="0"/>
          <w:divBdr>
            <w:top w:val="none" w:sz="0" w:space="0" w:color="auto"/>
            <w:left w:val="none" w:sz="0" w:space="0" w:color="auto"/>
            <w:bottom w:val="none" w:sz="0" w:space="0" w:color="auto"/>
            <w:right w:val="none" w:sz="0" w:space="0" w:color="auto"/>
          </w:divBdr>
        </w:div>
        <w:div w:id="1230923772">
          <w:marLeft w:val="480"/>
          <w:marRight w:val="0"/>
          <w:marTop w:val="0"/>
          <w:marBottom w:val="0"/>
          <w:divBdr>
            <w:top w:val="none" w:sz="0" w:space="0" w:color="auto"/>
            <w:left w:val="none" w:sz="0" w:space="0" w:color="auto"/>
            <w:bottom w:val="none" w:sz="0" w:space="0" w:color="auto"/>
            <w:right w:val="none" w:sz="0" w:space="0" w:color="auto"/>
          </w:divBdr>
        </w:div>
        <w:div w:id="1257059874">
          <w:marLeft w:val="480"/>
          <w:marRight w:val="0"/>
          <w:marTop w:val="0"/>
          <w:marBottom w:val="0"/>
          <w:divBdr>
            <w:top w:val="none" w:sz="0" w:space="0" w:color="auto"/>
            <w:left w:val="none" w:sz="0" w:space="0" w:color="auto"/>
            <w:bottom w:val="none" w:sz="0" w:space="0" w:color="auto"/>
            <w:right w:val="none" w:sz="0" w:space="0" w:color="auto"/>
          </w:divBdr>
        </w:div>
        <w:div w:id="1260142371">
          <w:marLeft w:val="480"/>
          <w:marRight w:val="0"/>
          <w:marTop w:val="0"/>
          <w:marBottom w:val="0"/>
          <w:divBdr>
            <w:top w:val="none" w:sz="0" w:space="0" w:color="auto"/>
            <w:left w:val="none" w:sz="0" w:space="0" w:color="auto"/>
            <w:bottom w:val="none" w:sz="0" w:space="0" w:color="auto"/>
            <w:right w:val="none" w:sz="0" w:space="0" w:color="auto"/>
          </w:divBdr>
        </w:div>
        <w:div w:id="1264844960">
          <w:marLeft w:val="480"/>
          <w:marRight w:val="0"/>
          <w:marTop w:val="0"/>
          <w:marBottom w:val="0"/>
          <w:divBdr>
            <w:top w:val="none" w:sz="0" w:space="0" w:color="auto"/>
            <w:left w:val="none" w:sz="0" w:space="0" w:color="auto"/>
            <w:bottom w:val="none" w:sz="0" w:space="0" w:color="auto"/>
            <w:right w:val="none" w:sz="0" w:space="0" w:color="auto"/>
          </w:divBdr>
        </w:div>
        <w:div w:id="1293946053">
          <w:marLeft w:val="480"/>
          <w:marRight w:val="0"/>
          <w:marTop w:val="0"/>
          <w:marBottom w:val="0"/>
          <w:divBdr>
            <w:top w:val="none" w:sz="0" w:space="0" w:color="auto"/>
            <w:left w:val="none" w:sz="0" w:space="0" w:color="auto"/>
            <w:bottom w:val="none" w:sz="0" w:space="0" w:color="auto"/>
            <w:right w:val="none" w:sz="0" w:space="0" w:color="auto"/>
          </w:divBdr>
        </w:div>
        <w:div w:id="1311904557">
          <w:marLeft w:val="480"/>
          <w:marRight w:val="0"/>
          <w:marTop w:val="0"/>
          <w:marBottom w:val="0"/>
          <w:divBdr>
            <w:top w:val="none" w:sz="0" w:space="0" w:color="auto"/>
            <w:left w:val="none" w:sz="0" w:space="0" w:color="auto"/>
            <w:bottom w:val="none" w:sz="0" w:space="0" w:color="auto"/>
            <w:right w:val="none" w:sz="0" w:space="0" w:color="auto"/>
          </w:divBdr>
        </w:div>
        <w:div w:id="1341077847">
          <w:marLeft w:val="480"/>
          <w:marRight w:val="0"/>
          <w:marTop w:val="0"/>
          <w:marBottom w:val="0"/>
          <w:divBdr>
            <w:top w:val="none" w:sz="0" w:space="0" w:color="auto"/>
            <w:left w:val="none" w:sz="0" w:space="0" w:color="auto"/>
            <w:bottom w:val="none" w:sz="0" w:space="0" w:color="auto"/>
            <w:right w:val="none" w:sz="0" w:space="0" w:color="auto"/>
          </w:divBdr>
        </w:div>
        <w:div w:id="1346442249">
          <w:marLeft w:val="480"/>
          <w:marRight w:val="0"/>
          <w:marTop w:val="0"/>
          <w:marBottom w:val="0"/>
          <w:divBdr>
            <w:top w:val="none" w:sz="0" w:space="0" w:color="auto"/>
            <w:left w:val="none" w:sz="0" w:space="0" w:color="auto"/>
            <w:bottom w:val="none" w:sz="0" w:space="0" w:color="auto"/>
            <w:right w:val="none" w:sz="0" w:space="0" w:color="auto"/>
          </w:divBdr>
        </w:div>
        <w:div w:id="1347365540">
          <w:marLeft w:val="480"/>
          <w:marRight w:val="0"/>
          <w:marTop w:val="0"/>
          <w:marBottom w:val="0"/>
          <w:divBdr>
            <w:top w:val="none" w:sz="0" w:space="0" w:color="auto"/>
            <w:left w:val="none" w:sz="0" w:space="0" w:color="auto"/>
            <w:bottom w:val="none" w:sz="0" w:space="0" w:color="auto"/>
            <w:right w:val="none" w:sz="0" w:space="0" w:color="auto"/>
          </w:divBdr>
        </w:div>
        <w:div w:id="1435588820">
          <w:marLeft w:val="480"/>
          <w:marRight w:val="0"/>
          <w:marTop w:val="0"/>
          <w:marBottom w:val="0"/>
          <w:divBdr>
            <w:top w:val="none" w:sz="0" w:space="0" w:color="auto"/>
            <w:left w:val="none" w:sz="0" w:space="0" w:color="auto"/>
            <w:bottom w:val="none" w:sz="0" w:space="0" w:color="auto"/>
            <w:right w:val="none" w:sz="0" w:space="0" w:color="auto"/>
          </w:divBdr>
        </w:div>
        <w:div w:id="1437824610">
          <w:marLeft w:val="480"/>
          <w:marRight w:val="0"/>
          <w:marTop w:val="0"/>
          <w:marBottom w:val="0"/>
          <w:divBdr>
            <w:top w:val="none" w:sz="0" w:space="0" w:color="auto"/>
            <w:left w:val="none" w:sz="0" w:space="0" w:color="auto"/>
            <w:bottom w:val="none" w:sz="0" w:space="0" w:color="auto"/>
            <w:right w:val="none" w:sz="0" w:space="0" w:color="auto"/>
          </w:divBdr>
        </w:div>
        <w:div w:id="1459566933">
          <w:marLeft w:val="480"/>
          <w:marRight w:val="0"/>
          <w:marTop w:val="0"/>
          <w:marBottom w:val="0"/>
          <w:divBdr>
            <w:top w:val="none" w:sz="0" w:space="0" w:color="auto"/>
            <w:left w:val="none" w:sz="0" w:space="0" w:color="auto"/>
            <w:bottom w:val="none" w:sz="0" w:space="0" w:color="auto"/>
            <w:right w:val="none" w:sz="0" w:space="0" w:color="auto"/>
          </w:divBdr>
        </w:div>
        <w:div w:id="1503617268">
          <w:marLeft w:val="480"/>
          <w:marRight w:val="0"/>
          <w:marTop w:val="0"/>
          <w:marBottom w:val="0"/>
          <w:divBdr>
            <w:top w:val="none" w:sz="0" w:space="0" w:color="auto"/>
            <w:left w:val="none" w:sz="0" w:space="0" w:color="auto"/>
            <w:bottom w:val="none" w:sz="0" w:space="0" w:color="auto"/>
            <w:right w:val="none" w:sz="0" w:space="0" w:color="auto"/>
          </w:divBdr>
        </w:div>
        <w:div w:id="1557543646">
          <w:marLeft w:val="480"/>
          <w:marRight w:val="0"/>
          <w:marTop w:val="0"/>
          <w:marBottom w:val="0"/>
          <w:divBdr>
            <w:top w:val="none" w:sz="0" w:space="0" w:color="auto"/>
            <w:left w:val="none" w:sz="0" w:space="0" w:color="auto"/>
            <w:bottom w:val="none" w:sz="0" w:space="0" w:color="auto"/>
            <w:right w:val="none" w:sz="0" w:space="0" w:color="auto"/>
          </w:divBdr>
        </w:div>
        <w:div w:id="1559437575">
          <w:marLeft w:val="480"/>
          <w:marRight w:val="0"/>
          <w:marTop w:val="0"/>
          <w:marBottom w:val="0"/>
          <w:divBdr>
            <w:top w:val="none" w:sz="0" w:space="0" w:color="auto"/>
            <w:left w:val="none" w:sz="0" w:space="0" w:color="auto"/>
            <w:bottom w:val="none" w:sz="0" w:space="0" w:color="auto"/>
            <w:right w:val="none" w:sz="0" w:space="0" w:color="auto"/>
          </w:divBdr>
        </w:div>
        <w:div w:id="1599754440">
          <w:marLeft w:val="480"/>
          <w:marRight w:val="0"/>
          <w:marTop w:val="0"/>
          <w:marBottom w:val="0"/>
          <w:divBdr>
            <w:top w:val="none" w:sz="0" w:space="0" w:color="auto"/>
            <w:left w:val="none" w:sz="0" w:space="0" w:color="auto"/>
            <w:bottom w:val="none" w:sz="0" w:space="0" w:color="auto"/>
            <w:right w:val="none" w:sz="0" w:space="0" w:color="auto"/>
          </w:divBdr>
        </w:div>
        <w:div w:id="1605725361">
          <w:marLeft w:val="480"/>
          <w:marRight w:val="0"/>
          <w:marTop w:val="0"/>
          <w:marBottom w:val="0"/>
          <w:divBdr>
            <w:top w:val="none" w:sz="0" w:space="0" w:color="auto"/>
            <w:left w:val="none" w:sz="0" w:space="0" w:color="auto"/>
            <w:bottom w:val="none" w:sz="0" w:space="0" w:color="auto"/>
            <w:right w:val="none" w:sz="0" w:space="0" w:color="auto"/>
          </w:divBdr>
        </w:div>
        <w:div w:id="1605772001">
          <w:marLeft w:val="480"/>
          <w:marRight w:val="0"/>
          <w:marTop w:val="0"/>
          <w:marBottom w:val="0"/>
          <w:divBdr>
            <w:top w:val="none" w:sz="0" w:space="0" w:color="auto"/>
            <w:left w:val="none" w:sz="0" w:space="0" w:color="auto"/>
            <w:bottom w:val="none" w:sz="0" w:space="0" w:color="auto"/>
            <w:right w:val="none" w:sz="0" w:space="0" w:color="auto"/>
          </w:divBdr>
        </w:div>
        <w:div w:id="1614939300">
          <w:marLeft w:val="480"/>
          <w:marRight w:val="0"/>
          <w:marTop w:val="0"/>
          <w:marBottom w:val="0"/>
          <w:divBdr>
            <w:top w:val="none" w:sz="0" w:space="0" w:color="auto"/>
            <w:left w:val="none" w:sz="0" w:space="0" w:color="auto"/>
            <w:bottom w:val="none" w:sz="0" w:space="0" w:color="auto"/>
            <w:right w:val="none" w:sz="0" w:space="0" w:color="auto"/>
          </w:divBdr>
        </w:div>
        <w:div w:id="1673607147">
          <w:marLeft w:val="480"/>
          <w:marRight w:val="0"/>
          <w:marTop w:val="0"/>
          <w:marBottom w:val="0"/>
          <w:divBdr>
            <w:top w:val="none" w:sz="0" w:space="0" w:color="auto"/>
            <w:left w:val="none" w:sz="0" w:space="0" w:color="auto"/>
            <w:bottom w:val="none" w:sz="0" w:space="0" w:color="auto"/>
            <w:right w:val="none" w:sz="0" w:space="0" w:color="auto"/>
          </w:divBdr>
        </w:div>
        <w:div w:id="1680737159">
          <w:marLeft w:val="480"/>
          <w:marRight w:val="0"/>
          <w:marTop w:val="0"/>
          <w:marBottom w:val="0"/>
          <w:divBdr>
            <w:top w:val="none" w:sz="0" w:space="0" w:color="auto"/>
            <w:left w:val="none" w:sz="0" w:space="0" w:color="auto"/>
            <w:bottom w:val="none" w:sz="0" w:space="0" w:color="auto"/>
            <w:right w:val="none" w:sz="0" w:space="0" w:color="auto"/>
          </w:divBdr>
        </w:div>
        <w:div w:id="1700933912">
          <w:marLeft w:val="480"/>
          <w:marRight w:val="0"/>
          <w:marTop w:val="0"/>
          <w:marBottom w:val="0"/>
          <w:divBdr>
            <w:top w:val="none" w:sz="0" w:space="0" w:color="auto"/>
            <w:left w:val="none" w:sz="0" w:space="0" w:color="auto"/>
            <w:bottom w:val="none" w:sz="0" w:space="0" w:color="auto"/>
            <w:right w:val="none" w:sz="0" w:space="0" w:color="auto"/>
          </w:divBdr>
        </w:div>
        <w:div w:id="1713991640">
          <w:marLeft w:val="480"/>
          <w:marRight w:val="0"/>
          <w:marTop w:val="0"/>
          <w:marBottom w:val="0"/>
          <w:divBdr>
            <w:top w:val="none" w:sz="0" w:space="0" w:color="auto"/>
            <w:left w:val="none" w:sz="0" w:space="0" w:color="auto"/>
            <w:bottom w:val="none" w:sz="0" w:space="0" w:color="auto"/>
            <w:right w:val="none" w:sz="0" w:space="0" w:color="auto"/>
          </w:divBdr>
        </w:div>
        <w:div w:id="1721322532">
          <w:marLeft w:val="480"/>
          <w:marRight w:val="0"/>
          <w:marTop w:val="0"/>
          <w:marBottom w:val="0"/>
          <w:divBdr>
            <w:top w:val="none" w:sz="0" w:space="0" w:color="auto"/>
            <w:left w:val="none" w:sz="0" w:space="0" w:color="auto"/>
            <w:bottom w:val="none" w:sz="0" w:space="0" w:color="auto"/>
            <w:right w:val="none" w:sz="0" w:space="0" w:color="auto"/>
          </w:divBdr>
        </w:div>
        <w:div w:id="1721442951">
          <w:marLeft w:val="480"/>
          <w:marRight w:val="0"/>
          <w:marTop w:val="0"/>
          <w:marBottom w:val="0"/>
          <w:divBdr>
            <w:top w:val="none" w:sz="0" w:space="0" w:color="auto"/>
            <w:left w:val="none" w:sz="0" w:space="0" w:color="auto"/>
            <w:bottom w:val="none" w:sz="0" w:space="0" w:color="auto"/>
            <w:right w:val="none" w:sz="0" w:space="0" w:color="auto"/>
          </w:divBdr>
        </w:div>
        <w:div w:id="1806462247">
          <w:marLeft w:val="480"/>
          <w:marRight w:val="0"/>
          <w:marTop w:val="0"/>
          <w:marBottom w:val="0"/>
          <w:divBdr>
            <w:top w:val="none" w:sz="0" w:space="0" w:color="auto"/>
            <w:left w:val="none" w:sz="0" w:space="0" w:color="auto"/>
            <w:bottom w:val="none" w:sz="0" w:space="0" w:color="auto"/>
            <w:right w:val="none" w:sz="0" w:space="0" w:color="auto"/>
          </w:divBdr>
        </w:div>
        <w:div w:id="1822186388">
          <w:marLeft w:val="480"/>
          <w:marRight w:val="0"/>
          <w:marTop w:val="0"/>
          <w:marBottom w:val="0"/>
          <w:divBdr>
            <w:top w:val="none" w:sz="0" w:space="0" w:color="auto"/>
            <w:left w:val="none" w:sz="0" w:space="0" w:color="auto"/>
            <w:bottom w:val="none" w:sz="0" w:space="0" w:color="auto"/>
            <w:right w:val="none" w:sz="0" w:space="0" w:color="auto"/>
          </w:divBdr>
        </w:div>
        <w:div w:id="1835293951">
          <w:marLeft w:val="480"/>
          <w:marRight w:val="0"/>
          <w:marTop w:val="0"/>
          <w:marBottom w:val="0"/>
          <w:divBdr>
            <w:top w:val="none" w:sz="0" w:space="0" w:color="auto"/>
            <w:left w:val="none" w:sz="0" w:space="0" w:color="auto"/>
            <w:bottom w:val="none" w:sz="0" w:space="0" w:color="auto"/>
            <w:right w:val="none" w:sz="0" w:space="0" w:color="auto"/>
          </w:divBdr>
        </w:div>
        <w:div w:id="1863396193">
          <w:marLeft w:val="480"/>
          <w:marRight w:val="0"/>
          <w:marTop w:val="0"/>
          <w:marBottom w:val="0"/>
          <w:divBdr>
            <w:top w:val="none" w:sz="0" w:space="0" w:color="auto"/>
            <w:left w:val="none" w:sz="0" w:space="0" w:color="auto"/>
            <w:bottom w:val="none" w:sz="0" w:space="0" w:color="auto"/>
            <w:right w:val="none" w:sz="0" w:space="0" w:color="auto"/>
          </w:divBdr>
        </w:div>
        <w:div w:id="1879194585">
          <w:marLeft w:val="480"/>
          <w:marRight w:val="0"/>
          <w:marTop w:val="0"/>
          <w:marBottom w:val="0"/>
          <w:divBdr>
            <w:top w:val="none" w:sz="0" w:space="0" w:color="auto"/>
            <w:left w:val="none" w:sz="0" w:space="0" w:color="auto"/>
            <w:bottom w:val="none" w:sz="0" w:space="0" w:color="auto"/>
            <w:right w:val="none" w:sz="0" w:space="0" w:color="auto"/>
          </w:divBdr>
        </w:div>
        <w:div w:id="1911454756">
          <w:marLeft w:val="480"/>
          <w:marRight w:val="0"/>
          <w:marTop w:val="0"/>
          <w:marBottom w:val="0"/>
          <w:divBdr>
            <w:top w:val="none" w:sz="0" w:space="0" w:color="auto"/>
            <w:left w:val="none" w:sz="0" w:space="0" w:color="auto"/>
            <w:bottom w:val="none" w:sz="0" w:space="0" w:color="auto"/>
            <w:right w:val="none" w:sz="0" w:space="0" w:color="auto"/>
          </w:divBdr>
        </w:div>
        <w:div w:id="1937134020">
          <w:marLeft w:val="480"/>
          <w:marRight w:val="0"/>
          <w:marTop w:val="0"/>
          <w:marBottom w:val="0"/>
          <w:divBdr>
            <w:top w:val="none" w:sz="0" w:space="0" w:color="auto"/>
            <w:left w:val="none" w:sz="0" w:space="0" w:color="auto"/>
            <w:bottom w:val="none" w:sz="0" w:space="0" w:color="auto"/>
            <w:right w:val="none" w:sz="0" w:space="0" w:color="auto"/>
          </w:divBdr>
        </w:div>
        <w:div w:id="1987589243">
          <w:marLeft w:val="480"/>
          <w:marRight w:val="0"/>
          <w:marTop w:val="0"/>
          <w:marBottom w:val="0"/>
          <w:divBdr>
            <w:top w:val="none" w:sz="0" w:space="0" w:color="auto"/>
            <w:left w:val="none" w:sz="0" w:space="0" w:color="auto"/>
            <w:bottom w:val="none" w:sz="0" w:space="0" w:color="auto"/>
            <w:right w:val="none" w:sz="0" w:space="0" w:color="auto"/>
          </w:divBdr>
        </w:div>
        <w:div w:id="2005626725">
          <w:marLeft w:val="480"/>
          <w:marRight w:val="0"/>
          <w:marTop w:val="0"/>
          <w:marBottom w:val="0"/>
          <w:divBdr>
            <w:top w:val="none" w:sz="0" w:space="0" w:color="auto"/>
            <w:left w:val="none" w:sz="0" w:space="0" w:color="auto"/>
            <w:bottom w:val="none" w:sz="0" w:space="0" w:color="auto"/>
            <w:right w:val="none" w:sz="0" w:space="0" w:color="auto"/>
          </w:divBdr>
        </w:div>
        <w:div w:id="2006778773">
          <w:marLeft w:val="480"/>
          <w:marRight w:val="0"/>
          <w:marTop w:val="0"/>
          <w:marBottom w:val="0"/>
          <w:divBdr>
            <w:top w:val="none" w:sz="0" w:space="0" w:color="auto"/>
            <w:left w:val="none" w:sz="0" w:space="0" w:color="auto"/>
            <w:bottom w:val="none" w:sz="0" w:space="0" w:color="auto"/>
            <w:right w:val="none" w:sz="0" w:space="0" w:color="auto"/>
          </w:divBdr>
        </w:div>
        <w:div w:id="2011444789">
          <w:marLeft w:val="480"/>
          <w:marRight w:val="0"/>
          <w:marTop w:val="0"/>
          <w:marBottom w:val="0"/>
          <w:divBdr>
            <w:top w:val="none" w:sz="0" w:space="0" w:color="auto"/>
            <w:left w:val="none" w:sz="0" w:space="0" w:color="auto"/>
            <w:bottom w:val="none" w:sz="0" w:space="0" w:color="auto"/>
            <w:right w:val="none" w:sz="0" w:space="0" w:color="auto"/>
          </w:divBdr>
        </w:div>
        <w:div w:id="2036227779">
          <w:marLeft w:val="480"/>
          <w:marRight w:val="0"/>
          <w:marTop w:val="0"/>
          <w:marBottom w:val="0"/>
          <w:divBdr>
            <w:top w:val="none" w:sz="0" w:space="0" w:color="auto"/>
            <w:left w:val="none" w:sz="0" w:space="0" w:color="auto"/>
            <w:bottom w:val="none" w:sz="0" w:space="0" w:color="auto"/>
            <w:right w:val="none" w:sz="0" w:space="0" w:color="auto"/>
          </w:divBdr>
        </w:div>
        <w:div w:id="2052145789">
          <w:marLeft w:val="480"/>
          <w:marRight w:val="0"/>
          <w:marTop w:val="0"/>
          <w:marBottom w:val="0"/>
          <w:divBdr>
            <w:top w:val="none" w:sz="0" w:space="0" w:color="auto"/>
            <w:left w:val="none" w:sz="0" w:space="0" w:color="auto"/>
            <w:bottom w:val="none" w:sz="0" w:space="0" w:color="auto"/>
            <w:right w:val="none" w:sz="0" w:space="0" w:color="auto"/>
          </w:divBdr>
        </w:div>
        <w:div w:id="2062433717">
          <w:marLeft w:val="480"/>
          <w:marRight w:val="0"/>
          <w:marTop w:val="0"/>
          <w:marBottom w:val="0"/>
          <w:divBdr>
            <w:top w:val="none" w:sz="0" w:space="0" w:color="auto"/>
            <w:left w:val="none" w:sz="0" w:space="0" w:color="auto"/>
            <w:bottom w:val="none" w:sz="0" w:space="0" w:color="auto"/>
            <w:right w:val="none" w:sz="0" w:space="0" w:color="auto"/>
          </w:divBdr>
        </w:div>
        <w:div w:id="2063402013">
          <w:marLeft w:val="480"/>
          <w:marRight w:val="0"/>
          <w:marTop w:val="0"/>
          <w:marBottom w:val="0"/>
          <w:divBdr>
            <w:top w:val="none" w:sz="0" w:space="0" w:color="auto"/>
            <w:left w:val="none" w:sz="0" w:space="0" w:color="auto"/>
            <w:bottom w:val="none" w:sz="0" w:space="0" w:color="auto"/>
            <w:right w:val="none" w:sz="0" w:space="0" w:color="auto"/>
          </w:divBdr>
        </w:div>
        <w:div w:id="2091584769">
          <w:marLeft w:val="480"/>
          <w:marRight w:val="0"/>
          <w:marTop w:val="0"/>
          <w:marBottom w:val="0"/>
          <w:divBdr>
            <w:top w:val="none" w:sz="0" w:space="0" w:color="auto"/>
            <w:left w:val="none" w:sz="0" w:space="0" w:color="auto"/>
            <w:bottom w:val="none" w:sz="0" w:space="0" w:color="auto"/>
            <w:right w:val="none" w:sz="0" w:space="0" w:color="auto"/>
          </w:divBdr>
        </w:div>
      </w:divsChild>
    </w:div>
    <w:div w:id="1292520391">
      <w:bodyDiv w:val="1"/>
      <w:marLeft w:val="0"/>
      <w:marRight w:val="0"/>
      <w:marTop w:val="0"/>
      <w:marBottom w:val="0"/>
      <w:divBdr>
        <w:top w:val="none" w:sz="0" w:space="0" w:color="auto"/>
        <w:left w:val="none" w:sz="0" w:space="0" w:color="auto"/>
        <w:bottom w:val="none" w:sz="0" w:space="0" w:color="auto"/>
        <w:right w:val="none" w:sz="0" w:space="0" w:color="auto"/>
      </w:divBdr>
    </w:div>
    <w:div w:id="1295333837">
      <w:bodyDiv w:val="1"/>
      <w:marLeft w:val="0"/>
      <w:marRight w:val="0"/>
      <w:marTop w:val="0"/>
      <w:marBottom w:val="0"/>
      <w:divBdr>
        <w:top w:val="none" w:sz="0" w:space="0" w:color="auto"/>
        <w:left w:val="none" w:sz="0" w:space="0" w:color="auto"/>
        <w:bottom w:val="none" w:sz="0" w:space="0" w:color="auto"/>
        <w:right w:val="none" w:sz="0" w:space="0" w:color="auto"/>
      </w:divBdr>
    </w:div>
    <w:div w:id="1295407833">
      <w:bodyDiv w:val="1"/>
      <w:marLeft w:val="0"/>
      <w:marRight w:val="0"/>
      <w:marTop w:val="0"/>
      <w:marBottom w:val="0"/>
      <w:divBdr>
        <w:top w:val="none" w:sz="0" w:space="0" w:color="auto"/>
        <w:left w:val="none" w:sz="0" w:space="0" w:color="auto"/>
        <w:bottom w:val="none" w:sz="0" w:space="0" w:color="auto"/>
        <w:right w:val="none" w:sz="0" w:space="0" w:color="auto"/>
      </w:divBdr>
    </w:div>
    <w:div w:id="1299189356">
      <w:bodyDiv w:val="1"/>
      <w:marLeft w:val="0"/>
      <w:marRight w:val="0"/>
      <w:marTop w:val="0"/>
      <w:marBottom w:val="0"/>
      <w:divBdr>
        <w:top w:val="none" w:sz="0" w:space="0" w:color="auto"/>
        <w:left w:val="none" w:sz="0" w:space="0" w:color="auto"/>
        <w:bottom w:val="none" w:sz="0" w:space="0" w:color="auto"/>
        <w:right w:val="none" w:sz="0" w:space="0" w:color="auto"/>
      </w:divBdr>
    </w:div>
    <w:div w:id="1299451541">
      <w:bodyDiv w:val="1"/>
      <w:marLeft w:val="0"/>
      <w:marRight w:val="0"/>
      <w:marTop w:val="0"/>
      <w:marBottom w:val="0"/>
      <w:divBdr>
        <w:top w:val="none" w:sz="0" w:space="0" w:color="auto"/>
        <w:left w:val="none" w:sz="0" w:space="0" w:color="auto"/>
        <w:bottom w:val="none" w:sz="0" w:space="0" w:color="auto"/>
        <w:right w:val="none" w:sz="0" w:space="0" w:color="auto"/>
      </w:divBdr>
    </w:div>
    <w:div w:id="1299460415">
      <w:bodyDiv w:val="1"/>
      <w:marLeft w:val="0"/>
      <w:marRight w:val="0"/>
      <w:marTop w:val="0"/>
      <w:marBottom w:val="0"/>
      <w:divBdr>
        <w:top w:val="none" w:sz="0" w:space="0" w:color="auto"/>
        <w:left w:val="none" w:sz="0" w:space="0" w:color="auto"/>
        <w:bottom w:val="none" w:sz="0" w:space="0" w:color="auto"/>
        <w:right w:val="none" w:sz="0" w:space="0" w:color="auto"/>
      </w:divBdr>
    </w:div>
    <w:div w:id="1305164888">
      <w:bodyDiv w:val="1"/>
      <w:marLeft w:val="0"/>
      <w:marRight w:val="0"/>
      <w:marTop w:val="0"/>
      <w:marBottom w:val="0"/>
      <w:divBdr>
        <w:top w:val="none" w:sz="0" w:space="0" w:color="auto"/>
        <w:left w:val="none" w:sz="0" w:space="0" w:color="auto"/>
        <w:bottom w:val="none" w:sz="0" w:space="0" w:color="auto"/>
        <w:right w:val="none" w:sz="0" w:space="0" w:color="auto"/>
      </w:divBdr>
    </w:div>
    <w:div w:id="1314064939">
      <w:bodyDiv w:val="1"/>
      <w:marLeft w:val="0"/>
      <w:marRight w:val="0"/>
      <w:marTop w:val="0"/>
      <w:marBottom w:val="0"/>
      <w:divBdr>
        <w:top w:val="none" w:sz="0" w:space="0" w:color="auto"/>
        <w:left w:val="none" w:sz="0" w:space="0" w:color="auto"/>
        <w:bottom w:val="none" w:sz="0" w:space="0" w:color="auto"/>
        <w:right w:val="none" w:sz="0" w:space="0" w:color="auto"/>
      </w:divBdr>
    </w:div>
    <w:div w:id="1320771126">
      <w:bodyDiv w:val="1"/>
      <w:marLeft w:val="0"/>
      <w:marRight w:val="0"/>
      <w:marTop w:val="0"/>
      <w:marBottom w:val="0"/>
      <w:divBdr>
        <w:top w:val="none" w:sz="0" w:space="0" w:color="auto"/>
        <w:left w:val="none" w:sz="0" w:space="0" w:color="auto"/>
        <w:bottom w:val="none" w:sz="0" w:space="0" w:color="auto"/>
        <w:right w:val="none" w:sz="0" w:space="0" w:color="auto"/>
      </w:divBdr>
    </w:div>
    <w:div w:id="1321232634">
      <w:bodyDiv w:val="1"/>
      <w:marLeft w:val="0"/>
      <w:marRight w:val="0"/>
      <w:marTop w:val="0"/>
      <w:marBottom w:val="0"/>
      <w:divBdr>
        <w:top w:val="none" w:sz="0" w:space="0" w:color="auto"/>
        <w:left w:val="none" w:sz="0" w:space="0" w:color="auto"/>
        <w:bottom w:val="none" w:sz="0" w:space="0" w:color="auto"/>
        <w:right w:val="none" w:sz="0" w:space="0" w:color="auto"/>
      </w:divBdr>
    </w:div>
    <w:div w:id="1323655540">
      <w:bodyDiv w:val="1"/>
      <w:marLeft w:val="0"/>
      <w:marRight w:val="0"/>
      <w:marTop w:val="0"/>
      <w:marBottom w:val="0"/>
      <w:divBdr>
        <w:top w:val="none" w:sz="0" w:space="0" w:color="auto"/>
        <w:left w:val="none" w:sz="0" w:space="0" w:color="auto"/>
        <w:bottom w:val="none" w:sz="0" w:space="0" w:color="auto"/>
        <w:right w:val="none" w:sz="0" w:space="0" w:color="auto"/>
      </w:divBdr>
      <w:divsChild>
        <w:div w:id="56710744">
          <w:marLeft w:val="480"/>
          <w:marRight w:val="0"/>
          <w:marTop w:val="0"/>
          <w:marBottom w:val="0"/>
          <w:divBdr>
            <w:top w:val="none" w:sz="0" w:space="0" w:color="auto"/>
            <w:left w:val="none" w:sz="0" w:space="0" w:color="auto"/>
            <w:bottom w:val="none" w:sz="0" w:space="0" w:color="auto"/>
            <w:right w:val="none" w:sz="0" w:space="0" w:color="auto"/>
          </w:divBdr>
        </w:div>
        <w:div w:id="98305949">
          <w:marLeft w:val="480"/>
          <w:marRight w:val="0"/>
          <w:marTop w:val="0"/>
          <w:marBottom w:val="0"/>
          <w:divBdr>
            <w:top w:val="none" w:sz="0" w:space="0" w:color="auto"/>
            <w:left w:val="none" w:sz="0" w:space="0" w:color="auto"/>
            <w:bottom w:val="none" w:sz="0" w:space="0" w:color="auto"/>
            <w:right w:val="none" w:sz="0" w:space="0" w:color="auto"/>
          </w:divBdr>
        </w:div>
        <w:div w:id="111631404">
          <w:marLeft w:val="480"/>
          <w:marRight w:val="0"/>
          <w:marTop w:val="0"/>
          <w:marBottom w:val="0"/>
          <w:divBdr>
            <w:top w:val="none" w:sz="0" w:space="0" w:color="auto"/>
            <w:left w:val="none" w:sz="0" w:space="0" w:color="auto"/>
            <w:bottom w:val="none" w:sz="0" w:space="0" w:color="auto"/>
            <w:right w:val="none" w:sz="0" w:space="0" w:color="auto"/>
          </w:divBdr>
        </w:div>
        <w:div w:id="164446644">
          <w:marLeft w:val="480"/>
          <w:marRight w:val="0"/>
          <w:marTop w:val="0"/>
          <w:marBottom w:val="0"/>
          <w:divBdr>
            <w:top w:val="none" w:sz="0" w:space="0" w:color="auto"/>
            <w:left w:val="none" w:sz="0" w:space="0" w:color="auto"/>
            <w:bottom w:val="none" w:sz="0" w:space="0" w:color="auto"/>
            <w:right w:val="none" w:sz="0" w:space="0" w:color="auto"/>
          </w:divBdr>
        </w:div>
        <w:div w:id="167796797">
          <w:marLeft w:val="480"/>
          <w:marRight w:val="0"/>
          <w:marTop w:val="0"/>
          <w:marBottom w:val="0"/>
          <w:divBdr>
            <w:top w:val="none" w:sz="0" w:space="0" w:color="auto"/>
            <w:left w:val="none" w:sz="0" w:space="0" w:color="auto"/>
            <w:bottom w:val="none" w:sz="0" w:space="0" w:color="auto"/>
            <w:right w:val="none" w:sz="0" w:space="0" w:color="auto"/>
          </w:divBdr>
        </w:div>
        <w:div w:id="169806438">
          <w:marLeft w:val="480"/>
          <w:marRight w:val="0"/>
          <w:marTop w:val="0"/>
          <w:marBottom w:val="0"/>
          <w:divBdr>
            <w:top w:val="none" w:sz="0" w:space="0" w:color="auto"/>
            <w:left w:val="none" w:sz="0" w:space="0" w:color="auto"/>
            <w:bottom w:val="none" w:sz="0" w:space="0" w:color="auto"/>
            <w:right w:val="none" w:sz="0" w:space="0" w:color="auto"/>
          </w:divBdr>
        </w:div>
        <w:div w:id="195315112">
          <w:marLeft w:val="480"/>
          <w:marRight w:val="0"/>
          <w:marTop w:val="0"/>
          <w:marBottom w:val="0"/>
          <w:divBdr>
            <w:top w:val="none" w:sz="0" w:space="0" w:color="auto"/>
            <w:left w:val="none" w:sz="0" w:space="0" w:color="auto"/>
            <w:bottom w:val="none" w:sz="0" w:space="0" w:color="auto"/>
            <w:right w:val="none" w:sz="0" w:space="0" w:color="auto"/>
          </w:divBdr>
        </w:div>
        <w:div w:id="201287140">
          <w:marLeft w:val="480"/>
          <w:marRight w:val="0"/>
          <w:marTop w:val="0"/>
          <w:marBottom w:val="0"/>
          <w:divBdr>
            <w:top w:val="none" w:sz="0" w:space="0" w:color="auto"/>
            <w:left w:val="none" w:sz="0" w:space="0" w:color="auto"/>
            <w:bottom w:val="none" w:sz="0" w:space="0" w:color="auto"/>
            <w:right w:val="none" w:sz="0" w:space="0" w:color="auto"/>
          </w:divBdr>
        </w:div>
        <w:div w:id="202133992">
          <w:marLeft w:val="480"/>
          <w:marRight w:val="0"/>
          <w:marTop w:val="0"/>
          <w:marBottom w:val="0"/>
          <w:divBdr>
            <w:top w:val="none" w:sz="0" w:space="0" w:color="auto"/>
            <w:left w:val="none" w:sz="0" w:space="0" w:color="auto"/>
            <w:bottom w:val="none" w:sz="0" w:space="0" w:color="auto"/>
            <w:right w:val="none" w:sz="0" w:space="0" w:color="auto"/>
          </w:divBdr>
        </w:div>
        <w:div w:id="205021407">
          <w:marLeft w:val="480"/>
          <w:marRight w:val="0"/>
          <w:marTop w:val="0"/>
          <w:marBottom w:val="0"/>
          <w:divBdr>
            <w:top w:val="none" w:sz="0" w:space="0" w:color="auto"/>
            <w:left w:val="none" w:sz="0" w:space="0" w:color="auto"/>
            <w:bottom w:val="none" w:sz="0" w:space="0" w:color="auto"/>
            <w:right w:val="none" w:sz="0" w:space="0" w:color="auto"/>
          </w:divBdr>
        </w:div>
        <w:div w:id="236130247">
          <w:marLeft w:val="480"/>
          <w:marRight w:val="0"/>
          <w:marTop w:val="0"/>
          <w:marBottom w:val="0"/>
          <w:divBdr>
            <w:top w:val="none" w:sz="0" w:space="0" w:color="auto"/>
            <w:left w:val="none" w:sz="0" w:space="0" w:color="auto"/>
            <w:bottom w:val="none" w:sz="0" w:space="0" w:color="auto"/>
            <w:right w:val="none" w:sz="0" w:space="0" w:color="auto"/>
          </w:divBdr>
        </w:div>
        <w:div w:id="270748175">
          <w:marLeft w:val="480"/>
          <w:marRight w:val="0"/>
          <w:marTop w:val="0"/>
          <w:marBottom w:val="0"/>
          <w:divBdr>
            <w:top w:val="none" w:sz="0" w:space="0" w:color="auto"/>
            <w:left w:val="none" w:sz="0" w:space="0" w:color="auto"/>
            <w:bottom w:val="none" w:sz="0" w:space="0" w:color="auto"/>
            <w:right w:val="none" w:sz="0" w:space="0" w:color="auto"/>
          </w:divBdr>
        </w:div>
        <w:div w:id="278724991">
          <w:marLeft w:val="480"/>
          <w:marRight w:val="0"/>
          <w:marTop w:val="0"/>
          <w:marBottom w:val="0"/>
          <w:divBdr>
            <w:top w:val="none" w:sz="0" w:space="0" w:color="auto"/>
            <w:left w:val="none" w:sz="0" w:space="0" w:color="auto"/>
            <w:bottom w:val="none" w:sz="0" w:space="0" w:color="auto"/>
            <w:right w:val="none" w:sz="0" w:space="0" w:color="auto"/>
          </w:divBdr>
        </w:div>
        <w:div w:id="279188259">
          <w:marLeft w:val="480"/>
          <w:marRight w:val="0"/>
          <w:marTop w:val="0"/>
          <w:marBottom w:val="0"/>
          <w:divBdr>
            <w:top w:val="none" w:sz="0" w:space="0" w:color="auto"/>
            <w:left w:val="none" w:sz="0" w:space="0" w:color="auto"/>
            <w:bottom w:val="none" w:sz="0" w:space="0" w:color="auto"/>
            <w:right w:val="none" w:sz="0" w:space="0" w:color="auto"/>
          </w:divBdr>
        </w:div>
        <w:div w:id="288711371">
          <w:marLeft w:val="480"/>
          <w:marRight w:val="0"/>
          <w:marTop w:val="0"/>
          <w:marBottom w:val="0"/>
          <w:divBdr>
            <w:top w:val="none" w:sz="0" w:space="0" w:color="auto"/>
            <w:left w:val="none" w:sz="0" w:space="0" w:color="auto"/>
            <w:bottom w:val="none" w:sz="0" w:space="0" w:color="auto"/>
            <w:right w:val="none" w:sz="0" w:space="0" w:color="auto"/>
          </w:divBdr>
        </w:div>
        <w:div w:id="332730637">
          <w:marLeft w:val="480"/>
          <w:marRight w:val="0"/>
          <w:marTop w:val="0"/>
          <w:marBottom w:val="0"/>
          <w:divBdr>
            <w:top w:val="none" w:sz="0" w:space="0" w:color="auto"/>
            <w:left w:val="none" w:sz="0" w:space="0" w:color="auto"/>
            <w:bottom w:val="none" w:sz="0" w:space="0" w:color="auto"/>
            <w:right w:val="none" w:sz="0" w:space="0" w:color="auto"/>
          </w:divBdr>
        </w:div>
        <w:div w:id="346517313">
          <w:marLeft w:val="480"/>
          <w:marRight w:val="0"/>
          <w:marTop w:val="0"/>
          <w:marBottom w:val="0"/>
          <w:divBdr>
            <w:top w:val="none" w:sz="0" w:space="0" w:color="auto"/>
            <w:left w:val="none" w:sz="0" w:space="0" w:color="auto"/>
            <w:bottom w:val="none" w:sz="0" w:space="0" w:color="auto"/>
            <w:right w:val="none" w:sz="0" w:space="0" w:color="auto"/>
          </w:divBdr>
        </w:div>
        <w:div w:id="384376733">
          <w:marLeft w:val="480"/>
          <w:marRight w:val="0"/>
          <w:marTop w:val="0"/>
          <w:marBottom w:val="0"/>
          <w:divBdr>
            <w:top w:val="none" w:sz="0" w:space="0" w:color="auto"/>
            <w:left w:val="none" w:sz="0" w:space="0" w:color="auto"/>
            <w:bottom w:val="none" w:sz="0" w:space="0" w:color="auto"/>
            <w:right w:val="none" w:sz="0" w:space="0" w:color="auto"/>
          </w:divBdr>
        </w:div>
        <w:div w:id="393939949">
          <w:marLeft w:val="480"/>
          <w:marRight w:val="0"/>
          <w:marTop w:val="0"/>
          <w:marBottom w:val="0"/>
          <w:divBdr>
            <w:top w:val="none" w:sz="0" w:space="0" w:color="auto"/>
            <w:left w:val="none" w:sz="0" w:space="0" w:color="auto"/>
            <w:bottom w:val="none" w:sz="0" w:space="0" w:color="auto"/>
            <w:right w:val="none" w:sz="0" w:space="0" w:color="auto"/>
          </w:divBdr>
        </w:div>
        <w:div w:id="410851494">
          <w:marLeft w:val="480"/>
          <w:marRight w:val="0"/>
          <w:marTop w:val="0"/>
          <w:marBottom w:val="0"/>
          <w:divBdr>
            <w:top w:val="none" w:sz="0" w:space="0" w:color="auto"/>
            <w:left w:val="none" w:sz="0" w:space="0" w:color="auto"/>
            <w:bottom w:val="none" w:sz="0" w:space="0" w:color="auto"/>
            <w:right w:val="none" w:sz="0" w:space="0" w:color="auto"/>
          </w:divBdr>
        </w:div>
        <w:div w:id="414018041">
          <w:marLeft w:val="480"/>
          <w:marRight w:val="0"/>
          <w:marTop w:val="0"/>
          <w:marBottom w:val="0"/>
          <w:divBdr>
            <w:top w:val="none" w:sz="0" w:space="0" w:color="auto"/>
            <w:left w:val="none" w:sz="0" w:space="0" w:color="auto"/>
            <w:bottom w:val="none" w:sz="0" w:space="0" w:color="auto"/>
            <w:right w:val="none" w:sz="0" w:space="0" w:color="auto"/>
          </w:divBdr>
        </w:div>
        <w:div w:id="432674680">
          <w:marLeft w:val="480"/>
          <w:marRight w:val="0"/>
          <w:marTop w:val="0"/>
          <w:marBottom w:val="0"/>
          <w:divBdr>
            <w:top w:val="none" w:sz="0" w:space="0" w:color="auto"/>
            <w:left w:val="none" w:sz="0" w:space="0" w:color="auto"/>
            <w:bottom w:val="none" w:sz="0" w:space="0" w:color="auto"/>
            <w:right w:val="none" w:sz="0" w:space="0" w:color="auto"/>
          </w:divBdr>
        </w:div>
        <w:div w:id="460541383">
          <w:marLeft w:val="480"/>
          <w:marRight w:val="0"/>
          <w:marTop w:val="0"/>
          <w:marBottom w:val="0"/>
          <w:divBdr>
            <w:top w:val="none" w:sz="0" w:space="0" w:color="auto"/>
            <w:left w:val="none" w:sz="0" w:space="0" w:color="auto"/>
            <w:bottom w:val="none" w:sz="0" w:space="0" w:color="auto"/>
            <w:right w:val="none" w:sz="0" w:space="0" w:color="auto"/>
          </w:divBdr>
        </w:div>
        <w:div w:id="461773650">
          <w:marLeft w:val="480"/>
          <w:marRight w:val="0"/>
          <w:marTop w:val="0"/>
          <w:marBottom w:val="0"/>
          <w:divBdr>
            <w:top w:val="none" w:sz="0" w:space="0" w:color="auto"/>
            <w:left w:val="none" w:sz="0" w:space="0" w:color="auto"/>
            <w:bottom w:val="none" w:sz="0" w:space="0" w:color="auto"/>
            <w:right w:val="none" w:sz="0" w:space="0" w:color="auto"/>
          </w:divBdr>
        </w:div>
        <w:div w:id="479347790">
          <w:marLeft w:val="480"/>
          <w:marRight w:val="0"/>
          <w:marTop w:val="0"/>
          <w:marBottom w:val="0"/>
          <w:divBdr>
            <w:top w:val="none" w:sz="0" w:space="0" w:color="auto"/>
            <w:left w:val="none" w:sz="0" w:space="0" w:color="auto"/>
            <w:bottom w:val="none" w:sz="0" w:space="0" w:color="auto"/>
            <w:right w:val="none" w:sz="0" w:space="0" w:color="auto"/>
          </w:divBdr>
        </w:div>
        <w:div w:id="479618376">
          <w:marLeft w:val="480"/>
          <w:marRight w:val="0"/>
          <w:marTop w:val="0"/>
          <w:marBottom w:val="0"/>
          <w:divBdr>
            <w:top w:val="none" w:sz="0" w:space="0" w:color="auto"/>
            <w:left w:val="none" w:sz="0" w:space="0" w:color="auto"/>
            <w:bottom w:val="none" w:sz="0" w:space="0" w:color="auto"/>
            <w:right w:val="none" w:sz="0" w:space="0" w:color="auto"/>
          </w:divBdr>
        </w:div>
        <w:div w:id="522597986">
          <w:marLeft w:val="480"/>
          <w:marRight w:val="0"/>
          <w:marTop w:val="0"/>
          <w:marBottom w:val="0"/>
          <w:divBdr>
            <w:top w:val="none" w:sz="0" w:space="0" w:color="auto"/>
            <w:left w:val="none" w:sz="0" w:space="0" w:color="auto"/>
            <w:bottom w:val="none" w:sz="0" w:space="0" w:color="auto"/>
            <w:right w:val="none" w:sz="0" w:space="0" w:color="auto"/>
          </w:divBdr>
        </w:div>
        <w:div w:id="540436655">
          <w:marLeft w:val="480"/>
          <w:marRight w:val="0"/>
          <w:marTop w:val="0"/>
          <w:marBottom w:val="0"/>
          <w:divBdr>
            <w:top w:val="none" w:sz="0" w:space="0" w:color="auto"/>
            <w:left w:val="none" w:sz="0" w:space="0" w:color="auto"/>
            <w:bottom w:val="none" w:sz="0" w:space="0" w:color="auto"/>
            <w:right w:val="none" w:sz="0" w:space="0" w:color="auto"/>
          </w:divBdr>
        </w:div>
        <w:div w:id="544677050">
          <w:marLeft w:val="480"/>
          <w:marRight w:val="0"/>
          <w:marTop w:val="0"/>
          <w:marBottom w:val="0"/>
          <w:divBdr>
            <w:top w:val="none" w:sz="0" w:space="0" w:color="auto"/>
            <w:left w:val="none" w:sz="0" w:space="0" w:color="auto"/>
            <w:bottom w:val="none" w:sz="0" w:space="0" w:color="auto"/>
            <w:right w:val="none" w:sz="0" w:space="0" w:color="auto"/>
          </w:divBdr>
        </w:div>
        <w:div w:id="550001856">
          <w:marLeft w:val="480"/>
          <w:marRight w:val="0"/>
          <w:marTop w:val="0"/>
          <w:marBottom w:val="0"/>
          <w:divBdr>
            <w:top w:val="none" w:sz="0" w:space="0" w:color="auto"/>
            <w:left w:val="none" w:sz="0" w:space="0" w:color="auto"/>
            <w:bottom w:val="none" w:sz="0" w:space="0" w:color="auto"/>
            <w:right w:val="none" w:sz="0" w:space="0" w:color="auto"/>
          </w:divBdr>
        </w:div>
        <w:div w:id="565266096">
          <w:marLeft w:val="480"/>
          <w:marRight w:val="0"/>
          <w:marTop w:val="0"/>
          <w:marBottom w:val="0"/>
          <w:divBdr>
            <w:top w:val="none" w:sz="0" w:space="0" w:color="auto"/>
            <w:left w:val="none" w:sz="0" w:space="0" w:color="auto"/>
            <w:bottom w:val="none" w:sz="0" w:space="0" w:color="auto"/>
            <w:right w:val="none" w:sz="0" w:space="0" w:color="auto"/>
          </w:divBdr>
        </w:div>
        <w:div w:id="573247602">
          <w:marLeft w:val="480"/>
          <w:marRight w:val="0"/>
          <w:marTop w:val="0"/>
          <w:marBottom w:val="0"/>
          <w:divBdr>
            <w:top w:val="none" w:sz="0" w:space="0" w:color="auto"/>
            <w:left w:val="none" w:sz="0" w:space="0" w:color="auto"/>
            <w:bottom w:val="none" w:sz="0" w:space="0" w:color="auto"/>
            <w:right w:val="none" w:sz="0" w:space="0" w:color="auto"/>
          </w:divBdr>
        </w:div>
        <w:div w:id="596519438">
          <w:marLeft w:val="480"/>
          <w:marRight w:val="0"/>
          <w:marTop w:val="0"/>
          <w:marBottom w:val="0"/>
          <w:divBdr>
            <w:top w:val="none" w:sz="0" w:space="0" w:color="auto"/>
            <w:left w:val="none" w:sz="0" w:space="0" w:color="auto"/>
            <w:bottom w:val="none" w:sz="0" w:space="0" w:color="auto"/>
            <w:right w:val="none" w:sz="0" w:space="0" w:color="auto"/>
          </w:divBdr>
        </w:div>
        <w:div w:id="643967736">
          <w:marLeft w:val="480"/>
          <w:marRight w:val="0"/>
          <w:marTop w:val="0"/>
          <w:marBottom w:val="0"/>
          <w:divBdr>
            <w:top w:val="none" w:sz="0" w:space="0" w:color="auto"/>
            <w:left w:val="none" w:sz="0" w:space="0" w:color="auto"/>
            <w:bottom w:val="none" w:sz="0" w:space="0" w:color="auto"/>
            <w:right w:val="none" w:sz="0" w:space="0" w:color="auto"/>
          </w:divBdr>
        </w:div>
        <w:div w:id="668217947">
          <w:marLeft w:val="480"/>
          <w:marRight w:val="0"/>
          <w:marTop w:val="0"/>
          <w:marBottom w:val="0"/>
          <w:divBdr>
            <w:top w:val="none" w:sz="0" w:space="0" w:color="auto"/>
            <w:left w:val="none" w:sz="0" w:space="0" w:color="auto"/>
            <w:bottom w:val="none" w:sz="0" w:space="0" w:color="auto"/>
            <w:right w:val="none" w:sz="0" w:space="0" w:color="auto"/>
          </w:divBdr>
        </w:div>
        <w:div w:id="690184197">
          <w:marLeft w:val="480"/>
          <w:marRight w:val="0"/>
          <w:marTop w:val="0"/>
          <w:marBottom w:val="0"/>
          <w:divBdr>
            <w:top w:val="none" w:sz="0" w:space="0" w:color="auto"/>
            <w:left w:val="none" w:sz="0" w:space="0" w:color="auto"/>
            <w:bottom w:val="none" w:sz="0" w:space="0" w:color="auto"/>
            <w:right w:val="none" w:sz="0" w:space="0" w:color="auto"/>
          </w:divBdr>
        </w:div>
        <w:div w:id="701440655">
          <w:marLeft w:val="480"/>
          <w:marRight w:val="0"/>
          <w:marTop w:val="0"/>
          <w:marBottom w:val="0"/>
          <w:divBdr>
            <w:top w:val="none" w:sz="0" w:space="0" w:color="auto"/>
            <w:left w:val="none" w:sz="0" w:space="0" w:color="auto"/>
            <w:bottom w:val="none" w:sz="0" w:space="0" w:color="auto"/>
            <w:right w:val="none" w:sz="0" w:space="0" w:color="auto"/>
          </w:divBdr>
        </w:div>
        <w:div w:id="707994276">
          <w:marLeft w:val="480"/>
          <w:marRight w:val="0"/>
          <w:marTop w:val="0"/>
          <w:marBottom w:val="0"/>
          <w:divBdr>
            <w:top w:val="none" w:sz="0" w:space="0" w:color="auto"/>
            <w:left w:val="none" w:sz="0" w:space="0" w:color="auto"/>
            <w:bottom w:val="none" w:sz="0" w:space="0" w:color="auto"/>
            <w:right w:val="none" w:sz="0" w:space="0" w:color="auto"/>
          </w:divBdr>
        </w:div>
        <w:div w:id="711618076">
          <w:marLeft w:val="480"/>
          <w:marRight w:val="0"/>
          <w:marTop w:val="0"/>
          <w:marBottom w:val="0"/>
          <w:divBdr>
            <w:top w:val="none" w:sz="0" w:space="0" w:color="auto"/>
            <w:left w:val="none" w:sz="0" w:space="0" w:color="auto"/>
            <w:bottom w:val="none" w:sz="0" w:space="0" w:color="auto"/>
            <w:right w:val="none" w:sz="0" w:space="0" w:color="auto"/>
          </w:divBdr>
        </w:div>
        <w:div w:id="727415997">
          <w:marLeft w:val="480"/>
          <w:marRight w:val="0"/>
          <w:marTop w:val="0"/>
          <w:marBottom w:val="0"/>
          <w:divBdr>
            <w:top w:val="none" w:sz="0" w:space="0" w:color="auto"/>
            <w:left w:val="none" w:sz="0" w:space="0" w:color="auto"/>
            <w:bottom w:val="none" w:sz="0" w:space="0" w:color="auto"/>
            <w:right w:val="none" w:sz="0" w:space="0" w:color="auto"/>
          </w:divBdr>
        </w:div>
        <w:div w:id="766731071">
          <w:marLeft w:val="480"/>
          <w:marRight w:val="0"/>
          <w:marTop w:val="0"/>
          <w:marBottom w:val="0"/>
          <w:divBdr>
            <w:top w:val="none" w:sz="0" w:space="0" w:color="auto"/>
            <w:left w:val="none" w:sz="0" w:space="0" w:color="auto"/>
            <w:bottom w:val="none" w:sz="0" w:space="0" w:color="auto"/>
            <w:right w:val="none" w:sz="0" w:space="0" w:color="auto"/>
          </w:divBdr>
        </w:div>
        <w:div w:id="772283032">
          <w:marLeft w:val="480"/>
          <w:marRight w:val="0"/>
          <w:marTop w:val="0"/>
          <w:marBottom w:val="0"/>
          <w:divBdr>
            <w:top w:val="none" w:sz="0" w:space="0" w:color="auto"/>
            <w:left w:val="none" w:sz="0" w:space="0" w:color="auto"/>
            <w:bottom w:val="none" w:sz="0" w:space="0" w:color="auto"/>
            <w:right w:val="none" w:sz="0" w:space="0" w:color="auto"/>
          </w:divBdr>
        </w:div>
        <w:div w:id="790630507">
          <w:marLeft w:val="480"/>
          <w:marRight w:val="0"/>
          <w:marTop w:val="0"/>
          <w:marBottom w:val="0"/>
          <w:divBdr>
            <w:top w:val="none" w:sz="0" w:space="0" w:color="auto"/>
            <w:left w:val="none" w:sz="0" w:space="0" w:color="auto"/>
            <w:bottom w:val="none" w:sz="0" w:space="0" w:color="auto"/>
            <w:right w:val="none" w:sz="0" w:space="0" w:color="auto"/>
          </w:divBdr>
        </w:div>
        <w:div w:id="816188495">
          <w:marLeft w:val="480"/>
          <w:marRight w:val="0"/>
          <w:marTop w:val="0"/>
          <w:marBottom w:val="0"/>
          <w:divBdr>
            <w:top w:val="none" w:sz="0" w:space="0" w:color="auto"/>
            <w:left w:val="none" w:sz="0" w:space="0" w:color="auto"/>
            <w:bottom w:val="none" w:sz="0" w:space="0" w:color="auto"/>
            <w:right w:val="none" w:sz="0" w:space="0" w:color="auto"/>
          </w:divBdr>
        </w:div>
        <w:div w:id="881788056">
          <w:marLeft w:val="480"/>
          <w:marRight w:val="0"/>
          <w:marTop w:val="0"/>
          <w:marBottom w:val="0"/>
          <w:divBdr>
            <w:top w:val="none" w:sz="0" w:space="0" w:color="auto"/>
            <w:left w:val="none" w:sz="0" w:space="0" w:color="auto"/>
            <w:bottom w:val="none" w:sz="0" w:space="0" w:color="auto"/>
            <w:right w:val="none" w:sz="0" w:space="0" w:color="auto"/>
          </w:divBdr>
        </w:div>
        <w:div w:id="885026007">
          <w:marLeft w:val="480"/>
          <w:marRight w:val="0"/>
          <w:marTop w:val="0"/>
          <w:marBottom w:val="0"/>
          <w:divBdr>
            <w:top w:val="none" w:sz="0" w:space="0" w:color="auto"/>
            <w:left w:val="none" w:sz="0" w:space="0" w:color="auto"/>
            <w:bottom w:val="none" w:sz="0" w:space="0" w:color="auto"/>
            <w:right w:val="none" w:sz="0" w:space="0" w:color="auto"/>
          </w:divBdr>
        </w:div>
        <w:div w:id="885721805">
          <w:marLeft w:val="480"/>
          <w:marRight w:val="0"/>
          <w:marTop w:val="0"/>
          <w:marBottom w:val="0"/>
          <w:divBdr>
            <w:top w:val="none" w:sz="0" w:space="0" w:color="auto"/>
            <w:left w:val="none" w:sz="0" w:space="0" w:color="auto"/>
            <w:bottom w:val="none" w:sz="0" w:space="0" w:color="auto"/>
            <w:right w:val="none" w:sz="0" w:space="0" w:color="auto"/>
          </w:divBdr>
        </w:div>
        <w:div w:id="889614555">
          <w:marLeft w:val="480"/>
          <w:marRight w:val="0"/>
          <w:marTop w:val="0"/>
          <w:marBottom w:val="0"/>
          <w:divBdr>
            <w:top w:val="none" w:sz="0" w:space="0" w:color="auto"/>
            <w:left w:val="none" w:sz="0" w:space="0" w:color="auto"/>
            <w:bottom w:val="none" w:sz="0" w:space="0" w:color="auto"/>
            <w:right w:val="none" w:sz="0" w:space="0" w:color="auto"/>
          </w:divBdr>
        </w:div>
        <w:div w:id="909582454">
          <w:marLeft w:val="480"/>
          <w:marRight w:val="0"/>
          <w:marTop w:val="0"/>
          <w:marBottom w:val="0"/>
          <w:divBdr>
            <w:top w:val="none" w:sz="0" w:space="0" w:color="auto"/>
            <w:left w:val="none" w:sz="0" w:space="0" w:color="auto"/>
            <w:bottom w:val="none" w:sz="0" w:space="0" w:color="auto"/>
            <w:right w:val="none" w:sz="0" w:space="0" w:color="auto"/>
          </w:divBdr>
        </w:div>
        <w:div w:id="919480407">
          <w:marLeft w:val="480"/>
          <w:marRight w:val="0"/>
          <w:marTop w:val="0"/>
          <w:marBottom w:val="0"/>
          <w:divBdr>
            <w:top w:val="none" w:sz="0" w:space="0" w:color="auto"/>
            <w:left w:val="none" w:sz="0" w:space="0" w:color="auto"/>
            <w:bottom w:val="none" w:sz="0" w:space="0" w:color="auto"/>
            <w:right w:val="none" w:sz="0" w:space="0" w:color="auto"/>
          </w:divBdr>
        </w:div>
        <w:div w:id="950162571">
          <w:marLeft w:val="480"/>
          <w:marRight w:val="0"/>
          <w:marTop w:val="0"/>
          <w:marBottom w:val="0"/>
          <w:divBdr>
            <w:top w:val="none" w:sz="0" w:space="0" w:color="auto"/>
            <w:left w:val="none" w:sz="0" w:space="0" w:color="auto"/>
            <w:bottom w:val="none" w:sz="0" w:space="0" w:color="auto"/>
            <w:right w:val="none" w:sz="0" w:space="0" w:color="auto"/>
          </w:divBdr>
        </w:div>
        <w:div w:id="989408247">
          <w:marLeft w:val="480"/>
          <w:marRight w:val="0"/>
          <w:marTop w:val="0"/>
          <w:marBottom w:val="0"/>
          <w:divBdr>
            <w:top w:val="none" w:sz="0" w:space="0" w:color="auto"/>
            <w:left w:val="none" w:sz="0" w:space="0" w:color="auto"/>
            <w:bottom w:val="none" w:sz="0" w:space="0" w:color="auto"/>
            <w:right w:val="none" w:sz="0" w:space="0" w:color="auto"/>
          </w:divBdr>
        </w:div>
        <w:div w:id="992368460">
          <w:marLeft w:val="480"/>
          <w:marRight w:val="0"/>
          <w:marTop w:val="0"/>
          <w:marBottom w:val="0"/>
          <w:divBdr>
            <w:top w:val="none" w:sz="0" w:space="0" w:color="auto"/>
            <w:left w:val="none" w:sz="0" w:space="0" w:color="auto"/>
            <w:bottom w:val="none" w:sz="0" w:space="0" w:color="auto"/>
            <w:right w:val="none" w:sz="0" w:space="0" w:color="auto"/>
          </w:divBdr>
        </w:div>
        <w:div w:id="1012219572">
          <w:marLeft w:val="480"/>
          <w:marRight w:val="0"/>
          <w:marTop w:val="0"/>
          <w:marBottom w:val="0"/>
          <w:divBdr>
            <w:top w:val="none" w:sz="0" w:space="0" w:color="auto"/>
            <w:left w:val="none" w:sz="0" w:space="0" w:color="auto"/>
            <w:bottom w:val="none" w:sz="0" w:space="0" w:color="auto"/>
            <w:right w:val="none" w:sz="0" w:space="0" w:color="auto"/>
          </w:divBdr>
        </w:div>
        <w:div w:id="1049957938">
          <w:marLeft w:val="480"/>
          <w:marRight w:val="0"/>
          <w:marTop w:val="0"/>
          <w:marBottom w:val="0"/>
          <w:divBdr>
            <w:top w:val="none" w:sz="0" w:space="0" w:color="auto"/>
            <w:left w:val="none" w:sz="0" w:space="0" w:color="auto"/>
            <w:bottom w:val="none" w:sz="0" w:space="0" w:color="auto"/>
            <w:right w:val="none" w:sz="0" w:space="0" w:color="auto"/>
          </w:divBdr>
        </w:div>
        <w:div w:id="1106269003">
          <w:marLeft w:val="480"/>
          <w:marRight w:val="0"/>
          <w:marTop w:val="0"/>
          <w:marBottom w:val="0"/>
          <w:divBdr>
            <w:top w:val="none" w:sz="0" w:space="0" w:color="auto"/>
            <w:left w:val="none" w:sz="0" w:space="0" w:color="auto"/>
            <w:bottom w:val="none" w:sz="0" w:space="0" w:color="auto"/>
            <w:right w:val="none" w:sz="0" w:space="0" w:color="auto"/>
          </w:divBdr>
        </w:div>
        <w:div w:id="1152450746">
          <w:marLeft w:val="480"/>
          <w:marRight w:val="0"/>
          <w:marTop w:val="0"/>
          <w:marBottom w:val="0"/>
          <w:divBdr>
            <w:top w:val="none" w:sz="0" w:space="0" w:color="auto"/>
            <w:left w:val="none" w:sz="0" w:space="0" w:color="auto"/>
            <w:bottom w:val="none" w:sz="0" w:space="0" w:color="auto"/>
            <w:right w:val="none" w:sz="0" w:space="0" w:color="auto"/>
          </w:divBdr>
        </w:div>
        <w:div w:id="1202012871">
          <w:marLeft w:val="480"/>
          <w:marRight w:val="0"/>
          <w:marTop w:val="0"/>
          <w:marBottom w:val="0"/>
          <w:divBdr>
            <w:top w:val="none" w:sz="0" w:space="0" w:color="auto"/>
            <w:left w:val="none" w:sz="0" w:space="0" w:color="auto"/>
            <w:bottom w:val="none" w:sz="0" w:space="0" w:color="auto"/>
            <w:right w:val="none" w:sz="0" w:space="0" w:color="auto"/>
          </w:divBdr>
        </w:div>
        <w:div w:id="1204059212">
          <w:marLeft w:val="480"/>
          <w:marRight w:val="0"/>
          <w:marTop w:val="0"/>
          <w:marBottom w:val="0"/>
          <w:divBdr>
            <w:top w:val="none" w:sz="0" w:space="0" w:color="auto"/>
            <w:left w:val="none" w:sz="0" w:space="0" w:color="auto"/>
            <w:bottom w:val="none" w:sz="0" w:space="0" w:color="auto"/>
            <w:right w:val="none" w:sz="0" w:space="0" w:color="auto"/>
          </w:divBdr>
        </w:div>
        <w:div w:id="1240870305">
          <w:marLeft w:val="480"/>
          <w:marRight w:val="0"/>
          <w:marTop w:val="0"/>
          <w:marBottom w:val="0"/>
          <w:divBdr>
            <w:top w:val="none" w:sz="0" w:space="0" w:color="auto"/>
            <w:left w:val="none" w:sz="0" w:space="0" w:color="auto"/>
            <w:bottom w:val="none" w:sz="0" w:space="0" w:color="auto"/>
            <w:right w:val="none" w:sz="0" w:space="0" w:color="auto"/>
          </w:divBdr>
        </w:div>
        <w:div w:id="1251887191">
          <w:marLeft w:val="480"/>
          <w:marRight w:val="0"/>
          <w:marTop w:val="0"/>
          <w:marBottom w:val="0"/>
          <w:divBdr>
            <w:top w:val="none" w:sz="0" w:space="0" w:color="auto"/>
            <w:left w:val="none" w:sz="0" w:space="0" w:color="auto"/>
            <w:bottom w:val="none" w:sz="0" w:space="0" w:color="auto"/>
            <w:right w:val="none" w:sz="0" w:space="0" w:color="auto"/>
          </w:divBdr>
        </w:div>
        <w:div w:id="1270700633">
          <w:marLeft w:val="480"/>
          <w:marRight w:val="0"/>
          <w:marTop w:val="0"/>
          <w:marBottom w:val="0"/>
          <w:divBdr>
            <w:top w:val="none" w:sz="0" w:space="0" w:color="auto"/>
            <w:left w:val="none" w:sz="0" w:space="0" w:color="auto"/>
            <w:bottom w:val="none" w:sz="0" w:space="0" w:color="auto"/>
            <w:right w:val="none" w:sz="0" w:space="0" w:color="auto"/>
          </w:divBdr>
        </w:div>
        <w:div w:id="1278637845">
          <w:marLeft w:val="480"/>
          <w:marRight w:val="0"/>
          <w:marTop w:val="0"/>
          <w:marBottom w:val="0"/>
          <w:divBdr>
            <w:top w:val="none" w:sz="0" w:space="0" w:color="auto"/>
            <w:left w:val="none" w:sz="0" w:space="0" w:color="auto"/>
            <w:bottom w:val="none" w:sz="0" w:space="0" w:color="auto"/>
            <w:right w:val="none" w:sz="0" w:space="0" w:color="auto"/>
          </w:divBdr>
        </w:div>
        <w:div w:id="1332877897">
          <w:marLeft w:val="480"/>
          <w:marRight w:val="0"/>
          <w:marTop w:val="0"/>
          <w:marBottom w:val="0"/>
          <w:divBdr>
            <w:top w:val="none" w:sz="0" w:space="0" w:color="auto"/>
            <w:left w:val="none" w:sz="0" w:space="0" w:color="auto"/>
            <w:bottom w:val="none" w:sz="0" w:space="0" w:color="auto"/>
            <w:right w:val="none" w:sz="0" w:space="0" w:color="auto"/>
          </w:divBdr>
        </w:div>
        <w:div w:id="1338769848">
          <w:marLeft w:val="480"/>
          <w:marRight w:val="0"/>
          <w:marTop w:val="0"/>
          <w:marBottom w:val="0"/>
          <w:divBdr>
            <w:top w:val="none" w:sz="0" w:space="0" w:color="auto"/>
            <w:left w:val="none" w:sz="0" w:space="0" w:color="auto"/>
            <w:bottom w:val="none" w:sz="0" w:space="0" w:color="auto"/>
            <w:right w:val="none" w:sz="0" w:space="0" w:color="auto"/>
          </w:divBdr>
        </w:div>
        <w:div w:id="1386679795">
          <w:marLeft w:val="480"/>
          <w:marRight w:val="0"/>
          <w:marTop w:val="0"/>
          <w:marBottom w:val="0"/>
          <w:divBdr>
            <w:top w:val="none" w:sz="0" w:space="0" w:color="auto"/>
            <w:left w:val="none" w:sz="0" w:space="0" w:color="auto"/>
            <w:bottom w:val="none" w:sz="0" w:space="0" w:color="auto"/>
            <w:right w:val="none" w:sz="0" w:space="0" w:color="auto"/>
          </w:divBdr>
        </w:div>
        <w:div w:id="1400060759">
          <w:marLeft w:val="480"/>
          <w:marRight w:val="0"/>
          <w:marTop w:val="0"/>
          <w:marBottom w:val="0"/>
          <w:divBdr>
            <w:top w:val="none" w:sz="0" w:space="0" w:color="auto"/>
            <w:left w:val="none" w:sz="0" w:space="0" w:color="auto"/>
            <w:bottom w:val="none" w:sz="0" w:space="0" w:color="auto"/>
            <w:right w:val="none" w:sz="0" w:space="0" w:color="auto"/>
          </w:divBdr>
        </w:div>
        <w:div w:id="1411729615">
          <w:marLeft w:val="480"/>
          <w:marRight w:val="0"/>
          <w:marTop w:val="0"/>
          <w:marBottom w:val="0"/>
          <w:divBdr>
            <w:top w:val="none" w:sz="0" w:space="0" w:color="auto"/>
            <w:left w:val="none" w:sz="0" w:space="0" w:color="auto"/>
            <w:bottom w:val="none" w:sz="0" w:space="0" w:color="auto"/>
            <w:right w:val="none" w:sz="0" w:space="0" w:color="auto"/>
          </w:divBdr>
        </w:div>
        <w:div w:id="1416324157">
          <w:marLeft w:val="480"/>
          <w:marRight w:val="0"/>
          <w:marTop w:val="0"/>
          <w:marBottom w:val="0"/>
          <w:divBdr>
            <w:top w:val="none" w:sz="0" w:space="0" w:color="auto"/>
            <w:left w:val="none" w:sz="0" w:space="0" w:color="auto"/>
            <w:bottom w:val="none" w:sz="0" w:space="0" w:color="auto"/>
            <w:right w:val="none" w:sz="0" w:space="0" w:color="auto"/>
          </w:divBdr>
        </w:div>
        <w:div w:id="1420174405">
          <w:marLeft w:val="480"/>
          <w:marRight w:val="0"/>
          <w:marTop w:val="0"/>
          <w:marBottom w:val="0"/>
          <w:divBdr>
            <w:top w:val="none" w:sz="0" w:space="0" w:color="auto"/>
            <w:left w:val="none" w:sz="0" w:space="0" w:color="auto"/>
            <w:bottom w:val="none" w:sz="0" w:space="0" w:color="auto"/>
            <w:right w:val="none" w:sz="0" w:space="0" w:color="auto"/>
          </w:divBdr>
        </w:div>
        <w:div w:id="1423067763">
          <w:marLeft w:val="480"/>
          <w:marRight w:val="0"/>
          <w:marTop w:val="0"/>
          <w:marBottom w:val="0"/>
          <w:divBdr>
            <w:top w:val="none" w:sz="0" w:space="0" w:color="auto"/>
            <w:left w:val="none" w:sz="0" w:space="0" w:color="auto"/>
            <w:bottom w:val="none" w:sz="0" w:space="0" w:color="auto"/>
            <w:right w:val="none" w:sz="0" w:space="0" w:color="auto"/>
          </w:divBdr>
        </w:div>
        <w:div w:id="1434323712">
          <w:marLeft w:val="480"/>
          <w:marRight w:val="0"/>
          <w:marTop w:val="0"/>
          <w:marBottom w:val="0"/>
          <w:divBdr>
            <w:top w:val="none" w:sz="0" w:space="0" w:color="auto"/>
            <w:left w:val="none" w:sz="0" w:space="0" w:color="auto"/>
            <w:bottom w:val="none" w:sz="0" w:space="0" w:color="auto"/>
            <w:right w:val="none" w:sz="0" w:space="0" w:color="auto"/>
          </w:divBdr>
        </w:div>
        <w:div w:id="1443573264">
          <w:marLeft w:val="480"/>
          <w:marRight w:val="0"/>
          <w:marTop w:val="0"/>
          <w:marBottom w:val="0"/>
          <w:divBdr>
            <w:top w:val="none" w:sz="0" w:space="0" w:color="auto"/>
            <w:left w:val="none" w:sz="0" w:space="0" w:color="auto"/>
            <w:bottom w:val="none" w:sz="0" w:space="0" w:color="auto"/>
            <w:right w:val="none" w:sz="0" w:space="0" w:color="auto"/>
          </w:divBdr>
        </w:div>
        <w:div w:id="1445735149">
          <w:marLeft w:val="480"/>
          <w:marRight w:val="0"/>
          <w:marTop w:val="0"/>
          <w:marBottom w:val="0"/>
          <w:divBdr>
            <w:top w:val="none" w:sz="0" w:space="0" w:color="auto"/>
            <w:left w:val="none" w:sz="0" w:space="0" w:color="auto"/>
            <w:bottom w:val="none" w:sz="0" w:space="0" w:color="auto"/>
            <w:right w:val="none" w:sz="0" w:space="0" w:color="auto"/>
          </w:divBdr>
        </w:div>
        <w:div w:id="1496603241">
          <w:marLeft w:val="480"/>
          <w:marRight w:val="0"/>
          <w:marTop w:val="0"/>
          <w:marBottom w:val="0"/>
          <w:divBdr>
            <w:top w:val="none" w:sz="0" w:space="0" w:color="auto"/>
            <w:left w:val="none" w:sz="0" w:space="0" w:color="auto"/>
            <w:bottom w:val="none" w:sz="0" w:space="0" w:color="auto"/>
            <w:right w:val="none" w:sz="0" w:space="0" w:color="auto"/>
          </w:divBdr>
        </w:div>
        <w:div w:id="1538739772">
          <w:marLeft w:val="480"/>
          <w:marRight w:val="0"/>
          <w:marTop w:val="0"/>
          <w:marBottom w:val="0"/>
          <w:divBdr>
            <w:top w:val="none" w:sz="0" w:space="0" w:color="auto"/>
            <w:left w:val="none" w:sz="0" w:space="0" w:color="auto"/>
            <w:bottom w:val="none" w:sz="0" w:space="0" w:color="auto"/>
            <w:right w:val="none" w:sz="0" w:space="0" w:color="auto"/>
          </w:divBdr>
        </w:div>
        <w:div w:id="1548030944">
          <w:marLeft w:val="480"/>
          <w:marRight w:val="0"/>
          <w:marTop w:val="0"/>
          <w:marBottom w:val="0"/>
          <w:divBdr>
            <w:top w:val="none" w:sz="0" w:space="0" w:color="auto"/>
            <w:left w:val="none" w:sz="0" w:space="0" w:color="auto"/>
            <w:bottom w:val="none" w:sz="0" w:space="0" w:color="auto"/>
            <w:right w:val="none" w:sz="0" w:space="0" w:color="auto"/>
          </w:divBdr>
        </w:div>
        <w:div w:id="1549339583">
          <w:marLeft w:val="480"/>
          <w:marRight w:val="0"/>
          <w:marTop w:val="0"/>
          <w:marBottom w:val="0"/>
          <w:divBdr>
            <w:top w:val="none" w:sz="0" w:space="0" w:color="auto"/>
            <w:left w:val="none" w:sz="0" w:space="0" w:color="auto"/>
            <w:bottom w:val="none" w:sz="0" w:space="0" w:color="auto"/>
            <w:right w:val="none" w:sz="0" w:space="0" w:color="auto"/>
          </w:divBdr>
        </w:div>
        <w:div w:id="1593736900">
          <w:marLeft w:val="480"/>
          <w:marRight w:val="0"/>
          <w:marTop w:val="0"/>
          <w:marBottom w:val="0"/>
          <w:divBdr>
            <w:top w:val="none" w:sz="0" w:space="0" w:color="auto"/>
            <w:left w:val="none" w:sz="0" w:space="0" w:color="auto"/>
            <w:bottom w:val="none" w:sz="0" w:space="0" w:color="auto"/>
            <w:right w:val="none" w:sz="0" w:space="0" w:color="auto"/>
          </w:divBdr>
        </w:div>
        <w:div w:id="1655722923">
          <w:marLeft w:val="480"/>
          <w:marRight w:val="0"/>
          <w:marTop w:val="0"/>
          <w:marBottom w:val="0"/>
          <w:divBdr>
            <w:top w:val="none" w:sz="0" w:space="0" w:color="auto"/>
            <w:left w:val="none" w:sz="0" w:space="0" w:color="auto"/>
            <w:bottom w:val="none" w:sz="0" w:space="0" w:color="auto"/>
            <w:right w:val="none" w:sz="0" w:space="0" w:color="auto"/>
          </w:divBdr>
        </w:div>
        <w:div w:id="1690140367">
          <w:marLeft w:val="480"/>
          <w:marRight w:val="0"/>
          <w:marTop w:val="0"/>
          <w:marBottom w:val="0"/>
          <w:divBdr>
            <w:top w:val="none" w:sz="0" w:space="0" w:color="auto"/>
            <w:left w:val="none" w:sz="0" w:space="0" w:color="auto"/>
            <w:bottom w:val="none" w:sz="0" w:space="0" w:color="auto"/>
            <w:right w:val="none" w:sz="0" w:space="0" w:color="auto"/>
          </w:divBdr>
        </w:div>
        <w:div w:id="1690984826">
          <w:marLeft w:val="480"/>
          <w:marRight w:val="0"/>
          <w:marTop w:val="0"/>
          <w:marBottom w:val="0"/>
          <w:divBdr>
            <w:top w:val="none" w:sz="0" w:space="0" w:color="auto"/>
            <w:left w:val="none" w:sz="0" w:space="0" w:color="auto"/>
            <w:bottom w:val="none" w:sz="0" w:space="0" w:color="auto"/>
            <w:right w:val="none" w:sz="0" w:space="0" w:color="auto"/>
          </w:divBdr>
        </w:div>
        <w:div w:id="1706445026">
          <w:marLeft w:val="480"/>
          <w:marRight w:val="0"/>
          <w:marTop w:val="0"/>
          <w:marBottom w:val="0"/>
          <w:divBdr>
            <w:top w:val="none" w:sz="0" w:space="0" w:color="auto"/>
            <w:left w:val="none" w:sz="0" w:space="0" w:color="auto"/>
            <w:bottom w:val="none" w:sz="0" w:space="0" w:color="auto"/>
            <w:right w:val="none" w:sz="0" w:space="0" w:color="auto"/>
          </w:divBdr>
        </w:div>
        <w:div w:id="1709063889">
          <w:marLeft w:val="480"/>
          <w:marRight w:val="0"/>
          <w:marTop w:val="0"/>
          <w:marBottom w:val="0"/>
          <w:divBdr>
            <w:top w:val="none" w:sz="0" w:space="0" w:color="auto"/>
            <w:left w:val="none" w:sz="0" w:space="0" w:color="auto"/>
            <w:bottom w:val="none" w:sz="0" w:space="0" w:color="auto"/>
            <w:right w:val="none" w:sz="0" w:space="0" w:color="auto"/>
          </w:divBdr>
        </w:div>
        <w:div w:id="1756897384">
          <w:marLeft w:val="480"/>
          <w:marRight w:val="0"/>
          <w:marTop w:val="0"/>
          <w:marBottom w:val="0"/>
          <w:divBdr>
            <w:top w:val="none" w:sz="0" w:space="0" w:color="auto"/>
            <w:left w:val="none" w:sz="0" w:space="0" w:color="auto"/>
            <w:bottom w:val="none" w:sz="0" w:space="0" w:color="auto"/>
            <w:right w:val="none" w:sz="0" w:space="0" w:color="auto"/>
          </w:divBdr>
        </w:div>
        <w:div w:id="1788113236">
          <w:marLeft w:val="480"/>
          <w:marRight w:val="0"/>
          <w:marTop w:val="0"/>
          <w:marBottom w:val="0"/>
          <w:divBdr>
            <w:top w:val="none" w:sz="0" w:space="0" w:color="auto"/>
            <w:left w:val="none" w:sz="0" w:space="0" w:color="auto"/>
            <w:bottom w:val="none" w:sz="0" w:space="0" w:color="auto"/>
            <w:right w:val="none" w:sz="0" w:space="0" w:color="auto"/>
          </w:divBdr>
        </w:div>
        <w:div w:id="1797675773">
          <w:marLeft w:val="480"/>
          <w:marRight w:val="0"/>
          <w:marTop w:val="0"/>
          <w:marBottom w:val="0"/>
          <w:divBdr>
            <w:top w:val="none" w:sz="0" w:space="0" w:color="auto"/>
            <w:left w:val="none" w:sz="0" w:space="0" w:color="auto"/>
            <w:bottom w:val="none" w:sz="0" w:space="0" w:color="auto"/>
            <w:right w:val="none" w:sz="0" w:space="0" w:color="auto"/>
          </w:divBdr>
        </w:div>
        <w:div w:id="1894384043">
          <w:marLeft w:val="480"/>
          <w:marRight w:val="0"/>
          <w:marTop w:val="0"/>
          <w:marBottom w:val="0"/>
          <w:divBdr>
            <w:top w:val="none" w:sz="0" w:space="0" w:color="auto"/>
            <w:left w:val="none" w:sz="0" w:space="0" w:color="auto"/>
            <w:bottom w:val="none" w:sz="0" w:space="0" w:color="auto"/>
            <w:right w:val="none" w:sz="0" w:space="0" w:color="auto"/>
          </w:divBdr>
        </w:div>
        <w:div w:id="1896044873">
          <w:marLeft w:val="480"/>
          <w:marRight w:val="0"/>
          <w:marTop w:val="0"/>
          <w:marBottom w:val="0"/>
          <w:divBdr>
            <w:top w:val="none" w:sz="0" w:space="0" w:color="auto"/>
            <w:left w:val="none" w:sz="0" w:space="0" w:color="auto"/>
            <w:bottom w:val="none" w:sz="0" w:space="0" w:color="auto"/>
            <w:right w:val="none" w:sz="0" w:space="0" w:color="auto"/>
          </w:divBdr>
        </w:div>
        <w:div w:id="1912344598">
          <w:marLeft w:val="480"/>
          <w:marRight w:val="0"/>
          <w:marTop w:val="0"/>
          <w:marBottom w:val="0"/>
          <w:divBdr>
            <w:top w:val="none" w:sz="0" w:space="0" w:color="auto"/>
            <w:left w:val="none" w:sz="0" w:space="0" w:color="auto"/>
            <w:bottom w:val="none" w:sz="0" w:space="0" w:color="auto"/>
            <w:right w:val="none" w:sz="0" w:space="0" w:color="auto"/>
          </w:divBdr>
        </w:div>
        <w:div w:id="1917779973">
          <w:marLeft w:val="480"/>
          <w:marRight w:val="0"/>
          <w:marTop w:val="0"/>
          <w:marBottom w:val="0"/>
          <w:divBdr>
            <w:top w:val="none" w:sz="0" w:space="0" w:color="auto"/>
            <w:left w:val="none" w:sz="0" w:space="0" w:color="auto"/>
            <w:bottom w:val="none" w:sz="0" w:space="0" w:color="auto"/>
            <w:right w:val="none" w:sz="0" w:space="0" w:color="auto"/>
          </w:divBdr>
        </w:div>
        <w:div w:id="1920095443">
          <w:marLeft w:val="480"/>
          <w:marRight w:val="0"/>
          <w:marTop w:val="0"/>
          <w:marBottom w:val="0"/>
          <w:divBdr>
            <w:top w:val="none" w:sz="0" w:space="0" w:color="auto"/>
            <w:left w:val="none" w:sz="0" w:space="0" w:color="auto"/>
            <w:bottom w:val="none" w:sz="0" w:space="0" w:color="auto"/>
            <w:right w:val="none" w:sz="0" w:space="0" w:color="auto"/>
          </w:divBdr>
        </w:div>
        <w:div w:id="1933200940">
          <w:marLeft w:val="480"/>
          <w:marRight w:val="0"/>
          <w:marTop w:val="0"/>
          <w:marBottom w:val="0"/>
          <w:divBdr>
            <w:top w:val="none" w:sz="0" w:space="0" w:color="auto"/>
            <w:left w:val="none" w:sz="0" w:space="0" w:color="auto"/>
            <w:bottom w:val="none" w:sz="0" w:space="0" w:color="auto"/>
            <w:right w:val="none" w:sz="0" w:space="0" w:color="auto"/>
          </w:divBdr>
        </w:div>
        <w:div w:id="1939025535">
          <w:marLeft w:val="480"/>
          <w:marRight w:val="0"/>
          <w:marTop w:val="0"/>
          <w:marBottom w:val="0"/>
          <w:divBdr>
            <w:top w:val="none" w:sz="0" w:space="0" w:color="auto"/>
            <w:left w:val="none" w:sz="0" w:space="0" w:color="auto"/>
            <w:bottom w:val="none" w:sz="0" w:space="0" w:color="auto"/>
            <w:right w:val="none" w:sz="0" w:space="0" w:color="auto"/>
          </w:divBdr>
        </w:div>
        <w:div w:id="1944265248">
          <w:marLeft w:val="480"/>
          <w:marRight w:val="0"/>
          <w:marTop w:val="0"/>
          <w:marBottom w:val="0"/>
          <w:divBdr>
            <w:top w:val="none" w:sz="0" w:space="0" w:color="auto"/>
            <w:left w:val="none" w:sz="0" w:space="0" w:color="auto"/>
            <w:bottom w:val="none" w:sz="0" w:space="0" w:color="auto"/>
            <w:right w:val="none" w:sz="0" w:space="0" w:color="auto"/>
          </w:divBdr>
        </w:div>
        <w:div w:id="1963920268">
          <w:marLeft w:val="480"/>
          <w:marRight w:val="0"/>
          <w:marTop w:val="0"/>
          <w:marBottom w:val="0"/>
          <w:divBdr>
            <w:top w:val="none" w:sz="0" w:space="0" w:color="auto"/>
            <w:left w:val="none" w:sz="0" w:space="0" w:color="auto"/>
            <w:bottom w:val="none" w:sz="0" w:space="0" w:color="auto"/>
            <w:right w:val="none" w:sz="0" w:space="0" w:color="auto"/>
          </w:divBdr>
        </w:div>
        <w:div w:id="1984313091">
          <w:marLeft w:val="480"/>
          <w:marRight w:val="0"/>
          <w:marTop w:val="0"/>
          <w:marBottom w:val="0"/>
          <w:divBdr>
            <w:top w:val="none" w:sz="0" w:space="0" w:color="auto"/>
            <w:left w:val="none" w:sz="0" w:space="0" w:color="auto"/>
            <w:bottom w:val="none" w:sz="0" w:space="0" w:color="auto"/>
            <w:right w:val="none" w:sz="0" w:space="0" w:color="auto"/>
          </w:divBdr>
        </w:div>
        <w:div w:id="1990594521">
          <w:marLeft w:val="480"/>
          <w:marRight w:val="0"/>
          <w:marTop w:val="0"/>
          <w:marBottom w:val="0"/>
          <w:divBdr>
            <w:top w:val="none" w:sz="0" w:space="0" w:color="auto"/>
            <w:left w:val="none" w:sz="0" w:space="0" w:color="auto"/>
            <w:bottom w:val="none" w:sz="0" w:space="0" w:color="auto"/>
            <w:right w:val="none" w:sz="0" w:space="0" w:color="auto"/>
          </w:divBdr>
        </w:div>
        <w:div w:id="2000695120">
          <w:marLeft w:val="480"/>
          <w:marRight w:val="0"/>
          <w:marTop w:val="0"/>
          <w:marBottom w:val="0"/>
          <w:divBdr>
            <w:top w:val="none" w:sz="0" w:space="0" w:color="auto"/>
            <w:left w:val="none" w:sz="0" w:space="0" w:color="auto"/>
            <w:bottom w:val="none" w:sz="0" w:space="0" w:color="auto"/>
            <w:right w:val="none" w:sz="0" w:space="0" w:color="auto"/>
          </w:divBdr>
        </w:div>
        <w:div w:id="2019967423">
          <w:marLeft w:val="480"/>
          <w:marRight w:val="0"/>
          <w:marTop w:val="0"/>
          <w:marBottom w:val="0"/>
          <w:divBdr>
            <w:top w:val="none" w:sz="0" w:space="0" w:color="auto"/>
            <w:left w:val="none" w:sz="0" w:space="0" w:color="auto"/>
            <w:bottom w:val="none" w:sz="0" w:space="0" w:color="auto"/>
            <w:right w:val="none" w:sz="0" w:space="0" w:color="auto"/>
          </w:divBdr>
        </w:div>
        <w:div w:id="2032801266">
          <w:marLeft w:val="480"/>
          <w:marRight w:val="0"/>
          <w:marTop w:val="0"/>
          <w:marBottom w:val="0"/>
          <w:divBdr>
            <w:top w:val="none" w:sz="0" w:space="0" w:color="auto"/>
            <w:left w:val="none" w:sz="0" w:space="0" w:color="auto"/>
            <w:bottom w:val="none" w:sz="0" w:space="0" w:color="auto"/>
            <w:right w:val="none" w:sz="0" w:space="0" w:color="auto"/>
          </w:divBdr>
        </w:div>
        <w:div w:id="2055805351">
          <w:marLeft w:val="480"/>
          <w:marRight w:val="0"/>
          <w:marTop w:val="0"/>
          <w:marBottom w:val="0"/>
          <w:divBdr>
            <w:top w:val="none" w:sz="0" w:space="0" w:color="auto"/>
            <w:left w:val="none" w:sz="0" w:space="0" w:color="auto"/>
            <w:bottom w:val="none" w:sz="0" w:space="0" w:color="auto"/>
            <w:right w:val="none" w:sz="0" w:space="0" w:color="auto"/>
          </w:divBdr>
        </w:div>
        <w:div w:id="2058315393">
          <w:marLeft w:val="480"/>
          <w:marRight w:val="0"/>
          <w:marTop w:val="0"/>
          <w:marBottom w:val="0"/>
          <w:divBdr>
            <w:top w:val="none" w:sz="0" w:space="0" w:color="auto"/>
            <w:left w:val="none" w:sz="0" w:space="0" w:color="auto"/>
            <w:bottom w:val="none" w:sz="0" w:space="0" w:color="auto"/>
            <w:right w:val="none" w:sz="0" w:space="0" w:color="auto"/>
          </w:divBdr>
        </w:div>
        <w:div w:id="2074624627">
          <w:marLeft w:val="480"/>
          <w:marRight w:val="0"/>
          <w:marTop w:val="0"/>
          <w:marBottom w:val="0"/>
          <w:divBdr>
            <w:top w:val="none" w:sz="0" w:space="0" w:color="auto"/>
            <w:left w:val="none" w:sz="0" w:space="0" w:color="auto"/>
            <w:bottom w:val="none" w:sz="0" w:space="0" w:color="auto"/>
            <w:right w:val="none" w:sz="0" w:space="0" w:color="auto"/>
          </w:divBdr>
        </w:div>
        <w:div w:id="2076049766">
          <w:marLeft w:val="480"/>
          <w:marRight w:val="0"/>
          <w:marTop w:val="0"/>
          <w:marBottom w:val="0"/>
          <w:divBdr>
            <w:top w:val="none" w:sz="0" w:space="0" w:color="auto"/>
            <w:left w:val="none" w:sz="0" w:space="0" w:color="auto"/>
            <w:bottom w:val="none" w:sz="0" w:space="0" w:color="auto"/>
            <w:right w:val="none" w:sz="0" w:space="0" w:color="auto"/>
          </w:divBdr>
        </w:div>
        <w:div w:id="2108887594">
          <w:marLeft w:val="480"/>
          <w:marRight w:val="0"/>
          <w:marTop w:val="0"/>
          <w:marBottom w:val="0"/>
          <w:divBdr>
            <w:top w:val="none" w:sz="0" w:space="0" w:color="auto"/>
            <w:left w:val="none" w:sz="0" w:space="0" w:color="auto"/>
            <w:bottom w:val="none" w:sz="0" w:space="0" w:color="auto"/>
            <w:right w:val="none" w:sz="0" w:space="0" w:color="auto"/>
          </w:divBdr>
        </w:div>
      </w:divsChild>
    </w:div>
    <w:div w:id="1326125047">
      <w:bodyDiv w:val="1"/>
      <w:marLeft w:val="0"/>
      <w:marRight w:val="0"/>
      <w:marTop w:val="0"/>
      <w:marBottom w:val="0"/>
      <w:divBdr>
        <w:top w:val="none" w:sz="0" w:space="0" w:color="auto"/>
        <w:left w:val="none" w:sz="0" w:space="0" w:color="auto"/>
        <w:bottom w:val="none" w:sz="0" w:space="0" w:color="auto"/>
        <w:right w:val="none" w:sz="0" w:space="0" w:color="auto"/>
      </w:divBdr>
    </w:div>
    <w:div w:id="1333293294">
      <w:bodyDiv w:val="1"/>
      <w:marLeft w:val="0"/>
      <w:marRight w:val="0"/>
      <w:marTop w:val="0"/>
      <w:marBottom w:val="0"/>
      <w:divBdr>
        <w:top w:val="none" w:sz="0" w:space="0" w:color="auto"/>
        <w:left w:val="none" w:sz="0" w:space="0" w:color="auto"/>
        <w:bottom w:val="none" w:sz="0" w:space="0" w:color="auto"/>
        <w:right w:val="none" w:sz="0" w:space="0" w:color="auto"/>
      </w:divBdr>
    </w:div>
    <w:div w:id="1334801476">
      <w:bodyDiv w:val="1"/>
      <w:marLeft w:val="0"/>
      <w:marRight w:val="0"/>
      <w:marTop w:val="0"/>
      <w:marBottom w:val="0"/>
      <w:divBdr>
        <w:top w:val="none" w:sz="0" w:space="0" w:color="auto"/>
        <w:left w:val="none" w:sz="0" w:space="0" w:color="auto"/>
        <w:bottom w:val="none" w:sz="0" w:space="0" w:color="auto"/>
        <w:right w:val="none" w:sz="0" w:space="0" w:color="auto"/>
      </w:divBdr>
    </w:div>
    <w:div w:id="1337684893">
      <w:bodyDiv w:val="1"/>
      <w:marLeft w:val="0"/>
      <w:marRight w:val="0"/>
      <w:marTop w:val="0"/>
      <w:marBottom w:val="0"/>
      <w:divBdr>
        <w:top w:val="none" w:sz="0" w:space="0" w:color="auto"/>
        <w:left w:val="none" w:sz="0" w:space="0" w:color="auto"/>
        <w:bottom w:val="none" w:sz="0" w:space="0" w:color="auto"/>
        <w:right w:val="none" w:sz="0" w:space="0" w:color="auto"/>
      </w:divBdr>
    </w:div>
    <w:div w:id="1339770149">
      <w:bodyDiv w:val="1"/>
      <w:marLeft w:val="0"/>
      <w:marRight w:val="0"/>
      <w:marTop w:val="0"/>
      <w:marBottom w:val="0"/>
      <w:divBdr>
        <w:top w:val="none" w:sz="0" w:space="0" w:color="auto"/>
        <w:left w:val="none" w:sz="0" w:space="0" w:color="auto"/>
        <w:bottom w:val="none" w:sz="0" w:space="0" w:color="auto"/>
        <w:right w:val="none" w:sz="0" w:space="0" w:color="auto"/>
      </w:divBdr>
    </w:div>
    <w:div w:id="1341928954">
      <w:bodyDiv w:val="1"/>
      <w:marLeft w:val="0"/>
      <w:marRight w:val="0"/>
      <w:marTop w:val="0"/>
      <w:marBottom w:val="0"/>
      <w:divBdr>
        <w:top w:val="none" w:sz="0" w:space="0" w:color="auto"/>
        <w:left w:val="none" w:sz="0" w:space="0" w:color="auto"/>
        <w:bottom w:val="none" w:sz="0" w:space="0" w:color="auto"/>
        <w:right w:val="none" w:sz="0" w:space="0" w:color="auto"/>
      </w:divBdr>
    </w:div>
    <w:div w:id="1342856235">
      <w:bodyDiv w:val="1"/>
      <w:marLeft w:val="0"/>
      <w:marRight w:val="0"/>
      <w:marTop w:val="0"/>
      <w:marBottom w:val="0"/>
      <w:divBdr>
        <w:top w:val="none" w:sz="0" w:space="0" w:color="auto"/>
        <w:left w:val="none" w:sz="0" w:space="0" w:color="auto"/>
        <w:bottom w:val="none" w:sz="0" w:space="0" w:color="auto"/>
        <w:right w:val="none" w:sz="0" w:space="0" w:color="auto"/>
      </w:divBdr>
    </w:div>
    <w:div w:id="1343238514">
      <w:bodyDiv w:val="1"/>
      <w:marLeft w:val="0"/>
      <w:marRight w:val="0"/>
      <w:marTop w:val="0"/>
      <w:marBottom w:val="0"/>
      <w:divBdr>
        <w:top w:val="none" w:sz="0" w:space="0" w:color="auto"/>
        <w:left w:val="none" w:sz="0" w:space="0" w:color="auto"/>
        <w:bottom w:val="none" w:sz="0" w:space="0" w:color="auto"/>
        <w:right w:val="none" w:sz="0" w:space="0" w:color="auto"/>
      </w:divBdr>
    </w:div>
    <w:div w:id="1349019125">
      <w:bodyDiv w:val="1"/>
      <w:marLeft w:val="0"/>
      <w:marRight w:val="0"/>
      <w:marTop w:val="0"/>
      <w:marBottom w:val="0"/>
      <w:divBdr>
        <w:top w:val="none" w:sz="0" w:space="0" w:color="auto"/>
        <w:left w:val="none" w:sz="0" w:space="0" w:color="auto"/>
        <w:bottom w:val="none" w:sz="0" w:space="0" w:color="auto"/>
        <w:right w:val="none" w:sz="0" w:space="0" w:color="auto"/>
      </w:divBdr>
    </w:div>
    <w:div w:id="1357580646">
      <w:bodyDiv w:val="1"/>
      <w:marLeft w:val="0"/>
      <w:marRight w:val="0"/>
      <w:marTop w:val="0"/>
      <w:marBottom w:val="0"/>
      <w:divBdr>
        <w:top w:val="none" w:sz="0" w:space="0" w:color="auto"/>
        <w:left w:val="none" w:sz="0" w:space="0" w:color="auto"/>
        <w:bottom w:val="none" w:sz="0" w:space="0" w:color="auto"/>
        <w:right w:val="none" w:sz="0" w:space="0" w:color="auto"/>
      </w:divBdr>
    </w:div>
    <w:div w:id="1359549945">
      <w:bodyDiv w:val="1"/>
      <w:marLeft w:val="0"/>
      <w:marRight w:val="0"/>
      <w:marTop w:val="0"/>
      <w:marBottom w:val="0"/>
      <w:divBdr>
        <w:top w:val="none" w:sz="0" w:space="0" w:color="auto"/>
        <w:left w:val="none" w:sz="0" w:space="0" w:color="auto"/>
        <w:bottom w:val="none" w:sz="0" w:space="0" w:color="auto"/>
        <w:right w:val="none" w:sz="0" w:space="0" w:color="auto"/>
      </w:divBdr>
    </w:div>
    <w:div w:id="1367023112">
      <w:bodyDiv w:val="1"/>
      <w:marLeft w:val="0"/>
      <w:marRight w:val="0"/>
      <w:marTop w:val="0"/>
      <w:marBottom w:val="0"/>
      <w:divBdr>
        <w:top w:val="none" w:sz="0" w:space="0" w:color="auto"/>
        <w:left w:val="none" w:sz="0" w:space="0" w:color="auto"/>
        <w:bottom w:val="none" w:sz="0" w:space="0" w:color="auto"/>
        <w:right w:val="none" w:sz="0" w:space="0" w:color="auto"/>
      </w:divBdr>
      <w:divsChild>
        <w:div w:id="8030">
          <w:marLeft w:val="480"/>
          <w:marRight w:val="0"/>
          <w:marTop w:val="0"/>
          <w:marBottom w:val="0"/>
          <w:divBdr>
            <w:top w:val="none" w:sz="0" w:space="0" w:color="auto"/>
            <w:left w:val="none" w:sz="0" w:space="0" w:color="auto"/>
            <w:bottom w:val="none" w:sz="0" w:space="0" w:color="auto"/>
            <w:right w:val="none" w:sz="0" w:space="0" w:color="auto"/>
          </w:divBdr>
        </w:div>
        <w:div w:id="8720668">
          <w:marLeft w:val="480"/>
          <w:marRight w:val="0"/>
          <w:marTop w:val="0"/>
          <w:marBottom w:val="0"/>
          <w:divBdr>
            <w:top w:val="none" w:sz="0" w:space="0" w:color="auto"/>
            <w:left w:val="none" w:sz="0" w:space="0" w:color="auto"/>
            <w:bottom w:val="none" w:sz="0" w:space="0" w:color="auto"/>
            <w:right w:val="none" w:sz="0" w:space="0" w:color="auto"/>
          </w:divBdr>
        </w:div>
        <w:div w:id="50495473">
          <w:marLeft w:val="480"/>
          <w:marRight w:val="0"/>
          <w:marTop w:val="0"/>
          <w:marBottom w:val="0"/>
          <w:divBdr>
            <w:top w:val="none" w:sz="0" w:space="0" w:color="auto"/>
            <w:left w:val="none" w:sz="0" w:space="0" w:color="auto"/>
            <w:bottom w:val="none" w:sz="0" w:space="0" w:color="auto"/>
            <w:right w:val="none" w:sz="0" w:space="0" w:color="auto"/>
          </w:divBdr>
        </w:div>
        <w:div w:id="55664261">
          <w:marLeft w:val="480"/>
          <w:marRight w:val="0"/>
          <w:marTop w:val="0"/>
          <w:marBottom w:val="0"/>
          <w:divBdr>
            <w:top w:val="none" w:sz="0" w:space="0" w:color="auto"/>
            <w:left w:val="none" w:sz="0" w:space="0" w:color="auto"/>
            <w:bottom w:val="none" w:sz="0" w:space="0" w:color="auto"/>
            <w:right w:val="none" w:sz="0" w:space="0" w:color="auto"/>
          </w:divBdr>
        </w:div>
        <w:div w:id="95516743">
          <w:marLeft w:val="480"/>
          <w:marRight w:val="0"/>
          <w:marTop w:val="0"/>
          <w:marBottom w:val="0"/>
          <w:divBdr>
            <w:top w:val="none" w:sz="0" w:space="0" w:color="auto"/>
            <w:left w:val="none" w:sz="0" w:space="0" w:color="auto"/>
            <w:bottom w:val="none" w:sz="0" w:space="0" w:color="auto"/>
            <w:right w:val="none" w:sz="0" w:space="0" w:color="auto"/>
          </w:divBdr>
        </w:div>
        <w:div w:id="150027996">
          <w:marLeft w:val="480"/>
          <w:marRight w:val="0"/>
          <w:marTop w:val="0"/>
          <w:marBottom w:val="0"/>
          <w:divBdr>
            <w:top w:val="none" w:sz="0" w:space="0" w:color="auto"/>
            <w:left w:val="none" w:sz="0" w:space="0" w:color="auto"/>
            <w:bottom w:val="none" w:sz="0" w:space="0" w:color="auto"/>
            <w:right w:val="none" w:sz="0" w:space="0" w:color="auto"/>
          </w:divBdr>
        </w:div>
        <w:div w:id="180896367">
          <w:marLeft w:val="480"/>
          <w:marRight w:val="0"/>
          <w:marTop w:val="0"/>
          <w:marBottom w:val="0"/>
          <w:divBdr>
            <w:top w:val="none" w:sz="0" w:space="0" w:color="auto"/>
            <w:left w:val="none" w:sz="0" w:space="0" w:color="auto"/>
            <w:bottom w:val="none" w:sz="0" w:space="0" w:color="auto"/>
            <w:right w:val="none" w:sz="0" w:space="0" w:color="auto"/>
          </w:divBdr>
        </w:div>
        <w:div w:id="186919017">
          <w:marLeft w:val="480"/>
          <w:marRight w:val="0"/>
          <w:marTop w:val="0"/>
          <w:marBottom w:val="0"/>
          <w:divBdr>
            <w:top w:val="none" w:sz="0" w:space="0" w:color="auto"/>
            <w:left w:val="none" w:sz="0" w:space="0" w:color="auto"/>
            <w:bottom w:val="none" w:sz="0" w:space="0" w:color="auto"/>
            <w:right w:val="none" w:sz="0" w:space="0" w:color="auto"/>
          </w:divBdr>
        </w:div>
        <w:div w:id="202182796">
          <w:marLeft w:val="480"/>
          <w:marRight w:val="0"/>
          <w:marTop w:val="0"/>
          <w:marBottom w:val="0"/>
          <w:divBdr>
            <w:top w:val="none" w:sz="0" w:space="0" w:color="auto"/>
            <w:left w:val="none" w:sz="0" w:space="0" w:color="auto"/>
            <w:bottom w:val="none" w:sz="0" w:space="0" w:color="auto"/>
            <w:right w:val="none" w:sz="0" w:space="0" w:color="auto"/>
          </w:divBdr>
        </w:div>
        <w:div w:id="319235335">
          <w:marLeft w:val="480"/>
          <w:marRight w:val="0"/>
          <w:marTop w:val="0"/>
          <w:marBottom w:val="0"/>
          <w:divBdr>
            <w:top w:val="none" w:sz="0" w:space="0" w:color="auto"/>
            <w:left w:val="none" w:sz="0" w:space="0" w:color="auto"/>
            <w:bottom w:val="none" w:sz="0" w:space="0" w:color="auto"/>
            <w:right w:val="none" w:sz="0" w:space="0" w:color="auto"/>
          </w:divBdr>
        </w:div>
        <w:div w:id="330838208">
          <w:marLeft w:val="480"/>
          <w:marRight w:val="0"/>
          <w:marTop w:val="0"/>
          <w:marBottom w:val="0"/>
          <w:divBdr>
            <w:top w:val="none" w:sz="0" w:space="0" w:color="auto"/>
            <w:left w:val="none" w:sz="0" w:space="0" w:color="auto"/>
            <w:bottom w:val="none" w:sz="0" w:space="0" w:color="auto"/>
            <w:right w:val="none" w:sz="0" w:space="0" w:color="auto"/>
          </w:divBdr>
        </w:div>
        <w:div w:id="336687798">
          <w:marLeft w:val="480"/>
          <w:marRight w:val="0"/>
          <w:marTop w:val="0"/>
          <w:marBottom w:val="0"/>
          <w:divBdr>
            <w:top w:val="none" w:sz="0" w:space="0" w:color="auto"/>
            <w:left w:val="none" w:sz="0" w:space="0" w:color="auto"/>
            <w:bottom w:val="none" w:sz="0" w:space="0" w:color="auto"/>
            <w:right w:val="none" w:sz="0" w:space="0" w:color="auto"/>
          </w:divBdr>
        </w:div>
        <w:div w:id="346324644">
          <w:marLeft w:val="480"/>
          <w:marRight w:val="0"/>
          <w:marTop w:val="0"/>
          <w:marBottom w:val="0"/>
          <w:divBdr>
            <w:top w:val="none" w:sz="0" w:space="0" w:color="auto"/>
            <w:left w:val="none" w:sz="0" w:space="0" w:color="auto"/>
            <w:bottom w:val="none" w:sz="0" w:space="0" w:color="auto"/>
            <w:right w:val="none" w:sz="0" w:space="0" w:color="auto"/>
          </w:divBdr>
        </w:div>
        <w:div w:id="380714578">
          <w:marLeft w:val="480"/>
          <w:marRight w:val="0"/>
          <w:marTop w:val="0"/>
          <w:marBottom w:val="0"/>
          <w:divBdr>
            <w:top w:val="none" w:sz="0" w:space="0" w:color="auto"/>
            <w:left w:val="none" w:sz="0" w:space="0" w:color="auto"/>
            <w:bottom w:val="none" w:sz="0" w:space="0" w:color="auto"/>
            <w:right w:val="none" w:sz="0" w:space="0" w:color="auto"/>
          </w:divBdr>
        </w:div>
        <w:div w:id="386802590">
          <w:marLeft w:val="480"/>
          <w:marRight w:val="0"/>
          <w:marTop w:val="0"/>
          <w:marBottom w:val="0"/>
          <w:divBdr>
            <w:top w:val="none" w:sz="0" w:space="0" w:color="auto"/>
            <w:left w:val="none" w:sz="0" w:space="0" w:color="auto"/>
            <w:bottom w:val="none" w:sz="0" w:space="0" w:color="auto"/>
            <w:right w:val="none" w:sz="0" w:space="0" w:color="auto"/>
          </w:divBdr>
        </w:div>
        <w:div w:id="429203475">
          <w:marLeft w:val="480"/>
          <w:marRight w:val="0"/>
          <w:marTop w:val="0"/>
          <w:marBottom w:val="0"/>
          <w:divBdr>
            <w:top w:val="none" w:sz="0" w:space="0" w:color="auto"/>
            <w:left w:val="none" w:sz="0" w:space="0" w:color="auto"/>
            <w:bottom w:val="none" w:sz="0" w:space="0" w:color="auto"/>
            <w:right w:val="none" w:sz="0" w:space="0" w:color="auto"/>
          </w:divBdr>
        </w:div>
        <w:div w:id="433134217">
          <w:marLeft w:val="480"/>
          <w:marRight w:val="0"/>
          <w:marTop w:val="0"/>
          <w:marBottom w:val="0"/>
          <w:divBdr>
            <w:top w:val="none" w:sz="0" w:space="0" w:color="auto"/>
            <w:left w:val="none" w:sz="0" w:space="0" w:color="auto"/>
            <w:bottom w:val="none" w:sz="0" w:space="0" w:color="auto"/>
            <w:right w:val="none" w:sz="0" w:space="0" w:color="auto"/>
          </w:divBdr>
        </w:div>
        <w:div w:id="495414198">
          <w:marLeft w:val="480"/>
          <w:marRight w:val="0"/>
          <w:marTop w:val="0"/>
          <w:marBottom w:val="0"/>
          <w:divBdr>
            <w:top w:val="none" w:sz="0" w:space="0" w:color="auto"/>
            <w:left w:val="none" w:sz="0" w:space="0" w:color="auto"/>
            <w:bottom w:val="none" w:sz="0" w:space="0" w:color="auto"/>
            <w:right w:val="none" w:sz="0" w:space="0" w:color="auto"/>
          </w:divBdr>
        </w:div>
        <w:div w:id="505483780">
          <w:marLeft w:val="480"/>
          <w:marRight w:val="0"/>
          <w:marTop w:val="0"/>
          <w:marBottom w:val="0"/>
          <w:divBdr>
            <w:top w:val="none" w:sz="0" w:space="0" w:color="auto"/>
            <w:left w:val="none" w:sz="0" w:space="0" w:color="auto"/>
            <w:bottom w:val="none" w:sz="0" w:space="0" w:color="auto"/>
            <w:right w:val="none" w:sz="0" w:space="0" w:color="auto"/>
          </w:divBdr>
        </w:div>
        <w:div w:id="535430403">
          <w:marLeft w:val="480"/>
          <w:marRight w:val="0"/>
          <w:marTop w:val="0"/>
          <w:marBottom w:val="0"/>
          <w:divBdr>
            <w:top w:val="none" w:sz="0" w:space="0" w:color="auto"/>
            <w:left w:val="none" w:sz="0" w:space="0" w:color="auto"/>
            <w:bottom w:val="none" w:sz="0" w:space="0" w:color="auto"/>
            <w:right w:val="none" w:sz="0" w:space="0" w:color="auto"/>
          </w:divBdr>
        </w:div>
        <w:div w:id="572350138">
          <w:marLeft w:val="480"/>
          <w:marRight w:val="0"/>
          <w:marTop w:val="0"/>
          <w:marBottom w:val="0"/>
          <w:divBdr>
            <w:top w:val="none" w:sz="0" w:space="0" w:color="auto"/>
            <w:left w:val="none" w:sz="0" w:space="0" w:color="auto"/>
            <w:bottom w:val="none" w:sz="0" w:space="0" w:color="auto"/>
            <w:right w:val="none" w:sz="0" w:space="0" w:color="auto"/>
          </w:divBdr>
        </w:div>
        <w:div w:id="592935844">
          <w:marLeft w:val="480"/>
          <w:marRight w:val="0"/>
          <w:marTop w:val="0"/>
          <w:marBottom w:val="0"/>
          <w:divBdr>
            <w:top w:val="none" w:sz="0" w:space="0" w:color="auto"/>
            <w:left w:val="none" w:sz="0" w:space="0" w:color="auto"/>
            <w:bottom w:val="none" w:sz="0" w:space="0" w:color="auto"/>
            <w:right w:val="none" w:sz="0" w:space="0" w:color="auto"/>
          </w:divBdr>
        </w:div>
        <w:div w:id="594247186">
          <w:marLeft w:val="480"/>
          <w:marRight w:val="0"/>
          <w:marTop w:val="0"/>
          <w:marBottom w:val="0"/>
          <w:divBdr>
            <w:top w:val="none" w:sz="0" w:space="0" w:color="auto"/>
            <w:left w:val="none" w:sz="0" w:space="0" w:color="auto"/>
            <w:bottom w:val="none" w:sz="0" w:space="0" w:color="auto"/>
            <w:right w:val="none" w:sz="0" w:space="0" w:color="auto"/>
          </w:divBdr>
        </w:div>
        <w:div w:id="605385388">
          <w:marLeft w:val="480"/>
          <w:marRight w:val="0"/>
          <w:marTop w:val="0"/>
          <w:marBottom w:val="0"/>
          <w:divBdr>
            <w:top w:val="none" w:sz="0" w:space="0" w:color="auto"/>
            <w:left w:val="none" w:sz="0" w:space="0" w:color="auto"/>
            <w:bottom w:val="none" w:sz="0" w:space="0" w:color="auto"/>
            <w:right w:val="none" w:sz="0" w:space="0" w:color="auto"/>
          </w:divBdr>
        </w:div>
        <w:div w:id="614991462">
          <w:marLeft w:val="480"/>
          <w:marRight w:val="0"/>
          <w:marTop w:val="0"/>
          <w:marBottom w:val="0"/>
          <w:divBdr>
            <w:top w:val="none" w:sz="0" w:space="0" w:color="auto"/>
            <w:left w:val="none" w:sz="0" w:space="0" w:color="auto"/>
            <w:bottom w:val="none" w:sz="0" w:space="0" w:color="auto"/>
            <w:right w:val="none" w:sz="0" w:space="0" w:color="auto"/>
          </w:divBdr>
        </w:div>
        <w:div w:id="618486815">
          <w:marLeft w:val="480"/>
          <w:marRight w:val="0"/>
          <w:marTop w:val="0"/>
          <w:marBottom w:val="0"/>
          <w:divBdr>
            <w:top w:val="none" w:sz="0" w:space="0" w:color="auto"/>
            <w:left w:val="none" w:sz="0" w:space="0" w:color="auto"/>
            <w:bottom w:val="none" w:sz="0" w:space="0" w:color="auto"/>
            <w:right w:val="none" w:sz="0" w:space="0" w:color="auto"/>
          </w:divBdr>
        </w:div>
        <w:div w:id="649284678">
          <w:marLeft w:val="480"/>
          <w:marRight w:val="0"/>
          <w:marTop w:val="0"/>
          <w:marBottom w:val="0"/>
          <w:divBdr>
            <w:top w:val="none" w:sz="0" w:space="0" w:color="auto"/>
            <w:left w:val="none" w:sz="0" w:space="0" w:color="auto"/>
            <w:bottom w:val="none" w:sz="0" w:space="0" w:color="auto"/>
            <w:right w:val="none" w:sz="0" w:space="0" w:color="auto"/>
          </w:divBdr>
        </w:div>
        <w:div w:id="670106766">
          <w:marLeft w:val="480"/>
          <w:marRight w:val="0"/>
          <w:marTop w:val="0"/>
          <w:marBottom w:val="0"/>
          <w:divBdr>
            <w:top w:val="none" w:sz="0" w:space="0" w:color="auto"/>
            <w:left w:val="none" w:sz="0" w:space="0" w:color="auto"/>
            <w:bottom w:val="none" w:sz="0" w:space="0" w:color="auto"/>
            <w:right w:val="none" w:sz="0" w:space="0" w:color="auto"/>
          </w:divBdr>
        </w:div>
        <w:div w:id="676155612">
          <w:marLeft w:val="480"/>
          <w:marRight w:val="0"/>
          <w:marTop w:val="0"/>
          <w:marBottom w:val="0"/>
          <w:divBdr>
            <w:top w:val="none" w:sz="0" w:space="0" w:color="auto"/>
            <w:left w:val="none" w:sz="0" w:space="0" w:color="auto"/>
            <w:bottom w:val="none" w:sz="0" w:space="0" w:color="auto"/>
            <w:right w:val="none" w:sz="0" w:space="0" w:color="auto"/>
          </w:divBdr>
        </w:div>
        <w:div w:id="728066989">
          <w:marLeft w:val="480"/>
          <w:marRight w:val="0"/>
          <w:marTop w:val="0"/>
          <w:marBottom w:val="0"/>
          <w:divBdr>
            <w:top w:val="none" w:sz="0" w:space="0" w:color="auto"/>
            <w:left w:val="none" w:sz="0" w:space="0" w:color="auto"/>
            <w:bottom w:val="none" w:sz="0" w:space="0" w:color="auto"/>
            <w:right w:val="none" w:sz="0" w:space="0" w:color="auto"/>
          </w:divBdr>
        </w:div>
        <w:div w:id="748117516">
          <w:marLeft w:val="480"/>
          <w:marRight w:val="0"/>
          <w:marTop w:val="0"/>
          <w:marBottom w:val="0"/>
          <w:divBdr>
            <w:top w:val="none" w:sz="0" w:space="0" w:color="auto"/>
            <w:left w:val="none" w:sz="0" w:space="0" w:color="auto"/>
            <w:bottom w:val="none" w:sz="0" w:space="0" w:color="auto"/>
            <w:right w:val="none" w:sz="0" w:space="0" w:color="auto"/>
          </w:divBdr>
        </w:div>
        <w:div w:id="797530696">
          <w:marLeft w:val="480"/>
          <w:marRight w:val="0"/>
          <w:marTop w:val="0"/>
          <w:marBottom w:val="0"/>
          <w:divBdr>
            <w:top w:val="none" w:sz="0" w:space="0" w:color="auto"/>
            <w:left w:val="none" w:sz="0" w:space="0" w:color="auto"/>
            <w:bottom w:val="none" w:sz="0" w:space="0" w:color="auto"/>
            <w:right w:val="none" w:sz="0" w:space="0" w:color="auto"/>
          </w:divBdr>
        </w:div>
        <w:div w:id="806095073">
          <w:marLeft w:val="480"/>
          <w:marRight w:val="0"/>
          <w:marTop w:val="0"/>
          <w:marBottom w:val="0"/>
          <w:divBdr>
            <w:top w:val="none" w:sz="0" w:space="0" w:color="auto"/>
            <w:left w:val="none" w:sz="0" w:space="0" w:color="auto"/>
            <w:bottom w:val="none" w:sz="0" w:space="0" w:color="auto"/>
            <w:right w:val="none" w:sz="0" w:space="0" w:color="auto"/>
          </w:divBdr>
        </w:div>
        <w:div w:id="807821106">
          <w:marLeft w:val="480"/>
          <w:marRight w:val="0"/>
          <w:marTop w:val="0"/>
          <w:marBottom w:val="0"/>
          <w:divBdr>
            <w:top w:val="none" w:sz="0" w:space="0" w:color="auto"/>
            <w:left w:val="none" w:sz="0" w:space="0" w:color="auto"/>
            <w:bottom w:val="none" w:sz="0" w:space="0" w:color="auto"/>
            <w:right w:val="none" w:sz="0" w:space="0" w:color="auto"/>
          </w:divBdr>
        </w:div>
        <w:div w:id="825247361">
          <w:marLeft w:val="480"/>
          <w:marRight w:val="0"/>
          <w:marTop w:val="0"/>
          <w:marBottom w:val="0"/>
          <w:divBdr>
            <w:top w:val="none" w:sz="0" w:space="0" w:color="auto"/>
            <w:left w:val="none" w:sz="0" w:space="0" w:color="auto"/>
            <w:bottom w:val="none" w:sz="0" w:space="0" w:color="auto"/>
            <w:right w:val="none" w:sz="0" w:space="0" w:color="auto"/>
          </w:divBdr>
        </w:div>
        <w:div w:id="855535485">
          <w:marLeft w:val="480"/>
          <w:marRight w:val="0"/>
          <w:marTop w:val="0"/>
          <w:marBottom w:val="0"/>
          <w:divBdr>
            <w:top w:val="none" w:sz="0" w:space="0" w:color="auto"/>
            <w:left w:val="none" w:sz="0" w:space="0" w:color="auto"/>
            <w:bottom w:val="none" w:sz="0" w:space="0" w:color="auto"/>
            <w:right w:val="none" w:sz="0" w:space="0" w:color="auto"/>
          </w:divBdr>
        </w:div>
        <w:div w:id="906502089">
          <w:marLeft w:val="480"/>
          <w:marRight w:val="0"/>
          <w:marTop w:val="0"/>
          <w:marBottom w:val="0"/>
          <w:divBdr>
            <w:top w:val="none" w:sz="0" w:space="0" w:color="auto"/>
            <w:left w:val="none" w:sz="0" w:space="0" w:color="auto"/>
            <w:bottom w:val="none" w:sz="0" w:space="0" w:color="auto"/>
            <w:right w:val="none" w:sz="0" w:space="0" w:color="auto"/>
          </w:divBdr>
        </w:div>
        <w:div w:id="921598991">
          <w:marLeft w:val="480"/>
          <w:marRight w:val="0"/>
          <w:marTop w:val="0"/>
          <w:marBottom w:val="0"/>
          <w:divBdr>
            <w:top w:val="none" w:sz="0" w:space="0" w:color="auto"/>
            <w:left w:val="none" w:sz="0" w:space="0" w:color="auto"/>
            <w:bottom w:val="none" w:sz="0" w:space="0" w:color="auto"/>
            <w:right w:val="none" w:sz="0" w:space="0" w:color="auto"/>
          </w:divBdr>
        </w:div>
        <w:div w:id="929697405">
          <w:marLeft w:val="480"/>
          <w:marRight w:val="0"/>
          <w:marTop w:val="0"/>
          <w:marBottom w:val="0"/>
          <w:divBdr>
            <w:top w:val="none" w:sz="0" w:space="0" w:color="auto"/>
            <w:left w:val="none" w:sz="0" w:space="0" w:color="auto"/>
            <w:bottom w:val="none" w:sz="0" w:space="0" w:color="auto"/>
            <w:right w:val="none" w:sz="0" w:space="0" w:color="auto"/>
          </w:divBdr>
        </w:div>
        <w:div w:id="931086006">
          <w:marLeft w:val="480"/>
          <w:marRight w:val="0"/>
          <w:marTop w:val="0"/>
          <w:marBottom w:val="0"/>
          <w:divBdr>
            <w:top w:val="none" w:sz="0" w:space="0" w:color="auto"/>
            <w:left w:val="none" w:sz="0" w:space="0" w:color="auto"/>
            <w:bottom w:val="none" w:sz="0" w:space="0" w:color="auto"/>
            <w:right w:val="none" w:sz="0" w:space="0" w:color="auto"/>
          </w:divBdr>
        </w:div>
        <w:div w:id="977146223">
          <w:marLeft w:val="480"/>
          <w:marRight w:val="0"/>
          <w:marTop w:val="0"/>
          <w:marBottom w:val="0"/>
          <w:divBdr>
            <w:top w:val="none" w:sz="0" w:space="0" w:color="auto"/>
            <w:left w:val="none" w:sz="0" w:space="0" w:color="auto"/>
            <w:bottom w:val="none" w:sz="0" w:space="0" w:color="auto"/>
            <w:right w:val="none" w:sz="0" w:space="0" w:color="auto"/>
          </w:divBdr>
        </w:div>
        <w:div w:id="990792373">
          <w:marLeft w:val="480"/>
          <w:marRight w:val="0"/>
          <w:marTop w:val="0"/>
          <w:marBottom w:val="0"/>
          <w:divBdr>
            <w:top w:val="none" w:sz="0" w:space="0" w:color="auto"/>
            <w:left w:val="none" w:sz="0" w:space="0" w:color="auto"/>
            <w:bottom w:val="none" w:sz="0" w:space="0" w:color="auto"/>
            <w:right w:val="none" w:sz="0" w:space="0" w:color="auto"/>
          </w:divBdr>
        </w:div>
        <w:div w:id="1026057726">
          <w:marLeft w:val="480"/>
          <w:marRight w:val="0"/>
          <w:marTop w:val="0"/>
          <w:marBottom w:val="0"/>
          <w:divBdr>
            <w:top w:val="none" w:sz="0" w:space="0" w:color="auto"/>
            <w:left w:val="none" w:sz="0" w:space="0" w:color="auto"/>
            <w:bottom w:val="none" w:sz="0" w:space="0" w:color="auto"/>
            <w:right w:val="none" w:sz="0" w:space="0" w:color="auto"/>
          </w:divBdr>
        </w:div>
        <w:div w:id="1036347178">
          <w:marLeft w:val="480"/>
          <w:marRight w:val="0"/>
          <w:marTop w:val="0"/>
          <w:marBottom w:val="0"/>
          <w:divBdr>
            <w:top w:val="none" w:sz="0" w:space="0" w:color="auto"/>
            <w:left w:val="none" w:sz="0" w:space="0" w:color="auto"/>
            <w:bottom w:val="none" w:sz="0" w:space="0" w:color="auto"/>
            <w:right w:val="none" w:sz="0" w:space="0" w:color="auto"/>
          </w:divBdr>
        </w:div>
        <w:div w:id="1037855332">
          <w:marLeft w:val="480"/>
          <w:marRight w:val="0"/>
          <w:marTop w:val="0"/>
          <w:marBottom w:val="0"/>
          <w:divBdr>
            <w:top w:val="none" w:sz="0" w:space="0" w:color="auto"/>
            <w:left w:val="none" w:sz="0" w:space="0" w:color="auto"/>
            <w:bottom w:val="none" w:sz="0" w:space="0" w:color="auto"/>
            <w:right w:val="none" w:sz="0" w:space="0" w:color="auto"/>
          </w:divBdr>
        </w:div>
        <w:div w:id="1043094806">
          <w:marLeft w:val="480"/>
          <w:marRight w:val="0"/>
          <w:marTop w:val="0"/>
          <w:marBottom w:val="0"/>
          <w:divBdr>
            <w:top w:val="none" w:sz="0" w:space="0" w:color="auto"/>
            <w:left w:val="none" w:sz="0" w:space="0" w:color="auto"/>
            <w:bottom w:val="none" w:sz="0" w:space="0" w:color="auto"/>
            <w:right w:val="none" w:sz="0" w:space="0" w:color="auto"/>
          </w:divBdr>
        </w:div>
        <w:div w:id="1044907727">
          <w:marLeft w:val="480"/>
          <w:marRight w:val="0"/>
          <w:marTop w:val="0"/>
          <w:marBottom w:val="0"/>
          <w:divBdr>
            <w:top w:val="none" w:sz="0" w:space="0" w:color="auto"/>
            <w:left w:val="none" w:sz="0" w:space="0" w:color="auto"/>
            <w:bottom w:val="none" w:sz="0" w:space="0" w:color="auto"/>
            <w:right w:val="none" w:sz="0" w:space="0" w:color="auto"/>
          </w:divBdr>
        </w:div>
        <w:div w:id="1048725440">
          <w:marLeft w:val="480"/>
          <w:marRight w:val="0"/>
          <w:marTop w:val="0"/>
          <w:marBottom w:val="0"/>
          <w:divBdr>
            <w:top w:val="none" w:sz="0" w:space="0" w:color="auto"/>
            <w:left w:val="none" w:sz="0" w:space="0" w:color="auto"/>
            <w:bottom w:val="none" w:sz="0" w:space="0" w:color="auto"/>
            <w:right w:val="none" w:sz="0" w:space="0" w:color="auto"/>
          </w:divBdr>
        </w:div>
        <w:div w:id="1079712863">
          <w:marLeft w:val="480"/>
          <w:marRight w:val="0"/>
          <w:marTop w:val="0"/>
          <w:marBottom w:val="0"/>
          <w:divBdr>
            <w:top w:val="none" w:sz="0" w:space="0" w:color="auto"/>
            <w:left w:val="none" w:sz="0" w:space="0" w:color="auto"/>
            <w:bottom w:val="none" w:sz="0" w:space="0" w:color="auto"/>
            <w:right w:val="none" w:sz="0" w:space="0" w:color="auto"/>
          </w:divBdr>
        </w:div>
        <w:div w:id="1088305074">
          <w:marLeft w:val="480"/>
          <w:marRight w:val="0"/>
          <w:marTop w:val="0"/>
          <w:marBottom w:val="0"/>
          <w:divBdr>
            <w:top w:val="none" w:sz="0" w:space="0" w:color="auto"/>
            <w:left w:val="none" w:sz="0" w:space="0" w:color="auto"/>
            <w:bottom w:val="none" w:sz="0" w:space="0" w:color="auto"/>
            <w:right w:val="none" w:sz="0" w:space="0" w:color="auto"/>
          </w:divBdr>
        </w:div>
        <w:div w:id="1094278125">
          <w:marLeft w:val="480"/>
          <w:marRight w:val="0"/>
          <w:marTop w:val="0"/>
          <w:marBottom w:val="0"/>
          <w:divBdr>
            <w:top w:val="none" w:sz="0" w:space="0" w:color="auto"/>
            <w:left w:val="none" w:sz="0" w:space="0" w:color="auto"/>
            <w:bottom w:val="none" w:sz="0" w:space="0" w:color="auto"/>
            <w:right w:val="none" w:sz="0" w:space="0" w:color="auto"/>
          </w:divBdr>
        </w:div>
        <w:div w:id="1105920877">
          <w:marLeft w:val="480"/>
          <w:marRight w:val="0"/>
          <w:marTop w:val="0"/>
          <w:marBottom w:val="0"/>
          <w:divBdr>
            <w:top w:val="none" w:sz="0" w:space="0" w:color="auto"/>
            <w:left w:val="none" w:sz="0" w:space="0" w:color="auto"/>
            <w:bottom w:val="none" w:sz="0" w:space="0" w:color="auto"/>
            <w:right w:val="none" w:sz="0" w:space="0" w:color="auto"/>
          </w:divBdr>
        </w:div>
        <w:div w:id="1138305576">
          <w:marLeft w:val="480"/>
          <w:marRight w:val="0"/>
          <w:marTop w:val="0"/>
          <w:marBottom w:val="0"/>
          <w:divBdr>
            <w:top w:val="none" w:sz="0" w:space="0" w:color="auto"/>
            <w:left w:val="none" w:sz="0" w:space="0" w:color="auto"/>
            <w:bottom w:val="none" w:sz="0" w:space="0" w:color="auto"/>
            <w:right w:val="none" w:sz="0" w:space="0" w:color="auto"/>
          </w:divBdr>
        </w:div>
        <w:div w:id="1161694617">
          <w:marLeft w:val="480"/>
          <w:marRight w:val="0"/>
          <w:marTop w:val="0"/>
          <w:marBottom w:val="0"/>
          <w:divBdr>
            <w:top w:val="none" w:sz="0" w:space="0" w:color="auto"/>
            <w:left w:val="none" w:sz="0" w:space="0" w:color="auto"/>
            <w:bottom w:val="none" w:sz="0" w:space="0" w:color="auto"/>
            <w:right w:val="none" w:sz="0" w:space="0" w:color="auto"/>
          </w:divBdr>
        </w:div>
        <w:div w:id="1213350994">
          <w:marLeft w:val="480"/>
          <w:marRight w:val="0"/>
          <w:marTop w:val="0"/>
          <w:marBottom w:val="0"/>
          <w:divBdr>
            <w:top w:val="none" w:sz="0" w:space="0" w:color="auto"/>
            <w:left w:val="none" w:sz="0" w:space="0" w:color="auto"/>
            <w:bottom w:val="none" w:sz="0" w:space="0" w:color="auto"/>
            <w:right w:val="none" w:sz="0" w:space="0" w:color="auto"/>
          </w:divBdr>
        </w:div>
        <w:div w:id="1219827985">
          <w:marLeft w:val="480"/>
          <w:marRight w:val="0"/>
          <w:marTop w:val="0"/>
          <w:marBottom w:val="0"/>
          <w:divBdr>
            <w:top w:val="none" w:sz="0" w:space="0" w:color="auto"/>
            <w:left w:val="none" w:sz="0" w:space="0" w:color="auto"/>
            <w:bottom w:val="none" w:sz="0" w:space="0" w:color="auto"/>
            <w:right w:val="none" w:sz="0" w:space="0" w:color="auto"/>
          </w:divBdr>
        </w:div>
        <w:div w:id="1248222789">
          <w:marLeft w:val="480"/>
          <w:marRight w:val="0"/>
          <w:marTop w:val="0"/>
          <w:marBottom w:val="0"/>
          <w:divBdr>
            <w:top w:val="none" w:sz="0" w:space="0" w:color="auto"/>
            <w:left w:val="none" w:sz="0" w:space="0" w:color="auto"/>
            <w:bottom w:val="none" w:sz="0" w:space="0" w:color="auto"/>
            <w:right w:val="none" w:sz="0" w:space="0" w:color="auto"/>
          </w:divBdr>
        </w:div>
        <w:div w:id="1263538392">
          <w:marLeft w:val="480"/>
          <w:marRight w:val="0"/>
          <w:marTop w:val="0"/>
          <w:marBottom w:val="0"/>
          <w:divBdr>
            <w:top w:val="none" w:sz="0" w:space="0" w:color="auto"/>
            <w:left w:val="none" w:sz="0" w:space="0" w:color="auto"/>
            <w:bottom w:val="none" w:sz="0" w:space="0" w:color="auto"/>
            <w:right w:val="none" w:sz="0" w:space="0" w:color="auto"/>
          </w:divBdr>
        </w:div>
        <w:div w:id="1311250652">
          <w:marLeft w:val="480"/>
          <w:marRight w:val="0"/>
          <w:marTop w:val="0"/>
          <w:marBottom w:val="0"/>
          <w:divBdr>
            <w:top w:val="none" w:sz="0" w:space="0" w:color="auto"/>
            <w:left w:val="none" w:sz="0" w:space="0" w:color="auto"/>
            <w:bottom w:val="none" w:sz="0" w:space="0" w:color="auto"/>
            <w:right w:val="none" w:sz="0" w:space="0" w:color="auto"/>
          </w:divBdr>
        </w:div>
        <w:div w:id="1326544171">
          <w:marLeft w:val="480"/>
          <w:marRight w:val="0"/>
          <w:marTop w:val="0"/>
          <w:marBottom w:val="0"/>
          <w:divBdr>
            <w:top w:val="none" w:sz="0" w:space="0" w:color="auto"/>
            <w:left w:val="none" w:sz="0" w:space="0" w:color="auto"/>
            <w:bottom w:val="none" w:sz="0" w:space="0" w:color="auto"/>
            <w:right w:val="none" w:sz="0" w:space="0" w:color="auto"/>
          </w:divBdr>
        </w:div>
        <w:div w:id="1359352315">
          <w:marLeft w:val="480"/>
          <w:marRight w:val="0"/>
          <w:marTop w:val="0"/>
          <w:marBottom w:val="0"/>
          <w:divBdr>
            <w:top w:val="none" w:sz="0" w:space="0" w:color="auto"/>
            <w:left w:val="none" w:sz="0" w:space="0" w:color="auto"/>
            <w:bottom w:val="none" w:sz="0" w:space="0" w:color="auto"/>
            <w:right w:val="none" w:sz="0" w:space="0" w:color="auto"/>
          </w:divBdr>
        </w:div>
        <w:div w:id="1391415337">
          <w:marLeft w:val="480"/>
          <w:marRight w:val="0"/>
          <w:marTop w:val="0"/>
          <w:marBottom w:val="0"/>
          <w:divBdr>
            <w:top w:val="none" w:sz="0" w:space="0" w:color="auto"/>
            <w:left w:val="none" w:sz="0" w:space="0" w:color="auto"/>
            <w:bottom w:val="none" w:sz="0" w:space="0" w:color="auto"/>
            <w:right w:val="none" w:sz="0" w:space="0" w:color="auto"/>
          </w:divBdr>
        </w:div>
        <w:div w:id="1399671327">
          <w:marLeft w:val="480"/>
          <w:marRight w:val="0"/>
          <w:marTop w:val="0"/>
          <w:marBottom w:val="0"/>
          <w:divBdr>
            <w:top w:val="none" w:sz="0" w:space="0" w:color="auto"/>
            <w:left w:val="none" w:sz="0" w:space="0" w:color="auto"/>
            <w:bottom w:val="none" w:sz="0" w:space="0" w:color="auto"/>
            <w:right w:val="none" w:sz="0" w:space="0" w:color="auto"/>
          </w:divBdr>
        </w:div>
        <w:div w:id="1402674392">
          <w:marLeft w:val="480"/>
          <w:marRight w:val="0"/>
          <w:marTop w:val="0"/>
          <w:marBottom w:val="0"/>
          <w:divBdr>
            <w:top w:val="none" w:sz="0" w:space="0" w:color="auto"/>
            <w:left w:val="none" w:sz="0" w:space="0" w:color="auto"/>
            <w:bottom w:val="none" w:sz="0" w:space="0" w:color="auto"/>
            <w:right w:val="none" w:sz="0" w:space="0" w:color="auto"/>
          </w:divBdr>
        </w:div>
        <w:div w:id="1425495659">
          <w:marLeft w:val="480"/>
          <w:marRight w:val="0"/>
          <w:marTop w:val="0"/>
          <w:marBottom w:val="0"/>
          <w:divBdr>
            <w:top w:val="none" w:sz="0" w:space="0" w:color="auto"/>
            <w:left w:val="none" w:sz="0" w:space="0" w:color="auto"/>
            <w:bottom w:val="none" w:sz="0" w:space="0" w:color="auto"/>
            <w:right w:val="none" w:sz="0" w:space="0" w:color="auto"/>
          </w:divBdr>
        </w:div>
        <w:div w:id="1435713685">
          <w:marLeft w:val="480"/>
          <w:marRight w:val="0"/>
          <w:marTop w:val="0"/>
          <w:marBottom w:val="0"/>
          <w:divBdr>
            <w:top w:val="none" w:sz="0" w:space="0" w:color="auto"/>
            <w:left w:val="none" w:sz="0" w:space="0" w:color="auto"/>
            <w:bottom w:val="none" w:sz="0" w:space="0" w:color="auto"/>
            <w:right w:val="none" w:sz="0" w:space="0" w:color="auto"/>
          </w:divBdr>
        </w:div>
        <w:div w:id="1444113227">
          <w:marLeft w:val="480"/>
          <w:marRight w:val="0"/>
          <w:marTop w:val="0"/>
          <w:marBottom w:val="0"/>
          <w:divBdr>
            <w:top w:val="none" w:sz="0" w:space="0" w:color="auto"/>
            <w:left w:val="none" w:sz="0" w:space="0" w:color="auto"/>
            <w:bottom w:val="none" w:sz="0" w:space="0" w:color="auto"/>
            <w:right w:val="none" w:sz="0" w:space="0" w:color="auto"/>
          </w:divBdr>
        </w:div>
        <w:div w:id="1449591274">
          <w:marLeft w:val="480"/>
          <w:marRight w:val="0"/>
          <w:marTop w:val="0"/>
          <w:marBottom w:val="0"/>
          <w:divBdr>
            <w:top w:val="none" w:sz="0" w:space="0" w:color="auto"/>
            <w:left w:val="none" w:sz="0" w:space="0" w:color="auto"/>
            <w:bottom w:val="none" w:sz="0" w:space="0" w:color="auto"/>
            <w:right w:val="none" w:sz="0" w:space="0" w:color="auto"/>
          </w:divBdr>
        </w:div>
        <w:div w:id="1450512799">
          <w:marLeft w:val="480"/>
          <w:marRight w:val="0"/>
          <w:marTop w:val="0"/>
          <w:marBottom w:val="0"/>
          <w:divBdr>
            <w:top w:val="none" w:sz="0" w:space="0" w:color="auto"/>
            <w:left w:val="none" w:sz="0" w:space="0" w:color="auto"/>
            <w:bottom w:val="none" w:sz="0" w:space="0" w:color="auto"/>
            <w:right w:val="none" w:sz="0" w:space="0" w:color="auto"/>
          </w:divBdr>
        </w:div>
        <w:div w:id="1453405223">
          <w:marLeft w:val="480"/>
          <w:marRight w:val="0"/>
          <w:marTop w:val="0"/>
          <w:marBottom w:val="0"/>
          <w:divBdr>
            <w:top w:val="none" w:sz="0" w:space="0" w:color="auto"/>
            <w:left w:val="none" w:sz="0" w:space="0" w:color="auto"/>
            <w:bottom w:val="none" w:sz="0" w:space="0" w:color="auto"/>
            <w:right w:val="none" w:sz="0" w:space="0" w:color="auto"/>
          </w:divBdr>
        </w:div>
        <w:div w:id="1457410226">
          <w:marLeft w:val="480"/>
          <w:marRight w:val="0"/>
          <w:marTop w:val="0"/>
          <w:marBottom w:val="0"/>
          <w:divBdr>
            <w:top w:val="none" w:sz="0" w:space="0" w:color="auto"/>
            <w:left w:val="none" w:sz="0" w:space="0" w:color="auto"/>
            <w:bottom w:val="none" w:sz="0" w:space="0" w:color="auto"/>
            <w:right w:val="none" w:sz="0" w:space="0" w:color="auto"/>
          </w:divBdr>
        </w:div>
        <w:div w:id="1483811051">
          <w:marLeft w:val="480"/>
          <w:marRight w:val="0"/>
          <w:marTop w:val="0"/>
          <w:marBottom w:val="0"/>
          <w:divBdr>
            <w:top w:val="none" w:sz="0" w:space="0" w:color="auto"/>
            <w:left w:val="none" w:sz="0" w:space="0" w:color="auto"/>
            <w:bottom w:val="none" w:sz="0" w:space="0" w:color="auto"/>
            <w:right w:val="none" w:sz="0" w:space="0" w:color="auto"/>
          </w:divBdr>
        </w:div>
        <w:div w:id="1494251895">
          <w:marLeft w:val="480"/>
          <w:marRight w:val="0"/>
          <w:marTop w:val="0"/>
          <w:marBottom w:val="0"/>
          <w:divBdr>
            <w:top w:val="none" w:sz="0" w:space="0" w:color="auto"/>
            <w:left w:val="none" w:sz="0" w:space="0" w:color="auto"/>
            <w:bottom w:val="none" w:sz="0" w:space="0" w:color="auto"/>
            <w:right w:val="none" w:sz="0" w:space="0" w:color="auto"/>
          </w:divBdr>
        </w:div>
        <w:div w:id="1549994061">
          <w:marLeft w:val="480"/>
          <w:marRight w:val="0"/>
          <w:marTop w:val="0"/>
          <w:marBottom w:val="0"/>
          <w:divBdr>
            <w:top w:val="none" w:sz="0" w:space="0" w:color="auto"/>
            <w:left w:val="none" w:sz="0" w:space="0" w:color="auto"/>
            <w:bottom w:val="none" w:sz="0" w:space="0" w:color="auto"/>
            <w:right w:val="none" w:sz="0" w:space="0" w:color="auto"/>
          </w:divBdr>
        </w:div>
        <w:div w:id="1664115063">
          <w:marLeft w:val="480"/>
          <w:marRight w:val="0"/>
          <w:marTop w:val="0"/>
          <w:marBottom w:val="0"/>
          <w:divBdr>
            <w:top w:val="none" w:sz="0" w:space="0" w:color="auto"/>
            <w:left w:val="none" w:sz="0" w:space="0" w:color="auto"/>
            <w:bottom w:val="none" w:sz="0" w:space="0" w:color="auto"/>
            <w:right w:val="none" w:sz="0" w:space="0" w:color="auto"/>
          </w:divBdr>
        </w:div>
        <w:div w:id="1684941011">
          <w:marLeft w:val="480"/>
          <w:marRight w:val="0"/>
          <w:marTop w:val="0"/>
          <w:marBottom w:val="0"/>
          <w:divBdr>
            <w:top w:val="none" w:sz="0" w:space="0" w:color="auto"/>
            <w:left w:val="none" w:sz="0" w:space="0" w:color="auto"/>
            <w:bottom w:val="none" w:sz="0" w:space="0" w:color="auto"/>
            <w:right w:val="none" w:sz="0" w:space="0" w:color="auto"/>
          </w:divBdr>
        </w:div>
        <w:div w:id="1692102050">
          <w:marLeft w:val="480"/>
          <w:marRight w:val="0"/>
          <w:marTop w:val="0"/>
          <w:marBottom w:val="0"/>
          <w:divBdr>
            <w:top w:val="none" w:sz="0" w:space="0" w:color="auto"/>
            <w:left w:val="none" w:sz="0" w:space="0" w:color="auto"/>
            <w:bottom w:val="none" w:sz="0" w:space="0" w:color="auto"/>
            <w:right w:val="none" w:sz="0" w:space="0" w:color="auto"/>
          </w:divBdr>
        </w:div>
        <w:div w:id="1712535030">
          <w:marLeft w:val="480"/>
          <w:marRight w:val="0"/>
          <w:marTop w:val="0"/>
          <w:marBottom w:val="0"/>
          <w:divBdr>
            <w:top w:val="none" w:sz="0" w:space="0" w:color="auto"/>
            <w:left w:val="none" w:sz="0" w:space="0" w:color="auto"/>
            <w:bottom w:val="none" w:sz="0" w:space="0" w:color="auto"/>
            <w:right w:val="none" w:sz="0" w:space="0" w:color="auto"/>
          </w:divBdr>
        </w:div>
        <w:div w:id="1713460026">
          <w:marLeft w:val="480"/>
          <w:marRight w:val="0"/>
          <w:marTop w:val="0"/>
          <w:marBottom w:val="0"/>
          <w:divBdr>
            <w:top w:val="none" w:sz="0" w:space="0" w:color="auto"/>
            <w:left w:val="none" w:sz="0" w:space="0" w:color="auto"/>
            <w:bottom w:val="none" w:sz="0" w:space="0" w:color="auto"/>
            <w:right w:val="none" w:sz="0" w:space="0" w:color="auto"/>
          </w:divBdr>
        </w:div>
        <w:div w:id="1728072015">
          <w:marLeft w:val="480"/>
          <w:marRight w:val="0"/>
          <w:marTop w:val="0"/>
          <w:marBottom w:val="0"/>
          <w:divBdr>
            <w:top w:val="none" w:sz="0" w:space="0" w:color="auto"/>
            <w:left w:val="none" w:sz="0" w:space="0" w:color="auto"/>
            <w:bottom w:val="none" w:sz="0" w:space="0" w:color="auto"/>
            <w:right w:val="none" w:sz="0" w:space="0" w:color="auto"/>
          </w:divBdr>
        </w:div>
        <w:div w:id="1730806940">
          <w:marLeft w:val="480"/>
          <w:marRight w:val="0"/>
          <w:marTop w:val="0"/>
          <w:marBottom w:val="0"/>
          <w:divBdr>
            <w:top w:val="none" w:sz="0" w:space="0" w:color="auto"/>
            <w:left w:val="none" w:sz="0" w:space="0" w:color="auto"/>
            <w:bottom w:val="none" w:sz="0" w:space="0" w:color="auto"/>
            <w:right w:val="none" w:sz="0" w:space="0" w:color="auto"/>
          </w:divBdr>
        </w:div>
        <w:div w:id="1746340737">
          <w:marLeft w:val="480"/>
          <w:marRight w:val="0"/>
          <w:marTop w:val="0"/>
          <w:marBottom w:val="0"/>
          <w:divBdr>
            <w:top w:val="none" w:sz="0" w:space="0" w:color="auto"/>
            <w:left w:val="none" w:sz="0" w:space="0" w:color="auto"/>
            <w:bottom w:val="none" w:sz="0" w:space="0" w:color="auto"/>
            <w:right w:val="none" w:sz="0" w:space="0" w:color="auto"/>
          </w:divBdr>
        </w:div>
        <w:div w:id="1746490395">
          <w:marLeft w:val="480"/>
          <w:marRight w:val="0"/>
          <w:marTop w:val="0"/>
          <w:marBottom w:val="0"/>
          <w:divBdr>
            <w:top w:val="none" w:sz="0" w:space="0" w:color="auto"/>
            <w:left w:val="none" w:sz="0" w:space="0" w:color="auto"/>
            <w:bottom w:val="none" w:sz="0" w:space="0" w:color="auto"/>
            <w:right w:val="none" w:sz="0" w:space="0" w:color="auto"/>
          </w:divBdr>
        </w:div>
        <w:div w:id="1780947293">
          <w:marLeft w:val="480"/>
          <w:marRight w:val="0"/>
          <w:marTop w:val="0"/>
          <w:marBottom w:val="0"/>
          <w:divBdr>
            <w:top w:val="none" w:sz="0" w:space="0" w:color="auto"/>
            <w:left w:val="none" w:sz="0" w:space="0" w:color="auto"/>
            <w:bottom w:val="none" w:sz="0" w:space="0" w:color="auto"/>
            <w:right w:val="none" w:sz="0" w:space="0" w:color="auto"/>
          </w:divBdr>
        </w:div>
        <w:div w:id="1798790129">
          <w:marLeft w:val="480"/>
          <w:marRight w:val="0"/>
          <w:marTop w:val="0"/>
          <w:marBottom w:val="0"/>
          <w:divBdr>
            <w:top w:val="none" w:sz="0" w:space="0" w:color="auto"/>
            <w:left w:val="none" w:sz="0" w:space="0" w:color="auto"/>
            <w:bottom w:val="none" w:sz="0" w:space="0" w:color="auto"/>
            <w:right w:val="none" w:sz="0" w:space="0" w:color="auto"/>
          </w:divBdr>
        </w:div>
        <w:div w:id="1830905818">
          <w:marLeft w:val="480"/>
          <w:marRight w:val="0"/>
          <w:marTop w:val="0"/>
          <w:marBottom w:val="0"/>
          <w:divBdr>
            <w:top w:val="none" w:sz="0" w:space="0" w:color="auto"/>
            <w:left w:val="none" w:sz="0" w:space="0" w:color="auto"/>
            <w:bottom w:val="none" w:sz="0" w:space="0" w:color="auto"/>
            <w:right w:val="none" w:sz="0" w:space="0" w:color="auto"/>
          </w:divBdr>
        </w:div>
        <w:div w:id="1848668660">
          <w:marLeft w:val="480"/>
          <w:marRight w:val="0"/>
          <w:marTop w:val="0"/>
          <w:marBottom w:val="0"/>
          <w:divBdr>
            <w:top w:val="none" w:sz="0" w:space="0" w:color="auto"/>
            <w:left w:val="none" w:sz="0" w:space="0" w:color="auto"/>
            <w:bottom w:val="none" w:sz="0" w:space="0" w:color="auto"/>
            <w:right w:val="none" w:sz="0" w:space="0" w:color="auto"/>
          </w:divBdr>
        </w:div>
        <w:div w:id="1885366933">
          <w:marLeft w:val="480"/>
          <w:marRight w:val="0"/>
          <w:marTop w:val="0"/>
          <w:marBottom w:val="0"/>
          <w:divBdr>
            <w:top w:val="none" w:sz="0" w:space="0" w:color="auto"/>
            <w:left w:val="none" w:sz="0" w:space="0" w:color="auto"/>
            <w:bottom w:val="none" w:sz="0" w:space="0" w:color="auto"/>
            <w:right w:val="none" w:sz="0" w:space="0" w:color="auto"/>
          </w:divBdr>
        </w:div>
        <w:div w:id="1894265684">
          <w:marLeft w:val="480"/>
          <w:marRight w:val="0"/>
          <w:marTop w:val="0"/>
          <w:marBottom w:val="0"/>
          <w:divBdr>
            <w:top w:val="none" w:sz="0" w:space="0" w:color="auto"/>
            <w:left w:val="none" w:sz="0" w:space="0" w:color="auto"/>
            <w:bottom w:val="none" w:sz="0" w:space="0" w:color="auto"/>
            <w:right w:val="none" w:sz="0" w:space="0" w:color="auto"/>
          </w:divBdr>
        </w:div>
        <w:div w:id="1903252597">
          <w:marLeft w:val="480"/>
          <w:marRight w:val="0"/>
          <w:marTop w:val="0"/>
          <w:marBottom w:val="0"/>
          <w:divBdr>
            <w:top w:val="none" w:sz="0" w:space="0" w:color="auto"/>
            <w:left w:val="none" w:sz="0" w:space="0" w:color="auto"/>
            <w:bottom w:val="none" w:sz="0" w:space="0" w:color="auto"/>
            <w:right w:val="none" w:sz="0" w:space="0" w:color="auto"/>
          </w:divBdr>
        </w:div>
        <w:div w:id="1907719482">
          <w:marLeft w:val="480"/>
          <w:marRight w:val="0"/>
          <w:marTop w:val="0"/>
          <w:marBottom w:val="0"/>
          <w:divBdr>
            <w:top w:val="none" w:sz="0" w:space="0" w:color="auto"/>
            <w:left w:val="none" w:sz="0" w:space="0" w:color="auto"/>
            <w:bottom w:val="none" w:sz="0" w:space="0" w:color="auto"/>
            <w:right w:val="none" w:sz="0" w:space="0" w:color="auto"/>
          </w:divBdr>
        </w:div>
        <w:div w:id="2002200775">
          <w:marLeft w:val="480"/>
          <w:marRight w:val="0"/>
          <w:marTop w:val="0"/>
          <w:marBottom w:val="0"/>
          <w:divBdr>
            <w:top w:val="none" w:sz="0" w:space="0" w:color="auto"/>
            <w:left w:val="none" w:sz="0" w:space="0" w:color="auto"/>
            <w:bottom w:val="none" w:sz="0" w:space="0" w:color="auto"/>
            <w:right w:val="none" w:sz="0" w:space="0" w:color="auto"/>
          </w:divBdr>
        </w:div>
        <w:div w:id="2012174600">
          <w:marLeft w:val="480"/>
          <w:marRight w:val="0"/>
          <w:marTop w:val="0"/>
          <w:marBottom w:val="0"/>
          <w:divBdr>
            <w:top w:val="none" w:sz="0" w:space="0" w:color="auto"/>
            <w:left w:val="none" w:sz="0" w:space="0" w:color="auto"/>
            <w:bottom w:val="none" w:sz="0" w:space="0" w:color="auto"/>
            <w:right w:val="none" w:sz="0" w:space="0" w:color="auto"/>
          </w:divBdr>
        </w:div>
        <w:div w:id="2055737418">
          <w:marLeft w:val="480"/>
          <w:marRight w:val="0"/>
          <w:marTop w:val="0"/>
          <w:marBottom w:val="0"/>
          <w:divBdr>
            <w:top w:val="none" w:sz="0" w:space="0" w:color="auto"/>
            <w:left w:val="none" w:sz="0" w:space="0" w:color="auto"/>
            <w:bottom w:val="none" w:sz="0" w:space="0" w:color="auto"/>
            <w:right w:val="none" w:sz="0" w:space="0" w:color="auto"/>
          </w:divBdr>
        </w:div>
        <w:div w:id="2087413116">
          <w:marLeft w:val="480"/>
          <w:marRight w:val="0"/>
          <w:marTop w:val="0"/>
          <w:marBottom w:val="0"/>
          <w:divBdr>
            <w:top w:val="none" w:sz="0" w:space="0" w:color="auto"/>
            <w:left w:val="none" w:sz="0" w:space="0" w:color="auto"/>
            <w:bottom w:val="none" w:sz="0" w:space="0" w:color="auto"/>
            <w:right w:val="none" w:sz="0" w:space="0" w:color="auto"/>
          </w:divBdr>
        </w:div>
        <w:div w:id="2105611285">
          <w:marLeft w:val="480"/>
          <w:marRight w:val="0"/>
          <w:marTop w:val="0"/>
          <w:marBottom w:val="0"/>
          <w:divBdr>
            <w:top w:val="none" w:sz="0" w:space="0" w:color="auto"/>
            <w:left w:val="none" w:sz="0" w:space="0" w:color="auto"/>
            <w:bottom w:val="none" w:sz="0" w:space="0" w:color="auto"/>
            <w:right w:val="none" w:sz="0" w:space="0" w:color="auto"/>
          </w:divBdr>
        </w:div>
        <w:div w:id="2111271559">
          <w:marLeft w:val="480"/>
          <w:marRight w:val="0"/>
          <w:marTop w:val="0"/>
          <w:marBottom w:val="0"/>
          <w:divBdr>
            <w:top w:val="none" w:sz="0" w:space="0" w:color="auto"/>
            <w:left w:val="none" w:sz="0" w:space="0" w:color="auto"/>
            <w:bottom w:val="none" w:sz="0" w:space="0" w:color="auto"/>
            <w:right w:val="none" w:sz="0" w:space="0" w:color="auto"/>
          </w:divBdr>
        </w:div>
        <w:div w:id="2127000847">
          <w:marLeft w:val="480"/>
          <w:marRight w:val="0"/>
          <w:marTop w:val="0"/>
          <w:marBottom w:val="0"/>
          <w:divBdr>
            <w:top w:val="none" w:sz="0" w:space="0" w:color="auto"/>
            <w:left w:val="none" w:sz="0" w:space="0" w:color="auto"/>
            <w:bottom w:val="none" w:sz="0" w:space="0" w:color="auto"/>
            <w:right w:val="none" w:sz="0" w:space="0" w:color="auto"/>
          </w:divBdr>
        </w:div>
        <w:div w:id="2135715111">
          <w:marLeft w:val="480"/>
          <w:marRight w:val="0"/>
          <w:marTop w:val="0"/>
          <w:marBottom w:val="0"/>
          <w:divBdr>
            <w:top w:val="none" w:sz="0" w:space="0" w:color="auto"/>
            <w:left w:val="none" w:sz="0" w:space="0" w:color="auto"/>
            <w:bottom w:val="none" w:sz="0" w:space="0" w:color="auto"/>
            <w:right w:val="none" w:sz="0" w:space="0" w:color="auto"/>
          </w:divBdr>
        </w:div>
        <w:div w:id="2138257368">
          <w:marLeft w:val="480"/>
          <w:marRight w:val="0"/>
          <w:marTop w:val="0"/>
          <w:marBottom w:val="0"/>
          <w:divBdr>
            <w:top w:val="none" w:sz="0" w:space="0" w:color="auto"/>
            <w:left w:val="none" w:sz="0" w:space="0" w:color="auto"/>
            <w:bottom w:val="none" w:sz="0" w:space="0" w:color="auto"/>
            <w:right w:val="none" w:sz="0" w:space="0" w:color="auto"/>
          </w:divBdr>
        </w:div>
      </w:divsChild>
    </w:div>
    <w:div w:id="1388993306">
      <w:bodyDiv w:val="1"/>
      <w:marLeft w:val="0"/>
      <w:marRight w:val="0"/>
      <w:marTop w:val="0"/>
      <w:marBottom w:val="0"/>
      <w:divBdr>
        <w:top w:val="none" w:sz="0" w:space="0" w:color="auto"/>
        <w:left w:val="none" w:sz="0" w:space="0" w:color="auto"/>
        <w:bottom w:val="none" w:sz="0" w:space="0" w:color="auto"/>
        <w:right w:val="none" w:sz="0" w:space="0" w:color="auto"/>
      </w:divBdr>
      <w:divsChild>
        <w:div w:id="210002042">
          <w:marLeft w:val="480"/>
          <w:marRight w:val="0"/>
          <w:marTop w:val="0"/>
          <w:marBottom w:val="0"/>
          <w:divBdr>
            <w:top w:val="none" w:sz="0" w:space="0" w:color="auto"/>
            <w:left w:val="none" w:sz="0" w:space="0" w:color="auto"/>
            <w:bottom w:val="none" w:sz="0" w:space="0" w:color="auto"/>
            <w:right w:val="none" w:sz="0" w:space="0" w:color="auto"/>
          </w:divBdr>
        </w:div>
        <w:div w:id="1339503588">
          <w:marLeft w:val="480"/>
          <w:marRight w:val="0"/>
          <w:marTop w:val="0"/>
          <w:marBottom w:val="0"/>
          <w:divBdr>
            <w:top w:val="none" w:sz="0" w:space="0" w:color="auto"/>
            <w:left w:val="none" w:sz="0" w:space="0" w:color="auto"/>
            <w:bottom w:val="none" w:sz="0" w:space="0" w:color="auto"/>
            <w:right w:val="none" w:sz="0" w:space="0" w:color="auto"/>
          </w:divBdr>
        </w:div>
        <w:div w:id="1587763779">
          <w:marLeft w:val="480"/>
          <w:marRight w:val="0"/>
          <w:marTop w:val="0"/>
          <w:marBottom w:val="0"/>
          <w:divBdr>
            <w:top w:val="none" w:sz="0" w:space="0" w:color="auto"/>
            <w:left w:val="none" w:sz="0" w:space="0" w:color="auto"/>
            <w:bottom w:val="none" w:sz="0" w:space="0" w:color="auto"/>
            <w:right w:val="none" w:sz="0" w:space="0" w:color="auto"/>
          </w:divBdr>
        </w:div>
        <w:div w:id="1590887450">
          <w:marLeft w:val="480"/>
          <w:marRight w:val="0"/>
          <w:marTop w:val="0"/>
          <w:marBottom w:val="0"/>
          <w:divBdr>
            <w:top w:val="none" w:sz="0" w:space="0" w:color="auto"/>
            <w:left w:val="none" w:sz="0" w:space="0" w:color="auto"/>
            <w:bottom w:val="none" w:sz="0" w:space="0" w:color="auto"/>
            <w:right w:val="none" w:sz="0" w:space="0" w:color="auto"/>
          </w:divBdr>
        </w:div>
      </w:divsChild>
    </w:div>
    <w:div w:id="1394737392">
      <w:bodyDiv w:val="1"/>
      <w:marLeft w:val="0"/>
      <w:marRight w:val="0"/>
      <w:marTop w:val="0"/>
      <w:marBottom w:val="0"/>
      <w:divBdr>
        <w:top w:val="none" w:sz="0" w:space="0" w:color="auto"/>
        <w:left w:val="none" w:sz="0" w:space="0" w:color="auto"/>
        <w:bottom w:val="none" w:sz="0" w:space="0" w:color="auto"/>
        <w:right w:val="none" w:sz="0" w:space="0" w:color="auto"/>
      </w:divBdr>
    </w:div>
    <w:div w:id="1395009587">
      <w:bodyDiv w:val="1"/>
      <w:marLeft w:val="0"/>
      <w:marRight w:val="0"/>
      <w:marTop w:val="0"/>
      <w:marBottom w:val="0"/>
      <w:divBdr>
        <w:top w:val="none" w:sz="0" w:space="0" w:color="auto"/>
        <w:left w:val="none" w:sz="0" w:space="0" w:color="auto"/>
        <w:bottom w:val="none" w:sz="0" w:space="0" w:color="auto"/>
        <w:right w:val="none" w:sz="0" w:space="0" w:color="auto"/>
      </w:divBdr>
    </w:div>
    <w:div w:id="1396970624">
      <w:bodyDiv w:val="1"/>
      <w:marLeft w:val="0"/>
      <w:marRight w:val="0"/>
      <w:marTop w:val="0"/>
      <w:marBottom w:val="0"/>
      <w:divBdr>
        <w:top w:val="none" w:sz="0" w:space="0" w:color="auto"/>
        <w:left w:val="none" w:sz="0" w:space="0" w:color="auto"/>
        <w:bottom w:val="none" w:sz="0" w:space="0" w:color="auto"/>
        <w:right w:val="none" w:sz="0" w:space="0" w:color="auto"/>
      </w:divBdr>
    </w:div>
    <w:div w:id="1401292428">
      <w:bodyDiv w:val="1"/>
      <w:marLeft w:val="0"/>
      <w:marRight w:val="0"/>
      <w:marTop w:val="0"/>
      <w:marBottom w:val="0"/>
      <w:divBdr>
        <w:top w:val="none" w:sz="0" w:space="0" w:color="auto"/>
        <w:left w:val="none" w:sz="0" w:space="0" w:color="auto"/>
        <w:bottom w:val="none" w:sz="0" w:space="0" w:color="auto"/>
        <w:right w:val="none" w:sz="0" w:space="0" w:color="auto"/>
      </w:divBdr>
    </w:div>
    <w:div w:id="1403526172">
      <w:bodyDiv w:val="1"/>
      <w:marLeft w:val="0"/>
      <w:marRight w:val="0"/>
      <w:marTop w:val="0"/>
      <w:marBottom w:val="0"/>
      <w:divBdr>
        <w:top w:val="none" w:sz="0" w:space="0" w:color="auto"/>
        <w:left w:val="none" w:sz="0" w:space="0" w:color="auto"/>
        <w:bottom w:val="none" w:sz="0" w:space="0" w:color="auto"/>
        <w:right w:val="none" w:sz="0" w:space="0" w:color="auto"/>
      </w:divBdr>
    </w:div>
    <w:div w:id="1407342703">
      <w:bodyDiv w:val="1"/>
      <w:marLeft w:val="0"/>
      <w:marRight w:val="0"/>
      <w:marTop w:val="0"/>
      <w:marBottom w:val="0"/>
      <w:divBdr>
        <w:top w:val="none" w:sz="0" w:space="0" w:color="auto"/>
        <w:left w:val="none" w:sz="0" w:space="0" w:color="auto"/>
        <w:bottom w:val="none" w:sz="0" w:space="0" w:color="auto"/>
        <w:right w:val="none" w:sz="0" w:space="0" w:color="auto"/>
      </w:divBdr>
    </w:div>
    <w:div w:id="1409112699">
      <w:bodyDiv w:val="1"/>
      <w:marLeft w:val="0"/>
      <w:marRight w:val="0"/>
      <w:marTop w:val="0"/>
      <w:marBottom w:val="0"/>
      <w:divBdr>
        <w:top w:val="none" w:sz="0" w:space="0" w:color="auto"/>
        <w:left w:val="none" w:sz="0" w:space="0" w:color="auto"/>
        <w:bottom w:val="none" w:sz="0" w:space="0" w:color="auto"/>
        <w:right w:val="none" w:sz="0" w:space="0" w:color="auto"/>
      </w:divBdr>
    </w:div>
    <w:div w:id="1409228746">
      <w:bodyDiv w:val="1"/>
      <w:marLeft w:val="0"/>
      <w:marRight w:val="0"/>
      <w:marTop w:val="0"/>
      <w:marBottom w:val="0"/>
      <w:divBdr>
        <w:top w:val="none" w:sz="0" w:space="0" w:color="auto"/>
        <w:left w:val="none" w:sz="0" w:space="0" w:color="auto"/>
        <w:bottom w:val="none" w:sz="0" w:space="0" w:color="auto"/>
        <w:right w:val="none" w:sz="0" w:space="0" w:color="auto"/>
      </w:divBdr>
      <w:divsChild>
        <w:div w:id="360238">
          <w:marLeft w:val="480"/>
          <w:marRight w:val="0"/>
          <w:marTop w:val="0"/>
          <w:marBottom w:val="0"/>
          <w:divBdr>
            <w:top w:val="none" w:sz="0" w:space="0" w:color="auto"/>
            <w:left w:val="none" w:sz="0" w:space="0" w:color="auto"/>
            <w:bottom w:val="none" w:sz="0" w:space="0" w:color="auto"/>
            <w:right w:val="none" w:sz="0" w:space="0" w:color="auto"/>
          </w:divBdr>
        </w:div>
        <w:div w:id="11107342">
          <w:marLeft w:val="480"/>
          <w:marRight w:val="0"/>
          <w:marTop w:val="0"/>
          <w:marBottom w:val="0"/>
          <w:divBdr>
            <w:top w:val="none" w:sz="0" w:space="0" w:color="auto"/>
            <w:left w:val="none" w:sz="0" w:space="0" w:color="auto"/>
            <w:bottom w:val="none" w:sz="0" w:space="0" w:color="auto"/>
            <w:right w:val="none" w:sz="0" w:space="0" w:color="auto"/>
          </w:divBdr>
        </w:div>
        <w:div w:id="20133418">
          <w:marLeft w:val="480"/>
          <w:marRight w:val="0"/>
          <w:marTop w:val="0"/>
          <w:marBottom w:val="0"/>
          <w:divBdr>
            <w:top w:val="none" w:sz="0" w:space="0" w:color="auto"/>
            <w:left w:val="none" w:sz="0" w:space="0" w:color="auto"/>
            <w:bottom w:val="none" w:sz="0" w:space="0" w:color="auto"/>
            <w:right w:val="none" w:sz="0" w:space="0" w:color="auto"/>
          </w:divBdr>
        </w:div>
        <w:div w:id="22946011">
          <w:marLeft w:val="480"/>
          <w:marRight w:val="0"/>
          <w:marTop w:val="0"/>
          <w:marBottom w:val="0"/>
          <w:divBdr>
            <w:top w:val="none" w:sz="0" w:space="0" w:color="auto"/>
            <w:left w:val="none" w:sz="0" w:space="0" w:color="auto"/>
            <w:bottom w:val="none" w:sz="0" w:space="0" w:color="auto"/>
            <w:right w:val="none" w:sz="0" w:space="0" w:color="auto"/>
          </w:divBdr>
        </w:div>
        <w:div w:id="131405713">
          <w:marLeft w:val="480"/>
          <w:marRight w:val="0"/>
          <w:marTop w:val="0"/>
          <w:marBottom w:val="0"/>
          <w:divBdr>
            <w:top w:val="none" w:sz="0" w:space="0" w:color="auto"/>
            <w:left w:val="none" w:sz="0" w:space="0" w:color="auto"/>
            <w:bottom w:val="none" w:sz="0" w:space="0" w:color="auto"/>
            <w:right w:val="none" w:sz="0" w:space="0" w:color="auto"/>
          </w:divBdr>
        </w:div>
        <w:div w:id="205140667">
          <w:marLeft w:val="480"/>
          <w:marRight w:val="0"/>
          <w:marTop w:val="0"/>
          <w:marBottom w:val="0"/>
          <w:divBdr>
            <w:top w:val="none" w:sz="0" w:space="0" w:color="auto"/>
            <w:left w:val="none" w:sz="0" w:space="0" w:color="auto"/>
            <w:bottom w:val="none" w:sz="0" w:space="0" w:color="auto"/>
            <w:right w:val="none" w:sz="0" w:space="0" w:color="auto"/>
          </w:divBdr>
        </w:div>
        <w:div w:id="227687358">
          <w:marLeft w:val="480"/>
          <w:marRight w:val="0"/>
          <w:marTop w:val="0"/>
          <w:marBottom w:val="0"/>
          <w:divBdr>
            <w:top w:val="none" w:sz="0" w:space="0" w:color="auto"/>
            <w:left w:val="none" w:sz="0" w:space="0" w:color="auto"/>
            <w:bottom w:val="none" w:sz="0" w:space="0" w:color="auto"/>
            <w:right w:val="none" w:sz="0" w:space="0" w:color="auto"/>
          </w:divBdr>
        </w:div>
        <w:div w:id="290552333">
          <w:marLeft w:val="480"/>
          <w:marRight w:val="0"/>
          <w:marTop w:val="0"/>
          <w:marBottom w:val="0"/>
          <w:divBdr>
            <w:top w:val="none" w:sz="0" w:space="0" w:color="auto"/>
            <w:left w:val="none" w:sz="0" w:space="0" w:color="auto"/>
            <w:bottom w:val="none" w:sz="0" w:space="0" w:color="auto"/>
            <w:right w:val="none" w:sz="0" w:space="0" w:color="auto"/>
          </w:divBdr>
        </w:div>
        <w:div w:id="294147038">
          <w:marLeft w:val="480"/>
          <w:marRight w:val="0"/>
          <w:marTop w:val="0"/>
          <w:marBottom w:val="0"/>
          <w:divBdr>
            <w:top w:val="none" w:sz="0" w:space="0" w:color="auto"/>
            <w:left w:val="none" w:sz="0" w:space="0" w:color="auto"/>
            <w:bottom w:val="none" w:sz="0" w:space="0" w:color="auto"/>
            <w:right w:val="none" w:sz="0" w:space="0" w:color="auto"/>
          </w:divBdr>
        </w:div>
        <w:div w:id="310793808">
          <w:marLeft w:val="480"/>
          <w:marRight w:val="0"/>
          <w:marTop w:val="0"/>
          <w:marBottom w:val="0"/>
          <w:divBdr>
            <w:top w:val="none" w:sz="0" w:space="0" w:color="auto"/>
            <w:left w:val="none" w:sz="0" w:space="0" w:color="auto"/>
            <w:bottom w:val="none" w:sz="0" w:space="0" w:color="auto"/>
            <w:right w:val="none" w:sz="0" w:space="0" w:color="auto"/>
          </w:divBdr>
        </w:div>
        <w:div w:id="347876108">
          <w:marLeft w:val="480"/>
          <w:marRight w:val="0"/>
          <w:marTop w:val="0"/>
          <w:marBottom w:val="0"/>
          <w:divBdr>
            <w:top w:val="none" w:sz="0" w:space="0" w:color="auto"/>
            <w:left w:val="none" w:sz="0" w:space="0" w:color="auto"/>
            <w:bottom w:val="none" w:sz="0" w:space="0" w:color="auto"/>
            <w:right w:val="none" w:sz="0" w:space="0" w:color="auto"/>
          </w:divBdr>
        </w:div>
        <w:div w:id="395974238">
          <w:marLeft w:val="480"/>
          <w:marRight w:val="0"/>
          <w:marTop w:val="0"/>
          <w:marBottom w:val="0"/>
          <w:divBdr>
            <w:top w:val="none" w:sz="0" w:space="0" w:color="auto"/>
            <w:left w:val="none" w:sz="0" w:space="0" w:color="auto"/>
            <w:bottom w:val="none" w:sz="0" w:space="0" w:color="auto"/>
            <w:right w:val="none" w:sz="0" w:space="0" w:color="auto"/>
          </w:divBdr>
        </w:div>
        <w:div w:id="402532429">
          <w:marLeft w:val="480"/>
          <w:marRight w:val="0"/>
          <w:marTop w:val="0"/>
          <w:marBottom w:val="0"/>
          <w:divBdr>
            <w:top w:val="none" w:sz="0" w:space="0" w:color="auto"/>
            <w:left w:val="none" w:sz="0" w:space="0" w:color="auto"/>
            <w:bottom w:val="none" w:sz="0" w:space="0" w:color="auto"/>
            <w:right w:val="none" w:sz="0" w:space="0" w:color="auto"/>
          </w:divBdr>
        </w:div>
        <w:div w:id="407117383">
          <w:marLeft w:val="480"/>
          <w:marRight w:val="0"/>
          <w:marTop w:val="0"/>
          <w:marBottom w:val="0"/>
          <w:divBdr>
            <w:top w:val="none" w:sz="0" w:space="0" w:color="auto"/>
            <w:left w:val="none" w:sz="0" w:space="0" w:color="auto"/>
            <w:bottom w:val="none" w:sz="0" w:space="0" w:color="auto"/>
            <w:right w:val="none" w:sz="0" w:space="0" w:color="auto"/>
          </w:divBdr>
        </w:div>
        <w:div w:id="422920558">
          <w:marLeft w:val="480"/>
          <w:marRight w:val="0"/>
          <w:marTop w:val="0"/>
          <w:marBottom w:val="0"/>
          <w:divBdr>
            <w:top w:val="none" w:sz="0" w:space="0" w:color="auto"/>
            <w:left w:val="none" w:sz="0" w:space="0" w:color="auto"/>
            <w:bottom w:val="none" w:sz="0" w:space="0" w:color="auto"/>
            <w:right w:val="none" w:sz="0" w:space="0" w:color="auto"/>
          </w:divBdr>
        </w:div>
        <w:div w:id="453867861">
          <w:marLeft w:val="480"/>
          <w:marRight w:val="0"/>
          <w:marTop w:val="0"/>
          <w:marBottom w:val="0"/>
          <w:divBdr>
            <w:top w:val="none" w:sz="0" w:space="0" w:color="auto"/>
            <w:left w:val="none" w:sz="0" w:space="0" w:color="auto"/>
            <w:bottom w:val="none" w:sz="0" w:space="0" w:color="auto"/>
            <w:right w:val="none" w:sz="0" w:space="0" w:color="auto"/>
          </w:divBdr>
        </w:div>
        <w:div w:id="468598671">
          <w:marLeft w:val="480"/>
          <w:marRight w:val="0"/>
          <w:marTop w:val="0"/>
          <w:marBottom w:val="0"/>
          <w:divBdr>
            <w:top w:val="none" w:sz="0" w:space="0" w:color="auto"/>
            <w:left w:val="none" w:sz="0" w:space="0" w:color="auto"/>
            <w:bottom w:val="none" w:sz="0" w:space="0" w:color="auto"/>
            <w:right w:val="none" w:sz="0" w:space="0" w:color="auto"/>
          </w:divBdr>
        </w:div>
        <w:div w:id="474638370">
          <w:marLeft w:val="480"/>
          <w:marRight w:val="0"/>
          <w:marTop w:val="0"/>
          <w:marBottom w:val="0"/>
          <w:divBdr>
            <w:top w:val="none" w:sz="0" w:space="0" w:color="auto"/>
            <w:left w:val="none" w:sz="0" w:space="0" w:color="auto"/>
            <w:bottom w:val="none" w:sz="0" w:space="0" w:color="auto"/>
            <w:right w:val="none" w:sz="0" w:space="0" w:color="auto"/>
          </w:divBdr>
        </w:div>
        <w:div w:id="491869606">
          <w:marLeft w:val="480"/>
          <w:marRight w:val="0"/>
          <w:marTop w:val="0"/>
          <w:marBottom w:val="0"/>
          <w:divBdr>
            <w:top w:val="none" w:sz="0" w:space="0" w:color="auto"/>
            <w:left w:val="none" w:sz="0" w:space="0" w:color="auto"/>
            <w:bottom w:val="none" w:sz="0" w:space="0" w:color="auto"/>
            <w:right w:val="none" w:sz="0" w:space="0" w:color="auto"/>
          </w:divBdr>
        </w:div>
        <w:div w:id="494031034">
          <w:marLeft w:val="480"/>
          <w:marRight w:val="0"/>
          <w:marTop w:val="0"/>
          <w:marBottom w:val="0"/>
          <w:divBdr>
            <w:top w:val="none" w:sz="0" w:space="0" w:color="auto"/>
            <w:left w:val="none" w:sz="0" w:space="0" w:color="auto"/>
            <w:bottom w:val="none" w:sz="0" w:space="0" w:color="auto"/>
            <w:right w:val="none" w:sz="0" w:space="0" w:color="auto"/>
          </w:divBdr>
        </w:div>
        <w:div w:id="528374842">
          <w:marLeft w:val="480"/>
          <w:marRight w:val="0"/>
          <w:marTop w:val="0"/>
          <w:marBottom w:val="0"/>
          <w:divBdr>
            <w:top w:val="none" w:sz="0" w:space="0" w:color="auto"/>
            <w:left w:val="none" w:sz="0" w:space="0" w:color="auto"/>
            <w:bottom w:val="none" w:sz="0" w:space="0" w:color="auto"/>
            <w:right w:val="none" w:sz="0" w:space="0" w:color="auto"/>
          </w:divBdr>
        </w:div>
        <w:div w:id="541788873">
          <w:marLeft w:val="480"/>
          <w:marRight w:val="0"/>
          <w:marTop w:val="0"/>
          <w:marBottom w:val="0"/>
          <w:divBdr>
            <w:top w:val="none" w:sz="0" w:space="0" w:color="auto"/>
            <w:left w:val="none" w:sz="0" w:space="0" w:color="auto"/>
            <w:bottom w:val="none" w:sz="0" w:space="0" w:color="auto"/>
            <w:right w:val="none" w:sz="0" w:space="0" w:color="auto"/>
          </w:divBdr>
        </w:div>
        <w:div w:id="588580676">
          <w:marLeft w:val="480"/>
          <w:marRight w:val="0"/>
          <w:marTop w:val="0"/>
          <w:marBottom w:val="0"/>
          <w:divBdr>
            <w:top w:val="none" w:sz="0" w:space="0" w:color="auto"/>
            <w:left w:val="none" w:sz="0" w:space="0" w:color="auto"/>
            <w:bottom w:val="none" w:sz="0" w:space="0" w:color="auto"/>
            <w:right w:val="none" w:sz="0" w:space="0" w:color="auto"/>
          </w:divBdr>
        </w:div>
        <w:div w:id="599681278">
          <w:marLeft w:val="480"/>
          <w:marRight w:val="0"/>
          <w:marTop w:val="0"/>
          <w:marBottom w:val="0"/>
          <w:divBdr>
            <w:top w:val="none" w:sz="0" w:space="0" w:color="auto"/>
            <w:left w:val="none" w:sz="0" w:space="0" w:color="auto"/>
            <w:bottom w:val="none" w:sz="0" w:space="0" w:color="auto"/>
            <w:right w:val="none" w:sz="0" w:space="0" w:color="auto"/>
          </w:divBdr>
        </w:div>
        <w:div w:id="610866810">
          <w:marLeft w:val="480"/>
          <w:marRight w:val="0"/>
          <w:marTop w:val="0"/>
          <w:marBottom w:val="0"/>
          <w:divBdr>
            <w:top w:val="none" w:sz="0" w:space="0" w:color="auto"/>
            <w:left w:val="none" w:sz="0" w:space="0" w:color="auto"/>
            <w:bottom w:val="none" w:sz="0" w:space="0" w:color="auto"/>
            <w:right w:val="none" w:sz="0" w:space="0" w:color="auto"/>
          </w:divBdr>
        </w:div>
        <w:div w:id="612178452">
          <w:marLeft w:val="480"/>
          <w:marRight w:val="0"/>
          <w:marTop w:val="0"/>
          <w:marBottom w:val="0"/>
          <w:divBdr>
            <w:top w:val="none" w:sz="0" w:space="0" w:color="auto"/>
            <w:left w:val="none" w:sz="0" w:space="0" w:color="auto"/>
            <w:bottom w:val="none" w:sz="0" w:space="0" w:color="auto"/>
            <w:right w:val="none" w:sz="0" w:space="0" w:color="auto"/>
          </w:divBdr>
        </w:div>
        <w:div w:id="630600579">
          <w:marLeft w:val="480"/>
          <w:marRight w:val="0"/>
          <w:marTop w:val="0"/>
          <w:marBottom w:val="0"/>
          <w:divBdr>
            <w:top w:val="none" w:sz="0" w:space="0" w:color="auto"/>
            <w:left w:val="none" w:sz="0" w:space="0" w:color="auto"/>
            <w:bottom w:val="none" w:sz="0" w:space="0" w:color="auto"/>
            <w:right w:val="none" w:sz="0" w:space="0" w:color="auto"/>
          </w:divBdr>
        </w:div>
        <w:div w:id="638151158">
          <w:marLeft w:val="480"/>
          <w:marRight w:val="0"/>
          <w:marTop w:val="0"/>
          <w:marBottom w:val="0"/>
          <w:divBdr>
            <w:top w:val="none" w:sz="0" w:space="0" w:color="auto"/>
            <w:left w:val="none" w:sz="0" w:space="0" w:color="auto"/>
            <w:bottom w:val="none" w:sz="0" w:space="0" w:color="auto"/>
            <w:right w:val="none" w:sz="0" w:space="0" w:color="auto"/>
          </w:divBdr>
        </w:div>
        <w:div w:id="657853641">
          <w:marLeft w:val="480"/>
          <w:marRight w:val="0"/>
          <w:marTop w:val="0"/>
          <w:marBottom w:val="0"/>
          <w:divBdr>
            <w:top w:val="none" w:sz="0" w:space="0" w:color="auto"/>
            <w:left w:val="none" w:sz="0" w:space="0" w:color="auto"/>
            <w:bottom w:val="none" w:sz="0" w:space="0" w:color="auto"/>
            <w:right w:val="none" w:sz="0" w:space="0" w:color="auto"/>
          </w:divBdr>
        </w:div>
        <w:div w:id="688144436">
          <w:marLeft w:val="480"/>
          <w:marRight w:val="0"/>
          <w:marTop w:val="0"/>
          <w:marBottom w:val="0"/>
          <w:divBdr>
            <w:top w:val="none" w:sz="0" w:space="0" w:color="auto"/>
            <w:left w:val="none" w:sz="0" w:space="0" w:color="auto"/>
            <w:bottom w:val="none" w:sz="0" w:space="0" w:color="auto"/>
            <w:right w:val="none" w:sz="0" w:space="0" w:color="auto"/>
          </w:divBdr>
        </w:div>
        <w:div w:id="712732633">
          <w:marLeft w:val="480"/>
          <w:marRight w:val="0"/>
          <w:marTop w:val="0"/>
          <w:marBottom w:val="0"/>
          <w:divBdr>
            <w:top w:val="none" w:sz="0" w:space="0" w:color="auto"/>
            <w:left w:val="none" w:sz="0" w:space="0" w:color="auto"/>
            <w:bottom w:val="none" w:sz="0" w:space="0" w:color="auto"/>
            <w:right w:val="none" w:sz="0" w:space="0" w:color="auto"/>
          </w:divBdr>
        </w:div>
        <w:div w:id="725646913">
          <w:marLeft w:val="480"/>
          <w:marRight w:val="0"/>
          <w:marTop w:val="0"/>
          <w:marBottom w:val="0"/>
          <w:divBdr>
            <w:top w:val="none" w:sz="0" w:space="0" w:color="auto"/>
            <w:left w:val="none" w:sz="0" w:space="0" w:color="auto"/>
            <w:bottom w:val="none" w:sz="0" w:space="0" w:color="auto"/>
            <w:right w:val="none" w:sz="0" w:space="0" w:color="auto"/>
          </w:divBdr>
        </w:div>
        <w:div w:id="747000944">
          <w:marLeft w:val="480"/>
          <w:marRight w:val="0"/>
          <w:marTop w:val="0"/>
          <w:marBottom w:val="0"/>
          <w:divBdr>
            <w:top w:val="none" w:sz="0" w:space="0" w:color="auto"/>
            <w:left w:val="none" w:sz="0" w:space="0" w:color="auto"/>
            <w:bottom w:val="none" w:sz="0" w:space="0" w:color="auto"/>
            <w:right w:val="none" w:sz="0" w:space="0" w:color="auto"/>
          </w:divBdr>
        </w:div>
        <w:div w:id="757561287">
          <w:marLeft w:val="480"/>
          <w:marRight w:val="0"/>
          <w:marTop w:val="0"/>
          <w:marBottom w:val="0"/>
          <w:divBdr>
            <w:top w:val="none" w:sz="0" w:space="0" w:color="auto"/>
            <w:left w:val="none" w:sz="0" w:space="0" w:color="auto"/>
            <w:bottom w:val="none" w:sz="0" w:space="0" w:color="auto"/>
            <w:right w:val="none" w:sz="0" w:space="0" w:color="auto"/>
          </w:divBdr>
        </w:div>
        <w:div w:id="766927394">
          <w:marLeft w:val="480"/>
          <w:marRight w:val="0"/>
          <w:marTop w:val="0"/>
          <w:marBottom w:val="0"/>
          <w:divBdr>
            <w:top w:val="none" w:sz="0" w:space="0" w:color="auto"/>
            <w:left w:val="none" w:sz="0" w:space="0" w:color="auto"/>
            <w:bottom w:val="none" w:sz="0" w:space="0" w:color="auto"/>
            <w:right w:val="none" w:sz="0" w:space="0" w:color="auto"/>
          </w:divBdr>
        </w:div>
        <w:div w:id="796608538">
          <w:marLeft w:val="480"/>
          <w:marRight w:val="0"/>
          <w:marTop w:val="0"/>
          <w:marBottom w:val="0"/>
          <w:divBdr>
            <w:top w:val="none" w:sz="0" w:space="0" w:color="auto"/>
            <w:left w:val="none" w:sz="0" w:space="0" w:color="auto"/>
            <w:bottom w:val="none" w:sz="0" w:space="0" w:color="auto"/>
            <w:right w:val="none" w:sz="0" w:space="0" w:color="auto"/>
          </w:divBdr>
        </w:div>
        <w:div w:id="836187280">
          <w:marLeft w:val="480"/>
          <w:marRight w:val="0"/>
          <w:marTop w:val="0"/>
          <w:marBottom w:val="0"/>
          <w:divBdr>
            <w:top w:val="none" w:sz="0" w:space="0" w:color="auto"/>
            <w:left w:val="none" w:sz="0" w:space="0" w:color="auto"/>
            <w:bottom w:val="none" w:sz="0" w:space="0" w:color="auto"/>
            <w:right w:val="none" w:sz="0" w:space="0" w:color="auto"/>
          </w:divBdr>
        </w:div>
        <w:div w:id="849568102">
          <w:marLeft w:val="480"/>
          <w:marRight w:val="0"/>
          <w:marTop w:val="0"/>
          <w:marBottom w:val="0"/>
          <w:divBdr>
            <w:top w:val="none" w:sz="0" w:space="0" w:color="auto"/>
            <w:left w:val="none" w:sz="0" w:space="0" w:color="auto"/>
            <w:bottom w:val="none" w:sz="0" w:space="0" w:color="auto"/>
            <w:right w:val="none" w:sz="0" w:space="0" w:color="auto"/>
          </w:divBdr>
        </w:div>
        <w:div w:id="855584757">
          <w:marLeft w:val="480"/>
          <w:marRight w:val="0"/>
          <w:marTop w:val="0"/>
          <w:marBottom w:val="0"/>
          <w:divBdr>
            <w:top w:val="none" w:sz="0" w:space="0" w:color="auto"/>
            <w:left w:val="none" w:sz="0" w:space="0" w:color="auto"/>
            <w:bottom w:val="none" w:sz="0" w:space="0" w:color="auto"/>
            <w:right w:val="none" w:sz="0" w:space="0" w:color="auto"/>
          </w:divBdr>
        </w:div>
        <w:div w:id="870919409">
          <w:marLeft w:val="480"/>
          <w:marRight w:val="0"/>
          <w:marTop w:val="0"/>
          <w:marBottom w:val="0"/>
          <w:divBdr>
            <w:top w:val="none" w:sz="0" w:space="0" w:color="auto"/>
            <w:left w:val="none" w:sz="0" w:space="0" w:color="auto"/>
            <w:bottom w:val="none" w:sz="0" w:space="0" w:color="auto"/>
            <w:right w:val="none" w:sz="0" w:space="0" w:color="auto"/>
          </w:divBdr>
        </w:div>
        <w:div w:id="883374731">
          <w:marLeft w:val="480"/>
          <w:marRight w:val="0"/>
          <w:marTop w:val="0"/>
          <w:marBottom w:val="0"/>
          <w:divBdr>
            <w:top w:val="none" w:sz="0" w:space="0" w:color="auto"/>
            <w:left w:val="none" w:sz="0" w:space="0" w:color="auto"/>
            <w:bottom w:val="none" w:sz="0" w:space="0" w:color="auto"/>
            <w:right w:val="none" w:sz="0" w:space="0" w:color="auto"/>
          </w:divBdr>
        </w:div>
        <w:div w:id="885292137">
          <w:marLeft w:val="480"/>
          <w:marRight w:val="0"/>
          <w:marTop w:val="0"/>
          <w:marBottom w:val="0"/>
          <w:divBdr>
            <w:top w:val="none" w:sz="0" w:space="0" w:color="auto"/>
            <w:left w:val="none" w:sz="0" w:space="0" w:color="auto"/>
            <w:bottom w:val="none" w:sz="0" w:space="0" w:color="auto"/>
            <w:right w:val="none" w:sz="0" w:space="0" w:color="auto"/>
          </w:divBdr>
        </w:div>
        <w:div w:id="906722055">
          <w:marLeft w:val="480"/>
          <w:marRight w:val="0"/>
          <w:marTop w:val="0"/>
          <w:marBottom w:val="0"/>
          <w:divBdr>
            <w:top w:val="none" w:sz="0" w:space="0" w:color="auto"/>
            <w:left w:val="none" w:sz="0" w:space="0" w:color="auto"/>
            <w:bottom w:val="none" w:sz="0" w:space="0" w:color="auto"/>
            <w:right w:val="none" w:sz="0" w:space="0" w:color="auto"/>
          </w:divBdr>
        </w:div>
        <w:div w:id="909462499">
          <w:marLeft w:val="480"/>
          <w:marRight w:val="0"/>
          <w:marTop w:val="0"/>
          <w:marBottom w:val="0"/>
          <w:divBdr>
            <w:top w:val="none" w:sz="0" w:space="0" w:color="auto"/>
            <w:left w:val="none" w:sz="0" w:space="0" w:color="auto"/>
            <w:bottom w:val="none" w:sz="0" w:space="0" w:color="auto"/>
            <w:right w:val="none" w:sz="0" w:space="0" w:color="auto"/>
          </w:divBdr>
        </w:div>
        <w:div w:id="926768165">
          <w:marLeft w:val="480"/>
          <w:marRight w:val="0"/>
          <w:marTop w:val="0"/>
          <w:marBottom w:val="0"/>
          <w:divBdr>
            <w:top w:val="none" w:sz="0" w:space="0" w:color="auto"/>
            <w:left w:val="none" w:sz="0" w:space="0" w:color="auto"/>
            <w:bottom w:val="none" w:sz="0" w:space="0" w:color="auto"/>
            <w:right w:val="none" w:sz="0" w:space="0" w:color="auto"/>
          </w:divBdr>
        </w:div>
        <w:div w:id="939685240">
          <w:marLeft w:val="480"/>
          <w:marRight w:val="0"/>
          <w:marTop w:val="0"/>
          <w:marBottom w:val="0"/>
          <w:divBdr>
            <w:top w:val="none" w:sz="0" w:space="0" w:color="auto"/>
            <w:left w:val="none" w:sz="0" w:space="0" w:color="auto"/>
            <w:bottom w:val="none" w:sz="0" w:space="0" w:color="auto"/>
            <w:right w:val="none" w:sz="0" w:space="0" w:color="auto"/>
          </w:divBdr>
        </w:div>
        <w:div w:id="942811127">
          <w:marLeft w:val="480"/>
          <w:marRight w:val="0"/>
          <w:marTop w:val="0"/>
          <w:marBottom w:val="0"/>
          <w:divBdr>
            <w:top w:val="none" w:sz="0" w:space="0" w:color="auto"/>
            <w:left w:val="none" w:sz="0" w:space="0" w:color="auto"/>
            <w:bottom w:val="none" w:sz="0" w:space="0" w:color="auto"/>
            <w:right w:val="none" w:sz="0" w:space="0" w:color="auto"/>
          </w:divBdr>
        </w:div>
        <w:div w:id="974408169">
          <w:marLeft w:val="480"/>
          <w:marRight w:val="0"/>
          <w:marTop w:val="0"/>
          <w:marBottom w:val="0"/>
          <w:divBdr>
            <w:top w:val="none" w:sz="0" w:space="0" w:color="auto"/>
            <w:left w:val="none" w:sz="0" w:space="0" w:color="auto"/>
            <w:bottom w:val="none" w:sz="0" w:space="0" w:color="auto"/>
            <w:right w:val="none" w:sz="0" w:space="0" w:color="auto"/>
          </w:divBdr>
        </w:div>
        <w:div w:id="1055130186">
          <w:marLeft w:val="480"/>
          <w:marRight w:val="0"/>
          <w:marTop w:val="0"/>
          <w:marBottom w:val="0"/>
          <w:divBdr>
            <w:top w:val="none" w:sz="0" w:space="0" w:color="auto"/>
            <w:left w:val="none" w:sz="0" w:space="0" w:color="auto"/>
            <w:bottom w:val="none" w:sz="0" w:space="0" w:color="auto"/>
            <w:right w:val="none" w:sz="0" w:space="0" w:color="auto"/>
          </w:divBdr>
        </w:div>
        <w:div w:id="1055812434">
          <w:marLeft w:val="480"/>
          <w:marRight w:val="0"/>
          <w:marTop w:val="0"/>
          <w:marBottom w:val="0"/>
          <w:divBdr>
            <w:top w:val="none" w:sz="0" w:space="0" w:color="auto"/>
            <w:left w:val="none" w:sz="0" w:space="0" w:color="auto"/>
            <w:bottom w:val="none" w:sz="0" w:space="0" w:color="auto"/>
            <w:right w:val="none" w:sz="0" w:space="0" w:color="auto"/>
          </w:divBdr>
        </w:div>
        <w:div w:id="1064833133">
          <w:marLeft w:val="480"/>
          <w:marRight w:val="0"/>
          <w:marTop w:val="0"/>
          <w:marBottom w:val="0"/>
          <w:divBdr>
            <w:top w:val="none" w:sz="0" w:space="0" w:color="auto"/>
            <w:left w:val="none" w:sz="0" w:space="0" w:color="auto"/>
            <w:bottom w:val="none" w:sz="0" w:space="0" w:color="auto"/>
            <w:right w:val="none" w:sz="0" w:space="0" w:color="auto"/>
          </w:divBdr>
        </w:div>
        <w:div w:id="1077246177">
          <w:marLeft w:val="480"/>
          <w:marRight w:val="0"/>
          <w:marTop w:val="0"/>
          <w:marBottom w:val="0"/>
          <w:divBdr>
            <w:top w:val="none" w:sz="0" w:space="0" w:color="auto"/>
            <w:left w:val="none" w:sz="0" w:space="0" w:color="auto"/>
            <w:bottom w:val="none" w:sz="0" w:space="0" w:color="auto"/>
            <w:right w:val="none" w:sz="0" w:space="0" w:color="auto"/>
          </w:divBdr>
        </w:div>
        <w:div w:id="1084689080">
          <w:marLeft w:val="480"/>
          <w:marRight w:val="0"/>
          <w:marTop w:val="0"/>
          <w:marBottom w:val="0"/>
          <w:divBdr>
            <w:top w:val="none" w:sz="0" w:space="0" w:color="auto"/>
            <w:left w:val="none" w:sz="0" w:space="0" w:color="auto"/>
            <w:bottom w:val="none" w:sz="0" w:space="0" w:color="auto"/>
            <w:right w:val="none" w:sz="0" w:space="0" w:color="auto"/>
          </w:divBdr>
        </w:div>
        <w:div w:id="1094671714">
          <w:marLeft w:val="480"/>
          <w:marRight w:val="0"/>
          <w:marTop w:val="0"/>
          <w:marBottom w:val="0"/>
          <w:divBdr>
            <w:top w:val="none" w:sz="0" w:space="0" w:color="auto"/>
            <w:left w:val="none" w:sz="0" w:space="0" w:color="auto"/>
            <w:bottom w:val="none" w:sz="0" w:space="0" w:color="auto"/>
            <w:right w:val="none" w:sz="0" w:space="0" w:color="auto"/>
          </w:divBdr>
        </w:div>
        <w:div w:id="1145705081">
          <w:marLeft w:val="480"/>
          <w:marRight w:val="0"/>
          <w:marTop w:val="0"/>
          <w:marBottom w:val="0"/>
          <w:divBdr>
            <w:top w:val="none" w:sz="0" w:space="0" w:color="auto"/>
            <w:left w:val="none" w:sz="0" w:space="0" w:color="auto"/>
            <w:bottom w:val="none" w:sz="0" w:space="0" w:color="auto"/>
            <w:right w:val="none" w:sz="0" w:space="0" w:color="auto"/>
          </w:divBdr>
        </w:div>
        <w:div w:id="1176382733">
          <w:marLeft w:val="480"/>
          <w:marRight w:val="0"/>
          <w:marTop w:val="0"/>
          <w:marBottom w:val="0"/>
          <w:divBdr>
            <w:top w:val="none" w:sz="0" w:space="0" w:color="auto"/>
            <w:left w:val="none" w:sz="0" w:space="0" w:color="auto"/>
            <w:bottom w:val="none" w:sz="0" w:space="0" w:color="auto"/>
            <w:right w:val="none" w:sz="0" w:space="0" w:color="auto"/>
          </w:divBdr>
        </w:div>
        <w:div w:id="1183278120">
          <w:marLeft w:val="480"/>
          <w:marRight w:val="0"/>
          <w:marTop w:val="0"/>
          <w:marBottom w:val="0"/>
          <w:divBdr>
            <w:top w:val="none" w:sz="0" w:space="0" w:color="auto"/>
            <w:left w:val="none" w:sz="0" w:space="0" w:color="auto"/>
            <w:bottom w:val="none" w:sz="0" w:space="0" w:color="auto"/>
            <w:right w:val="none" w:sz="0" w:space="0" w:color="auto"/>
          </w:divBdr>
        </w:div>
        <w:div w:id="1195072087">
          <w:marLeft w:val="480"/>
          <w:marRight w:val="0"/>
          <w:marTop w:val="0"/>
          <w:marBottom w:val="0"/>
          <w:divBdr>
            <w:top w:val="none" w:sz="0" w:space="0" w:color="auto"/>
            <w:left w:val="none" w:sz="0" w:space="0" w:color="auto"/>
            <w:bottom w:val="none" w:sz="0" w:space="0" w:color="auto"/>
            <w:right w:val="none" w:sz="0" w:space="0" w:color="auto"/>
          </w:divBdr>
        </w:div>
        <w:div w:id="1199007740">
          <w:marLeft w:val="480"/>
          <w:marRight w:val="0"/>
          <w:marTop w:val="0"/>
          <w:marBottom w:val="0"/>
          <w:divBdr>
            <w:top w:val="none" w:sz="0" w:space="0" w:color="auto"/>
            <w:left w:val="none" w:sz="0" w:space="0" w:color="auto"/>
            <w:bottom w:val="none" w:sz="0" w:space="0" w:color="auto"/>
            <w:right w:val="none" w:sz="0" w:space="0" w:color="auto"/>
          </w:divBdr>
        </w:div>
        <w:div w:id="1205411260">
          <w:marLeft w:val="480"/>
          <w:marRight w:val="0"/>
          <w:marTop w:val="0"/>
          <w:marBottom w:val="0"/>
          <w:divBdr>
            <w:top w:val="none" w:sz="0" w:space="0" w:color="auto"/>
            <w:left w:val="none" w:sz="0" w:space="0" w:color="auto"/>
            <w:bottom w:val="none" w:sz="0" w:space="0" w:color="auto"/>
            <w:right w:val="none" w:sz="0" w:space="0" w:color="auto"/>
          </w:divBdr>
        </w:div>
        <w:div w:id="1218782802">
          <w:marLeft w:val="480"/>
          <w:marRight w:val="0"/>
          <w:marTop w:val="0"/>
          <w:marBottom w:val="0"/>
          <w:divBdr>
            <w:top w:val="none" w:sz="0" w:space="0" w:color="auto"/>
            <w:left w:val="none" w:sz="0" w:space="0" w:color="auto"/>
            <w:bottom w:val="none" w:sz="0" w:space="0" w:color="auto"/>
            <w:right w:val="none" w:sz="0" w:space="0" w:color="auto"/>
          </w:divBdr>
        </w:div>
        <w:div w:id="1220507985">
          <w:marLeft w:val="480"/>
          <w:marRight w:val="0"/>
          <w:marTop w:val="0"/>
          <w:marBottom w:val="0"/>
          <w:divBdr>
            <w:top w:val="none" w:sz="0" w:space="0" w:color="auto"/>
            <w:left w:val="none" w:sz="0" w:space="0" w:color="auto"/>
            <w:bottom w:val="none" w:sz="0" w:space="0" w:color="auto"/>
            <w:right w:val="none" w:sz="0" w:space="0" w:color="auto"/>
          </w:divBdr>
        </w:div>
        <w:div w:id="1267932396">
          <w:marLeft w:val="480"/>
          <w:marRight w:val="0"/>
          <w:marTop w:val="0"/>
          <w:marBottom w:val="0"/>
          <w:divBdr>
            <w:top w:val="none" w:sz="0" w:space="0" w:color="auto"/>
            <w:left w:val="none" w:sz="0" w:space="0" w:color="auto"/>
            <w:bottom w:val="none" w:sz="0" w:space="0" w:color="auto"/>
            <w:right w:val="none" w:sz="0" w:space="0" w:color="auto"/>
          </w:divBdr>
        </w:div>
        <w:div w:id="1310014515">
          <w:marLeft w:val="480"/>
          <w:marRight w:val="0"/>
          <w:marTop w:val="0"/>
          <w:marBottom w:val="0"/>
          <w:divBdr>
            <w:top w:val="none" w:sz="0" w:space="0" w:color="auto"/>
            <w:left w:val="none" w:sz="0" w:space="0" w:color="auto"/>
            <w:bottom w:val="none" w:sz="0" w:space="0" w:color="auto"/>
            <w:right w:val="none" w:sz="0" w:space="0" w:color="auto"/>
          </w:divBdr>
        </w:div>
        <w:div w:id="1333996390">
          <w:marLeft w:val="480"/>
          <w:marRight w:val="0"/>
          <w:marTop w:val="0"/>
          <w:marBottom w:val="0"/>
          <w:divBdr>
            <w:top w:val="none" w:sz="0" w:space="0" w:color="auto"/>
            <w:left w:val="none" w:sz="0" w:space="0" w:color="auto"/>
            <w:bottom w:val="none" w:sz="0" w:space="0" w:color="auto"/>
            <w:right w:val="none" w:sz="0" w:space="0" w:color="auto"/>
          </w:divBdr>
        </w:div>
        <w:div w:id="1335109996">
          <w:marLeft w:val="480"/>
          <w:marRight w:val="0"/>
          <w:marTop w:val="0"/>
          <w:marBottom w:val="0"/>
          <w:divBdr>
            <w:top w:val="none" w:sz="0" w:space="0" w:color="auto"/>
            <w:left w:val="none" w:sz="0" w:space="0" w:color="auto"/>
            <w:bottom w:val="none" w:sz="0" w:space="0" w:color="auto"/>
            <w:right w:val="none" w:sz="0" w:space="0" w:color="auto"/>
          </w:divBdr>
        </w:div>
        <w:div w:id="1342707902">
          <w:marLeft w:val="480"/>
          <w:marRight w:val="0"/>
          <w:marTop w:val="0"/>
          <w:marBottom w:val="0"/>
          <w:divBdr>
            <w:top w:val="none" w:sz="0" w:space="0" w:color="auto"/>
            <w:left w:val="none" w:sz="0" w:space="0" w:color="auto"/>
            <w:bottom w:val="none" w:sz="0" w:space="0" w:color="auto"/>
            <w:right w:val="none" w:sz="0" w:space="0" w:color="auto"/>
          </w:divBdr>
        </w:div>
        <w:div w:id="1440026024">
          <w:marLeft w:val="480"/>
          <w:marRight w:val="0"/>
          <w:marTop w:val="0"/>
          <w:marBottom w:val="0"/>
          <w:divBdr>
            <w:top w:val="none" w:sz="0" w:space="0" w:color="auto"/>
            <w:left w:val="none" w:sz="0" w:space="0" w:color="auto"/>
            <w:bottom w:val="none" w:sz="0" w:space="0" w:color="auto"/>
            <w:right w:val="none" w:sz="0" w:space="0" w:color="auto"/>
          </w:divBdr>
        </w:div>
        <w:div w:id="1476099718">
          <w:marLeft w:val="480"/>
          <w:marRight w:val="0"/>
          <w:marTop w:val="0"/>
          <w:marBottom w:val="0"/>
          <w:divBdr>
            <w:top w:val="none" w:sz="0" w:space="0" w:color="auto"/>
            <w:left w:val="none" w:sz="0" w:space="0" w:color="auto"/>
            <w:bottom w:val="none" w:sz="0" w:space="0" w:color="auto"/>
            <w:right w:val="none" w:sz="0" w:space="0" w:color="auto"/>
          </w:divBdr>
        </w:div>
        <w:div w:id="1476482487">
          <w:marLeft w:val="480"/>
          <w:marRight w:val="0"/>
          <w:marTop w:val="0"/>
          <w:marBottom w:val="0"/>
          <w:divBdr>
            <w:top w:val="none" w:sz="0" w:space="0" w:color="auto"/>
            <w:left w:val="none" w:sz="0" w:space="0" w:color="auto"/>
            <w:bottom w:val="none" w:sz="0" w:space="0" w:color="auto"/>
            <w:right w:val="none" w:sz="0" w:space="0" w:color="auto"/>
          </w:divBdr>
        </w:div>
        <w:div w:id="1539509400">
          <w:marLeft w:val="480"/>
          <w:marRight w:val="0"/>
          <w:marTop w:val="0"/>
          <w:marBottom w:val="0"/>
          <w:divBdr>
            <w:top w:val="none" w:sz="0" w:space="0" w:color="auto"/>
            <w:left w:val="none" w:sz="0" w:space="0" w:color="auto"/>
            <w:bottom w:val="none" w:sz="0" w:space="0" w:color="auto"/>
            <w:right w:val="none" w:sz="0" w:space="0" w:color="auto"/>
          </w:divBdr>
        </w:div>
        <w:div w:id="1561986446">
          <w:marLeft w:val="480"/>
          <w:marRight w:val="0"/>
          <w:marTop w:val="0"/>
          <w:marBottom w:val="0"/>
          <w:divBdr>
            <w:top w:val="none" w:sz="0" w:space="0" w:color="auto"/>
            <w:left w:val="none" w:sz="0" w:space="0" w:color="auto"/>
            <w:bottom w:val="none" w:sz="0" w:space="0" w:color="auto"/>
            <w:right w:val="none" w:sz="0" w:space="0" w:color="auto"/>
          </w:divBdr>
        </w:div>
        <w:div w:id="1591544354">
          <w:marLeft w:val="480"/>
          <w:marRight w:val="0"/>
          <w:marTop w:val="0"/>
          <w:marBottom w:val="0"/>
          <w:divBdr>
            <w:top w:val="none" w:sz="0" w:space="0" w:color="auto"/>
            <w:left w:val="none" w:sz="0" w:space="0" w:color="auto"/>
            <w:bottom w:val="none" w:sz="0" w:space="0" w:color="auto"/>
            <w:right w:val="none" w:sz="0" w:space="0" w:color="auto"/>
          </w:divBdr>
        </w:div>
        <w:div w:id="1601446702">
          <w:marLeft w:val="480"/>
          <w:marRight w:val="0"/>
          <w:marTop w:val="0"/>
          <w:marBottom w:val="0"/>
          <w:divBdr>
            <w:top w:val="none" w:sz="0" w:space="0" w:color="auto"/>
            <w:left w:val="none" w:sz="0" w:space="0" w:color="auto"/>
            <w:bottom w:val="none" w:sz="0" w:space="0" w:color="auto"/>
            <w:right w:val="none" w:sz="0" w:space="0" w:color="auto"/>
          </w:divBdr>
        </w:div>
        <w:div w:id="1611665960">
          <w:marLeft w:val="480"/>
          <w:marRight w:val="0"/>
          <w:marTop w:val="0"/>
          <w:marBottom w:val="0"/>
          <w:divBdr>
            <w:top w:val="none" w:sz="0" w:space="0" w:color="auto"/>
            <w:left w:val="none" w:sz="0" w:space="0" w:color="auto"/>
            <w:bottom w:val="none" w:sz="0" w:space="0" w:color="auto"/>
            <w:right w:val="none" w:sz="0" w:space="0" w:color="auto"/>
          </w:divBdr>
        </w:div>
        <w:div w:id="1619336651">
          <w:marLeft w:val="480"/>
          <w:marRight w:val="0"/>
          <w:marTop w:val="0"/>
          <w:marBottom w:val="0"/>
          <w:divBdr>
            <w:top w:val="none" w:sz="0" w:space="0" w:color="auto"/>
            <w:left w:val="none" w:sz="0" w:space="0" w:color="auto"/>
            <w:bottom w:val="none" w:sz="0" w:space="0" w:color="auto"/>
            <w:right w:val="none" w:sz="0" w:space="0" w:color="auto"/>
          </w:divBdr>
        </w:div>
        <w:div w:id="1671443866">
          <w:marLeft w:val="480"/>
          <w:marRight w:val="0"/>
          <w:marTop w:val="0"/>
          <w:marBottom w:val="0"/>
          <w:divBdr>
            <w:top w:val="none" w:sz="0" w:space="0" w:color="auto"/>
            <w:left w:val="none" w:sz="0" w:space="0" w:color="auto"/>
            <w:bottom w:val="none" w:sz="0" w:space="0" w:color="auto"/>
            <w:right w:val="none" w:sz="0" w:space="0" w:color="auto"/>
          </w:divBdr>
        </w:div>
        <w:div w:id="1714384128">
          <w:marLeft w:val="480"/>
          <w:marRight w:val="0"/>
          <w:marTop w:val="0"/>
          <w:marBottom w:val="0"/>
          <w:divBdr>
            <w:top w:val="none" w:sz="0" w:space="0" w:color="auto"/>
            <w:left w:val="none" w:sz="0" w:space="0" w:color="auto"/>
            <w:bottom w:val="none" w:sz="0" w:space="0" w:color="auto"/>
            <w:right w:val="none" w:sz="0" w:space="0" w:color="auto"/>
          </w:divBdr>
        </w:div>
        <w:div w:id="1729181279">
          <w:marLeft w:val="480"/>
          <w:marRight w:val="0"/>
          <w:marTop w:val="0"/>
          <w:marBottom w:val="0"/>
          <w:divBdr>
            <w:top w:val="none" w:sz="0" w:space="0" w:color="auto"/>
            <w:left w:val="none" w:sz="0" w:space="0" w:color="auto"/>
            <w:bottom w:val="none" w:sz="0" w:space="0" w:color="auto"/>
            <w:right w:val="none" w:sz="0" w:space="0" w:color="auto"/>
          </w:divBdr>
        </w:div>
        <w:div w:id="1757751102">
          <w:marLeft w:val="480"/>
          <w:marRight w:val="0"/>
          <w:marTop w:val="0"/>
          <w:marBottom w:val="0"/>
          <w:divBdr>
            <w:top w:val="none" w:sz="0" w:space="0" w:color="auto"/>
            <w:left w:val="none" w:sz="0" w:space="0" w:color="auto"/>
            <w:bottom w:val="none" w:sz="0" w:space="0" w:color="auto"/>
            <w:right w:val="none" w:sz="0" w:space="0" w:color="auto"/>
          </w:divBdr>
        </w:div>
        <w:div w:id="1785422708">
          <w:marLeft w:val="480"/>
          <w:marRight w:val="0"/>
          <w:marTop w:val="0"/>
          <w:marBottom w:val="0"/>
          <w:divBdr>
            <w:top w:val="none" w:sz="0" w:space="0" w:color="auto"/>
            <w:left w:val="none" w:sz="0" w:space="0" w:color="auto"/>
            <w:bottom w:val="none" w:sz="0" w:space="0" w:color="auto"/>
            <w:right w:val="none" w:sz="0" w:space="0" w:color="auto"/>
          </w:divBdr>
        </w:div>
        <w:div w:id="1787507623">
          <w:marLeft w:val="480"/>
          <w:marRight w:val="0"/>
          <w:marTop w:val="0"/>
          <w:marBottom w:val="0"/>
          <w:divBdr>
            <w:top w:val="none" w:sz="0" w:space="0" w:color="auto"/>
            <w:left w:val="none" w:sz="0" w:space="0" w:color="auto"/>
            <w:bottom w:val="none" w:sz="0" w:space="0" w:color="auto"/>
            <w:right w:val="none" w:sz="0" w:space="0" w:color="auto"/>
          </w:divBdr>
        </w:div>
        <w:div w:id="1816994142">
          <w:marLeft w:val="480"/>
          <w:marRight w:val="0"/>
          <w:marTop w:val="0"/>
          <w:marBottom w:val="0"/>
          <w:divBdr>
            <w:top w:val="none" w:sz="0" w:space="0" w:color="auto"/>
            <w:left w:val="none" w:sz="0" w:space="0" w:color="auto"/>
            <w:bottom w:val="none" w:sz="0" w:space="0" w:color="auto"/>
            <w:right w:val="none" w:sz="0" w:space="0" w:color="auto"/>
          </w:divBdr>
        </w:div>
        <w:div w:id="1822119721">
          <w:marLeft w:val="480"/>
          <w:marRight w:val="0"/>
          <w:marTop w:val="0"/>
          <w:marBottom w:val="0"/>
          <w:divBdr>
            <w:top w:val="none" w:sz="0" w:space="0" w:color="auto"/>
            <w:left w:val="none" w:sz="0" w:space="0" w:color="auto"/>
            <w:bottom w:val="none" w:sz="0" w:space="0" w:color="auto"/>
            <w:right w:val="none" w:sz="0" w:space="0" w:color="auto"/>
          </w:divBdr>
        </w:div>
        <w:div w:id="1828592410">
          <w:marLeft w:val="480"/>
          <w:marRight w:val="0"/>
          <w:marTop w:val="0"/>
          <w:marBottom w:val="0"/>
          <w:divBdr>
            <w:top w:val="none" w:sz="0" w:space="0" w:color="auto"/>
            <w:left w:val="none" w:sz="0" w:space="0" w:color="auto"/>
            <w:bottom w:val="none" w:sz="0" w:space="0" w:color="auto"/>
            <w:right w:val="none" w:sz="0" w:space="0" w:color="auto"/>
          </w:divBdr>
        </w:div>
        <w:div w:id="1834762644">
          <w:marLeft w:val="480"/>
          <w:marRight w:val="0"/>
          <w:marTop w:val="0"/>
          <w:marBottom w:val="0"/>
          <w:divBdr>
            <w:top w:val="none" w:sz="0" w:space="0" w:color="auto"/>
            <w:left w:val="none" w:sz="0" w:space="0" w:color="auto"/>
            <w:bottom w:val="none" w:sz="0" w:space="0" w:color="auto"/>
            <w:right w:val="none" w:sz="0" w:space="0" w:color="auto"/>
          </w:divBdr>
        </w:div>
        <w:div w:id="1850025196">
          <w:marLeft w:val="480"/>
          <w:marRight w:val="0"/>
          <w:marTop w:val="0"/>
          <w:marBottom w:val="0"/>
          <w:divBdr>
            <w:top w:val="none" w:sz="0" w:space="0" w:color="auto"/>
            <w:left w:val="none" w:sz="0" w:space="0" w:color="auto"/>
            <w:bottom w:val="none" w:sz="0" w:space="0" w:color="auto"/>
            <w:right w:val="none" w:sz="0" w:space="0" w:color="auto"/>
          </w:divBdr>
        </w:div>
        <w:div w:id="1850557591">
          <w:marLeft w:val="480"/>
          <w:marRight w:val="0"/>
          <w:marTop w:val="0"/>
          <w:marBottom w:val="0"/>
          <w:divBdr>
            <w:top w:val="none" w:sz="0" w:space="0" w:color="auto"/>
            <w:left w:val="none" w:sz="0" w:space="0" w:color="auto"/>
            <w:bottom w:val="none" w:sz="0" w:space="0" w:color="auto"/>
            <w:right w:val="none" w:sz="0" w:space="0" w:color="auto"/>
          </w:divBdr>
        </w:div>
        <w:div w:id="1882552160">
          <w:marLeft w:val="480"/>
          <w:marRight w:val="0"/>
          <w:marTop w:val="0"/>
          <w:marBottom w:val="0"/>
          <w:divBdr>
            <w:top w:val="none" w:sz="0" w:space="0" w:color="auto"/>
            <w:left w:val="none" w:sz="0" w:space="0" w:color="auto"/>
            <w:bottom w:val="none" w:sz="0" w:space="0" w:color="auto"/>
            <w:right w:val="none" w:sz="0" w:space="0" w:color="auto"/>
          </w:divBdr>
        </w:div>
        <w:div w:id="1894074516">
          <w:marLeft w:val="480"/>
          <w:marRight w:val="0"/>
          <w:marTop w:val="0"/>
          <w:marBottom w:val="0"/>
          <w:divBdr>
            <w:top w:val="none" w:sz="0" w:space="0" w:color="auto"/>
            <w:left w:val="none" w:sz="0" w:space="0" w:color="auto"/>
            <w:bottom w:val="none" w:sz="0" w:space="0" w:color="auto"/>
            <w:right w:val="none" w:sz="0" w:space="0" w:color="auto"/>
          </w:divBdr>
        </w:div>
        <w:div w:id="1898124820">
          <w:marLeft w:val="480"/>
          <w:marRight w:val="0"/>
          <w:marTop w:val="0"/>
          <w:marBottom w:val="0"/>
          <w:divBdr>
            <w:top w:val="none" w:sz="0" w:space="0" w:color="auto"/>
            <w:left w:val="none" w:sz="0" w:space="0" w:color="auto"/>
            <w:bottom w:val="none" w:sz="0" w:space="0" w:color="auto"/>
            <w:right w:val="none" w:sz="0" w:space="0" w:color="auto"/>
          </w:divBdr>
        </w:div>
        <w:div w:id="1904833043">
          <w:marLeft w:val="480"/>
          <w:marRight w:val="0"/>
          <w:marTop w:val="0"/>
          <w:marBottom w:val="0"/>
          <w:divBdr>
            <w:top w:val="none" w:sz="0" w:space="0" w:color="auto"/>
            <w:left w:val="none" w:sz="0" w:space="0" w:color="auto"/>
            <w:bottom w:val="none" w:sz="0" w:space="0" w:color="auto"/>
            <w:right w:val="none" w:sz="0" w:space="0" w:color="auto"/>
          </w:divBdr>
        </w:div>
        <w:div w:id="1937514040">
          <w:marLeft w:val="480"/>
          <w:marRight w:val="0"/>
          <w:marTop w:val="0"/>
          <w:marBottom w:val="0"/>
          <w:divBdr>
            <w:top w:val="none" w:sz="0" w:space="0" w:color="auto"/>
            <w:left w:val="none" w:sz="0" w:space="0" w:color="auto"/>
            <w:bottom w:val="none" w:sz="0" w:space="0" w:color="auto"/>
            <w:right w:val="none" w:sz="0" w:space="0" w:color="auto"/>
          </w:divBdr>
        </w:div>
        <w:div w:id="1944414393">
          <w:marLeft w:val="480"/>
          <w:marRight w:val="0"/>
          <w:marTop w:val="0"/>
          <w:marBottom w:val="0"/>
          <w:divBdr>
            <w:top w:val="none" w:sz="0" w:space="0" w:color="auto"/>
            <w:left w:val="none" w:sz="0" w:space="0" w:color="auto"/>
            <w:bottom w:val="none" w:sz="0" w:space="0" w:color="auto"/>
            <w:right w:val="none" w:sz="0" w:space="0" w:color="auto"/>
          </w:divBdr>
        </w:div>
        <w:div w:id="1949653034">
          <w:marLeft w:val="480"/>
          <w:marRight w:val="0"/>
          <w:marTop w:val="0"/>
          <w:marBottom w:val="0"/>
          <w:divBdr>
            <w:top w:val="none" w:sz="0" w:space="0" w:color="auto"/>
            <w:left w:val="none" w:sz="0" w:space="0" w:color="auto"/>
            <w:bottom w:val="none" w:sz="0" w:space="0" w:color="auto"/>
            <w:right w:val="none" w:sz="0" w:space="0" w:color="auto"/>
          </w:divBdr>
        </w:div>
        <w:div w:id="1972665401">
          <w:marLeft w:val="480"/>
          <w:marRight w:val="0"/>
          <w:marTop w:val="0"/>
          <w:marBottom w:val="0"/>
          <w:divBdr>
            <w:top w:val="none" w:sz="0" w:space="0" w:color="auto"/>
            <w:left w:val="none" w:sz="0" w:space="0" w:color="auto"/>
            <w:bottom w:val="none" w:sz="0" w:space="0" w:color="auto"/>
            <w:right w:val="none" w:sz="0" w:space="0" w:color="auto"/>
          </w:divBdr>
        </w:div>
        <w:div w:id="1975140468">
          <w:marLeft w:val="480"/>
          <w:marRight w:val="0"/>
          <w:marTop w:val="0"/>
          <w:marBottom w:val="0"/>
          <w:divBdr>
            <w:top w:val="none" w:sz="0" w:space="0" w:color="auto"/>
            <w:left w:val="none" w:sz="0" w:space="0" w:color="auto"/>
            <w:bottom w:val="none" w:sz="0" w:space="0" w:color="auto"/>
            <w:right w:val="none" w:sz="0" w:space="0" w:color="auto"/>
          </w:divBdr>
        </w:div>
        <w:div w:id="1987780712">
          <w:marLeft w:val="480"/>
          <w:marRight w:val="0"/>
          <w:marTop w:val="0"/>
          <w:marBottom w:val="0"/>
          <w:divBdr>
            <w:top w:val="none" w:sz="0" w:space="0" w:color="auto"/>
            <w:left w:val="none" w:sz="0" w:space="0" w:color="auto"/>
            <w:bottom w:val="none" w:sz="0" w:space="0" w:color="auto"/>
            <w:right w:val="none" w:sz="0" w:space="0" w:color="auto"/>
          </w:divBdr>
        </w:div>
        <w:div w:id="2004501680">
          <w:marLeft w:val="480"/>
          <w:marRight w:val="0"/>
          <w:marTop w:val="0"/>
          <w:marBottom w:val="0"/>
          <w:divBdr>
            <w:top w:val="none" w:sz="0" w:space="0" w:color="auto"/>
            <w:left w:val="none" w:sz="0" w:space="0" w:color="auto"/>
            <w:bottom w:val="none" w:sz="0" w:space="0" w:color="auto"/>
            <w:right w:val="none" w:sz="0" w:space="0" w:color="auto"/>
          </w:divBdr>
        </w:div>
        <w:div w:id="2014796587">
          <w:marLeft w:val="480"/>
          <w:marRight w:val="0"/>
          <w:marTop w:val="0"/>
          <w:marBottom w:val="0"/>
          <w:divBdr>
            <w:top w:val="none" w:sz="0" w:space="0" w:color="auto"/>
            <w:left w:val="none" w:sz="0" w:space="0" w:color="auto"/>
            <w:bottom w:val="none" w:sz="0" w:space="0" w:color="auto"/>
            <w:right w:val="none" w:sz="0" w:space="0" w:color="auto"/>
          </w:divBdr>
        </w:div>
        <w:div w:id="2022009508">
          <w:marLeft w:val="480"/>
          <w:marRight w:val="0"/>
          <w:marTop w:val="0"/>
          <w:marBottom w:val="0"/>
          <w:divBdr>
            <w:top w:val="none" w:sz="0" w:space="0" w:color="auto"/>
            <w:left w:val="none" w:sz="0" w:space="0" w:color="auto"/>
            <w:bottom w:val="none" w:sz="0" w:space="0" w:color="auto"/>
            <w:right w:val="none" w:sz="0" w:space="0" w:color="auto"/>
          </w:divBdr>
        </w:div>
        <w:div w:id="2027052040">
          <w:marLeft w:val="480"/>
          <w:marRight w:val="0"/>
          <w:marTop w:val="0"/>
          <w:marBottom w:val="0"/>
          <w:divBdr>
            <w:top w:val="none" w:sz="0" w:space="0" w:color="auto"/>
            <w:left w:val="none" w:sz="0" w:space="0" w:color="auto"/>
            <w:bottom w:val="none" w:sz="0" w:space="0" w:color="auto"/>
            <w:right w:val="none" w:sz="0" w:space="0" w:color="auto"/>
          </w:divBdr>
        </w:div>
        <w:div w:id="2042853419">
          <w:marLeft w:val="480"/>
          <w:marRight w:val="0"/>
          <w:marTop w:val="0"/>
          <w:marBottom w:val="0"/>
          <w:divBdr>
            <w:top w:val="none" w:sz="0" w:space="0" w:color="auto"/>
            <w:left w:val="none" w:sz="0" w:space="0" w:color="auto"/>
            <w:bottom w:val="none" w:sz="0" w:space="0" w:color="auto"/>
            <w:right w:val="none" w:sz="0" w:space="0" w:color="auto"/>
          </w:divBdr>
        </w:div>
        <w:div w:id="2046366997">
          <w:marLeft w:val="480"/>
          <w:marRight w:val="0"/>
          <w:marTop w:val="0"/>
          <w:marBottom w:val="0"/>
          <w:divBdr>
            <w:top w:val="none" w:sz="0" w:space="0" w:color="auto"/>
            <w:left w:val="none" w:sz="0" w:space="0" w:color="auto"/>
            <w:bottom w:val="none" w:sz="0" w:space="0" w:color="auto"/>
            <w:right w:val="none" w:sz="0" w:space="0" w:color="auto"/>
          </w:divBdr>
        </w:div>
        <w:div w:id="2048991427">
          <w:marLeft w:val="480"/>
          <w:marRight w:val="0"/>
          <w:marTop w:val="0"/>
          <w:marBottom w:val="0"/>
          <w:divBdr>
            <w:top w:val="none" w:sz="0" w:space="0" w:color="auto"/>
            <w:left w:val="none" w:sz="0" w:space="0" w:color="auto"/>
            <w:bottom w:val="none" w:sz="0" w:space="0" w:color="auto"/>
            <w:right w:val="none" w:sz="0" w:space="0" w:color="auto"/>
          </w:divBdr>
        </w:div>
        <w:div w:id="2078823414">
          <w:marLeft w:val="480"/>
          <w:marRight w:val="0"/>
          <w:marTop w:val="0"/>
          <w:marBottom w:val="0"/>
          <w:divBdr>
            <w:top w:val="none" w:sz="0" w:space="0" w:color="auto"/>
            <w:left w:val="none" w:sz="0" w:space="0" w:color="auto"/>
            <w:bottom w:val="none" w:sz="0" w:space="0" w:color="auto"/>
            <w:right w:val="none" w:sz="0" w:space="0" w:color="auto"/>
          </w:divBdr>
        </w:div>
        <w:div w:id="2086369210">
          <w:marLeft w:val="480"/>
          <w:marRight w:val="0"/>
          <w:marTop w:val="0"/>
          <w:marBottom w:val="0"/>
          <w:divBdr>
            <w:top w:val="none" w:sz="0" w:space="0" w:color="auto"/>
            <w:left w:val="none" w:sz="0" w:space="0" w:color="auto"/>
            <w:bottom w:val="none" w:sz="0" w:space="0" w:color="auto"/>
            <w:right w:val="none" w:sz="0" w:space="0" w:color="auto"/>
          </w:divBdr>
        </w:div>
        <w:div w:id="2091852444">
          <w:marLeft w:val="480"/>
          <w:marRight w:val="0"/>
          <w:marTop w:val="0"/>
          <w:marBottom w:val="0"/>
          <w:divBdr>
            <w:top w:val="none" w:sz="0" w:space="0" w:color="auto"/>
            <w:left w:val="none" w:sz="0" w:space="0" w:color="auto"/>
            <w:bottom w:val="none" w:sz="0" w:space="0" w:color="auto"/>
            <w:right w:val="none" w:sz="0" w:space="0" w:color="auto"/>
          </w:divBdr>
        </w:div>
        <w:div w:id="2126189194">
          <w:marLeft w:val="480"/>
          <w:marRight w:val="0"/>
          <w:marTop w:val="0"/>
          <w:marBottom w:val="0"/>
          <w:divBdr>
            <w:top w:val="none" w:sz="0" w:space="0" w:color="auto"/>
            <w:left w:val="none" w:sz="0" w:space="0" w:color="auto"/>
            <w:bottom w:val="none" w:sz="0" w:space="0" w:color="auto"/>
            <w:right w:val="none" w:sz="0" w:space="0" w:color="auto"/>
          </w:divBdr>
        </w:div>
        <w:div w:id="2143618371">
          <w:marLeft w:val="480"/>
          <w:marRight w:val="0"/>
          <w:marTop w:val="0"/>
          <w:marBottom w:val="0"/>
          <w:divBdr>
            <w:top w:val="none" w:sz="0" w:space="0" w:color="auto"/>
            <w:left w:val="none" w:sz="0" w:space="0" w:color="auto"/>
            <w:bottom w:val="none" w:sz="0" w:space="0" w:color="auto"/>
            <w:right w:val="none" w:sz="0" w:space="0" w:color="auto"/>
          </w:divBdr>
        </w:div>
      </w:divsChild>
    </w:div>
    <w:div w:id="1410300705">
      <w:bodyDiv w:val="1"/>
      <w:marLeft w:val="0"/>
      <w:marRight w:val="0"/>
      <w:marTop w:val="0"/>
      <w:marBottom w:val="0"/>
      <w:divBdr>
        <w:top w:val="none" w:sz="0" w:space="0" w:color="auto"/>
        <w:left w:val="none" w:sz="0" w:space="0" w:color="auto"/>
        <w:bottom w:val="none" w:sz="0" w:space="0" w:color="auto"/>
        <w:right w:val="none" w:sz="0" w:space="0" w:color="auto"/>
      </w:divBdr>
    </w:div>
    <w:div w:id="1410736398">
      <w:bodyDiv w:val="1"/>
      <w:marLeft w:val="0"/>
      <w:marRight w:val="0"/>
      <w:marTop w:val="0"/>
      <w:marBottom w:val="0"/>
      <w:divBdr>
        <w:top w:val="none" w:sz="0" w:space="0" w:color="auto"/>
        <w:left w:val="none" w:sz="0" w:space="0" w:color="auto"/>
        <w:bottom w:val="none" w:sz="0" w:space="0" w:color="auto"/>
        <w:right w:val="none" w:sz="0" w:space="0" w:color="auto"/>
      </w:divBdr>
    </w:div>
    <w:div w:id="1412580250">
      <w:bodyDiv w:val="1"/>
      <w:marLeft w:val="0"/>
      <w:marRight w:val="0"/>
      <w:marTop w:val="0"/>
      <w:marBottom w:val="0"/>
      <w:divBdr>
        <w:top w:val="none" w:sz="0" w:space="0" w:color="auto"/>
        <w:left w:val="none" w:sz="0" w:space="0" w:color="auto"/>
        <w:bottom w:val="none" w:sz="0" w:space="0" w:color="auto"/>
        <w:right w:val="none" w:sz="0" w:space="0" w:color="auto"/>
      </w:divBdr>
    </w:div>
    <w:div w:id="1418939325">
      <w:bodyDiv w:val="1"/>
      <w:marLeft w:val="0"/>
      <w:marRight w:val="0"/>
      <w:marTop w:val="0"/>
      <w:marBottom w:val="0"/>
      <w:divBdr>
        <w:top w:val="none" w:sz="0" w:space="0" w:color="auto"/>
        <w:left w:val="none" w:sz="0" w:space="0" w:color="auto"/>
        <w:bottom w:val="none" w:sz="0" w:space="0" w:color="auto"/>
        <w:right w:val="none" w:sz="0" w:space="0" w:color="auto"/>
      </w:divBdr>
    </w:div>
    <w:div w:id="1421833075">
      <w:bodyDiv w:val="1"/>
      <w:marLeft w:val="0"/>
      <w:marRight w:val="0"/>
      <w:marTop w:val="0"/>
      <w:marBottom w:val="0"/>
      <w:divBdr>
        <w:top w:val="none" w:sz="0" w:space="0" w:color="auto"/>
        <w:left w:val="none" w:sz="0" w:space="0" w:color="auto"/>
        <w:bottom w:val="none" w:sz="0" w:space="0" w:color="auto"/>
        <w:right w:val="none" w:sz="0" w:space="0" w:color="auto"/>
      </w:divBdr>
    </w:div>
    <w:div w:id="1430928670">
      <w:bodyDiv w:val="1"/>
      <w:marLeft w:val="0"/>
      <w:marRight w:val="0"/>
      <w:marTop w:val="0"/>
      <w:marBottom w:val="0"/>
      <w:divBdr>
        <w:top w:val="none" w:sz="0" w:space="0" w:color="auto"/>
        <w:left w:val="none" w:sz="0" w:space="0" w:color="auto"/>
        <w:bottom w:val="none" w:sz="0" w:space="0" w:color="auto"/>
        <w:right w:val="none" w:sz="0" w:space="0" w:color="auto"/>
      </w:divBdr>
    </w:div>
    <w:div w:id="1443501714">
      <w:bodyDiv w:val="1"/>
      <w:marLeft w:val="0"/>
      <w:marRight w:val="0"/>
      <w:marTop w:val="0"/>
      <w:marBottom w:val="0"/>
      <w:divBdr>
        <w:top w:val="none" w:sz="0" w:space="0" w:color="auto"/>
        <w:left w:val="none" w:sz="0" w:space="0" w:color="auto"/>
        <w:bottom w:val="none" w:sz="0" w:space="0" w:color="auto"/>
        <w:right w:val="none" w:sz="0" w:space="0" w:color="auto"/>
      </w:divBdr>
    </w:div>
    <w:div w:id="1444420174">
      <w:bodyDiv w:val="1"/>
      <w:marLeft w:val="0"/>
      <w:marRight w:val="0"/>
      <w:marTop w:val="0"/>
      <w:marBottom w:val="0"/>
      <w:divBdr>
        <w:top w:val="none" w:sz="0" w:space="0" w:color="auto"/>
        <w:left w:val="none" w:sz="0" w:space="0" w:color="auto"/>
        <w:bottom w:val="none" w:sz="0" w:space="0" w:color="auto"/>
        <w:right w:val="none" w:sz="0" w:space="0" w:color="auto"/>
      </w:divBdr>
    </w:div>
    <w:div w:id="1445467622">
      <w:bodyDiv w:val="1"/>
      <w:marLeft w:val="0"/>
      <w:marRight w:val="0"/>
      <w:marTop w:val="0"/>
      <w:marBottom w:val="0"/>
      <w:divBdr>
        <w:top w:val="none" w:sz="0" w:space="0" w:color="auto"/>
        <w:left w:val="none" w:sz="0" w:space="0" w:color="auto"/>
        <w:bottom w:val="none" w:sz="0" w:space="0" w:color="auto"/>
        <w:right w:val="none" w:sz="0" w:space="0" w:color="auto"/>
      </w:divBdr>
    </w:div>
    <w:div w:id="1453865767">
      <w:bodyDiv w:val="1"/>
      <w:marLeft w:val="0"/>
      <w:marRight w:val="0"/>
      <w:marTop w:val="0"/>
      <w:marBottom w:val="0"/>
      <w:divBdr>
        <w:top w:val="none" w:sz="0" w:space="0" w:color="auto"/>
        <w:left w:val="none" w:sz="0" w:space="0" w:color="auto"/>
        <w:bottom w:val="none" w:sz="0" w:space="0" w:color="auto"/>
        <w:right w:val="none" w:sz="0" w:space="0" w:color="auto"/>
      </w:divBdr>
    </w:div>
    <w:div w:id="1458907995">
      <w:bodyDiv w:val="1"/>
      <w:marLeft w:val="0"/>
      <w:marRight w:val="0"/>
      <w:marTop w:val="0"/>
      <w:marBottom w:val="0"/>
      <w:divBdr>
        <w:top w:val="none" w:sz="0" w:space="0" w:color="auto"/>
        <w:left w:val="none" w:sz="0" w:space="0" w:color="auto"/>
        <w:bottom w:val="none" w:sz="0" w:space="0" w:color="auto"/>
        <w:right w:val="none" w:sz="0" w:space="0" w:color="auto"/>
      </w:divBdr>
    </w:div>
    <w:div w:id="1461462719">
      <w:bodyDiv w:val="1"/>
      <w:marLeft w:val="0"/>
      <w:marRight w:val="0"/>
      <w:marTop w:val="0"/>
      <w:marBottom w:val="0"/>
      <w:divBdr>
        <w:top w:val="none" w:sz="0" w:space="0" w:color="auto"/>
        <w:left w:val="none" w:sz="0" w:space="0" w:color="auto"/>
        <w:bottom w:val="none" w:sz="0" w:space="0" w:color="auto"/>
        <w:right w:val="none" w:sz="0" w:space="0" w:color="auto"/>
      </w:divBdr>
      <w:divsChild>
        <w:div w:id="18895923">
          <w:marLeft w:val="480"/>
          <w:marRight w:val="0"/>
          <w:marTop w:val="0"/>
          <w:marBottom w:val="0"/>
          <w:divBdr>
            <w:top w:val="none" w:sz="0" w:space="0" w:color="auto"/>
            <w:left w:val="none" w:sz="0" w:space="0" w:color="auto"/>
            <w:bottom w:val="none" w:sz="0" w:space="0" w:color="auto"/>
            <w:right w:val="none" w:sz="0" w:space="0" w:color="auto"/>
          </w:divBdr>
        </w:div>
        <w:div w:id="82118131">
          <w:marLeft w:val="480"/>
          <w:marRight w:val="0"/>
          <w:marTop w:val="0"/>
          <w:marBottom w:val="0"/>
          <w:divBdr>
            <w:top w:val="none" w:sz="0" w:space="0" w:color="auto"/>
            <w:left w:val="none" w:sz="0" w:space="0" w:color="auto"/>
            <w:bottom w:val="none" w:sz="0" w:space="0" w:color="auto"/>
            <w:right w:val="none" w:sz="0" w:space="0" w:color="auto"/>
          </w:divBdr>
        </w:div>
        <w:div w:id="82186888">
          <w:marLeft w:val="480"/>
          <w:marRight w:val="0"/>
          <w:marTop w:val="0"/>
          <w:marBottom w:val="0"/>
          <w:divBdr>
            <w:top w:val="none" w:sz="0" w:space="0" w:color="auto"/>
            <w:left w:val="none" w:sz="0" w:space="0" w:color="auto"/>
            <w:bottom w:val="none" w:sz="0" w:space="0" w:color="auto"/>
            <w:right w:val="none" w:sz="0" w:space="0" w:color="auto"/>
          </w:divBdr>
        </w:div>
        <w:div w:id="83385067">
          <w:marLeft w:val="480"/>
          <w:marRight w:val="0"/>
          <w:marTop w:val="0"/>
          <w:marBottom w:val="0"/>
          <w:divBdr>
            <w:top w:val="none" w:sz="0" w:space="0" w:color="auto"/>
            <w:left w:val="none" w:sz="0" w:space="0" w:color="auto"/>
            <w:bottom w:val="none" w:sz="0" w:space="0" w:color="auto"/>
            <w:right w:val="none" w:sz="0" w:space="0" w:color="auto"/>
          </w:divBdr>
        </w:div>
        <w:div w:id="89355394">
          <w:marLeft w:val="480"/>
          <w:marRight w:val="0"/>
          <w:marTop w:val="0"/>
          <w:marBottom w:val="0"/>
          <w:divBdr>
            <w:top w:val="none" w:sz="0" w:space="0" w:color="auto"/>
            <w:left w:val="none" w:sz="0" w:space="0" w:color="auto"/>
            <w:bottom w:val="none" w:sz="0" w:space="0" w:color="auto"/>
            <w:right w:val="none" w:sz="0" w:space="0" w:color="auto"/>
          </w:divBdr>
        </w:div>
        <w:div w:id="107896158">
          <w:marLeft w:val="480"/>
          <w:marRight w:val="0"/>
          <w:marTop w:val="0"/>
          <w:marBottom w:val="0"/>
          <w:divBdr>
            <w:top w:val="none" w:sz="0" w:space="0" w:color="auto"/>
            <w:left w:val="none" w:sz="0" w:space="0" w:color="auto"/>
            <w:bottom w:val="none" w:sz="0" w:space="0" w:color="auto"/>
            <w:right w:val="none" w:sz="0" w:space="0" w:color="auto"/>
          </w:divBdr>
        </w:div>
        <w:div w:id="135533224">
          <w:marLeft w:val="480"/>
          <w:marRight w:val="0"/>
          <w:marTop w:val="0"/>
          <w:marBottom w:val="0"/>
          <w:divBdr>
            <w:top w:val="none" w:sz="0" w:space="0" w:color="auto"/>
            <w:left w:val="none" w:sz="0" w:space="0" w:color="auto"/>
            <w:bottom w:val="none" w:sz="0" w:space="0" w:color="auto"/>
            <w:right w:val="none" w:sz="0" w:space="0" w:color="auto"/>
          </w:divBdr>
        </w:div>
        <w:div w:id="165020924">
          <w:marLeft w:val="480"/>
          <w:marRight w:val="0"/>
          <w:marTop w:val="0"/>
          <w:marBottom w:val="0"/>
          <w:divBdr>
            <w:top w:val="none" w:sz="0" w:space="0" w:color="auto"/>
            <w:left w:val="none" w:sz="0" w:space="0" w:color="auto"/>
            <w:bottom w:val="none" w:sz="0" w:space="0" w:color="auto"/>
            <w:right w:val="none" w:sz="0" w:space="0" w:color="auto"/>
          </w:divBdr>
        </w:div>
        <w:div w:id="167066198">
          <w:marLeft w:val="480"/>
          <w:marRight w:val="0"/>
          <w:marTop w:val="0"/>
          <w:marBottom w:val="0"/>
          <w:divBdr>
            <w:top w:val="none" w:sz="0" w:space="0" w:color="auto"/>
            <w:left w:val="none" w:sz="0" w:space="0" w:color="auto"/>
            <w:bottom w:val="none" w:sz="0" w:space="0" w:color="auto"/>
            <w:right w:val="none" w:sz="0" w:space="0" w:color="auto"/>
          </w:divBdr>
        </w:div>
        <w:div w:id="185994208">
          <w:marLeft w:val="480"/>
          <w:marRight w:val="0"/>
          <w:marTop w:val="0"/>
          <w:marBottom w:val="0"/>
          <w:divBdr>
            <w:top w:val="none" w:sz="0" w:space="0" w:color="auto"/>
            <w:left w:val="none" w:sz="0" w:space="0" w:color="auto"/>
            <w:bottom w:val="none" w:sz="0" w:space="0" w:color="auto"/>
            <w:right w:val="none" w:sz="0" w:space="0" w:color="auto"/>
          </w:divBdr>
        </w:div>
        <w:div w:id="190655295">
          <w:marLeft w:val="480"/>
          <w:marRight w:val="0"/>
          <w:marTop w:val="0"/>
          <w:marBottom w:val="0"/>
          <w:divBdr>
            <w:top w:val="none" w:sz="0" w:space="0" w:color="auto"/>
            <w:left w:val="none" w:sz="0" w:space="0" w:color="auto"/>
            <w:bottom w:val="none" w:sz="0" w:space="0" w:color="auto"/>
            <w:right w:val="none" w:sz="0" w:space="0" w:color="auto"/>
          </w:divBdr>
        </w:div>
        <w:div w:id="206651747">
          <w:marLeft w:val="480"/>
          <w:marRight w:val="0"/>
          <w:marTop w:val="0"/>
          <w:marBottom w:val="0"/>
          <w:divBdr>
            <w:top w:val="none" w:sz="0" w:space="0" w:color="auto"/>
            <w:left w:val="none" w:sz="0" w:space="0" w:color="auto"/>
            <w:bottom w:val="none" w:sz="0" w:space="0" w:color="auto"/>
            <w:right w:val="none" w:sz="0" w:space="0" w:color="auto"/>
          </w:divBdr>
        </w:div>
        <w:div w:id="342980697">
          <w:marLeft w:val="480"/>
          <w:marRight w:val="0"/>
          <w:marTop w:val="0"/>
          <w:marBottom w:val="0"/>
          <w:divBdr>
            <w:top w:val="none" w:sz="0" w:space="0" w:color="auto"/>
            <w:left w:val="none" w:sz="0" w:space="0" w:color="auto"/>
            <w:bottom w:val="none" w:sz="0" w:space="0" w:color="auto"/>
            <w:right w:val="none" w:sz="0" w:space="0" w:color="auto"/>
          </w:divBdr>
        </w:div>
        <w:div w:id="357659342">
          <w:marLeft w:val="480"/>
          <w:marRight w:val="0"/>
          <w:marTop w:val="0"/>
          <w:marBottom w:val="0"/>
          <w:divBdr>
            <w:top w:val="none" w:sz="0" w:space="0" w:color="auto"/>
            <w:left w:val="none" w:sz="0" w:space="0" w:color="auto"/>
            <w:bottom w:val="none" w:sz="0" w:space="0" w:color="auto"/>
            <w:right w:val="none" w:sz="0" w:space="0" w:color="auto"/>
          </w:divBdr>
        </w:div>
        <w:div w:id="358699769">
          <w:marLeft w:val="480"/>
          <w:marRight w:val="0"/>
          <w:marTop w:val="0"/>
          <w:marBottom w:val="0"/>
          <w:divBdr>
            <w:top w:val="none" w:sz="0" w:space="0" w:color="auto"/>
            <w:left w:val="none" w:sz="0" w:space="0" w:color="auto"/>
            <w:bottom w:val="none" w:sz="0" w:space="0" w:color="auto"/>
            <w:right w:val="none" w:sz="0" w:space="0" w:color="auto"/>
          </w:divBdr>
        </w:div>
        <w:div w:id="375198768">
          <w:marLeft w:val="480"/>
          <w:marRight w:val="0"/>
          <w:marTop w:val="0"/>
          <w:marBottom w:val="0"/>
          <w:divBdr>
            <w:top w:val="none" w:sz="0" w:space="0" w:color="auto"/>
            <w:left w:val="none" w:sz="0" w:space="0" w:color="auto"/>
            <w:bottom w:val="none" w:sz="0" w:space="0" w:color="auto"/>
            <w:right w:val="none" w:sz="0" w:space="0" w:color="auto"/>
          </w:divBdr>
        </w:div>
        <w:div w:id="383062672">
          <w:marLeft w:val="480"/>
          <w:marRight w:val="0"/>
          <w:marTop w:val="0"/>
          <w:marBottom w:val="0"/>
          <w:divBdr>
            <w:top w:val="none" w:sz="0" w:space="0" w:color="auto"/>
            <w:left w:val="none" w:sz="0" w:space="0" w:color="auto"/>
            <w:bottom w:val="none" w:sz="0" w:space="0" w:color="auto"/>
            <w:right w:val="none" w:sz="0" w:space="0" w:color="auto"/>
          </w:divBdr>
        </w:div>
        <w:div w:id="395710662">
          <w:marLeft w:val="480"/>
          <w:marRight w:val="0"/>
          <w:marTop w:val="0"/>
          <w:marBottom w:val="0"/>
          <w:divBdr>
            <w:top w:val="none" w:sz="0" w:space="0" w:color="auto"/>
            <w:left w:val="none" w:sz="0" w:space="0" w:color="auto"/>
            <w:bottom w:val="none" w:sz="0" w:space="0" w:color="auto"/>
            <w:right w:val="none" w:sz="0" w:space="0" w:color="auto"/>
          </w:divBdr>
        </w:div>
        <w:div w:id="396976455">
          <w:marLeft w:val="480"/>
          <w:marRight w:val="0"/>
          <w:marTop w:val="0"/>
          <w:marBottom w:val="0"/>
          <w:divBdr>
            <w:top w:val="none" w:sz="0" w:space="0" w:color="auto"/>
            <w:left w:val="none" w:sz="0" w:space="0" w:color="auto"/>
            <w:bottom w:val="none" w:sz="0" w:space="0" w:color="auto"/>
            <w:right w:val="none" w:sz="0" w:space="0" w:color="auto"/>
          </w:divBdr>
        </w:div>
        <w:div w:id="408814012">
          <w:marLeft w:val="480"/>
          <w:marRight w:val="0"/>
          <w:marTop w:val="0"/>
          <w:marBottom w:val="0"/>
          <w:divBdr>
            <w:top w:val="none" w:sz="0" w:space="0" w:color="auto"/>
            <w:left w:val="none" w:sz="0" w:space="0" w:color="auto"/>
            <w:bottom w:val="none" w:sz="0" w:space="0" w:color="auto"/>
            <w:right w:val="none" w:sz="0" w:space="0" w:color="auto"/>
          </w:divBdr>
        </w:div>
        <w:div w:id="434787487">
          <w:marLeft w:val="480"/>
          <w:marRight w:val="0"/>
          <w:marTop w:val="0"/>
          <w:marBottom w:val="0"/>
          <w:divBdr>
            <w:top w:val="none" w:sz="0" w:space="0" w:color="auto"/>
            <w:left w:val="none" w:sz="0" w:space="0" w:color="auto"/>
            <w:bottom w:val="none" w:sz="0" w:space="0" w:color="auto"/>
            <w:right w:val="none" w:sz="0" w:space="0" w:color="auto"/>
          </w:divBdr>
        </w:div>
        <w:div w:id="440534293">
          <w:marLeft w:val="480"/>
          <w:marRight w:val="0"/>
          <w:marTop w:val="0"/>
          <w:marBottom w:val="0"/>
          <w:divBdr>
            <w:top w:val="none" w:sz="0" w:space="0" w:color="auto"/>
            <w:left w:val="none" w:sz="0" w:space="0" w:color="auto"/>
            <w:bottom w:val="none" w:sz="0" w:space="0" w:color="auto"/>
            <w:right w:val="none" w:sz="0" w:space="0" w:color="auto"/>
          </w:divBdr>
        </w:div>
        <w:div w:id="444889678">
          <w:marLeft w:val="480"/>
          <w:marRight w:val="0"/>
          <w:marTop w:val="0"/>
          <w:marBottom w:val="0"/>
          <w:divBdr>
            <w:top w:val="none" w:sz="0" w:space="0" w:color="auto"/>
            <w:left w:val="none" w:sz="0" w:space="0" w:color="auto"/>
            <w:bottom w:val="none" w:sz="0" w:space="0" w:color="auto"/>
            <w:right w:val="none" w:sz="0" w:space="0" w:color="auto"/>
          </w:divBdr>
        </w:div>
        <w:div w:id="458963458">
          <w:marLeft w:val="480"/>
          <w:marRight w:val="0"/>
          <w:marTop w:val="0"/>
          <w:marBottom w:val="0"/>
          <w:divBdr>
            <w:top w:val="none" w:sz="0" w:space="0" w:color="auto"/>
            <w:left w:val="none" w:sz="0" w:space="0" w:color="auto"/>
            <w:bottom w:val="none" w:sz="0" w:space="0" w:color="auto"/>
            <w:right w:val="none" w:sz="0" w:space="0" w:color="auto"/>
          </w:divBdr>
        </w:div>
        <w:div w:id="464351753">
          <w:marLeft w:val="480"/>
          <w:marRight w:val="0"/>
          <w:marTop w:val="0"/>
          <w:marBottom w:val="0"/>
          <w:divBdr>
            <w:top w:val="none" w:sz="0" w:space="0" w:color="auto"/>
            <w:left w:val="none" w:sz="0" w:space="0" w:color="auto"/>
            <w:bottom w:val="none" w:sz="0" w:space="0" w:color="auto"/>
            <w:right w:val="none" w:sz="0" w:space="0" w:color="auto"/>
          </w:divBdr>
        </w:div>
        <w:div w:id="468017923">
          <w:marLeft w:val="480"/>
          <w:marRight w:val="0"/>
          <w:marTop w:val="0"/>
          <w:marBottom w:val="0"/>
          <w:divBdr>
            <w:top w:val="none" w:sz="0" w:space="0" w:color="auto"/>
            <w:left w:val="none" w:sz="0" w:space="0" w:color="auto"/>
            <w:bottom w:val="none" w:sz="0" w:space="0" w:color="auto"/>
            <w:right w:val="none" w:sz="0" w:space="0" w:color="auto"/>
          </w:divBdr>
        </w:div>
        <w:div w:id="475417135">
          <w:marLeft w:val="480"/>
          <w:marRight w:val="0"/>
          <w:marTop w:val="0"/>
          <w:marBottom w:val="0"/>
          <w:divBdr>
            <w:top w:val="none" w:sz="0" w:space="0" w:color="auto"/>
            <w:left w:val="none" w:sz="0" w:space="0" w:color="auto"/>
            <w:bottom w:val="none" w:sz="0" w:space="0" w:color="auto"/>
            <w:right w:val="none" w:sz="0" w:space="0" w:color="auto"/>
          </w:divBdr>
        </w:div>
        <w:div w:id="499083564">
          <w:marLeft w:val="480"/>
          <w:marRight w:val="0"/>
          <w:marTop w:val="0"/>
          <w:marBottom w:val="0"/>
          <w:divBdr>
            <w:top w:val="none" w:sz="0" w:space="0" w:color="auto"/>
            <w:left w:val="none" w:sz="0" w:space="0" w:color="auto"/>
            <w:bottom w:val="none" w:sz="0" w:space="0" w:color="auto"/>
            <w:right w:val="none" w:sz="0" w:space="0" w:color="auto"/>
          </w:divBdr>
        </w:div>
        <w:div w:id="509880742">
          <w:marLeft w:val="480"/>
          <w:marRight w:val="0"/>
          <w:marTop w:val="0"/>
          <w:marBottom w:val="0"/>
          <w:divBdr>
            <w:top w:val="none" w:sz="0" w:space="0" w:color="auto"/>
            <w:left w:val="none" w:sz="0" w:space="0" w:color="auto"/>
            <w:bottom w:val="none" w:sz="0" w:space="0" w:color="auto"/>
            <w:right w:val="none" w:sz="0" w:space="0" w:color="auto"/>
          </w:divBdr>
        </w:div>
        <w:div w:id="573396300">
          <w:marLeft w:val="480"/>
          <w:marRight w:val="0"/>
          <w:marTop w:val="0"/>
          <w:marBottom w:val="0"/>
          <w:divBdr>
            <w:top w:val="none" w:sz="0" w:space="0" w:color="auto"/>
            <w:left w:val="none" w:sz="0" w:space="0" w:color="auto"/>
            <w:bottom w:val="none" w:sz="0" w:space="0" w:color="auto"/>
            <w:right w:val="none" w:sz="0" w:space="0" w:color="auto"/>
          </w:divBdr>
        </w:div>
        <w:div w:id="580524047">
          <w:marLeft w:val="480"/>
          <w:marRight w:val="0"/>
          <w:marTop w:val="0"/>
          <w:marBottom w:val="0"/>
          <w:divBdr>
            <w:top w:val="none" w:sz="0" w:space="0" w:color="auto"/>
            <w:left w:val="none" w:sz="0" w:space="0" w:color="auto"/>
            <w:bottom w:val="none" w:sz="0" w:space="0" w:color="auto"/>
            <w:right w:val="none" w:sz="0" w:space="0" w:color="auto"/>
          </w:divBdr>
        </w:div>
        <w:div w:id="584535375">
          <w:marLeft w:val="480"/>
          <w:marRight w:val="0"/>
          <w:marTop w:val="0"/>
          <w:marBottom w:val="0"/>
          <w:divBdr>
            <w:top w:val="none" w:sz="0" w:space="0" w:color="auto"/>
            <w:left w:val="none" w:sz="0" w:space="0" w:color="auto"/>
            <w:bottom w:val="none" w:sz="0" w:space="0" w:color="auto"/>
            <w:right w:val="none" w:sz="0" w:space="0" w:color="auto"/>
          </w:divBdr>
        </w:div>
        <w:div w:id="594215349">
          <w:marLeft w:val="480"/>
          <w:marRight w:val="0"/>
          <w:marTop w:val="0"/>
          <w:marBottom w:val="0"/>
          <w:divBdr>
            <w:top w:val="none" w:sz="0" w:space="0" w:color="auto"/>
            <w:left w:val="none" w:sz="0" w:space="0" w:color="auto"/>
            <w:bottom w:val="none" w:sz="0" w:space="0" w:color="auto"/>
            <w:right w:val="none" w:sz="0" w:space="0" w:color="auto"/>
          </w:divBdr>
        </w:div>
        <w:div w:id="599218195">
          <w:marLeft w:val="480"/>
          <w:marRight w:val="0"/>
          <w:marTop w:val="0"/>
          <w:marBottom w:val="0"/>
          <w:divBdr>
            <w:top w:val="none" w:sz="0" w:space="0" w:color="auto"/>
            <w:left w:val="none" w:sz="0" w:space="0" w:color="auto"/>
            <w:bottom w:val="none" w:sz="0" w:space="0" w:color="auto"/>
            <w:right w:val="none" w:sz="0" w:space="0" w:color="auto"/>
          </w:divBdr>
        </w:div>
        <w:div w:id="623001552">
          <w:marLeft w:val="480"/>
          <w:marRight w:val="0"/>
          <w:marTop w:val="0"/>
          <w:marBottom w:val="0"/>
          <w:divBdr>
            <w:top w:val="none" w:sz="0" w:space="0" w:color="auto"/>
            <w:left w:val="none" w:sz="0" w:space="0" w:color="auto"/>
            <w:bottom w:val="none" w:sz="0" w:space="0" w:color="auto"/>
            <w:right w:val="none" w:sz="0" w:space="0" w:color="auto"/>
          </w:divBdr>
        </w:div>
        <w:div w:id="643238802">
          <w:marLeft w:val="480"/>
          <w:marRight w:val="0"/>
          <w:marTop w:val="0"/>
          <w:marBottom w:val="0"/>
          <w:divBdr>
            <w:top w:val="none" w:sz="0" w:space="0" w:color="auto"/>
            <w:left w:val="none" w:sz="0" w:space="0" w:color="auto"/>
            <w:bottom w:val="none" w:sz="0" w:space="0" w:color="auto"/>
            <w:right w:val="none" w:sz="0" w:space="0" w:color="auto"/>
          </w:divBdr>
        </w:div>
        <w:div w:id="670838082">
          <w:marLeft w:val="480"/>
          <w:marRight w:val="0"/>
          <w:marTop w:val="0"/>
          <w:marBottom w:val="0"/>
          <w:divBdr>
            <w:top w:val="none" w:sz="0" w:space="0" w:color="auto"/>
            <w:left w:val="none" w:sz="0" w:space="0" w:color="auto"/>
            <w:bottom w:val="none" w:sz="0" w:space="0" w:color="auto"/>
            <w:right w:val="none" w:sz="0" w:space="0" w:color="auto"/>
          </w:divBdr>
        </w:div>
        <w:div w:id="722339020">
          <w:marLeft w:val="480"/>
          <w:marRight w:val="0"/>
          <w:marTop w:val="0"/>
          <w:marBottom w:val="0"/>
          <w:divBdr>
            <w:top w:val="none" w:sz="0" w:space="0" w:color="auto"/>
            <w:left w:val="none" w:sz="0" w:space="0" w:color="auto"/>
            <w:bottom w:val="none" w:sz="0" w:space="0" w:color="auto"/>
            <w:right w:val="none" w:sz="0" w:space="0" w:color="auto"/>
          </w:divBdr>
        </w:div>
        <w:div w:id="732658893">
          <w:marLeft w:val="480"/>
          <w:marRight w:val="0"/>
          <w:marTop w:val="0"/>
          <w:marBottom w:val="0"/>
          <w:divBdr>
            <w:top w:val="none" w:sz="0" w:space="0" w:color="auto"/>
            <w:left w:val="none" w:sz="0" w:space="0" w:color="auto"/>
            <w:bottom w:val="none" w:sz="0" w:space="0" w:color="auto"/>
            <w:right w:val="none" w:sz="0" w:space="0" w:color="auto"/>
          </w:divBdr>
        </w:div>
        <w:div w:id="794519183">
          <w:marLeft w:val="480"/>
          <w:marRight w:val="0"/>
          <w:marTop w:val="0"/>
          <w:marBottom w:val="0"/>
          <w:divBdr>
            <w:top w:val="none" w:sz="0" w:space="0" w:color="auto"/>
            <w:left w:val="none" w:sz="0" w:space="0" w:color="auto"/>
            <w:bottom w:val="none" w:sz="0" w:space="0" w:color="auto"/>
            <w:right w:val="none" w:sz="0" w:space="0" w:color="auto"/>
          </w:divBdr>
        </w:div>
        <w:div w:id="796683761">
          <w:marLeft w:val="480"/>
          <w:marRight w:val="0"/>
          <w:marTop w:val="0"/>
          <w:marBottom w:val="0"/>
          <w:divBdr>
            <w:top w:val="none" w:sz="0" w:space="0" w:color="auto"/>
            <w:left w:val="none" w:sz="0" w:space="0" w:color="auto"/>
            <w:bottom w:val="none" w:sz="0" w:space="0" w:color="auto"/>
            <w:right w:val="none" w:sz="0" w:space="0" w:color="auto"/>
          </w:divBdr>
        </w:div>
        <w:div w:id="806897409">
          <w:marLeft w:val="480"/>
          <w:marRight w:val="0"/>
          <w:marTop w:val="0"/>
          <w:marBottom w:val="0"/>
          <w:divBdr>
            <w:top w:val="none" w:sz="0" w:space="0" w:color="auto"/>
            <w:left w:val="none" w:sz="0" w:space="0" w:color="auto"/>
            <w:bottom w:val="none" w:sz="0" w:space="0" w:color="auto"/>
            <w:right w:val="none" w:sz="0" w:space="0" w:color="auto"/>
          </w:divBdr>
        </w:div>
        <w:div w:id="808136378">
          <w:marLeft w:val="480"/>
          <w:marRight w:val="0"/>
          <w:marTop w:val="0"/>
          <w:marBottom w:val="0"/>
          <w:divBdr>
            <w:top w:val="none" w:sz="0" w:space="0" w:color="auto"/>
            <w:left w:val="none" w:sz="0" w:space="0" w:color="auto"/>
            <w:bottom w:val="none" w:sz="0" w:space="0" w:color="auto"/>
            <w:right w:val="none" w:sz="0" w:space="0" w:color="auto"/>
          </w:divBdr>
        </w:div>
        <w:div w:id="821853478">
          <w:marLeft w:val="480"/>
          <w:marRight w:val="0"/>
          <w:marTop w:val="0"/>
          <w:marBottom w:val="0"/>
          <w:divBdr>
            <w:top w:val="none" w:sz="0" w:space="0" w:color="auto"/>
            <w:left w:val="none" w:sz="0" w:space="0" w:color="auto"/>
            <w:bottom w:val="none" w:sz="0" w:space="0" w:color="auto"/>
            <w:right w:val="none" w:sz="0" w:space="0" w:color="auto"/>
          </w:divBdr>
        </w:div>
        <w:div w:id="921914379">
          <w:marLeft w:val="480"/>
          <w:marRight w:val="0"/>
          <w:marTop w:val="0"/>
          <w:marBottom w:val="0"/>
          <w:divBdr>
            <w:top w:val="none" w:sz="0" w:space="0" w:color="auto"/>
            <w:left w:val="none" w:sz="0" w:space="0" w:color="auto"/>
            <w:bottom w:val="none" w:sz="0" w:space="0" w:color="auto"/>
            <w:right w:val="none" w:sz="0" w:space="0" w:color="auto"/>
          </w:divBdr>
        </w:div>
        <w:div w:id="933905129">
          <w:marLeft w:val="480"/>
          <w:marRight w:val="0"/>
          <w:marTop w:val="0"/>
          <w:marBottom w:val="0"/>
          <w:divBdr>
            <w:top w:val="none" w:sz="0" w:space="0" w:color="auto"/>
            <w:left w:val="none" w:sz="0" w:space="0" w:color="auto"/>
            <w:bottom w:val="none" w:sz="0" w:space="0" w:color="auto"/>
            <w:right w:val="none" w:sz="0" w:space="0" w:color="auto"/>
          </w:divBdr>
        </w:div>
        <w:div w:id="959530849">
          <w:marLeft w:val="480"/>
          <w:marRight w:val="0"/>
          <w:marTop w:val="0"/>
          <w:marBottom w:val="0"/>
          <w:divBdr>
            <w:top w:val="none" w:sz="0" w:space="0" w:color="auto"/>
            <w:left w:val="none" w:sz="0" w:space="0" w:color="auto"/>
            <w:bottom w:val="none" w:sz="0" w:space="0" w:color="auto"/>
            <w:right w:val="none" w:sz="0" w:space="0" w:color="auto"/>
          </w:divBdr>
        </w:div>
        <w:div w:id="962878988">
          <w:marLeft w:val="480"/>
          <w:marRight w:val="0"/>
          <w:marTop w:val="0"/>
          <w:marBottom w:val="0"/>
          <w:divBdr>
            <w:top w:val="none" w:sz="0" w:space="0" w:color="auto"/>
            <w:left w:val="none" w:sz="0" w:space="0" w:color="auto"/>
            <w:bottom w:val="none" w:sz="0" w:space="0" w:color="auto"/>
            <w:right w:val="none" w:sz="0" w:space="0" w:color="auto"/>
          </w:divBdr>
        </w:div>
        <w:div w:id="982662007">
          <w:marLeft w:val="480"/>
          <w:marRight w:val="0"/>
          <w:marTop w:val="0"/>
          <w:marBottom w:val="0"/>
          <w:divBdr>
            <w:top w:val="none" w:sz="0" w:space="0" w:color="auto"/>
            <w:left w:val="none" w:sz="0" w:space="0" w:color="auto"/>
            <w:bottom w:val="none" w:sz="0" w:space="0" w:color="auto"/>
            <w:right w:val="none" w:sz="0" w:space="0" w:color="auto"/>
          </w:divBdr>
        </w:div>
        <w:div w:id="985822365">
          <w:marLeft w:val="480"/>
          <w:marRight w:val="0"/>
          <w:marTop w:val="0"/>
          <w:marBottom w:val="0"/>
          <w:divBdr>
            <w:top w:val="none" w:sz="0" w:space="0" w:color="auto"/>
            <w:left w:val="none" w:sz="0" w:space="0" w:color="auto"/>
            <w:bottom w:val="none" w:sz="0" w:space="0" w:color="auto"/>
            <w:right w:val="none" w:sz="0" w:space="0" w:color="auto"/>
          </w:divBdr>
        </w:div>
        <w:div w:id="1001157537">
          <w:marLeft w:val="480"/>
          <w:marRight w:val="0"/>
          <w:marTop w:val="0"/>
          <w:marBottom w:val="0"/>
          <w:divBdr>
            <w:top w:val="none" w:sz="0" w:space="0" w:color="auto"/>
            <w:left w:val="none" w:sz="0" w:space="0" w:color="auto"/>
            <w:bottom w:val="none" w:sz="0" w:space="0" w:color="auto"/>
            <w:right w:val="none" w:sz="0" w:space="0" w:color="auto"/>
          </w:divBdr>
        </w:div>
        <w:div w:id="1024863844">
          <w:marLeft w:val="480"/>
          <w:marRight w:val="0"/>
          <w:marTop w:val="0"/>
          <w:marBottom w:val="0"/>
          <w:divBdr>
            <w:top w:val="none" w:sz="0" w:space="0" w:color="auto"/>
            <w:left w:val="none" w:sz="0" w:space="0" w:color="auto"/>
            <w:bottom w:val="none" w:sz="0" w:space="0" w:color="auto"/>
            <w:right w:val="none" w:sz="0" w:space="0" w:color="auto"/>
          </w:divBdr>
        </w:div>
        <w:div w:id="1045908136">
          <w:marLeft w:val="480"/>
          <w:marRight w:val="0"/>
          <w:marTop w:val="0"/>
          <w:marBottom w:val="0"/>
          <w:divBdr>
            <w:top w:val="none" w:sz="0" w:space="0" w:color="auto"/>
            <w:left w:val="none" w:sz="0" w:space="0" w:color="auto"/>
            <w:bottom w:val="none" w:sz="0" w:space="0" w:color="auto"/>
            <w:right w:val="none" w:sz="0" w:space="0" w:color="auto"/>
          </w:divBdr>
        </w:div>
        <w:div w:id="1100297639">
          <w:marLeft w:val="480"/>
          <w:marRight w:val="0"/>
          <w:marTop w:val="0"/>
          <w:marBottom w:val="0"/>
          <w:divBdr>
            <w:top w:val="none" w:sz="0" w:space="0" w:color="auto"/>
            <w:left w:val="none" w:sz="0" w:space="0" w:color="auto"/>
            <w:bottom w:val="none" w:sz="0" w:space="0" w:color="auto"/>
            <w:right w:val="none" w:sz="0" w:space="0" w:color="auto"/>
          </w:divBdr>
        </w:div>
        <w:div w:id="1135954878">
          <w:marLeft w:val="480"/>
          <w:marRight w:val="0"/>
          <w:marTop w:val="0"/>
          <w:marBottom w:val="0"/>
          <w:divBdr>
            <w:top w:val="none" w:sz="0" w:space="0" w:color="auto"/>
            <w:left w:val="none" w:sz="0" w:space="0" w:color="auto"/>
            <w:bottom w:val="none" w:sz="0" w:space="0" w:color="auto"/>
            <w:right w:val="none" w:sz="0" w:space="0" w:color="auto"/>
          </w:divBdr>
        </w:div>
        <w:div w:id="1143931467">
          <w:marLeft w:val="480"/>
          <w:marRight w:val="0"/>
          <w:marTop w:val="0"/>
          <w:marBottom w:val="0"/>
          <w:divBdr>
            <w:top w:val="none" w:sz="0" w:space="0" w:color="auto"/>
            <w:left w:val="none" w:sz="0" w:space="0" w:color="auto"/>
            <w:bottom w:val="none" w:sz="0" w:space="0" w:color="auto"/>
            <w:right w:val="none" w:sz="0" w:space="0" w:color="auto"/>
          </w:divBdr>
        </w:div>
        <w:div w:id="1207376115">
          <w:marLeft w:val="480"/>
          <w:marRight w:val="0"/>
          <w:marTop w:val="0"/>
          <w:marBottom w:val="0"/>
          <w:divBdr>
            <w:top w:val="none" w:sz="0" w:space="0" w:color="auto"/>
            <w:left w:val="none" w:sz="0" w:space="0" w:color="auto"/>
            <w:bottom w:val="none" w:sz="0" w:space="0" w:color="auto"/>
            <w:right w:val="none" w:sz="0" w:space="0" w:color="auto"/>
          </w:divBdr>
        </w:div>
        <w:div w:id="1217467422">
          <w:marLeft w:val="480"/>
          <w:marRight w:val="0"/>
          <w:marTop w:val="0"/>
          <w:marBottom w:val="0"/>
          <w:divBdr>
            <w:top w:val="none" w:sz="0" w:space="0" w:color="auto"/>
            <w:left w:val="none" w:sz="0" w:space="0" w:color="auto"/>
            <w:bottom w:val="none" w:sz="0" w:space="0" w:color="auto"/>
            <w:right w:val="none" w:sz="0" w:space="0" w:color="auto"/>
          </w:divBdr>
        </w:div>
        <w:div w:id="1218667276">
          <w:marLeft w:val="480"/>
          <w:marRight w:val="0"/>
          <w:marTop w:val="0"/>
          <w:marBottom w:val="0"/>
          <w:divBdr>
            <w:top w:val="none" w:sz="0" w:space="0" w:color="auto"/>
            <w:left w:val="none" w:sz="0" w:space="0" w:color="auto"/>
            <w:bottom w:val="none" w:sz="0" w:space="0" w:color="auto"/>
            <w:right w:val="none" w:sz="0" w:space="0" w:color="auto"/>
          </w:divBdr>
        </w:div>
        <w:div w:id="1227838037">
          <w:marLeft w:val="480"/>
          <w:marRight w:val="0"/>
          <w:marTop w:val="0"/>
          <w:marBottom w:val="0"/>
          <w:divBdr>
            <w:top w:val="none" w:sz="0" w:space="0" w:color="auto"/>
            <w:left w:val="none" w:sz="0" w:space="0" w:color="auto"/>
            <w:bottom w:val="none" w:sz="0" w:space="0" w:color="auto"/>
            <w:right w:val="none" w:sz="0" w:space="0" w:color="auto"/>
          </w:divBdr>
        </w:div>
        <w:div w:id="1276056995">
          <w:marLeft w:val="480"/>
          <w:marRight w:val="0"/>
          <w:marTop w:val="0"/>
          <w:marBottom w:val="0"/>
          <w:divBdr>
            <w:top w:val="none" w:sz="0" w:space="0" w:color="auto"/>
            <w:left w:val="none" w:sz="0" w:space="0" w:color="auto"/>
            <w:bottom w:val="none" w:sz="0" w:space="0" w:color="auto"/>
            <w:right w:val="none" w:sz="0" w:space="0" w:color="auto"/>
          </w:divBdr>
        </w:div>
        <w:div w:id="1283271614">
          <w:marLeft w:val="480"/>
          <w:marRight w:val="0"/>
          <w:marTop w:val="0"/>
          <w:marBottom w:val="0"/>
          <w:divBdr>
            <w:top w:val="none" w:sz="0" w:space="0" w:color="auto"/>
            <w:left w:val="none" w:sz="0" w:space="0" w:color="auto"/>
            <w:bottom w:val="none" w:sz="0" w:space="0" w:color="auto"/>
            <w:right w:val="none" w:sz="0" w:space="0" w:color="auto"/>
          </w:divBdr>
        </w:div>
        <w:div w:id="1329284389">
          <w:marLeft w:val="480"/>
          <w:marRight w:val="0"/>
          <w:marTop w:val="0"/>
          <w:marBottom w:val="0"/>
          <w:divBdr>
            <w:top w:val="none" w:sz="0" w:space="0" w:color="auto"/>
            <w:left w:val="none" w:sz="0" w:space="0" w:color="auto"/>
            <w:bottom w:val="none" w:sz="0" w:space="0" w:color="auto"/>
            <w:right w:val="none" w:sz="0" w:space="0" w:color="auto"/>
          </w:divBdr>
        </w:div>
        <w:div w:id="1353530832">
          <w:marLeft w:val="480"/>
          <w:marRight w:val="0"/>
          <w:marTop w:val="0"/>
          <w:marBottom w:val="0"/>
          <w:divBdr>
            <w:top w:val="none" w:sz="0" w:space="0" w:color="auto"/>
            <w:left w:val="none" w:sz="0" w:space="0" w:color="auto"/>
            <w:bottom w:val="none" w:sz="0" w:space="0" w:color="auto"/>
            <w:right w:val="none" w:sz="0" w:space="0" w:color="auto"/>
          </w:divBdr>
        </w:div>
        <w:div w:id="1382510914">
          <w:marLeft w:val="480"/>
          <w:marRight w:val="0"/>
          <w:marTop w:val="0"/>
          <w:marBottom w:val="0"/>
          <w:divBdr>
            <w:top w:val="none" w:sz="0" w:space="0" w:color="auto"/>
            <w:left w:val="none" w:sz="0" w:space="0" w:color="auto"/>
            <w:bottom w:val="none" w:sz="0" w:space="0" w:color="auto"/>
            <w:right w:val="none" w:sz="0" w:space="0" w:color="auto"/>
          </w:divBdr>
        </w:div>
        <w:div w:id="1394691997">
          <w:marLeft w:val="480"/>
          <w:marRight w:val="0"/>
          <w:marTop w:val="0"/>
          <w:marBottom w:val="0"/>
          <w:divBdr>
            <w:top w:val="none" w:sz="0" w:space="0" w:color="auto"/>
            <w:left w:val="none" w:sz="0" w:space="0" w:color="auto"/>
            <w:bottom w:val="none" w:sz="0" w:space="0" w:color="auto"/>
            <w:right w:val="none" w:sz="0" w:space="0" w:color="auto"/>
          </w:divBdr>
        </w:div>
        <w:div w:id="1405755710">
          <w:marLeft w:val="480"/>
          <w:marRight w:val="0"/>
          <w:marTop w:val="0"/>
          <w:marBottom w:val="0"/>
          <w:divBdr>
            <w:top w:val="none" w:sz="0" w:space="0" w:color="auto"/>
            <w:left w:val="none" w:sz="0" w:space="0" w:color="auto"/>
            <w:bottom w:val="none" w:sz="0" w:space="0" w:color="auto"/>
            <w:right w:val="none" w:sz="0" w:space="0" w:color="auto"/>
          </w:divBdr>
        </w:div>
        <w:div w:id="1412775269">
          <w:marLeft w:val="480"/>
          <w:marRight w:val="0"/>
          <w:marTop w:val="0"/>
          <w:marBottom w:val="0"/>
          <w:divBdr>
            <w:top w:val="none" w:sz="0" w:space="0" w:color="auto"/>
            <w:left w:val="none" w:sz="0" w:space="0" w:color="auto"/>
            <w:bottom w:val="none" w:sz="0" w:space="0" w:color="auto"/>
            <w:right w:val="none" w:sz="0" w:space="0" w:color="auto"/>
          </w:divBdr>
        </w:div>
        <w:div w:id="1447845485">
          <w:marLeft w:val="480"/>
          <w:marRight w:val="0"/>
          <w:marTop w:val="0"/>
          <w:marBottom w:val="0"/>
          <w:divBdr>
            <w:top w:val="none" w:sz="0" w:space="0" w:color="auto"/>
            <w:left w:val="none" w:sz="0" w:space="0" w:color="auto"/>
            <w:bottom w:val="none" w:sz="0" w:space="0" w:color="auto"/>
            <w:right w:val="none" w:sz="0" w:space="0" w:color="auto"/>
          </w:divBdr>
        </w:div>
        <w:div w:id="1466318117">
          <w:marLeft w:val="480"/>
          <w:marRight w:val="0"/>
          <w:marTop w:val="0"/>
          <w:marBottom w:val="0"/>
          <w:divBdr>
            <w:top w:val="none" w:sz="0" w:space="0" w:color="auto"/>
            <w:left w:val="none" w:sz="0" w:space="0" w:color="auto"/>
            <w:bottom w:val="none" w:sz="0" w:space="0" w:color="auto"/>
            <w:right w:val="none" w:sz="0" w:space="0" w:color="auto"/>
          </w:divBdr>
        </w:div>
        <w:div w:id="1507287424">
          <w:marLeft w:val="480"/>
          <w:marRight w:val="0"/>
          <w:marTop w:val="0"/>
          <w:marBottom w:val="0"/>
          <w:divBdr>
            <w:top w:val="none" w:sz="0" w:space="0" w:color="auto"/>
            <w:left w:val="none" w:sz="0" w:space="0" w:color="auto"/>
            <w:bottom w:val="none" w:sz="0" w:space="0" w:color="auto"/>
            <w:right w:val="none" w:sz="0" w:space="0" w:color="auto"/>
          </w:divBdr>
        </w:div>
        <w:div w:id="1584410649">
          <w:marLeft w:val="480"/>
          <w:marRight w:val="0"/>
          <w:marTop w:val="0"/>
          <w:marBottom w:val="0"/>
          <w:divBdr>
            <w:top w:val="none" w:sz="0" w:space="0" w:color="auto"/>
            <w:left w:val="none" w:sz="0" w:space="0" w:color="auto"/>
            <w:bottom w:val="none" w:sz="0" w:space="0" w:color="auto"/>
            <w:right w:val="none" w:sz="0" w:space="0" w:color="auto"/>
          </w:divBdr>
        </w:div>
        <w:div w:id="1585920806">
          <w:marLeft w:val="480"/>
          <w:marRight w:val="0"/>
          <w:marTop w:val="0"/>
          <w:marBottom w:val="0"/>
          <w:divBdr>
            <w:top w:val="none" w:sz="0" w:space="0" w:color="auto"/>
            <w:left w:val="none" w:sz="0" w:space="0" w:color="auto"/>
            <w:bottom w:val="none" w:sz="0" w:space="0" w:color="auto"/>
            <w:right w:val="none" w:sz="0" w:space="0" w:color="auto"/>
          </w:divBdr>
        </w:div>
        <w:div w:id="1591354652">
          <w:marLeft w:val="480"/>
          <w:marRight w:val="0"/>
          <w:marTop w:val="0"/>
          <w:marBottom w:val="0"/>
          <w:divBdr>
            <w:top w:val="none" w:sz="0" w:space="0" w:color="auto"/>
            <w:left w:val="none" w:sz="0" w:space="0" w:color="auto"/>
            <w:bottom w:val="none" w:sz="0" w:space="0" w:color="auto"/>
            <w:right w:val="none" w:sz="0" w:space="0" w:color="auto"/>
          </w:divBdr>
        </w:div>
        <w:div w:id="1605842908">
          <w:marLeft w:val="480"/>
          <w:marRight w:val="0"/>
          <w:marTop w:val="0"/>
          <w:marBottom w:val="0"/>
          <w:divBdr>
            <w:top w:val="none" w:sz="0" w:space="0" w:color="auto"/>
            <w:left w:val="none" w:sz="0" w:space="0" w:color="auto"/>
            <w:bottom w:val="none" w:sz="0" w:space="0" w:color="auto"/>
            <w:right w:val="none" w:sz="0" w:space="0" w:color="auto"/>
          </w:divBdr>
        </w:div>
        <w:div w:id="1619602877">
          <w:marLeft w:val="480"/>
          <w:marRight w:val="0"/>
          <w:marTop w:val="0"/>
          <w:marBottom w:val="0"/>
          <w:divBdr>
            <w:top w:val="none" w:sz="0" w:space="0" w:color="auto"/>
            <w:left w:val="none" w:sz="0" w:space="0" w:color="auto"/>
            <w:bottom w:val="none" w:sz="0" w:space="0" w:color="auto"/>
            <w:right w:val="none" w:sz="0" w:space="0" w:color="auto"/>
          </w:divBdr>
        </w:div>
        <w:div w:id="1626156927">
          <w:marLeft w:val="480"/>
          <w:marRight w:val="0"/>
          <w:marTop w:val="0"/>
          <w:marBottom w:val="0"/>
          <w:divBdr>
            <w:top w:val="none" w:sz="0" w:space="0" w:color="auto"/>
            <w:left w:val="none" w:sz="0" w:space="0" w:color="auto"/>
            <w:bottom w:val="none" w:sz="0" w:space="0" w:color="auto"/>
            <w:right w:val="none" w:sz="0" w:space="0" w:color="auto"/>
          </w:divBdr>
        </w:div>
        <w:div w:id="1668512044">
          <w:marLeft w:val="480"/>
          <w:marRight w:val="0"/>
          <w:marTop w:val="0"/>
          <w:marBottom w:val="0"/>
          <w:divBdr>
            <w:top w:val="none" w:sz="0" w:space="0" w:color="auto"/>
            <w:left w:val="none" w:sz="0" w:space="0" w:color="auto"/>
            <w:bottom w:val="none" w:sz="0" w:space="0" w:color="auto"/>
            <w:right w:val="none" w:sz="0" w:space="0" w:color="auto"/>
          </w:divBdr>
        </w:div>
        <w:div w:id="1675255051">
          <w:marLeft w:val="480"/>
          <w:marRight w:val="0"/>
          <w:marTop w:val="0"/>
          <w:marBottom w:val="0"/>
          <w:divBdr>
            <w:top w:val="none" w:sz="0" w:space="0" w:color="auto"/>
            <w:left w:val="none" w:sz="0" w:space="0" w:color="auto"/>
            <w:bottom w:val="none" w:sz="0" w:space="0" w:color="auto"/>
            <w:right w:val="none" w:sz="0" w:space="0" w:color="auto"/>
          </w:divBdr>
        </w:div>
        <w:div w:id="1680892032">
          <w:marLeft w:val="480"/>
          <w:marRight w:val="0"/>
          <w:marTop w:val="0"/>
          <w:marBottom w:val="0"/>
          <w:divBdr>
            <w:top w:val="none" w:sz="0" w:space="0" w:color="auto"/>
            <w:left w:val="none" w:sz="0" w:space="0" w:color="auto"/>
            <w:bottom w:val="none" w:sz="0" w:space="0" w:color="auto"/>
            <w:right w:val="none" w:sz="0" w:space="0" w:color="auto"/>
          </w:divBdr>
        </w:div>
        <w:div w:id="1701010499">
          <w:marLeft w:val="480"/>
          <w:marRight w:val="0"/>
          <w:marTop w:val="0"/>
          <w:marBottom w:val="0"/>
          <w:divBdr>
            <w:top w:val="none" w:sz="0" w:space="0" w:color="auto"/>
            <w:left w:val="none" w:sz="0" w:space="0" w:color="auto"/>
            <w:bottom w:val="none" w:sz="0" w:space="0" w:color="auto"/>
            <w:right w:val="none" w:sz="0" w:space="0" w:color="auto"/>
          </w:divBdr>
        </w:div>
        <w:div w:id="1735278427">
          <w:marLeft w:val="480"/>
          <w:marRight w:val="0"/>
          <w:marTop w:val="0"/>
          <w:marBottom w:val="0"/>
          <w:divBdr>
            <w:top w:val="none" w:sz="0" w:space="0" w:color="auto"/>
            <w:left w:val="none" w:sz="0" w:space="0" w:color="auto"/>
            <w:bottom w:val="none" w:sz="0" w:space="0" w:color="auto"/>
            <w:right w:val="none" w:sz="0" w:space="0" w:color="auto"/>
          </w:divBdr>
        </w:div>
        <w:div w:id="1808280386">
          <w:marLeft w:val="480"/>
          <w:marRight w:val="0"/>
          <w:marTop w:val="0"/>
          <w:marBottom w:val="0"/>
          <w:divBdr>
            <w:top w:val="none" w:sz="0" w:space="0" w:color="auto"/>
            <w:left w:val="none" w:sz="0" w:space="0" w:color="auto"/>
            <w:bottom w:val="none" w:sz="0" w:space="0" w:color="auto"/>
            <w:right w:val="none" w:sz="0" w:space="0" w:color="auto"/>
          </w:divBdr>
        </w:div>
        <w:div w:id="1846508850">
          <w:marLeft w:val="480"/>
          <w:marRight w:val="0"/>
          <w:marTop w:val="0"/>
          <w:marBottom w:val="0"/>
          <w:divBdr>
            <w:top w:val="none" w:sz="0" w:space="0" w:color="auto"/>
            <w:left w:val="none" w:sz="0" w:space="0" w:color="auto"/>
            <w:bottom w:val="none" w:sz="0" w:space="0" w:color="auto"/>
            <w:right w:val="none" w:sz="0" w:space="0" w:color="auto"/>
          </w:divBdr>
        </w:div>
        <w:div w:id="1885361020">
          <w:marLeft w:val="480"/>
          <w:marRight w:val="0"/>
          <w:marTop w:val="0"/>
          <w:marBottom w:val="0"/>
          <w:divBdr>
            <w:top w:val="none" w:sz="0" w:space="0" w:color="auto"/>
            <w:left w:val="none" w:sz="0" w:space="0" w:color="auto"/>
            <w:bottom w:val="none" w:sz="0" w:space="0" w:color="auto"/>
            <w:right w:val="none" w:sz="0" w:space="0" w:color="auto"/>
          </w:divBdr>
        </w:div>
        <w:div w:id="1969630120">
          <w:marLeft w:val="480"/>
          <w:marRight w:val="0"/>
          <w:marTop w:val="0"/>
          <w:marBottom w:val="0"/>
          <w:divBdr>
            <w:top w:val="none" w:sz="0" w:space="0" w:color="auto"/>
            <w:left w:val="none" w:sz="0" w:space="0" w:color="auto"/>
            <w:bottom w:val="none" w:sz="0" w:space="0" w:color="auto"/>
            <w:right w:val="none" w:sz="0" w:space="0" w:color="auto"/>
          </w:divBdr>
        </w:div>
        <w:div w:id="1979336157">
          <w:marLeft w:val="480"/>
          <w:marRight w:val="0"/>
          <w:marTop w:val="0"/>
          <w:marBottom w:val="0"/>
          <w:divBdr>
            <w:top w:val="none" w:sz="0" w:space="0" w:color="auto"/>
            <w:left w:val="none" w:sz="0" w:space="0" w:color="auto"/>
            <w:bottom w:val="none" w:sz="0" w:space="0" w:color="auto"/>
            <w:right w:val="none" w:sz="0" w:space="0" w:color="auto"/>
          </w:divBdr>
        </w:div>
        <w:div w:id="1982151677">
          <w:marLeft w:val="480"/>
          <w:marRight w:val="0"/>
          <w:marTop w:val="0"/>
          <w:marBottom w:val="0"/>
          <w:divBdr>
            <w:top w:val="none" w:sz="0" w:space="0" w:color="auto"/>
            <w:left w:val="none" w:sz="0" w:space="0" w:color="auto"/>
            <w:bottom w:val="none" w:sz="0" w:space="0" w:color="auto"/>
            <w:right w:val="none" w:sz="0" w:space="0" w:color="auto"/>
          </w:divBdr>
        </w:div>
        <w:div w:id="1985508047">
          <w:marLeft w:val="480"/>
          <w:marRight w:val="0"/>
          <w:marTop w:val="0"/>
          <w:marBottom w:val="0"/>
          <w:divBdr>
            <w:top w:val="none" w:sz="0" w:space="0" w:color="auto"/>
            <w:left w:val="none" w:sz="0" w:space="0" w:color="auto"/>
            <w:bottom w:val="none" w:sz="0" w:space="0" w:color="auto"/>
            <w:right w:val="none" w:sz="0" w:space="0" w:color="auto"/>
          </w:divBdr>
        </w:div>
        <w:div w:id="2031103597">
          <w:marLeft w:val="480"/>
          <w:marRight w:val="0"/>
          <w:marTop w:val="0"/>
          <w:marBottom w:val="0"/>
          <w:divBdr>
            <w:top w:val="none" w:sz="0" w:space="0" w:color="auto"/>
            <w:left w:val="none" w:sz="0" w:space="0" w:color="auto"/>
            <w:bottom w:val="none" w:sz="0" w:space="0" w:color="auto"/>
            <w:right w:val="none" w:sz="0" w:space="0" w:color="auto"/>
          </w:divBdr>
        </w:div>
        <w:div w:id="2049795916">
          <w:marLeft w:val="480"/>
          <w:marRight w:val="0"/>
          <w:marTop w:val="0"/>
          <w:marBottom w:val="0"/>
          <w:divBdr>
            <w:top w:val="none" w:sz="0" w:space="0" w:color="auto"/>
            <w:left w:val="none" w:sz="0" w:space="0" w:color="auto"/>
            <w:bottom w:val="none" w:sz="0" w:space="0" w:color="auto"/>
            <w:right w:val="none" w:sz="0" w:space="0" w:color="auto"/>
          </w:divBdr>
        </w:div>
        <w:div w:id="2090885486">
          <w:marLeft w:val="480"/>
          <w:marRight w:val="0"/>
          <w:marTop w:val="0"/>
          <w:marBottom w:val="0"/>
          <w:divBdr>
            <w:top w:val="none" w:sz="0" w:space="0" w:color="auto"/>
            <w:left w:val="none" w:sz="0" w:space="0" w:color="auto"/>
            <w:bottom w:val="none" w:sz="0" w:space="0" w:color="auto"/>
            <w:right w:val="none" w:sz="0" w:space="0" w:color="auto"/>
          </w:divBdr>
        </w:div>
        <w:div w:id="2091733354">
          <w:marLeft w:val="480"/>
          <w:marRight w:val="0"/>
          <w:marTop w:val="0"/>
          <w:marBottom w:val="0"/>
          <w:divBdr>
            <w:top w:val="none" w:sz="0" w:space="0" w:color="auto"/>
            <w:left w:val="none" w:sz="0" w:space="0" w:color="auto"/>
            <w:bottom w:val="none" w:sz="0" w:space="0" w:color="auto"/>
            <w:right w:val="none" w:sz="0" w:space="0" w:color="auto"/>
          </w:divBdr>
        </w:div>
        <w:div w:id="2100984385">
          <w:marLeft w:val="480"/>
          <w:marRight w:val="0"/>
          <w:marTop w:val="0"/>
          <w:marBottom w:val="0"/>
          <w:divBdr>
            <w:top w:val="none" w:sz="0" w:space="0" w:color="auto"/>
            <w:left w:val="none" w:sz="0" w:space="0" w:color="auto"/>
            <w:bottom w:val="none" w:sz="0" w:space="0" w:color="auto"/>
            <w:right w:val="none" w:sz="0" w:space="0" w:color="auto"/>
          </w:divBdr>
        </w:div>
        <w:div w:id="2107267485">
          <w:marLeft w:val="480"/>
          <w:marRight w:val="0"/>
          <w:marTop w:val="0"/>
          <w:marBottom w:val="0"/>
          <w:divBdr>
            <w:top w:val="none" w:sz="0" w:space="0" w:color="auto"/>
            <w:left w:val="none" w:sz="0" w:space="0" w:color="auto"/>
            <w:bottom w:val="none" w:sz="0" w:space="0" w:color="auto"/>
            <w:right w:val="none" w:sz="0" w:space="0" w:color="auto"/>
          </w:divBdr>
        </w:div>
        <w:div w:id="2136288476">
          <w:marLeft w:val="480"/>
          <w:marRight w:val="0"/>
          <w:marTop w:val="0"/>
          <w:marBottom w:val="0"/>
          <w:divBdr>
            <w:top w:val="none" w:sz="0" w:space="0" w:color="auto"/>
            <w:left w:val="none" w:sz="0" w:space="0" w:color="auto"/>
            <w:bottom w:val="none" w:sz="0" w:space="0" w:color="auto"/>
            <w:right w:val="none" w:sz="0" w:space="0" w:color="auto"/>
          </w:divBdr>
        </w:div>
      </w:divsChild>
    </w:div>
    <w:div w:id="1463844309">
      <w:bodyDiv w:val="1"/>
      <w:marLeft w:val="0"/>
      <w:marRight w:val="0"/>
      <w:marTop w:val="0"/>
      <w:marBottom w:val="0"/>
      <w:divBdr>
        <w:top w:val="none" w:sz="0" w:space="0" w:color="auto"/>
        <w:left w:val="none" w:sz="0" w:space="0" w:color="auto"/>
        <w:bottom w:val="none" w:sz="0" w:space="0" w:color="auto"/>
        <w:right w:val="none" w:sz="0" w:space="0" w:color="auto"/>
      </w:divBdr>
    </w:div>
    <w:div w:id="1466042368">
      <w:bodyDiv w:val="1"/>
      <w:marLeft w:val="0"/>
      <w:marRight w:val="0"/>
      <w:marTop w:val="0"/>
      <w:marBottom w:val="0"/>
      <w:divBdr>
        <w:top w:val="none" w:sz="0" w:space="0" w:color="auto"/>
        <w:left w:val="none" w:sz="0" w:space="0" w:color="auto"/>
        <w:bottom w:val="none" w:sz="0" w:space="0" w:color="auto"/>
        <w:right w:val="none" w:sz="0" w:space="0" w:color="auto"/>
      </w:divBdr>
    </w:div>
    <w:div w:id="1466893626">
      <w:bodyDiv w:val="1"/>
      <w:marLeft w:val="0"/>
      <w:marRight w:val="0"/>
      <w:marTop w:val="0"/>
      <w:marBottom w:val="0"/>
      <w:divBdr>
        <w:top w:val="none" w:sz="0" w:space="0" w:color="auto"/>
        <w:left w:val="none" w:sz="0" w:space="0" w:color="auto"/>
        <w:bottom w:val="none" w:sz="0" w:space="0" w:color="auto"/>
        <w:right w:val="none" w:sz="0" w:space="0" w:color="auto"/>
      </w:divBdr>
    </w:div>
    <w:div w:id="1473715186">
      <w:bodyDiv w:val="1"/>
      <w:marLeft w:val="0"/>
      <w:marRight w:val="0"/>
      <w:marTop w:val="0"/>
      <w:marBottom w:val="0"/>
      <w:divBdr>
        <w:top w:val="none" w:sz="0" w:space="0" w:color="auto"/>
        <w:left w:val="none" w:sz="0" w:space="0" w:color="auto"/>
        <w:bottom w:val="none" w:sz="0" w:space="0" w:color="auto"/>
        <w:right w:val="none" w:sz="0" w:space="0" w:color="auto"/>
      </w:divBdr>
    </w:div>
    <w:div w:id="1473791298">
      <w:bodyDiv w:val="1"/>
      <w:marLeft w:val="0"/>
      <w:marRight w:val="0"/>
      <w:marTop w:val="0"/>
      <w:marBottom w:val="0"/>
      <w:divBdr>
        <w:top w:val="none" w:sz="0" w:space="0" w:color="auto"/>
        <w:left w:val="none" w:sz="0" w:space="0" w:color="auto"/>
        <w:bottom w:val="none" w:sz="0" w:space="0" w:color="auto"/>
        <w:right w:val="none" w:sz="0" w:space="0" w:color="auto"/>
      </w:divBdr>
    </w:div>
    <w:div w:id="1480416292">
      <w:bodyDiv w:val="1"/>
      <w:marLeft w:val="0"/>
      <w:marRight w:val="0"/>
      <w:marTop w:val="0"/>
      <w:marBottom w:val="0"/>
      <w:divBdr>
        <w:top w:val="none" w:sz="0" w:space="0" w:color="auto"/>
        <w:left w:val="none" w:sz="0" w:space="0" w:color="auto"/>
        <w:bottom w:val="none" w:sz="0" w:space="0" w:color="auto"/>
        <w:right w:val="none" w:sz="0" w:space="0" w:color="auto"/>
      </w:divBdr>
    </w:div>
    <w:div w:id="1480804809">
      <w:bodyDiv w:val="1"/>
      <w:marLeft w:val="0"/>
      <w:marRight w:val="0"/>
      <w:marTop w:val="0"/>
      <w:marBottom w:val="0"/>
      <w:divBdr>
        <w:top w:val="none" w:sz="0" w:space="0" w:color="auto"/>
        <w:left w:val="none" w:sz="0" w:space="0" w:color="auto"/>
        <w:bottom w:val="none" w:sz="0" w:space="0" w:color="auto"/>
        <w:right w:val="none" w:sz="0" w:space="0" w:color="auto"/>
      </w:divBdr>
    </w:div>
    <w:div w:id="1483236242">
      <w:bodyDiv w:val="1"/>
      <w:marLeft w:val="0"/>
      <w:marRight w:val="0"/>
      <w:marTop w:val="0"/>
      <w:marBottom w:val="0"/>
      <w:divBdr>
        <w:top w:val="none" w:sz="0" w:space="0" w:color="auto"/>
        <w:left w:val="none" w:sz="0" w:space="0" w:color="auto"/>
        <w:bottom w:val="none" w:sz="0" w:space="0" w:color="auto"/>
        <w:right w:val="none" w:sz="0" w:space="0" w:color="auto"/>
      </w:divBdr>
    </w:div>
    <w:div w:id="1486554310">
      <w:bodyDiv w:val="1"/>
      <w:marLeft w:val="0"/>
      <w:marRight w:val="0"/>
      <w:marTop w:val="0"/>
      <w:marBottom w:val="0"/>
      <w:divBdr>
        <w:top w:val="none" w:sz="0" w:space="0" w:color="auto"/>
        <w:left w:val="none" w:sz="0" w:space="0" w:color="auto"/>
        <w:bottom w:val="none" w:sz="0" w:space="0" w:color="auto"/>
        <w:right w:val="none" w:sz="0" w:space="0" w:color="auto"/>
      </w:divBdr>
    </w:div>
    <w:div w:id="1490176074">
      <w:bodyDiv w:val="1"/>
      <w:marLeft w:val="0"/>
      <w:marRight w:val="0"/>
      <w:marTop w:val="0"/>
      <w:marBottom w:val="0"/>
      <w:divBdr>
        <w:top w:val="none" w:sz="0" w:space="0" w:color="auto"/>
        <w:left w:val="none" w:sz="0" w:space="0" w:color="auto"/>
        <w:bottom w:val="none" w:sz="0" w:space="0" w:color="auto"/>
        <w:right w:val="none" w:sz="0" w:space="0" w:color="auto"/>
      </w:divBdr>
    </w:div>
    <w:div w:id="1490557666">
      <w:bodyDiv w:val="1"/>
      <w:marLeft w:val="0"/>
      <w:marRight w:val="0"/>
      <w:marTop w:val="0"/>
      <w:marBottom w:val="0"/>
      <w:divBdr>
        <w:top w:val="none" w:sz="0" w:space="0" w:color="auto"/>
        <w:left w:val="none" w:sz="0" w:space="0" w:color="auto"/>
        <w:bottom w:val="none" w:sz="0" w:space="0" w:color="auto"/>
        <w:right w:val="none" w:sz="0" w:space="0" w:color="auto"/>
      </w:divBdr>
    </w:div>
    <w:div w:id="1494950872">
      <w:bodyDiv w:val="1"/>
      <w:marLeft w:val="0"/>
      <w:marRight w:val="0"/>
      <w:marTop w:val="0"/>
      <w:marBottom w:val="0"/>
      <w:divBdr>
        <w:top w:val="none" w:sz="0" w:space="0" w:color="auto"/>
        <w:left w:val="none" w:sz="0" w:space="0" w:color="auto"/>
        <w:bottom w:val="none" w:sz="0" w:space="0" w:color="auto"/>
        <w:right w:val="none" w:sz="0" w:space="0" w:color="auto"/>
      </w:divBdr>
    </w:div>
    <w:div w:id="1497917961">
      <w:bodyDiv w:val="1"/>
      <w:marLeft w:val="0"/>
      <w:marRight w:val="0"/>
      <w:marTop w:val="0"/>
      <w:marBottom w:val="0"/>
      <w:divBdr>
        <w:top w:val="none" w:sz="0" w:space="0" w:color="auto"/>
        <w:left w:val="none" w:sz="0" w:space="0" w:color="auto"/>
        <w:bottom w:val="none" w:sz="0" w:space="0" w:color="auto"/>
        <w:right w:val="none" w:sz="0" w:space="0" w:color="auto"/>
      </w:divBdr>
    </w:div>
    <w:div w:id="1498882651">
      <w:bodyDiv w:val="1"/>
      <w:marLeft w:val="0"/>
      <w:marRight w:val="0"/>
      <w:marTop w:val="0"/>
      <w:marBottom w:val="0"/>
      <w:divBdr>
        <w:top w:val="none" w:sz="0" w:space="0" w:color="auto"/>
        <w:left w:val="none" w:sz="0" w:space="0" w:color="auto"/>
        <w:bottom w:val="none" w:sz="0" w:space="0" w:color="auto"/>
        <w:right w:val="none" w:sz="0" w:space="0" w:color="auto"/>
      </w:divBdr>
    </w:div>
    <w:div w:id="1503398397">
      <w:bodyDiv w:val="1"/>
      <w:marLeft w:val="0"/>
      <w:marRight w:val="0"/>
      <w:marTop w:val="0"/>
      <w:marBottom w:val="0"/>
      <w:divBdr>
        <w:top w:val="none" w:sz="0" w:space="0" w:color="auto"/>
        <w:left w:val="none" w:sz="0" w:space="0" w:color="auto"/>
        <w:bottom w:val="none" w:sz="0" w:space="0" w:color="auto"/>
        <w:right w:val="none" w:sz="0" w:space="0" w:color="auto"/>
      </w:divBdr>
    </w:div>
    <w:div w:id="1510370852">
      <w:bodyDiv w:val="1"/>
      <w:marLeft w:val="0"/>
      <w:marRight w:val="0"/>
      <w:marTop w:val="0"/>
      <w:marBottom w:val="0"/>
      <w:divBdr>
        <w:top w:val="none" w:sz="0" w:space="0" w:color="auto"/>
        <w:left w:val="none" w:sz="0" w:space="0" w:color="auto"/>
        <w:bottom w:val="none" w:sz="0" w:space="0" w:color="auto"/>
        <w:right w:val="none" w:sz="0" w:space="0" w:color="auto"/>
      </w:divBdr>
    </w:div>
    <w:div w:id="1512141818">
      <w:bodyDiv w:val="1"/>
      <w:marLeft w:val="0"/>
      <w:marRight w:val="0"/>
      <w:marTop w:val="0"/>
      <w:marBottom w:val="0"/>
      <w:divBdr>
        <w:top w:val="none" w:sz="0" w:space="0" w:color="auto"/>
        <w:left w:val="none" w:sz="0" w:space="0" w:color="auto"/>
        <w:bottom w:val="none" w:sz="0" w:space="0" w:color="auto"/>
        <w:right w:val="none" w:sz="0" w:space="0" w:color="auto"/>
      </w:divBdr>
    </w:div>
    <w:div w:id="1517186399">
      <w:bodyDiv w:val="1"/>
      <w:marLeft w:val="0"/>
      <w:marRight w:val="0"/>
      <w:marTop w:val="0"/>
      <w:marBottom w:val="0"/>
      <w:divBdr>
        <w:top w:val="none" w:sz="0" w:space="0" w:color="auto"/>
        <w:left w:val="none" w:sz="0" w:space="0" w:color="auto"/>
        <w:bottom w:val="none" w:sz="0" w:space="0" w:color="auto"/>
        <w:right w:val="none" w:sz="0" w:space="0" w:color="auto"/>
      </w:divBdr>
    </w:div>
    <w:div w:id="1518349095">
      <w:bodyDiv w:val="1"/>
      <w:marLeft w:val="0"/>
      <w:marRight w:val="0"/>
      <w:marTop w:val="0"/>
      <w:marBottom w:val="0"/>
      <w:divBdr>
        <w:top w:val="none" w:sz="0" w:space="0" w:color="auto"/>
        <w:left w:val="none" w:sz="0" w:space="0" w:color="auto"/>
        <w:bottom w:val="none" w:sz="0" w:space="0" w:color="auto"/>
        <w:right w:val="none" w:sz="0" w:space="0" w:color="auto"/>
      </w:divBdr>
    </w:div>
    <w:div w:id="1521620635">
      <w:bodyDiv w:val="1"/>
      <w:marLeft w:val="0"/>
      <w:marRight w:val="0"/>
      <w:marTop w:val="0"/>
      <w:marBottom w:val="0"/>
      <w:divBdr>
        <w:top w:val="none" w:sz="0" w:space="0" w:color="auto"/>
        <w:left w:val="none" w:sz="0" w:space="0" w:color="auto"/>
        <w:bottom w:val="none" w:sz="0" w:space="0" w:color="auto"/>
        <w:right w:val="none" w:sz="0" w:space="0" w:color="auto"/>
      </w:divBdr>
    </w:div>
    <w:div w:id="1522167090">
      <w:bodyDiv w:val="1"/>
      <w:marLeft w:val="0"/>
      <w:marRight w:val="0"/>
      <w:marTop w:val="0"/>
      <w:marBottom w:val="0"/>
      <w:divBdr>
        <w:top w:val="none" w:sz="0" w:space="0" w:color="auto"/>
        <w:left w:val="none" w:sz="0" w:space="0" w:color="auto"/>
        <w:bottom w:val="none" w:sz="0" w:space="0" w:color="auto"/>
        <w:right w:val="none" w:sz="0" w:space="0" w:color="auto"/>
      </w:divBdr>
      <w:divsChild>
        <w:div w:id="16196380">
          <w:marLeft w:val="480"/>
          <w:marRight w:val="0"/>
          <w:marTop w:val="0"/>
          <w:marBottom w:val="0"/>
          <w:divBdr>
            <w:top w:val="none" w:sz="0" w:space="0" w:color="auto"/>
            <w:left w:val="none" w:sz="0" w:space="0" w:color="auto"/>
            <w:bottom w:val="none" w:sz="0" w:space="0" w:color="auto"/>
            <w:right w:val="none" w:sz="0" w:space="0" w:color="auto"/>
          </w:divBdr>
        </w:div>
        <w:div w:id="22174660">
          <w:marLeft w:val="480"/>
          <w:marRight w:val="0"/>
          <w:marTop w:val="0"/>
          <w:marBottom w:val="0"/>
          <w:divBdr>
            <w:top w:val="none" w:sz="0" w:space="0" w:color="auto"/>
            <w:left w:val="none" w:sz="0" w:space="0" w:color="auto"/>
            <w:bottom w:val="none" w:sz="0" w:space="0" w:color="auto"/>
            <w:right w:val="none" w:sz="0" w:space="0" w:color="auto"/>
          </w:divBdr>
        </w:div>
        <w:div w:id="23288686">
          <w:marLeft w:val="480"/>
          <w:marRight w:val="0"/>
          <w:marTop w:val="0"/>
          <w:marBottom w:val="0"/>
          <w:divBdr>
            <w:top w:val="none" w:sz="0" w:space="0" w:color="auto"/>
            <w:left w:val="none" w:sz="0" w:space="0" w:color="auto"/>
            <w:bottom w:val="none" w:sz="0" w:space="0" w:color="auto"/>
            <w:right w:val="none" w:sz="0" w:space="0" w:color="auto"/>
          </w:divBdr>
        </w:div>
        <w:div w:id="54934519">
          <w:marLeft w:val="480"/>
          <w:marRight w:val="0"/>
          <w:marTop w:val="0"/>
          <w:marBottom w:val="0"/>
          <w:divBdr>
            <w:top w:val="none" w:sz="0" w:space="0" w:color="auto"/>
            <w:left w:val="none" w:sz="0" w:space="0" w:color="auto"/>
            <w:bottom w:val="none" w:sz="0" w:space="0" w:color="auto"/>
            <w:right w:val="none" w:sz="0" w:space="0" w:color="auto"/>
          </w:divBdr>
        </w:div>
        <w:div w:id="56980273">
          <w:marLeft w:val="480"/>
          <w:marRight w:val="0"/>
          <w:marTop w:val="0"/>
          <w:marBottom w:val="0"/>
          <w:divBdr>
            <w:top w:val="none" w:sz="0" w:space="0" w:color="auto"/>
            <w:left w:val="none" w:sz="0" w:space="0" w:color="auto"/>
            <w:bottom w:val="none" w:sz="0" w:space="0" w:color="auto"/>
            <w:right w:val="none" w:sz="0" w:space="0" w:color="auto"/>
          </w:divBdr>
        </w:div>
        <w:div w:id="58330370">
          <w:marLeft w:val="480"/>
          <w:marRight w:val="0"/>
          <w:marTop w:val="0"/>
          <w:marBottom w:val="0"/>
          <w:divBdr>
            <w:top w:val="none" w:sz="0" w:space="0" w:color="auto"/>
            <w:left w:val="none" w:sz="0" w:space="0" w:color="auto"/>
            <w:bottom w:val="none" w:sz="0" w:space="0" w:color="auto"/>
            <w:right w:val="none" w:sz="0" w:space="0" w:color="auto"/>
          </w:divBdr>
        </w:div>
        <w:div w:id="110904272">
          <w:marLeft w:val="480"/>
          <w:marRight w:val="0"/>
          <w:marTop w:val="0"/>
          <w:marBottom w:val="0"/>
          <w:divBdr>
            <w:top w:val="none" w:sz="0" w:space="0" w:color="auto"/>
            <w:left w:val="none" w:sz="0" w:space="0" w:color="auto"/>
            <w:bottom w:val="none" w:sz="0" w:space="0" w:color="auto"/>
            <w:right w:val="none" w:sz="0" w:space="0" w:color="auto"/>
          </w:divBdr>
        </w:div>
        <w:div w:id="148061916">
          <w:marLeft w:val="480"/>
          <w:marRight w:val="0"/>
          <w:marTop w:val="0"/>
          <w:marBottom w:val="0"/>
          <w:divBdr>
            <w:top w:val="none" w:sz="0" w:space="0" w:color="auto"/>
            <w:left w:val="none" w:sz="0" w:space="0" w:color="auto"/>
            <w:bottom w:val="none" w:sz="0" w:space="0" w:color="auto"/>
            <w:right w:val="none" w:sz="0" w:space="0" w:color="auto"/>
          </w:divBdr>
        </w:div>
        <w:div w:id="176118042">
          <w:marLeft w:val="480"/>
          <w:marRight w:val="0"/>
          <w:marTop w:val="0"/>
          <w:marBottom w:val="0"/>
          <w:divBdr>
            <w:top w:val="none" w:sz="0" w:space="0" w:color="auto"/>
            <w:left w:val="none" w:sz="0" w:space="0" w:color="auto"/>
            <w:bottom w:val="none" w:sz="0" w:space="0" w:color="auto"/>
            <w:right w:val="none" w:sz="0" w:space="0" w:color="auto"/>
          </w:divBdr>
        </w:div>
        <w:div w:id="177431007">
          <w:marLeft w:val="480"/>
          <w:marRight w:val="0"/>
          <w:marTop w:val="0"/>
          <w:marBottom w:val="0"/>
          <w:divBdr>
            <w:top w:val="none" w:sz="0" w:space="0" w:color="auto"/>
            <w:left w:val="none" w:sz="0" w:space="0" w:color="auto"/>
            <w:bottom w:val="none" w:sz="0" w:space="0" w:color="auto"/>
            <w:right w:val="none" w:sz="0" w:space="0" w:color="auto"/>
          </w:divBdr>
        </w:div>
        <w:div w:id="229272774">
          <w:marLeft w:val="480"/>
          <w:marRight w:val="0"/>
          <w:marTop w:val="0"/>
          <w:marBottom w:val="0"/>
          <w:divBdr>
            <w:top w:val="none" w:sz="0" w:space="0" w:color="auto"/>
            <w:left w:val="none" w:sz="0" w:space="0" w:color="auto"/>
            <w:bottom w:val="none" w:sz="0" w:space="0" w:color="auto"/>
            <w:right w:val="none" w:sz="0" w:space="0" w:color="auto"/>
          </w:divBdr>
        </w:div>
        <w:div w:id="233929816">
          <w:marLeft w:val="480"/>
          <w:marRight w:val="0"/>
          <w:marTop w:val="0"/>
          <w:marBottom w:val="0"/>
          <w:divBdr>
            <w:top w:val="none" w:sz="0" w:space="0" w:color="auto"/>
            <w:left w:val="none" w:sz="0" w:space="0" w:color="auto"/>
            <w:bottom w:val="none" w:sz="0" w:space="0" w:color="auto"/>
            <w:right w:val="none" w:sz="0" w:space="0" w:color="auto"/>
          </w:divBdr>
        </w:div>
        <w:div w:id="264727158">
          <w:marLeft w:val="480"/>
          <w:marRight w:val="0"/>
          <w:marTop w:val="0"/>
          <w:marBottom w:val="0"/>
          <w:divBdr>
            <w:top w:val="none" w:sz="0" w:space="0" w:color="auto"/>
            <w:left w:val="none" w:sz="0" w:space="0" w:color="auto"/>
            <w:bottom w:val="none" w:sz="0" w:space="0" w:color="auto"/>
            <w:right w:val="none" w:sz="0" w:space="0" w:color="auto"/>
          </w:divBdr>
        </w:div>
        <w:div w:id="292055694">
          <w:marLeft w:val="480"/>
          <w:marRight w:val="0"/>
          <w:marTop w:val="0"/>
          <w:marBottom w:val="0"/>
          <w:divBdr>
            <w:top w:val="none" w:sz="0" w:space="0" w:color="auto"/>
            <w:left w:val="none" w:sz="0" w:space="0" w:color="auto"/>
            <w:bottom w:val="none" w:sz="0" w:space="0" w:color="auto"/>
            <w:right w:val="none" w:sz="0" w:space="0" w:color="auto"/>
          </w:divBdr>
        </w:div>
        <w:div w:id="308947577">
          <w:marLeft w:val="480"/>
          <w:marRight w:val="0"/>
          <w:marTop w:val="0"/>
          <w:marBottom w:val="0"/>
          <w:divBdr>
            <w:top w:val="none" w:sz="0" w:space="0" w:color="auto"/>
            <w:left w:val="none" w:sz="0" w:space="0" w:color="auto"/>
            <w:bottom w:val="none" w:sz="0" w:space="0" w:color="auto"/>
            <w:right w:val="none" w:sz="0" w:space="0" w:color="auto"/>
          </w:divBdr>
        </w:div>
        <w:div w:id="309941773">
          <w:marLeft w:val="480"/>
          <w:marRight w:val="0"/>
          <w:marTop w:val="0"/>
          <w:marBottom w:val="0"/>
          <w:divBdr>
            <w:top w:val="none" w:sz="0" w:space="0" w:color="auto"/>
            <w:left w:val="none" w:sz="0" w:space="0" w:color="auto"/>
            <w:bottom w:val="none" w:sz="0" w:space="0" w:color="auto"/>
            <w:right w:val="none" w:sz="0" w:space="0" w:color="auto"/>
          </w:divBdr>
        </w:div>
        <w:div w:id="346371317">
          <w:marLeft w:val="480"/>
          <w:marRight w:val="0"/>
          <w:marTop w:val="0"/>
          <w:marBottom w:val="0"/>
          <w:divBdr>
            <w:top w:val="none" w:sz="0" w:space="0" w:color="auto"/>
            <w:left w:val="none" w:sz="0" w:space="0" w:color="auto"/>
            <w:bottom w:val="none" w:sz="0" w:space="0" w:color="auto"/>
            <w:right w:val="none" w:sz="0" w:space="0" w:color="auto"/>
          </w:divBdr>
        </w:div>
        <w:div w:id="391731577">
          <w:marLeft w:val="480"/>
          <w:marRight w:val="0"/>
          <w:marTop w:val="0"/>
          <w:marBottom w:val="0"/>
          <w:divBdr>
            <w:top w:val="none" w:sz="0" w:space="0" w:color="auto"/>
            <w:left w:val="none" w:sz="0" w:space="0" w:color="auto"/>
            <w:bottom w:val="none" w:sz="0" w:space="0" w:color="auto"/>
            <w:right w:val="none" w:sz="0" w:space="0" w:color="auto"/>
          </w:divBdr>
        </w:div>
        <w:div w:id="414397558">
          <w:marLeft w:val="480"/>
          <w:marRight w:val="0"/>
          <w:marTop w:val="0"/>
          <w:marBottom w:val="0"/>
          <w:divBdr>
            <w:top w:val="none" w:sz="0" w:space="0" w:color="auto"/>
            <w:left w:val="none" w:sz="0" w:space="0" w:color="auto"/>
            <w:bottom w:val="none" w:sz="0" w:space="0" w:color="auto"/>
            <w:right w:val="none" w:sz="0" w:space="0" w:color="auto"/>
          </w:divBdr>
        </w:div>
        <w:div w:id="432209941">
          <w:marLeft w:val="480"/>
          <w:marRight w:val="0"/>
          <w:marTop w:val="0"/>
          <w:marBottom w:val="0"/>
          <w:divBdr>
            <w:top w:val="none" w:sz="0" w:space="0" w:color="auto"/>
            <w:left w:val="none" w:sz="0" w:space="0" w:color="auto"/>
            <w:bottom w:val="none" w:sz="0" w:space="0" w:color="auto"/>
            <w:right w:val="none" w:sz="0" w:space="0" w:color="auto"/>
          </w:divBdr>
        </w:div>
        <w:div w:id="464590449">
          <w:marLeft w:val="480"/>
          <w:marRight w:val="0"/>
          <w:marTop w:val="0"/>
          <w:marBottom w:val="0"/>
          <w:divBdr>
            <w:top w:val="none" w:sz="0" w:space="0" w:color="auto"/>
            <w:left w:val="none" w:sz="0" w:space="0" w:color="auto"/>
            <w:bottom w:val="none" w:sz="0" w:space="0" w:color="auto"/>
            <w:right w:val="none" w:sz="0" w:space="0" w:color="auto"/>
          </w:divBdr>
        </w:div>
        <w:div w:id="467284833">
          <w:marLeft w:val="480"/>
          <w:marRight w:val="0"/>
          <w:marTop w:val="0"/>
          <w:marBottom w:val="0"/>
          <w:divBdr>
            <w:top w:val="none" w:sz="0" w:space="0" w:color="auto"/>
            <w:left w:val="none" w:sz="0" w:space="0" w:color="auto"/>
            <w:bottom w:val="none" w:sz="0" w:space="0" w:color="auto"/>
            <w:right w:val="none" w:sz="0" w:space="0" w:color="auto"/>
          </w:divBdr>
        </w:div>
        <w:div w:id="474689797">
          <w:marLeft w:val="480"/>
          <w:marRight w:val="0"/>
          <w:marTop w:val="0"/>
          <w:marBottom w:val="0"/>
          <w:divBdr>
            <w:top w:val="none" w:sz="0" w:space="0" w:color="auto"/>
            <w:left w:val="none" w:sz="0" w:space="0" w:color="auto"/>
            <w:bottom w:val="none" w:sz="0" w:space="0" w:color="auto"/>
            <w:right w:val="none" w:sz="0" w:space="0" w:color="auto"/>
          </w:divBdr>
        </w:div>
        <w:div w:id="510031121">
          <w:marLeft w:val="480"/>
          <w:marRight w:val="0"/>
          <w:marTop w:val="0"/>
          <w:marBottom w:val="0"/>
          <w:divBdr>
            <w:top w:val="none" w:sz="0" w:space="0" w:color="auto"/>
            <w:left w:val="none" w:sz="0" w:space="0" w:color="auto"/>
            <w:bottom w:val="none" w:sz="0" w:space="0" w:color="auto"/>
            <w:right w:val="none" w:sz="0" w:space="0" w:color="auto"/>
          </w:divBdr>
        </w:div>
        <w:div w:id="511455541">
          <w:marLeft w:val="480"/>
          <w:marRight w:val="0"/>
          <w:marTop w:val="0"/>
          <w:marBottom w:val="0"/>
          <w:divBdr>
            <w:top w:val="none" w:sz="0" w:space="0" w:color="auto"/>
            <w:left w:val="none" w:sz="0" w:space="0" w:color="auto"/>
            <w:bottom w:val="none" w:sz="0" w:space="0" w:color="auto"/>
            <w:right w:val="none" w:sz="0" w:space="0" w:color="auto"/>
          </w:divBdr>
        </w:div>
        <w:div w:id="522399707">
          <w:marLeft w:val="480"/>
          <w:marRight w:val="0"/>
          <w:marTop w:val="0"/>
          <w:marBottom w:val="0"/>
          <w:divBdr>
            <w:top w:val="none" w:sz="0" w:space="0" w:color="auto"/>
            <w:left w:val="none" w:sz="0" w:space="0" w:color="auto"/>
            <w:bottom w:val="none" w:sz="0" w:space="0" w:color="auto"/>
            <w:right w:val="none" w:sz="0" w:space="0" w:color="auto"/>
          </w:divBdr>
        </w:div>
        <w:div w:id="532619114">
          <w:marLeft w:val="480"/>
          <w:marRight w:val="0"/>
          <w:marTop w:val="0"/>
          <w:marBottom w:val="0"/>
          <w:divBdr>
            <w:top w:val="none" w:sz="0" w:space="0" w:color="auto"/>
            <w:left w:val="none" w:sz="0" w:space="0" w:color="auto"/>
            <w:bottom w:val="none" w:sz="0" w:space="0" w:color="auto"/>
            <w:right w:val="none" w:sz="0" w:space="0" w:color="auto"/>
          </w:divBdr>
        </w:div>
        <w:div w:id="552275837">
          <w:marLeft w:val="480"/>
          <w:marRight w:val="0"/>
          <w:marTop w:val="0"/>
          <w:marBottom w:val="0"/>
          <w:divBdr>
            <w:top w:val="none" w:sz="0" w:space="0" w:color="auto"/>
            <w:left w:val="none" w:sz="0" w:space="0" w:color="auto"/>
            <w:bottom w:val="none" w:sz="0" w:space="0" w:color="auto"/>
            <w:right w:val="none" w:sz="0" w:space="0" w:color="auto"/>
          </w:divBdr>
        </w:div>
        <w:div w:id="570508827">
          <w:marLeft w:val="480"/>
          <w:marRight w:val="0"/>
          <w:marTop w:val="0"/>
          <w:marBottom w:val="0"/>
          <w:divBdr>
            <w:top w:val="none" w:sz="0" w:space="0" w:color="auto"/>
            <w:left w:val="none" w:sz="0" w:space="0" w:color="auto"/>
            <w:bottom w:val="none" w:sz="0" w:space="0" w:color="auto"/>
            <w:right w:val="none" w:sz="0" w:space="0" w:color="auto"/>
          </w:divBdr>
        </w:div>
        <w:div w:id="613638929">
          <w:marLeft w:val="480"/>
          <w:marRight w:val="0"/>
          <w:marTop w:val="0"/>
          <w:marBottom w:val="0"/>
          <w:divBdr>
            <w:top w:val="none" w:sz="0" w:space="0" w:color="auto"/>
            <w:left w:val="none" w:sz="0" w:space="0" w:color="auto"/>
            <w:bottom w:val="none" w:sz="0" w:space="0" w:color="auto"/>
            <w:right w:val="none" w:sz="0" w:space="0" w:color="auto"/>
          </w:divBdr>
        </w:div>
        <w:div w:id="677848412">
          <w:marLeft w:val="480"/>
          <w:marRight w:val="0"/>
          <w:marTop w:val="0"/>
          <w:marBottom w:val="0"/>
          <w:divBdr>
            <w:top w:val="none" w:sz="0" w:space="0" w:color="auto"/>
            <w:left w:val="none" w:sz="0" w:space="0" w:color="auto"/>
            <w:bottom w:val="none" w:sz="0" w:space="0" w:color="auto"/>
            <w:right w:val="none" w:sz="0" w:space="0" w:color="auto"/>
          </w:divBdr>
        </w:div>
        <w:div w:id="698899743">
          <w:marLeft w:val="480"/>
          <w:marRight w:val="0"/>
          <w:marTop w:val="0"/>
          <w:marBottom w:val="0"/>
          <w:divBdr>
            <w:top w:val="none" w:sz="0" w:space="0" w:color="auto"/>
            <w:left w:val="none" w:sz="0" w:space="0" w:color="auto"/>
            <w:bottom w:val="none" w:sz="0" w:space="0" w:color="auto"/>
            <w:right w:val="none" w:sz="0" w:space="0" w:color="auto"/>
          </w:divBdr>
        </w:div>
        <w:div w:id="701398663">
          <w:marLeft w:val="480"/>
          <w:marRight w:val="0"/>
          <w:marTop w:val="0"/>
          <w:marBottom w:val="0"/>
          <w:divBdr>
            <w:top w:val="none" w:sz="0" w:space="0" w:color="auto"/>
            <w:left w:val="none" w:sz="0" w:space="0" w:color="auto"/>
            <w:bottom w:val="none" w:sz="0" w:space="0" w:color="auto"/>
            <w:right w:val="none" w:sz="0" w:space="0" w:color="auto"/>
          </w:divBdr>
        </w:div>
        <w:div w:id="724912918">
          <w:marLeft w:val="480"/>
          <w:marRight w:val="0"/>
          <w:marTop w:val="0"/>
          <w:marBottom w:val="0"/>
          <w:divBdr>
            <w:top w:val="none" w:sz="0" w:space="0" w:color="auto"/>
            <w:left w:val="none" w:sz="0" w:space="0" w:color="auto"/>
            <w:bottom w:val="none" w:sz="0" w:space="0" w:color="auto"/>
            <w:right w:val="none" w:sz="0" w:space="0" w:color="auto"/>
          </w:divBdr>
        </w:div>
        <w:div w:id="756752511">
          <w:marLeft w:val="480"/>
          <w:marRight w:val="0"/>
          <w:marTop w:val="0"/>
          <w:marBottom w:val="0"/>
          <w:divBdr>
            <w:top w:val="none" w:sz="0" w:space="0" w:color="auto"/>
            <w:left w:val="none" w:sz="0" w:space="0" w:color="auto"/>
            <w:bottom w:val="none" w:sz="0" w:space="0" w:color="auto"/>
            <w:right w:val="none" w:sz="0" w:space="0" w:color="auto"/>
          </w:divBdr>
        </w:div>
        <w:div w:id="761146825">
          <w:marLeft w:val="480"/>
          <w:marRight w:val="0"/>
          <w:marTop w:val="0"/>
          <w:marBottom w:val="0"/>
          <w:divBdr>
            <w:top w:val="none" w:sz="0" w:space="0" w:color="auto"/>
            <w:left w:val="none" w:sz="0" w:space="0" w:color="auto"/>
            <w:bottom w:val="none" w:sz="0" w:space="0" w:color="auto"/>
            <w:right w:val="none" w:sz="0" w:space="0" w:color="auto"/>
          </w:divBdr>
        </w:div>
        <w:div w:id="783694515">
          <w:marLeft w:val="480"/>
          <w:marRight w:val="0"/>
          <w:marTop w:val="0"/>
          <w:marBottom w:val="0"/>
          <w:divBdr>
            <w:top w:val="none" w:sz="0" w:space="0" w:color="auto"/>
            <w:left w:val="none" w:sz="0" w:space="0" w:color="auto"/>
            <w:bottom w:val="none" w:sz="0" w:space="0" w:color="auto"/>
            <w:right w:val="none" w:sz="0" w:space="0" w:color="auto"/>
          </w:divBdr>
        </w:div>
        <w:div w:id="798693843">
          <w:marLeft w:val="480"/>
          <w:marRight w:val="0"/>
          <w:marTop w:val="0"/>
          <w:marBottom w:val="0"/>
          <w:divBdr>
            <w:top w:val="none" w:sz="0" w:space="0" w:color="auto"/>
            <w:left w:val="none" w:sz="0" w:space="0" w:color="auto"/>
            <w:bottom w:val="none" w:sz="0" w:space="0" w:color="auto"/>
            <w:right w:val="none" w:sz="0" w:space="0" w:color="auto"/>
          </w:divBdr>
        </w:div>
        <w:div w:id="808135312">
          <w:marLeft w:val="480"/>
          <w:marRight w:val="0"/>
          <w:marTop w:val="0"/>
          <w:marBottom w:val="0"/>
          <w:divBdr>
            <w:top w:val="none" w:sz="0" w:space="0" w:color="auto"/>
            <w:left w:val="none" w:sz="0" w:space="0" w:color="auto"/>
            <w:bottom w:val="none" w:sz="0" w:space="0" w:color="auto"/>
            <w:right w:val="none" w:sz="0" w:space="0" w:color="auto"/>
          </w:divBdr>
        </w:div>
        <w:div w:id="809860997">
          <w:marLeft w:val="480"/>
          <w:marRight w:val="0"/>
          <w:marTop w:val="0"/>
          <w:marBottom w:val="0"/>
          <w:divBdr>
            <w:top w:val="none" w:sz="0" w:space="0" w:color="auto"/>
            <w:left w:val="none" w:sz="0" w:space="0" w:color="auto"/>
            <w:bottom w:val="none" w:sz="0" w:space="0" w:color="auto"/>
            <w:right w:val="none" w:sz="0" w:space="0" w:color="auto"/>
          </w:divBdr>
        </w:div>
        <w:div w:id="825900727">
          <w:marLeft w:val="480"/>
          <w:marRight w:val="0"/>
          <w:marTop w:val="0"/>
          <w:marBottom w:val="0"/>
          <w:divBdr>
            <w:top w:val="none" w:sz="0" w:space="0" w:color="auto"/>
            <w:left w:val="none" w:sz="0" w:space="0" w:color="auto"/>
            <w:bottom w:val="none" w:sz="0" w:space="0" w:color="auto"/>
            <w:right w:val="none" w:sz="0" w:space="0" w:color="auto"/>
          </w:divBdr>
        </w:div>
        <w:div w:id="833493147">
          <w:marLeft w:val="480"/>
          <w:marRight w:val="0"/>
          <w:marTop w:val="0"/>
          <w:marBottom w:val="0"/>
          <w:divBdr>
            <w:top w:val="none" w:sz="0" w:space="0" w:color="auto"/>
            <w:left w:val="none" w:sz="0" w:space="0" w:color="auto"/>
            <w:bottom w:val="none" w:sz="0" w:space="0" w:color="auto"/>
            <w:right w:val="none" w:sz="0" w:space="0" w:color="auto"/>
          </w:divBdr>
        </w:div>
        <w:div w:id="909852952">
          <w:marLeft w:val="480"/>
          <w:marRight w:val="0"/>
          <w:marTop w:val="0"/>
          <w:marBottom w:val="0"/>
          <w:divBdr>
            <w:top w:val="none" w:sz="0" w:space="0" w:color="auto"/>
            <w:left w:val="none" w:sz="0" w:space="0" w:color="auto"/>
            <w:bottom w:val="none" w:sz="0" w:space="0" w:color="auto"/>
            <w:right w:val="none" w:sz="0" w:space="0" w:color="auto"/>
          </w:divBdr>
        </w:div>
        <w:div w:id="917636716">
          <w:marLeft w:val="480"/>
          <w:marRight w:val="0"/>
          <w:marTop w:val="0"/>
          <w:marBottom w:val="0"/>
          <w:divBdr>
            <w:top w:val="none" w:sz="0" w:space="0" w:color="auto"/>
            <w:left w:val="none" w:sz="0" w:space="0" w:color="auto"/>
            <w:bottom w:val="none" w:sz="0" w:space="0" w:color="auto"/>
            <w:right w:val="none" w:sz="0" w:space="0" w:color="auto"/>
          </w:divBdr>
        </w:div>
        <w:div w:id="929586542">
          <w:marLeft w:val="480"/>
          <w:marRight w:val="0"/>
          <w:marTop w:val="0"/>
          <w:marBottom w:val="0"/>
          <w:divBdr>
            <w:top w:val="none" w:sz="0" w:space="0" w:color="auto"/>
            <w:left w:val="none" w:sz="0" w:space="0" w:color="auto"/>
            <w:bottom w:val="none" w:sz="0" w:space="0" w:color="auto"/>
            <w:right w:val="none" w:sz="0" w:space="0" w:color="auto"/>
          </w:divBdr>
        </w:div>
        <w:div w:id="934168074">
          <w:marLeft w:val="480"/>
          <w:marRight w:val="0"/>
          <w:marTop w:val="0"/>
          <w:marBottom w:val="0"/>
          <w:divBdr>
            <w:top w:val="none" w:sz="0" w:space="0" w:color="auto"/>
            <w:left w:val="none" w:sz="0" w:space="0" w:color="auto"/>
            <w:bottom w:val="none" w:sz="0" w:space="0" w:color="auto"/>
            <w:right w:val="none" w:sz="0" w:space="0" w:color="auto"/>
          </w:divBdr>
        </w:div>
        <w:div w:id="965434218">
          <w:marLeft w:val="480"/>
          <w:marRight w:val="0"/>
          <w:marTop w:val="0"/>
          <w:marBottom w:val="0"/>
          <w:divBdr>
            <w:top w:val="none" w:sz="0" w:space="0" w:color="auto"/>
            <w:left w:val="none" w:sz="0" w:space="0" w:color="auto"/>
            <w:bottom w:val="none" w:sz="0" w:space="0" w:color="auto"/>
            <w:right w:val="none" w:sz="0" w:space="0" w:color="auto"/>
          </w:divBdr>
        </w:div>
        <w:div w:id="988748366">
          <w:marLeft w:val="480"/>
          <w:marRight w:val="0"/>
          <w:marTop w:val="0"/>
          <w:marBottom w:val="0"/>
          <w:divBdr>
            <w:top w:val="none" w:sz="0" w:space="0" w:color="auto"/>
            <w:left w:val="none" w:sz="0" w:space="0" w:color="auto"/>
            <w:bottom w:val="none" w:sz="0" w:space="0" w:color="auto"/>
            <w:right w:val="none" w:sz="0" w:space="0" w:color="auto"/>
          </w:divBdr>
        </w:div>
        <w:div w:id="998115379">
          <w:marLeft w:val="480"/>
          <w:marRight w:val="0"/>
          <w:marTop w:val="0"/>
          <w:marBottom w:val="0"/>
          <w:divBdr>
            <w:top w:val="none" w:sz="0" w:space="0" w:color="auto"/>
            <w:left w:val="none" w:sz="0" w:space="0" w:color="auto"/>
            <w:bottom w:val="none" w:sz="0" w:space="0" w:color="auto"/>
            <w:right w:val="none" w:sz="0" w:space="0" w:color="auto"/>
          </w:divBdr>
        </w:div>
        <w:div w:id="1020745439">
          <w:marLeft w:val="480"/>
          <w:marRight w:val="0"/>
          <w:marTop w:val="0"/>
          <w:marBottom w:val="0"/>
          <w:divBdr>
            <w:top w:val="none" w:sz="0" w:space="0" w:color="auto"/>
            <w:left w:val="none" w:sz="0" w:space="0" w:color="auto"/>
            <w:bottom w:val="none" w:sz="0" w:space="0" w:color="auto"/>
            <w:right w:val="none" w:sz="0" w:space="0" w:color="auto"/>
          </w:divBdr>
        </w:div>
        <w:div w:id="1056125313">
          <w:marLeft w:val="480"/>
          <w:marRight w:val="0"/>
          <w:marTop w:val="0"/>
          <w:marBottom w:val="0"/>
          <w:divBdr>
            <w:top w:val="none" w:sz="0" w:space="0" w:color="auto"/>
            <w:left w:val="none" w:sz="0" w:space="0" w:color="auto"/>
            <w:bottom w:val="none" w:sz="0" w:space="0" w:color="auto"/>
            <w:right w:val="none" w:sz="0" w:space="0" w:color="auto"/>
          </w:divBdr>
        </w:div>
        <w:div w:id="1065687835">
          <w:marLeft w:val="480"/>
          <w:marRight w:val="0"/>
          <w:marTop w:val="0"/>
          <w:marBottom w:val="0"/>
          <w:divBdr>
            <w:top w:val="none" w:sz="0" w:space="0" w:color="auto"/>
            <w:left w:val="none" w:sz="0" w:space="0" w:color="auto"/>
            <w:bottom w:val="none" w:sz="0" w:space="0" w:color="auto"/>
            <w:right w:val="none" w:sz="0" w:space="0" w:color="auto"/>
          </w:divBdr>
        </w:div>
        <w:div w:id="1075513805">
          <w:marLeft w:val="480"/>
          <w:marRight w:val="0"/>
          <w:marTop w:val="0"/>
          <w:marBottom w:val="0"/>
          <w:divBdr>
            <w:top w:val="none" w:sz="0" w:space="0" w:color="auto"/>
            <w:left w:val="none" w:sz="0" w:space="0" w:color="auto"/>
            <w:bottom w:val="none" w:sz="0" w:space="0" w:color="auto"/>
            <w:right w:val="none" w:sz="0" w:space="0" w:color="auto"/>
          </w:divBdr>
        </w:div>
        <w:div w:id="1114785890">
          <w:marLeft w:val="480"/>
          <w:marRight w:val="0"/>
          <w:marTop w:val="0"/>
          <w:marBottom w:val="0"/>
          <w:divBdr>
            <w:top w:val="none" w:sz="0" w:space="0" w:color="auto"/>
            <w:left w:val="none" w:sz="0" w:space="0" w:color="auto"/>
            <w:bottom w:val="none" w:sz="0" w:space="0" w:color="auto"/>
            <w:right w:val="none" w:sz="0" w:space="0" w:color="auto"/>
          </w:divBdr>
        </w:div>
        <w:div w:id="1146628765">
          <w:marLeft w:val="480"/>
          <w:marRight w:val="0"/>
          <w:marTop w:val="0"/>
          <w:marBottom w:val="0"/>
          <w:divBdr>
            <w:top w:val="none" w:sz="0" w:space="0" w:color="auto"/>
            <w:left w:val="none" w:sz="0" w:space="0" w:color="auto"/>
            <w:bottom w:val="none" w:sz="0" w:space="0" w:color="auto"/>
            <w:right w:val="none" w:sz="0" w:space="0" w:color="auto"/>
          </w:divBdr>
        </w:div>
        <w:div w:id="1173182327">
          <w:marLeft w:val="480"/>
          <w:marRight w:val="0"/>
          <w:marTop w:val="0"/>
          <w:marBottom w:val="0"/>
          <w:divBdr>
            <w:top w:val="none" w:sz="0" w:space="0" w:color="auto"/>
            <w:left w:val="none" w:sz="0" w:space="0" w:color="auto"/>
            <w:bottom w:val="none" w:sz="0" w:space="0" w:color="auto"/>
            <w:right w:val="none" w:sz="0" w:space="0" w:color="auto"/>
          </w:divBdr>
        </w:div>
        <w:div w:id="1198351736">
          <w:marLeft w:val="480"/>
          <w:marRight w:val="0"/>
          <w:marTop w:val="0"/>
          <w:marBottom w:val="0"/>
          <w:divBdr>
            <w:top w:val="none" w:sz="0" w:space="0" w:color="auto"/>
            <w:left w:val="none" w:sz="0" w:space="0" w:color="auto"/>
            <w:bottom w:val="none" w:sz="0" w:space="0" w:color="auto"/>
            <w:right w:val="none" w:sz="0" w:space="0" w:color="auto"/>
          </w:divBdr>
        </w:div>
        <w:div w:id="1199203851">
          <w:marLeft w:val="480"/>
          <w:marRight w:val="0"/>
          <w:marTop w:val="0"/>
          <w:marBottom w:val="0"/>
          <w:divBdr>
            <w:top w:val="none" w:sz="0" w:space="0" w:color="auto"/>
            <w:left w:val="none" w:sz="0" w:space="0" w:color="auto"/>
            <w:bottom w:val="none" w:sz="0" w:space="0" w:color="auto"/>
            <w:right w:val="none" w:sz="0" w:space="0" w:color="auto"/>
          </w:divBdr>
        </w:div>
        <w:div w:id="1204369347">
          <w:marLeft w:val="480"/>
          <w:marRight w:val="0"/>
          <w:marTop w:val="0"/>
          <w:marBottom w:val="0"/>
          <w:divBdr>
            <w:top w:val="none" w:sz="0" w:space="0" w:color="auto"/>
            <w:left w:val="none" w:sz="0" w:space="0" w:color="auto"/>
            <w:bottom w:val="none" w:sz="0" w:space="0" w:color="auto"/>
            <w:right w:val="none" w:sz="0" w:space="0" w:color="auto"/>
          </w:divBdr>
        </w:div>
        <w:div w:id="1229921541">
          <w:marLeft w:val="480"/>
          <w:marRight w:val="0"/>
          <w:marTop w:val="0"/>
          <w:marBottom w:val="0"/>
          <w:divBdr>
            <w:top w:val="none" w:sz="0" w:space="0" w:color="auto"/>
            <w:left w:val="none" w:sz="0" w:space="0" w:color="auto"/>
            <w:bottom w:val="none" w:sz="0" w:space="0" w:color="auto"/>
            <w:right w:val="none" w:sz="0" w:space="0" w:color="auto"/>
          </w:divBdr>
        </w:div>
        <w:div w:id="1262101982">
          <w:marLeft w:val="480"/>
          <w:marRight w:val="0"/>
          <w:marTop w:val="0"/>
          <w:marBottom w:val="0"/>
          <w:divBdr>
            <w:top w:val="none" w:sz="0" w:space="0" w:color="auto"/>
            <w:left w:val="none" w:sz="0" w:space="0" w:color="auto"/>
            <w:bottom w:val="none" w:sz="0" w:space="0" w:color="auto"/>
            <w:right w:val="none" w:sz="0" w:space="0" w:color="auto"/>
          </w:divBdr>
        </w:div>
        <w:div w:id="1277326030">
          <w:marLeft w:val="480"/>
          <w:marRight w:val="0"/>
          <w:marTop w:val="0"/>
          <w:marBottom w:val="0"/>
          <w:divBdr>
            <w:top w:val="none" w:sz="0" w:space="0" w:color="auto"/>
            <w:left w:val="none" w:sz="0" w:space="0" w:color="auto"/>
            <w:bottom w:val="none" w:sz="0" w:space="0" w:color="auto"/>
            <w:right w:val="none" w:sz="0" w:space="0" w:color="auto"/>
          </w:divBdr>
        </w:div>
        <w:div w:id="1278951396">
          <w:marLeft w:val="480"/>
          <w:marRight w:val="0"/>
          <w:marTop w:val="0"/>
          <w:marBottom w:val="0"/>
          <w:divBdr>
            <w:top w:val="none" w:sz="0" w:space="0" w:color="auto"/>
            <w:left w:val="none" w:sz="0" w:space="0" w:color="auto"/>
            <w:bottom w:val="none" w:sz="0" w:space="0" w:color="auto"/>
            <w:right w:val="none" w:sz="0" w:space="0" w:color="auto"/>
          </w:divBdr>
        </w:div>
        <w:div w:id="1317033831">
          <w:marLeft w:val="480"/>
          <w:marRight w:val="0"/>
          <w:marTop w:val="0"/>
          <w:marBottom w:val="0"/>
          <w:divBdr>
            <w:top w:val="none" w:sz="0" w:space="0" w:color="auto"/>
            <w:left w:val="none" w:sz="0" w:space="0" w:color="auto"/>
            <w:bottom w:val="none" w:sz="0" w:space="0" w:color="auto"/>
            <w:right w:val="none" w:sz="0" w:space="0" w:color="auto"/>
          </w:divBdr>
        </w:div>
        <w:div w:id="1412652285">
          <w:marLeft w:val="480"/>
          <w:marRight w:val="0"/>
          <w:marTop w:val="0"/>
          <w:marBottom w:val="0"/>
          <w:divBdr>
            <w:top w:val="none" w:sz="0" w:space="0" w:color="auto"/>
            <w:left w:val="none" w:sz="0" w:space="0" w:color="auto"/>
            <w:bottom w:val="none" w:sz="0" w:space="0" w:color="auto"/>
            <w:right w:val="none" w:sz="0" w:space="0" w:color="auto"/>
          </w:divBdr>
        </w:div>
        <w:div w:id="1442185570">
          <w:marLeft w:val="480"/>
          <w:marRight w:val="0"/>
          <w:marTop w:val="0"/>
          <w:marBottom w:val="0"/>
          <w:divBdr>
            <w:top w:val="none" w:sz="0" w:space="0" w:color="auto"/>
            <w:left w:val="none" w:sz="0" w:space="0" w:color="auto"/>
            <w:bottom w:val="none" w:sz="0" w:space="0" w:color="auto"/>
            <w:right w:val="none" w:sz="0" w:space="0" w:color="auto"/>
          </w:divBdr>
        </w:div>
        <w:div w:id="1466894687">
          <w:marLeft w:val="480"/>
          <w:marRight w:val="0"/>
          <w:marTop w:val="0"/>
          <w:marBottom w:val="0"/>
          <w:divBdr>
            <w:top w:val="none" w:sz="0" w:space="0" w:color="auto"/>
            <w:left w:val="none" w:sz="0" w:space="0" w:color="auto"/>
            <w:bottom w:val="none" w:sz="0" w:space="0" w:color="auto"/>
            <w:right w:val="none" w:sz="0" w:space="0" w:color="auto"/>
          </w:divBdr>
        </w:div>
        <w:div w:id="1481070540">
          <w:marLeft w:val="480"/>
          <w:marRight w:val="0"/>
          <w:marTop w:val="0"/>
          <w:marBottom w:val="0"/>
          <w:divBdr>
            <w:top w:val="none" w:sz="0" w:space="0" w:color="auto"/>
            <w:left w:val="none" w:sz="0" w:space="0" w:color="auto"/>
            <w:bottom w:val="none" w:sz="0" w:space="0" w:color="auto"/>
            <w:right w:val="none" w:sz="0" w:space="0" w:color="auto"/>
          </w:divBdr>
        </w:div>
        <w:div w:id="1494833732">
          <w:marLeft w:val="480"/>
          <w:marRight w:val="0"/>
          <w:marTop w:val="0"/>
          <w:marBottom w:val="0"/>
          <w:divBdr>
            <w:top w:val="none" w:sz="0" w:space="0" w:color="auto"/>
            <w:left w:val="none" w:sz="0" w:space="0" w:color="auto"/>
            <w:bottom w:val="none" w:sz="0" w:space="0" w:color="auto"/>
            <w:right w:val="none" w:sz="0" w:space="0" w:color="auto"/>
          </w:divBdr>
        </w:div>
        <w:div w:id="1507985219">
          <w:marLeft w:val="480"/>
          <w:marRight w:val="0"/>
          <w:marTop w:val="0"/>
          <w:marBottom w:val="0"/>
          <w:divBdr>
            <w:top w:val="none" w:sz="0" w:space="0" w:color="auto"/>
            <w:left w:val="none" w:sz="0" w:space="0" w:color="auto"/>
            <w:bottom w:val="none" w:sz="0" w:space="0" w:color="auto"/>
            <w:right w:val="none" w:sz="0" w:space="0" w:color="auto"/>
          </w:divBdr>
        </w:div>
        <w:div w:id="1508324060">
          <w:marLeft w:val="480"/>
          <w:marRight w:val="0"/>
          <w:marTop w:val="0"/>
          <w:marBottom w:val="0"/>
          <w:divBdr>
            <w:top w:val="none" w:sz="0" w:space="0" w:color="auto"/>
            <w:left w:val="none" w:sz="0" w:space="0" w:color="auto"/>
            <w:bottom w:val="none" w:sz="0" w:space="0" w:color="auto"/>
            <w:right w:val="none" w:sz="0" w:space="0" w:color="auto"/>
          </w:divBdr>
        </w:div>
        <w:div w:id="1516964729">
          <w:marLeft w:val="480"/>
          <w:marRight w:val="0"/>
          <w:marTop w:val="0"/>
          <w:marBottom w:val="0"/>
          <w:divBdr>
            <w:top w:val="none" w:sz="0" w:space="0" w:color="auto"/>
            <w:left w:val="none" w:sz="0" w:space="0" w:color="auto"/>
            <w:bottom w:val="none" w:sz="0" w:space="0" w:color="auto"/>
            <w:right w:val="none" w:sz="0" w:space="0" w:color="auto"/>
          </w:divBdr>
        </w:div>
        <w:div w:id="1525745987">
          <w:marLeft w:val="480"/>
          <w:marRight w:val="0"/>
          <w:marTop w:val="0"/>
          <w:marBottom w:val="0"/>
          <w:divBdr>
            <w:top w:val="none" w:sz="0" w:space="0" w:color="auto"/>
            <w:left w:val="none" w:sz="0" w:space="0" w:color="auto"/>
            <w:bottom w:val="none" w:sz="0" w:space="0" w:color="auto"/>
            <w:right w:val="none" w:sz="0" w:space="0" w:color="auto"/>
          </w:divBdr>
        </w:div>
        <w:div w:id="1546982738">
          <w:marLeft w:val="480"/>
          <w:marRight w:val="0"/>
          <w:marTop w:val="0"/>
          <w:marBottom w:val="0"/>
          <w:divBdr>
            <w:top w:val="none" w:sz="0" w:space="0" w:color="auto"/>
            <w:left w:val="none" w:sz="0" w:space="0" w:color="auto"/>
            <w:bottom w:val="none" w:sz="0" w:space="0" w:color="auto"/>
            <w:right w:val="none" w:sz="0" w:space="0" w:color="auto"/>
          </w:divBdr>
        </w:div>
        <w:div w:id="1557157290">
          <w:marLeft w:val="480"/>
          <w:marRight w:val="0"/>
          <w:marTop w:val="0"/>
          <w:marBottom w:val="0"/>
          <w:divBdr>
            <w:top w:val="none" w:sz="0" w:space="0" w:color="auto"/>
            <w:left w:val="none" w:sz="0" w:space="0" w:color="auto"/>
            <w:bottom w:val="none" w:sz="0" w:space="0" w:color="auto"/>
            <w:right w:val="none" w:sz="0" w:space="0" w:color="auto"/>
          </w:divBdr>
        </w:div>
        <w:div w:id="1566258832">
          <w:marLeft w:val="480"/>
          <w:marRight w:val="0"/>
          <w:marTop w:val="0"/>
          <w:marBottom w:val="0"/>
          <w:divBdr>
            <w:top w:val="none" w:sz="0" w:space="0" w:color="auto"/>
            <w:left w:val="none" w:sz="0" w:space="0" w:color="auto"/>
            <w:bottom w:val="none" w:sz="0" w:space="0" w:color="auto"/>
            <w:right w:val="none" w:sz="0" w:space="0" w:color="auto"/>
          </w:divBdr>
        </w:div>
        <w:div w:id="1586570448">
          <w:marLeft w:val="480"/>
          <w:marRight w:val="0"/>
          <w:marTop w:val="0"/>
          <w:marBottom w:val="0"/>
          <w:divBdr>
            <w:top w:val="none" w:sz="0" w:space="0" w:color="auto"/>
            <w:left w:val="none" w:sz="0" w:space="0" w:color="auto"/>
            <w:bottom w:val="none" w:sz="0" w:space="0" w:color="auto"/>
            <w:right w:val="none" w:sz="0" w:space="0" w:color="auto"/>
          </w:divBdr>
        </w:div>
        <w:div w:id="1611930585">
          <w:marLeft w:val="480"/>
          <w:marRight w:val="0"/>
          <w:marTop w:val="0"/>
          <w:marBottom w:val="0"/>
          <w:divBdr>
            <w:top w:val="none" w:sz="0" w:space="0" w:color="auto"/>
            <w:left w:val="none" w:sz="0" w:space="0" w:color="auto"/>
            <w:bottom w:val="none" w:sz="0" w:space="0" w:color="auto"/>
            <w:right w:val="none" w:sz="0" w:space="0" w:color="auto"/>
          </w:divBdr>
        </w:div>
        <w:div w:id="1616327340">
          <w:marLeft w:val="480"/>
          <w:marRight w:val="0"/>
          <w:marTop w:val="0"/>
          <w:marBottom w:val="0"/>
          <w:divBdr>
            <w:top w:val="none" w:sz="0" w:space="0" w:color="auto"/>
            <w:left w:val="none" w:sz="0" w:space="0" w:color="auto"/>
            <w:bottom w:val="none" w:sz="0" w:space="0" w:color="auto"/>
            <w:right w:val="none" w:sz="0" w:space="0" w:color="auto"/>
          </w:divBdr>
        </w:div>
        <w:div w:id="1695886601">
          <w:marLeft w:val="480"/>
          <w:marRight w:val="0"/>
          <w:marTop w:val="0"/>
          <w:marBottom w:val="0"/>
          <w:divBdr>
            <w:top w:val="none" w:sz="0" w:space="0" w:color="auto"/>
            <w:left w:val="none" w:sz="0" w:space="0" w:color="auto"/>
            <w:bottom w:val="none" w:sz="0" w:space="0" w:color="auto"/>
            <w:right w:val="none" w:sz="0" w:space="0" w:color="auto"/>
          </w:divBdr>
        </w:div>
        <w:div w:id="1700274989">
          <w:marLeft w:val="480"/>
          <w:marRight w:val="0"/>
          <w:marTop w:val="0"/>
          <w:marBottom w:val="0"/>
          <w:divBdr>
            <w:top w:val="none" w:sz="0" w:space="0" w:color="auto"/>
            <w:left w:val="none" w:sz="0" w:space="0" w:color="auto"/>
            <w:bottom w:val="none" w:sz="0" w:space="0" w:color="auto"/>
            <w:right w:val="none" w:sz="0" w:space="0" w:color="auto"/>
          </w:divBdr>
        </w:div>
        <w:div w:id="1704481691">
          <w:marLeft w:val="480"/>
          <w:marRight w:val="0"/>
          <w:marTop w:val="0"/>
          <w:marBottom w:val="0"/>
          <w:divBdr>
            <w:top w:val="none" w:sz="0" w:space="0" w:color="auto"/>
            <w:left w:val="none" w:sz="0" w:space="0" w:color="auto"/>
            <w:bottom w:val="none" w:sz="0" w:space="0" w:color="auto"/>
            <w:right w:val="none" w:sz="0" w:space="0" w:color="auto"/>
          </w:divBdr>
        </w:div>
        <w:div w:id="1724326044">
          <w:marLeft w:val="480"/>
          <w:marRight w:val="0"/>
          <w:marTop w:val="0"/>
          <w:marBottom w:val="0"/>
          <w:divBdr>
            <w:top w:val="none" w:sz="0" w:space="0" w:color="auto"/>
            <w:left w:val="none" w:sz="0" w:space="0" w:color="auto"/>
            <w:bottom w:val="none" w:sz="0" w:space="0" w:color="auto"/>
            <w:right w:val="none" w:sz="0" w:space="0" w:color="auto"/>
          </w:divBdr>
        </w:div>
        <w:div w:id="1830290307">
          <w:marLeft w:val="480"/>
          <w:marRight w:val="0"/>
          <w:marTop w:val="0"/>
          <w:marBottom w:val="0"/>
          <w:divBdr>
            <w:top w:val="none" w:sz="0" w:space="0" w:color="auto"/>
            <w:left w:val="none" w:sz="0" w:space="0" w:color="auto"/>
            <w:bottom w:val="none" w:sz="0" w:space="0" w:color="auto"/>
            <w:right w:val="none" w:sz="0" w:space="0" w:color="auto"/>
          </w:divBdr>
        </w:div>
        <w:div w:id="1854685382">
          <w:marLeft w:val="480"/>
          <w:marRight w:val="0"/>
          <w:marTop w:val="0"/>
          <w:marBottom w:val="0"/>
          <w:divBdr>
            <w:top w:val="none" w:sz="0" w:space="0" w:color="auto"/>
            <w:left w:val="none" w:sz="0" w:space="0" w:color="auto"/>
            <w:bottom w:val="none" w:sz="0" w:space="0" w:color="auto"/>
            <w:right w:val="none" w:sz="0" w:space="0" w:color="auto"/>
          </w:divBdr>
        </w:div>
        <w:div w:id="1857958249">
          <w:marLeft w:val="480"/>
          <w:marRight w:val="0"/>
          <w:marTop w:val="0"/>
          <w:marBottom w:val="0"/>
          <w:divBdr>
            <w:top w:val="none" w:sz="0" w:space="0" w:color="auto"/>
            <w:left w:val="none" w:sz="0" w:space="0" w:color="auto"/>
            <w:bottom w:val="none" w:sz="0" w:space="0" w:color="auto"/>
            <w:right w:val="none" w:sz="0" w:space="0" w:color="auto"/>
          </w:divBdr>
        </w:div>
        <w:div w:id="1861508703">
          <w:marLeft w:val="480"/>
          <w:marRight w:val="0"/>
          <w:marTop w:val="0"/>
          <w:marBottom w:val="0"/>
          <w:divBdr>
            <w:top w:val="none" w:sz="0" w:space="0" w:color="auto"/>
            <w:left w:val="none" w:sz="0" w:space="0" w:color="auto"/>
            <w:bottom w:val="none" w:sz="0" w:space="0" w:color="auto"/>
            <w:right w:val="none" w:sz="0" w:space="0" w:color="auto"/>
          </w:divBdr>
        </w:div>
        <w:div w:id="1885750083">
          <w:marLeft w:val="480"/>
          <w:marRight w:val="0"/>
          <w:marTop w:val="0"/>
          <w:marBottom w:val="0"/>
          <w:divBdr>
            <w:top w:val="none" w:sz="0" w:space="0" w:color="auto"/>
            <w:left w:val="none" w:sz="0" w:space="0" w:color="auto"/>
            <w:bottom w:val="none" w:sz="0" w:space="0" w:color="auto"/>
            <w:right w:val="none" w:sz="0" w:space="0" w:color="auto"/>
          </w:divBdr>
        </w:div>
        <w:div w:id="1898778191">
          <w:marLeft w:val="480"/>
          <w:marRight w:val="0"/>
          <w:marTop w:val="0"/>
          <w:marBottom w:val="0"/>
          <w:divBdr>
            <w:top w:val="none" w:sz="0" w:space="0" w:color="auto"/>
            <w:left w:val="none" w:sz="0" w:space="0" w:color="auto"/>
            <w:bottom w:val="none" w:sz="0" w:space="0" w:color="auto"/>
            <w:right w:val="none" w:sz="0" w:space="0" w:color="auto"/>
          </w:divBdr>
        </w:div>
        <w:div w:id="1906604064">
          <w:marLeft w:val="480"/>
          <w:marRight w:val="0"/>
          <w:marTop w:val="0"/>
          <w:marBottom w:val="0"/>
          <w:divBdr>
            <w:top w:val="none" w:sz="0" w:space="0" w:color="auto"/>
            <w:left w:val="none" w:sz="0" w:space="0" w:color="auto"/>
            <w:bottom w:val="none" w:sz="0" w:space="0" w:color="auto"/>
            <w:right w:val="none" w:sz="0" w:space="0" w:color="auto"/>
          </w:divBdr>
        </w:div>
        <w:div w:id="1913537022">
          <w:marLeft w:val="480"/>
          <w:marRight w:val="0"/>
          <w:marTop w:val="0"/>
          <w:marBottom w:val="0"/>
          <w:divBdr>
            <w:top w:val="none" w:sz="0" w:space="0" w:color="auto"/>
            <w:left w:val="none" w:sz="0" w:space="0" w:color="auto"/>
            <w:bottom w:val="none" w:sz="0" w:space="0" w:color="auto"/>
            <w:right w:val="none" w:sz="0" w:space="0" w:color="auto"/>
          </w:divBdr>
        </w:div>
        <w:div w:id="1974627936">
          <w:marLeft w:val="480"/>
          <w:marRight w:val="0"/>
          <w:marTop w:val="0"/>
          <w:marBottom w:val="0"/>
          <w:divBdr>
            <w:top w:val="none" w:sz="0" w:space="0" w:color="auto"/>
            <w:left w:val="none" w:sz="0" w:space="0" w:color="auto"/>
            <w:bottom w:val="none" w:sz="0" w:space="0" w:color="auto"/>
            <w:right w:val="none" w:sz="0" w:space="0" w:color="auto"/>
          </w:divBdr>
        </w:div>
        <w:div w:id="1975520365">
          <w:marLeft w:val="480"/>
          <w:marRight w:val="0"/>
          <w:marTop w:val="0"/>
          <w:marBottom w:val="0"/>
          <w:divBdr>
            <w:top w:val="none" w:sz="0" w:space="0" w:color="auto"/>
            <w:left w:val="none" w:sz="0" w:space="0" w:color="auto"/>
            <w:bottom w:val="none" w:sz="0" w:space="0" w:color="auto"/>
            <w:right w:val="none" w:sz="0" w:space="0" w:color="auto"/>
          </w:divBdr>
        </w:div>
        <w:div w:id="1978219238">
          <w:marLeft w:val="480"/>
          <w:marRight w:val="0"/>
          <w:marTop w:val="0"/>
          <w:marBottom w:val="0"/>
          <w:divBdr>
            <w:top w:val="none" w:sz="0" w:space="0" w:color="auto"/>
            <w:left w:val="none" w:sz="0" w:space="0" w:color="auto"/>
            <w:bottom w:val="none" w:sz="0" w:space="0" w:color="auto"/>
            <w:right w:val="none" w:sz="0" w:space="0" w:color="auto"/>
          </w:divBdr>
        </w:div>
        <w:div w:id="1986273371">
          <w:marLeft w:val="480"/>
          <w:marRight w:val="0"/>
          <w:marTop w:val="0"/>
          <w:marBottom w:val="0"/>
          <w:divBdr>
            <w:top w:val="none" w:sz="0" w:space="0" w:color="auto"/>
            <w:left w:val="none" w:sz="0" w:space="0" w:color="auto"/>
            <w:bottom w:val="none" w:sz="0" w:space="0" w:color="auto"/>
            <w:right w:val="none" w:sz="0" w:space="0" w:color="auto"/>
          </w:divBdr>
        </w:div>
        <w:div w:id="1992368673">
          <w:marLeft w:val="480"/>
          <w:marRight w:val="0"/>
          <w:marTop w:val="0"/>
          <w:marBottom w:val="0"/>
          <w:divBdr>
            <w:top w:val="none" w:sz="0" w:space="0" w:color="auto"/>
            <w:left w:val="none" w:sz="0" w:space="0" w:color="auto"/>
            <w:bottom w:val="none" w:sz="0" w:space="0" w:color="auto"/>
            <w:right w:val="none" w:sz="0" w:space="0" w:color="auto"/>
          </w:divBdr>
        </w:div>
        <w:div w:id="2003896449">
          <w:marLeft w:val="480"/>
          <w:marRight w:val="0"/>
          <w:marTop w:val="0"/>
          <w:marBottom w:val="0"/>
          <w:divBdr>
            <w:top w:val="none" w:sz="0" w:space="0" w:color="auto"/>
            <w:left w:val="none" w:sz="0" w:space="0" w:color="auto"/>
            <w:bottom w:val="none" w:sz="0" w:space="0" w:color="auto"/>
            <w:right w:val="none" w:sz="0" w:space="0" w:color="auto"/>
          </w:divBdr>
        </w:div>
        <w:div w:id="2035493854">
          <w:marLeft w:val="480"/>
          <w:marRight w:val="0"/>
          <w:marTop w:val="0"/>
          <w:marBottom w:val="0"/>
          <w:divBdr>
            <w:top w:val="none" w:sz="0" w:space="0" w:color="auto"/>
            <w:left w:val="none" w:sz="0" w:space="0" w:color="auto"/>
            <w:bottom w:val="none" w:sz="0" w:space="0" w:color="auto"/>
            <w:right w:val="none" w:sz="0" w:space="0" w:color="auto"/>
          </w:divBdr>
        </w:div>
        <w:div w:id="2051761930">
          <w:marLeft w:val="480"/>
          <w:marRight w:val="0"/>
          <w:marTop w:val="0"/>
          <w:marBottom w:val="0"/>
          <w:divBdr>
            <w:top w:val="none" w:sz="0" w:space="0" w:color="auto"/>
            <w:left w:val="none" w:sz="0" w:space="0" w:color="auto"/>
            <w:bottom w:val="none" w:sz="0" w:space="0" w:color="auto"/>
            <w:right w:val="none" w:sz="0" w:space="0" w:color="auto"/>
          </w:divBdr>
        </w:div>
        <w:div w:id="2057580646">
          <w:marLeft w:val="480"/>
          <w:marRight w:val="0"/>
          <w:marTop w:val="0"/>
          <w:marBottom w:val="0"/>
          <w:divBdr>
            <w:top w:val="none" w:sz="0" w:space="0" w:color="auto"/>
            <w:left w:val="none" w:sz="0" w:space="0" w:color="auto"/>
            <w:bottom w:val="none" w:sz="0" w:space="0" w:color="auto"/>
            <w:right w:val="none" w:sz="0" w:space="0" w:color="auto"/>
          </w:divBdr>
        </w:div>
        <w:div w:id="2065059728">
          <w:marLeft w:val="480"/>
          <w:marRight w:val="0"/>
          <w:marTop w:val="0"/>
          <w:marBottom w:val="0"/>
          <w:divBdr>
            <w:top w:val="none" w:sz="0" w:space="0" w:color="auto"/>
            <w:left w:val="none" w:sz="0" w:space="0" w:color="auto"/>
            <w:bottom w:val="none" w:sz="0" w:space="0" w:color="auto"/>
            <w:right w:val="none" w:sz="0" w:space="0" w:color="auto"/>
          </w:divBdr>
        </w:div>
        <w:div w:id="2073388912">
          <w:marLeft w:val="480"/>
          <w:marRight w:val="0"/>
          <w:marTop w:val="0"/>
          <w:marBottom w:val="0"/>
          <w:divBdr>
            <w:top w:val="none" w:sz="0" w:space="0" w:color="auto"/>
            <w:left w:val="none" w:sz="0" w:space="0" w:color="auto"/>
            <w:bottom w:val="none" w:sz="0" w:space="0" w:color="auto"/>
            <w:right w:val="none" w:sz="0" w:space="0" w:color="auto"/>
          </w:divBdr>
        </w:div>
        <w:div w:id="2081127285">
          <w:marLeft w:val="480"/>
          <w:marRight w:val="0"/>
          <w:marTop w:val="0"/>
          <w:marBottom w:val="0"/>
          <w:divBdr>
            <w:top w:val="none" w:sz="0" w:space="0" w:color="auto"/>
            <w:left w:val="none" w:sz="0" w:space="0" w:color="auto"/>
            <w:bottom w:val="none" w:sz="0" w:space="0" w:color="auto"/>
            <w:right w:val="none" w:sz="0" w:space="0" w:color="auto"/>
          </w:divBdr>
        </w:div>
        <w:div w:id="2121099315">
          <w:marLeft w:val="480"/>
          <w:marRight w:val="0"/>
          <w:marTop w:val="0"/>
          <w:marBottom w:val="0"/>
          <w:divBdr>
            <w:top w:val="none" w:sz="0" w:space="0" w:color="auto"/>
            <w:left w:val="none" w:sz="0" w:space="0" w:color="auto"/>
            <w:bottom w:val="none" w:sz="0" w:space="0" w:color="auto"/>
            <w:right w:val="none" w:sz="0" w:space="0" w:color="auto"/>
          </w:divBdr>
        </w:div>
      </w:divsChild>
    </w:div>
    <w:div w:id="1526822554">
      <w:bodyDiv w:val="1"/>
      <w:marLeft w:val="0"/>
      <w:marRight w:val="0"/>
      <w:marTop w:val="0"/>
      <w:marBottom w:val="0"/>
      <w:divBdr>
        <w:top w:val="none" w:sz="0" w:space="0" w:color="auto"/>
        <w:left w:val="none" w:sz="0" w:space="0" w:color="auto"/>
        <w:bottom w:val="none" w:sz="0" w:space="0" w:color="auto"/>
        <w:right w:val="none" w:sz="0" w:space="0" w:color="auto"/>
      </w:divBdr>
    </w:div>
    <w:div w:id="1532839243">
      <w:bodyDiv w:val="1"/>
      <w:marLeft w:val="0"/>
      <w:marRight w:val="0"/>
      <w:marTop w:val="0"/>
      <w:marBottom w:val="0"/>
      <w:divBdr>
        <w:top w:val="none" w:sz="0" w:space="0" w:color="auto"/>
        <w:left w:val="none" w:sz="0" w:space="0" w:color="auto"/>
        <w:bottom w:val="none" w:sz="0" w:space="0" w:color="auto"/>
        <w:right w:val="none" w:sz="0" w:space="0" w:color="auto"/>
      </w:divBdr>
    </w:div>
    <w:div w:id="1536968255">
      <w:bodyDiv w:val="1"/>
      <w:marLeft w:val="0"/>
      <w:marRight w:val="0"/>
      <w:marTop w:val="0"/>
      <w:marBottom w:val="0"/>
      <w:divBdr>
        <w:top w:val="none" w:sz="0" w:space="0" w:color="auto"/>
        <w:left w:val="none" w:sz="0" w:space="0" w:color="auto"/>
        <w:bottom w:val="none" w:sz="0" w:space="0" w:color="auto"/>
        <w:right w:val="none" w:sz="0" w:space="0" w:color="auto"/>
      </w:divBdr>
    </w:div>
    <w:div w:id="1544487414">
      <w:bodyDiv w:val="1"/>
      <w:marLeft w:val="0"/>
      <w:marRight w:val="0"/>
      <w:marTop w:val="0"/>
      <w:marBottom w:val="0"/>
      <w:divBdr>
        <w:top w:val="none" w:sz="0" w:space="0" w:color="auto"/>
        <w:left w:val="none" w:sz="0" w:space="0" w:color="auto"/>
        <w:bottom w:val="none" w:sz="0" w:space="0" w:color="auto"/>
        <w:right w:val="none" w:sz="0" w:space="0" w:color="auto"/>
      </w:divBdr>
    </w:div>
    <w:div w:id="1554197580">
      <w:bodyDiv w:val="1"/>
      <w:marLeft w:val="0"/>
      <w:marRight w:val="0"/>
      <w:marTop w:val="0"/>
      <w:marBottom w:val="0"/>
      <w:divBdr>
        <w:top w:val="none" w:sz="0" w:space="0" w:color="auto"/>
        <w:left w:val="none" w:sz="0" w:space="0" w:color="auto"/>
        <w:bottom w:val="none" w:sz="0" w:space="0" w:color="auto"/>
        <w:right w:val="none" w:sz="0" w:space="0" w:color="auto"/>
      </w:divBdr>
    </w:div>
    <w:div w:id="1556119010">
      <w:bodyDiv w:val="1"/>
      <w:marLeft w:val="0"/>
      <w:marRight w:val="0"/>
      <w:marTop w:val="0"/>
      <w:marBottom w:val="0"/>
      <w:divBdr>
        <w:top w:val="none" w:sz="0" w:space="0" w:color="auto"/>
        <w:left w:val="none" w:sz="0" w:space="0" w:color="auto"/>
        <w:bottom w:val="none" w:sz="0" w:space="0" w:color="auto"/>
        <w:right w:val="none" w:sz="0" w:space="0" w:color="auto"/>
      </w:divBdr>
    </w:div>
    <w:div w:id="1558736749">
      <w:bodyDiv w:val="1"/>
      <w:marLeft w:val="0"/>
      <w:marRight w:val="0"/>
      <w:marTop w:val="0"/>
      <w:marBottom w:val="0"/>
      <w:divBdr>
        <w:top w:val="none" w:sz="0" w:space="0" w:color="auto"/>
        <w:left w:val="none" w:sz="0" w:space="0" w:color="auto"/>
        <w:bottom w:val="none" w:sz="0" w:space="0" w:color="auto"/>
        <w:right w:val="none" w:sz="0" w:space="0" w:color="auto"/>
      </w:divBdr>
    </w:div>
    <w:div w:id="1563637882">
      <w:bodyDiv w:val="1"/>
      <w:marLeft w:val="0"/>
      <w:marRight w:val="0"/>
      <w:marTop w:val="0"/>
      <w:marBottom w:val="0"/>
      <w:divBdr>
        <w:top w:val="none" w:sz="0" w:space="0" w:color="auto"/>
        <w:left w:val="none" w:sz="0" w:space="0" w:color="auto"/>
        <w:bottom w:val="none" w:sz="0" w:space="0" w:color="auto"/>
        <w:right w:val="none" w:sz="0" w:space="0" w:color="auto"/>
      </w:divBdr>
    </w:div>
    <w:div w:id="1563639122">
      <w:bodyDiv w:val="1"/>
      <w:marLeft w:val="0"/>
      <w:marRight w:val="0"/>
      <w:marTop w:val="0"/>
      <w:marBottom w:val="0"/>
      <w:divBdr>
        <w:top w:val="none" w:sz="0" w:space="0" w:color="auto"/>
        <w:left w:val="none" w:sz="0" w:space="0" w:color="auto"/>
        <w:bottom w:val="none" w:sz="0" w:space="0" w:color="auto"/>
        <w:right w:val="none" w:sz="0" w:space="0" w:color="auto"/>
      </w:divBdr>
    </w:div>
    <w:div w:id="1564178842">
      <w:bodyDiv w:val="1"/>
      <w:marLeft w:val="0"/>
      <w:marRight w:val="0"/>
      <w:marTop w:val="0"/>
      <w:marBottom w:val="0"/>
      <w:divBdr>
        <w:top w:val="none" w:sz="0" w:space="0" w:color="auto"/>
        <w:left w:val="none" w:sz="0" w:space="0" w:color="auto"/>
        <w:bottom w:val="none" w:sz="0" w:space="0" w:color="auto"/>
        <w:right w:val="none" w:sz="0" w:space="0" w:color="auto"/>
      </w:divBdr>
      <w:divsChild>
        <w:div w:id="7800245">
          <w:marLeft w:val="480"/>
          <w:marRight w:val="0"/>
          <w:marTop w:val="0"/>
          <w:marBottom w:val="0"/>
          <w:divBdr>
            <w:top w:val="none" w:sz="0" w:space="0" w:color="auto"/>
            <w:left w:val="none" w:sz="0" w:space="0" w:color="auto"/>
            <w:bottom w:val="none" w:sz="0" w:space="0" w:color="auto"/>
            <w:right w:val="none" w:sz="0" w:space="0" w:color="auto"/>
          </w:divBdr>
        </w:div>
        <w:div w:id="91321706">
          <w:marLeft w:val="480"/>
          <w:marRight w:val="0"/>
          <w:marTop w:val="0"/>
          <w:marBottom w:val="0"/>
          <w:divBdr>
            <w:top w:val="none" w:sz="0" w:space="0" w:color="auto"/>
            <w:left w:val="none" w:sz="0" w:space="0" w:color="auto"/>
            <w:bottom w:val="none" w:sz="0" w:space="0" w:color="auto"/>
            <w:right w:val="none" w:sz="0" w:space="0" w:color="auto"/>
          </w:divBdr>
        </w:div>
        <w:div w:id="100691524">
          <w:marLeft w:val="480"/>
          <w:marRight w:val="0"/>
          <w:marTop w:val="0"/>
          <w:marBottom w:val="0"/>
          <w:divBdr>
            <w:top w:val="none" w:sz="0" w:space="0" w:color="auto"/>
            <w:left w:val="none" w:sz="0" w:space="0" w:color="auto"/>
            <w:bottom w:val="none" w:sz="0" w:space="0" w:color="auto"/>
            <w:right w:val="none" w:sz="0" w:space="0" w:color="auto"/>
          </w:divBdr>
        </w:div>
        <w:div w:id="102040554">
          <w:marLeft w:val="480"/>
          <w:marRight w:val="0"/>
          <w:marTop w:val="0"/>
          <w:marBottom w:val="0"/>
          <w:divBdr>
            <w:top w:val="none" w:sz="0" w:space="0" w:color="auto"/>
            <w:left w:val="none" w:sz="0" w:space="0" w:color="auto"/>
            <w:bottom w:val="none" w:sz="0" w:space="0" w:color="auto"/>
            <w:right w:val="none" w:sz="0" w:space="0" w:color="auto"/>
          </w:divBdr>
        </w:div>
        <w:div w:id="103112673">
          <w:marLeft w:val="480"/>
          <w:marRight w:val="0"/>
          <w:marTop w:val="0"/>
          <w:marBottom w:val="0"/>
          <w:divBdr>
            <w:top w:val="none" w:sz="0" w:space="0" w:color="auto"/>
            <w:left w:val="none" w:sz="0" w:space="0" w:color="auto"/>
            <w:bottom w:val="none" w:sz="0" w:space="0" w:color="auto"/>
            <w:right w:val="none" w:sz="0" w:space="0" w:color="auto"/>
          </w:divBdr>
        </w:div>
        <w:div w:id="103815235">
          <w:marLeft w:val="480"/>
          <w:marRight w:val="0"/>
          <w:marTop w:val="0"/>
          <w:marBottom w:val="0"/>
          <w:divBdr>
            <w:top w:val="none" w:sz="0" w:space="0" w:color="auto"/>
            <w:left w:val="none" w:sz="0" w:space="0" w:color="auto"/>
            <w:bottom w:val="none" w:sz="0" w:space="0" w:color="auto"/>
            <w:right w:val="none" w:sz="0" w:space="0" w:color="auto"/>
          </w:divBdr>
        </w:div>
        <w:div w:id="139003293">
          <w:marLeft w:val="480"/>
          <w:marRight w:val="0"/>
          <w:marTop w:val="0"/>
          <w:marBottom w:val="0"/>
          <w:divBdr>
            <w:top w:val="none" w:sz="0" w:space="0" w:color="auto"/>
            <w:left w:val="none" w:sz="0" w:space="0" w:color="auto"/>
            <w:bottom w:val="none" w:sz="0" w:space="0" w:color="auto"/>
            <w:right w:val="none" w:sz="0" w:space="0" w:color="auto"/>
          </w:divBdr>
        </w:div>
        <w:div w:id="142083236">
          <w:marLeft w:val="480"/>
          <w:marRight w:val="0"/>
          <w:marTop w:val="0"/>
          <w:marBottom w:val="0"/>
          <w:divBdr>
            <w:top w:val="none" w:sz="0" w:space="0" w:color="auto"/>
            <w:left w:val="none" w:sz="0" w:space="0" w:color="auto"/>
            <w:bottom w:val="none" w:sz="0" w:space="0" w:color="auto"/>
            <w:right w:val="none" w:sz="0" w:space="0" w:color="auto"/>
          </w:divBdr>
        </w:div>
        <w:div w:id="159543916">
          <w:marLeft w:val="480"/>
          <w:marRight w:val="0"/>
          <w:marTop w:val="0"/>
          <w:marBottom w:val="0"/>
          <w:divBdr>
            <w:top w:val="none" w:sz="0" w:space="0" w:color="auto"/>
            <w:left w:val="none" w:sz="0" w:space="0" w:color="auto"/>
            <w:bottom w:val="none" w:sz="0" w:space="0" w:color="auto"/>
            <w:right w:val="none" w:sz="0" w:space="0" w:color="auto"/>
          </w:divBdr>
        </w:div>
        <w:div w:id="181012580">
          <w:marLeft w:val="480"/>
          <w:marRight w:val="0"/>
          <w:marTop w:val="0"/>
          <w:marBottom w:val="0"/>
          <w:divBdr>
            <w:top w:val="none" w:sz="0" w:space="0" w:color="auto"/>
            <w:left w:val="none" w:sz="0" w:space="0" w:color="auto"/>
            <w:bottom w:val="none" w:sz="0" w:space="0" w:color="auto"/>
            <w:right w:val="none" w:sz="0" w:space="0" w:color="auto"/>
          </w:divBdr>
        </w:div>
        <w:div w:id="194074990">
          <w:marLeft w:val="480"/>
          <w:marRight w:val="0"/>
          <w:marTop w:val="0"/>
          <w:marBottom w:val="0"/>
          <w:divBdr>
            <w:top w:val="none" w:sz="0" w:space="0" w:color="auto"/>
            <w:left w:val="none" w:sz="0" w:space="0" w:color="auto"/>
            <w:bottom w:val="none" w:sz="0" w:space="0" w:color="auto"/>
            <w:right w:val="none" w:sz="0" w:space="0" w:color="auto"/>
          </w:divBdr>
        </w:div>
        <w:div w:id="228929958">
          <w:marLeft w:val="480"/>
          <w:marRight w:val="0"/>
          <w:marTop w:val="0"/>
          <w:marBottom w:val="0"/>
          <w:divBdr>
            <w:top w:val="none" w:sz="0" w:space="0" w:color="auto"/>
            <w:left w:val="none" w:sz="0" w:space="0" w:color="auto"/>
            <w:bottom w:val="none" w:sz="0" w:space="0" w:color="auto"/>
            <w:right w:val="none" w:sz="0" w:space="0" w:color="auto"/>
          </w:divBdr>
        </w:div>
        <w:div w:id="236211514">
          <w:marLeft w:val="480"/>
          <w:marRight w:val="0"/>
          <w:marTop w:val="0"/>
          <w:marBottom w:val="0"/>
          <w:divBdr>
            <w:top w:val="none" w:sz="0" w:space="0" w:color="auto"/>
            <w:left w:val="none" w:sz="0" w:space="0" w:color="auto"/>
            <w:bottom w:val="none" w:sz="0" w:space="0" w:color="auto"/>
            <w:right w:val="none" w:sz="0" w:space="0" w:color="auto"/>
          </w:divBdr>
        </w:div>
        <w:div w:id="239871506">
          <w:marLeft w:val="480"/>
          <w:marRight w:val="0"/>
          <w:marTop w:val="0"/>
          <w:marBottom w:val="0"/>
          <w:divBdr>
            <w:top w:val="none" w:sz="0" w:space="0" w:color="auto"/>
            <w:left w:val="none" w:sz="0" w:space="0" w:color="auto"/>
            <w:bottom w:val="none" w:sz="0" w:space="0" w:color="auto"/>
            <w:right w:val="none" w:sz="0" w:space="0" w:color="auto"/>
          </w:divBdr>
        </w:div>
        <w:div w:id="243343167">
          <w:marLeft w:val="480"/>
          <w:marRight w:val="0"/>
          <w:marTop w:val="0"/>
          <w:marBottom w:val="0"/>
          <w:divBdr>
            <w:top w:val="none" w:sz="0" w:space="0" w:color="auto"/>
            <w:left w:val="none" w:sz="0" w:space="0" w:color="auto"/>
            <w:bottom w:val="none" w:sz="0" w:space="0" w:color="auto"/>
            <w:right w:val="none" w:sz="0" w:space="0" w:color="auto"/>
          </w:divBdr>
        </w:div>
        <w:div w:id="245308232">
          <w:marLeft w:val="480"/>
          <w:marRight w:val="0"/>
          <w:marTop w:val="0"/>
          <w:marBottom w:val="0"/>
          <w:divBdr>
            <w:top w:val="none" w:sz="0" w:space="0" w:color="auto"/>
            <w:left w:val="none" w:sz="0" w:space="0" w:color="auto"/>
            <w:bottom w:val="none" w:sz="0" w:space="0" w:color="auto"/>
            <w:right w:val="none" w:sz="0" w:space="0" w:color="auto"/>
          </w:divBdr>
        </w:div>
        <w:div w:id="265505479">
          <w:marLeft w:val="480"/>
          <w:marRight w:val="0"/>
          <w:marTop w:val="0"/>
          <w:marBottom w:val="0"/>
          <w:divBdr>
            <w:top w:val="none" w:sz="0" w:space="0" w:color="auto"/>
            <w:left w:val="none" w:sz="0" w:space="0" w:color="auto"/>
            <w:bottom w:val="none" w:sz="0" w:space="0" w:color="auto"/>
            <w:right w:val="none" w:sz="0" w:space="0" w:color="auto"/>
          </w:divBdr>
        </w:div>
        <w:div w:id="281307969">
          <w:marLeft w:val="480"/>
          <w:marRight w:val="0"/>
          <w:marTop w:val="0"/>
          <w:marBottom w:val="0"/>
          <w:divBdr>
            <w:top w:val="none" w:sz="0" w:space="0" w:color="auto"/>
            <w:left w:val="none" w:sz="0" w:space="0" w:color="auto"/>
            <w:bottom w:val="none" w:sz="0" w:space="0" w:color="auto"/>
            <w:right w:val="none" w:sz="0" w:space="0" w:color="auto"/>
          </w:divBdr>
        </w:div>
        <w:div w:id="327024743">
          <w:marLeft w:val="480"/>
          <w:marRight w:val="0"/>
          <w:marTop w:val="0"/>
          <w:marBottom w:val="0"/>
          <w:divBdr>
            <w:top w:val="none" w:sz="0" w:space="0" w:color="auto"/>
            <w:left w:val="none" w:sz="0" w:space="0" w:color="auto"/>
            <w:bottom w:val="none" w:sz="0" w:space="0" w:color="auto"/>
            <w:right w:val="none" w:sz="0" w:space="0" w:color="auto"/>
          </w:divBdr>
        </w:div>
        <w:div w:id="336074748">
          <w:marLeft w:val="480"/>
          <w:marRight w:val="0"/>
          <w:marTop w:val="0"/>
          <w:marBottom w:val="0"/>
          <w:divBdr>
            <w:top w:val="none" w:sz="0" w:space="0" w:color="auto"/>
            <w:left w:val="none" w:sz="0" w:space="0" w:color="auto"/>
            <w:bottom w:val="none" w:sz="0" w:space="0" w:color="auto"/>
            <w:right w:val="none" w:sz="0" w:space="0" w:color="auto"/>
          </w:divBdr>
        </w:div>
        <w:div w:id="398598552">
          <w:marLeft w:val="480"/>
          <w:marRight w:val="0"/>
          <w:marTop w:val="0"/>
          <w:marBottom w:val="0"/>
          <w:divBdr>
            <w:top w:val="none" w:sz="0" w:space="0" w:color="auto"/>
            <w:left w:val="none" w:sz="0" w:space="0" w:color="auto"/>
            <w:bottom w:val="none" w:sz="0" w:space="0" w:color="auto"/>
            <w:right w:val="none" w:sz="0" w:space="0" w:color="auto"/>
          </w:divBdr>
        </w:div>
        <w:div w:id="406347182">
          <w:marLeft w:val="480"/>
          <w:marRight w:val="0"/>
          <w:marTop w:val="0"/>
          <w:marBottom w:val="0"/>
          <w:divBdr>
            <w:top w:val="none" w:sz="0" w:space="0" w:color="auto"/>
            <w:left w:val="none" w:sz="0" w:space="0" w:color="auto"/>
            <w:bottom w:val="none" w:sz="0" w:space="0" w:color="auto"/>
            <w:right w:val="none" w:sz="0" w:space="0" w:color="auto"/>
          </w:divBdr>
        </w:div>
        <w:div w:id="411051073">
          <w:marLeft w:val="480"/>
          <w:marRight w:val="0"/>
          <w:marTop w:val="0"/>
          <w:marBottom w:val="0"/>
          <w:divBdr>
            <w:top w:val="none" w:sz="0" w:space="0" w:color="auto"/>
            <w:left w:val="none" w:sz="0" w:space="0" w:color="auto"/>
            <w:bottom w:val="none" w:sz="0" w:space="0" w:color="auto"/>
            <w:right w:val="none" w:sz="0" w:space="0" w:color="auto"/>
          </w:divBdr>
        </w:div>
        <w:div w:id="415327919">
          <w:marLeft w:val="480"/>
          <w:marRight w:val="0"/>
          <w:marTop w:val="0"/>
          <w:marBottom w:val="0"/>
          <w:divBdr>
            <w:top w:val="none" w:sz="0" w:space="0" w:color="auto"/>
            <w:left w:val="none" w:sz="0" w:space="0" w:color="auto"/>
            <w:bottom w:val="none" w:sz="0" w:space="0" w:color="auto"/>
            <w:right w:val="none" w:sz="0" w:space="0" w:color="auto"/>
          </w:divBdr>
        </w:div>
        <w:div w:id="417870068">
          <w:marLeft w:val="480"/>
          <w:marRight w:val="0"/>
          <w:marTop w:val="0"/>
          <w:marBottom w:val="0"/>
          <w:divBdr>
            <w:top w:val="none" w:sz="0" w:space="0" w:color="auto"/>
            <w:left w:val="none" w:sz="0" w:space="0" w:color="auto"/>
            <w:bottom w:val="none" w:sz="0" w:space="0" w:color="auto"/>
            <w:right w:val="none" w:sz="0" w:space="0" w:color="auto"/>
          </w:divBdr>
        </w:div>
        <w:div w:id="423916879">
          <w:marLeft w:val="480"/>
          <w:marRight w:val="0"/>
          <w:marTop w:val="0"/>
          <w:marBottom w:val="0"/>
          <w:divBdr>
            <w:top w:val="none" w:sz="0" w:space="0" w:color="auto"/>
            <w:left w:val="none" w:sz="0" w:space="0" w:color="auto"/>
            <w:bottom w:val="none" w:sz="0" w:space="0" w:color="auto"/>
            <w:right w:val="none" w:sz="0" w:space="0" w:color="auto"/>
          </w:divBdr>
        </w:div>
        <w:div w:id="424034501">
          <w:marLeft w:val="480"/>
          <w:marRight w:val="0"/>
          <w:marTop w:val="0"/>
          <w:marBottom w:val="0"/>
          <w:divBdr>
            <w:top w:val="none" w:sz="0" w:space="0" w:color="auto"/>
            <w:left w:val="none" w:sz="0" w:space="0" w:color="auto"/>
            <w:bottom w:val="none" w:sz="0" w:space="0" w:color="auto"/>
            <w:right w:val="none" w:sz="0" w:space="0" w:color="auto"/>
          </w:divBdr>
        </w:div>
        <w:div w:id="469565700">
          <w:marLeft w:val="480"/>
          <w:marRight w:val="0"/>
          <w:marTop w:val="0"/>
          <w:marBottom w:val="0"/>
          <w:divBdr>
            <w:top w:val="none" w:sz="0" w:space="0" w:color="auto"/>
            <w:left w:val="none" w:sz="0" w:space="0" w:color="auto"/>
            <w:bottom w:val="none" w:sz="0" w:space="0" w:color="auto"/>
            <w:right w:val="none" w:sz="0" w:space="0" w:color="auto"/>
          </w:divBdr>
        </w:div>
        <w:div w:id="531649691">
          <w:marLeft w:val="480"/>
          <w:marRight w:val="0"/>
          <w:marTop w:val="0"/>
          <w:marBottom w:val="0"/>
          <w:divBdr>
            <w:top w:val="none" w:sz="0" w:space="0" w:color="auto"/>
            <w:left w:val="none" w:sz="0" w:space="0" w:color="auto"/>
            <w:bottom w:val="none" w:sz="0" w:space="0" w:color="auto"/>
            <w:right w:val="none" w:sz="0" w:space="0" w:color="auto"/>
          </w:divBdr>
        </w:div>
        <w:div w:id="535965719">
          <w:marLeft w:val="480"/>
          <w:marRight w:val="0"/>
          <w:marTop w:val="0"/>
          <w:marBottom w:val="0"/>
          <w:divBdr>
            <w:top w:val="none" w:sz="0" w:space="0" w:color="auto"/>
            <w:left w:val="none" w:sz="0" w:space="0" w:color="auto"/>
            <w:bottom w:val="none" w:sz="0" w:space="0" w:color="auto"/>
            <w:right w:val="none" w:sz="0" w:space="0" w:color="auto"/>
          </w:divBdr>
        </w:div>
        <w:div w:id="548810032">
          <w:marLeft w:val="480"/>
          <w:marRight w:val="0"/>
          <w:marTop w:val="0"/>
          <w:marBottom w:val="0"/>
          <w:divBdr>
            <w:top w:val="none" w:sz="0" w:space="0" w:color="auto"/>
            <w:left w:val="none" w:sz="0" w:space="0" w:color="auto"/>
            <w:bottom w:val="none" w:sz="0" w:space="0" w:color="auto"/>
            <w:right w:val="none" w:sz="0" w:space="0" w:color="auto"/>
          </w:divBdr>
        </w:div>
        <w:div w:id="561216899">
          <w:marLeft w:val="480"/>
          <w:marRight w:val="0"/>
          <w:marTop w:val="0"/>
          <w:marBottom w:val="0"/>
          <w:divBdr>
            <w:top w:val="none" w:sz="0" w:space="0" w:color="auto"/>
            <w:left w:val="none" w:sz="0" w:space="0" w:color="auto"/>
            <w:bottom w:val="none" w:sz="0" w:space="0" w:color="auto"/>
            <w:right w:val="none" w:sz="0" w:space="0" w:color="auto"/>
          </w:divBdr>
        </w:div>
        <w:div w:id="566259785">
          <w:marLeft w:val="480"/>
          <w:marRight w:val="0"/>
          <w:marTop w:val="0"/>
          <w:marBottom w:val="0"/>
          <w:divBdr>
            <w:top w:val="none" w:sz="0" w:space="0" w:color="auto"/>
            <w:left w:val="none" w:sz="0" w:space="0" w:color="auto"/>
            <w:bottom w:val="none" w:sz="0" w:space="0" w:color="auto"/>
            <w:right w:val="none" w:sz="0" w:space="0" w:color="auto"/>
          </w:divBdr>
        </w:div>
        <w:div w:id="580528582">
          <w:marLeft w:val="480"/>
          <w:marRight w:val="0"/>
          <w:marTop w:val="0"/>
          <w:marBottom w:val="0"/>
          <w:divBdr>
            <w:top w:val="none" w:sz="0" w:space="0" w:color="auto"/>
            <w:left w:val="none" w:sz="0" w:space="0" w:color="auto"/>
            <w:bottom w:val="none" w:sz="0" w:space="0" w:color="auto"/>
            <w:right w:val="none" w:sz="0" w:space="0" w:color="auto"/>
          </w:divBdr>
        </w:div>
        <w:div w:id="605775304">
          <w:marLeft w:val="480"/>
          <w:marRight w:val="0"/>
          <w:marTop w:val="0"/>
          <w:marBottom w:val="0"/>
          <w:divBdr>
            <w:top w:val="none" w:sz="0" w:space="0" w:color="auto"/>
            <w:left w:val="none" w:sz="0" w:space="0" w:color="auto"/>
            <w:bottom w:val="none" w:sz="0" w:space="0" w:color="auto"/>
            <w:right w:val="none" w:sz="0" w:space="0" w:color="auto"/>
          </w:divBdr>
        </w:div>
        <w:div w:id="610430596">
          <w:marLeft w:val="480"/>
          <w:marRight w:val="0"/>
          <w:marTop w:val="0"/>
          <w:marBottom w:val="0"/>
          <w:divBdr>
            <w:top w:val="none" w:sz="0" w:space="0" w:color="auto"/>
            <w:left w:val="none" w:sz="0" w:space="0" w:color="auto"/>
            <w:bottom w:val="none" w:sz="0" w:space="0" w:color="auto"/>
            <w:right w:val="none" w:sz="0" w:space="0" w:color="auto"/>
          </w:divBdr>
        </w:div>
        <w:div w:id="636227000">
          <w:marLeft w:val="480"/>
          <w:marRight w:val="0"/>
          <w:marTop w:val="0"/>
          <w:marBottom w:val="0"/>
          <w:divBdr>
            <w:top w:val="none" w:sz="0" w:space="0" w:color="auto"/>
            <w:left w:val="none" w:sz="0" w:space="0" w:color="auto"/>
            <w:bottom w:val="none" w:sz="0" w:space="0" w:color="auto"/>
            <w:right w:val="none" w:sz="0" w:space="0" w:color="auto"/>
          </w:divBdr>
        </w:div>
        <w:div w:id="671378660">
          <w:marLeft w:val="480"/>
          <w:marRight w:val="0"/>
          <w:marTop w:val="0"/>
          <w:marBottom w:val="0"/>
          <w:divBdr>
            <w:top w:val="none" w:sz="0" w:space="0" w:color="auto"/>
            <w:left w:val="none" w:sz="0" w:space="0" w:color="auto"/>
            <w:bottom w:val="none" w:sz="0" w:space="0" w:color="auto"/>
            <w:right w:val="none" w:sz="0" w:space="0" w:color="auto"/>
          </w:divBdr>
        </w:div>
        <w:div w:id="691028793">
          <w:marLeft w:val="480"/>
          <w:marRight w:val="0"/>
          <w:marTop w:val="0"/>
          <w:marBottom w:val="0"/>
          <w:divBdr>
            <w:top w:val="none" w:sz="0" w:space="0" w:color="auto"/>
            <w:left w:val="none" w:sz="0" w:space="0" w:color="auto"/>
            <w:bottom w:val="none" w:sz="0" w:space="0" w:color="auto"/>
            <w:right w:val="none" w:sz="0" w:space="0" w:color="auto"/>
          </w:divBdr>
        </w:div>
        <w:div w:id="698430023">
          <w:marLeft w:val="480"/>
          <w:marRight w:val="0"/>
          <w:marTop w:val="0"/>
          <w:marBottom w:val="0"/>
          <w:divBdr>
            <w:top w:val="none" w:sz="0" w:space="0" w:color="auto"/>
            <w:left w:val="none" w:sz="0" w:space="0" w:color="auto"/>
            <w:bottom w:val="none" w:sz="0" w:space="0" w:color="auto"/>
            <w:right w:val="none" w:sz="0" w:space="0" w:color="auto"/>
          </w:divBdr>
        </w:div>
        <w:div w:id="712928853">
          <w:marLeft w:val="480"/>
          <w:marRight w:val="0"/>
          <w:marTop w:val="0"/>
          <w:marBottom w:val="0"/>
          <w:divBdr>
            <w:top w:val="none" w:sz="0" w:space="0" w:color="auto"/>
            <w:left w:val="none" w:sz="0" w:space="0" w:color="auto"/>
            <w:bottom w:val="none" w:sz="0" w:space="0" w:color="auto"/>
            <w:right w:val="none" w:sz="0" w:space="0" w:color="auto"/>
          </w:divBdr>
        </w:div>
        <w:div w:id="715083229">
          <w:marLeft w:val="480"/>
          <w:marRight w:val="0"/>
          <w:marTop w:val="0"/>
          <w:marBottom w:val="0"/>
          <w:divBdr>
            <w:top w:val="none" w:sz="0" w:space="0" w:color="auto"/>
            <w:left w:val="none" w:sz="0" w:space="0" w:color="auto"/>
            <w:bottom w:val="none" w:sz="0" w:space="0" w:color="auto"/>
            <w:right w:val="none" w:sz="0" w:space="0" w:color="auto"/>
          </w:divBdr>
        </w:div>
        <w:div w:id="724068707">
          <w:marLeft w:val="480"/>
          <w:marRight w:val="0"/>
          <w:marTop w:val="0"/>
          <w:marBottom w:val="0"/>
          <w:divBdr>
            <w:top w:val="none" w:sz="0" w:space="0" w:color="auto"/>
            <w:left w:val="none" w:sz="0" w:space="0" w:color="auto"/>
            <w:bottom w:val="none" w:sz="0" w:space="0" w:color="auto"/>
            <w:right w:val="none" w:sz="0" w:space="0" w:color="auto"/>
          </w:divBdr>
        </w:div>
        <w:div w:id="733623253">
          <w:marLeft w:val="480"/>
          <w:marRight w:val="0"/>
          <w:marTop w:val="0"/>
          <w:marBottom w:val="0"/>
          <w:divBdr>
            <w:top w:val="none" w:sz="0" w:space="0" w:color="auto"/>
            <w:left w:val="none" w:sz="0" w:space="0" w:color="auto"/>
            <w:bottom w:val="none" w:sz="0" w:space="0" w:color="auto"/>
            <w:right w:val="none" w:sz="0" w:space="0" w:color="auto"/>
          </w:divBdr>
        </w:div>
        <w:div w:id="738938203">
          <w:marLeft w:val="480"/>
          <w:marRight w:val="0"/>
          <w:marTop w:val="0"/>
          <w:marBottom w:val="0"/>
          <w:divBdr>
            <w:top w:val="none" w:sz="0" w:space="0" w:color="auto"/>
            <w:left w:val="none" w:sz="0" w:space="0" w:color="auto"/>
            <w:bottom w:val="none" w:sz="0" w:space="0" w:color="auto"/>
            <w:right w:val="none" w:sz="0" w:space="0" w:color="auto"/>
          </w:divBdr>
        </w:div>
        <w:div w:id="775443000">
          <w:marLeft w:val="480"/>
          <w:marRight w:val="0"/>
          <w:marTop w:val="0"/>
          <w:marBottom w:val="0"/>
          <w:divBdr>
            <w:top w:val="none" w:sz="0" w:space="0" w:color="auto"/>
            <w:left w:val="none" w:sz="0" w:space="0" w:color="auto"/>
            <w:bottom w:val="none" w:sz="0" w:space="0" w:color="auto"/>
            <w:right w:val="none" w:sz="0" w:space="0" w:color="auto"/>
          </w:divBdr>
        </w:div>
        <w:div w:id="810439223">
          <w:marLeft w:val="480"/>
          <w:marRight w:val="0"/>
          <w:marTop w:val="0"/>
          <w:marBottom w:val="0"/>
          <w:divBdr>
            <w:top w:val="none" w:sz="0" w:space="0" w:color="auto"/>
            <w:left w:val="none" w:sz="0" w:space="0" w:color="auto"/>
            <w:bottom w:val="none" w:sz="0" w:space="0" w:color="auto"/>
            <w:right w:val="none" w:sz="0" w:space="0" w:color="auto"/>
          </w:divBdr>
        </w:div>
        <w:div w:id="819614280">
          <w:marLeft w:val="480"/>
          <w:marRight w:val="0"/>
          <w:marTop w:val="0"/>
          <w:marBottom w:val="0"/>
          <w:divBdr>
            <w:top w:val="none" w:sz="0" w:space="0" w:color="auto"/>
            <w:left w:val="none" w:sz="0" w:space="0" w:color="auto"/>
            <w:bottom w:val="none" w:sz="0" w:space="0" w:color="auto"/>
            <w:right w:val="none" w:sz="0" w:space="0" w:color="auto"/>
          </w:divBdr>
        </w:div>
        <w:div w:id="833885011">
          <w:marLeft w:val="480"/>
          <w:marRight w:val="0"/>
          <w:marTop w:val="0"/>
          <w:marBottom w:val="0"/>
          <w:divBdr>
            <w:top w:val="none" w:sz="0" w:space="0" w:color="auto"/>
            <w:left w:val="none" w:sz="0" w:space="0" w:color="auto"/>
            <w:bottom w:val="none" w:sz="0" w:space="0" w:color="auto"/>
            <w:right w:val="none" w:sz="0" w:space="0" w:color="auto"/>
          </w:divBdr>
        </w:div>
        <w:div w:id="852689825">
          <w:marLeft w:val="480"/>
          <w:marRight w:val="0"/>
          <w:marTop w:val="0"/>
          <w:marBottom w:val="0"/>
          <w:divBdr>
            <w:top w:val="none" w:sz="0" w:space="0" w:color="auto"/>
            <w:left w:val="none" w:sz="0" w:space="0" w:color="auto"/>
            <w:bottom w:val="none" w:sz="0" w:space="0" w:color="auto"/>
            <w:right w:val="none" w:sz="0" w:space="0" w:color="auto"/>
          </w:divBdr>
        </w:div>
        <w:div w:id="856702309">
          <w:marLeft w:val="480"/>
          <w:marRight w:val="0"/>
          <w:marTop w:val="0"/>
          <w:marBottom w:val="0"/>
          <w:divBdr>
            <w:top w:val="none" w:sz="0" w:space="0" w:color="auto"/>
            <w:left w:val="none" w:sz="0" w:space="0" w:color="auto"/>
            <w:bottom w:val="none" w:sz="0" w:space="0" w:color="auto"/>
            <w:right w:val="none" w:sz="0" w:space="0" w:color="auto"/>
          </w:divBdr>
        </w:div>
        <w:div w:id="922491430">
          <w:marLeft w:val="480"/>
          <w:marRight w:val="0"/>
          <w:marTop w:val="0"/>
          <w:marBottom w:val="0"/>
          <w:divBdr>
            <w:top w:val="none" w:sz="0" w:space="0" w:color="auto"/>
            <w:left w:val="none" w:sz="0" w:space="0" w:color="auto"/>
            <w:bottom w:val="none" w:sz="0" w:space="0" w:color="auto"/>
            <w:right w:val="none" w:sz="0" w:space="0" w:color="auto"/>
          </w:divBdr>
        </w:div>
        <w:div w:id="931666702">
          <w:marLeft w:val="480"/>
          <w:marRight w:val="0"/>
          <w:marTop w:val="0"/>
          <w:marBottom w:val="0"/>
          <w:divBdr>
            <w:top w:val="none" w:sz="0" w:space="0" w:color="auto"/>
            <w:left w:val="none" w:sz="0" w:space="0" w:color="auto"/>
            <w:bottom w:val="none" w:sz="0" w:space="0" w:color="auto"/>
            <w:right w:val="none" w:sz="0" w:space="0" w:color="auto"/>
          </w:divBdr>
        </w:div>
        <w:div w:id="937910028">
          <w:marLeft w:val="480"/>
          <w:marRight w:val="0"/>
          <w:marTop w:val="0"/>
          <w:marBottom w:val="0"/>
          <w:divBdr>
            <w:top w:val="none" w:sz="0" w:space="0" w:color="auto"/>
            <w:left w:val="none" w:sz="0" w:space="0" w:color="auto"/>
            <w:bottom w:val="none" w:sz="0" w:space="0" w:color="auto"/>
            <w:right w:val="none" w:sz="0" w:space="0" w:color="auto"/>
          </w:divBdr>
        </w:div>
        <w:div w:id="969820588">
          <w:marLeft w:val="480"/>
          <w:marRight w:val="0"/>
          <w:marTop w:val="0"/>
          <w:marBottom w:val="0"/>
          <w:divBdr>
            <w:top w:val="none" w:sz="0" w:space="0" w:color="auto"/>
            <w:left w:val="none" w:sz="0" w:space="0" w:color="auto"/>
            <w:bottom w:val="none" w:sz="0" w:space="0" w:color="auto"/>
            <w:right w:val="none" w:sz="0" w:space="0" w:color="auto"/>
          </w:divBdr>
        </w:div>
        <w:div w:id="997418170">
          <w:marLeft w:val="480"/>
          <w:marRight w:val="0"/>
          <w:marTop w:val="0"/>
          <w:marBottom w:val="0"/>
          <w:divBdr>
            <w:top w:val="none" w:sz="0" w:space="0" w:color="auto"/>
            <w:left w:val="none" w:sz="0" w:space="0" w:color="auto"/>
            <w:bottom w:val="none" w:sz="0" w:space="0" w:color="auto"/>
            <w:right w:val="none" w:sz="0" w:space="0" w:color="auto"/>
          </w:divBdr>
        </w:div>
        <w:div w:id="1001274834">
          <w:marLeft w:val="480"/>
          <w:marRight w:val="0"/>
          <w:marTop w:val="0"/>
          <w:marBottom w:val="0"/>
          <w:divBdr>
            <w:top w:val="none" w:sz="0" w:space="0" w:color="auto"/>
            <w:left w:val="none" w:sz="0" w:space="0" w:color="auto"/>
            <w:bottom w:val="none" w:sz="0" w:space="0" w:color="auto"/>
            <w:right w:val="none" w:sz="0" w:space="0" w:color="auto"/>
          </w:divBdr>
        </w:div>
        <w:div w:id="1011682959">
          <w:marLeft w:val="480"/>
          <w:marRight w:val="0"/>
          <w:marTop w:val="0"/>
          <w:marBottom w:val="0"/>
          <w:divBdr>
            <w:top w:val="none" w:sz="0" w:space="0" w:color="auto"/>
            <w:left w:val="none" w:sz="0" w:space="0" w:color="auto"/>
            <w:bottom w:val="none" w:sz="0" w:space="0" w:color="auto"/>
            <w:right w:val="none" w:sz="0" w:space="0" w:color="auto"/>
          </w:divBdr>
        </w:div>
        <w:div w:id="1043868957">
          <w:marLeft w:val="480"/>
          <w:marRight w:val="0"/>
          <w:marTop w:val="0"/>
          <w:marBottom w:val="0"/>
          <w:divBdr>
            <w:top w:val="none" w:sz="0" w:space="0" w:color="auto"/>
            <w:left w:val="none" w:sz="0" w:space="0" w:color="auto"/>
            <w:bottom w:val="none" w:sz="0" w:space="0" w:color="auto"/>
            <w:right w:val="none" w:sz="0" w:space="0" w:color="auto"/>
          </w:divBdr>
        </w:div>
        <w:div w:id="1064648283">
          <w:marLeft w:val="480"/>
          <w:marRight w:val="0"/>
          <w:marTop w:val="0"/>
          <w:marBottom w:val="0"/>
          <w:divBdr>
            <w:top w:val="none" w:sz="0" w:space="0" w:color="auto"/>
            <w:left w:val="none" w:sz="0" w:space="0" w:color="auto"/>
            <w:bottom w:val="none" w:sz="0" w:space="0" w:color="auto"/>
            <w:right w:val="none" w:sz="0" w:space="0" w:color="auto"/>
          </w:divBdr>
        </w:div>
        <w:div w:id="1079014607">
          <w:marLeft w:val="480"/>
          <w:marRight w:val="0"/>
          <w:marTop w:val="0"/>
          <w:marBottom w:val="0"/>
          <w:divBdr>
            <w:top w:val="none" w:sz="0" w:space="0" w:color="auto"/>
            <w:left w:val="none" w:sz="0" w:space="0" w:color="auto"/>
            <w:bottom w:val="none" w:sz="0" w:space="0" w:color="auto"/>
            <w:right w:val="none" w:sz="0" w:space="0" w:color="auto"/>
          </w:divBdr>
        </w:div>
        <w:div w:id="1079909650">
          <w:marLeft w:val="480"/>
          <w:marRight w:val="0"/>
          <w:marTop w:val="0"/>
          <w:marBottom w:val="0"/>
          <w:divBdr>
            <w:top w:val="none" w:sz="0" w:space="0" w:color="auto"/>
            <w:left w:val="none" w:sz="0" w:space="0" w:color="auto"/>
            <w:bottom w:val="none" w:sz="0" w:space="0" w:color="auto"/>
            <w:right w:val="none" w:sz="0" w:space="0" w:color="auto"/>
          </w:divBdr>
        </w:div>
        <w:div w:id="1125076351">
          <w:marLeft w:val="480"/>
          <w:marRight w:val="0"/>
          <w:marTop w:val="0"/>
          <w:marBottom w:val="0"/>
          <w:divBdr>
            <w:top w:val="none" w:sz="0" w:space="0" w:color="auto"/>
            <w:left w:val="none" w:sz="0" w:space="0" w:color="auto"/>
            <w:bottom w:val="none" w:sz="0" w:space="0" w:color="auto"/>
            <w:right w:val="none" w:sz="0" w:space="0" w:color="auto"/>
          </w:divBdr>
        </w:div>
        <w:div w:id="1150439290">
          <w:marLeft w:val="480"/>
          <w:marRight w:val="0"/>
          <w:marTop w:val="0"/>
          <w:marBottom w:val="0"/>
          <w:divBdr>
            <w:top w:val="none" w:sz="0" w:space="0" w:color="auto"/>
            <w:left w:val="none" w:sz="0" w:space="0" w:color="auto"/>
            <w:bottom w:val="none" w:sz="0" w:space="0" w:color="auto"/>
            <w:right w:val="none" w:sz="0" w:space="0" w:color="auto"/>
          </w:divBdr>
        </w:div>
        <w:div w:id="1153788326">
          <w:marLeft w:val="480"/>
          <w:marRight w:val="0"/>
          <w:marTop w:val="0"/>
          <w:marBottom w:val="0"/>
          <w:divBdr>
            <w:top w:val="none" w:sz="0" w:space="0" w:color="auto"/>
            <w:left w:val="none" w:sz="0" w:space="0" w:color="auto"/>
            <w:bottom w:val="none" w:sz="0" w:space="0" w:color="auto"/>
            <w:right w:val="none" w:sz="0" w:space="0" w:color="auto"/>
          </w:divBdr>
        </w:div>
        <w:div w:id="1199588024">
          <w:marLeft w:val="480"/>
          <w:marRight w:val="0"/>
          <w:marTop w:val="0"/>
          <w:marBottom w:val="0"/>
          <w:divBdr>
            <w:top w:val="none" w:sz="0" w:space="0" w:color="auto"/>
            <w:left w:val="none" w:sz="0" w:space="0" w:color="auto"/>
            <w:bottom w:val="none" w:sz="0" w:space="0" w:color="auto"/>
            <w:right w:val="none" w:sz="0" w:space="0" w:color="auto"/>
          </w:divBdr>
        </w:div>
        <w:div w:id="1206916663">
          <w:marLeft w:val="480"/>
          <w:marRight w:val="0"/>
          <w:marTop w:val="0"/>
          <w:marBottom w:val="0"/>
          <w:divBdr>
            <w:top w:val="none" w:sz="0" w:space="0" w:color="auto"/>
            <w:left w:val="none" w:sz="0" w:space="0" w:color="auto"/>
            <w:bottom w:val="none" w:sz="0" w:space="0" w:color="auto"/>
            <w:right w:val="none" w:sz="0" w:space="0" w:color="auto"/>
          </w:divBdr>
        </w:div>
        <w:div w:id="1221599532">
          <w:marLeft w:val="480"/>
          <w:marRight w:val="0"/>
          <w:marTop w:val="0"/>
          <w:marBottom w:val="0"/>
          <w:divBdr>
            <w:top w:val="none" w:sz="0" w:space="0" w:color="auto"/>
            <w:left w:val="none" w:sz="0" w:space="0" w:color="auto"/>
            <w:bottom w:val="none" w:sz="0" w:space="0" w:color="auto"/>
            <w:right w:val="none" w:sz="0" w:space="0" w:color="auto"/>
          </w:divBdr>
        </w:div>
        <w:div w:id="1246845832">
          <w:marLeft w:val="480"/>
          <w:marRight w:val="0"/>
          <w:marTop w:val="0"/>
          <w:marBottom w:val="0"/>
          <w:divBdr>
            <w:top w:val="none" w:sz="0" w:space="0" w:color="auto"/>
            <w:left w:val="none" w:sz="0" w:space="0" w:color="auto"/>
            <w:bottom w:val="none" w:sz="0" w:space="0" w:color="auto"/>
            <w:right w:val="none" w:sz="0" w:space="0" w:color="auto"/>
          </w:divBdr>
        </w:div>
        <w:div w:id="1249076528">
          <w:marLeft w:val="480"/>
          <w:marRight w:val="0"/>
          <w:marTop w:val="0"/>
          <w:marBottom w:val="0"/>
          <w:divBdr>
            <w:top w:val="none" w:sz="0" w:space="0" w:color="auto"/>
            <w:left w:val="none" w:sz="0" w:space="0" w:color="auto"/>
            <w:bottom w:val="none" w:sz="0" w:space="0" w:color="auto"/>
            <w:right w:val="none" w:sz="0" w:space="0" w:color="auto"/>
          </w:divBdr>
        </w:div>
        <w:div w:id="1293442603">
          <w:marLeft w:val="480"/>
          <w:marRight w:val="0"/>
          <w:marTop w:val="0"/>
          <w:marBottom w:val="0"/>
          <w:divBdr>
            <w:top w:val="none" w:sz="0" w:space="0" w:color="auto"/>
            <w:left w:val="none" w:sz="0" w:space="0" w:color="auto"/>
            <w:bottom w:val="none" w:sz="0" w:space="0" w:color="auto"/>
            <w:right w:val="none" w:sz="0" w:space="0" w:color="auto"/>
          </w:divBdr>
        </w:div>
        <w:div w:id="1300116125">
          <w:marLeft w:val="480"/>
          <w:marRight w:val="0"/>
          <w:marTop w:val="0"/>
          <w:marBottom w:val="0"/>
          <w:divBdr>
            <w:top w:val="none" w:sz="0" w:space="0" w:color="auto"/>
            <w:left w:val="none" w:sz="0" w:space="0" w:color="auto"/>
            <w:bottom w:val="none" w:sz="0" w:space="0" w:color="auto"/>
            <w:right w:val="none" w:sz="0" w:space="0" w:color="auto"/>
          </w:divBdr>
        </w:div>
        <w:div w:id="1316184601">
          <w:marLeft w:val="480"/>
          <w:marRight w:val="0"/>
          <w:marTop w:val="0"/>
          <w:marBottom w:val="0"/>
          <w:divBdr>
            <w:top w:val="none" w:sz="0" w:space="0" w:color="auto"/>
            <w:left w:val="none" w:sz="0" w:space="0" w:color="auto"/>
            <w:bottom w:val="none" w:sz="0" w:space="0" w:color="auto"/>
            <w:right w:val="none" w:sz="0" w:space="0" w:color="auto"/>
          </w:divBdr>
        </w:div>
        <w:div w:id="1322734158">
          <w:marLeft w:val="480"/>
          <w:marRight w:val="0"/>
          <w:marTop w:val="0"/>
          <w:marBottom w:val="0"/>
          <w:divBdr>
            <w:top w:val="none" w:sz="0" w:space="0" w:color="auto"/>
            <w:left w:val="none" w:sz="0" w:space="0" w:color="auto"/>
            <w:bottom w:val="none" w:sz="0" w:space="0" w:color="auto"/>
            <w:right w:val="none" w:sz="0" w:space="0" w:color="auto"/>
          </w:divBdr>
        </w:div>
        <w:div w:id="1329744348">
          <w:marLeft w:val="480"/>
          <w:marRight w:val="0"/>
          <w:marTop w:val="0"/>
          <w:marBottom w:val="0"/>
          <w:divBdr>
            <w:top w:val="none" w:sz="0" w:space="0" w:color="auto"/>
            <w:left w:val="none" w:sz="0" w:space="0" w:color="auto"/>
            <w:bottom w:val="none" w:sz="0" w:space="0" w:color="auto"/>
            <w:right w:val="none" w:sz="0" w:space="0" w:color="auto"/>
          </w:divBdr>
        </w:div>
        <w:div w:id="1335569655">
          <w:marLeft w:val="480"/>
          <w:marRight w:val="0"/>
          <w:marTop w:val="0"/>
          <w:marBottom w:val="0"/>
          <w:divBdr>
            <w:top w:val="none" w:sz="0" w:space="0" w:color="auto"/>
            <w:left w:val="none" w:sz="0" w:space="0" w:color="auto"/>
            <w:bottom w:val="none" w:sz="0" w:space="0" w:color="auto"/>
            <w:right w:val="none" w:sz="0" w:space="0" w:color="auto"/>
          </w:divBdr>
        </w:div>
        <w:div w:id="1367439333">
          <w:marLeft w:val="480"/>
          <w:marRight w:val="0"/>
          <w:marTop w:val="0"/>
          <w:marBottom w:val="0"/>
          <w:divBdr>
            <w:top w:val="none" w:sz="0" w:space="0" w:color="auto"/>
            <w:left w:val="none" w:sz="0" w:space="0" w:color="auto"/>
            <w:bottom w:val="none" w:sz="0" w:space="0" w:color="auto"/>
            <w:right w:val="none" w:sz="0" w:space="0" w:color="auto"/>
          </w:divBdr>
        </w:div>
        <w:div w:id="1369600476">
          <w:marLeft w:val="480"/>
          <w:marRight w:val="0"/>
          <w:marTop w:val="0"/>
          <w:marBottom w:val="0"/>
          <w:divBdr>
            <w:top w:val="none" w:sz="0" w:space="0" w:color="auto"/>
            <w:left w:val="none" w:sz="0" w:space="0" w:color="auto"/>
            <w:bottom w:val="none" w:sz="0" w:space="0" w:color="auto"/>
            <w:right w:val="none" w:sz="0" w:space="0" w:color="auto"/>
          </w:divBdr>
        </w:div>
        <w:div w:id="1400134427">
          <w:marLeft w:val="480"/>
          <w:marRight w:val="0"/>
          <w:marTop w:val="0"/>
          <w:marBottom w:val="0"/>
          <w:divBdr>
            <w:top w:val="none" w:sz="0" w:space="0" w:color="auto"/>
            <w:left w:val="none" w:sz="0" w:space="0" w:color="auto"/>
            <w:bottom w:val="none" w:sz="0" w:space="0" w:color="auto"/>
            <w:right w:val="none" w:sz="0" w:space="0" w:color="auto"/>
          </w:divBdr>
        </w:div>
        <w:div w:id="1428385215">
          <w:marLeft w:val="480"/>
          <w:marRight w:val="0"/>
          <w:marTop w:val="0"/>
          <w:marBottom w:val="0"/>
          <w:divBdr>
            <w:top w:val="none" w:sz="0" w:space="0" w:color="auto"/>
            <w:left w:val="none" w:sz="0" w:space="0" w:color="auto"/>
            <w:bottom w:val="none" w:sz="0" w:space="0" w:color="auto"/>
            <w:right w:val="none" w:sz="0" w:space="0" w:color="auto"/>
          </w:divBdr>
        </w:div>
        <w:div w:id="1440101810">
          <w:marLeft w:val="480"/>
          <w:marRight w:val="0"/>
          <w:marTop w:val="0"/>
          <w:marBottom w:val="0"/>
          <w:divBdr>
            <w:top w:val="none" w:sz="0" w:space="0" w:color="auto"/>
            <w:left w:val="none" w:sz="0" w:space="0" w:color="auto"/>
            <w:bottom w:val="none" w:sz="0" w:space="0" w:color="auto"/>
            <w:right w:val="none" w:sz="0" w:space="0" w:color="auto"/>
          </w:divBdr>
        </w:div>
        <w:div w:id="1463498109">
          <w:marLeft w:val="480"/>
          <w:marRight w:val="0"/>
          <w:marTop w:val="0"/>
          <w:marBottom w:val="0"/>
          <w:divBdr>
            <w:top w:val="none" w:sz="0" w:space="0" w:color="auto"/>
            <w:left w:val="none" w:sz="0" w:space="0" w:color="auto"/>
            <w:bottom w:val="none" w:sz="0" w:space="0" w:color="auto"/>
            <w:right w:val="none" w:sz="0" w:space="0" w:color="auto"/>
          </w:divBdr>
        </w:div>
        <w:div w:id="1478720607">
          <w:marLeft w:val="480"/>
          <w:marRight w:val="0"/>
          <w:marTop w:val="0"/>
          <w:marBottom w:val="0"/>
          <w:divBdr>
            <w:top w:val="none" w:sz="0" w:space="0" w:color="auto"/>
            <w:left w:val="none" w:sz="0" w:space="0" w:color="auto"/>
            <w:bottom w:val="none" w:sz="0" w:space="0" w:color="auto"/>
            <w:right w:val="none" w:sz="0" w:space="0" w:color="auto"/>
          </w:divBdr>
        </w:div>
        <w:div w:id="1489246136">
          <w:marLeft w:val="480"/>
          <w:marRight w:val="0"/>
          <w:marTop w:val="0"/>
          <w:marBottom w:val="0"/>
          <w:divBdr>
            <w:top w:val="none" w:sz="0" w:space="0" w:color="auto"/>
            <w:left w:val="none" w:sz="0" w:space="0" w:color="auto"/>
            <w:bottom w:val="none" w:sz="0" w:space="0" w:color="auto"/>
            <w:right w:val="none" w:sz="0" w:space="0" w:color="auto"/>
          </w:divBdr>
        </w:div>
        <w:div w:id="1516072856">
          <w:marLeft w:val="480"/>
          <w:marRight w:val="0"/>
          <w:marTop w:val="0"/>
          <w:marBottom w:val="0"/>
          <w:divBdr>
            <w:top w:val="none" w:sz="0" w:space="0" w:color="auto"/>
            <w:left w:val="none" w:sz="0" w:space="0" w:color="auto"/>
            <w:bottom w:val="none" w:sz="0" w:space="0" w:color="auto"/>
            <w:right w:val="none" w:sz="0" w:space="0" w:color="auto"/>
          </w:divBdr>
        </w:div>
        <w:div w:id="1556313464">
          <w:marLeft w:val="480"/>
          <w:marRight w:val="0"/>
          <w:marTop w:val="0"/>
          <w:marBottom w:val="0"/>
          <w:divBdr>
            <w:top w:val="none" w:sz="0" w:space="0" w:color="auto"/>
            <w:left w:val="none" w:sz="0" w:space="0" w:color="auto"/>
            <w:bottom w:val="none" w:sz="0" w:space="0" w:color="auto"/>
            <w:right w:val="none" w:sz="0" w:space="0" w:color="auto"/>
          </w:divBdr>
        </w:div>
        <w:div w:id="1557282069">
          <w:marLeft w:val="480"/>
          <w:marRight w:val="0"/>
          <w:marTop w:val="0"/>
          <w:marBottom w:val="0"/>
          <w:divBdr>
            <w:top w:val="none" w:sz="0" w:space="0" w:color="auto"/>
            <w:left w:val="none" w:sz="0" w:space="0" w:color="auto"/>
            <w:bottom w:val="none" w:sz="0" w:space="0" w:color="auto"/>
            <w:right w:val="none" w:sz="0" w:space="0" w:color="auto"/>
          </w:divBdr>
        </w:div>
        <w:div w:id="1645618283">
          <w:marLeft w:val="480"/>
          <w:marRight w:val="0"/>
          <w:marTop w:val="0"/>
          <w:marBottom w:val="0"/>
          <w:divBdr>
            <w:top w:val="none" w:sz="0" w:space="0" w:color="auto"/>
            <w:left w:val="none" w:sz="0" w:space="0" w:color="auto"/>
            <w:bottom w:val="none" w:sz="0" w:space="0" w:color="auto"/>
            <w:right w:val="none" w:sz="0" w:space="0" w:color="auto"/>
          </w:divBdr>
        </w:div>
        <w:div w:id="1661540696">
          <w:marLeft w:val="480"/>
          <w:marRight w:val="0"/>
          <w:marTop w:val="0"/>
          <w:marBottom w:val="0"/>
          <w:divBdr>
            <w:top w:val="none" w:sz="0" w:space="0" w:color="auto"/>
            <w:left w:val="none" w:sz="0" w:space="0" w:color="auto"/>
            <w:bottom w:val="none" w:sz="0" w:space="0" w:color="auto"/>
            <w:right w:val="none" w:sz="0" w:space="0" w:color="auto"/>
          </w:divBdr>
        </w:div>
        <w:div w:id="1670063755">
          <w:marLeft w:val="480"/>
          <w:marRight w:val="0"/>
          <w:marTop w:val="0"/>
          <w:marBottom w:val="0"/>
          <w:divBdr>
            <w:top w:val="none" w:sz="0" w:space="0" w:color="auto"/>
            <w:left w:val="none" w:sz="0" w:space="0" w:color="auto"/>
            <w:bottom w:val="none" w:sz="0" w:space="0" w:color="auto"/>
            <w:right w:val="none" w:sz="0" w:space="0" w:color="auto"/>
          </w:divBdr>
        </w:div>
        <w:div w:id="1707877094">
          <w:marLeft w:val="480"/>
          <w:marRight w:val="0"/>
          <w:marTop w:val="0"/>
          <w:marBottom w:val="0"/>
          <w:divBdr>
            <w:top w:val="none" w:sz="0" w:space="0" w:color="auto"/>
            <w:left w:val="none" w:sz="0" w:space="0" w:color="auto"/>
            <w:bottom w:val="none" w:sz="0" w:space="0" w:color="auto"/>
            <w:right w:val="none" w:sz="0" w:space="0" w:color="auto"/>
          </w:divBdr>
        </w:div>
        <w:div w:id="1736900812">
          <w:marLeft w:val="480"/>
          <w:marRight w:val="0"/>
          <w:marTop w:val="0"/>
          <w:marBottom w:val="0"/>
          <w:divBdr>
            <w:top w:val="none" w:sz="0" w:space="0" w:color="auto"/>
            <w:left w:val="none" w:sz="0" w:space="0" w:color="auto"/>
            <w:bottom w:val="none" w:sz="0" w:space="0" w:color="auto"/>
            <w:right w:val="none" w:sz="0" w:space="0" w:color="auto"/>
          </w:divBdr>
        </w:div>
        <w:div w:id="1740324810">
          <w:marLeft w:val="480"/>
          <w:marRight w:val="0"/>
          <w:marTop w:val="0"/>
          <w:marBottom w:val="0"/>
          <w:divBdr>
            <w:top w:val="none" w:sz="0" w:space="0" w:color="auto"/>
            <w:left w:val="none" w:sz="0" w:space="0" w:color="auto"/>
            <w:bottom w:val="none" w:sz="0" w:space="0" w:color="auto"/>
            <w:right w:val="none" w:sz="0" w:space="0" w:color="auto"/>
          </w:divBdr>
        </w:div>
        <w:div w:id="1749770446">
          <w:marLeft w:val="480"/>
          <w:marRight w:val="0"/>
          <w:marTop w:val="0"/>
          <w:marBottom w:val="0"/>
          <w:divBdr>
            <w:top w:val="none" w:sz="0" w:space="0" w:color="auto"/>
            <w:left w:val="none" w:sz="0" w:space="0" w:color="auto"/>
            <w:bottom w:val="none" w:sz="0" w:space="0" w:color="auto"/>
            <w:right w:val="none" w:sz="0" w:space="0" w:color="auto"/>
          </w:divBdr>
        </w:div>
        <w:div w:id="1757434355">
          <w:marLeft w:val="480"/>
          <w:marRight w:val="0"/>
          <w:marTop w:val="0"/>
          <w:marBottom w:val="0"/>
          <w:divBdr>
            <w:top w:val="none" w:sz="0" w:space="0" w:color="auto"/>
            <w:left w:val="none" w:sz="0" w:space="0" w:color="auto"/>
            <w:bottom w:val="none" w:sz="0" w:space="0" w:color="auto"/>
            <w:right w:val="none" w:sz="0" w:space="0" w:color="auto"/>
          </w:divBdr>
        </w:div>
        <w:div w:id="1757508991">
          <w:marLeft w:val="480"/>
          <w:marRight w:val="0"/>
          <w:marTop w:val="0"/>
          <w:marBottom w:val="0"/>
          <w:divBdr>
            <w:top w:val="none" w:sz="0" w:space="0" w:color="auto"/>
            <w:left w:val="none" w:sz="0" w:space="0" w:color="auto"/>
            <w:bottom w:val="none" w:sz="0" w:space="0" w:color="auto"/>
            <w:right w:val="none" w:sz="0" w:space="0" w:color="auto"/>
          </w:divBdr>
        </w:div>
        <w:div w:id="1762486295">
          <w:marLeft w:val="480"/>
          <w:marRight w:val="0"/>
          <w:marTop w:val="0"/>
          <w:marBottom w:val="0"/>
          <w:divBdr>
            <w:top w:val="none" w:sz="0" w:space="0" w:color="auto"/>
            <w:left w:val="none" w:sz="0" w:space="0" w:color="auto"/>
            <w:bottom w:val="none" w:sz="0" w:space="0" w:color="auto"/>
            <w:right w:val="none" w:sz="0" w:space="0" w:color="auto"/>
          </w:divBdr>
        </w:div>
        <w:div w:id="1811970454">
          <w:marLeft w:val="480"/>
          <w:marRight w:val="0"/>
          <w:marTop w:val="0"/>
          <w:marBottom w:val="0"/>
          <w:divBdr>
            <w:top w:val="none" w:sz="0" w:space="0" w:color="auto"/>
            <w:left w:val="none" w:sz="0" w:space="0" w:color="auto"/>
            <w:bottom w:val="none" w:sz="0" w:space="0" w:color="auto"/>
            <w:right w:val="none" w:sz="0" w:space="0" w:color="auto"/>
          </w:divBdr>
        </w:div>
        <w:div w:id="1823692339">
          <w:marLeft w:val="480"/>
          <w:marRight w:val="0"/>
          <w:marTop w:val="0"/>
          <w:marBottom w:val="0"/>
          <w:divBdr>
            <w:top w:val="none" w:sz="0" w:space="0" w:color="auto"/>
            <w:left w:val="none" w:sz="0" w:space="0" w:color="auto"/>
            <w:bottom w:val="none" w:sz="0" w:space="0" w:color="auto"/>
            <w:right w:val="none" w:sz="0" w:space="0" w:color="auto"/>
          </w:divBdr>
        </w:div>
        <w:div w:id="1859925153">
          <w:marLeft w:val="480"/>
          <w:marRight w:val="0"/>
          <w:marTop w:val="0"/>
          <w:marBottom w:val="0"/>
          <w:divBdr>
            <w:top w:val="none" w:sz="0" w:space="0" w:color="auto"/>
            <w:left w:val="none" w:sz="0" w:space="0" w:color="auto"/>
            <w:bottom w:val="none" w:sz="0" w:space="0" w:color="auto"/>
            <w:right w:val="none" w:sz="0" w:space="0" w:color="auto"/>
          </w:divBdr>
        </w:div>
        <w:div w:id="1865747293">
          <w:marLeft w:val="480"/>
          <w:marRight w:val="0"/>
          <w:marTop w:val="0"/>
          <w:marBottom w:val="0"/>
          <w:divBdr>
            <w:top w:val="none" w:sz="0" w:space="0" w:color="auto"/>
            <w:left w:val="none" w:sz="0" w:space="0" w:color="auto"/>
            <w:bottom w:val="none" w:sz="0" w:space="0" w:color="auto"/>
            <w:right w:val="none" w:sz="0" w:space="0" w:color="auto"/>
          </w:divBdr>
        </w:div>
        <w:div w:id="1880126958">
          <w:marLeft w:val="480"/>
          <w:marRight w:val="0"/>
          <w:marTop w:val="0"/>
          <w:marBottom w:val="0"/>
          <w:divBdr>
            <w:top w:val="none" w:sz="0" w:space="0" w:color="auto"/>
            <w:left w:val="none" w:sz="0" w:space="0" w:color="auto"/>
            <w:bottom w:val="none" w:sz="0" w:space="0" w:color="auto"/>
            <w:right w:val="none" w:sz="0" w:space="0" w:color="auto"/>
          </w:divBdr>
        </w:div>
        <w:div w:id="1888952200">
          <w:marLeft w:val="480"/>
          <w:marRight w:val="0"/>
          <w:marTop w:val="0"/>
          <w:marBottom w:val="0"/>
          <w:divBdr>
            <w:top w:val="none" w:sz="0" w:space="0" w:color="auto"/>
            <w:left w:val="none" w:sz="0" w:space="0" w:color="auto"/>
            <w:bottom w:val="none" w:sz="0" w:space="0" w:color="auto"/>
            <w:right w:val="none" w:sz="0" w:space="0" w:color="auto"/>
          </w:divBdr>
        </w:div>
        <w:div w:id="1927029863">
          <w:marLeft w:val="480"/>
          <w:marRight w:val="0"/>
          <w:marTop w:val="0"/>
          <w:marBottom w:val="0"/>
          <w:divBdr>
            <w:top w:val="none" w:sz="0" w:space="0" w:color="auto"/>
            <w:left w:val="none" w:sz="0" w:space="0" w:color="auto"/>
            <w:bottom w:val="none" w:sz="0" w:space="0" w:color="auto"/>
            <w:right w:val="none" w:sz="0" w:space="0" w:color="auto"/>
          </w:divBdr>
        </w:div>
        <w:div w:id="1938827879">
          <w:marLeft w:val="480"/>
          <w:marRight w:val="0"/>
          <w:marTop w:val="0"/>
          <w:marBottom w:val="0"/>
          <w:divBdr>
            <w:top w:val="none" w:sz="0" w:space="0" w:color="auto"/>
            <w:left w:val="none" w:sz="0" w:space="0" w:color="auto"/>
            <w:bottom w:val="none" w:sz="0" w:space="0" w:color="auto"/>
            <w:right w:val="none" w:sz="0" w:space="0" w:color="auto"/>
          </w:divBdr>
        </w:div>
        <w:div w:id="2020965143">
          <w:marLeft w:val="480"/>
          <w:marRight w:val="0"/>
          <w:marTop w:val="0"/>
          <w:marBottom w:val="0"/>
          <w:divBdr>
            <w:top w:val="none" w:sz="0" w:space="0" w:color="auto"/>
            <w:left w:val="none" w:sz="0" w:space="0" w:color="auto"/>
            <w:bottom w:val="none" w:sz="0" w:space="0" w:color="auto"/>
            <w:right w:val="none" w:sz="0" w:space="0" w:color="auto"/>
          </w:divBdr>
        </w:div>
        <w:div w:id="2129350608">
          <w:marLeft w:val="480"/>
          <w:marRight w:val="0"/>
          <w:marTop w:val="0"/>
          <w:marBottom w:val="0"/>
          <w:divBdr>
            <w:top w:val="none" w:sz="0" w:space="0" w:color="auto"/>
            <w:left w:val="none" w:sz="0" w:space="0" w:color="auto"/>
            <w:bottom w:val="none" w:sz="0" w:space="0" w:color="auto"/>
            <w:right w:val="none" w:sz="0" w:space="0" w:color="auto"/>
          </w:divBdr>
        </w:div>
        <w:div w:id="2141024556">
          <w:marLeft w:val="480"/>
          <w:marRight w:val="0"/>
          <w:marTop w:val="0"/>
          <w:marBottom w:val="0"/>
          <w:divBdr>
            <w:top w:val="none" w:sz="0" w:space="0" w:color="auto"/>
            <w:left w:val="none" w:sz="0" w:space="0" w:color="auto"/>
            <w:bottom w:val="none" w:sz="0" w:space="0" w:color="auto"/>
            <w:right w:val="none" w:sz="0" w:space="0" w:color="auto"/>
          </w:divBdr>
        </w:div>
      </w:divsChild>
    </w:div>
    <w:div w:id="1568610227">
      <w:bodyDiv w:val="1"/>
      <w:marLeft w:val="0"/>
      <w:marRight w:val="0"/>
      <w:marTop w:val="0"/>
      <w:marBottom w:val="0"/>
      <w:divBdr>
        <w:top w:val="none" w:sz="0" w:space="0" w:color="auto"/>
        <w:left w:val="none" w:sz="0" w:space="0" w:color="auto"/>
        <w:bottom w:val="none" w:sz="0" w:space="0" w:color="auto"/>
        <w:right w:val="none" w:sz="0" w:space="0" w:color="auto"/>
      </w:divBdr>
    </w:div>
    <w:div w:id="1569875372">
      <w:bodyDiv w:val="1"/>
      <w:marLeft w:val="0"/>
      <w:marRight w:val="0"/>
      <w:marTop w:val="0"/>
      <w:marBottom w:val="0"/>
      <w:divBdr>
        <w:top w:val="none" w:sz="0" w:space="0" w:color="auto"/>
        <w:left w:val="none" w:sz="0" w:space="0" w:color="auto"/>
        <w:bottom w:val="none" w:sz="0" w:space="0" w:color="auto"/>
        <w:right w:val="none" w:sz="0" w:space="0" w:color="auto"/>
      </w:divBdr>
    </w:div>
    <w:div w:id="1577134465">
      <w:bodyDiv w:val="1"/>
      <w:marLeft w:val="0"/>
      <w:marRight w:val="0"/>
      <w:marTop w:val="0"/>
      <w:marBottom w:val="0"/>
      <w:divBdr>
        <w:top w:val="none" w:sz="0" w:space="0" w:color="auto"/>
        <w:left w:val="none" w:sz="0" w:space="0" w:color="auto"/>
        <w:bottom w:val="none" w:sz="0" w:space="0" w:color="auto"/>
        <w:right w:val="none" w:sz="0" w:space="0" w:color="auto"/>
      </w:divBdr>
    </w:div>
    <w:div w:id="1580554963">
      <w:bodyDiv w:val="1"/>
      <w:marLeft w:val="0"/>
      <w:marRight w:val="0"/>
      <w:marTop w:val="0"/>
      <w:marBottom w:val="0"/>
      <w:divBdr>
        <w:top w:val="none" w:sz="0" w:space="0" w:color="auto"/>
        <w:left w:val="none" w:sz="0" w:space="0" w:color="auto"/>
        <w:bottom w:val="none" w:sz="0" w:space="0" w:color="auto"/>
        <w:right w:val="none" w:sz="0" w:space="0" w:color="auto"/>
      </w:divBdr>
    </w:div>
    <w:div w:id="1582593546">
      <w:bodyDiv w:val="1"/>
      <w:marLeft w:val="0"/>
      <w:marRight w:val="0"/>
      <w:marTop w:val="0"/>
      <w:marBottom w:val="0"/>
      <w:divBdr>
        <w:top w:val="none" w:sz="0" w:space="0" w:color="auto"/>
        <w:left w:val="none" w:sz="0" w:space="0" w:color="auto"/>
        <w:bottom w:val="none" w:sz="0" w:space="0" w:color="auto"/>
        <w:right w:val="none" w:sz="0" w:space="0" w:color="auto"/>
      </w:divBdr>
    </w:div>
    <w:div w:id="1585338886">
      <w:bodyDiv w:val="1"/>
      <w:marLeft w:val="0"/>
      <w:marRight w:val="0"/>
      <w:marTop w:val="0"/>
      <w:marBottom w:val="0"/>
      <w:divBdr>
        <w:top w:val="none" w:sz="0" w:space="0" w:color="auto"/>
        <w:left w:val="none" w:sz="0" w:space="0" w:color="auto"/>
        <w:bottom w:val="none" w:sz="0" w:space="0" w:color="auto"/>
        <w:right w:val="none" w:sz="0" w:space="0" w:color="auto"/>
      </w:divBdr>
    </w:div>
    <w:div w:id="1586914441">
      <w:bodyDiv w:val="1"/>
      <w:marLeft w:val="0"/>
      <w:marRight w:val="0"/>
      <w:marTop w:val="0"/>
      <w:marBottom w:val="0"/>
      <w:divBdr>
        <w:top w:val="none" w:sz="0" w:space="0" w:color="auto"/>
        <w:left w:val="none" w:sz="0" w:space="0" w:color="auto"/>
        <w:bottom w:val="none" w:sz="0" w:space="0" w:color="auto"/>
        <w:right w:val="none" w:sz="0" w:space="0" w:color="auto"/>
      </w:divBdr>
    </w:div>
    <w:div w:id="1587763700">
      <w:bodyDiv w:val="1"/>
      <w:marLeft w:val="0"/>
      <w:marRight w:val="0"/>
      <w:marTop w:val="0"/>
      <w:marBottom w:val="0"/>
      <w:divBdr>
        <w:top w:val="none" w:sz="0" w:space="0" w:color="auto"/>
        <w:left w:val="none" w:sz="0" w:space="0" w:color="auto"/>
        <w:bottom w:val="none" w:sz="0" w:space="0" w:color="auto"/>
        <w:right w:val="none" w:sz="0" w:space="0" w:color="auto"/>
      </w:divBdr>
    </w:div>
    <w:div w:id="1590195049">
      <w:bodyDiv w:val="1"/>
      <w:marLeft w:val="0"/>
      <w:marRight w:val="0"/>
      <w:marTop w:val="0"/>
      <w:marBottom w:val="0"/>
      <w:divBdr>
        <w:top w:val="none" w:sz="0" w:space="0" w:color="auto"/>
        <w:left w:val="none" w:sz="0" w:space="0" w:color="auto"/>
        <w:bottom w:val="none" w:sz="0" w:space="0" w:color="auto"/>
        <w:right w:val="none" w:sz="0" w:space="0" w:color="auto"/>
      </w:divBdr>
    </w:div>
    <w:div w:id="1598562465">
      <w:bodyDiv w:val="1"/>
      <w:marLeft w:val="0"/>
      <w:marRight w:val="0"/>
      <w:marTop w:val="0"/>
      <w:marBottom w:val="0"/>
      <w:divBdr>
        <w:top w:val="none" w:sz="0" w:space="0" w:color="auto"/>
        <w:left w:val="none" w:sz="0" w:space="0" w:color="auto"/>
        <w:bottom w:val="none" w:sz="0" w:space="0" w:color="auto"/>
        <w:right w:val="none" w:sz="0" w:space="0" w:color="auto"/>
      </w:divBdr>
    </w:div>
    <w:div w:id="1599676567">
      <w:bodyDiv w:val="1"/>
      <w:marLeft w:val="0"/>
      <w:marRight w:val="0"/>
      <w:marTop w:val="0"/>
      <w:marBottom w:val="0"/>
      <w:divBdr>
        <w:top w:val="none" w:sz="0" w:space="0" w:color="auto"/>
        <w:left w:val="none" w:sz="0" w:space="0" w:color="auto"/>
        <w:bottom w:val="none" w:sz="0" w:space="0" w:color="auto"/>
        <w:right w:val="none" w:sz="0" w:space="0" w:color="auto"/>
      </w:divBdr>
    </w:div>
    <w:div w:id="1603151852">
      <w:bodyDiv w:val="1"/>
      <w:marLeft w:val="0"/>
      <w:marRight w:val="0"/>
      <w:marTop w:val="0"/>
      <w:marBottom w:val="0"/>
      <w:divBdr>
        <w:top w:val="none" w:sz="0" w:space="0" w:color="auto"/>
        <w:left w:val="none" w:sz="0" w:space="0" w:color="auto"/>
        <w:bottom w:val="none" w:sz="0" w:space="0" w:color="auto"/>
        <w:right w:val="none" w:sz="0" w:space="0" w:color="auto"/>
      </w:divBdr>
    </w:div>
    <w:div w:id="1611083099">
      <w:bodyDiv w:val="1"/>
      <w:marLeft w:val="0"/>
      <w:marRight w:val="0"/>
      <w:marTop w:val="0"/>
      <w:marBottom w:val="0"/>
      <w:divBdr>
        <w:top w:val="none" w:sz="0" w:space="0" w:color="auto"/>
        <w:left w:val="none" w:sz="0" w:space="0" w:color="auto"/>
        <w:bottom w:val="none" w:sz="0" w:space="0" w:color="auto"/>
        <w:right w:val="none" w:sz="0" w:space="0" w:color="auto"/>
      </w:divBdr>
    </w:div>
    <w:div w:id="1615093005">
      <w:bodyDiv w:val="1"/>
      <w:marLeft w:val="0"/>
      <w:marRight w:val="0"/>
      <w:marTop w:val="0"/>
      <w:marBottom w:val="0"/>
      <w:divBdr>
        <w:top w:val="none" w:sz="0" w:space="0" w:color="auto"/>
        <w:left w:val="none" w:sz="0" w:space="0" w:color="auto"/>
        <w:bottom w:val="none" w:sz="0" w:space="0" w:color="auto"/>
        <w:right w:val="none" w:sz="0" w:space="0" w:color="auto"/>
      </w:divBdr>
    </w:div>
    <w:div w:id="1619067096">
      <w:bodyDiv w:val="1"/>
      <w:marLeft w:val="0"/>
      <w:marRight w:val="0"/>
      <w:marTop w:val="0"/>
      <w:marBottom w:val="0"/>
      <w:divBdr>
        <w:top w:val="none" w:sz="0" w:space="0" w:color="auto"/>
        <w:left w:val="none" w:sz="0" w:space="0" w:color="auto"/>
        <w:bottom w:val="none" w:sz="0" w:space="0" w:color="auto"/>
        <w:right w:val="none" w:sz="0" w:space="0" w:color="auto"/>
      </w:divBdr>
    </w:div>
    <w:div w:id="1619988819">
      <w:bodyDiv w:val="1"/>
      <w:marLeft w:val="0"/>
      <w:marRight w:val="0"/>
      <w:marTop w:val="0"/>
      <w:marBottom w:val="0"/>
      <w:divBdr>
        <w:top w:val="none" w:sz="0" w:space="0" w:color="auto"/>
        <w:left w:val="none" w:sz="0" w:space="0" w:color="auto"/>
        <w:bottom w:val="none" w:sz="0" w:space="0" w:color="auto"/>
        <w:right w:val="none" w:sz="0" w:space="0" w:color="auto"/>
      </w:divBdr>
    </w:div>
    <w:div w:id="1620532171">
      <w:bodyDiv w:val="1"/>
      <w:marLeft w:val="0"/>
      <w:marRight w:val="0"/>
      <w:marTop w:val="0"/>
      <w:marBottom w:val="0"/>
      <w:divBdr>
        <w:top w:val="none" w:sz="0" w:space="0" w:color="auto"/>
        <w:left w:val="none" w:sz="0" w:space="0" w:color="auto"/>
        <w:bottom w:val="none" w:sz="0" w:space="0" w:color="auto"/>
        <w:right w:val="none" w:sz="0" w:space="0" w:color="auto"/>
      </w:divBdr>
    </w:div>
    <w:div w:id="1623919163">
      <w:bodyDiv w:val="1"/>
      <w:marLeft w:val="0"/>
      <w:marRight w:val="0"/>
      <w:marTop w:val="0"/>
      <w:marBottom w:val="0"/>
      <w:divBdr>
        <w:top w:val="none" w:sz="0" w:space="0" w:color="auto"/>
        <w:left w:val="none" w:sz="0" w:space="0" w:color="auto"/>
        <w:bottom w:val="none" w:sz="0" w:space="0" w:color="auto"/>
        <w:right w:val="none" w:sz="0" w:space="0" w:color="auto"/>
      </w:divBdr>
    </w:div>
    <w:div w:id="1626502941">
      <w:bodyDiv w:val="1"/>
      <w:marLeft w:val="0"/>
      <w:marRight w:val="0"/>
      <w:marTop w:val="0"/>
      <w:marBottom w:val="0"/>
      <w:divBdr>
        <w:top w:val="none" w:sz="0" w:space="0" w:color="auto"/>
        <w:left w:val="none" w:sz="0" w:space="0" w:color="auto"/>
        <w:bottom w:val="none" w:sz="0" w:space="0" w:color="auto"/>
        <w:right w:val="none" w:sz="0" w:space="0" w:color="auto"/>
      </w:divBdr>
    </w:div>
    <w:div w:id="1626958184">
      <w:bodyDiv w:val="1"/>
      <w:marLeft w:val="0"/>
      <w:marRight w:val="0"/>
      <w:marTop w:val="0"/>
      <w:marBottom w:val="0"/>
      <w:divBdr>
        <w:top w:val="none" w:sz="0" w:space="0" w:color="auto"/>
        <w:left w:val="none" w:sz="0" w:space="0" w:color="auto"/>
        <w:bottom w:val="none" w:sz="0" w:space="0" w:color="auto"/>
        <w:right w:val="none" w:sz="0" w:space="0" w:color="auto"/>
      </w:divBdr>
    </w:div>
    <w:div w:id="1628582708">
      <w:bodyDiv w:val="1"/>
      <w:marLeft w:val="0"/>
      <w:marRight w:val="0"/>
      <w:marTop w:val="0"/>
      <w:marBottom w:val="0"/>
      <w:divBdr>
        <w:top w:val="none" w:sz="0" w:space="0" w:color="auto"/>
        <w:left w:val="none" w:sz="0" w:space="0" w:color="auto"/>
        <w:bottom w:val="none" w:sz="0" w:space="0" w:color="auto"/>
        <w:right w:val="none" w:sz="0" w:space="0" w:color="auto"/>
      </w:divBdr>
      <w:divsChild>
        <w:div w:id="3364937">
          <w:marLeft w:val="480"/>
          <w:marRight w:val="0"/>
          <w:marTop w:val="0"/>
          <w:marBottom w:val="0"/>
          <w:divBdr>
            <w:top w:val="none" w:sz="0" w:space="0" w:color="auto"/>
            <w:left w:val="none" w:sz="0" w:space="0" w:color="auto"/>
            <w:bottom w:val="none" w:sz="0" w:space="0" w:color="auto"/>
            <w:right w:val="none" w:sz="0" w:space="0" w:color="auto"/>
          </w:divBdr>
        </w:div>
        <w:div w:id="57366969">
          <w:marLeft w:val="480"/>
          <w:marRight w:val="0"/>
          <w:marTop w:val="0"/>
          <w:marBottom w:val="0"/>
          <w:divBdr>
            <w:top w:val="none" w:sz="0" w:space="0" w:color="auto"/>
            <w:left w:val="none" w:sz="0" w:space="0" w:color="auto"/>
            <w:bottom w:val="none" w:sz="0" w:space="0" w:color="auto"/>
            <w:right w:val="none" w:sz="0" w:space="0" w:color="auto"/>
          </w:divBdr>
        </w:div>
        <w:div w:id="61678713">
          <w:marLeft w:val="480"/>
          <w:marRight w:val="0"/>
          <w:marTop w:val="0"/>
          <w:marBottom w:val="0"/>
          <w:divBdr>
            <w:top w:val="none" w:sz="0" w:space="0" w:color="auto"/>
            <w:left w:val="none" w:sz="0" w:space="0" w:color="auto"/>
            <w:bottom w:val="none" w:sz="0" w:space="0" w:color="auto"/>
            <w:right w:val="none" w:sz="0" w:space="0" w:color="auto"/>
          </w:divBdr>
        </w:div>
        <w:div w:id="69549479">
          <w:marLeft w:val="480"/>
          <w:marRight w:val="0"/>
          <w:marTop w:val="0"/>
          <w:marBottom w:val="0"/>
          <w:divBdr>
            <w:top w:val="none" w:sz="0" w:space="0" w:color="auto"/>
            <w:left w:val="none" w:sz="0" w:space="0" w:color="auto"/>
            <w:bottom w:val="none" w:sz="0" w:space="0" w:color="auto"/>
            <w:right w:val="none" w:sz="0" w:space="0" w:color="auto"/>
          </w:divBdr>
        </w:div>
        <w:div w:id="109982085">
          <w:marLeft w:val="480"/>
          <w:marRight w:val="0"/>
          <w:marTop w:val="0"/>
          <w:marBottom w:val="0"/>
          <w:divBdr>
            <w:top w:val="none" w:sz="0" w:space="0" w:color="auto"/>
            <w:left w:val="none" w:sz="0" w:space="0" w:color="auto"/>
            <w:bottom w:val="none" w:sz="0" w:space="0" w:color="auto"/>
            <w:right w:val="none" w:sz="0" w:space="0" w:color="auto"/>
          </w:divBdr>
        </w:div>
        <w:div w:id="176120212">
          <w:marLeft w:val="480"/>
          <w:marRight w:val="0"/>
          <w:marTop w:val="0"/>
          <w:marBottom w:val="0"/>
          <w:divBdr>
            <w:top w:val="none" w:sz="0" w:space="0" w:color="auto"/>
            <w:left w:val="none" w:sz="0" w:space="0" w:color="auto"/>
            <w:bottom w:val="none" w:sz="0" w:space="0" w:color="auto"/>
            <w:right w:val="none" w:sz="0" w:space="0" w:color="auto"/>
          </w:divBdr>
        </w:div>
        <w:div w:id="191304059">
          <w:marLeft w:val="480"/>
          <w:marRight w:val="0"/>
          <w:marTop w:val="0"/>
          <w:marBottom w:val="0"/>
          <w:divBdr>
            <w:top w:val="none" w:sz="0" w:space="0" w:color="auto"/>
            <w:left w:val="none" w:sz="0" w:space="0" w:color="auto"/>
            <w:bottom w:val="none" w:sz="0" w:space="0" w:color="auto"/>
            <w:right w:val="none" w:sz="0" w:space="0" w:color="auto"/>
          </w:divBdr>
        </w:div>
        <w:div w:id="203954754">
          <w:marLeft w:val="480"/>
          <w:marRight w:val="0"/>
          <w:marTop w:val="0"/>
          <w:marBottom w:val="0"/>
          <w:divBdr>
            <w:top w:val="none" w:sz="0" w:space="0" w:color="auto"/>
            <w:left w:val="none" w:sz="0" w:space="0" w:color="auto"/>
            <w:bottom w:val="none" w:sz="0" w:space="0" w:color="auto"/>
            <w:right w:val="none" w:sz="0" w:space="0" w:color="auto"/>
          </w:divBdr>
        </w:div>
        <w:div w:id="275604488">
          <w:marLeft w:val="480"/>
          <w:marRight w:val="0"/>
          <w:marTop w:val="0"/>
          <w:marBottom w:val="0"/>
          <w:divBdr>
            <w:top w:val="none" w:sz="0" w:space="0" w:color="auto"/>
            <w:left w:val="none" w:sz="0" w:space="0" w:color="auto"/>
            <w:bottom w:val="none" w:sz="0" w:space="0" w:color="auto"/>
            <w:right w:val="none" w:sz="0" w:space="0" w:color="auto"/>
          </w:divBdr>
        </w:div>
        <w:div w:id="335039409">
          <w:marLeft w:val="480"/>
          <w:marRight w:val="0"/>
          <w:marTop w:val="0"/>
          <w:marBottom w:val="0"/>
          <w:divBdr>
            <w:top w:val="none" w:sz="0" w:space="0" w:color="auto"/>
            <w:left w:val="none" w:sz="0" w:space="0" w:color="auto"/>
            <w:bottom w:val="none" w:sz="0" w:space="0" w:color="auto"/>
            <w:right w:val="none" w:sz="0" w:space="0" w:color="auto"/>
          </w:divBdr>
        </w:div>
        <w:div w:id="338433808">
          <w:marLeft w:val="480"/>
          <w:marRight w:val="0"/>
          <w:marTop w:val="0"/>
          <w:marBottom w:val="0"/>
          <w:divBdr>
            <w:top w:val="none" w:sz="0" w:space="0" w:color="auto"/>
            <w:left w:val="none" w:sz="0" w:space="0" w:color="auto"/>
            <w:bottom w:val="none" w:sz="0" w:space="0" w:color="auto"/>
            <w:right w:val="none" w:sz="0" w:space="0" w:color="auto"/>
          </w:divBdr>
        </w:div>
        <w:div w:id="358161885">
          <w:marLeft w:val="480"/>
          <w:marRight w:val="0"/>
          <w:marTop w:val="0"/>
          <w:marBottom w:val="0"/>
          <w:divBdr>
            <w:top w:val="none" w:sz="0" w:space="0" w:color="auto"/>
            <w:left w:val="none" w:sz="0" w:space="0" w:color="auto"/>
            <w:bottom w:val="none" w:sz="0" w:space="0" w:color="auto"/>
            <w:right w:val="none" w:sz="0" w:space="0" w:color="auto"/>
          </w:divBdr>
        </w:div>
        <w:div w:id="362366029">
          <w:marLeft w:val="480"/>
          <w:marRight w:val="0"/>
          <w:marTop w:val="0"/>
          <w:marBottom w:val="0"/>
          <w:divBdr>
            <w:top w:val="none" w:sz="0" w:space="0" w:color="auto"/>
            <w:left w:val="none" w:sz="0" w:space="0" w:color="auto"/>
            <w:bottom w:val="none" w:sz="0" w:space="0" w:color="auto"/>
            <w:right w:val="none" w:sz="0" w:space="0" w:color="auto"/>
          </w:divBdr>
        </w:div>
        <w:div w:id="364405216">
          <w:marLeft w:val="480"/>
          <w:marRight w:val="0"/>
          <w:marTop w:val="0"/>
          <w:marBottom w:val="0"/>
          <w:divBdr>
            <w:top w:val="none" w:sz="0" w:space="0" w:color="auto"/>
            <w:left w:val="none" w:sz="0" w:space="0" w:color="auto"/>
            <w:bottom w:val="none" w:sz="0" w:space="0" w:color="auto"/>
            <w:right w:val="none" w:sz="0" w:space="0" w:color="auto"/>
          </w:divBdr>
        </w:div>
        <w:div w:id="383136796">
          <w:marLeft w:val="480"/>
          <w:marRight w:val="0"/>
          <w:marTop w:val="0"/>
          <w:marBottom w:val="0"/>
          <w:divBdr>
            <w:top w:val="none" w:sz="0" w:space="0" w:color="auto"/>
            <w:left w:val="none" w:sz="0" w:space="0" w:color="auto"/>
            <w:bottom w:val="none" w:sz="0" w:space="0" w:color="auto"/>
            <w:right w:val="none" w:sz="0" w:space="0" w:color="auto"/>
          </w:divBdr>
        </w:div>
        <w:div w:id="398673079">
          <w:marLeft w:val="480"/>
          <w:marRight w:val="0"/>
          <w:marTop w:val="0"/>
          <w:marBottom w:val="0"/>
          <w:divBdr>
            <w:top w:val="none" w:sz="0" w:space="0" w:color="auto"/>
            <w:left w:val="none" w:sz="0" w:space="0" w:color="auto"/>
            <w:bottom w:val="none" w:sz="0" w:space="0" w:color="auto"/>
            <w:right w:val="none" w:sz="0" w:space="0" w:color="auto"/>
          </w:divBdr>
        </w:div>
        <w:div w:id="403376037">
          <w:marLeft w:val="480"/>
          <w:marRight w:val="0"/>
          <w:marTop w:val="0"/>
          <w:marBottom w:val="0"/>
          <w:divBdr>
            <w:top w:val="none" w:sz="0" w:space="0" w:color="auto"/>
            <w:left w:val="none" w:sz="0" w:space="0" w:color="auto"/>
            <w:bottom w:val="none" w:sz="0" w:space="0" w:color="auto"/>
            <w:right w:val="none" w:sz="0" w:space="0" w:color="auto"/>
          </w:divBdr>
        </w:div>
        <w:div w:id="406728422">
          <w:marLeft w:val="480"/>
          <w:marRight w:val="0"/>
          <w:marTop w:val="0"/>
          <w:marBottom w:val="0"/>
          <w:divBdr>
            <w:top w:val="none" w:sz="0" w:space="0" w:color="auto"/>
            <w:left w:val="none" w:sz="0" w:space="0" w:color="auto"/>
            <w:bottom w:val="none" w:sz="0" w:space="0" w:color="auto"/>
            <w:right w:val="none" w:sz="0" w:space="0" w:color="auto"/>
          </w:divBdr>
        </w:div>
        <w:div w:id="411855542">
          <w:marLeft w:val="480"/>
          <w:marRight w:val="0"/>
          <w:marTop w:val="0"/>
          <w:marBottom w:val="0"/>
          <w:divBdr>
            <w:top w:val="none" w:sz="0" w:space="0" w:color="auto"/>
            <w:left w:val="none" w:sz="0" w:space="0" w:color="auto"/>
            <w:bottom w:val="none" w:sz="0" w:space="0" w:color="auto"/>
            <w:right w:val="none" w:sz="0" w:space="0" w:color="auto"/>
          </w:divBdr>
        </w:div>
        <w:div w:id="445546240">
          <w:marLeft w:val="480"/>
          <w:marRight w:val="0"/>
          <w:marTop w:val="0"/>
          <w:marBottom w:val="0"/>
          <w:divBdr>
            <w:top w:val="none" w:sz="0" w:space="0" w:color="auto"/>
            <w:left w:val="none" w:sz="0" w:space="0" w:color="auto"/>
            <w:bottom w:val="none" w:sz="0" w:space="0" w:color="auto"/>
            <w:right w:val="none" w:sz="0" w:space="0" w:color="auto"/>
          </w:divBdr>
        </w:div>
        <w:div w:id="448166429">
          <w:marLeft w:val="480"/>
          <w:marRight w:val="0"/>
          <w:marTop w:val="0"/>
          <w:marBottom w:val="0"/>
          <w:divBdr>
            <w:top w:val="none" w:sz="0" w:space="0" w:color="auto"/>
            <w:left w:val="none" w:sz="0" w:space="0" w:color="auto"/>
            <w:bottom w:val="none" w:sz="0" w:space="0" w:color="auto"/>
            <w:right w:val="none" w:sz="0" w:space="0" w:color="auto"/>
          </w:divBdr>
        </w:div>
        <w:div w:id="457988218">
          <w:marLeft w:val="480"/>
          <w:marRight w:val="0"/>
          <w:marTop w:val="0"/>
          <w:marBottom w:val="0"/>
          <w:divBdr>
            <w:top w:val="none" w:sz="0" w:space="0" w:color="auto"/>
            <w:left w:val="none" w:sz="0" w:space="0" w:color="auto"/>
            <w:bottom w:val="none" w:sz="0" w:space="0" w:color="auto"/>
            <w:right w:val="none" w:sz="0" w:space="0" w:color="auto"/>
          </w:divBdr>
        </w:div>
        <w:div w:id="464349115">
          <w:marLeft w:val="480"/>
          <w:marRight w:val="0"/>
          <w:marTop w:val="0"/>
          <w:marBottom w:val="0"/>
          <w:divBdr>
            <w:top w:val="none" w:sz="0" w:space="0" w:color="auto"/>
            <w:left w:val="none" w:sz="0" w:space="0" w:color="auto"/>
            <w:bottom w:val="none" w:sz="0" w:space="0" w:color="auto"/>
            <w:right w:val="none" w:sz="0" w:space="0" w:color="auto"/>
          </w:divBdr>
        </w:div>
        <w:div w:id="490680848">
          <w:marLeft w:val="480"/>
          <w:marRight w:val="0"/>
          <w:marTop w:val="0"/>
          <w:marBottom w:val="0"/>
          <w:divBdr>
            <w:top w:val="none" w:sz="0" w:space="0" w:color="auto"/>
            <w:left w:val="none" w:sz="0" w:space="0" w:color="auto"/>
            <w:bottom w:val="none" w:sz="0" w:space="0" w:color="auto"/>
            <w:right w:val="none" w:sz="0" w:space="0" w:color="auto"/>
          </w:divBdr>
        </w:div>
        <w:div w:id="501286084">
          <w:marLeft w:val="480"/>
          <w:marRight w:val="0"/>
          <w:marTop w:val="0"/>
          <w:marBottom w:val="0"/>
          <w:divBdr>
            <w:top w:val="none" w:sz="0" w:space="0" w:color="auto"/>
            <w:left w:val="none" w:sz="0" w:space="0" w:color="auto"/>
            <w:bottom w:val="none" w:sz="0" w:space="0" w:color="auto"/>
            <w:right w:val="none" w:sz="0" w:space="0" w:color="auto"/>
          </w:divBdr>
        </w:div>
        <w:div w:id="520894949">
          <w:marLeft w:val="480"/>
          <w:marRight w:val="0"/>
          <w:marTop w:val="0"/>
          <w:marBottom w:val="0"/>
          <w:divBdr>
            <w:top w:val="none" w:sz="0" w:space="0" w:color="auto"/>
            <w:left w:val="none" w:sz="0" w:space="0" w:color="auto"/>
            <w:bottom w:val="none" w:sz="0" w:space="0" w:color="auto"/>
            <w:right w:val="none" w:sz="0" w:space="0" w:color="auto"/>
          </w:divBdr>
        </w:div>
        <w:div w:id="533612256">
          <w:marLeft w:val="480"/>
          <w:marRight w:val="0"/>
          <w:marTop w:val="0"/>
          <w:marBottom w:val="0"/>
          <w:divBdr>
            <w:top w:val="none" w:sz="0" w:space="0" w:color="auto"/>
            <w:left w:val="none" w:sz="0" w:space="0" w:color="auto"/>
            <w:bottom w:val="none" w:sz="0" w:space="0" w:color="auto"/>
            <w:right w:val="none" w:sz="0" w:space="0" w:color="auto"/>
          </w:divBdr>
        </w:div>
        <w:div w:id="543448258">
          <w:marLeft w:val="480"/>
          <w:marRight w:val="0"/>
          <w:marTop w:val="0"/>
          <w:marBottom w:val="0"/>
          <w:divBdr>
            <w:top w:val="none" w:sz="0" w:space="0" w:color="auto"/>
            <w:left w:val="none" w:sz="0" w:space="0" w:color="auto"/>
            <w:bottom w:val="none" w:sz="0" w:space="0" w:color="auto"/>
            <w:right w:val="none" w:sz="0" w:space="0" w:color="auto"/>
          </w:divBdr>
        </w:div>
        <w:div w:id="553346539">
          <w:marLeft w:val="480"/>
          <w:marRight w:val="0"/>
          <w:marTop w:val="0"/>
          <w:marBottom w:val="0"/>
          <w:divBdr>
            <w:top w:val="none" w:sz="0" w:space="0" w:color="auto"/>
            <w:left w:val="none" w:sz="0" w:space="0" w:color="auto"/>
            <w:bottom w:val="none" w:sz="0" w:space="0" w:color="auto"/>
            <w:right w:val="none" w:sz="0" w:space="0" w:color="auto"/>
          </w:divBdr>
        </w:div>
        <w:div w:id="571159857">
          <w:marLeft w:val="480"/>
          <w:marRight w:val="0"/>
          <w:marTop w:val="0"/>
          <w:marBottom w:val="0"/>
          <w:divBdr>
            <w:top w:val="none" w:sz="0" w:space="0" w:color="auto"/>
            <w:left w:val="none" w:sz="0" w:space="0" w:color="auto"/>
            <w:bottom w:val="none" w:sz="0" w:space="0" w:color="auto"/>
            <w:right w:val="none" w:sz="0" w:space="0" w:color="auto"/>
          </w:divBdr>
        </w:div>
        <w:div w:id="609704364">
          <w:marLeft w:val="480"/>
          <w:marRight w:val="0"/>
          <w:marTop w:val="0"/>
          <w:marBottom w:val="0"/>
          <w:divBdr>
            <w:top w:val="none" w:sz="0" w:space="0" w:color="auto"/>
            <w:left w:val="none" w:sz="0" w:space="0" w:color="auto"/>
            <w:bottom w:val="none" w:sz="0" w:space="0" w:color="auto"/>
            <w:right w:val="none" w:sz="0" w:space="0" w:color="auto"/>
          </w:divBdr>
        </w:div>
        <w:div w:id="613946008">
          <w:marLeft w:val="480"/>
          <w:marRight w:val="0"/>
          <w:marTop w:val="0"/>
          <w:marBottom w:val="0"/>
          <w:divBdr>
            <w:top w:val="none" w:sz="0" w:space="0" w:color="auto"/>
            <w:left w:val="none" w:sz="0" w:space="0" w:color="auto"/>
            <w:bottom w:val="none" w:sz="0" w:space="0" w:color="auto"/>
            <w:right w:val="none" w:sz="0" w:space="0" w:color="auto"/>
          </w:divBdr>
        </w:div>
        <w:div w:id="616451468">
          <w:marLeft w:val="480"/>
          <w:marRight w:val="0"/>
          <w:marTop w:val="0"/>
          <w:marBottom w:val="0"/>
          <w:divBdr>
            <w:top w:val="none" w:sz="0" w:space="0" w:color="auto"/>
            <w:left w:val="none" w:sz="0" w:space="0" w:color="auto"/>
            <w:bottom w:val="none" w:sz="0" w:space="0" w:color="auto"/>
            <w:right w:val="none" w:sz="0" w:space="0" w:color="auto"/>
          </w:divBdr>
        </w:div>
        <w:div w:id="662782781">
          <w:marLeft w:val="480"/>
          <w:marRight w:val="0"/>
          <w:marTop w:val="0"/>
          <w:marBottom w:val="0"/>
          <w:divBdr>
            <w:top w:val="none" w:sz="0" w:space="0" w:color="auto"/>
            <w:left w:val="none" w:sz="0" w:space="0" w:color="auto"/>
            <w:bottom w:val="none" w:sz="0" w:space="0" w:color="auto"/>
            <w:right w:val="none" w:sz="0" w:space="0" w:color="auto"/>
          </w:divBdr>
        </w:div>
        <w:div w:id="663624349">
          <w:marLeft w:val="480"/>
          <w:marRight w:val="0"/>
          <w:marTop w:val="0"/>
          <w:marBottom w:val="0"/>
          <w:divBdr>
            <w:top w:val="none" w:sz="0" w:space="0" w:color="auto"/>
            <w:left w:val="none" w:sz="0" w:space="0" w:color="auto"/>
            <w:bottom w:val="none" w:sz="0" w:space="0" w:color="auto"/>
            <w:right w:val="none" w:sz="0" w:space="0" w:color="auto"/>
          </w:divBdr>
        </w:div>
        <w:div w:id="673726457">
          <w:marLeft w:val="480"/>
          <w:marRight w:val="0"/>
          <w:marTop w:val="0"/>
          <w:marBottom w:val="0"/>
          <w:divBdr>
            <w:top w:val="none" w:sz="0" w:space="0" w:color="auto"/>
            <w:left w:val="none" w:sz="0" w:space="0" w:color="auto"/>
            <w:bottom w:val="none" w:sz="0" w:space="0" w:color="auto"/>
            <w:right w:val="none" w:sz="0" w:space="0" w:color="auto"/>
          </w:divBdr>
        </w:div>
        <w:div w:id="740060726">
          <w:marLeft w:val="480"/>
          <w:marRight w:val="0"/>
          <w:marTop w:val="0"/>
          <w:marBottom w:val="0"/>
          <w:divBdr>
            <w:top w:val="none" w:sz="0" w:space="0" w:color="auto"/>
            <w:left w:val="none" w:sz="0" w:space="0" w:color="auto"/>
            <w:bottom w:val="none" w:sz="0" w:space="0" w:color="auto"/>
            <w:right w:val="none" w:sz="0" w:space="0" w:color="auto"/>
          </w:divBdr>
        </w:div>
        <w:div w:id="743912674">
          <w:marLeft w:val="480"/>
          <w:marRight w:val="0"/>
          <w:marTop w:val="0"/>
          <w:marBottom w:val="0"/>
          <w:divBdr>
            <w:top w:val="none" w:sz="0" w:space="0" w:color="auto"/>
            <w:left w:val="none" w:sz="0" w:space="0" w:color="auto"/>
            <w:bottom w:val="none" w:sz="0" w:space="0" w:color="auto"/>
            <w:right w:val="none" w:sz="0" w:space="0" w:color="auto"/>
          </w:divBdr>
        </w:div>
        <w:div w:id="804396567">
          <w:marLeft w:val="480"/>
          <w:marRight w:val="0"/>
          <w:marTop w:val="0"/>
          <w:marBottom w:val="0"/>
          <w:divBdr>
            <w:top w:val="none" w:sz="0" w:space="0" w:color="auto"/>
            <w:left w:val="none" w:sz="0" w:space="0" w:color="auto"/>
            <w:bottom w:val="none" w:sz="0" w:space="0" w:color="auto"/>
            <w:right w:val="none" w:sz="0" w:space="0" w:color="auto"/>
          </w:divBdr>
        </w:div>
        <w:div w:id="847908333">
          <w:marLeft w:val="480"/>
          <w:marRight w:val="0"/>
          <w:marTop w:val="0"/>
          <w:marBottom w:val="0"/>
          <w:divBdr>
            <w:top w:val="none" w:sz="0" w:space="0" w:color="auto"/>
            <w:left w:val="none" w:sz="0" w:space="0" w:color="auto"/>
            <w:bottom w:val="none" w:sz="0" w:space="0" w:color="auto"/>
            <w:right w:val="none" w:sz="0" w:space="0" w:color="auto"/>
          </w:divBdr>
        </w:div>
        <w:div w:id="896479719">
          <w:marLeft w:val="480"/>
          <w:marRight w:val="0"/>
          <w:marTop w:val="0"/>
          <w:marBottom w:val="0"/>
          <w:divBdr>
            <w:top w:val="none" w:sz="0" w:space="0" w:color="auto"/>
            <w:left w:val="none" w:sz="0" w:space="0" w:color="auto"/>
            <w:bottom w:val="none" w:sz="0" w:space="0" w:color="auto"/>
            <w:right w:val="none" w:sz="0" w:space="0" w:color="auto"/>
          </w:divBdr>
        </w:div>
        <w:div w:id="900824213">
          <w:marLeft w:val="480"/>
          <w:marRight w:val="0"/>
          <w:marTop w:val="0"/>
          <w:marBottom w:val="0"/>
          <w:divBdr>
            <w:top w:val="none" w:sz="0" w:space="0" w:color="auto"/>
            <w:left w:val="none" w:sz="0" w:space="0" w:color="auto"/>
            <w:bottom w:val="none" w:sz="0" w:space="0" w:color="auto"/>
            <w:right w:val="none" w:sz="0" w:space="0" w:color="auto"/>
          </w:divBdr>
        </w:div>
        <w:div w:id="910116217">
          <w:marLeft w:val="480"/>
          <w:marRight w:val="0"/>
          <w:marTop w:val="0"/>
          <w:marBottom w:val="0"/>
          <w:divBdr>
            <w:top w:val="none" w:sz="0" w:space="0" w:color="auto"/>
            <w:left w:val="none" w:sz="0" w:space="0" w:color="auto"/>
            <w:bottom w:val="none" w:sz="0" w:space="0" w:color="auto"/>
            <w:right w:val="none" w:sz="0" w:space="0" w:color="auto"/>
          </w:divBdr>
        </w:div>
        <w:div w:id="970942839">
          <w:marLeft w:val="480"/>
          <w:marRight w:val="0"/>
          <w:marTop w:val="0"/>
          <w:marBottom w:val="0"/>
          <w:divBdr>
            <w:top w:val="none" w:sz="0" w:space="0" w:color="auto"/>
            <w:left w:val="none" w:sz="0" w:space="0" w:color="auto"/>
            <w:bottom w:val="none" w:sz="0" w:space="0" w:color="auto"/>
            <w:right w:val="none" w:sz="0" w:space="0" w:color="auto"/>
          </w:divBdr>
        </w:div>
        <w:div w:id="985089438">
          <w:marLeft w:val="480"/>
          <w:marRight w:val="0"/>
          <w:marTop w:val="0"/>
          <w:marBottom w:val="0"/>
          <w:divBdr>
            <w:top w:val="none" w:sz="0" w:space="0" w:color="auto"/>
            <w:left w:val="none" w:sz="0" w:space="0" w:color="auto"/>
            <w:bottom w:val="none" w:sz="0" w:space="0" w:color="auto"/>
            <w:right w:val="none" w:sz="0" w:space="0" w:color="auto"/>
          </w:divBdr>
        </w:div>
        <w:div w:id="1004894873">
          <w:marLeft w:val="480"/>
          <w:marRight w:val="0"/>
          <w:marTop w:val="0"/>
          <w:marBottom w:val="0"/>
          <w:divBdr>
            <w:top w:val="none" w:sz="0" w:space="0" w:color="auto"/>
            <w:left w:val="none" w:sz="0" w:space="0" w:color="auto"/>
            <w:bottom w:val="none" w:sz="0" w:space="0" w:color="auto"/>
            <w:right w:val="none" w:sz="0" w:space="0" w:color="auto"/>
          </w:divBdr>
        </w:div>
        <w:div w:id="1023704857">
          <w:marLeft w:val="480"/>
          <w:marRight w:val="0"/>
          <w:marTop w:val="0"/>
          <w:marBottom w:val="0"/>
          <w:divBdr>
            <w:top w:val="none" w:sz="0" w:space="0" w:color="auto"/>
            <w:left w:val="none" w:sz="0" w:space="0" w:color="auto"/>
            <w:bottom w:val="none" w:sz="0" w:space="0" w:color="auto"/>
            <w:right w:val="none" w:sz="0" w:space="0" w:color="auto"/>
          </w:divBdr>
        </w:div>
        <w:div w:id="1024986152">
          <w:marLeft w:val="480"/>
          <w:marRight w:val="0"/>
          <w:marTop w:val="0"/>
          <w:marBottom w:val="0"/>
          <w:divBdr>
            <w:top w:val="none" w:sz="0" w:space="0" w:color="auto"/>
            <w:left w:val="none" w:sz="0" w:space="0" w:color="auto"/>
            <w:bottom w:val="none" w:sz="0" w:space="0" w:color="auto"/>
            <w:right w:val="none" w:sz="0" w:space="0" w:color="auto"/>
          </w:divBdr>
        </w:div>
        <w:div w:id="1047726574">
          <w:marLeft w:val="480"/>
          <w:marRight w:val="0"/>
          <w:marTop w:val="0"/>
          <w:marBottom w:val="0"/>
          <w:divBdr>
            <w:top w:val="none" w:sz="0" w:space="0" w:color="auto"/>
            <w:left w:val="none" w:sz="0" w:space="0" w:color="auto"/>
            <w:bottom w:val="none" w:sz="0" w:space="0" w:color="auto"/>
            <w:right w:val="none" w:sz="0" w:space="0" w:color="auto"/>
          </w:divBdr>
        </w:div>
        <w:div w:id="1056197713">
          <w:marLeft w:val="480"/>
          <w:marRight w:val="0"/>
          <w:marTop w:val="0"/>
          <w:marBottom w:val="0"/>
          <w:divBdr>
            <w:top w:val="none" w:sz="0" w:space="0" w:color="auto"/>
            <w:left w:val="none" w:sz="0" w:space="0" w:color="auto"/>
            <w:bottom w:val="none" w:sz="0" w:space="0" w:color="auto"/>
            <w:right w:val="none" w:sz="0" w:space="0" w:color="auto"/>
          </w:divBdr>
        </w:div>
        <w:div w:id="1076979778">
          <w:marLeft w:val="480"/>
          <w:marRight w:val="0"/>
          <w:marTop w:val="0"/>
          <w:marBottom w:val="0"/>
          <w:divBdr>
            <w:top w:val="none" w:sz="0" w:space="0" w:color="auto"/>
            <w:left w:val="none" w:sz="0" w:space="0" w:color="auto"/>
            <w:bottom w:val="none" w:sz="0" w:space="0" w:color="auto"/>
            <w:right w:val="none" w:sz="0" w:space="0" w:color="auto"/>
          </w:divBdr>
        </w:div>
        <w:div w:id="1101611626">
          <w:marLeft w:val="480"/>
          <w:marRight w:val="0"/>
          <w:marTop w:val="0"/>
          <w:marBottom w:val="0"/>
          <w:divBdr>
            <w:top w:val="none" w:sz="0" w:space="0" w:color="auto"/>
            <w:left w:val="none" w:sz="0" w:space="0" w:color="auto"/>
            <w:bottom w:val="none" w:sz="0" w:space="0" w:color="auto"/>
            <w:right w:val="none" w:sz="0" w:space="0" w:color="auto"/>
          </w:divBdr>
        </w:div>
        <w:div w:id="1139541597">
          <w:marLeft w:val="480"/>
          <w:marRight w:val="0"/>
          <w:marTop w:val="0"/>
          <w:marBottom w:val="0"/>
          <w:divBdr>
            <w:top w:val="none" w:sz="0" w:space="0" w:color="auto"/>
            <w:left w:val="none" w:sz="0" w:space="0" w:color="auto"/>
            <w:bottom w:val="none" w:sz="0" w:space="0" w:color="auto"/>
            <w:right w:val="none" w:sz="0" w:space="0" w:color="auto"/>
          </w:divBdr>
        </w:div>
        <w:div w:id="1179737466">
          <w:marLeft w:val="480"/>
          <w:marRight w:val="0"/>
          <w:marTop w:val="0"/>
          <w:marBottom w:val="0"/>
          <w:divBdr>
            <w:top w:val="none" w:sz="0" w:space="0" w:color="auto"/>
            <w:left w:val="none" w:sz="0" w:space="0" w:color="auto"/>
            <w:bottom w:val="none" w:sz="0" w:space="0" w:color="auto"/>
            <w:right w:val="none" w:sz="0" w:space="0" w:color="auto"/>
          </w:divBdr>
        </w:div>
        <w:div w:id="1218130887">
          <w:marLeft w:val="480"/>
          <w:marRight w:val="0"/>
          <w:marTop w:val="0"/>
          <w:marBottom w:val="0"/>
          <w:divBdr>
            <w:top w:val="none" w:sz="0" w:space="0" w:color="auto"/>
            <w:left w:val="none" w:sz="0" w:space="0" w:color="auto"/>
            <w:bottom w:val="none" w:sz="0" w:space="0" w:color="auto"/>
            <w:right w:val="none" w:sz="0" w:space="0" w:color="auto"/>
          </w:divBdr>
        </w:div>
        <w:div w:id="1238058328">
          <w:marLeft w:val="480"/>
          <w:marRight w:val="0"/>
          <w:marTop w:val="0"/>
          <w:marBottom w:val="0"/>
          <w:divBdr>
            <w:top w:val="none" w:sz="0" w:space="0" w:color="auto"/>
            <w:left w:val="none" w:sz="0" w:space="0" w:color="auto"/>
            <w:bottom w:val="none" w:sz="0" w:space="0" w:color="auto"/>
            <w:right w:val="none" w:sz="0" w:space="0" w:color="auto"/>
          </w:divBdr>
        </w:div>
        <w:div w:id="1247807349">
          <w:marLeft w:val="480"/>
          <w:marRight w:val="0"/>
          <w:marTop w:val="0"/>
          <w:marBottom w:val="0"/>
          <w:divBdr>
            <w:top w:val="none" w:sz="0" w:space="0" w:color="auto"/>
            <w:left w:val="none" w:sz="0" w:space="0" w:color="auto"/>
            <w:bottom w:val="none" w:sz="0" w:space="0" w:color="auto"/>
            <w:right w:val="none" w:sz="0" w:space="0" w:color="auto"/>
          </w:divBdr>
        </w:div>
        <w:div w:id="1261982992">
          <w:marLeft w:val="480"/>
          <w:marRight w:val="0"/>
          <w:marTop w:val="0"/>
          <w:marBottom w:val="0"/>
          <w:divBdr>
            <w:top w:val="none" w:sz="0" w:space="0" w:color="auto"/>
            <w:left w:val="none" w:sz="0" w:space="0" w:color="auto"/>
            <w:bottom w:val="none" w:sz="0" w:space="0" w:color="auto"/>
            <w:right w:val="none" w:sz="0" w:space="0" w:color="auto"/>
          </w:divBdr>
        </w:div>
        <w:div w:id="1273630656">
          <w:marLeft w:val="480"/>
          <w:marRight w:val="0"/>
          <w:marTop w:val="0"/>
          <w:marBottom w:val="0"/>
          <w:divBdr>
            <w:top w:val="none" w:sz="0" w:space="0" w:color="auto"/>
            <w:left w:val="none" w:sz="0" w:space="0" w:color="auto"/>
            <w:bottom w:val="none" w:sz="0" w:space="0" w:color="auto"/>
            <w:right w:val="none" w:sz="0" w:space="0" w:color="auto"/>
          </w:divBdr>
        </w:div>
        <w:div w:id="1287933549">
          <w:marLeft w:val="480"/>
          <w:marRight w:val="0"/>
          <w:marTop w:val="0"/>
          <w:marBottom w:val="0"/>
          <w:divBdr>
            <w:top w:val="none" w:sz="0" w:space="0" w:color="auto"/>
            <w:left w:val="none" w:sz="0" w:space="0" w:color="auto"/>
            <w:bottom w:val="none" w:sz="0" w:space="0" w:color="auto"/>
            <w:right w:val="none" w:sz="0" w:space="0" w:color="auto"/>
          </w:divBdr>
        </w:div>
        <w:div w:id="1294752436">
          <w:marLeft w:val="480"/>
          <w:marRight w:val="0"/>
          <w:marTop w:val="0"/>
          <w:marBottom w:val="0"/>
          <w:divBdr>
            <w:top w:val="none" w:sz="0" w:space="0" w:color="auto"/>
            <w:left w:val="none" w:sz="0" w:space="0" w:color="auto"/>
            <w:bottom w:val="none" w:sz="0" w:space="0" w:color="auto"/>
            <w:right w:val="none" w:sz="0" w:space="0" w:color="auto"/>
          </w:divBdr>
        </w:div>
        <w:div w:id="1299457620">
          <w:marLeft w:val="480"/>
          <w:marRight w:val="0"/>
          <w:marTop w:val="0"/>
          <w:marBottom w:val="0"/>
          <w:divBdr>
            <w:top w:val="none" w:sz="0" w:space="0" w:color="auto"/>
            <w:left w:val="none" w:sz="0" w:space="0" w:color="auto"/>
            <w:bottom w:val="none" w:sz="0" w:space="0" w:color="auto"/>
            <w:right w:val="none" w:sz="0" w:space="0" w:color="auto"/>
          </w:divBdr>
        </w:div>
        <w:div w:id="1301763343">
          <w:marLeft w:val="480"/>
          <w:marRight w:val="0"/>
          <w:marTop w:val="0"/>
          <w:marBottom w:val="0"/>
          <w:divBdr>
            <w:top w:val="none" w:sz="0" w:space="0" w:color="auto"/>
            <w:left w:val="none" w:sz="0" w:space="0" w:color="auto"/>
            <w:bottom w:val="none" w:sz="0" w:space="0" w:color="auto"/>
            <w:right w:val="none" w:sz="0" w:space="0" w:color="auto"/>
          </w:divBdr>
        </w:div>
        <w:div w:id="1321886548">
          <w:marLeft w:val="480"/>
          <w:marRight w:val="0"/>
          <w:marTop w:val="0"/>
          <w:marBottom w:val="0"/>
          <w:divBdr>
            <w:top w:val="none" w:sz="0" w:space="0" w:color="auto"/>
            <w:left w:val="none" w:sz="0" w:space="0" w:color="auto"/>
            <w:bottom w:val="none" w:sz="0" w:space="0" w:color="auto"/>
            <w:right w:val="none" w:sz="0" w:space="0" w:color="auto"/>
          </w:divBdr>
        </w:div>
        <w:div w:id="1333216908">
          <w:marLeft w:val="480"/>
          <w:marRight w:val="0"/>
          <w:marTop w:val="0"/>
          <w:marBottom w:val="0"/>
          <w:divBdr>
            <w:top w:val="none" w:sz="0" w:space="0" w:color="auto"/>
            <w:left w:val="none" w:sz="0" w:space="0" w:color="auto"/>
            <w:bottom w:val="none" w:sz="0" w:space="0" w:color="auto"/>
            <w:right w:val="none" w:sz="0" w:space="0" w:color="auto"/>
          </w:divBdr>
        </w:div>
        <w:div w:id="1377045487">
          <w:marLeft w:val="480"/>
          <w:marRight w:val="0"/>
          <w:marTop w:val="0"/>
          <w:marBottom w:val="0"/>
          <w:divBdr>
            <w:top w:val="none" w:sz="0" w:space="0" w:color="auto"/>
            <w:left w:val="none" w:sz="0" w:space="0" w:color="auto"/>
            <w:bottom w:val="none" w:sz="0" w:space="0" w:color="auto"/>
            <w:right w:val="none" w:sz="0" w:space="0" w:color="auto"/>
          </w:divBdr>
        </w:div>
        <w:div w:id="1408502976">
          <w:marLeft w:val="480"/>
          <w:marRight w:val="0"/>
          <w:marTop w:val="0"/>
          <w:marBottom w:val="0"/>
          <w:divBdr>
            <w:top w:val="none" w:sz="0" w:space="0" w:color="auto"/>
            <w:left w:val="none" w:sz="0" w:space="0" w:color="auto"/>
            <w:bottom w:val="none" w:sz="0" w:space="0" w:color="auto"/>
            <w:right w:val="none" w:sz="0" w:space="0" w:color="auto"/>
          </w:divBdr>
        </w:div>
        <w:div w:id="1415320039">
          <w:marLeft w:val="480"/>
          <w:marRight w:val="0"/>
          <w:marTop w:val="0"/>
          <w:marBottom w:val="0"/>
          <w:divBdr>
            <w:top w:val="none" w:sz="0" w:space="0" w:color="auto"/>
            <w:left w:val="none" w:sz="0" w:space="0" w:color="auto"/>
            <w:bottom w:val="none" w:sz="0" w:space="0" w:color="auto"/>
            <w:right w:val="none" w:sz="0" w:space="0" w:color="auto"/>
          </w:divBdr>
        </w:div>
        <w:div w:id="1421488836">
          <w:marLeft w:val="480"/>
          <w:marRight w:val="0"/>
          <w:marTop w:val="0"/>
          <w:marBottom w:val="0"/>
          <w:divBdr>
            <w:top w:val="none" w:sz="0" w:space="0" w:color="auto"/>
            <w:left w:val="none" w:sz="0" w:space="0" w:color="auto"/>
            <w:bottom w:val="none" w:sz="0" w:space="0" w:color="auto"/>
            <w:right w:val="none" w:sz="0" w:space="0" w:color="auto"/>
          </w:divBdr>
        </w:div>
        <w:div w:id="1428455166">
          <w:marLeft w:val="480"/>
          <w:marRight w:val="0"/>
          <w:marTop w:val="0"/>
          <w:marBottom w:val="0"/>
          <w:divBdr>
            <w:top w:val="none" w:sz="0" w:space="0" w:color="auto"/>
            <w:left w:val="none" w:sz="0" w:space="0" w:color="auto"/>
            <w:bottom w:val="none" w:sz="0" w:space="0" w:color="auto"/>
            <w:right w:val="none" w:sz="0" w:space="0" w:color="auto"/>
          </w:divBdr>
        </w:div>
        <w:div w:id="1458379682">
          <w:marLeft w:val="480"/>
          <w:marRight w:val="0"/>
          <w:marTop w:val="0"/>
          <w:marBottom w:val="0"/>
          <w:divBdr>
            <w:top w:val="none" w:sz="0" w:space="0" w:color="auto"/>
            <w:left w:val="none" w:sz="0" w:space="0" w:color="auto"/>
            <w:bottom w:val="none" w:sz="0" w:space="0" w:color="auto"/>
            <w:right w:val="none" w:sz="0" w:space="0" w:color="auto"/>
          </w:divBdr>
        </w:div>
        <w:div w:id="1487091452">
          <w:marLeft w:val="480"/>
          <w:marRight w:val="0"/>
          <w:marTop w:val="0"/>
          <w:marBottom w:val="0"/>
          <w:divBdr>
            <w:top w:val="none" w:sz="0" w:space="0" w:color="auto"/>
            <w:left w:val="none" w:sz="0" w:space="0" w:color="auto"/>
            <w:bottom w:val="none" w:sz="0" w:space="0" w:color="auto"/>
            <w:right w:val="none" w:sz="0" w:space="0" w:color="auto"/>
          </w:divBdr>
        </w:div>
        <w:div w:id="1507793358">
          <w:marLeft w:val="480"/>
          <w:marRight w:val="0"/>
          <w:marTop w:val="0"/>
          <w:marBottom w:val="0"/>
          <w:divBdr>
            <w:top w:val="none" w:sz="0" w:space="0" w:color="auto"/>
            <w:left w:val="none" w:sz="0" w:space="0" w:color="auto"/>
            <w:bottom w:val="none" w:sz="0" w:space="0" w:color="auto"/>
            <w:right w:val="none" w:sz="0" w:space="0" w:color="auto"/>
          </w:divBdr>
        </w:div>
        <w:div w:id="1537959745">
          <w:marLeft w:val="480"/>
          <w:marRight w:val="0"/>
          <w:marTop w:val="0"/>
          <w:marBottom w:val="0"/>
          <w:divBdr>
            <w:top w:val="none" w:sz="0" w:space="0" w:color="auto"/>
            <w:left w:val="none" w:sz="0" w:space="0" w:color="auto"/>
            <w:bottom w:val="none" w:sz="0" w:space="0" w:color="auto"/>
            <w:right w:val="none" w:sz="0" w:space="0" w:color="auto"/>
          </w:divBdr>
        </w:div>
        <w:div w:id="1544946399">
          <w:marLeft w:val="480"/>
          <w:marRight w:val="0"/>
          <w:marTop w:val="0"/>
          <w:marBottom w:val="0"/>
          <w:divBdr>
            <w:top w:val="none" w:sz="0" w:space="0" w:color="auto"/>
            <w:left w:val="none" w:sz="0" w:space="0" w:color="auto"/>
            <w:bottom w:val="none" w:sz="0" w:space="0" w:color="auto"/>
            <w:right w:val="none" w:sz="0" w:space="0" w:color="auto"/>
          </w:divBdr>
        </w:div>
        <w:div w:id="1568221713">
          <w:marLeft w:val="480"/>
          <w:marRight w:val="0"/>
          <w:marTop w:val="0"/>
          <w:marBottom w:val="0"/>
          <w:divBdr>
            <w:top w:val="none" w:sz="0" w:space="0" w:color="auto"/>
            <w:left w:val="none" w:sz="0" w:space="0" w:color="auto"/>
            <w:bottom w:val="none" w:sz="0" w:space="0" w:color="auto"/>
            <w:right w:val="none" w:sz="0" w:space="0" w:color="auto"/>
          </w:divBdr>
        </w:div>
        <w:div w:id="1568302262">
          <w:marLeft w:val="480"/>
          <w:marRight w:val="0"/>
          <w:marTop w:val="0"/>
          <w:marBottom w:val="0"/>
          <w:divBdr>
            <w:top w:val="none" w:sz="0" w:space="0" w:color="auto"/>
            <w:left w:val="none" w:sz="0" w:space="0" w:color="auto"/>
            <w:bottom w:val="none" w:sz="0" w:space="0" w:color="auto"/>
            <w:right w:val="none" w:sz="0" w:space="0" w:color="auto"/>
          </w:divBdr>
        </w:div>
        <w:div w:id="1570925207">
          <w:marLeft w:val="480"/>
          <w:marRight w:val="0"/>
          <w:marTop w:val="0"/>
          <w:marBottom w:val="0"/>
          <w:divBdr>
            <w:top w:val="none" w:sz="0" w:space="0" w:color="auto"/>
            <w:left w:val="none" w:sz="0" w:space="0" w:color="auto"/>
            <w:bottom w:val="none" w:sz="0" w:space="0" w:color="auto"/>
            <w:right w:val="none" w:sz="0" w:space="0" w:color="auto"/>
          </w:divBdr>
        </w:div>
        <w:div w:id="1573194860">
          <w:marLeft w:val="480"/>
          <w:marRight w:val="0"/>
          <w:marTop w:val="0"/>
          <w:marBottom w:val="0"/>
          <w:divBdr>
            <w:top w:val="none" w:sz="0" w:space="0" w:color="auto"/>
            <w:left w:val="none" w:sz="0" w:space="0" w:color="auto"/>
            <w:bottom w:val="none" w:sz="0" w:space="0" w:color="auto"/>
            <w:right w:val="none" w:sz="0" w:space="0" w:color="auto"/>
          </w:divBdr>
        </w:div>
        <w:div w:id="1586693139">
          <w:marLeft w:val="480"/>
          <w:marRight w:val="0"/>
          <w:marTop w:val="0"/>
          <w:marBottom w:val="0"/>
          <w:divBdr>
            <w:top w:val="none" w:sz="0" w:space="0" w:color="auto"/>
            <w:left w:val="none" w:sz="0" w:space="0" w:color="auto"/>
            <w:bottom w:val="none" w:sz="0" w:space="0" w:color="auto"/>
            <w:right w:val="none" w:sz="0" w:space="0" w:color="auto"/>
          </w:divBdr>
        </w:div>
        <w:div w:id="1599603694">
          <w:marLeft w:val="480"/>
          <w:marRight w:val="0"/>
          <w:marTop w:val="0"/>
          <w:marBottom w:val="0"/>
          <w:divBdr>
            <w:top w:val="none" w:sz="0" w:space="0" w:color="auto"/>
            <w:left w:val="none" w:sz="0" w:space="0" w:color="auto"/>
            <w:bottom w:val="none" w:sz="0" w:space="0" w:color="auto"/>
            <w:right w:val="none" w:sz="0" w:space="0" w:color="auto"/>
          </w:divBdr>
        </w:div>
        <w:div w:id="1654790954">
          <w:marLeft w:val="480"/>
          <w:marRight w:val="0"/>
          <w:marTop w:val="0"/>
          <w:marBottom w:val="0"/>
          <w:divBdr>
            <w:top w:val="none" w:sz="0" w:space="0" w:color="auto"/>
            <w:left w:val="none" w:sz="0" w:space="0" w:color="auto"/>
            <w:bottom w:val="none" w:sz="0" w:space="0" w:color="auto"/>
            <w:right w:val="none" w:sz="0" w:space="0" w:color="auto"/>
          </w:divBdr>
        </w:div>
        <w:div w:id="1663659741">
          <w:marLeft w:val="480"/>
          <w:marRight w:val="0"/>
          <w:marTop w:val="0"/>
          <w:marBottom w:val="0"/>
          <w:divBdr>
            <w:top w:val="none" w:sz="0" w:space="0" w:color="auto"/>
            <w:left w:val="none" w:sz="0" w:space="0" w:color="auto"/>
            <w:bottom w:val="none" w:sz="0" w:space="0" w:color="auto"/>
            <w:right w:val="none" w:sz="0" w:space="0" w:color="auto"/>
          </w:divBdr>
        </w:div>
        <w:div w:id="1669819662">
          <w:marLeft w:val="480"/>
          <w:marRight w:val="0"/>
          <w:marTop w:val="0"/>
          <w:marBottom w:val="0"/>
          <w:divBdr>
            <w:top w:val="none" w:sz="0" w:space="0" w:color="auto"/>
            <w:left w:val="none" w:sz="0" w:space="0" w:color="auto"/>
            <w:bottom w:val="none" w:sz="0" w:space="0" w:color="auto"/>
            <w:right w:val="none" w:sz="0" w:space="0" w:color="auto"/>
          </w:divBdr>
        </w:div>
        <w:div w:id="1724450887">
          <w:marLeft w:val="480"/>
          <w:marRight w:val="0"/>
          <w:marTop w:val="0"/>
          <w:marBottom w:val="0"/>
          <w:divBdr>
            <w:top w:val="none" w:sz="0" w:space="0" w:color="auto"/>
            <w:left w:val="none" w:sz="0" w:space="0" w:color="auto"/>
            <w:bottom w:val="none" w:sz="0" w:space="0" w:color="auto"/>
            <w:right w:val="none" w:sz="0" w:space="0" w:color="auto"/>
          </w:divBdr>
        </w:div>
        <w:div w:id="1728185511">
          <w:marLeft w:val="480"/>
          <w:marRight w:val="0"/>
          <w:marTop w:val="0"/>
          <w:marBottom w:val="0"/>
          <w:divBdr>
            <w:top w:val="none" w:sz="0" w:space="0" w:color="auto"/>
            <w:left w:val="none" w:sz="0" w:space="0" w:color="auto"/>
            <w:bottom w:val="none" w:sz="0" w:space="0" w:color="auto"/>
            <w:right w:val="none" w:sz="0" w:space="0" w:color="auto"/>
          </w:divBdr>
        </w:div>
        <w:div w:id="1730304475">
          <w:marLeft w:val="480"/>
          <w:marRight w:val="0"/>
          <w:marTop w:val="0"/>
          <w:marBottom w:val="0"/>
          <w:divBdr>
            <w:top w:val="none" w:sz="0" w:space="0" w:color="auto"/>
            <w:left w:val="none" w:sz="0" w:space="0" w:color="auto"/>
            <w:bottom w:val="none" w:sz="0" w:space="0" w:color="auto"/>
            <w:right w:val="none" w:sz="0" w:space="0" w:color="auto"/>
          </w:divBdr>
        </w:div>
        <w:div w:id="1734888788">
          <w:marLeft w:val="480"/>
          <w:marRight w:val="0"/>
          <w:marTop w:val="0"/>
          <w:marBottom w:val="0"/>
          <w:divBdr>
            <w:top w:val="none" w:sz="0" w:space="0" w:color="auto"/>
            <w:left w:val="none" w:sz="0" w:space="0" w:color="auto"/>
            <w:bottom w:val="none" w:sz="0" w:space="0" w:color="auto"/>
            <w:right w:val="none" w:sz="0" w:space="0" w:color="auto"/>
          </w:divBdr>
        </w:div>
        <w:div w:id="1760251105">
          <w:marLeft w:val="480"/>
          <w:marRight w:val="0"/>
          <w:marTop w:val="0"/>
          <w:marBottom w:val="0"/>
          <w:divBdr>
            <w:top w:val="none" w:sz="0" w:space="0" w:color="auto"/>
            <w:left w:val="none" w:sz="0" w:space="0" w:color="auto"/>
            <w:bottom w:val="none" w:sz="0" w:space="0" w:color="auto"/>
            <w:right w:val="none" w:sz="0" w:space="0" w:color="auto"/>
          </w:divBdr>
        </w:div>
        <w:div w:id="1781798634">
          <w:marLeft w:val="480"/>
          <w:marRight w:val="0"/>
          <w:marTop w:val="0"/>
          <w:marBottom w:val="0"/>
          <w:divBdr>
            <w:top w:val="none" w:sz="0" w:space="0" w:color="auto"/>
            <w:left w:val="none" w:sz="0" w:space="0" w:color="auto"/>
            <w:bottom w:val="none" w:sz="0" w:space="0" w:color="auto"/>
            <w:right w:val="none" w:sz="0" w:space="0" w:color="auto"/>
          </w:divBdr>
        </w:div>
        <w:div w:id="1815296507">
          <w:marLeft w:val="480"/>
          <w:marRight w:val="0"/>
          <w:marTop w:val="0"/>
          <w:marBottom w:val="0"/>
          <w:divBdr>
            <w:top w:val="none" w:sz="0" w:space="0" w:color="auto"/>
            <w:left w:val="none" w:sz="0" w:space="0" w:color="auto"/>
            <w:bottom w:val="none" w:sz="0" w:space="0" w:color="auto"/>
            <w:right w:val="none" w:sz="0" w:space="0" w:color="auto"/>
          </w:divBdr>
        </w:div>
        <w:div w:id="1817448650">
          <w:marLeft w:val="480"/>
          <w:marRight w:val="0"/>
          <w:marTop w:val="0"/>
          <w:marBottom w:val="0"/>
          <w:divBdr>
            <w:top w:val="none" w:sz="0" w:space="0" w:color="auto"/>
            <w:left w:val="none" w:sz="0" w:space="0" w:color="auto"/>
            <w:bottom w:val="none" w:sz="0" w:space="0" w:color="auto"/>
            <w:right w:val="none" w:sz="0" w:space="0" w:color="auto"/>
          </w:divBdr>
        </w:div>
        <w:div w:id="1836991503">
          <w:marLeft w:val="480"/>
          <w:marRight w:val="0"/>
          <w:marTop w:val="0"/>
          <w:marBottom w:val="0"/>
          <w:divBdr>
            <w:top w:val="none" w:sz="0" w:space="0" w:color="auto"/>
            <w:left w:val="none" w:sz="0" w:space="0" w:color="auto"/>
            <w:bottom w:val="none" w:sz="0" w:space="0" w:color="auto"/>
            <w:right w:val="none" w:sz="0" w:space="0" w:color="auto"/>
          </w:divBdr>
        </w:div>
        <w:div w:id="1903783762">
          <w:marLeft w:val="480"/>
          <w:marRight w:val="0"/>
          <w:marTop w:val="0"/>
          <w:marBottom w:val="0"/>
          <w:divBdr>
            <w:top w:val="none" w:sz="0" w:space="0" w:color="auto"/>
            <w:left w:val="none" w:sz="0" w:space="0" w:color="auto"/>
            <w:bottom w:val="none" w:sz="0" w:space="0" w:color="auto"/>
            <w:right w:val="none" w:sz="0" w:space="0" w:color="auto"/>
          </w:divBdr>
        </w:div>
        <w:div w:id="1923026999">
          <w:marLeft w:val="480"/>
          <w:marRight w:val="0"/>
          <w:marTop w:val="0"/>
          <w:marBottom w:val="0"/>
          <w:divBdr>
            <w:top w:val="none" w:sz="0" w:space="0" w:color="auto"/>
            <w:left w:val="none" w:sz="0" w:space="0" w:color="auto"/>
            <w:bottom w:val="none" w:sz="0" w:space="0" w:color="auto"/>
            <w:right w:val="none" w:sz="0" w:space="0" w:color="auto"/>
          </w:divBdr>
        </w:div>
        <w:div w:id="1962496586">
          <w:marLeft w:val="480"/>
          <w:marRight w:val="0"/>
          <w:marTop w:val="0"/>
          <w:marBottom w:val="0"/>
          <w:divBdr>
            <w:top w:val="none" w:sz="0" w:space="0" w:color="auto"/>
            <w:left w:val="none" w:sz="0" w:space="0" w:color="auto"/>
            <w:bottom w:val="none" w:sz="0" w:space="0" w:color="auto"/>
            <w:right w:val="none" w:sz="0" w:space="0" w:color="auto"/>
          </w:divBdr>
        </w:div>
        <w:div w:id="1989359085">
          <w:marLeft w:val="480"/>
          <w:marRight w:val="0"/>
          <w:marTop w:val="0"/>
          <w:marBottom w:val="0"/>
          <w:divBdr>
            <w:top w:val="none" w:sz="0" w:space="0" w:color="auto"/>
            <w:left w:val="none" w:sz="0" w:space="0" w:color="auto"/>
            <w:bottom w:val="none" w:sz="0" w:space="0" w:color="auto"/>
            <w:right w:val="none" w:sz="0" w:space="0" w:color="auto"/>
          </w:divBdr>
        </w:div>
        <w:div w:id="2012172089">
          <w:marLeft w:val="480"/>
          <w:marRight w:val="0"/>
          <w:marTop w:val="0"/>
          <w:marBottom w:val="0"/>
          <w:divBdr>
            <w:top w:val="none" w:sz="0" w:space="0" w:color="auto"/>
            <w:left w:val="none" w:sz="0" w:space="0" w:color="auto"/>
            <w:bottom w:val="none" w:sz="0" w:space="0" w:color="auto"/>
            <w:right w:val="none" w:sz="0" w:space="0" w:color="auto"/>
          </w:divBdr>
        </w:div>
        <w:div w:id="2018385164">
          <w:marLeft w:val="480"/>
          <w:marRight w:val="0"/>
          <w:marTop w:val="0"/>
          <w:marBottom w:val="0"/>
          <w:divBdr>
            <w:top w:val="none" w:sz="0" w:space="0" w:color="auto"/>
            <w:left w:val="none" w:sz="0" w:space="0" w:color="auto"/>
            <w:bottom w:val="none" w:sz="0" w:space="0" w:color="auto"/>
            <w:right w:val="none" w:sz="0" w:space="0" w:color="auto"/>
          </w:divBdr>
        </w:div>
        <w:div w:id="2080055582">
          <w:marLeft w:val="480"/>
          <w:marRight w:val="0"/>
          <w:marTop w:val="0"/>
          <w:marBottom w:val="0"/>
          <w:divBdr>
            <w:top w:val="none" w:sz="0" w:space="0" w:color="auto"/>
            <w:left w:val="none" w:sz="0" w:space="0" w:color="auto"/>
            <w:bottom w:val="none" w:sz="0" w:space="0" w:color="auto"/>
            <w:right w:val="none" w:sz="0" w:space="0" w:color="auto"/>
          </w:divBdr>
        </w:div>
        <w:div w:id="2144351600">
          <w:marLeft w:val="480"/>
          <w:marRight w:val="0"/>
          <w:marTop w:val="0"/>
          <w:marBottom w:val="0"/>
          <w:divBdr>
            <w:top w:val="none" w:sz="0" w:space="0" w:color="auto"/>
            <w:left w:val="none" w:sz="0" w:space="0" w:color="auto"/>
            <w:bottom w:val="none" w:sz="0" w:space="0" w:color="auto"/>
            <w:right w:val="none" w:sz="0" w:space="0" w:color="auto"/>
          </w:divBdr>
        </w:div>
      </w:divsChild>
    </w:div>
    <w:div w:id="1630740129">
      <w:bodyDiv w:val="1"/>
      <w:marLeft w:val="0"/>
      <w:marRight w:val="0"/>
      <w:marTop w:val="0"/>
      <w:marBottom w:val="0"/>
      <w:divBdr>
        <w:top w:val="none" w:sz="0" w:space="0" w:color="auto"/>
        <w:left w:val="none" w:sz="0" w:space="0" w:color="auto"/>
        <w:bottom w:val="none" w:sz="0" w:space="0" w:color="auto"/>
        <w:right w:val="none" w:sz="0" w:space="0" w:color="auto"/>
      </w:divBdr>
    </w:div>
    <w:div w:id="1632705543">
      <w:bodyDiv w:val="1"/>
      <w:marLeft w:val="0"/>
      <w:marRight w:val="0"/>
      <w:marTop w:val="0"/>
      <w:marBottom w:val="0"/>
      <w:divBdr>
        <w:top w:val="none" w:sz="0" w:space="0" w:color="auto"/>
        <w:left w:val="none" w:sz="0" w:space="0" w:color="auto"/>
        <w:bottom w:val="none" w:sz="0" w:space="0" w:color="auto"/>
        <w:right w:val="none" w:sz="0" w:space="0" w:color="auto"/>
      </w:divBdr>
    </w:div>
    <w:div w:id="1632858447">
      <w:bodyDiv w:val="1"/>
      <w:marLeft w:val="0"/>
      <w:marRight w:val="0"/>
      <w:marTop w:val="0"/>
      <w:marBottom w:val="0"/>
      <w:divBdr>
        <w:top w:val="none" w:sz="0" w:space="0" w:color="auto"/>
        <w:left w:val="none" w:sz="0" w:space="0" w:color="auto"/>
        <w:bottom w:val="none" w:sz="0" w:space="0" w:color="auto"/>
        <w:right w:val="none" w:sz="0" w:space="0" w:color="auto"/>
      </w:divBdr>
    </w:div>
    <w:div w:id="1642882589">
      <w:bodyDiv w:val="1"/>
      <w:marLeft w:val="0"/>
      <w:marRight w:val="0"/>
      <w:marTop w:val="0"/>
      <w:marBottom w:val="0"/>
      <w:divBdr>
        <w:top w:val="none" w:sz="0" w:space="0" w:color="auto"/>
        <w:left w:val="none" w:sz="0" w:space="0" w:color="auto"/>
        <w:bottom w:val="none" w:sz="0" w:space="0" w:color="auto"/>
        <w:right w:val="none" w:sz="0" w:space="0" w:color="auto"/>
      </w:divBdr>
    </w:div>
    <w:div w:id="1645625887">
      <w:bodyDiv w:val="1"/>
      <w:marLeft w:val="0"/>
      <w:marRight w:val="0"/>
      <w:marTop w:val="0"/>
      <w:marBottom w:val="0"/>
      <w:divBdr>
        <w:top w:val="none" w:sz="0" w:space="0" w:color="auto"/>
        <w:left w:val="none" w:sz="0" w:space="0" w:color="auto"/>
        <w:bottom w:val="none" w:sz="0" w:space="0" w:color="auto"/>
        <w:right w:val="none" w:sz="0" w:space="0" w:color="auto"/>
      </w:divBdr>
    </w:div>
    <w:div w:id="1648362619">
      <w:bodyDiv w:val="1"/>
      <w:marLeft w:val="0"/>
      <w:marRight w:val="0"/>
      <w:marTop w:val="0"/>
      <w:marBottom w:val="0"/>
      <w:divBdr>
        <w:top w:val="none" w:sz="0" w:space="0" w:color="auto"/>
        <w:left w:val="none" w:sz="0" w:space="0" w:color="auto"/>
        <w:bottom w:val="none" w:sz="0" w:space="0" w:color="auto"/>
        <w:right w:val="none" w:sz="0" w:space="0" w:color="auto"/>
      </w:divBdr>
    </w:div>
    <w:div w:id="1652756829">
      <w:bodyDiv w:val="1"/>
      <w:marLeft w:val="0"/>
      <w:marRight w:val="0"/>
      <w:marTop w:val="0"/>
      <w:marBottom w:val="0"/>
      <w:divBdr>
        <w:top w:val="none" w:sz="0" w:space="0" w:color="auto"/>
        <w:left w:val="none" w:sz="0" w:space="0" w:color="auto"/>
        <w:bottom w:val="none" w:sz="0" w:space="0" w:color="auto"/>
        <w:right w:val="none" w:sz="0" w:space="0" w:color="auto"/>
      </w:divBdr>
    </w:div>
    <w:div w:id="1672635862">
      <w:bodyDiv w:val="1"/>
      <w:marLeft w:val="0"/>
      <w:marRight w:val="0"/>
      <w:marTop w:val="0"/>
      <w:marBottom w:val="0"/>
      <w:divBdr>
        <w:top w:val="none" w:sz="0" w:space="0" w:color="auto"/>
        <w:left w:val="none" w:sz="0" w:space="0" w:color="auto"/>
        <w:bottom w:val="none" w:sz="0" w:space="0" w:color="auto"/>
        <w:right w:val="none" w:sz="0" w:space="0" w:color="auto"/>
      </w:divBdr>
    </w:div>
    <w:div w:id="1674986523">
      <w:bodyDiv w:val="1"/>
      <w:marLeft w:val="0"/>
      <w:marRight w:val="0"/>
      <w:marTop w:val="0"/>
      <w:marBottom w:val="0"/>
      <w:divBdr>
        <w:top w:val="none" w:sz="0" w:space="0" w:color="auto"/>
        <w:left w:val="none" w:sz="0" w:space="0" w:color="auto"/>
        <w:bottom w:val="none" w:sz="0" w:space="0" w:color="auto"/>
        <w:right w:val="none" w:sz="0" w:space="0" w:color="auto"/>
      </w:divBdr>
    </w:div>
    <w:div w:id="1692760314">
      <w:bodyDiv w:val="1"/>
      <w:marLeft w:val="0"/>
      <w:marRight w:val="0"/>
      <w:marTop w:val="0"/>
      <w:marBottom w:val="0"/>
      <w:divBdr>
        <w:top w:val="none" w:sz="0" w:space="0" w:color="auto"/>
        <w:left w:val="none" w:sz="0" w:space="0" w:color="auto"/>
        <w:bottom w:val="none" w:sz="0" w:space="0" w:color="auto"/>
        <w:right w:val="none" w:sz="0" w:space="0" w:color="auto"/>
      </w:divBdr>
    </w:div>
    <w:div w:id="1695497570">
      <w:bodyDiv w:val="1"/>
      <w:marLeft w:val="0"/>
      <w:marRight w:val="0"/>
      <w:marTop w:val="0"/>
      <w:marBottom w:val="0"/>
      <w:divBdr>
        <w:top w:val="none" w:sz="0" w:space="0" w:color="auto"/>
        <w:left w:val="none" w:sz="0" w:space="0" w:color="auto"/>
        <w:bottom w:val="none" w:sz="0" w:space="0" w:color="auto"/>
        <w:right w:val="none" w:sz="0" w:space="0" w:color="auto"/>
      </w:divBdr>
    </w:div>
    <w:div w:id="1697775700">
      <w:bodyDiv w:val="1"/>
      <w:marLeft w:val="0"/>
      <w:marRight w:val="0"/>
      <w:marTop w:val="0"/>
      <w:marBottom w:val="0"/>
      <w:divBdr>
        <w:top w:val="none" w:sz="0" w:space="0" w:color="auto"/>
        <w:left w:val="none" w:sz="0" w:space="0" w:color="auto"/>
        <w:bottom w:val="none" w:sz="0" w:space="0" w:color="auto"/>
        <w:right w:val="none" w:sz="0" w:space="0" w:color="auto"/>
      </w:divBdr>
    </w:div>
    <w:div w:id="1699546269">
      <w:bodyDiv w:val="1"/>
      <w:marLeft w:val="0"/>
      <w:marRight w:val="0"/>
      <w:marTop w:val="0"/>
      <w:marBottom w:val="0"/>
      <w:divBdr>
        <w:top w:val="none" w:sz="0" w:space="0" w:color="auto"/>
        <w:left w:val="none" w:sz="0" w:space="0" w:color="auto"/>
        <w:bottom w:val="none" w:sz="0" w:space="0" w:color="auto"/>
        <w:right w:val="none" w:sz="0" w:space="0" w:color="auto"/>
      </w:divBdr>
    </w:div>
    <w:div w:id="1705515076">
      <w:bodyDiv w:val="1"/>
      <w:marLeft w:val="0"/>
      <w:marRight w:val="0"/>
      <w:marTop w:val="0"/>
      <w:marBottom w:val="0"/>
      <w:divBdr>
        <w:top w:val="none" w:sz="0" w:space="0" w:color="auto"/>
        <w:left w:val="none" w:sz="0" w:space="0" w:color="auto"/>
        <w:bottom w:val="none" w:sz="0" w:space="0" w:color="auto"/>
        <w:right w:val="none" w:sz="0" w:space="0" w:color="auto"/>
      </w:divBdr>
    </w:div>
    <w:div w:id="1706638321">
      <w:bodyDiv w:val="1"/>
      <w:marLeft w:val="0"/>
      <w:marRight w:val="0"/>
      <w:marTop w:val="0"/>
      <w:marBottom w:val="0"/>
      <w:divBdr>
        <w:top w:val="none" w:sz="0" w:space="0" w:color="auto"/>
        <w:left w:val="none" w:sz="0" w:space="0" w:color="auto"/>
        <w:bottom w:val="none" w:sz="0" w:space="0" w:color="auto"/>
        <w:right w:val="none" w:sz="0" w:space="0" w:color="auto"/>
      </w:divBdr>
    </w:div>
    <w:div w:id="1708093646">
      <w:bodyDiv w:val="1"/>
      <w:marLeft w:val="0"/>
      <w:marRight w:val="0"/>
      <w:marTop w:val="0"/>
      <w:marBottom w:val="0"/>
      <w:divBdr>
        <w:top w:val="none" w:sz="0" w:space="0" w:color="auto"/>
        <w:left w:val="none" w:sz="0" w:space="0" w:color="auto"/>
        <w:bottom w:val="none" w:sz="0" w:space="0" w:color="auto"/>
        <w:right w:val="none" w:sz="0" w:space="0" w:color="auto"/>
      </w:divBdr>
    </w:div>
    <w:div w:id="1711687961">
      <w:bodyDiv w:val="1"/>
      <w:marLeft w:val="0"/>
      <w:marRight w:val="0"/>
      <w:marTop w:val="0"/>
      <w:marBottom w:val="0"/>
      <w:divBdr>
        <w:top w:val="none" w:sz="0" w:space="0" w:color="auto"/>
        <w:left w:val="none" w:sz="0" w:space="0" w:color="auto"/>
        <w:bottom w:val="none" w:sz="0" w:space="0" w:color="auto"/>
        <w:right w:val="none" w:sz="0" w:space="0" w:color="auto"/>
      </w:divBdr>
    </w:div>
    <w:div w:id="1711807050">
      <w:bodyDiv w:val="1"/>
      <w:marLeft w:val="0"/>
      <w:marRight w:val="0"/>
      <w:marTop w:val="0"/>
      <w:marBottom w:val="0"/>
      <w:divBdr>
        <w:top w:val="none" w:sz="0" w:space="0" w:color="auto"/>
        <w:left w:val="none" w:sz="0" w:space="0" w:color="auto"/>
        <w:bottom w:val="none" w:sz="0" w:space="0" w:color="auto"/>
        <w:right w:val="none" w:sz="0" w:space="0" w:color="auto"/>
      </w:divBdr>
    </w:div>
    <w:div w:id="1714306933">
      <w:bodyDiv w:val="1"/>
      <w:marLeft w:val="0"/>
      <w:marRight w:val="0"/>
      <w:marTop w:val="0"/>
      <w:marBottom w:val="0"/>
      <w:divBdr>
        <w:top w:val="none" w:sz="0" w:space="0" w:color="auto"/>
        <w:left w:val="none" w:sz="0" w:space="0" w:color="auto"/>
        <w:bottom w:val="none" w:sz="0" w:space="0" w:color="auto"/>
        <w:right w:val="none" w:sz="0" w:space="0" w:color="auto"/>
      </w:divBdr>
    </w:div>
    <w:div w:id="1714688792">
      <w:bodyDiv w:val="1"/>
      <w:marLeft w:val="0"/>
      <w:marRight w:val="0"/>
      <w:marTop w:val="0"/>
      <w:marBottom w:val="0"/>
      <w:divBdr>
        <w:top w:val="none" w:sz="0" w:space="0" w:color="auto"/>
        <w:left w:val="none" w:sz="0" w:space="0" w:color="auto"/>
        <w:bottom w:val="none" w:sz="0" w:space="0" w:color="auto"/>
        <w:right w:val="none" w:sz="0" w:space="0" w:color="auto"/>
      </w:divBdr>
    </w:div>
    <w:div w:id="1715806322">
      <w:bodyDiv w:val="1"/>
      <w:marLeft w:val="0"/>
      <w:marRight w:val="0"/>
      <w:marTop w:val="0"/>
      <w:marBottom w:val="0"/>
      <w:divBdr>
        <w:top w:val="none" w:sz="0" w:space="0" w:color="auto"/>
        <w:left w:val="none" w:sz="0" w:space="0" w:color="auto"/>
        <w:bottom w:val="none" w:sz="0" w:space="0" w:color="auto"/>
        <w:right w:val="none" w:sz="0" w:space="0" w:color="auto"/>
      </w:divBdr>
    </w:div>
    <w:div w:id="1717511585">
      <w:bodyDiv w:val="1"/>
      <w:marLeft w:val="0"/>
      <w:marRight w:val="0"/>
      <w:marTop w:val="0"/>
      <w:marBottom w:val="0"/>
      <w:divBdr>
        <w:top w:val="none" w:sz="0" w:space="0" w:color="auto"/>
        <w:left w:val="none" w:sz="0" w:space="0" w:color="auto"/>
        <w:bottom w:val="none" w:sz="0" w:space="0" w:color="auto"/>
        <w:right w:val="none" w:sz="0" w:space="0" w:color="auto"/>
      </w:divBdr>
    </w:div>
    <w:div w:id="1723165974">
      <w:bodyDiv w:val="1"/>
      <w:marLeft w:val="0"/>
      <w:marRight w:val="0"/>
      <w:marTop w:val="0"/>
      <w:marBottom w:val="0"/>
      <w:divBdr>
        <w:top w:val="none" w:sz="0" w:space="0" w:color="auto"/>
        <w:left w:val="none" w:sz="0" w:space="0" w:color="auto"/>
        <w:bottom w:val="none" w:sz="0" w:space="0" w:color="auto"/>
        <w:right w:val="none" w:sz="0" w:space="0" w:color="auto"/>
      </w:divBdr>
    </w:div>
    <w:div w:id="1737165786">
      <w:bodyDiv w:val="1"/>
      <w:marLeft w:val="0"/>
      <w:marRight w:val="0"/>
      <w:marTop w:val="0"/>
      <w:marBottom w:val="0"/>
      <w:divBdr>
        <w:top w:val="none" w:sz="0" w:space="0" w:color="auto"/>
        <w:left w:val="none" w:sz="0" w:space="0" w:color="auto"/>
        <w:bottom w:val="none" w:sz="0" w:space="0" w:color="auto"/>
        <w:right w:val="none" w:sz="0" w:space="0" w:color="auto"/>
      </w:divBdr>
    </w:div>
    <w:div w:id="1740251967">
      <w:bodyDiv w:val="1"/>
      <w:marLeft w:val="0"/>
      <w:marRight w:val="0"/>
      <w:marTop w:val="0"/>
      <w:marBottom w:val="0"/>
      <w:divBdr>
        <w:top w:val="none" w:sz="0" w:space="0" w:color="auto"/>
        <w:left w:val="none" w:sz="0" w:space="0" w:color="auto"/>
        <w:bottom w:val="none" w:sz="0" w:space="0" w:color="auto"/>
        <w:right w:val="none" w:sz="0" w:space="0" w:color="auto"/>
      </w:divBdr>
    </w:div>
    <w:div w:id="1741827481">
      <w:bodyDiv w:val="1"/>
      <w:marLeft w:val="0"/>
      <w:marRight w:val="0"/>
      <w:marTop w:val="0"/>
      <w:marBottom w:val="0"/>
      <w:divBdr>
        <w:top w:val="none" w:sz="0" w:space="0" w:color="auto"/>
        <w:left w:val="none" w:sz="0" w:space="0" w:color="auto"/>
        <w:bottom w:val="none" w:sz="0" w:space="0" w:color="auto"/>
        <w:right w:val="none" w:sz="0" w:space="0" w:color="auto"/>
      </w:divBdr>
    </w:div>
    <w:div w:id="1745494690">
      <w:bodyDiv w:val="1"/>
      <w:marLeft w:val="0"/>
      <w:marRight w:val="0"/>
      <w:marTop w:val="0"/>
      <w:marBottom w:val="0"/>
      <w:divBdr>
        <w:top w:val="none" w:sz="0" w:space="0" w:color="auto"/>
        <w:left w:val="none" w:sz="0" w:space="0" w:color="auto"/>
        <w:bottom w:val="none" w:sz="0" w:space="0" w:color="auto"/>
        <w:right w:val="none" w:sz="0" w:space="0" w:color="auto"/>
      </w:divBdr>
    </w:div>
    <w:div w:id="1747872530">
      <w:bodyDiv w:val="1"/>
      <w:marLeft w:val="0"/>
      <w:marRight w:val="0"/>
      <w:marTop w:val="0"/>
      <w:marBottom w:val="0"/>
      <w:divBdr>
        <w:top w:val="none" w:sz="0" w:space="0" w:color="auto"/>
        <w:left w:val="none" w:sz="0" w:space="0" w:color="auto"/>
        <w:bottom w:val="none" w:sz="0" w:space="0" w:color="auto"/>
        <w:right w:val="none" w:sz="0" w:space="0" w:color="auto"/>
      </w:divBdr>
    </w:div>
    <w:div w:id="1749961099">
      <w:bodyDiv w:val="1"/>
      <w:marLeft w:val="0"/>
      <w:marRight w:val="0"/>
      <w:marTop w:val="0"/>
      <w:marBottom w:val="0"/>
      <w:divBdr>
        <w:top w:val="none" w:sz="0" w:space="0" w:color="auto"/>
        <w:left w:val="none" w:sz="0" w:space="0" w:color="auto"/>
        <w:bottom w:val="none" w:sz="0" w:space="0" w:color="auto"/>
        <w:right w:val="none" w:sz="0" w:space="0" w:color="auto"/>
      </w:divBdr>
    </w:div>
    <w:div w:id="1751928383">
      <w:bodyDiv w:val="1"/>
      <w:marLeft w:val="0"/>
      <w:marRight w:val="0"/>
      <w:marTop w:val="0"/>
      <w:marBottom w:val="0"/>
      <w:divBdr>
        <w:top w:val="none" w:sz="0" w:space="0" w:color="auto"/>
        <w:left w:val="none" w:sz="0" w:space="0" w:color="auto"/>
        <w:bottom w:val="none" w:sz="0" w:space="0" w:color="auto"/>
        <w:right w:val="none" w:sz="0" w:space="0" w:color="auto"/>
      </w:divBdr>
    </w:div>
    <w:div w:id="1755398399">
      <w:bodyDiv w:val="1"/>
      <w:marLeft w:val="0"/>
      <w:marRight w:val="0"/>
      <w:marTop w:val="0"/>
      <w:marBottom w:val="0"/>
      <w:divBdr>
        <w:top w:val="none" w:sz="0" w:space="0" w:color="auto"/>
        <w:left w:val="none" w:sz="0" w:space="0" w:color="auto"/>
        <w:bottom w:val="none" w:sz="0" w:space="0" w:color="auto"/>
        <w:right w:val="none" w:sz="0" w:space="0" w:color="auto"/>
      </w:divBdr>
    </w:div>
    <w:div w:id="1755710833">
      <w:bodyDiv w:val="1"/>
      <w:marLeft w:val="0"/>
      <w:marRight w:val="0"/>
      <w:marTop w:val="0"/>
      <w:marBottom w:val="0"/>
      <w:divBdr>
        <w:top w:val="none" w:sz="0" w:space="0" w:color="auto"/>
        <w:left w:val="none" w:sz="0" w:space="0" w:color="auto"/>
        <w:bottom w:val="none" w:sz="0" w:space="0" w:color="auto"/>
        <w:right w:val="none" w:sz="0" w:space="0" w:color="auto"/>
      </w:divBdr>
    </w:div>
    <w:div w:id="1758281854">
      <w:bodyDiv w:val="1"/>
      <w:marLeft w:val="0"/>
      <w:marRight w:val="0"/>
      <w:marTop w:val="0"/>
      <w:marBottom w:val="0"/>
      <w:divBdr>
        <w:top w:val="none" w:sz="0" w:space="0" w:color="auto"/>
        <w:left w:val="none" w:sz="0" w:space="0" w:color="auto"/>
        <w:bottom w:val="none" w:sz="0" w:space="0" w:color="auto"/>
        <w:right w:val="none" w:sz="0" w:space="0" w:color="auto"/>
      </w:divBdr>
      <w:divsChild>
        <w:div w:id="38821832">
          <w:marLeft w:val="480"/>
          <w:marRight w:val="0"/>
          <w:marTop w:val="0"/>
          <w:marBottom w:val="0"/>
          <w:divBdr>
            <w:top w:val="none" w:sz="0" w:space="0" w:color="auto"/>
            <w:left w:val="none" w:sz="0" w:space="0" w:color="auto"/>
            <w:bottom w:val="none" w:sz="0" w:space="0" w:color="auto"/>
            <w:right w:val="none" w:sz="0" w:space="0" w:color="auto"/>
          </w:divBdr>
        </w:div>
        <w:div w:id="44836330">
          <w:marLeft w:val="480"/>
          <w:marRight w:val="0"/>
          <w:marTop w:val="0"/>
          <w:marBottom w:val="0"/>
          <w:divBdr>
            <w:top w:val="none" w:sz="0" w:space="0" w:color="auto"/>
            <w:left w:val="none" w:sz="0" w:space="0" w:color="auto"/>
            <w:bottom w:val="none" w:sz="0" w:space="0" w:color="auto"/>
            <w:right w:val="none" w:sz="0" w:space="0" w:color="auto"/>
          </w:divBdr>
        </w:div>
        <w:div w:id="61147480">
          <w:marLeft w:val="480"/>
          <w:marRight w:val="0"/>
          <w:marTop w:val="0"/>
          <w:marBottom w:val="0"/>
          <w:divBdr>
            <w:top w:val="none" w:sz="0" w:space="0" w:color="auto"/>
            <w:left w:val="none" w:sz="0" w:space="0" w:color="auto"/>
            <w:bottom w:val="none" w:sz="0" w:space="0" w:color="auto"/>
            <w:right w:val="none" w:sz="0" w:space="0" w:color="auto"/>
          </w:divBdr>
        </w:div>
        <w:div w:id="75439084">
          <w:marLeft w:val="480"/>
          <w:marRight w:val="0"/>
          <w:marTop w:val="0"/>
          <w:marBottom w:val="0"/>
          <w:divBdr>
            <w:top w:val="none" w:sz="0" w:space="0" w:color="auto"/>
            <w:left w:val="none" w:sz="0" w:space="0" w:color="auto"/>
            <w:bottom w:val="none" w:sz="0" w:space="0" w:color="auto"/>
            <w:right w:val="none" w:sz="0" w:space="0" w:color="auto"/>
          </w:divBdr>
        </w:div>
        <w:div w:id="87508588">
          <w:marLeft w:val="480"/>
          <w:marRight w:val="0"/>
          <w:marTop w:val="0"/>
          <w:marBottom w:val="0"/>
          <w:divBdr>
            <w:top w:val="none" w:sz="0" w:space="0" w:color="auto"/>
            <w:left w:val="none" w:sz="0" w:space="0" w:color="auto"/>
            <w:bottom w:val="none" w:sz="0" w:space="0" w:color="auto"/>
            <w:right w:val="none" w:sz="0" w:space="0" w:color="auto"/>
          </w:divBdr>
        </w:div>
        <w:div w:id="92433191">
          <w:marLeft w:val="480"/>
          <w:marRight w:val="0"/>
          <w:marTop w:val="0"/>
          <w:marBottom w:val="0"/>
          <w:divBdr>
            <w:top w:val="none" w:sz="0" w:space="0" w:color="auto"/>
            <w:left w:val="none" w:sz="0" w:space="0" w:color="auto"/>
            <w:bottom w:val="none" w:sz="0" w:space="0" w:color="auto"/>
            <w:right w:val="none" w:sz="0" w:space="0" w:color="auto"/>
          </w:divBdr>
        </w:div>
        <w:div w:id="95254371">
          <w:marLeft w:val="480"/>
          <w:marRight w:val="0"/>
          <w:marTop w:val="0"/>
          <w:marBottom w:val="0"/>
          <w:divBdr>
            <w:top w:val="none" w:sz="0" w:space="0" w:color="auto"/>
            <w:left w:val="none" w:sz="0" w:space="0" w:color="auto"/>
            <w:bottom w:val="none" w:sz="0" w:space="0" w:color="auto"/>
            <w:right w:val="none" w:sz="0" w:space="0" w:color="auto"/>
          </w:divBdr>
        </w:div>
        <w:div w:id="123890468">
          <w:marLeft w:val="480"/>
          <w:marRight w:val="0"/>
          <w:marTop w:val="0"/>
          <w:marBottom w:val="0"/>
          <w:divBdr>
            <w:top w:val="none" w:sz="0" w:space="0" w:color="auto"/>
            <w:left w:val="none" w:sz="0" w:space="0" w:color="auto"/>
            <w:bottom w:val="none" w:sz="0" w:space="0" w:color="auto"/>
            <w:right w:val="none" w:sz="0" w:space="0" w:color="auto"/>
          </w:divBdr>
        </w:div>
        <w:div w:id="128744919">
          <w:marLeft w:val="480"/>
          <w:marRight w:val="0"/>
          <w:marTop w:val="0"/>
          <w:marBottom w:val="0"/>
          <w:divBdr>
            <w:top w:val="none" w:sz="0" w:space="0" w:color="auto"/>
            <w:left w:val="none" w:sz="0" w:space="0" w:color="auto"/>
            <w:bottom w:val="none" w:sz="0" w:space="0" w:color="auto"/>
            <w:right w:val="none" w:sz="0" w:space="0" w:color="auto"/>
          </w:divBdr>
        </w:div>
        <w:div w:id="136992372">
          <w:marLeft w:val="480"/>
          <w:marRight w:val="0"/>
          <w:marTop w:val="0"/>
          <w:marBottom w:val="0"/>
          <w:divBdr>
            <w:top w:val="none" w:sz="0" w:space="0" w:color="auto"/>
            <w:left w:val="none" w:sz="0" w:space="0" w:color="auto"/>
            <w:bottom w:val="none" w:sz="0" w:space="0" w:color="auto"/>
            <w:right w:val="none" w:sz="0" w:space="0" w:color="auto"/>
          </w:divBdr>
        </w:div>
        <w:div w:id="155808009">
          <w:marLeft w:val="480"/>
          <w:marRight w:val="0"/>
          <w:marTop w:val="0"/>
          <w:marBottom w:val="0"/>
          <w:divBdr>
            <w:top w:val="none" w:sz="0" w:space="0" w:color="auto"/>
            <w:left w:val="none" w:sz="0" w:space="0" w:color="auto"/>
            <w:bottom w:val="none" w:sz="0" w:space="0" w:color="auto"/>
            <w:right w:val="none" w:sz="0" w:space="0" w:color="auto"/>
          </w:divBdr>
        </w:div>
        <w:div w:id="163203551">
          <w:marLeft w:val="480"/>
          <w:marRight w:val="0"/>
          <w:marTop w:val="0"/>
          <w:marBottom w:val="0"/>
          <w:divBdr>
            <w:top w:val="none" w:sz="0" w:space="0" w:color="auto"/>
            <w:left w:val="none" w:sz="0" w:space="0" w:color="auto"/>
            <w:bottom w:val="none" w:sz="0" w:space="0" w:color="auto"/>
            <w:right w:val="none" w:sz="0" w:space="0" w:color="auto"/>
          </w:divBdr>
        </w:div>
        <w:div w:id="164050969">
          <w:marLeft w:val="480"/>
          <w:marRight w:val="0"/>
          <w:marTop w:val="0"/>
          <w:marBottom w:val="0"/>
          <w:divBdr>
            <w:top w:val="none" w:sz="0" w:space="0" w:color="auto"/>
            <w:left w:val="none" w:sz="0" w:space="0" w:color="auto"/>
            <w:bottom w:val="none" w:sz="0" w:space="0" w:color="auto"/>
            <w:right w:val="none" w:sz="0" w:space="0" w:color="auto"/>
          </w:divBdr>
        </w:div>
        <w:div w:id="169374534">
          <w:marLeft w:val="480"/>
          <w:marRight w:val="0"/>
          <w:marTop w:val="0"/>
          <w:marBottom w:val="0"/>
          <w:divBdr>
            <w:top w:val="none" w:sz="0" w:space="0" w:color="auto"/>
            <w:left w:val="none" w:sz="0" w:space="0" w:color="auto"/>
            <w:bottom w:val="none" w:sz="0" w:space="0" w:color="auto"/>
            <w:right w:val="none" w:sz="0" w:space="0" w:color="auto"/>
          </w:divBdr>
        </w:div>
        <w:div w:id="187449606">
          <w:marLeft w:val="480"/>
          <w:marRight w:val="0"/>
          <w:marTop w:val="0"/>
          <w:marBottom w:val="0"/>
          <w:divBdr>
            <w:top w:val="none" w:sz="0" w:space="0" w:color="auto"/>
            <w:left w:val="none" w:sz="0" w:space="0" w:color="auto"/>
            <w:bottom w:val="none" w:sz="0" w:space="0" w:color="auto"/>
            <w:right w:val="none" w:sz="0" w:space="0" w:color="auto"/>
          </w:divBdr>
        </w:div>
        <w:div w:id="257561691">
          <w:marLeft w:val="480"/>
          <w:marRight w:val="0"/>
          <w:marTop w:val="0"/>
          <w:marBottom w:val="0"/>
          <w:divBdr>
            <w:top w:val="none" w:sz="0" w:space="0" w:color="auto"/>
            <w:left w:val="none" w:sz="0" w:space="0" w:color="auto"/>
            <w:bottom w:val="none" w:sz="0" w:space="0" w:color="auto"/>
            <w:right w:val="none" w:sz="0" w:space="0" w:color="auto"/>
          </w:divBdr>
        </w:div>
        <w:div w:id="277564514">
          <w:marLeft w:val="480"/>
          <w:marRight w:val="0"/>
          <w:marTop w:val="0"/>
          <w:marBottom w:val="0"/>
          <w:divBdr>
            <w:top w:val="none" w:sz="0" w:space="0" w:color="auto"/>
            <w:left w:val="none" w:sz="0" w:space="0" w:color="auto"/>
            <w:bottom w:val="none" w:sz="0" w:space="0" w:color="auto"/>
            <w:right w:val="none" w:sz="0" w:space="0" w:color="auto"/>
          </w:divBdr>
        </w:div>
        <w:div w:id="283927110">
          <w:marLeft w:val="480"/>
          <w:marRight w:val="0"/>
          <w:marTop w:val="0"/>
          <w:marBottom w:val="0"/>
          <w:divBdr>
            <w:top w:val="none" w:sz="0" w:space="0" w:color="auto"/>
            <w:left w:val="none" w:sz="0" w:space="0" w:color="auto"/>
            <w:bottom w:val="none" w:sz="0" w:space="0" w:color="auto"/>
            <w:right w:val="none" w:sz="0" w:space="0" w:color="auto"/>
          </w:divBdr>
        </w:div>
        <w:div w:id="299657639">
          <w:marLeft w:val="480"/>
          <w:marRight w:val="0"/>
          <w:marTop w:val="0"/>
          <w:marBottom w:val="0"/>
          <w:divBdr>
            <w:top w:val="none" w:sz="0" w:space="0" w:color="auto"/>
            <w:left w:val="none" w:sz="0" w:space="0" w:color="auto"/>
            <w:bottom w:val="none" w:sz="0" w:space="0" w:color="auto"/>
            <w:right w:val="none" w:sz="0" w:space="0" w:color="auto"/>
          </w:divBdr>
        </w:div>
        <w:div w:id="327100848">
          <w:marLeft w:val="480"/>
          <w:marRight w:val="0"/>
          <w:marTop w:val="0"/>
          <w:marBottom w:val="0"/>
          <w:divBdr>
            <w:top w:val="none" w:sz="0" w:space="0" w:color="auto"/>
            <w:left w:val="none" w:sz="0" w:space="0" w:color="auto"/>
            <w:bottom w:val="none" w:sz="0" w:space="0" w:color="auto"/>
            <w:right w:val="none" w:sz="0" w:space="0" w:color="auto"/>
          </w:divBdr>
        </w:div>
        <w:div w:id="334963131">
          <w:marLeft w:val="480"/>
          <w:marRight w:val="0"/>
          <w:marTop w:val="0"/>
          <w:marBottom w:val="0"/>
          <w:divBdr>
            <w:top w:val="none" w:sz="0" w:space="0" w:color="auto"/>
            <w:left w:val="none" w:sz="0" w:space="0" w:color="auto"/>
            <w:bottom w:val="none" w:sz="0" w:space="0" w:color="auto"/>
            <w:right w:val="none" w:sz="0" w:space="0" w:color="auto"/>
          </w:divBdr>
        </w:div>
        <w:div w:id="389352773">
          <w:marLeft w:val="480"/>
          <w:marRight w:val="0"/>
          <w:marTop w:val="0"/>
          <w:marBottom w:val="0"/>
          <w:divBdr>
            <w:top w:val="none" w:sz="0" w:space="0" w:color="auto"/>
            <w:left w:val="none" w:sz="0" w:space="0" w:color="auto"/>
            <w:bottom w:val="none" w:sz="0" w:space="0" w:color="auto"/>
            <w:right w:val="none" w:sz="0" w:space="0" w:color="auto"/>
          </w:divBdr>
        </w:div>
        <w:div w:id="400833607">
          <w:marLeft w:val="480"/>
          <w:marRight w:val="0"/>
          <w:marTop w:val="0"/>
          <w:marBottom w:val="0"/>
          <w:divBdr>
            <w:top w:val="none" w:sz="0" w:space="0" w:color="auto"/>
            <w:left w:val="none" w:sz="0" w:space="0" w:color="auto"/>
            <w:bottom w:val="none" w:sz="0" w:space="0" w:color="auto"/>
            <w:right w:val="none" w:sz="0" w:space="0" w:color="auto"/>
          </w:divBdr>
        </w:div>
        <w:div w:id="404766987">
          <w:marLeft w:val="480"/>
          <w:marRight w:val="0"/>
          <w:marTop w:val="0"/>
          <w:marBottom w:val="0"/>
          <w:divBdr>
            <w:top w:val="none" w:sz="0" w:space="0" w:color="auto"/>
            <w:left w:val="none" w:sz="0" w:space="0" w:color="auto"/>
            <w:bottom w:val="none" w:sz="0" w:space="0" w:color="auto"/>
            <w:right w:val="none" w:sz="0" w:space="0" w:color="auto"/>
          </w:divBdr>
        </w:div>
        <w:div w:id="409279629">
          <w:marLeft w:val="480"/>
          <w:marRight w:val="0"/>
          <w:marTop w:val="0"/>
          <w:marBottom w:val="0"/>
          <w:divBdr>
            <w:top w:val="none" w:sz="0" w:space="0" w:color="auto"/>
            <w:left w:val="none" w:sz="0" w:space="0" w:color="auto"/>
            <w:bottom w:val="none" w:sz="0" w:space="0" w:color="auto"/>
            <w:right w:val="none" w:sz="0" w:space="0" w:color="auto"/>
          </w:divBdr>
        </w:div>
        <w:div w:id="442455536">
          <w:marLeft w:val="480"/>
          <w:marRight w:val="0"/>
          <w:marTop w:val="0"/>
          <w:marBottom w:val="0"/>
          <w:divBdr>
            <w:top w:val="none" w:sz="0" w:space="0" w:color="auto"/>
            <w:left w:val="none" w:sz="0" w:space="0" w:color="auto"/>
            <w:bottom w:val="none" w:sz="0" w:space="0" w:color="auto"/>
            <w:right w:val="none" w:sz="0" w:space="0" w:color="auto"/>
          </w:divBdr>
        </w:div>
        <w:div w:id="448625848">
          <w:marLeft w:val="480"/>
          <w:marRight w:val="0"/>
          <w:marTop w:val="0"/>
          <w:marBottom w:val="0"/>
          <w:divBdr>
            <w:top w:val="none" w:sz="0" w:space="0" w:color="auto"/>
            <w:left w:val="none" w:sz="0" w:space="0" w:color="auto"/>
            <w:bottom w:val="none" w:sz="0" w:space="0" w:color="auto"/>
            <w:right w:val="none" w:sz="0" w:space="0" w:color="auto"/>
          </w:divBdr>
        </w:div>
        <w:div w:id="468090209">
          <w:marLeft w:val="480"/>
          <w:marRight w:val="0"/>
          <w:marTop w:val="0"/>
          <w:marBottom w:val="0"/>
          <w:divBdr>
            <w:top w:val="none" w:sz="0" w:space="0" w:color="auto"/>
            <w:left w:val="none" w:sz="0" w:space="0" w:color="auto"/>
            <w:bottom w:val="none" w:sz="0" w:space="0" w:color="auto"/>
            <w:right w:val="none" w:sz="0" w:space="0" w:color="auto"/>
          </w:divBdr>
        </w:div>
        <w:div w:id="469325269">
          <w:marLeft w:val="480"/>
          <w:marRight w:val="0"/>
          <w:marTop w:val="0"/>
          <w:marBottom w:val="0"/>
          <w:divBdr>
            <w:top w:val="none" w:sz="0" w:space="0" w:color="auto"/>
            <w:left w:val="none" w:sz="0" w:space="0" w:color="auto"/>
            <w:bottom w:val="none" w:sz="0" w:space="0" w:color="auto"/>
            <w:right w:val="none" w:sz="0" w:space="0" w:color="auto"/>
          </w:divBdr>
        </w:div>
        <w:div w:id="470639436">
          <w:marLeft w:val="480"/>
          <w:marRight w:val="0"/>
          <w:marTop w:val="0"/>
          <w:marBottom w:val="0"/>
          <w:divBdr>
            <w:top w:val="none" w:sz="0" w:space="0" w:color="auto"/>
            <w:left w:val="none" w:sz="0" w:space="0" w:color="auto"/>
            <w:bottom w:val="none" w:sz="0" w:space="0" w:color="auto"/>
            <w:right w:val="none" w:sz="0" w:space="0" w:color="auto"/>
          </w:divBdr>
        </w:div>
        <w:div w:id="483086666">
          <w:marLeft w:val="480"/>
          <w:marRight w:val="0"/>
          <w:marTop w:val="0"/>
          <w:marBottom w:val="0"/>
          <w:divBdr>
            <w:top w:val="none" w:sz="0" w:space="0" w:color="auto"/>
            <w:left w:val="none" w:sz="0" w:space="0" w:color="auto"/>
            <w:bottom w:val="none" w:sz="0" w:space="0" w:color="auto"/>
            <w:right w:val="none" w:sz="0" w:space="0" w:color="auto"/>
          </w:divBdr>
        </w:div>
        <w:div w:id="488330052">
          <w:marLeft w:val="480"/>
          <w:marRight w:val="0"/>
          <w:marTop w:val="0"/>
          <w:marBottom w:val="0"/>
          <w:divBdr>
            <w:top w:val="none" w:sz="0" w:space="0" w:color="auto"/>
            <w:left w:val="none" w:sz="0" w:space="0" w:color="auto"/>
            <w:bottom w:val="none" w:sz="0" w:space="0" w:color="auto"/>
            <w:right w:val="none" w:sz="0" w:space="0" w:color="auto"/>
          </w:divBdr>
        </w:div>
        <w:div w:id="522397762">
          <w:marLeft w:val="480"/>
          <w:marRight w:val="0"/>
          <w:marTop w:val="0"/>
          <w:marBottom w:val="0"/>
          <w:divBdr>
            <w:top w:val="none" w:sz="0" w:space="0" w:color="auto"/>
            <w:left w:val="none" w:sz="0" w:space="0" w:color="auto"/>
            <w:bottom w:val="none" w:sz="0" w:space="0" w:color="auto"/>
            <w:right w:val="none" w:sz="0" w:space="0" w:color="auto"/>
          </w:divBdr>
        </w:div>
        <w:div w:id="541788062">
          <w:marLeft w:val="480"/>
          <w:marRight w:val="0"/>
          <w:marTop w:val="0"/>
          <w:marBottom w:val="0"/>
          <w:divBdr>
            <w:top w:val="none" w:sz="0" w:space="0" w:color="auto"/>
            <w:left w:val="none" w:sz="0" w:space="0" w:color="auto"/>
            <w:bottom w:val="none" w:sz="0" w:space="0" w:color="auto"/>
            <w:right w:val="none" w:sz="0" w:space="0" w:color="auto"/>
          </w:divBdr>
        </w:div>
        <w:div w:id="615676075">
          <w:marLeft w:val="480"/>
          <w:marRight w:val="0"/>
          <w:marTop w:val="0"/>
          <w:marBottom w:val="0"/>
          <w:divBdr>
            <w:top w:val="none" w:sz="0" w:space="0" w:color="auto"/>
            <w:left w:val="none" w:sz="0" w:space="0" w:color="auto"/>
            <w:bottom w:val="none" w:sz="0" w:space="0" w:color="auto"/>
            <w:right w:val="none" w:sz="0" w:space="0" w:color="auto"/>
          </w:divBdr>
        </w:div>
        <w:div w:id="628975063">
          <w:marLeft w:val="480"/>
          <w:marRight w:val="0"/>
          <w:marTop w:val="0"/>
          <w:marBottom w:val="0"/>
          <w:divBdr>
            <w:top w:val="none" w:sz="0" w:space="0" w:color="auto"/>
            <w:left w:val="none" w:sz="0" w:space="0" w:color="auto"/>
            <w:bottom w:val="none" w:sz="0" w:space="0" w:color="auto"/>
            <w:right w:val="none" w:sz="0" w:space="0" w:color="auto"/>
          </w:divBdr>
        </w:div>
        <w:div w:id="640187061">
          <w:marLeft w:val="480"/>
          <w:marRight w:val="0"/>
          <w:marTop w:val="0"/>
          <w:marBottom w:val="0"/>
          <w:divBdr>
            <w:top w:val="none" w:sz="0" w:space="0" w:color="auto"/>
            <w:left w:val="none" w:sz="0" w:space="0" w:color="auto"/>
            <w:bottom w:val="none" w:sz="0" w:space="0" w:color="auto"/>
            <w:right w:val="none" w:sz="0" w:space="0" w:color="auto"/>
          </w:divBdr>
        </w:div>
        <w:div w:id="649096701">
          <w:marLeft w:val="480"/>
          <w:marRight w:val="0"/>
          <w:marTop w:val="0"/>
          <w:marBottom w:val="0"/>
          <w:divBdr>
            <w:top w:val="none" w:sz="0" w:space="0" w:color="auto"/>
            <w:left w:val="none" w:sz="0" w:space="0" w:color="auto"/>
            <w:bottom w:val="none" w:sz="0" w:space="0" w:color="auto"/>
            <w:right w:val="none" w:sz="0" w:space="0" w:color="auto"/>
          </w:divBdr>
        </w:div>
        <w:div w:id="679235430">
          <w:marLeft w:val="480"/>
          <w:marRight w:val="0"/>
          <w:marTop w:val="0"/>
          <w:marBottom w:val="0"/>
          <w:divBdr>
            <w:top w:val="none" w:sz="0" w:space="0" w:color="auto"/>
            <w:left w:val="none" w:sz="0" w:space="0" w:color="auto"/>
            <w:bottom w:val="none" w:sz="0" w:space="0" w:color="auto"/>
            <w:right w:val="none" w:sz="0" w:space="0" w:color="auto"/>
          </w:divBdr>
        </w:div>
        <w:div w:id="692610649">
          <w:marLeft w:val="480"/>
          <w:marRight w:val="0"/>
          <w:marTop w:val="0"/>
          <w:marBottom w:val="0"/>
          <w:divBdr>
            <w:top w:val="none" w:sz="0" w:space="0" w:color="auto"/>
            <w:left w:val="none" w:sz="0" w:space="0" w:color="auto"/>
            <w:bottom w:val="none" w:sz="0" w:space="0" w:color="auto"/>
            <w:right w:val="none" w:sz="0" w:space="0" w:color="auto"/>
          </w:divBdr>
        </w:div>
        <w:div w:id="710880846">
          <w:marLeft w:val="480"/>
          <w:marRight w:val="0"/>
          <w:marTop w:val="0"/>
          <w:marBottom w:val="0"/>
          <w:divBdr>
            <w:top w:val="none" w:sz="0" w:space="0" w:color="auto"/>
            <w:left w:val="none" w:sz="0" w:space="0" w:color="auto"/>
            <w:bottom w:val="none" w:sz="0" w:space="0" w:color="auto"/>
            <w:right w:val="none" w:sz="0" w:space="0" w:color="auto"/>
          </w:divBdr>
        </w:div>
        <w:div w:id="742724317">
          <w:marLeft w:val="480"/>
          <w:marRight w:val="0"/>
          <w:marTop w:val="0"/>
          <w:marBottom w:val="0"/>
          <w:divBdr>
            <w:top w:val="none" w:sz="0" w:space="0" w:color="auto"/>
            <w:left w:val="none" w:sz="0" w:space="0" w:color="auto"/>
            <w:bottom w:val="none" w:sz="0" w:space="0" w:color="auto"/>
            <w:right w:val="none" w:sz="0" w:space="0" w:color="auto"/>
          </w:divBdr>
        </w:div>
        <w:div w:id="747578822">
          <w:marLeft w:val="480"/>
          <w:marRight w:val="0"/>
          <w:marTop w:val="0"/>
          <w:marBottom w:val="0"/>
          <w:divBdr>
            <w:top w:val="none" w:sz="0" w:space="0" w:color="auto"/>
            <w:left w:val="none" w:sz="0" w:space="0" w:color="auto"/>
            <w:bottom w:val="none" w:sz="0" w:space="0" w:color="auto"/>
            <w:right w:val="none" w:sz="0" w:space="0" w:color="auto"/>
          </w:divBdr>
        </w:div>
        <w:div w:id="784036102">
          <w:marLeft w:val="480"/>
          <w:marRight w:val="0"/>
          <w:marTop w:val="0"/>
          <w:marBottom w:val="0"/>
          <w:divBdr>
            <w:top w:val="none" w:sz="0" w:space="0" w:color="auto"/>
            <w:left w:val="none" w:sz="0" w:space="0" w:color="auto"/>
            <w:bottom w:val="none" w:sz="0" w:space="0" w:color="auto"/>
            <w:right w:val="none" w:sz="0" w:space="0" w:color="auto"/>
          </w:divBdr>
        </w:div>
        <w:div w:id="788938786">
          <w:marLeft w:val="480"/>
          <w:marRight w:val="0"/>
          <w:marTop w:val="0"/>
          <w:marBottom w:val="0"/>
          <w:divBdr>
            <w:top w:val="none" w:sz="0" w:space="0" w:color="auto"/>
            <w:left w:val="none" w:sz="0" w:space="0" w:color="auto"/>
            <w:bottom w:val="none" w:sz="0" w:space="0" w:color="auto"/>
            <w:right w:val="none" w:sz="0" w:space="0" w:color="auto"/>
          </w:divBdr>
        </w:div>
        <w:div w:id="851147927">
          <w:marLeft w:val="480"/>
          <w:marRight w:val="0"/>
          <w:marTop w:val="0"/>
          <w:marBottom w:val="0"/>
          <w:divBdr>
            <w:top w:val="none" w:sz="0" w:space="0" w:color="auto"/>
            <w:left w:val="none" w:sz="0" w:space="0" w:color="auto"/>
            <w:bottom w:val="none" w:sz="0" w:space="0" w:color="auto"/>
            <w:right w:val="none" w:sz="0" w:space="0" w:color="auto"/>
          </w:divBdr>
        </w:div>
        <w:div w:id="859777367">
          <w:marLeft w:val="480"/>
          <w:marRight w:val="0"/>
          <w:marTop w:val="0"/>
          <w:marBottom w:val="0"/>
          <w:divBdr>
            <w:top w:val="none" w:sz="0" w:space="0" w:color="auto"/>
            <w:left w:val="none" w:sz="0" w:space="0" w:color="auto"/>
            <w:bottom w:val="none" w:sz="0" w:space="0" w:color="auto"/>
            <w:right w:val="none" w:sz="0" w:space="0" w:color="auto"/>
          </w:divBdr>
        </w:div>
        <w:div w:id="936789334">
          <w:marLeft w:val="480"/>
          <w:marRight w:val="0"/>
          <w:marTop w:val="0"/>
          <w:marBottom w:val="0"/>
          <w:divBdr>
            <w:top w:val="none" w:sz="0" w:space="0" w:color="auto"/>
            <w:left w:val="none" w:sz="0" w:space="0" w:color="auto"/>
            <w:bottom w:val="none" w:sz="0" w:space="0" w:color="auto"/>
            <w:right w:val="none" w:sz="0" w:space="0" w:color="auto"/>
          </w:divBdr>
        </w:div>
        <w:div w:id="959650640">
          <w:marLeft w:val="480"/>
          <w:marRight w:val="0"/>
          <w:marTop w:val="0"/>
          <w:marBottom w:val="0"/>
          <w:divBdr>
            <w:top w:val="none" w:sz="0" w:space="0" w:color="auto"/>
            <w:left w:val="none" w:sz="0" w:space="0" w:color="auto"/>
            <w:bottom w:val="none" w:sz="0" w:space="0" w:color="auto"/>
            <w:right w:val="none" w:sz="0" w:space="0" w:color="auto"/>
          </w:divBdr>
        </w:div>
        <w:div w:id="1005859721">
          <w:marLeft w:val="480"/>
          <w:marRight w:val="0"/>
          <w:marTop w:val="0"/>
          <w:marBottom w:val="0"/>
          <w:divBdr>
            <w:top w:val="none" w:sz="0" w:space="0" w:color="auto"/>
            <w:left w:val="none" w:sz="0" w:space="0" w:color="auto"/>
            <w:bottom w:val="none" w:sz="0" w:space="0" w:color="auto"/>
            <w:right w:val="none" w:sz="0" w:space="0" w:color="auto"/>
          </w:divBdr>
        </w:div>
        <w:div w:id="1051080942">
          <w:marLeft w:val="480"/>
          <w:marRight w:val="0"/>
          <w:marTop w:val="0"/>
          <w:marBottom w:val="0"/>
          <w:divBdr>
            <w:top w:val="none" w:sz="0" w:space="0" w:color="auto"/>
            <w:left w:val="none" w:sz="0" w:space="0" w:color="auto"/>
            <w:bottom w:val="none" w:sz="0" w:space="0" w:color="auto"/>
            <w:right w:val="none" w:sz="0" w:space="0" w:color="auto"/>
          </w:divBdr>
        </w:div>
        <w:div w:id="1083069426">
          <w:marLeft w:val="480"/>
          <w:marRight w:val="0"/>
          <w:marTop w:val="0"/>
          <w:marBottom w:val="0"/>
          <w:divBdr>
            <w:top w:val="none" w:sz="0" w:space="0" w:color="auto"/>
            <w:left w:val="none" w:sz="0" w:space="0" w:color="auto"/>
            <w:bottom w:val="none" w:sz="0" w:space="0" w:color="auto"/>
            <w:right w:val="none" w:sz="0" w:space="0" w:color="auto"/>
          </w:divBdr>
        </w:div>
        <w:div w:id="1103646683">
          <w:marLeft w:val="480"/>
          <w:marRight w:val="0"/>
          <w:marTop w:val="0"/>
          <w:marBottom w:val="0"/>
          <w:divBdr>
            <w:top w:val="none" w:sz="0" w:space="0" w:color="auto"/>
            <w:left w:val="none" w:sz="0" w:space="0" w:color="auto"/>
            <w:bottom w:val="none" w:sz="0" w:space="0" w:color="auto"/>
            <w:right w:val="none" w:sz="0" w:space="0" w:color="auto"/>
          </w:divBdr>
        </w:div>
        <w:div w:id="1103912730">
          <w:marLeft w:val="480"/>
          <w:marRight w:val="0"/>
          <w:marTop w:val="0"/>
          <w:marBottom w:val="0"/>
          <w:divBdr>
            <w:top w:val="none" w:sz="0" w:space="0" w:color="auto"/>
            <w:left w:val="none" w:sz="0" w:space="0" w:color="auto"/>
            <w:bottom w:val="none" w:sz="0" w:space="0" w:color="auto"/>
            <w:right w:val="none" w:sz="0" w:space="0" w:color="auto"/>
          </w:divBdr>
        </w:div>
        <w:div w:id="1106315568">
          <w:marLeft w:val="480"/>
          <w:marRight w:val="0"/>
          <w:marTop w:val="0"/>
          <w:marBottom w:val="0"/>
          <w:divBdr>
            <w:top w:val="none" w:sz="0" w:space="0" w:color="auto"/>
            <w:left w:val="none" w:sz="0" w:space="0" w:color="auto"/>
            <w:bottom w:val="none" w:sz="0" w:space="0" w:color="auto"/>
            <w:right w:val="none" w:sz="0" w:space="0" w:color="auto"/>
          </w:divBdr>
        </w:div>
        <w:div w:id="1141925553">
          <w:marLeft w:val="480"/>
          <w:marRight w:val="0"/>
          <w:marTop w:val="0"/>
          <w:marBottom w:val="0"/>
          <w:divBdr>
            <w:top w:val="none" w:sz="0" w:space="0" w:color="auto"/>
            <w:left w:val="none" w:sz="0" w:space="0" w:color="auto"/>
            <w:bottom w:val="none" w:sz="0" w:space="0" w:color="auto"/>
            <w:right w:val="none" w:sz="0" w:space="0" w:color="auto"/>
          </w:divBdr>
        </w:div>
        <w:div w:id="1149517306">
          <w:marLeft w:val="480"/>
          <w:marRight w:val="0"/>
          <w:marTop w:val="0"/>
          <w:marBottom w:val="0"/>
          <w:divBdr>
            <w:top w:val="none" w:sz="0" w:space="0" w:color="auto"/>
            <w:left w:val="none" w:sz="0" w:space="0" w:color="auto"/>
            <w:bottom w:val="none" w:sz="0" w:space="0" w:color="auto"/>
            <w:right w:val="none" w:sz="0" w:space="0" w:color="auto"/>
          </w:divBdr>
        </w:div>
        <w:div w:id="1186018320">
          <w:marLeft w:val="480"/>
          <w:marRight w:val="0"/>
          <w:marTop w:val="0"/>
          <w:marBottom w:val="0"/>
          <w:divBdr>
            <w:top w:val="none" w:sz="0" w:space="0" w:color="auto"/>
            <w:left w:val="none" w:sz="0" w:space="0" w:color="auto"/>
            <w:bottom w:val="none" w:sz="0" w:space="0" w:color="auto"/>
            <w:right w:val="none" w:sz="0" w:space="0" w:color="auto"/>
          </w:divBdr>
        </w:div>
        <w:div w:id="1196575401">
          <w:marLeft w:val="480"/>
          <w:marRight w:val="0"/>
          <w:marTop w:val="0"/>
          <w:marBottom w:val="0"/>
          <w:divBdr>
            <w:top w:val="none" w:sz="0" w:space="0" w:color="auto"/>
            <w:left w:val="none" w:sz="0" w:space="0" w:color="auto"/>
            <w:bottom w:val="none" w:sz="0" w:space="0" w:color="auto"/>
            <w:right w:val="none" w:sz="0" w:space="0" w:color="auto"/>
          </w:divBdr>
        </w:div>
        <w:div w:id="1222911114">
          <w:marLeft w:val="480"/>
          <w:marRight w:val="0"/>
          <w:marTop w:val="0"/>
          <w:marBottom w:val="0"/>
          <w:divBdr>
            <w:top w:val="none" w:sz="0" w:space="0" w:color="auto"/>
            <w:left w:val="none" w:sz="0" w:space="0" w:color="auto"/>
            <w:bottom w:val="none" w:sz="0" w:space="0" w:color="auto"/>
            <w:right w:val="none" w:sz="0" w:space="0" w:color="auto"/>
          </w:divBdr>
        </w:div>
        <w:div w:id="1235360662">
          <w:marLeft w:val="480"/>
          <w:marRight w:val="0"/>
          <w:marTop w:val="0"/>
          <w:marBottom w:val="0"/>
          <w:divBdr>
            <w:top w:val="none" w:sz="0" w:space="0" w:color="auto"/>
            <w:left w:val="none" w:sz="0" w:space="0" w:color="auto"/>
            <w:bottom w:val="none" w:sz="0" w:space="0" w:color="auto"/>
            <w:right w:val="none" w:sz="0" w:space="0" w:color="auto"/>
          </w:divBdr>
        </w:div>
        <w:div w:id="1243952332">
          <w:marLeft w:val="480"/>
          <w:marRight w:val="0"/>
          <w:marTop w:val="0"/>
          <w:marBottom w:val="0"/>
          <w:divBdr>
            <w:top w:val="none" w:sz="0" w:space="0" w:color="auto"/>
            <w:left w:val="none" w:sz="0" w:space="0" w:color="auto"/>
            <w:bottom w:val="none" w:sz="0" w:space="0" w:color="auto"/>
            <w:right w:val="none" w:sz="0" w:space="0" w:color="auto"/>
          </w:divBdr>
        </w:div>
        <w:div w:id="1266571571">
          <w:marLeft w:val="480"/>
          <w:marRight w:val="0"/>
          <w:marTop w:val="0"/>
          <w:marBottom w:val="0"/>
          <w:divBdr>
            <w:top w:val="none" w:sz="0" w:space="0" w:color="auto"/>
            <w:left w:val="none" w:sz="0" w:space="0" w:color="auto"/>
            <w:bottom w:val="none" w:sz="0" w:space="0" w:color="auto"/>
            <w:right w:val="none" w:sz="0" w:space="0" w:color="auto"/>
          </w:divBdr>
        </w:div>
        <w:div w:id="1299846541">
          <w:marLeft w:val="480"/>
          <w:marRight w:val="0"/>
          <w:marTop w:val="0"/>
          <w:marBottom w:val="0"/>
          <w:divBdr>
            <w:top w:val="none" w:sz="0" w:space="0" w:color="auto"/>
            <w:left w:val="none" w:sz="0" w:space="0" w:color="auto"/>
            <w:bottom w:val="none" w:sz="0" w:space="0" w:color="auto"/>
            <w:right w:val="none" w:sz="0" w:space="0" w:color="auto"/>
          </w:divBdr>
        </w:div>
        <w:div w:id="1308897570">
          <w:marLeft w:val="480"/>
          <w:marRight w:val="0"/>
          <w:marTop w:val="0"/>
          <w:marBottom w:val="0"/>
          <w:divBdr>
            <w:top w:val="none" w:sz="0" w:space="0" w:color="auto"/>
            <w:left w:val="none" w:sz="0" w:space="0" w:color="auto"/>
            <w:bottom w:val="none" w:sz="0" w:space="0" w:color="auto"/>
            <w:right w:val="none" w:sz="0" w:space="0" w:color="auto"/>
          </w:divBdr>
        </w:div>
        <w:div w:id="1330862483">
          <w:marLeft w:val="480"/>
          <w:marRight w:val="0"/>
          <w:marTop w:val="0"/>
          <w:marBottom w:val="0"/>
          <w:divBdr>
            <w:top w:val="none" w:sz="0" w:space="0" w:color="auto"/>
            <w:left w:val="none" w:sz="0" w:space="0" w:color="auto"/>
            <w:bottom w:val="none" w:sz="0" w:space="0" w:color="auto"/>
            <w:right w:val="none" w:sz="0" w:space="0" w:color="auto"/>
          </w:divBdr>
        </w:div>
        <w:div w:id="1370257790">
          <w:marLeft w:val="480"/>
          <w:marRight w:val="0"/>
          <w:marTop w:val="0"/>
          <w:marBottom w:val="0"/>
          <w:divBdr>
            <w:top w:val="none" w:sz="0" w:space="0" w:color="auto"/>
            <w:left w:val="none" w:sz="0" w:space="0" w:color="auto"/>
            <w:bottom w:val="none" w:sz="0" w:space="0" w:color="auto"/>
            <w:right w:val="none" w:sz="0" w:space="0" w:color="auto"/>
          </w:divBdr>
        </w:div>
        <w:div w:id="1413504115">
          <w:marLeft w:val="480"/>
          <w:marRight w:val="0"/>
          <w:marTop w:val="0"/>
          <w:marBottom w:val="0"/>
          <w:divBdr>
            <w:top w:val="none" w:sz="0" w:space="0" w:color="auto"/>
            <w:left w:val="none" w:sz="0" w:space="0" w:color="auto"/>
            <w:bottom w:val="none" w:sz="0" w:space="0" w:color="auto"/>
            <w:right w:val="none" w:sz="0" w:space="0" w:color="auto"/>
          </w:divBdr>
        </w:div>
        <w:div w:id="1426926394">
          <w:marLeft w:val="480"/>
          <w:marRight w:val="0"/>
          <w:marTop w:val="0"/>
          <w:marBottom w:val="0"/>
          <w:divBdr>
            <w:top w:val="none" w:sz="0" w:space="0" w:color="auto"/>
            <w:left w:val="none" w:sz="0" w:space="0" w:color="auto"/>
            <w:bottom w:val="none" w:sz="0" w:space="0" w:color="auto"/>
            <w:right w:val="none" w:sz="0" w:space="0" w:color="auto"/>
          </w:divBdr>
        </w:div>
        <w:div w:id="1428427599">
          <w:marLeft w:val="480"/>
          <w:marRight w:val="0"/>
          <w:marTop w:val="0"/>
          <w:marBottom w:val="0"/>
          <w:divBdr>
            <w:top w:val="none" w:sz="0" w:space="0" w:color="auto"/>
            <w:left w:val="none" w:sz="0" w:space="0" w:color="auto"/>
            <w:bottom w:val="none" w:sz="0" w:space="0" w:color="auto"/>
            <w:right w:val="none" w:sz="0" w:space="0" w:color="auto"/>
          </w:divBdr>
        </w:div>
        <w:div w:id="1468619268">
          <w:marLeft w:val="480"/>
          <w:marRight w:val="0"/>
          <w:marTop w:val="0"/>
          <w:marBottom w:val="0"/>
          <w:divBdr>
            <w:top w:val="none" w:sz="0" w:space="0" w:color="auto"/>
            <w:left w:val="none" w:sz="0" w:space="0" w:color="auto"/>
            <w:bottom w:val="none" w:sz="0" w:space="0" w:color="auto"/>
            <w:right w:val="none" w:sz="0" w:space="0" w:color="auto"/>
          </w:divBdr>
        </w:div>
        <w:div w:id="1482623731">
          <w:marLeft w:val="480"/>
          <w:marRight w:val="0"/>
          <w:marTop w:val="0"/>
          <w:marBottom w:val="0"/>
          <w:divBdr>
            <w:top w:val="none" w:sz="0" w:space="0" w:color="auto"/>
            <w:left w:val="none" w:sz="0" w:space="0" w:color="auto"/>
            <w:bottom w:val="none" w:sz="0" w:space="0" w:color="auto"/>
            <w:right w:val="none" w:sz="0" w:space="0" w:color="auto"/>
          </w:divBdr>
        </w:div>
        <w:div w:id="1484544275">
          <w:marLeft w:val="480"/>
          <w:marRight w:val="0"/>
          <w:marTop w:val="0"/>
          <w:marBottom w:val="0"/>
          <w:divBdr>
            <w:top w:val="none" w:sz="0" w:space="0" w:color="auto"/>
            <w:left w:val="none" w:sz="0" w:space="0" w:color="auto"/>
            <w:bottom w:val="none" w:sz="0" w:space="0" w:color="auto"/>
            <w:right w:val="none" w:sz="0" w:space="0" w:color="auto"/>
          </w:divBdr>
        </w:div>
        <w:div w:id="1507552796">
          <w:marLeft w:val="480"/>
          <w:marRight w:val="0"/>
          <w:marTop w:val="0"/>
          <w:marBottom w:val="0"/>
          <w:divBdr>
            <w:top w:val="none" w:sz="0" w:space="0" w:color="auto"/>
            <w:left w:val="none" w:sz="0" w:space="0" w:color="auto"/>
            <w:bottom w:val="none" w:sz="0" w:space="0" w:color="auto"/>
            <w:right w:val="none" w:sz="0" w:space="0" w:color="auto"/>
          </w:divBdr>
        </w:div>
        <w:div w:id="1534533997">
          <w:marLeft w:val="480"/>
          <w:marRight w:val="0"/>
          <w:marTop w:val="0"/>
          <w:marBottom w:val="0"/>
          <w:divBdr>
            <w:top w:val="none" w:sz="0" w:space="0" w:color="auto"/>
            <w:left w:val="none" w:sz="0" w:space="0" w:color="auto"/>
            <w:bottom w:val="none" w:sz="0" w:space="0" w:color="auto"/>
            <w:right w:val="none" w:sz="0" w:space="0" w:color="auto"/>
          </w:divBdr>
        </w:div>
        <w:div w:id="1535770890">
          <w:marLeft w:val="480"/>
          <w:marRight w:val="0"/>
          <w:marTop w:val="0"/>
          <w:marBottom w:val="0"/>
          <w:divBdr>
            <w:top w:val="none" w:sz="0" w:space="0" w:color="auto"/>
            <w:left w:val="none" w:sz="0" w:space="0" w:color="auto"/>
            <w:bottom w:val="none" w:sz="0" w:space="0" w:color="auto"/>
            <w:right w:val="none" w:sz="0" w:space="0" w:color="auto"/>
          </w:divBdr>
        </w:div>
        <w:div w:id="1555698272">
          <w:marLeft w:val="480"/>
          <w:marRight w:val="0"/>
          <w:marTop w:val="0"/>
          <w:marBottom w:val="0"/>
          <w:divBdr>
            <w:top w:val="none" w:sz="0" w:space="0" w:color="auto"/>
            <w:left w:val="none" w:sz="0" w:space="0" w:color="auto"/>
            <w:bottom w:val="none" w:sz="0" w:space="0" w:color="auto"/>
            <w:right w:val="none" w:sz="0" w:space="0" w:color="auto"/>
          </w:divBdr>
        </w:div>
        <w:div w:id="1575970723">
          <w:marLeft w:val="480"/>
          <w:marRight w:val="0"/>
          <w:marTop w:val="0"/>
          <w:marBottom w:val="0"/>
          <w:divBdr>
            <w:top w:val="none" w:sz="0" w:space="0" w:color="auto"/>
            <w:left w:val="none" w:sz="0" w:space="0" w:color="auto"/>
            <w:bottom w:val="none" w:sz="0" w:space="0" w:color="auto"/>
            <w:right w:val="none" w:sz="0" w:space="0" w:color="auto"/>
          </w:divBdr>
        </w:div>
        <w:div w:id="1576553068">
          <w:marLeft w:val="480"/>
          <w:marRight w:val="0"/>
          <w:marTop w:val="0"/>
          <w:marBottom w:val="0"/>
          <w:divBdr>
            <w:top w:val="none" w:sz="0" w:space="0" w:color="auto"/>
            <w:left w:val="none" w:sz="0" w:space="0" w:color="auto"/>
            <w:bottom w:val="none" w:sz="0" w:space="0" w:color="auto"/>
            <w:right w:val="none" w:sz="0" w:space="0" w:color="auto"/>
          </w:divBdr>
        </w:div>
        <w:div w:id="1586182545">
          <w:marLeft w:val="480"/>
          <w:marRight w:val="0"/>
          <w:marTop w:val="0"/>
          <w:marBottom w:val="0"/>
          <w:divBdr>
            <w:top w:val="none" w:sz="0" w:space="0" w:color="auto"/>
            <w:left w:val="none" w:sz="0" w:space="0" w:color="auto"/>
            <w:bottom w:val="none" w:sz="0" w:space="0" w:color="auto"/>
            <w:right w:val="none" w:sz="0" w:space="0" w:color="auto"/>
          </w:divBdr>
        </w:div>
        <w:div w:id="1607158653">
          <w:marLeft w:val="480"/>
          <w:marRight w:val="0"/>
          <w:marTop w:val="0"/>
          <w:marBottom w:val="0"/>
          <w:divBdr>
            <w:top w:val="none" w:sz="0" w:space="0" w:color="auto"/>
            <w:left w:val="none" w:sz="0" w:space="0" w:color="auto"/>
            <w:bottom w:val="none" w:sz="0" w:space="0" w:color="auto"/>
            <w:right w:val="none" w:sz="0" w:space="0" w:color="auto"/>
          </w:divBdr>
        </w:div>
        <w:div w:id="1622566169">
          <w:marLeft w:val="480"/>
          <w:marRight w:val="0"/>
          <w:marTop w:val="0"/>
          <w:marBottom w:val="0"/>
          <w:divBdr>
            <w:top w:val="none" w:sz="0" w:space="0" w:color="auto"/>
            <w:left w:val="none" w:sz="0" w:space="0" w:color="auto"/>
            <w:bottom w:val="none" w:sz="0" w:space="0" w:color="auto"/>
            <w:right w:val="none" w:sz="0" w:space="0" w:color="auto"/>
          </w:divBdr>
        </w:div>
        <w:div w:id="1663583858">
          <w:marLeft w:val="480"/>
          <w:marRight w:val="0"/>
          <w:marTop w:val="0"/>
          <w:marBottom w:val="0"/>
          <w:divBdr>
            <w:top w:val="none" w:sz="0" w:space="0" w:color="auto"/>
            <w:left w:val="none" w:sz="0" w:space="0" w:color="auto"/>
            <w:bottom w:val="none" w:sz="0" w:space="0" w:color="auto"/>
            <w:right w:val="none" w:sz="0" w:space="0" w:color="auto"/>
          </w:divBdr>
        </w:div>
        <w:div w:id="1666669973">
          <w:marLeft w:val="480"/>
          <w:marRight w:val="0"/>
          <w:marTop w:val="0"/>
          <w:marBottom w:val="0"/>
          <w:divBdr>
            <w:top w:val="none" w:sz="0" w:space="0" w:color="auto"/>
            <w:left w:val="none" w:sz="0" w:space="0" w:color="auto"/>
            <w:bottom w:val="none" w:sz="0" w:space="0" w:color="auto"/>
            <w:right w:val="none" w:sz="0" w:space="0" w:color="auto"/>
          </w:divBdr>
        </w:div>
        <w:div w:id="1721785781">
          <w:marLeft w:val="480"/>
          <w:marRight w:val="0"/>
          <w:marTop w:val="0"/>
          <w:marBottom w:val="0"/>
          <w:divBdr>
            <w:top w:val="none" w:sz="0" w:space="0" w:color="auto"/>
            <w:left w:val="none" w:sz="0" w:space="0" w:color="auto"/>
            <w:bottom w:val="none" w:sz="0" w:space="0" w:color="auto"/>
            <w:right w:val="none" w:sz="0" w:space="0" w:color="auto"/>
          </w:divBdr>
        </w:div>
        <w:div w:id="1739816817">
          <w:marLeft w:val="480"/>
          <w:marRight w:val="0"/>
          <w:marTop w:val="0"/>
          <w:marBottom w:val="0"/>
          <w:divBdr>
            <w:top w:val="none" w:sz="0" w:space="0" w:color="auto"/>
            <w:left w:val="none" w:sz="0" w:space="0" w:color="auto"/>
            <w:bottom w:val="none" w:sz="0" w:space="0" w:color="auto"/>
            <w:right w:val="none" w:sz="0" w:space="0" w:color="auto"/>
          </w:divBdr>
        </w:div>
        <w:div w:id="1777941203">
          <w:marLeft w:val="480"/>
          <w:marRight w:val="0"/>
          <w:marTop w:val="0"/>
          <w:marBottom w:val="0"/>
          <w:divBdr>
            <w:top w:val="none" w:sz="0" w:space="0" w:color="auto"/>
            <w:left w:val="none" w:sz="0" w:space="0" w:color="auto"/>
            <w:bottom w:val="none" w:sz="0" w:space="0" w:color="auto"/>
            <w:right w:val="none" w:sz="0" w:space="0" w:color="auto"/>
          </w:divBdr>
        </w:div>
        <w:div w:id="1783184228">
          <w:marLeft w:val="480"/>
          <w:marRight w:val="0"/>
          <w:marTop w:val="0"/>
          <w:marBottom w:val="0"/>
          <w:divBdr>
            <w:top w:val="none" w:sz="0" w:space="0" w:color="auto"/>
            <w:left w:val="none" w:sz="0" w:space="0" w:color="auto"/>
            <w:bottom w:val="none" w:sz="0" w:space="0" w:color="auto"/>
            <w:right w:val="none" w:sz="0" w:space="0" w:color="auto"/>
          </w:divBdr>
        </w:div>
        <w:div w:id="1783500301">
          <w:marLeft w:val="480"/>
          <w:marRight w:val="0"/>
          <w:marTop w:val="0"/>
          <w:marBottom w:val="0"/>
          <w:divBdr>
            <w:top w:val="none" w:sz="0" w:space="0" w:color="auto"/>
            <w:left w:val="none" w:sz="0" w:space="0" w:color="auto"/>
            <w:bottom w:val="none" w:sz="0" w:space="0" w:color="auto"/>
            <w:right w:val="none" w:sz="0" w:space="0" w:color="auto"/>
          </w:divBdr>
        </w:div>
        <w:div w:id="1783769231">
          <w:marLeft w:val="480"/>
          <w:marRight w:val="0"/>
          <w:marTop w:val="0"/>
          <w:marBottom w:val="0"/>
          <w:divBdr>
            <w:top w:val="none" w:sz="0" w:space="0" w:color="auto"/>
            <w:left w:val="none" w:sz="0" w:space="0" w:color="auto"/>
            <w:bottom w:val="none" w:sz="0" w:space="0" w:color="auto"/>
            <w:right w:val="none" w:sz="0" w:space="0" w:color="auto"/>
          </w:divBdr>
        </w:div>
        <w:div w:id="1787116975">
          <w:marLeft w:val="480"/>
          <w:marRight w:val="0"/>
          <w:marTop w:val="0"/>
          <w:marBottom w:val="0"/>
          <w:divBdr>
            <w:top w:val="none" w:sz="0" w:space="0" w:color="auto"/>
            <w:left w:val="none" w:sz="0" w:space="0" w:color="auto"/>
            <w:bottom w:val="none" w:sz="0" w:space="0" w:color="auto"/>
            <w:right w:val="none" w:sz="0" w:space="0" w:color="auto"/>
          </w:divBdr>
        </w:div>
        <w:div w:id="1815877914">
          <w:marLeft w:val="480"/>
          <w:marRight w:val="0"/>
          <w:marTop w:val="0"/>
          <w:marBottom w:val="0"/>
          <w:divBdr>
            <w:top w:val="none" w:sz="0" w:space="0" w:color="auto"/>
            <w:left w:val="none" w:sz="0" w:space="0" w:color="auto"/>
            <w:bottom w:val="none" w:sz="0" w:space="0" w:color="auto"/>
            <w:right w:val="none" w:sz="0" w:space="0" w:color="auto"/>
          </w:divBdr>
        </w:div>
        <w:div w:id="1816216773">
          <w:marLeft w:val="480"/>
          <w:marRight w:val="0"/>
          <w:marTop w:val="0"/>
          <w:marBottom w:val="0"/>
          <w:divBdr>
            <w:top w:val="none" w:sz="0" w:space="0" w:color="auto"/>
            <w:left w:val="none" w:sz="0" w:space="0" w:color="auto"/>
            <w:bottom w:val="none" w:sz="0" w:space="0" w:color="auto"/>
            <w:right w:val="none" w:sz="0" w:space="0" w:color="auto"/>
          </w:divBdr>
        </w:div>
        <w:div w:id="1817599841">
          <w:marLeft w:val="480"/>
          <w:marRight w:val="0"/>
          <w:marTop w:val="0"/>
          <w:marBottom w:val="0"/>
          <w:divBdr>
            <w:top w:val="none" w:sz="0" w:space="0" w:color="auto"/>
            <w:left w:val="none" w:sz="0" w:space="0" w:color="auto"/>
            <w:bottom w:val="none" w:sz="0" w:space="0" w:color="auto"/>
            <w:right w:val="none" w:sz="0" w:space="0" w:color="auto"/>
          </w:divBdr>
        </w:div>
        <w:div w:id="1861433153">
          <w:marLeft w:val="480"/>
          <w:marRight w:val="0"/>
          <w:marTop w:val="0"/>
          <w:marBottom w:val="0"/>
          <w:divBdr>
            <w:top w:val="none" w:sz="0" w:space="0" w:color="auto"/>
            <w:left w:val="none" w:sz="0" w:space="0" w:color="auto"/>
            <w:bottom w:val="none" w:sz="0" w:space="0" w:color="auto"/>
            <w:right w:val="none" w:sz="0" w:space="0" w:color="auto"/>
          </w:divBdr>
        </w:div>
        <w:div w:id="1899899928">
          <w:marLeft w:val="480"/>
          <w:marRight w:val="0"/>
          <w:marTop w:val="0"/>
          <w:marBottom w:val="0"/>
          <w:divBdr>
            <w:top w:val="none" w:sz="0" w:space="0" w:color="auto"/>
            <w:left w:val="none" w:sz="0" w:space="0" w:color="auto"/>
            <w:bottom w:val="none" w:sz="0" w:space="0" w:color="auto"/>
            <w:right w:val="none" w:sz="0" w:space="0" w:color="auto"/>
          </w:divBdr>
        </w:div>
        <w:div w:id="1912691894">
          <w:marLeft w:val="480"/>
          <w:marRight w:val="0"/>
          <w:marTop w:val="0"/>
          <w:marBottom w:val="0"/>
          <w:divBdr>
            <w:top w:val="none" w:sz="0" w:space="0" w:color="auto"/>
            <w:left w:val="none" w:sz="0" w:space="0" w:color="auto"/>
            <w:bottom w:val="none" w:sz="0" w:space="0" w:color="auto"/>
            <w:right w:val="none" w:sz="0" w:space="0" w:color="auto"/>
          </w:divBdr>
        </w:div>
        <w:div w:id="1913924055">
          <w:marLeft w:val="480"/>
          <w:marRight w:val="0"/>
          <w:marTop w:val="0"/>
          <w:marBottom w:val="0"/>
          <w:divBdr>
            <w:top w:val="none" w:sz="0" w:space="0" w:color="auto"/>
            <w:left w:val="none" w:sz="0" w:space="0" w:color="auto"/>
            <w:bottom w:val="none" w:sz="0" w:space="0" w:color="auto"/>
            <w:right w:val="none" w:sz="0" w:space="0" w:color="auto"/>
          </w:divBdr>
        </w:div>
        <w:div w:id="1921673137">
          <w:marLeft w:val="480"/>
          <w:marRight w:val="0"/>
          <w:marTop w:val="0"/>
          <w:marBottom w:val="0"/>
          <w:divBdr>
            <w:top w:val="none" w:sz="0" w:space="0" w:color="auto"/>
            <w:left w:val="none" w:sz="0" w:space="0" w:color="auto"/>
            <w:bottom w:val="none" w:sz="0" w:space="0" w:color="auto"/>
            <w:right w:val="none" w:sz="0" w:space="0" w:color="auto"/>
          </w:divBdr>
        </w:div>
        <w:div w:id="1926644927">
          <w:marLeft w:val="480"/>
          <w:marRight w:val="0"/>
          <w:marTop w:val="0"/>
          <w:marBottom w:val="0"/>
          <w:divBdr>
            <w:top w:val="none" w:sz="0" w:space="0" w:color="auto"/>
            <w:left w:val="none" w:sz="0" w:space="0" w:color="auto"/>
            <w:bottom w:val="none" w:sz="0" w:space="0" w:color="auto"/>
            <w:right w:val="none" w:sz="0" w:space="0" w:color="auto"/>
          </w:divBdr>
        </w:div>
        <w:div w:id="2016688421">
          <w:marLeft w:val="480"/>
          <w:marRight w:val="0"/>
          <w:marTop w:val="0"/>
          <w:marBottom w:val="0"/>
          <w:divBdr>
            <w:top w:val="none" w:sz="0" w:space="0" w:color="auto"/>
            <w:left w:val="none" w:sz="0" w:space="0" w:color="auto"/>
            <w:bottom w:val="none" w:sz="0" w:space="0" w:color="auto"/>
            <w:right w:val="none" w:sz="0" w:space="0" w:color="auto"/>
          </w:divBdr>
        </w:div>
        <w:div w:id="2026207350">
          <w:marLeft w:val="480"/>
          <w:marRight w:val="0"/>
          <w:marTop w:val="0"/>
          <w:marBottom w:val="0"/>
          <w:divBdr>
            <w:top w:val="none" w:sz="0" w:space="0" w:color="auto"/>
            <w:left w:val="none" w:sz="0" w:space="0" w:color="auto"/>
            <w:bottom w:val="none" w:sz="0" w:space="0" w:color="auto"/>
            <w:right w:val="none" w:sz="0" w:space="0" w:color="auto"/>
          </w:divBdr>
        </w:div>
        <w:div w:id="2034915697">
          <w:marLeft w:val="480"/>
          <w:marRight w:val="0"/>
          <w:marTop w:val="0"/>
          <w:marBottom w:val="0"/>
          <w:divBdr>
            <w:top w:val="none" w:sz="0" w:space="0" w:color="auto"/>
            <w:left w:val="none" w:sz="0" w:space="0" w:color="auto"/>
            <w:bottom w:val="none" w:sz="0" w:space="0" w:color="auto"/>
            <w:right w:val="none" w:sz="0" w:space="0" w:color="auto"/>
          </w:divBdr>
        </w:div>
        <w:div w:id="2075616535">
          <w:marLeft w:val="480"/>
          <w:marRight w:val="0"/>
          <w:marTop w:val="0"/>
          <w:marBottom w:val="0"/>
          <w:divBdr>
            <w:top w:val="none" w:sz="0" w:space="0" w:color="auto"/>
            <w:left w:val="none" w:sz="0" w:space="0" w:color="auto"/>
            <w:bottom w:val="none" w:sz="0" w:space="0" w:color="auto"/>
            <w:right w:val="none" w:sz="0" w:space="0" w:color="auto"/>
          </w:divBdr>
        </w:div>
        <w:div w:id="2103456316">
          <w:marLeft w:val="480"/>
          <w:marRight w:val="0"/>
          <w:marTop w:val="0"/>
          <w:marBottom w:val="0"/>
          <w:divBdr>
            <w:top w:val="none" w:sz="0" w:space="0" w:color="auto"/>
            <w:left w:val="none" w:sz="0" w:space="0" w:color="auto"/>
            <w:bottom w:val="none" w:sz="0" w:space="0" w:color="auto"/>
            <w:right w:val="none" w:sz="0" w:space="0" w:color="auto"/>
          </w:divBdr>
        </w:div>
        <w:div w:id="2113284990">
          <w:marLeft w:val="480"/>
          <w:marRight w:val="0"/>
          <w:marTop w:val="0"/>
          <w:marBottom w:val="0"/>
          <w:divBdr>
            <w:top w:val="none" w:sz="0" w:space="0" w:color="auto"/>
            <w:left w:val="none" w:sz="0" w:space="0" w:color="auto"/>
            <w:bottom w:val="none" w:sz="0" w:space="0" w:color="auto"/>
            <w:right w:val="none" w:sz="0" w:space="0" w:color="auto"/>
          </w:divBdr>
        </w:div>
        <w:div w:id="2125414668">
          <w:marLeft w:val="480"/>
          <w:marRight w:val="0"/>
          <w:marTop w:val="0"/>
          <w:marBottom w:val="0"/>
          <w:divBdr>
            <w:top w:val="none" w:sz="0" w:space="0" w:color="auto"/>
            <w:left w:val="none" w:sz="0" w:space="0" w:color="auto"/>
            <w:bottom w:val="none" w:sz="0" w:space="0" w:color="auto"/>
            <w:right w:val="none" w:sz="0" w:space="0" w:color="auto"/>
          </w:divBdr>
        </w:div>
      </w:divsChild>
    </w:div>
    <w:div w:id="1760104012">
      <w:bodyDiv w:val="1"/>
      <w:marLeft w:val="0"/>
      <w:marRight w:val="0"/>
      <w:marTop w:val="0"/>
      <w:marBottom w:val="0"/>
      <w:divBdr>
        <w:top w:val="none" w:sz="0" w:space="0" w:color="auto"/>
        <w:left w:val="none" w:sz="0" w:space="0" w:color="auto"/>
        <w:bottom w:val="none" w:sz="0" w:space="0" w:color="auto"/>
        <w:right w:val="none" w:sz="0" w:space="0" w:color="auto"/>
      </w:divBdr>
    </w:div>
    <w:div w:id="1761950744">
      <w:bodyDiv w:val="1"/>
      <w:marLeft w:val="0"/>
      <w:marRight w:val="0"/>
      <w:marTop w:val="0"/>
      <w:marBottom w:val="0"/>
      <w:divBdr>
        <w:top w:val="none" w:sz="0" w:space="0" w:color="auto"/>
        <w:left w:val="none" w:sz="0" w:space="0" w:color="auto"/>
        <w:bottom w:val="none" w:sz="0" w:space="0" w:color="auto"/>
        <w:right w:val="none" w:sz="0" w:space="0" w:color="auto"/>
      </w:divBdr>
    </w:div>
    <w:div w:id="1765761986">
      <w:bodyDiv w:val="1"/>
      <w:marLeft w:val="0"/>
      <w:marRight w:val="0"/>
      <w:marTop w:val="0"/>
      <w:marBottom w:val="0"/>
      <w:divBdr>
        <w:top w:val="none" w:sz="0" w:space="0" w:color="auto"/>
        <w:left w:val="none" w:sz="0" w:space="0" w:color="auto"/>
        <w:bottom w:val="none" w:sz="0" w:space="0" w:color="auto"/>
        <w:right w:val="none" w:sz="0" w:space="0" w:color="auto"/>
      </w:divBdr>
    </w:div>
    <w:div w:id="1766487946">
      <w:bodyDiv w:val="1"/>
      <w:marLeft w:val="0"/>
      <w:marRight w:val="0"/>
      <w:marTop w:val="0"/>
      <w:marBottom w:val="0"/>
      <w:divBdr>
        <w:top w:val="none" w:sz="0" w:space="0" w:color="auto"/>
        <w:left w:val="none" w:sz="0" w:space="0" w:color="auto"/>
        <w:bottom w:val="none" w:sz="0" w:space="0" w:color="auto"/>
        <w:right w:val="none" w:sz="0" w:space="0" w:color="auto"/>
      </w:divBdr>
    </w:div>
    <w:div w:id="1766655657">
      <w:bodyDiv w:val="1"/>
      <w:marLeft w:val="0"/>
      <w:marRight w:val="0"/>
      <w:marTop w:val="0"/>
      <w:marBottom w:val="0"/>
      <w:divBdr>
        <w:top w:val="none" w:sz="0" w:space="0" w:color="auto"/>
        <w:left w:val="none" w:sz="0" w:space="0" w:color="auto"/>
        <w:bottom w:val="none" w:sz="0" w:space="0" w:color="auto"/>
        <w:right w:val="none" w:sz="0" w:space="0" w:color="auto"/>
      </w:divBdr>
      <w:divsChild>
        <w:div w:id="586114772">
          <w:marLeft w:val="0"/>
          <w:marRight w:val="0"/>
          <w:marTop w:val="0"/>
          <w:marBottom w:val="0"/>
          <w:divBdr>
            <w:top w:val="none" w:sz="0" w:space="0" w:color="auto"/>
            <w:left w:val="none" w:sz="0" w:space="0" w:color="auto"/>
            <w:bottom w:val="none" w:sz="0" w:space="0" w:color="auto"/>
            <w:right w:val="none" w:sz="0" w:space="0" w:color="auto"/>
          </w:divBdr>
          <w:divsChild>
            <w:div w:id="568884452">
              <w:marLeft w:val="0"/>
              <w:marRight w:val="0"/>
              <w:marTop w:val="0"/>
              <w:marBottom w:val="0"/>
              <w:divBdr>
                <w:top w:val="none" w:sz="0" w:space="0" w:color="auto"/>
                <w:left w:val="none" w:sz="0" w:space="0" w:color="auto"/>
                <w:bottom w:val="none" w:sz="0" w:space="0" w:color="auto"/>
                <w:right w:val="none" w:sz="0" w:space="0" w:color="auto"/>
              </w:divBdr>
            </w:div>
            <w:div w:id="986739804">
              <w:marLeft w:val="0"/>
              <w:marRight w:val="0"/>
              <w:marTop w:val="0"/>
              <w:marBottom w:val="0"/>
              <w:divBdr>
                <w:top w:val="none" w:sz="0" w:space="0" w:color="auto"/>
                <w:left w:val="none" w:sz="0" w:space="0" w:color="auto"/>
                <w:bottom w:val="none" w:sz="0" w:space="0" w:color="auto"/>
                <w:right w:val="none" w:sz="0" w:space="0" w:color="auto"/>
              </w:divBdr>
            </w:div>
            <w:div w:id="1658610622">
              <w:marLeft w:val="0"/>
              <w:marRight w:val="0"/>
              <w:marTop w:val="0"/>
              <w:marBottom w:val="0"/>
              <w:divBdr>
                <w:top w:val="none" w:sz="0" w:space="0" w:color="auto"/>
                <w:left w:val="none" w:sz="0" w:space="0" w:color="auto"/>
                <w:bottom w:val="none" w:sz="0" w:space="0" w:color="auto"/>
                <w:right w:val="none" w:sz="0" w:space="0" w:color="auto"/>
              </w:divBdr>
            </w:div>
          </w:divsChild>
        </w:div>
        <w:div w:id="1778792872">
          <w:marLeft w:val="0"/>
          <w:marRight w:val="0"/>
          <w:marTop w:val="0"/>
          <w:marBottom w:val="0"/>
          <w:divBdr>
            <w:top w:val="none" w:sz="0" w:space="0" w:color="auto"/>
            <w:left w:val="none" w:sz="0" w:space="0" w:color="auto"/>
            <w:bottom w:val="none" w:sz="0" w:space="0" w:color="auto"/>
            <w:right w:val="none" w:sz="0" w:space="0" w:color="auto"/>
          </w:divBdr>
          <w:divsChild>
            <w:div w:id="582448718">
              <w:marLeft w:val="0"/>
              <w:marRight w:val="0"/>
              <w:marTop w:val="0"/>
              <w:marBottom w:val="0"/>
              <w:divBdr>
                <w:top w:val="none" w:sz="0" w:space="0" w:color="auto"/>
                <w:left w:val="none" w:sz="0" w:space="0" w:color="auto"/>
                <w:bottom w:val="none" w:sz="0" w:space="0" w:color="auto"/>
                <w:right w:val="none" w:sz="0" w:space="0" w:color="auto"/>
              </w:divBdr>
            </w:div>
            <w:div w:id="764960747">
              <w:marLeft w:val="0"/>
              <w:marRight w:val="0"/>
              <w:marTop w:val="0"/>
              <w:marBottom w:val="0"/>
              <w:divBdr>
                <w:top w:val="none" w:sz="0" w:space="0" w:color="auto"/>
                <w:left w:val="none" w:sz="0" w:space="0" w:color="auto"/>
                <w:bottom w:val="none" w:sz="0" w:space="0" w:color="auto"/>
                <w:right w:val="none" w:sz="0" w:space="0" w:color="auto"/>
              </w:divBdr>
            </w:div>
            <w:div w:id="959144156">
              <w:marLeft w:val="0"/>
              <w:marRight w:val="0"/>
              <w:marTop w:val="0"/>
              <w:marBottom w:val="0"/>
              <w:divBdr>
                <w:top w:val="none" w:sz="0" w:space="0" w:color="auto"/>
                <w:left w:val="none" w:sz="0" w:space="0" w:color="auto"/>
                <w:bottom w:val="none" w:sz="0" w:space="0" w:color="auto"/>
                <w:right w:val="none" w:sz="0" w:space="0" w:color="auto"/>
              </w:divBdr>
            </w:div>
            <w:div w:id="1798181475">
              <w:marLeft w:val="0"/>
              <w:marRight w:val="0"/>
              <w:marTop w:val="0"/>
              <w:marBottom w:val="0"/>
              <w:divBdr>
                <w:top w:val="none" w:sz="0" w:space="0" w:color="auto"/>
                <w:left w:val="none" w:sz="0" w:space="0" w:color="auto"/>
                <w:bottom w:val="none" w:sz="0" w:space="0" w:color="auto"/>
                <w:right w:val="none" w:sz="0" w:space="0" w:color="auto"/>
              </w:divBdr>
            </w:div>
            <w:div w:id="21418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501">
      <w:bodyDiv w:val="1"/>
      <w:marLeft w:val="0"/>
      <w:marRight w:val="0"/>
      <w:marTop w:val="0"/>
      <w:marBottom w:val="0"/>
      <w:divBdr>
        <w:top w:val="none" w:sz="0" w:space="0" w:color="auto"/>
        <w:left w:val="none" w:sz="0" w:space="0" w:color="auto"/>
        <w:bottom w:val="none" w:sz="0" w:space="0" w:color="auto"/>
        <w:right w:val="none" w:sz="0" w:space="0" w:color="auto"/>
      </w:divBdr>
    </w:div>
    <w:div w:id="1771967838">
      <w:bodyDiv w:val="1"/>
      <w:marLeft w:val="0"/>
      <w:marRight w:val="0"/>
      <w:marTop w:val="0"/>
      <w:marBottom w:val="0"/>
      <w:divBdr>
        <w:top w:val="none" w:sz="0" w:space="0" w:color="auto"/>
        <w:left w:val="none" w:sz="0" w:space="0" w:color="auto"/>
        <w:bottom w:val="none" w:sz="0" w:space="0" w:color="auto"/>
        <w:right w:val="none" w:sz="0" w:space="0" w:color="auto"/>
      </w:divBdr>
      <w:divsChild>
        <w:div w:id="41760575">
          <w:marLeft w:val="480"/>
          <w:marRight w:val="0"/>
          <w:marTop w:val="0"/>
          <w:marBottom w:val="0"/>
          <w:divBdr>
            <w:top w:val="none" w:sz="0" w:space="0" w:color="auto"/>
            <w:left w:val="none" w:sz="0" w:space="0" w:color="auto"/>
            <w:bottom w:val="none" w:sz="0" w:space="0" w:color="auto"/>
            <w:right w:val="none" w:sz="0" w:space="0" w:color="auto"/>
          </w:divBdr>
        </w:div>
        <w:div w:id="61022772">
          <w:marLeft w:val="480"/>
          <w:marRight w:val="0"/>
          <w:marTop w:val="0"/>
          <w:marBottom w:val="0"/>
          <w:divBdr>
            <w:top w:val="none" w:sz="0" w:space="0" w:color="auto"/>
            <w:left w:val="none" w:sz="0" w:space="0" w:color="auto"/>
            <w:bottom w:val="none" w:sz="0" w:space="0" w:color="auto"/>
            <w:right w:val="none" w:sz="0" w:space="0" w:color="auto"/>
          </w:divBdr>
        </w:div>
        <w:div w:id="84765325">
          <w:marLeft w:val="480"/>
          <w:marRight w:val="0"/>
          <w:marTop w:val="0"/>
          <w:marBottom w:val="0"/>
          <w:divBdr>
            <w:top w:val="none" w:sz="0" w:space="0" w:color="auto"/>
            <w:left w:val="none" w:sz="0" w:space="0" w:color="auto"/>
            <w:bottom w:val="none" w:sz="0" w:space="0" w:color="auto"/>
            <w:right w:val="none" w:sz="0" w:space="0" w:color="auto"/>
          </w:divBdr>
        </w:div>
        <w:div w:id="127669153">
          <w:marLeft w:val="480"/>
          <w:marRight w:val="0"/>
          <w:marTop w:val="0"/>
          <w:marBottom w:val="0"/>
          <w:divBdr>
            <w:top w:val="none" w:sz="0" w:space="0" w:color="auto"/>
            <w:left w:val="none" w:sz="0" w:space="0" w:color="auto"/>
            <w:bottom w:val="none" w:sz="0" w:space="0" w:color="auto"/>
            <w:right w:val="none" w:sz="0" w:space="0" w:color="auto"/>
          </w:divBdr>
        </w:div>
        <w:div w:id="139806897">
          <w:marLeft w:val="480"/>
          <w:marRight w:val="0"/>
          <w:marTop w:val="0"/>
          <w:marBottom w:val="0"/>
          <w:divBdr>
            <w:top w:val="none" w:sz="0" w:space="0" w:color="auto"/>
            <w:left w:val="none" w:sz="0" w:space="0" w:color="auto"/>
            <w:bottom w:val="none" w:sz="0" w:space="0" w:color="auto"/>
            <w:right w:val="none" w:sz="0" w:space="0" w:color="auto"/>
          </w:divBdr>
        </w:div>
        <w:div w:id="151727432">
          <w:marLeft w:val="480"/>
          <w:marRight w:val="0"/>
          <w:marTop w:val="0"/>
          <w:marBottom w:val="0"/>
          <w:divBdr>
            <w:top w:val="none" w:sz="0" w:space="0" w:color="auto"/>
            <w:left w:val="none" w:sz="0" w:space="0" w:color="auto"/>
            <w:bottom w:val="none" w:sz="0" w:space="0" w:color="auto"/>
            <w:right w:val="none" w:sz="0" w:space="0" w:color="auto"/>
          </w:divBdr>
        </w:div>
        <w:div w:id="198248189">
          <w:marLeft w:val="480"/>
          <w:marRight w:val="0"/>
          <w:marTop w:val="0"/>
          <w:marBottom w:val="0"/>
          <w:divBdr>
            <w:top w:val="none" w:sz="0" w:space="0" w:color="auto"/>
            <w:left w:val="none" w:sz="0" w:space="0" w:color="auto"/>
            <w:bottom w:val="none" w:sz="0" w:space="0" w:color="auto"/>
            <w:right w:val="none" w:sz="0" w:space="0" w:color="auto"/>
          </w:divBdr>
        </w:div>
        <w:div w:id="204828876">
          <w:marLeft w:val="480"/>
          <w:marRight w:val="0"/>
          <w:marTop w:val="0"/>
          <w:marBottom w:val="0"/>
          <w:divBdr>
            <w:top w:val="none" w:sz="0" w:space="0" w:color="auto"/>
            <w:left w:val="none" w:sz="0" w:space="0" w:color="auto"/>
            <w:bottom w:val="none" w:sz="0" w:space="0" w:color="auto"/>
            <w:right w:val="none" w:sz="0" w:space="0" w:color="auto"/>
          </w:divBdr>
        </w:div>
        <w:div w:id="221796571">
          <w:marLeft w:val="480"/>
          <w:marRight w:val="0"/>
          <w:marTop w:val="0"/>
          <w:marBottom w:val="0"/>
          <w:divBdr>
            <w:top w:val="none" w:sz="0" w:space="0" w:color="auto"/>
            <w:left w:val="none" w:sz="0" w:space="0" w:color="auto"/>
            <w:bottom w:val="none" w:sz="0" w:space="0" w:color="auto"/>
            <w:right w:val="none" w:sz="0" w:space="0" w:color="auto"/>
          </w:divBdr>
        </w:div>
        <w:div w:id="245656719">
          <w:marLeft w:val="480"/>
          <w:marRight w:val="0"/>
          <w:marTop w:val="0"/>
          <w:marBottom w:val="0"/>
          <w:divBdr>
            <w:top w:val="none" w:sz="0" w:space="0" w:color="auto"/>
            <w:left w:val="none" w:sz="0" w:space="0" w:color="auto"/>
            <w:bottom w:val="none" w:sz="0" w:space="0" w:color="auto"/>
            <w:right w:val="none" w:sz="0" w:space="0" w:color="auto"/>
          </w:divBdr>
        </w:div>
        <w:div w:id="288363135">
          <w:marLeft w:val="480"/>
          <w:marRight w:val="0"/>
          <w:marTop w:val="0"/>
          <w:marBottom w:val="0"/>
          <w:divBdr>
            <w:top w:val="none" w:sz="0" w:space="0" w:color="auto"/>
            <w:left w:val="none" w:sz="0" w:space="0" w:color="auto"/>
            <w:bottom w:val="none" w:sz="0" w:space="0" w:color="auto"/>
            <w:right w:val="none" w:sz="0" w:space="0" w:color="auto"/>
          </w:divBdr>
        </w:div>
        <w:div w:id="320158350">
          <w:marLeft w:val="480"/>
          <w:marRight w:val="0"/>
          <w:marTop w:val="0"/>
          <w:marBottom w:val="0"/>
          <w:divBdr>
            <w:top w:val="none" w:sz="0" w:space="0" w:color="auto"/>
            <w:left w:val="none" w:sz="0" w:space="0" w:color="auto"/>
            <w:bottom w:val="none" w:sz="0" w:space="0" w:color="auto"/>
            <w:right w:val="none" w:sz="0" w:space="0" w:color="auto"/>
          </w:divBdr>
        </w:div>
        <w:div w:id="329215367">
          <w:marLeft w:val="480"/>
          <w:marRight w:val="0"/>
          <w:marTop w:val="0"/>
          <w:marBottom w:val="0"/>
          <w:divBdr>
            <w:top w:val="none" w:sz="0" w:space="0" w:color="auto"/>
            <w:left w:val="none" w:sz="0" w:space="0" w:color="auto"/>
            <w:bottom w:val="none" w:sz="0" w:space="0" w:color="auto"/>
            <w:right w:val="none" w:sz="0" w:space="0" w:color="auto"/>
          </w:divBdr>
        </w:div>
        <w:div w:id="337854160">
          <w:marLeft w:val="480"/>
          <w:marRight w:val="0"/>
          <w:marTop w:val="0"/>
          <w:marBottom w:val="0"/>
          <w:divBdr>
            <w:top w:val="none" w:sz="0" w:space="0" w:color="auto"/>
            <w:left w:val="none" w:sz="0" w:space="0" w:color="auto"/>
            <w:bottom w:val="none" w:sz="0" w:space="0" w:color="auto"/>
            <w:right w:val="none" w:sz="0" w:space="0" w:color="auto"/>
          </w:divBdr>
        </w:div>
        <w:div w:id="362749362">
          <w:marLeft w:val="480"/>
          <w:marRight w:val="0"/>
          <w:marTop w:val="0"/>
          <w:marBottom w:val="0"/>
          <w:divBdr>
            <w:top w:val="none" w:sz="0" w:space="0" w:color="auto"/>
            <w:left w:val="none" w:sz="0" w:space="0" w:color="auto"/>
            <w:bottom w:val="none" w:sz="0" w:space="0" w:color="auto"/>
            <w:right w:val="none" w:sz="0" w:space="0" w:color="auto"/>
          </w:divBdr>
        </w:div>
        <w:div w:id="368185772">
          <w:marLeft w:val="480"/>
          <w:marRight w:val="0"/>
          <w:marTop w:val="0"/>
          <w:marBottom w:val="0"/>
          <w:divBdr>
            <w:top w:val="none" w:sz="0" w:space="0" w:color="auto"/>
            <w:left w:val="none" w:sz="0" w:space="0" w:color="auto"/>
            <w:bottom w:val="none" w:sz="0" w:space="0" w:color="auto"/>
            <w:right w:val="none" w:sz="0" w:space="0" w:color="auto"/>
          </w:divBdr>
        </w:div>
        <w:div w:id="394670245">
          <w:marLeft w:val="480"/>
          <w:marRight w:val="0"/>
          <w:marTop w:val="0"/>
          <w:marBottom w:val="0"/>
          <w:divBdr>
            <w:top w:val="none" w:sz="0" w:space="0" w:color="auto"/>
            <w:left w:val="none" w:sz="0" w:space="0" w:color="auto"/>
            <w:bottom w:val="none" w:sz="0" w:space="0" w:color="auto"/>
            <w:right w:val="none" w:sz="0" w:space="0" w:color="auto"/>
          </w:divBdr>
        </w:div>
        <w:div w:id="411128256">
          <w:marLeft w:val="480"/>
          <w:marRight w:val="0"/>
          <w:marTop w:val="0"/>
          <w:marBottom w:val="0"/>
          <w:divBdr>
            <w:top w:val="none" w:sz="0" w:space="0" w:color="auto"/>
            <w:left w:val="none" w:sz="0" w:space="0" w:color="auto"/>
            <w:bottom w:val="none" w:sz="0" w:space="0" w:color="auto"/>
            <w:right w:val="none" w:sz="0" w:space="0" w:color="auto"/>
          </w:divBdr>
        </w:div>
        <w:div w:id="412431268">
          <w:marLeft w:val="480"/>
          <w:marRight w:val="0"/>
          <w:marTop w:val="0"/>
          <w:marBottom w:val="0"/>
          <w:divBdr>
            <w:top w:val="none" w:sz="0" w:space="0" w:color="auto"/>
            <w:left w:val="none" w:sz="0" w:space="0" w:color="auto"/>
            <w:bottom w:val="none" w:sz="0" w:space="0" w:color="auto"/>
            <w:right w:val="none" w:sz="0" w:space="0" w:color="auto"/>
          </w:divBdr>
        </w:div>
        <w:div w:id="423965305">
          <w:marLeft w:val="480"/>
          <w:marRight w:val="0"/>
          <w:marTop w:val="0"/>
          <w:marBottom w:val="0"/>
          <w:divBdr>
            <w:top w:val="none" w:sz="0" w:space="0" w:color="auto"/>
            <w:left w:val="none" w:sz="0" w:space="0" w:color="auto"/>
            <w:bottom w:val="none" w:sz="0" w:space="0" w:color="auto"/>
            <w:right w:val="none" w:sz="0" w:space="0" w:color="auto"/>
          </w:divBdr>
        </w:div>
        <w:div w:id="447554917">
          <w:marLeft w:val="480"/>
          <w:marRight w:val="0"/>
          <w:marTop w:val="0"/>
          <w:marBottom w:val="0"/>
          <w:divBdr>
            <w:top w:val="none" w:sz="0" w:space="0" w:color="auto"/>
            <w:left w:val="none" w:sz="0" w:space="0" w:color="auto"/>
            <w:bottom w:val="none" w:sz="0" w:space="0" w:color="auto"/>
            <w:right w:val="none" w:sz="0" w:space="0" w:color="auto"/>
          </w:divBdr>
        </w:div>
        <w:div w:id="459803596">
          <w:marLeft w:val="480"/>
          <w:marRight w:val="0"/>
          <w:marTop w:val="0"/>
          <w:marBottom w:val="0"/>
          <w:divBdr>
            <w:top w:val="none" w:sz="0" w:space="0" w:color="auto"/>
            <w:left w:val="none" w:sz="0" w:space="0" w:color="auto"/>
            <w:bottom w:val="none" w:sz="0" w:space="0" w:color="auto"/>
            <w:right w:val="none" w:sz="0" w:space="0" w:color="auto"/>
          </w:divBdr>
        </w:div>
        <w:div w:id="470246687">
          <w:marLeft w:val="480"/>
          <w:marRight w:val="0"/>
          <w:marTop w:val="0"/>
          <w:marBottom w:val="0"/>
          <w:divBdr>
            <w:top w:val="none" w:sz="0" w:space="0" w:color="auto"/>
            <w:left w:val="none" w:sz="0" w:space="0" w:color="auto"/>
            <w:bottom w:val="none" w:sz="0" w:space="0" w:color="auto"/>
            <w:right w:val="none" w:sz="0" w:space="0" w:color="auto"/>
          </w:divBdr>
        </w:div>
        <w:div w:id="482741997">
          <w:marLeft w:val="480"/>
          <w:marRight w:val="0"/>
          <w:marTop w:val="0"/>
          <w:marBottom w:val="0"/>
          <w:divBdr>
            <w:top w:val="none" w:sz="0" w:space="0" w:color="auto"/>
            <w:left w:val="none" w:sz="0" w:space="0" w:color="auto"/>
            <w:bottom w:val="none" w:sz="0" w:space="0" w:color="auto"/>
            <w:right w:val="none" w:sz="0" w:space="0" w:color="auto"/>
          </w:divBdr>
        </w:div>
        <w:div w:id="484980207">
          <w:marLeft w:val="480"/>
          <w:marRight w:val="0"/>
          <w:marTop w:val="0"/>
          <w:marBottom w:val="0"/>
          <w:divBdr>
            <w:top w:val="none" w:sz="0" w:space="0" w:color="auto"/>
            <w:left w:val="none" w:sz="0" w:space="0" w:color="auto"/>
            <w:bottom w:val="none" w:sz="0" w:space="0" w:color="auto"/>
            <w:right w:val="none" w:sz="0" w:space="0" w:color="auto"/>
          </w:divBdr>
        </w:div>
        <w:div w:id="485440839">
          <w:marLeft w:val="480"/>
          <w:marRight w:val="0"/>
          <w:marTop w:val="0"/>
          <w:marBottom w:val="0"/>
          <w:divBdr>
            <w:top w:val="none" w:sz="0" w:space="0" w:color="auto"/>
            <w:left w:val="none" w:sz="0" w:space="0" w:color="auto"/>
            <w:bottom w:val="none" w:sz="0" w:space="0" w:color="auto"/>
            <w:right w:val="none" w:sz="0" w:space="0" w:color="auto"/>
          </w:divBdr>
        </w:div>
        <w:div w:id="488860723">
          <w:marLeft w:val="480"/>
          <w:marRight w:val="0"/>
          <w:marTop w:val="0"/>
          <w:marBottom w:val="0"/>
          <w:divBdr>
            <w:top w:val="none" w:sz="0" w:space="0" w:color="auto"/>
            <w:left w:val="none" w:sz="0" w:space="0" w:color="auto"/>
            <w:bottom w:val="none" w:sz="0" w:space="0" w:color="auto"/>
            <w:right w:val="none" w:sz="0" w:space="0" w:color="auto"/>
          </w:divBdr>
        </w:div>
        <w:div w:id="500975510">
          <w:marLeft w:val="480"/>
          <w:marRight w:val="0"/>
          <w:marTop w:val="0"/>
          <w:marBottom w:val="0"/>
          <w:divBdr>
            <w:top w:val="none" w:sz="0" w:space="0" w:color="auto"/>
            <w:left w:val="none" w:sz="0" w:space="0" w:color="auto"/>
            <w:bottom w:val="none" w:sz="0" w:space="0" w:color="auto"/>
            <w:right w:val="none" w:sz="0" w:space="0" w:color="auto"/>
          </w:divBdr>
        </w:div>
        <w:div w:id="506754070">
          <w:marLeft w:val="480"/>
          <w:marRight w:val="0"/>
          <w:marTop w:val="0"/>
          <w:marBottom w:val="0"/>
          <w:divBdr>
            <w:top w:val="none" w:sz="0" w:space="0" w:color="auto"/>
            <w:left w:val="none" w:sz="0" w:space="0" w:color="auto"/>
            <w:bottom w:val="none" w:sz="0" w:space="0" w:color="auto"/>
            <w:right w:val="none" w:sz="0" w:space="0" w:color="auto"/>
          </w:divBdr>
        </w:div>
        <w:div w:id="507789879">
          <w:marLeft w:val="480"/>
          <w:marRight w:val="0"/>
          <w:marTop w:val="0"/>
          <w:marBottom w:val="0"/>
          <w:divBdr>
            <w:top w:val="none" w:sz="0" w:space="0" w:color="auto"/>
            <w:left w:val="none" w:sz="0" w:space="0" w:color="auto"/>
            <w:bottom w:val="none" w:sz="0" w:space="0" w:color="auto"/>
            <w:right w:val="none" w:sz="0" w:space="0" w:color="auto"/>
          </w:divBdr>
        </w:div>
        <w:div w:id="525220418">
          <w:marLeft w:val="480"/>
          <w:marRight w:val="0"/>
          <w:marTop w:val="0"/>
          <w:marBottom w:val="0"/>
          <w:divBdr>
            <w:top w:val="none" w:sz="0" w:space="0" w:color="auto"/>
            <w:left w:val="none" w:sz="0" w:space="0" w:color="auto"/>
            <w:bottom w:val="none" w:sz="0" w:space="0" w:color="auto"/>
            <w:right w:val="none" w:sz="0" w:space="0" w:color="auto"/>
          </w:divBdr>
        </w:div>
        <w:div w:id="575672671">
          <w:marLeft w:val="480"/>
          <w:marRight w:val="0"/>
          <w:marTop w:val="0"/>
          <w:marBottom w:val="0"/>
          <w:divBdr>
            <w:top w:val="none" w:sz="0" w:space="0" w:color="auto"/>
            <w:left w:val="none" w:sz="0" w:space="0" w:color="auto"/>
            <w:bottom w:val="none" w:sz="0" w:space="0" w:color="auto"/>
            <w:right w:val="none" w:sz="0" w:space="0" w:color="auto"/>
          </w:divBdr>
        </w:div>
        <w:div w:id="582569085">
          <w:marLeft w:val="480"/>
          <w:marRight w:val="0"/>
          <w:marTop w:val="0"/>
          <w:marBottom w:val="0"/>
          <w:divBdr>
            <w:top w:val="none" w:sz="0" w:space="0" w:color="auto"/>
            <w:left w:val="none" w:sz="0" w:space="0" w:color="auto"/>
            <w:bottom w:val="none" w:sz="0" w:space="0" w:color="auto"/>
            <w:right w:val="none" w:sz="0" w:space="0" w:color="auto"/>
          </w:divBdr>
        </w:div>
        <w:div w:id="589388852">
          <w:marLeft w:val="480"/>
          <w:marRight w:val="0"/>
          <w:marTop w:val="0"/>
          <w:marBottom w:val="0"/>
          <w:divBdr>
            <w:top w:val="none" w:sz="0" w:space="0" w:color="auto"/>
            <w:left w:val="none" w:sz="0" w:space="0" w:color="auto"/>
            <w:bottom w:val="none" w:sz="0" w:space="0" w:color="auto"/>
            <w:right w:val="none" w:sz="0" w:space="0" w:color="auto"/>
          </w:divBdr>
        </w:div>
        <w:div w:id="601958215">
          <w:marLeft w:val="480"/>
          <w:marRight w:val="0"/>
          <w:marTop w:val="0"/>
          <w:marBottom w:val="0"/>
          <w:divBdr>
            <w:top w:val="none" w:sz="0" w:space="0" w:color="auto"/>
            <w:left w:val="none" w:sz="0" w:space="0" w:color="auto"/>
            <w:bottom w:val="none" w:sz="0" w:space="0" w:color="auto"/>
            <w:right w:val="none" w:sz="0" w:space="0" w:color="auto"/>
          </w:divBdr>
        </w:div>
        <w:div w:id="638997124">
          <w:marLeft w:val="480"/>
          <w:marRight w:val="0"/>
          <w:marTop w:val="0"/>
          <w:marBottom w:val="0"/>
          <w:divBdr>
            <w:top w:val="none" w:sz="0" w:space="0" w:color="auto"/>
            <w:left w:val="none" w:sz="0" w:space="0" w:color="auto"/>
            <w:bottom w:val="none" w:sz="0" w:space="0" w:color="auto"/>
            <w:right w:val="none" w:sz="0" w:space="0" w:color="auto"/>
          </w:divBdr>
        </w:div>
        <w:div w:id="663044699">
          <w:marLeft w:val="480"/>
          <w:marRight w:val="0"/>
          <w:marTop w:val="0"/>
          <w:marBottom w:val="0"/>
          <w:divBdr>
            <w:top w:val="none" w:sz="0" w:space="0" w:color="auto"/>
            <w:left w:val="none" w:sz="0" w:space="0" w:color="auto"/>
            <w:bottom w:val="none" w:sz="0" w:space="0" w:color="auto"/>
            <w:right w:val="none" w:sz="0" w:space="0" w:color="auto"/>
          </w:divBdr>
        </w:div>
        <w:div w:id="681663246">
          <w:marLeft w:val="480"/>
          <w:marRight w:val="0"/>
          <w:marTop w:val="0"/>
          <w:marBottom w:val="0"/>
          <w:divBdr>
            <w:top w:val="none" w:sz="0" w:space="0" w:color="auto"/>
            <w:left w:val="none" w:sz="0" w:space="0" w:color="auto"/>
            <w:bottom w:val="none" w:sz="0" w:space="0" w:color="auto"/>
            <w:right w:val="none" w:sz="0" w:space="0" w:color="auto"/>
          </w:divBdr>
        </w:div>
        <w:div w:id="726684291">
          <w:marLeft w:val="480"/>
          <w:marRight w:val="0"/>
          <w:marTop w:val="0"/>
          <w:marBottom w:val="0"/>
          <w:divBdr>
            <w:top w:val="none" w:sz="0" w:space="0" w:color="auto"/>
            <w:left w:val="none" w:sz="0" w:space="0" w:color="auto"/>
            <w:bottom w:val="none" w:sz="0" w:space="0" w:color="auto"/>
            <w:right w:val="none" w:sz="0" w:space="0" w:color="auto"/>
          </w:divBdr>
        </w:div>
        <w:div w:id="734815960">
          <w:marLeft w:val="480"/>
          <w:marRight w:val="0"/>
          <w:marTop w:val="0"/>
          <w:marBottom w:val="0"/>
          <w:divBdr>
            <w:top w:val="none" w:sz="0" w:space="0" w:color="auto"/>
            <w:left w:val="none" w:sz="0" w:space="0" w:color="auto"/>
            <w:bottom w:val="none" w:sz="0" w:space="0" w:color="auto"/>
            <w:right w:val="none" w:sz="0" w:space="0" w:color="auto"/>
          </w:divBdr>
        </w:div>
        <w:div w:id="742408734">
          <w:marLeft w:val="480"/>
          <w:marRight w:val="0"/>
          <w:marTop w:val="0"/>
          <w:marBottom w:val="0"/>
          <w:divBdr>
            <w:top w:val="none" w:sz="0" w:space="0" w:color="auto"/>
            <w:left w:val="none" w:sz="0" w:space="0" w:color="auto"/>
            <w:bottom w:val="none" w:sz="0" w:space="0" w:color="auto"/>
            <w:right w:val="none" w:sz="0" w:space="0" w:color="auto"/>
          </w:divBdr>
        </w:div>
        <w:div w:id="745760769">
          <w:marLeft w:val="480"/>
          <w:marRight w:val="0"/>
          <w:marTop w:val="0"/>
          <w:marBottom w:val="0"/>
          <w:divBdr>
            <w:top w:val="none" w:sz="0" w:space="0" w:color="auto"/>
            <w:left w:val="none" w:sz="0" w:space="0" w:color="auto"/>
            <w:bottom w:val="none" w:sz="0" w:space="0" w:color="auto"/>
            <w:right w:val="none" w:sz="0" w:space="0" w:color="auto"/>
          </w:divBdr>
        </w:div>
        <w:div w:id="773281503">
          <w:marLeft w:val="480"/>
          <w:marRight w:val="0"/>
          <w:marTop w:val="0"/>
          <w:marBottom w:val="0"/>
          <w:divBdr>
            <w:top w:val="none" w:sz="0" w:space="0" w:color="auto"/>
            <w:left w:val="none" w:sz="0" w:space="0" w:color="auto"/>
            <w:bottom w:val="none" w:sz="0" w:space="0" w:color="auto"/>
            <w:right w:val="none" w:sz="0" w:space="0" w:color="auto"/>
          </w:divBdr>
        </w:div>
        <w:div w:id="824470434">
          <w:marLeft w:val="480"/>
          <w:marRight w:val="0"/>
          <w:marTop w:val="0"/>
          <w:marBottom w:val="0"/>
          <w:divBdr>
            <w:top w:val="none" w:sz="0" w:space="0" w:color="auto"/>
            <w:left w:val="none" w:sz="0" w:space="0" w:color="auto"/>
            <w:bottom w:val="none" w:sz="0" w:space="0" w:color="auto"/>
            <w:right w:val="none" w:sz="0" w:space="0" w:color="auto"/>
          </w:divBdr>
        </w:div>
        <w:div w:id="938214761">
          <w:marLeft w:val="480"/>
          <w:marRight w:val="0"/>
          <w:marTop w:val="0"/>
          <w:marBottom w:val="0"/>
          <w:divBdr>
            <w:top w:val="none" w:sz="0" w:space="0" w:color="auto"/>
            <w:left w:val="none" w:sz="0" w:space="0" w:color="auto"/>
            <w:bottom w:val="none" w:sz="0" w:space="0" w:color="auto"/>
            <w:right w:val="none" w:sz="0" w:space="0" w:color="auto"/>
          </w:divBdr>
        </w:div>
        <w:div w:id="991954790">
          <w:marLeft w:val="480"/>
          <w:marRight w:val="0"/>
          <w:marTop w:val="0"/>
          <w:marBottom w:val="0"/>
          <w:divBdr>
            <w:top w:val="none" w:sz="0" w:space="0" w:color="auto"/>
            <w:left w:val="none" w:sz="0" w:space="0" w:color="auto"/>
            <w:bottom w:val="none" w:sz="0" w:space="0" w:color="auto"/>
            <w:right w:val="none" w:sz="0" w:space="0" w:color="auto"/>
          </w:divBdr>
        </w:div>
        <w:div w:id="1010909267">
          <w:marLeft w:val="480"/>
          <w:marRight w:val="0"/>
          <w:marTop w:val="0"/>
          <w:marBottom w:val="0"/>
          <w:divBdr>
            <w:top w:val="none" w:sz="0" w:space="0" w:color="auto"/>
            <w:left w:val="none" w:sz="0" w:space="0" w:color="auto"/>
            <w:bottom w:val="none" w:sz="0" w:space="0" w:color="auto"/>
            <w:right w:val="none" w:sz="0" w:space="0" w:color="auto"/>
          </w:divBdr>
        </w:div>
        <w:div w:id="1024786614">
          <w:marLeft w:val="480"/>
          <w:marRight w:val="0"/>
          <w:marTop w:val="0"/>
          <w:marBottom w:val="0"/>
          <w:divBdr>
            <w:top w:val="none" w:sz="0" w:space="0" w:color="auto"/>
            <w:left w:val="none" w:sz="0" w:space="0" w:color="auto"/>
            <w:bottom w:val="none" w:sz="0" w:space="0" w:color="auto"/>
            <w:right w:val="none" w:sz="0" w:space="0" w:color="auto"/>
          </w:divBdr>
        </w:div>
        <w:div w:id="1027755014">
          <w:marLeft w:val="480"/>
          <w:marRight w:val="0"/>
          <w:marTop w:val="0"/>
          <w:marBottom w:val="0"/>
          <w:divBdr>
            <w:top w:val="none" w:sz="0" w:space="0" w:color="auto"/>
            <w:left w:val="none" w:sz="0" w:space="0" w:color="auto"/>
            <w:bottom w:val="none" w:sz="0" w:space="0" w:color="auto"/>
            <w:right w:val="none" w:sz="0" w:space="0" w:color="auto"/>
          </w:divBdr>
        </w:div>
        <w:div w:id="1034886168">
          <w:marLeft w:val="480"/>
          <w:marRight w:val="0"/>
          <w:marTop w:val="0"/>
          <w:marBottom w:val="0"/>
          <w:divBdr>
            <w:top w:val="none" w:sz="0" w:space="0" w:color="auto"/>
            <w:left w:val="none" w:sz="0" w:space="0" w:color="auto"/>
            <w:bottom w:val="none" w:sz="0" w:space="0" w:color="auto"/>
            <w:right w:val="none" w:sz="0" w:space="0" w:color="auto"/>
          </w:divBdr>
        </w:div>
        <w:div w:id="1062369242">
          <w:marLeft w:val="480"/>
          <w:marRight w:val="0"/>
          <w:marTop w:val="0"/>
          <w:marBottom w:val="0"/>
          <w:divBdr>
            <w:top w:val="none" w:sz="0" w:space="0" w:color="auto"/>
            <w:left w:val="none" w:sz="0" w:space="0" w:color="auto"/>
            <w:bottom w:val="none" w:sz="0" w:space="0" w:color="auto"/>
            <w:right w:val="none" w:sz="0" w:space="0" w:color="auto"/>
          </w:divBdr>
        </w:div>
        <w:div w:id="1075589680">
          <w:marLeft w:val="480"/>
          <w:marRight w:val="0"/>
          <w:marTop w:val="0"/>
          <w:marBottom w:val="0"/>
          <w:divBdr>
            <w:top w:val="none" w:sz="0" w:space="0" w:color="auto"/>
            <w:left w:val="none" w:sz="0" w:space="0" w:color="auto"/>
            <w:bottom w:val="none" w:sz="0" w:space="0" w:color="auto"/>
            <w:right w:val="none" w:sz="0" w:space="0" w:color="auto"/>
          </w:divBdr>
        </w:div>
        <w:div w:id="1113667416">
          <w:marLeft w:val="480"/>
          <w:marRight w:val="0"/>
          <w:marTop w:val="0"/>
          <w:marBottom w:val="0"/>
          <w:divBdr>
            <w:top w:val="none" w:sz="0" w:space="0" w:color="auto"/>
            <w:left w:val="none" w:sz="0" w:space="0" w:color="auto"/>
            <w:bottom w:val="none" w:sz="0" w:space="0" w:color="auto"/>
            <w:right w:val="none" w:sz="0" w:space="0" w:color="auto"/>
          </w:divBdr>
        </w:div>
        <w:div w:id="1131750523">
          <w:marLeft w:val="480"/>
          <w:marRight w:val="0"/>
          <w:marTop w:val="0"/>
          <w:marBottom w:val="0"/>
          <w:divBdr>
            <w:top w:val="none" w:sz="0" w:space="0" w:color="auto"/>
            <w:left w:val="none" w:sz="0" w:space="0" w:color="auto"/>
            <w:bottom w:val="none" w:sz="0" w:space="0" w:color="auto"/>
            <w:right w:val="none" w:sz="0" w:space="0" w:color="auto"/>
          </w:divBdr>
        </w:div>
        <w:div w:id="1144858320">
          <w:marLeft w:val="480"/>
          <w:marRight w:val="0"/>
          <w:marTop w:val="0"/>
          <w:marBottom w:val="0"/>
          <w:divBdr>
            <w:top w:val="none" w:sz="0" w:space="0" w:color="auto"/>
            <w:left w:val="none" w:sz="0" w:space="0" w:color="auto"/>
            <w:bottom w:val="none" w:sz="0" w:space="0" w:color="auto"/>
            <w:right w:val="none" w:sz="0" w:space="0" w:color="auto"/>
          </w:divBdr>
        </w:div>
        <w:div w:id="1148282280">
          <w:marLeft w:val="480"/>
          <w:marRight w:val="0"/>
          <w:marTop w:val="0"/>
          <w:marBottom w:val="0"/>
          <w:divBdr>
            <w:top w:val="none" w:sz="0" w:space="0" w:color="auto"/>
            <w:left w:val="none" w:sz="0" w:space="0" w:color="auto"/>
            <w:bottom w:val="none" w:sz="0" w:space="0" w:color="auto"/>
            <w:right w:val="none" w:sz="0" w:space="0" w:color="auto"/>
          </w:divBdr>
        </w:div>
        <w:div w:id="1179543678">
          <w:marLeft w:val="480"/>
          <w:marRight w:val="0"/>
          <w:marTop w:val="0"/>
          <w:marBottom w:val="0"/>
          <w:divBdr>
            <w:top w:val="none" w:sz="0" w:space="0" w:color="auto"/>
            <w:left w:val="none" w:sz="0" w:space="0" w:color="auto"/>
            <w:bottom w:val="none" w:sz="0" w:space="0" w:color="auto"/>
            <w:right w:val="none" w:sz="0" w:space="0" w:color="auto"/>
          </w:divBdr>
        </w:div>
        <w:div w:id="1216312660">
          <w:marLeft w:val="480"/>
          <w:marRight w:val="0"/>
          <w:marTop w:val="0"/>
          <w:marBottom w:val="0"/>
          <w:divBdr>
            <w:top w:val="none" w:sz="0" w:space="0" w:color="auto"/>
            <w:left w:val="none" w:sz="0" w:space="0" w:color="auto"/>
            <w:bottom w:val="none" w:sz="0" w:space="0" w:color="auto"/>
            <w:right w:val="none" w:sz="0" w:space="0" w:color="auto"/>
          </w:divBdr>
        </w:div>
        <w:div w:id="1220171995">
          <w:marLeft w:val="480"/>
          <w:marRight w:val="0"/>
          <w:marTop w:val="0"/>
          <w:marBottom w:val="0"/>
          <w:divBdr>
            <w:top w:val="none" w:sz="0" w:space="0" w:color="auto"/>
            <w:left w:val="none" w:sz="0" w:space="0" w:color="auto"/>
            <w:bottom w:val="none" w:sz="0" w:space="0" w:color="auto"/>
            <w:right w:val="none" w:sz="0" w:space="0" w:color="auto"/>
          </w:divBdr>
        </w:div>
        <w:div w:id="1228304642">
          <w:marLeft w:val="480"/>
          <w:marRight w:val="0"/>
          <w:marTop w:val="0"/>
          <w:marBottom w:val="0"/>
          <w:divBdr>
            <w:top w:val="none" w:sz="0" w:space="0" w:color="auto"/>
            <w:left w:val="none" w:sz="0" w:space="0" w:color="auto"/>
            <w:bottom w:val="none" w:sz="0" w:space="0" w:color="auto"/>
            <w:right w:val="none" w:sz="0" w:space="0" w:color="auto"/>
          </w:divBdr>
        </w:div>
        <w:div w:id="1254900948">
          <w:marLeft w:val="480"/>
          <w:marRight w:val="0"/>
          <w:marTop w:val="0"/>
          <w:marBottom w:val="0"/>
          <w:divBdr>
            <w:top w:val="none" w:sz="0" w:space="0" w:color="auto"/>
            <w:left w:val="none" w:sz="0" w:space="0" w:color="auto"/>
            <w:bottom w:val="none" w:sz="0" w:space="0" w:color="auto"/>
            <w:right w:val="none" w:sz="0" w:space="0" w:color="auto"/>
          </w:divBdr>
        </w:div>
        <w:div w:id="1259754744">
          <w:marLeft w:val="480"/>
          <w:marRight w:val="0"/>
          <w:marTop w:val="0"/>
          <w:marBottom w:val="0"/>
          <w:divBdr>
            <w:top w:val="none" w:sz="0" w:space="0" w:color="auto"/>
            <w:left w:val="none" w:sz="0" w:space="0" w:color="auto"/>
            <w:bottom w:val="none" w:sz="0" w:space="0" w:color="auto"/>
            <w:right w:val="none" w:sz="0" w:space="0" w:color="auto"/>
          </w:divBdr>
        </w:div>
        <w:div w:id="1275090500">
          <w:marLeft w:val="480"/>
          <w:marRight w:val="0"/>
          <w:marTop w:val="0"/>
          <w:marBottom w:val="0"/>
          <w:divBdr>
            <w:top w:val="none" w:sz="0" w:space="0" w:color="auto"/>
            <w:left w:val="none" w:sz="0" w:space="0" w:color="auto"/>
            <w:bottom w:val="none" w:sz="0" w:space="0" w:color="auto"/>
            <w:right w:val="none" w:sz="0" w:space="0" w:color="auto"/>
          </w:divBdr>
        </w:div>
        <w:div w:id="1286158330">
          <w:marLeft w:val="480"/>
          <w:marRight w:val="0"/>
          <w:marTop w:val="0"/>
          <w:marBottom w:val="0"/>
          <w:divBdr>
            <w:top w:val="none" w:sz="0" w:space="0" w:color="auto"/>
            <w:left w:val="none" w:sz="0" w:space="0" w:color="auto"/>
            <w:bottom w:val="none" w:sz="0" w:space="0" w:color="auto"/>
            <w:right w:val="none" w:sz="0" w:space="0" w:color="auto"/>
          </w:divBdr>
        </w:div>
        <w:div w:id="1309048759">
          <w:marLeft w:val="480"/>
          <w:marRight w:val="0"/>
          <w:marTop w:val="0"/>
          <w:marBottom w:val="0"/>
          <w:divBdr>
            <w:top w:val="none" w:sz="0" w:space="0" w:color="auto"/>
            <w:left w:val="none" w:sz="0" w:space="0" w:color="auto"/>
            <w:bottom w:val="none" w:sz="0" w:space="0" w:color="auto"/>
            <w:right w:val="none" w:sz="0" w:space="0" w:color="auto"/>
          </w:divBdr>
        </w:div>
        <w:div w:id="1340810120">
          <w:marLeft w:val="480"/>
          <w:marRight w:val="0"/>
          <w:marTop w:val="0"/>
          <w:marBottom w:val="0"/>
          <w:divBdr>
            <w:top w:val="none" w:sz="0" w:space="0" w:color="auto"/>
            <w:left w:val="none" w:sz="0" w:space="0" w:color="auto"/>
            <w:bottom w:val="none" w:sz="0" w:space="0" w:color="auto"/>
            <w:right w:val="none" w:sz="0" w:space="0" w:color="auto"/>
          </w:divBdr>
        </w:div>
        <w:div w:id="1342973041">
          <w:marLeft w:val="480"/>
          <w:marRight w:val="0"/>
          <w:marTop w:val="0"/>
          <w:marBottom w:val="0"/>
          <w:divBdr>
            <w:top w:val="none" w:sz="0" w:space="0" w:color="auto"/>
            <w:left w:val="none" w:sz="0" w:space="0" w:color="auto"/>
            <w:bottom w:val="none" w:sz="0" w:space="0" w:color="auto"/>
            <w:right w:val="none" w:sz="0" w:space="0" w:color="auto"/>
          </w:divBdr>
        </w:div>
        <w:div w:id="1354769411">
          <w:marLeft w:val="480"/>
          <w:marRight w:val="0"/>
          <w:marTop w:val="0"/>
          <w:marBottom w:val="0"/>
          <w:divBdr>
            <w:top w:val="none" w:sz="0" w:space="0" w:color="auto"/>
            <w:left w:val="none" w:sz="0" w:space="0" w:color="auto"/>
            <w:bottom w:val="none" w:sz="0" w:space="0" w:color="auto"/>
            <w:right w:val="none" w:sz="0" w:space="0" w:color="auto"/>
          </w:divBdr>
        </w:div>
        <w:div w:id="1393700671">
          <w:marLeft w:val="480"/>
          <w:marRight w:val="0"/>
          <w:marTop w:val="0"/>
          <w:marBottom w:val="0"/>
          <w:divBdr>
            <w:top w:val="none" w:sz="0" w:space="0" w:color="auto"/>
            <w:left w:val="none" w:sz="0" w:space="0" w:color="auto"/>
            <w:bottom w:val="none" w:sz="0" w:space="0" w:color="auto"/>
            <w:right w:val="none" w:sz="0" w:space="0" w:color="auto"/>
          </w:divBdr>
        </w:div>
        <w:div w:id="1398941312">
          <w:marLeft w:val="480"/>
          <w:marRight w:val="0"/>
          <w:marTop w:val="0"/>
          <w:marBottom w:val="0"/>
          <w:divBdr>
            <w:top w:val="none" w:sz="0" w:space="0" w:color="auto"/>
            <w:left w:val="none" w:sz="0" w:space="0" w:color="auto"/>
            <w:bottom w:val="none" w:sz="0" w:space="0" w:color="auto"/>
            <w:right w:val="none" w:sz="0" w:space="0" w:color="auto"/>
          </w:divBdr>
        </w:div>
        <w:div w:id="1414473738">
          <w:marLeft w:val="480"/>
          <w:marRight w:val="0"/>
          <w:marTop w:val="0"/>
          <w:marBottom w:val="0"/>
          <w:divBdr>
            <w:top w:val="none" w:sz="0" w:space="0" w:color="auto"/>
            <w:left w:val="none" w:sz="0" w:space="0" w:color="auto"/>
            <w:bottom w:val="none" w:sz="0" w:space="0" w:color="auto"/>
            <w:right w:val="none" w:sz="0" w:space="0" w:color="auto"/>
          </w:divBdr>
        </w:div>
        <w:div w:id="1422993897">
          <w:marLeft w:val="480"/>
          <w:marRight w:val="0"/>
          <w:marTop w:val="0"/>
          <w:marBottom w:val="0"/>
          <w:divBdr>
            <w:top w:val="none" w:sz="0" w:space="0" w:color="auto"/>
            <w:left w:val="none" w:sz="0" w:space="0" w:color="auto"/>
            <w:bottom w:val="none" w:sz="0" w:space="0" w:color="auto"/>
            <w:right w:val="none" w:sz="0" w:space="0" w:color="auto"/>
          </w:divBdr>
        </w:div>
        <w:div w:id="1438405220">
          <w:marLeft w:val="480"/>
          <w:marRight w:val="0"/>
          <w:marTop w:val="0"/>
          <w:marBottom w:val="0"/>
          <w:divBdr>
            <w:top w:val="none" w:sz="0" w:space="0" w:color="auto"/>
            <w:left w:val="none" w:sz="0" w:space="0" w:color="auto"/>
            <w:bottom w:val="none" w:sz="0" w:space="0" w:color="auto"/>
            <w:right w:val="none" w:sz="0" w:space="0" w:color="auto"/>
          </w:divBdr>
        </w:div>
        <w:div w:id="1456293363">
          <w:marLeft w:val="480"/>
          <w:marRight w:val="0"/>
          <w:marTop w:val="0"/>
          <w:marBottom w:val="0"/>
          <w:divBdr>
            <w:top w:val="none" w:sz="0" w:space="0" w:color="auto"/>
            <w:left w:val="none" w:sz="0" w:space="0" w:color="auto"/>
            <w:bottom w:val="none" w:sz="0" w:space="0" w:color="auto"/>
            <w:right w:val="none" w:sz="0" w:space="0" w:color="auto"/>
          </w:divBdr>
        </w:div>
        <w:div w:id="1513688057">
          <w:marLeft w:val="480"/>
          <w:marRight w:val="0"/>
          <w:marTop w:val="0"/>
          <w:marBottom w:val="0"/>
          <w:divBdr>
            <w:top w:val="none" w:sz="0" w:space="0" w:color="auto"/>
            <w:left w:val="none" w:sz="0" w:space="0" w:color="auto"/>
            <w:bottom w:val="none" w:sz="0" w:space="0" w:color="auto"/>
            <w:right w:val="none" w:sz="0" w:space="0" w:color="auto"/>
          </w:divBdr>
        </w:div>
        <w:div w:id="1548183886">
          <w:marLeft w:val="480"/>
          <w:marRight w:val="0"/>
          <w:marTop w:val="0"/>
          <w:marBottom w:val="0"/>
          <w:divBdr>
            <w:top w:val="none" w:sz="0" w:space="0" w:color="auto"/>
            <w:left w:val="none" w:sz="0" w:space="0" w:color="auto"/>
            <w:bottom w:val="none" w:sz="0" w:space="0" w:color="auto"/>
            <w:right w:val="none" w:sz="0" w:space="0" w:color="auto"/>
          </w:divBdr>
        </w:div>
        <w:div w:id="1616213159">
          <w:marLeft w:val="480"/>
          <w:marRight w:val="0"/>
          <w:marTop w:val="0"/>
          <w:marBottom w:val="0"/>
          <w:divBdr>
            <w:top w:val="none" w:sz="0" w:space="0" w:color="auto"/>
            <w:left w:val="none" w:sz="0" w:space="0" w:color="auto"/>
            <w:bottom w:val="none" w:sz="0" w:space="0" w:color="auto"/>
            <w:right w:val="none" w:sz="0" w:space="0" w:color="auto"/>
          </w:divBdr>
        </w:div>
        <w:div w:id="1625620579">
          <w:marLeft w:val="480"/>
          <w:marRight w:val="0"/>
          <w:marTop w:val="0"/>
          <w:marBottom w:val="0"/>
          <w:divBdr>
            <w:top w:val="none" w:sz="0" w:space="0" w:color="auto"/>
            <w:left w:val="none" w:sz="0" w:space="0" w:color="auto"/>
            <w:bottom w:val="none" w:sz="0" w:space="0" w:color="auto"/>
            <w:right w:val="none" w:sz="0" w:space="0" w:color="auto"/>
          </w:divBdr>
        </w:div>
        <w:div w:id="1633093862">
          <w:marLeft w:val="480"/>
          <w:marRight w:val="0"/>
          <w:marTop w:val="0"/>
          <w:marBottom w:val="0"/>
          <w:divBdr>
            <w:top w:val="none" w:sz="0" w:space="0" w:color="auto"/>
            <w:left w:val="none" w:sz="0" w:space="0" w:color="auto"/>
            <w:bottom w:val="none" w:sz="0" w:space="0" w:color="auto"/>
            <w:right w:val="none" w:sz="0" w:space="0" w:color="auto"/>
          </w:divBdr>
        </w:div>
        <w:div w:id="1688825283">
          <w:marLeft w:val="480"/>
          <w:marRight w:val="0"/>
          <w:marTop w:val="0"/>
          <w:marBottom w:val="0"/>
          <w:divBdr>
            <w:top w:val="none" w:sz="0" w:space="0" w:color="auto"/>
            <w:left w:val="none" w:sz="0" w:space="0" w:color="auto"/>
            <w:bottom w:val="none" w:sz="0" w:space="0" w:color="auto"/>
            <w:right w:val="none" w:sz="0" w:space="0" w:color="auto"/>
          </w:divBdr>
        </w:div>
        <w:div w:id="1697927813">
          <w:marLeft w:val="480"/>
          <w:marRight w:val="0"/>
          <w:marTop w:val="0"/>
          <w:marBottom w:val="0"/>
          <w:divBdr>
            <w:top w:val="none" w:sz="0" w:space="0" w:color="auto"/>
            <w:left w:val="none" w:sz="0" w:space="0" w:color="auto"/>
            <w:bottom w:val="none" w:sz="0" w:space="0" w:color="auto"/>
            <w:right w:val="none" w:sz="0" w:space="0" w:color="auto"/>
          </w:divBdr>
        </w:div>
        <w:div w:id="1712997535">
          <w:marLeft w:val="480"/>
          <w:marRight w:val="0"/>
          <w:marTop w:val="0"/>
          <w:marBottom w:val="0"/>
          <w:divBdr>
            <w:top w:val="none" w:sz="0" w:space="0" w:color="auto"/>
            <w:left w:val="none" w:sz="0" w:space="0" w:color="auto"/>
            <w:bottom w:val="none" w:sz="0" w:space="0" w:color="auto"/>
            <w:right w:val="none" w:sz="0" w:space="0" w:color="auto"/>
          </w:divBdr>
        </w:div>
        <w:div w:id="1712997856">
          <w:marLeft w:val="480"/>
          <w:marRight w:val="0"/>
          <w:marTop w:val="0"/>
          <w:marBottom w:val="0"/>
          <w:divBdr>
            <w:top w:val="none" w:sz="0" w:space="0" w:color="auto"/>
            <w:left w:val="none" w:sz="0" w:space="0" w:color="auto"/>
            <w:bottom w:val="none" w:sz="0" w:space="0" w:color="auto"/>
            <w:right w:val="none" w:sz="0" w:space="0" w:color="auto"/>
          </w:divBdr>
        </w:div>
        <w:div w:id="1725180782">
          <w:marLeft w:val="480"/>
          <w:marRight w:val="0"/>
          <w:marTop w:val="0"/>
          <w:marBottom w:val="0"/>
          <w:divBdr>
            <w:top w:val="none" w:sz="0" w:space="0" w:color="auto"/>
            <w:left w:val="none" w:sz="0" w:space="0" w:color="auto"/>
            <w:bottom w:val="none" w:sz="0" w:space="0" w:color="auto"/>
            <w:right w:val="none" w:sz="0" w:space="0" w:color="auto"/>
          </w:divBdr>
        </w:div>
        <w:div w:id="1728533947">
          <w:marLeft w:val="480"/>
          <w:marRight w:val="0"/>
          <w:marTop w:val="0"/>
          <w:marBottom w:val="0"/>
          <w:divBdr>
            <w:top w:val="none" w:sz="0" w:space="0" w:color="auto"/>
            <w:left w:val="none" w:sz="0" w:space="0" w:color="auto"/>
            <w:bottom w:val="none" w:sz="0" w:space="0" w:color="auto"/>
            <w:right w:val="none" w:sz="0" w:space="0" w:color="auto"/>
          </w:divBdr>
        </w:div>
        <w:div w:id="1730109653">
          <w:marLeft w:val="480"/>
          <w:marRight w:val="0"/>
          <w:marTop w:val="0"/>
          <w:marBottom w:val="0"/>
          <w:divBdr>
            <w:top w:val="none" w:sz="0" w:space="0" w:color="auto"/>
            <w:left w:val="none" w:sz="0" w:space="0" w:color="auto"/>
            <w:bottom w:val="none" w:sz="0" w:space="0" w:color="auto"/>
            <w:right w:val="none" w:sz="0" w:space="0" w:color="auto"/>
          </w:divBdr>
        </w:div>
        <w:div w:id="1794443705">
          <w:marLeft w:val="480"/>
          <w:marRight w:val="0"/>
          <w:marTop w:val="0"/>
          <w:marBottom w:val="0"/>
          <w:divBdr>
            <w:top w:val="none" w:sz="0" w:space="0" w:color="auto"/>
            <w:left w:val="none" w:sz="0" w:space="0" w:color="auto"/>
            <w:bottom w:val="none" w:sz="0" w:space="0" w:color="auto"/>
            <w:right w:val="none" w:sz="0" w:space="0" w:color="auto"/>
          </w:divBdr>
        </w:div>
        <w:div w:id="1797413080">
          <w:marLeft w:val="480"/>
          <w:marRight w:val="0"/>
          <w:marTop w:val="0"/>
          <w:marBottom w:val="0"/>
          <w:divBdr>
            <w:top w:val="none" w:sz="0" w:space="0" w:color="auto"/>
            <w:left w:val="none" w:sz="0" w:space="0" w:color="auto"/>
            <w:bottom w:val="none" w:sz="0" w:space="0" w:color="auto"/>
            <w:right w:val="none" w:sz="0" w:space="0" w:color="auto"/>
          </w:divBdr>
        </w:div>
        <w:div w:id="1811358775">
          <w:marLeft w:val="480"/>
          <w:marRight w:val="0"/>
          <w:marTop w:val="0"/>
          <w:marBottom w:val="0"/>
          <w:divBdr>
            <w:top w:val="none" w:sz="0" w:space="0" w:color="auto"/>
            <w:left w:val="none" w:sz="0" w:space="0" w:color="auto"/>
            <w:bottom w:val="none" w:sz="0" w:space="0" w:color="auto"/>
            <w:right w:val="none" w:sz="0" w:space="0" w:color="auto"/>
          </w:divBdr>
        </w:div>
        <w:div w:id="1828667453">
          <w:marLeft w:val="480"/>
          <w:marRight w:val="0"/>
          <w:marTop w:val="0"/>
          <w:marBottom w:val="0"/>
          <w:divBdr>
            <w:top w:val="none" w:sz="0" w:space="0" w:color="auto"/>
            <w:left w:val="none" w:sz="0" w:space="0" w:color="auto"/>
            <w:bottom w:val="none" w:sz="0" w:space="0" w:color="auto"/>
            <w:right w:val="none" w:sz="0" w:space="0" w:color="auto"/>
          </w:divBdr>
        </w:div>
        <w:div w:id="1838884102">
          <w:marLeft w:val="480"/>
          <w:marRight w:val="0"/>
          <w:marTop w:val="0"/>
          <w:marBottom w:val="0"/>
          <w:divBdr>
            <w:top w:val="none" w:sz="0" w:space="0" w:color="auto"/>
            <w:left w:val="none" w:sz="0" w:space="0" w:color="auto"/>
            <w:bottom w:val="none" w:sz="0" w:space="0" w:color="auto"/>
            <w:right w:val="none" w:sz="0" w:space="0" w:color="auto"/>
          </w:divBdr>
        </w:div>
        <w:div w:id="1862818166">
          <w:marLeft w:val="480"/>
          <w:marRight w:val="0"/>
          <w:marTop w:val="0"/>
          <w:marBottom w:val="0"/>
          <w:divBdr>
            <w:top w:val="none" w:sz="0" w:space="0" w:color="auto"/>
            <w:left w:val="none" w:sz="0" w:space="0" w:color="auto"/>
            <w:bottom w:val="none" w:sz="0" w:space="0" w:color="auto"/>
            <w:right w:val="none" w:sz="0" w:space="0" w:color="auto"/>
          </w:divBdr>
        </w:div>
        <w:div w:id="1901166556">
          <w:marLeft w:val="480"/>
          <w:marRight w:val="0"/>
          <w:marTop w:val="0"/>
          <w:marBottom w:val="0"/>
          <w:divBdr>
            <w:top w:val="none" w:sz="0" w:space="0" w:color="auto"/>
            <w:left w:val="none" w:sz="0" w:space="0" w:color="auto"/>
            <w:bottom w:val="none" w:sz="0" w:space="0" w:color="auto"/>
            <w:right w:val="none" w:sz="0" w:space="0" w:color="auto"/>
          </w:divBdr>
        </w:div>
        <w:div w:id="1921062754">
          <w:marLeft w:val="480"/>
          <w:marRight w:val="0"/>
          <w:marTop w:val="0"/>
          <w:marBottom w:val="0"/>
          <w:divBdr>
            <w:top w:val="none" w:sz="0" w:space="0" w:color="auto"/>
            <w:left w:val="none" w:sz="0" w:space="0" w:color="auto"/>
            <w:bottom w:val="none" w:sz="0" w:space="0" w:color="auto"/>
            <w:right w:val="none" w:sz="0" w:space="0" w:color="auto"/>
          </w:divBdr>
        </w:div>
        <w:div w:id="1955211444">
          <w:marLeft w:val="480"/>
          <w:marRight w:val="0"/>
          <w:marTop w:val="0"/>
          <w:marBottom w:val="0"/>
          <w:divBdr>
            <w:top w:val="none" w:sz="0" w:space="0" w:color="auto"/>
            <w:left w:val="none" w:sz="0" w:space="0" w:color="auto"/>
            <w:bottom w:val="none" w:sz="0" w:space="0" w:color="auto"/>
            <w:right w:val="none" w:sz="0" w:space="0" w:color="auto"/>
          </w:divBdr>
        </w:div>
        <w:div w:id="1997955242">
          <w:marLeft w:val="480"/>
          <w:marRight w:val="0"/>
          <w:marTop w:val="0"/>
          <w:marBottom w:val="0"/>
          <w:divBdr>
            <w:top w:val="none" w:sz="0" w:space="0" w:color="auto"/>
            <w:left w:val="none" w:sz="0" w:space="0" w:color="auto"/>
            <w:bottom w:val="none" w:sz="0" w:space="0" w:color="auto"/>
            <w:right w:val="none" w:sz="0" w:space="0" w:color="auto"/>
          </w:divBdr>
        </w:div>
        <w:div w:id="2005084778">
          <w:marLeft w:val="480"/>
          <w:marRight w:val="0"/>
          <w:marTop w:val="0"/>
          <w:marBottom w:val="0"/>
          <w:divBdr>
            <w:top w:val="none" w:sz="0" w:space="0" w:color="auto"/>
            <w:left w:val="none" w:sz="0" w:space="0" w:color="auto"/>
            <w:bottom w:val="none" w:sz="0" w:space="0" w:color="auto"/>
            <w:right w:val="none" w:sz="0" w:space="0" w:color="auto"/>
          </w:divBdr>
        </w:div>
        <w:div w:id="2037152137">
          <w:marLeft w:val="480"/>
          <w:marRight w:val="0"/>
          <w:marTop w:val="0"/>
          <w:marBottom w:val="0"/>
          <w:divBdr>
            <w:top w:val="none" w:sz="0" w:space="0" w:color="auto"/>
            <w:left w:val="none" w:sz="0" w:space="0" w:color="auto"/>
            <w:bottom w:val="none" w:sz="0" w:space="0" w:color="auto"/>
            <w:right w:val="none" w:sz="0" w:space="0" w:color="auto"/>
          </w:divBdr>
        </w:div>
        <w:div w:id="2054380113">
          <w:marLeft w:val="480"/>
          <w:marRight w:val="0"/>
          <w:marTop w:val="0"/>
          <w:marBottom w:val="0"/>
          <w:divBdr>
            <w:top w:val="none" w:sz="0" w:space="0" w:color="auto"/>
            <w:left w:val="none" w:sz="0" w:space="0" w:color="auto"/>
            <w:bottom w:val="none" w:sz="0" w:space="0" w:color="auto"/>
            <w:right w:val="none" w:sz="0" w:space="0" w:color="auto"/>
          </w:divBdr>
        </w:div>
        <w:div w:id="2082949472">
          <w:marLeft w:val="480"/>
          <w:marRight w:val="0"/>
          <w:marTop w:val="0"/>
          <w:marBottom w:val="0"/>
          <w:divBdr>
            <w:top w:val="none" w:sz="0" w:space="0" w:color="auto"/>
            <w:left w:val="none" w:sz="0" w:space="0" w:color="auto"/>
            <w:bottom w:val="none" w:sz="0" w:space="0" w:color="auto"/>
            <w:right w:val="none" w:sz="0" w:space="0" w:color="auto"/>
          </w:divBdr>
        </w:div>
        <w:div w:id="2083987515">
          <w:marLeft w:val="480"/>
          <w:marRight w:val="0"/>
          <w:marTop w:val="0"/>
          <w:marBottom w:val="0"/>
          <w:divBdr>
            <w:top w:val="none" w:sz="0" w:space="0" w:color="auto"/>
            <w:left w:val="none" w:sz="0" w:space="0" w:color="auto"/>
            <w:bottom w:val="none" w:sz="0" w:space="0" w:color="auto"/>
            <w:right w:val="none" w:sz="0" w:space="0" w:color="auto"/>
          </w:divBdr>
        </w:div>
        <w:div w:id="2132046605">
          <w:marLeft w:val="480"/>
          <w:marRight w:val="0"/>
          <w:marTop w:val="0"/>
          <w:marBottom w:val="0"/>
          <w:divBdr>
            <w:top w:val="none" w:sz="0" w:space="0" w:color="auto"/>
            <w:left w:val="none" w:sz="0" w:space="0" w:color="auto"/>
            <w:bottom w:val="none" w:sz="0" w:space="0" w:color="auto"/>
            <w:right w:val="none" w:sz="0" w:space="0" w:color="auto"/>
          </w:divBdr>
        </w:div>
        <w:div w:id="2139372735">
          <w:marLeft w:val="480"/>
          <w:marRight w:val="0"/>
          <w:marTop w:val="0"/>
          <w:marBottom w:val="0"/>
          <w:divBdr>
            <w:top w:val="none" w:sz="0" w:space="0" w:color="auto"/>
            <w:left w:val="none" w:sz="0" w:space="0" w:color="auto"/>
            <w:bottom w:val="none" w:sz="0" w:space="0" w:color="auto"/>
            <w:right w:val="none" w:sz="0" w:space="0" w:color="auto"/>
          </w:divBdr>
        </w:div>
        <w:div w:id="2139951999">
          <w:marLeft w:val="480"/>
          <w:marRight w:val="0"/>
          <w:marTop w:val="0"/>
          <w:marBottom w:val="0"/>
          <w:divBdr>
            <w:top w:val="none" w:sz="0" w:space="0" w:color="auto"/>
            <w:left w:val="none" w:sz="0" w:space="0" w:color="auto"/>
            <w:bottom w:val="none" w:sz="0" w:space="0" w:color="auto"/>
            <w:right w:val="none" w:sz="0" w:space="0" w:color="auto"/>
          </w:divBdr>
        </w:div>
      </w:divsChild>
    </w:div>
    <w:div w:id="1773472770">
      <w:bodyDiv w:val="1"/>
      <w:marLeft w:val="0"/>
      <w:marRight w:val="0"/>
      <w:marTop w:val="0"/>
      <w:marBottom w:val="0"/>
      <w:divBdr>
        <w:top w:val="none" w:sz="0" w:space="0" w:color="auto"/>
        <w:left w:val="none" w:sz="0" w:space="0" w:color="auto"/>
        <w:bottom w:val="none" w:sz="0" w:space="0" w:color="auto"/>
        <w:right w:val="none" w:sz="0" w:space="0" w:color="auto"/>
      </w:divBdr>
    </w:div>
    <w:div w:id="1774011746">
      <w:bodyDiv w:val="1"/>
      <w:marLeft w:val="0"/>
      <w:marRight w:val="0"/>
      <w:marTop w:val="0"/>
      <w:marBottom w:val="0"/>
      <w:divBdr>
        <w:top w:val="none" w:sz="0" w:space="0" w:color="auto"/>
        <w:left w:val="none" w:sz="0" w:space="0" w:color="auto"/>
        <w:bottom w:val="none" w:sz="0" w:space="0" w:color="auto"/>
        <w:right w:val="none" w:sz="0" w:space="0" w:color="auto"/>
      </w:divBdr>
    </w:div>
    <w:div w:id="1775055513">
      <w:bodyDiv w:val="1"/>
      <w:marLeft w:val="0"/>
      <w:marRight w:val="0"/>
      <w:marTop w:val="0"/>
      <w:marBottom w:val="0"/>
      <w:divBdr>
        <w:top w:val="none" w:sz="0" w:space="0" w:color="auto"/>
        <w:left w:val="none" w:sz="0" w:space="0" w:color="auto"/>
        <w:bottom w:val="none" w:sz="0" w:space="0" w:color="auto"/>
        <w:right w:val="none" w:sz="0" w:space="0" w:color="auto"/>
      </w:divBdr>
      <w:divsChild>
        <w:div w:id="411125290">
          <w:marLeft w:val="480"/>
          <w:marRight w:val="0"/>
          <w:marTop w:val="0"/>
          <w:marBottom w:val="0"/>
          <w:divBdr>
            <w:top w:val="none" w:sz="0" w:space="0" w:color="auto"/>
            <w:left w:val="none" w:sz="0" w:space="0" w:color="auto"/>
            <w:bottom w:val="none" w:sz="0" w:space="0" w:color="auto"/>
            <w:right w:val="none" w:sz="0" w:space="0" w:color="auto"/>
          </w:divBdr>
        </w:div>
        <w:div w:id="726412100">
          <w:marLeft w:val="480"/>
          <w:marRight w:val="0"/>
          <w:marTop w:val="0"/>
          <w:marBottom w:val="0"/>
          <w:divBdr>
            <w:top w:val="none" w:sz="0" w:space="0" w:color="auto"/>
            <w:left w:val="none" w:sz="0" w:space="0" w:color="auto"/>
            <w:bottom w:val="none" w:sz="0" w:space="0" w:color="auto"/>
            <w:right w:val="none" w:sz="0" w:space="0" w:color="auto"/>
          </w:divBdr>
        </w:div>
        <w:div w:id="1568416511">
          <w:marLeft w:val="480"/>
          <w:marRight w:val="0"/>
          <w:marTop w:val="0"/>
          <w:marBottom w:val="0"/>
          <w:divBdr>
            <w:top w:val="none" w:sz="0" w:space="0" w:color="auto"/>
            <w:left w:val="none" w:sz="0" w:space="0" w:color="auto"/>
            <w:bottom w:val="none" w:sz="0" w:space="0" w:color="auto"/>
            <w:right w:val="none" w:sz="0" w:space="0" w:color="auto"/>
          </w:divBdr>
        </w:div>
        <w:div w:id="1710454910">
          <w:marLeft w:val="480"/>
          <w:marRight w:val="0"/>
          <w:marTop w:val="0"/>
          <w:marBottom w:val="0"/>
          <w:divBdr>
            <w:top w:val="none" w:sz="0" w:space="0" w:color="auto"/>
            <w:left w:val="none" w:sz="0" w:space="0" w:color="auto"/>
            <w:bottom w:val="none" w:sz="0" w:space="0" w:color="auto"/>
            <w:right w:val="none" w:sz="0" w:space="0" w:color="auto"/>
          </w:divBdr>
        </w:div>
      </w:divsChild>
    </w:div>
    <w:div w:id="1775783674">
      <w:bodyDiv w:val="1"/>
      <w:marLeft w:val="0"/>
      <w:marRight w:val="0"/>
      <w:marTop w:val="0"/>
      <w:marBottom w:val="0"/>
      <w:divBdr>
        <w:top w:val="none" w:sz="0" w:space="0" w:color="auto"/>
        <w:left w:val="none" w:sz="0" w:space="0" w:color="auto"/>
        <w:bottom w:val="none" w:sz="0" w:space="0" w:color="auto"/>
        <w:right w:val="none" w:sz="0" w:space="0" w:color="auto"/>
      </w:divBdr>
      <w:divsChild>
        <w:div w:id="12075899">
          <w:marLeft w:val="480"/>
          <w:marRight w:val="0"/>
          <w:marTop w:val="0"/>
          <w:marBottom w:val="0"/>
          <w:divBdr>
            <w:top w:val="none" w:sz="0" w:space="0" w:color="auto"/>
            <w:left w:val="none" w:sz="0" w:space="0" w:color="auto"/>
            <w:bottom w:val="none" w:sz="0" w:space="0" w:color="auto"/>
            <w:right w:val="none" w:sz="0" w:space="0" w:color="auto"/>
          </w:divBdr>
        </w:div>
        <w:div w:id="21982796">
          <w:marLeft w:val="480"/>
          <w:marRight w:val="0"/>
          <w:marTop w:val="0"/>
          <w:marBottom w:val="0"/>
          <w:divBdr>
            <w:top w:val="none" w:sz="0" w:space="0" w:color="auto"/>
            <w:left w:val="none" w:sz="0" w:space="0" w:color="auto"/>
            <w:bottom w:val="none" w:sz="0" w:space="0" w:color="auto"/>
            <w:right w:val="none" w:sz="0" w:space="0" w:color="auto"/>
          </w:divBdr>
        </w:div>
        <w:div w:id="61368688">
          <w:marLeft w:val="480"/>
          <w:marRight w:val="0"/>
          <w:marTop w:val="0"/>
          <w:marBottom w:val="0"/>
          <w:divBdr>
            <w:top w:val="none" w:sz="0" w:space="0" w:color="auto"/>
            <w:left w:val="none" w:sz="0" w:space="0" w:color="auto"/>
            <w:bottom w:val="none" w:sz="0" w:space="0" w:color="auto"/>
            <w:right w:val="none" w:sz="0" w:space="0" w:color="auto"/>
          </w:divBdr>
        </w:div>
        <w:div w:id="66999600">
          <w:marLeft w:val="480"/>
          <w:marRight w:val="0"/>
          <w:marTop w:val="0"/>
          <w:marBottom w:val="0"/>
          <w:divBdr>
            <w:top w:val="none" w:sz="0" w:space="0" w:color="auto"/>
            <w:left w:val="none" w:sz="0" w:space="0" w:color="auto"/>
            <w:bottom w:val="none" w:sz="0" w:space="0" w:color="auto"/>
            <w:right w:val="none" w:sz="0" w:space="0" w:color="auto"/>
          </w:divBdr>
        </w:div>
        <w:div w:id="67970025">
          <w:marLeft w:val="480"/>
          <w:marRight w:val="0"/>
          <w:marTop w:val="0"/>
          <w:marBottom w:val="0"/>
          <w:divBdr>
            <w:top w:val="none" w:sz="0" w:space="0" w:color="auto"/>
            <w:left w:val="none" w:sz="0" w:space="0" w:color="auto"/>
            <w:bottom w:val="none" w:sz="0" w:space="0" w:color="auto"/>
            <w:right w:val="none" w:sz="0" w:space="0" w:color="auto"/>
          </w:divBdr>
        </w:div>
        <w:div w:id="68844664">
          <w:marLeft w:val="480"/>
          <w:marRight w:val="0"/>
          <w:marTop w:val="0"/>
          <w:marBottom w:val="0"/>
          <w:divBdr>
            <w:top w:val="none" w:sz="0" w:space="0" w:color="auto"/>
            <w:left w:val="none" w:sz="0" w:space="0" w:color="auto"/>
            <w:bottom w:val="none" w:sz="0" w:space="0" w:color="auto"/>
            <w:right w:val="none" w:sz="0" w:space="0" w:color="auto"/>
          </w:divBdr>
        </w:div>
        <w:div w:id="77211333">
          <w:marLeft w:val="480"/>
          <w:marRight w:val="0"/>
          <w:marTop w:val="0"/>
          <w:marBottom w:val="0"/>
          <w:divBdr>
            <w:top w:val="none" w:sz="0" w:space="0" w:color="auto"/>
            <w:left w:val="none" w:sz="0" w:space="0" w:color="auto"/>
            <w:bottom w:val="none" w:sz="0" w:space="0" w:color="auto"/>
            <w:right w:val="none" w:sz="0" w:space="0" w:color="auto"/>
          </w:divBdr>
        </w:div>
        <w:div w:id="85929337">
          <w:marLeft w:val="480"/>
          <w:marRight w:val="0"/>
          <w:marTop w:val="0"/>
          <w:marBottom w:val="0"/>
          <w:divBdr>
            <w:top w:val="none" w:sz="0" w:space="0" w:color="auto"/>
            <w:left w:val="none" w:sz="0" w:space="0" w:color="auto"/>
            <w:bottom w:val="none" w:sz="0" w:space="0" w:color="auto"/>
            <w:right w:val="none" w:sz="0" w:space="0" w:color="auto"/>
          </w:divBdr>
        </w:div>
        <w:div w:id="96946281">
          <w:marLeft w:val="480"/>
          <w:marRight w:val="0"/>
          <w:marTop w:val="0"/>
          <w:marBottom w:val="0"/>
          <w:divBdr>
            <w:top w:val="none" w:sz="0" w:space="0" w:color="auto"/>
            <w:left w:val="none" w:sz="0" w:space="0" w:color="auto"/>
            <w:bottom w:val="none" w:sz="0" w:space="0" w:color="auto"/>
            <w:right w:val="none" w:sz="0" w:space="0" w:color="auto"/>
          </w:divBdr>
        </w:div>
        <w:div w:id="128398448">
          <w:marLeft w:val="480"/>
          <w:marRight w:val="0"/>
          <w:marTop w:val="0"/>
          <w:marBottom w:val="0"/>
          <w:divBdr>
            <w:top w:val="none" w:sz="0" w:space="0" w:color="auto"/>
            <w:left w:val="none" w:sz="0" w:space="0" w:color="auto"/>
            <w:bottom w:val="none" w:sz="0" w:space="0" w:color="auto"/>
            <w:right w:val="none" w:sz="0" w:space="0" w:color="auto"/>
          </w:divBdr>
        </w:div>
        <w:div w:id="139463967">
          <w:marLeft w:val="480"/>
          <w:marRight w:val="0"/>
          <w:marTop w:val="0"/>
          <w:marBottom w:val="0"/>
          <w:divBdr>
            <w:top w:val="none" w:sz="0" w:space="0" w:color="auto"/>
            <w:left w:val="none" w:sz="0" w:space="0" w:color="auto"/>
            <w:bottom w:val="none" w:sz="0" w:space="0" w:color="auto"/>
            <w:right w:val="none" w:sz="0" w:space="0" w:color="auto"/>
          </w:divBdr>
        </w:div>
        <w:div w:id="154300360">
          <w:marLeft w:val="480"/>
          <w:marRight w:val="0"/>
          <w:marTop w:val="0"/>
          <w:marBottom w:val="0"/>
          <w:divBdr>
            <w:top w:val="none" w:sz="0" w:space="0" w:color="auto"/>
            <w:left w:val="none" w:sz="0" w:space="0" w:color="auto"/>
            <w:bottom w:val="none" w:sz="0" w:space="0" w:color="auto"/>
            <w:right w:val="none" w:sz="0" w:space="0" w:color="auto"/>
          </w:divBdr>
        </w:div>
        <w:div w:id="157968414">
          <w:marLeft w:val="480"/>
          <w:marRight w:val="0"/>
          <w:marTop w:val="0"/>
          <w:marBottom w:val="0"/>
          <w:divBdr>
            <w:top w:val="none" w:sz="0" w:space="0" w:color="auto"/>
            <w:left w:val="none" w:sz="0" w:space="0" w:color="auto"/>
            <w:bottom w:val="none" w:sz="0" w:space="0" w:color="auto"/>
            <w:right w:val="none" w:sz="0" w:space="0" w:color="auto"/>
          </w:divBdr>
        </w:div>
        <w:div w:id="174081923">
          <w:marLeft w:val="480"/>
          <w:marRight w:val="0"/>
          <w:marTop w:val="0"/>
          <w:marBottom w:val="0"/>
          <w:divBdr>
            <w:top w:val="none" w:sz="0" w:space="0" w:color="auto"/>
            <w:left w:val="none" w:sz="0" w:space="0" w:color="auto"/>
            <w:bottom w:val="none" w:sz="0" w:space="0" w:color="auto"/>
            <w:right w:val="none" w:sz="0" w:space="0" w:color="auto"/>
          </w:divBdr>
        </w:div>
        <w:div w:id="183330063">
          <w:marLeft w:val="480"/>
          <w:marRight w:val="0"/>
          <w:marTop w:val="0"/>
          <w:marBottom w:val="0"/>
          <w:divBdr>
            <w:top w:val="none" w:sz="0" w:space="0" w:color="auto"/>
            <w:left w:val="none" w:sz="0" w:space="0" w:color="auto"/>
            <w:bottom w:val="none" w:sz="0" w:space="0" w:color="auto"/>
            <w:right w:val="none" w:sz="0" w:space="0" w:color="auto"/>
          </w:divBdr>
        </w:div>
        <w:div w:id="224878642">
          <w:marLeft w:val="480"/>
          <w:marRight w:val="0"/>
          <w:marTop w:val="0"/>
          <w:marBottom w:val="0"/>
          <w:divBdr>
            <w:top w:val="none" w:sz="0" w:space="0" w:color="auto"/>
            <w:left w:val="none" w:sz="0" w:space="0" w:color="auto"/>
            <w:bottom w:val="none" w:sz="0" w:space="0" w:color="auto"/>
            <w:right w:val="none" w:sz="0" w:space="0" w:color="auto"/>
          </w:divBdr>
        </w:div>
        <w:div w:id="263002414">
          <w:marLeft w:val="480"/>
          <w:marRight w:val="0"/>
          <w:marTop w:val="0"/>
          <w:marBottom w:val="0"/>
          <w:divBdr>
            <w:top w:val="none" w:sz="0" w:space="0" w:color="auto"/>
            <w:left w:val="none" w:sz="0" w:space="0" w:color="auto"/>
            <w:bottom w:val="none" w:sz="0" w:space="0" w:color="auto"/>
            <w:right w:val="none" w:sz="0" w:space="0" w:color="auto"/>
          </w:divBdr>
        </w:div>
        <w:div w:id="282808551">
          <w:marLeft w:val="480"/>
          <w:marRight w:val="0"/>
          <w:marTop w:val="0"/>
          <w:marBottom w:val="0"/>
          <w:divBdr>
            <w:top w:val="none" w:sz="0" w:space="0" w:color="auto"/>
            <w:left w:val="none" w:sz="0" w:space="0" w:color="auto"/>
            <w:bottom w:val="none" w:sz="0" w:space="0" w:color="auto"/>
            <w:right w:val="none" w:sz="0" w:space="0" w:color="auto"/>
          </w:divBdr>
        </w:div>
        <w:div w:id="300382856">
          <w:marLeft w:val="480"/>
          <w:marRight w:val="0"/>
          <w:marTop w:val="0"/>
          <w:marBottom w:val="0"/>
          <w:divBdr>
            <w:top w:val="none" w:sz="0" w:space="0" w:color="auto"/>
            <w:left w:val="none" w:sz="0" w:space="0" w:color="auto"/>
            <w:bottom w:val="none" w:sz="0" w:space="0" w:color="auto"/>
            <w:right w:val="none" w:sz="0" w:space="0" w:color="auto"/>
          </w:divBdr>
        </w:div>
        <w:div w:id="355889518">
          <w:marLeft w:val="480"/>
          <w:marRight w:val="0"/>
          <w:marTop w:val="0"/>
          <w:marBottom w:val="0"/>
          <w:divBdr>
            <w:top w:val="none" w:sz="0" w:space="0" w:color="auto"/>
            <w:left w:val="none" w:sz="0" w:space="0" w:color="auto"/>
            <w:bottom w:val="none" w:sz="0" w:space="0" w:color="auto"/>
            <w:right w:val="none" w:sz="0" w:space="0" w:color="auto"/>
          </w:divBdr>
        </w:div>
        <w:div w:id="366105286">
          <w:marLeft w:val="480"/>
          <w:marRight w:val="0"/>
          <w:marTop w:val="0"/>
          <w:marBottom w:val="0"/>
          <w:divBdr>
            <w:top w:val="none" w:sz="0" w:space="0" w:color="auto"/>
            <w:left w:val="none" w:sz="0" w:space="0" w:color="auto"/>
            <w:bottom w:val="none" w:sz="0" w:space="0" w:color="auto"/>
            <w:right w:val="none" w:sz="0" w:space="0" w:color="auto"/>
          </w:divBdr>
        </w:div>
        <w:div w:id="382562892">
          <w:marLeft w:val="480"/>
          <w:marRight w:val="0"/>
          <w:marTop w:val="0"/>
          <w:marBottom w:val="0"/>
          <w:divBdr>
            <w:top w:val="none" w:sz="0" w:space="0" w:color="auto"/>
            <w:left w:val="none" w:sz="0" w:space="0" w:color="auto"/>
            <w:bottom w:val="none" w:sz="0" w:space="0" w:color="auto"/>
            <w:right w:val="none" w:sz="0" w:space="0" w:color="auto"/>
          </w:divBdr>
        </w:div>
        <w:div w:id="393428698">
          <w:marLeft w:val="480"/>
          <w:marRight w:val="0"/>
          <w:marTop w:val="0"/>
          <w:marBottom w:val="0"/>
          <w:divBdr>
            <w:top w:val="none" w:sz="0" w:space="0" w:color="auto"/>
            <w:left w:val="none" w:sz="0" w:space="0" w:color="auto"/>
            <w:bottom w:val="none" w:sz="0" w:space="0" w:color="auto"/>
            <w:right w:val="none" w:sz="0" w:space="0" w:color="auto"/>
          </w:divBdr>
        </w:div>
        <w:div w:id="409886686">
          <w:marLeft w:val="480"/>
          <w:marRight w:val="0"/>
          <w:marTop w:val="0"/>
          <w:marBottom w:val="0"/>
          <w:divBdr>
            <w:top w:val="none" w:sz="0" w:space="0" w:color="auto"/>
            <w:left w:val="none" w:sz="0" w:space="0" w:color="auto"/>
            <w:bottom w:val="none" w:sz="0" w:space="0" w:color="auto"/>
            <w:right w:val="none" w:sz="0" w:space="0" w:color="auto"/>
          </w:divBdr>
        </w:div>
        <w:div w:id="471869764">
          <w:marLeft w:val="480"/>
          <w:marRight w:val="0"/>
          <w:marTop w:val="0"/>
          <w:marBottom w:val="0"/>
          <w:divBdr>
            <w:top w:val="none" w:sz="0" w:space="0" w:color="auto"/>
            <w:left w:val="none" w:sz="0" w:space="0" w:color="auto"/>
            <w:bottom w:val="none" w:sz="0" w:space="0" w:color="auto"/>
            <w:right w:val="none" w:sz="0" w:space="0" w:color="auto"/>
          </w:divBdr>
        </w:div>
        <w:div w:id="497304666">
          <w:marLeft w:val="480"/>
          <w:marRight w:val="0"/>
          <w:marTop w:val="0"/>
          <w:marBottom w:val="0"/>
          <w:divBdr>
            <w:top w:val="none" w:sz="0" w:space="0" w:color="auto"/>
            <w:left w:val="none" w:sz="0" w:space="0" w:color="auto"/>
            <w:bottom w:val="none" w:sz="0" w:space="0" w:color="auto"/>
            <w:right w:val="none" w:sz="0" w:space="0" w:color="auto"/>
          </w:divBdr>
        </w:div>
        <w:div w:id="531187217">
          <w:marLeft w:val="480"/>
          <w:marRight w:val="0"/>
          <w:marTop w:val="0"/>
          <w:marBottom w:val="0"/>
          <w:divBdr>
            <w:top w:val="none" w:sz="0" w:space="0" w:color="auto"/>
            <w:left w:val="none" w:sz="0" w:space="0" w:color="auto"/>
            <w:bottom w:val="none" w:sz="0" w:space="0" w:color="auto"/>
            <w:right w:val="none" w:sz="0" w:space="0" w:color="auto"/>
          </w:divBdr>
        </w:div>
        <w:div w:id="550851871">
          <w:marLeft w:val="480"/>
          <w:marRight w:val="0"/>
          <w:marTop w:val="0"/>
          <w:marBottom w:val="0"/>
          <w:divBdr>
            <w:top w:val="none" w:sz="0" w:space="0" w:color="auto"/>
            <w:left w:val="none" w:sz="0" w:space="0" w:color="auto"/>
            <w:bottom w:val="none" w:sz="0" w:space="0" w:color="auto"/>
            <w:right w:val="none" w:sz="0" w:space="0" w:color="auto"/>
          </w:divBdr>
        </w:div>
        <w:div w:id="559563385">
          <w:marLeft w:val="480"/>
          <w:marRight w:val="0"/>
          <w:marTop w:val="0"/>
          <w:marBottom w:val="0"/>
          <w:divBdr>
            <w:top w:val="none" w:sz="0" w:space="0" w:color="auto"/>
            <w:left w:val="none" w:sz="0" w:space="0" w:color="auto"/>
            <w:bottom w:val="none" w:sz="0" w:space="0" w:color="auto"/>
            <w:right w:val="none" w:sz="0" w:space="0" w:color="auto"/>
          </w:divBdr>
        </w:div>
        <w:div w:id="561868749">
          <w:marLeft w:val="480"/>
          <w:marRight w:val="0"/>
          <w:marTop w:val="0"/>
          <w:marBottom w:val="0"/>
          <w:divBdr>
            <w:top w:val="none" w:sz="0" w:space="0" w:color="auto"/>
            <w:left w:val="none" w:sz="0" w:space="0" w:color="auto"/>
            <w:bottom w:val="none" w:sz="0" w:space="0" w:color="auto"/>
            <w:right w:val="none" w:sz="0" w:space="0" w:color="auto"/>
          </w:divBdr>
        </w:div>
        <w:div w:id="592130598">
          <w:marLeft w:val="480"/>
          <w:marRight w:val="0"/>
          <w:marTop w:val="0"/>
          <w:marBottom w:val="0"/>
          <w:divBdr>
            <w:top w:val="none" w:sz="0" w:space="0" w:color="auto"/>
            <w:left w:val="none" w:sz="0" w:space="0" w:color="auto"/>
            <w:bottom w:val="none" w:sz="0" w:space="0" w:color="auto"/>
            <w:right w:val="none" w:sz="0" w:space="0" w:color="auto"/>
          </w:divBdr>
        </w:div>
        <w:div w:id="596909449">
          <w:marLeft w:val="480"/>
          <w:marRight w:val="0"/>
          <w:marTop w:val="0"/>
          <w:marBottom w:val="0"/>
          <w:divBdr>
            <w:top w:val="none" w:sz="0" w:space="0" w:color="auto"/>
            <w:left w:val="none" w:sz="0" w:space="0" w:color="auto"/>
            <w:bottom w:val="none" w:sz="0" w:space="0" w:color="auto"/>
            <w:right w:val="none" w:sz="0" w:space="0" w:color="auto"/>
          </w:divBdr>
        </w:div>
        <w:div w:id="625352105">
          <w:marLeft w:val="480"/>
          <w:marRight w:val="0"/>
          <w:marTop w:val="0"/>
          <w:marBottom w:val="0"/>
          <w:divBdr>
            <w:top w:val="none" w:sz="0" w:space="0" w:color="auto"/>
            <w:left w:val="none" w:sz="0" w:space="0" w:color="auto"/>
            <w:bottom w:val="none" w:sz="0" w:space="0" w:color="auto"/>
            <w:right w:val="none" w:sz="0" w:space="0" w:color="auto"/>
          </w:divBdr>
        </w:div>
        <w:div w:id="629634917">
          <w:marLeft w:val="480"/>
          <w:marRight w:val="0"/>
          <w:marTop w:val="0"/>
          <w:marBottom w:val="0"/>
          <w:divBdr>
            <w:top w:val="none" w:sz="0" w:space="0" w:color="auto"/>
            <w:left w:val="none" w:sz="0" w:space="0" w:color="auto"/>
            <w:bottom w:val="none" w:sz="0" w:space="0" w:color="auto"/>
            <w:right w:val="none" w:sz="0" w:space="0" w:color="auto"/>
          </w:divBdr>
        </w:div>
        <w:div w:id="639650912">
          <w:marLeft w:val="480"/>
          <w:marRight w:val="0"/>
          <w:marTop w:val="0"/>
          <w:marBottom w:val="0"/>
          <w:divBdr>
            <w:top w:val="none" w:sz="0" w:space="0" w:color="auto"/>
            <w:left w:val="none" w:sz="0" w:space="0" w:color="auto"/>
            <w:bottom w:val="none" w:sz="0" w:space="0" w:color="auto"/>
            <w:right w:val="none" w:sz="0" w:space="0" w:color="auto"/>
          </w:divBdr>
        </w:div>
        <w:div w:id="666326078">
          <w:marLeft w:val="480"/>
          <w:marRight w:val="0"/>
          <w:marTop w:val="0"/>
          <w:marBottom w:val="0"/>
          <w:divBdr>
            <w:top w:val="none" w:sz="0" w:space="0" w:color="auto"/>
            <w:left w:val="none" w:sz="0" w:space="0" w:color="auto"/>
            <w:bottom w:val="none" w:sz="0" w:space="0" w:color="auto"/>
            <w:right w:val="none" w:sz="0" w:space="0" w:color="auto"/>
          </w:divBdr>
        </w:div>
        <w:div w:id="752243114">
          <w:marLeft w:val="480"/>
          <w:marRight w:val="0"/>
          <w:marTop w:val="0"/>
          <w:marBottom w:val="0"/>
          <w:divBdr>
            <w:top w:val="none" w:sz="0" w:space="0" w:color="auto"/>
            <w:left w:val="none" w:sz="0" w:space="0" w:color="auto"/>
            <w:bottom w:val="none" w:sz="0" w:space="0" w:color="auto"/>
            <w:right w:val="none" w:sz="0" w:space="0" w:color="auto"/>
          </w:divBdr>
        </w:div>
        <w:div w:id="758676851">
          <w:marLeft w:val="480"/>
          <w:marRight w:val="0"/>
          <w:marTop w:val="0"/>
          <w:marBottom w:val="0"/>
          <w:divBdr>
            <w:top w:val="none" w:sz="0" w:space="0" w:color="auto"/>
            <w:left w:val="none" w:sz="0" w:space="0" w:color="auto"/>
            <w:bottom w:val="none" w:sz="0" w:space="0" w:color="auto"/>
            <w:right w:val="none" w:sz="0" w:space="0" w:color="auto"/>
          </w:divBdr>
        </w:div>
        <w:div w:id="802771799">
          <w:marLeft w:val="480"/>
          <w:marRight w:val="0"/>
          <w:marTop w:val="0"/>
          <w:marBottom w:val="0"/>
          <w:divBdr>
            <w:top w:val="none" w:sz="0" w:space="0" w:color="auto"/>
            <w:left w:val="none" w:sz="0" w:space="0" w:color="auto"/>
            <w:bottom w:val="none" w:sz="0" w:space="0" w:color="auto"/>
            <w:right w:val="none" w:sz="0" w:space="0" w:color="auto"/>
          </w:divBdr>
        </w:div>
        <w:div w:id="827790822">
          <w:marLeft w:val="480"/>
          <w:marRight w:val="0"/>
          <w:marTop w:val="0"/>
          <w:marBottom w:val="0"/>
          <w:divBdr>
            <w:top w:val="none" w:sz="0" w:space="0" w:color="auto"/>
            <w:left w:val="none" w:sz="0" w:space="0" w:color="auto"/>
            <w:bottom w:val="none" w:sz="0" w:space="0" w:color="auto"/>
            <w:right w:val="none" w:sz="0" w:space="0" w:color="auto"/>
          </w:divBdr>
        </w:div>
        <w:div w:id="862551654">
          <w:marLeft w:val="480"/>
          <w:marRight w:val="0"/>
          <w:marTop w:val="0"/>
          <w:marBottom w:val="0"/>
          <w:divBdr>
            <w:top w:val="none" w:sz="0" w:space="0" w:color="auto"/>
            <w:left w:val="none" w:sz="0" w:space="0" w:color="auto"/>
            <w:bottom w:val="none" w:sz="0" w:space="0" w:color="auto"/>
            <w:right w:val="none" w:sz="0" w:space="0" w:color="auto"/>
          </w:divBdr>
        </w:div>
        <w:div w:id="897521834">
          <w:marLeft w:val="480"/>
          <w:marRight w:val="0"/>
          <w:marTop w:val="0"/>
          <w:marBottom w:val="0"/>
          <w:divBdr>
            <w:top w:val="none" w:sz="0" w:space="0" w:color="auto"/>
            <w:left w:val="none" w:sz="0" w:space="0" w:color="auto"/>
            <w:bottom w:val="none" w:sz="0" w:space="0" w:color="auto"/>
            <w:right w:val="none" w:sz="0" w:space="0" w:color="auto"/>
          </w:divBdr>
        </w:div>
        <w:div w:id="900600854">
          <w:marLeft w:val="480"/>
          <w:marRight w:val="0"/>
          <w:marTop w:val="0"/>
          <w:marBottom w:val="0"/>
          <w:divBdr>
            <w:top w:val="none" w:sz="0" w:space="0" w:color="auto"/>
            <w:left w:val="none" w:sz="0" w:space="0" w:color="auto"/>
            <w:bottom w:val="none" w:sz="0" w:space="0" w:color="auto"/>
            <w:right w:val="none" w:sz="0" w:space="0" w:color="auto"/>
          </w:divBdr>
        </w:div>
        <w:div w:id="917863619">
          <w:marLeft w:val="480"/>
          <w:marRight w:val="0"/>
          <w:marTop w:val="0"/>
          <w:marBottom w:val="0"/>
          <w:divBdr>
            <w:top w:val="none" w:sz="0" w:space="0" w:color="auto"/>
            <w:left w:val="none" w:sz="0" w:space="0" w:color="auto"/>
            <w:bottom w:val="none" w:sz="0" w:space="0" w:color="auto"/>
            <w:right w:val="none" w:sz="0" w:space="0" w:color="auto"/>
          </w:divBdr>
        </w:div>
        <w:div w:id="919555785">
          <w:marLeft w:val="480"/>
          <w:marRight w:val="0"/>
          <w:marTop w:val="0"/>
          <w:marBottom w:val="0"/>
          <w:divBdr>
            <w:top w:val="none" w:sz="0" w:space="0" w:color="auto"/>
            <w:left w:val="none" w:sz="0" w:space="0" w:color="auto"/>
            <w:bottom w:val="none" w:sz="0" w:space="0" w:color="auto"/>
            <w:right w:val="none" w:sz="0" w:space="0" w:color="auto"/>
          </w:divBdr>
        </w:div>
        <w:div w:id="929199592">
          <w:marLeft w:val="480"/>
          <w:marRight w:val="0"/>
          <w:marTop w:val="0"/>
          <w:marBottom w:val="0"/>
          <w:divBdr>
            <w:top w:val="none" w:sz="0" w:space="0" w:color="auto"/>
            <w:left w:val="none" w:sz="0" w:space="0" w:color="auto"/>
            <w:bottom w:val="none" w:sz="0" w:space="0" w:color="auto"/>
            <w:right w:val="none" w:sz="0" w:space="0" w:color="auto"/>
          </w:divBdr>
        </w:div>
        <w:div w:id="931935114">
          <w:marLeft w:val="480"/>
          <w:marRight w:val="0"/>
          <w:marTop w:val="0"/>
          <w:marBottom w:val="0"/>
          <w:divBdr>
            <w:top w:val="none" w:sz="0" w:space="0" w:color="auto"/>
            <w:left w:val="none" w:sz="0" w:space="0" w:color="auto"/>
            <w:bottom w:val="none" w:sz="0" w:space="0" w:color="auto"/>
            <w:right w:val="none" w:sz="0" w:space="0" w:color="auto"/>
          </w:divBdr>
        </w:div>
        <w:div w:id="942035980">
          <w:marLeft w:val="480"/>
          <w:marRight w:val="0"/>
          <w:marTop w:val="0"/>
          <w:marBottom w:val="0"/>
          <w:divBdr>
            <w:top w:val="none" w:sz="0" w:space="0" w:color="auto"/>
            <w:left w:val="none" w:sz="0" w:space="0" w:color="auto"/>
            <w:bottom w:val="none" w:sz="0" w:space="0" w:color="auto"/>
            <w:right w:val="none" w:sz="0" w:space="0" w:color="auto"/>
          </w:divBdr>
        </w:div>
        <w:div w:id="958032013">
          <w:marLeft w:val="480"/>
          <w:marRight w:val="0"/>
          <w:marTop w:val="0"/>
          <w:marBottom w:val="0"/>
          <w:divBdr>
            <w:top w:val="none" w:sz="0" w:space="0" w:color="auto"/>
            <w:left w:val="none" w:sz="0" w:space="0" w:color="auto"/>
            <w:bottom w:val="none" w:sz="0" w:space="0" w:color="auto"/>
            <w:right w:val="none" w:sz="0" w:space="0" w:color="auto"/>
          </w:divBdr>
        </w:div>
        <w:div w:id="963271123">
          <w:marLeft w:val="480"/>
          <w:marRight w:val="0"/>
          <w:marTop w:val="0"/>
          <w:marBottom w:val="0"/>
          <w:divBdr>
            <w:top w:val="none" w:sz="0" w:space="0" w:color="auto"/>
            <w:left w:val="none" w:sz="0" w:space="0" w:color="auto"/>
            <w:bottom w:val="none" w:sz="0" w:space="0" w:color="auto"/>
            <w:right w:val="none" w:sz="0" w:space="0" w:color="auto"/>
          </w:divBdr>
        </w:div>
        <w:div w:id="990249928">
          <w:marLeft w:val="480"/>
          <w:marRight w:val="0"/>
          <w:marTop w:val="0"/>
          <w:marBottom w:val="0"/>
          <w:divBdr>
            <w:top w:val="none" w:sz="0" w:space="0" w:color="auto"/>
            <w:left w:val="none" w:sz="0" w:space="0" w:color="auto"/>
            <w:bottom w:val="none" w:sz="0" w:space="0" w:color="auto"/>
            <w:right w:val="none" w:sz="0" w:space="0" w:color="auto"/>
          </w:divBdr>
        </w:div>
        <w:div w:id="1017852144">
          <w:marLeft w:val="480"/>
          <w:marRight w:val="0"/>
          <w:marTop w:val="0"/>
          <w:marBottom w:val="0"/>
          <w:divBdr>
            <w:top w:val="none" w:sz="0" w:space="0" w:color="auto"/>
            <w:left w:val="none" w:sz="0" w:space="0" w:color="auto"/>
            <w:bottom w:val="none" w:sz="0" w:space="0" w:color="auto"/>
            <w:right w:val="none" w:sz="0" w:space="0" w:color="auto"/>
          </w:divBdr>
        </w:div>
        <w:div w:id="1018041321">
          <w:marLeft w:val="480"/>
          <w:marRight w:val="0"/>
          <w:marTop w:val="0"/>
          <w:marBottom w:val="0"/>
          <w:divBdr>
            <w:top w:val="none" w:sz="0" w:space="0" w:color="auto"/>
            <w:left w:val="none" w:sz="0" w:space="0" w:color="auto"/>
            <w:bottom w:val="none" w:sz="0" w:space="0" w:color="auto"/>
            <w:right w:val="none" w:sz="0" w:space="0" w:color="auto"/>
          </w:divBdr>
        </w:div>
        <w:div w:id="1018242033">
          <w:marLeft w:val="480"/>
          <w:marRight w:val="0"/>
          <w:marTop w:val="0"/>
          <w:marBottom w:val="0"/>
          <w:divBdr>
            <w:top w:val="none" w:sz="0" w:space="0" w:color="auto"/>
            <w:left w:val="none" w:sz="0" w:space="0" w:color="auto"/>
            <w:bottom w:val="none" w:sz="0" w:space="0" w:color="auto"/>
            <w:right w:val="none" w:sz="0" w:space="0" w:color="auto"/>
          </w:divBdr>
        </w:div>
        <w:div w:id="1043137736">
          <w:marLeft w:val="480"/>
          <w:marRight w:val="0"/>
          <w:marTop w:val="0"/>
          <w:marBottom w:val="0"/>
          <w:divBdr>
            <w:top w:val="none" w:sz="0" w:space="0" w:color="auto"/>
            <w:left w:val="none" w:sz="0" w:space="0" w:color="auto"/>
            <w:bottom w:val="none" w:sz="0" w:space="0" w:color="auto"/>
            <w:right w:val="none" w:sz="0" w:space="0" w:color="auto"/>
          </w:divBdr>
        </w:div>
        <w:div w:id="1082526347">
          <w:marLeft w:val="480"/>
          <w:marRight w:val="0"/>
          <w:marTop w:val="0"/>
          <w:marBottom w:val="0"/>
          <w:divBdr>
            <w:top w:val="none" w:sz="0" w:space="0" w:color="auto"/>
            <w:left w:val="none" w:sz="0" w:space="0" w:color="auto"/>
            <w:bottom w:val="none" w:sz="0" w:space="0" w:color="auto"/>
            <w:right w:val="none" w:sz="0" w:space="0" w:color="auto"/>
          </w:divBdr>
        </w:div>
        <w:div w:id="1097285195">
          <w:marLeft w:val="480"/>
          <w:marRight w:val="0"/>
          <w:marTop w:val="0"/>
          <w:marBottom w:val="0"/>
          <w:divBdr>
            <w:top w:val="none" w:sz="0" w:space="0" w:color="auto"/>
            <w:left w:val="none" w:sz="0" w:space="0" w:color="auto"/>
            <w:bottom w:val="none" w:sz="0" w:space="0" w:color="auto"/>
            <w:right w:val="none" w:sz="0" w:space="0" w:color="auto"/>
          </w:divBdr>
        </w:div>
        <w:div w:id="1107579741">
          <w:marLeft w:val="480"/>
          <w:marRight w:val="0"/>
          <w:marTop w:val="0"/>
          <w:marBottom w:val="0"/>
          <w:divBdr>
            <w:top w:val="none" w:sz="0" w:space="0" w:color="auto"/>
            <w:left w:val="none" w:sz="0" w:space="0" w:color="auto"/>
            <w:bottom w:val="none" w:sz="0" w:space="0" w:color="auto"/>
            <w:right w:val="none" w:sz="0" w:space="0" w:color="auto"/>
          </w:divBdr>
        </w:div>
        <w:div w:id="1108938297">
          <w:marLeft w:val="480"/>
          <w:marRight w:val="0"/>
          <w:marTop w:val="0"/>
          <w:marBottom w:val="0"/>
          <w:divBdr>
            <w:top w:val="none" w:sz="0" w:space="0" w:color="auto"/>
            <w:left w:val="none" w:sz="0" w:space="0" w:color="auto"/>
            <w:bottom w:val="none" w:sz="0" w:space="0" w:color="auto"/>
            <w:right w:val="none" w:sz="0" w:space="0" w:color="auto"/>
          </w:divBdr>
        </w:div>
        <w:div w:id="1115096656">
          <w:marLeft w:val="480"/>
          <w:marRight w:val="0"/>
          <w:marTop w:val="0"/>
          <w:marBottom w:val="0"/>
          <w:divBdr>
            <w:top w:val="none" w:sz="0" w:space="0" w:color="auto"/>
            <w:left w:val="none" w:sz="0" w:space="0" w:color="auto"/>
            <w:bottom w:val="none" w:sz="0" w:space="0" w:color="auto"/>
            <w:right w:val="none" w:sz="0" w:space="0" w:color="auto"/>
          </w:divBdr>
        </w:div>
        <w:div w:id="1121263304">
          <w:marLeft w:val="480"/>
          <w:marRight w:val="0"/>
          <w:marTop w:val="0"/>
          <w:marBottom w:val="0"/>
          <w:divBdr>
            <w:top w:val="none" w:sz="0" w:space="0" w:color="auto"/>
            <w:left w:val="none" w:sz="0" w:space="0" w:color="auto"/>
            <w:bottom w:val="none" w:sz="0" w:space="0" w:color="auto"/>
            <w:right w:val="none" w:sz="0" w:space="0" w:color="auto"/>
          </w:divBdr>
        </w:div>
        <w:div w:id="1146124327">
          <w:marLeft w:val="480"/>
          <w:marRight w:val="0"/>
          <w:marTop w:val="0"/>
          <w:marBottom w:val="0"/>
          <w:divBdr>
            <w:top w:val="none" w:sz="0" w:space="0" w:color="auto"/>
            <w:left w:val="none" w:sz="0" w:space="0" w:color="auto"/>
            <w:bottom w:val="none" w:sz="0" w:space="0" w:color="auto"/>
            <w:right w:val="none" w:sz="0" w:space="0" w:color="auto"/>
          </w:divBdr>
        </w:div>
        <w:div w:id="1206985165">
          <w:marLeft w:val="480"/>
          <w:marRight w:val="0"/>
          <w:marTop w:val="0"/>
          <w:marBottom w:val="0"/>
          <w:divBdr>
            <w:top w:val="none" w:sz="0" w:space="0" w:color="auto"/>
            <w:left w:val="none" w:sz="0" w:space="0" w:color="auto"/>
            <w:bottom w:val="none" w:sz="0" w:space="0" w:color="auto"/>
            <w:right w:val="none" w:sz="0" w:space="0" w:color="auto"/>
          </w:divBdr>
        </w:div>
        <w:div w:id="1259216315">
          <w:marLeft w:val="480"/>
          <w:marRight w:val="0"/>
          <w:marTop w:val="0"/>
          <w:marBottom w:val="0"/>
          <w:divBdr>
            <w:top w:val="none" w:sz="0" w:space="0" w:color="auto"/>
            <w:left w:val="none" w:sz="0" w:space="0" w:color="auto"/>
            <w:bottom w:val="none" w:sz="0" w:space="0" w:color="auto"/>
            <w:right w:val="none" w:sz="0" w:space="0" w:color="auto"/>
          </w:divBdr>
        </w:div>
        <w:div w:id="1265576524">
          <w:marLeft w:val="480"/>
          <w:marRight w:val="0"/>
          <w:marTop w:val="0"/>
          <w:marBottom w:val="0"/>
          <w:divBdr>
            <w:top w:val="none" w:sz="0" w:space="0" w:color="auto"/>
            <w:left w:val="none" w:sz="0" w:space="0" w:color="auto"/>
            <w:bottom w:val="none" w:sz="0" w:space="0" w:color="auto"/>
            <w:right w:val="none" w:sz="0" w:space="0" w:color="auto"/>
          </w:divBdr>
        </w:div>
        <w:div w:id="1266112082">
          <w:marLeft w:val="480"/>
          <w:marRight w:val="0"/>
          <w:marTop w:val="0"/>
          <w:marBottom w:val="0"/>
          <w:divBdr>
            <w:top w:val="none" w:sz="0" w:space="0" w:color="auto"/>
            <w:left w:val="none" w:sz="0" w:space="0" w:color="auto"/>
            <w:bottom w:val="none" w:sz="0" w:space="0" w:color="auto"/>
            <w:right w:val="none" w:sz="0" w:space="0" w:color="auto"/>
          </w:divBdr>
        </w:div>
        <w:div w:id="1279142341">
          <w:marLeft w:val="480"/>
          <w:marRight w:val="0"/>
          <w:marTop w:val="0"/>
          <w:marBottom w:val="0"/>
          <w:divBdr>
            <w:top w:val="none" w:sz="0" w:space="0" w:color="auto"/>
            <w:left w:val="none" w:sz="0" w:space="0" w:color="auto"/>
            <w:bottom w:val="none" w:sz="0" w:space="0" w:color="auto"/>
            <w:right w:val="none" w:sz="0" w:space="0" w:color="auto"/>
          </w:divBdr>
        </w:div>
        <w:div w:id="1282031624">
          <w:marLeft w:val="480"/>
          <w:marRight w:val="0"/>
          <w:marTop w:val="0"/>
          <w:marBottom w:val="0"/>
          <w:divBdr>
            <w:top w:val="none" w:sz="0" w:space="0" w:color="auto"/>
            <w:left w:val="none" w:sz="0" w:space="0" w:color="auto"/>
            <w:bottom w:val="none" w:sz="0" w:space="0" w:color="auto"/>
            <w:right w:val="none" w:sz="0" w:space="0" w:color="auto"/>
          </w:divBdr>
        </w:div>
        <w:div w:id="1295674951">
          <w:marLeft w:val="480"/>
          <w:marRight w:val="0"/>
          <w:marTop w:val="0"/>
          <w:marBottom w:val="0"/>
          <w:divBdr>
            <w:top w:val="none" w:sz="0" w:space="0" w:color="auto"/>
            <w:left w:val="none" w:sz="0" w:space="0" w:color="auto"/>
            <w:bottom w:val="none" w:sz="0" w:space="0" w:color="auto"/>
            <w:right w:val="none" w:sz="0" w:space="0" w:color="auto"/>
          </w:divBdr>
        </w:div>
        <w:div w:id="1311137694">
          <w:marLeft w:val="480"/>
          <w:marRight w:val="0"/>
          <w:marTop w:val="0"/>
          <w:marBottom w:val="0"/>
          <w:divBdr>
            <w:top w:val="none" w:sz="0" w:space="0" w:color="auto"/>
            <w:left w:val="none" w:sz="0" w:space="0" w:color="auto"/>
            <w:bottom w:val="none" w:sz="0" w:space="0" w:color="auto"/>
            <w:right w:val="none" w:sz="0" w:space="0" w:color="auto"/>
          </w:divBdr>
        </w:div>
        <w:div w:id="1320621347">
          <w:marLeft w:val="480"/>
          <w:marRight w:val="0"/>
          <w:marTop w:val="0"/>
          <w:marBottom w:val="0"/>
          <w:divBdr>
            <w:top w:val="none" w:sz="0" w:space="0" w:color="auto"/>
            <w:left w:val="none" w:sz="0" w:space="0" w:color="auto"/>
            <w:bottom w:val="none" w:sz="0" w:space="0" w:color="auto"/>
            <w:right w:val="none" w:sz="0" w:space="0" w:color="auto"/>
          </w:divBdr>
        </w:div>
        <w:div w:id="1322276262">
          <w:marLeft w:val="480"/>
          <w:marRight w:val="0"/>
          <w:marTop w:val="0"/>
          <w:marBottom w:val="0"/>
          <w:divBdr>
            <w:top w:val="none" w:sz="0" w:space="0" w:color="auto"/>
            <w:left w:val="none" w:sz="0" w:space="0" w:color="auto"/>
            <w:bottom w:val="none" w:sz="0" w:space="0" w:color="auto"/>
            <w:right w:val="none" w:sz="0" w:space="0" w:color="auto"/>
          </w:divBdr>
        </w:div>
        <w:div w:id="1349720581">
          <w:marLeft w:val="480"/>
          <w:marRight w:val="0"/>
          <w:marTop w:val="0"/>
          <w:marBottom w:val="0"/>
          <w:divBdr>
            <w:top w:val="none" w:sz="0" w:space="0" w:color="auto"/>
            <w:left w:val="none" w:sz="0" w:space="0" w:color="auto"/>
            <w:bottom w:val="none" w:sz="0" w:space="0" w:color="auto"/>
            <w:right w:val="none" w:sz="0" w:space="0" w:color="auto"/>
          </w:divBdr>
        </w:div>
        <w:div w:id="1437796598">
          <w:marLeft w:val="480"/>
          <w:marRight w:val="0"/>
          <w:marTop w:val="0"/>
          <w:marBottom w:val="0"/>
          <w:divBdr>
            <w:top w:val="none" w:sz="0" w:space="0" w:color="auto"/>
            <w:left w:val="none" w:sz="0" w:space="0" w:color="auto"/>
            <w:bottom w:val="none" w:sz="0" w:space="0" w:color="auto"/>
            <w:right w:val="none" w:sz="0" w:space="0" w:color="auto"/>
          </w:divBdr>
        </w:div>
        <w:div w:id="1480462663">
          <w:marLeft w:val="480"/>
          <w:marRight w:val="0"/>
          <w:marTop w:val="0"/>
          <w:marBottom w:val="0"/>
          <w:divBdr>
            <w:top w:val="none" w:sz="0" w:space="0" w:color="auto"/>
            <w:left w:val="none" w:sz="0" w:space="0" w:color="auto"/>
            <w:bottom w:val="none" w:sz="0" w:space="0" w:color="auto"/>
            <w:right w:val="none" w:sz="0" w:space="0" w:color="auto"/>
          </w:divBdr>
        </w:div>
        <w:div w:id="1486316923">
          <w:marLeft w:val="480"/>
          <w:marRight w:val="0"/>
          <w:marTop w:val="0"/>
          <w:marBottom w:val="0"/>
          <w:divBdr>
            <w:top w:val="none" w:sz="0" w:space="0" w:color="auto"/>
            <w:left w:val="none" w:sz="0" w:space="0" w:color="auto"/>
            <w:bottom w:val="none" w:sz="0" w:space="0" w:color="auto"/>
            <w:right w:val="none" w:sz="0" w:space="0" w:color="auto"/>
          </w:divBdr>
        </w:div>
        <w:div w:id="1522163012">
          <w:marLeft w:val="480"/>
          <w:marRight w:val="0"/>
          <w:marTop w:val="0"/>
          <w:marBottom w:val="0"/>
          <w:divBdr>
            <w:top w:val="none" w:sz="0" w:space="0" w:color="auto"/>
            <w:left w:val="none" w:sz="0" w:space="0" w:color="auto"/>
            <w:bottom w:val="none" w:sz="0" w:space="0" w:color="auto"/>
            <w:right w:val="none" w:sz="0" w:space="0" w:color="auto"/>
          </w:divBdr>
        </w:div>
        <w:div w:id="1530144831">
          <w:marLeft w:val="480"/>
          <w:marRight w:val="0"/>
          <w:marTop w:val="0"/>
          <w:marBottom w:val="0"/>
          <w:divBdr>
            <w:top w:val="none" w:sz="0" w:space="0" w:color="auto"/>
            <w:left w:val="none" w:sz="0" w:space="0" w:color="auto"/>
            <w:bottom w:val="none" w:sz="0" w:space="0" w:color="auto"/>
            <w:right w:val="none" w:sz="0" w:space="0" w:color="auto"/>
          </w:divBdr>
        </w:div>
        <w:div w:id="1555199005">
          <w:marLeft w:val="480"/>
          <w:marRight w:val="0"/>
          <w:marTop w:val="0"/>
          <w:marBottom w:val="0"/>
          <w:divBdr>
            <w:top w:val="none" w:sz="0" w:space="0" w:color="auto"/>
            <w:left w:val="none" w:sz="0" w:space="0" w:color="auto"/>
            <w:bottom w:val="none" w:sz="0" w:space="0" w:color="auto"/>
            <w:right w:val="none" w:sz="0" w:space="0" w:color="auto"/>
          </w:divBdr>
        </w:div>
        <w:div w:id="1560901432">
          <w:marLeft w:val="480"/>
          <w:marRight w:val="0"/>
          <w:marTop w:val="0"/>
          <w:marBottom w:val="0"/>
          <w:divBdr>
            <w:top w:val="none" w:sz="0" w:space="0" w:color="auto"/>
            <w:left w:val="none" w:sz="0" w:space="0" w:color="auto"/>
            <w:bottom w:val="none" w:sz="0" w:space="0" w:color="auto"/>
            <w:right w:val="none" w:sz="0" w:space="0" w:color="auto"/>
          </w:divBdr>
        </w:div>
        <w:div w:id="1577935490">
          <w:marLeft w:val="480"/>
          <w:marRight w:val="0"/>
          <w:marTop w:val="0"/>
          <w:marBottom w:val="0"/>
          <w:divBdr>
            <w:top w:val="none" w:sz="0" w:space="0" w:color="auto"/>
            <w:left w:val="none" w:sz="0" w:space="0" w:color="auto"/>
            <w:bottom w:val="none" w:sz="0" w:space="0" w:color="auto"/>
            <w:right w:val="none" w:sz="0" w:space="0" w:color="auto"/>
          </w:divBdr>
        </w:div>
        <w:div w:id="1641840594">
          <w:marLeft w:val="480"/>
          <w:marRight w:val="0"/>
          <w:marTop w:val="0"/>
          <w:marBottom w:val="0"/>
          <w:divBdr>
            <w:top w:val="none" w:sz="0" w:space="0" w:color="auto"/>
            <w:left w:val="none" w:sz="0" w:space="0" w:color="auto"/>
            <w:bottom w:val="none" w:sz="0" w:space="0" w:color="auto"/>
            <w:right w:val="none" w:sz="0" w:space="0" w:color="auto"/>
          </w:divBdr>
        </w:div>
        <w:div w:id="1646003554">
          <w:marLeft w:val="480"/>
          <w:marRight w:val="0"/>
          <w:marTop w:val="0"/>
          <w:marBottom w:val="0"/>
          <w:divBdr>
            <w:top w:val="none" w:sz="0" w:space="0" w:color="auto"/>
            <w:left w:val="none" w:sz="0" w:space="0" w:color="auto"/>
            <w:bottom w:val="none" w:sz="0" w:space="0" w:color="auto"/>
            <w:right w:val="none" w:sz="0" w:space="0" w:color="auto"/>
          </w:divBdr>
        </w:div>
        <w:div w:id="1649357136">
          <w:marLeft w:val="480"/>
          <w:marRight w:val="0"/>
          <w:marTop w:val="0"/>
          <w:marBottom w:val="0"/>
          <w:divBdr>
            <w:top w:val="none" w:sz="0" w:space="0" w:color="auto"/>
            <w:left w:val="none" w:sz="0" w:space="0" w:color="auto"/>
            <w:bottom w:val="none" w:sz="0" w:space="0" w:color="auto"/>
            <w:right w:val="none" w:sz="0" w:space="0" w:color="auto"/>
          </w:divBdr>
        </w:div>
        <w:div w:id="1649435709">
          <w:marLeft w:val="480"/>
          <w:marRight w:val="0"/>
          <w:marTop w:val="0"/>
          <w:marBottom w:val="0"/>
          <w:divBdr>
            <w:top w:val="none" w:sz="0" w:space="0" w:color="auto"/>
            <w:left w:val="none" w:sz="0" w:space="0" w:color="auto"/>
            <w:bottom w:val="none" w:sz="0" w:space="0" w:color="auto"/>
            <w:right w:val="none" w:sz="0" w:space="0" w:color="auto"/>
          </w:divBdr>
        </w:div>
        <w:div w:id="1652564696">
          <w:marLeft w:val="480"/>
          <w:marRight w:val="0"/>
          <w:marTop w:val="0"/>
          <w:marBottom w:val="0"/>
          <w:divBdr>
            <w:top w:val="none" w:sz="0" w:space="0" w:color="auto"/>
            <w:left w:val="none" w:sz="0" w:space="0" w:color="auto"/>
            <w:bottom w:val="none" w:sz="0" w:space="0" w:color="auto"/>
            <w:right w:val="none" w:sz="0" w:space="0" w:color="auto"/>
          </w:divBdr>
        </w:div>
        <w:div w:id="1682125476">
          <w:marLeft w:val="480"/>
          <w:marRight w:val="0"/>
          <w:marTop w:val="0"/>
          <w:marBottom w:val="0"/>
          <w:divBdr>
            <w:top w:val="none" w:sz="0" w:space="0" w:color="auto"/>
            <w:left w:val="none" w:sz="0" w:space="0" w:color="auto"/>
            <w:bottom w:val="none" w:sz="0" w:space="0" w:color="auto"/>
            <w:right w:val="none" w:sz="0" w:space="0" w:color="auto"/>
          </w:divBdr>
        </w:div>
        <w:div w:id="1690716478">
          <w:marLeft w:val="480"/>
          <w:marRight w:val="0"/>
          <w:marTop w:val="0"/>
          <w:marBottom w:val="0"/>
          <w:divBdr>
            <w:top w:val="none" w:sz="0" w:space="0" w:color="auto"/>
            <w:left w:val="none" w:sz="0" w:space="0" w:color="auto"/>
            <w:bottom w:val="none" w:sz="0" w:space="0" w:color="auto"/>
            <w:right w:val="none" w:sz="0" w:space="0" w:color="auto"/>
          </w:divBdr>
        </w:div>
        <w:div w:id="1690833860">
          <w:marLeft w:val="480"/>
          <w:marRight w:val="0"/>
          <w:marTop w:val="0"/>
          <w:marBottom w:val="0"/>
          <w:divBdr>
            <w:top w:val="none" w:sz="0" w:space="0" w:color="auto"/>
            <w:left w:val="none" w:sz="0" w:space="0" w:color="auto"/>
            <w:bottom w:val="none" w:sz="0" w:space="0" w:color="auto"/>
            <w:right w:val="none" w:sz="0" w:space="0" w:color="auto"/>
          </w:divBdr>
        </w:div>
        <w:div w:id="1702437652">
          <w:marLeft w:val="480"/>
          <w:marRight w:val="0"/>
          <w:marTop w:val="0"/>
          <w:marBottom w:val="0"/>
          <w:divBdr>
            <w:top w:val="none" w:sz="0" w:space="0" w:color="auto"/>
            <w:left w:val="none" w:sz="0" w:space="0" w:color="auto"/>
            <w:bottom w:val="none" w:sz="0" w:space="0" w:color="auto"/>
            <w:right w:val="none" w:sz="0" w:space="0" w:color="auto"/>
          </w:divBdr>
        </w:div>
        <w:div w:id="1743521895">
          <w:marLeft w:val="480"/>
          <w:marRight w:val="0"/>
          <w:marTop w:val="0"/>
          <w:marBottom w:val="0"/>
          <w:divBdr>
            <w:top w:val="none" w:sz="0" w:space="0" w:color="auto"/>
            <w:left w:val="none" w:sz="0" w:space="0" w:color="auto"/>
            <w:bottom w:val="none" w:sz="0" w:space="0" w:color="auto"/>
            <w:right w:val="none" w:sz="0" w:space="0" w:color="auto"/>
          </w:divBdr>
        </w:div>
        <w:div w:id="1746995171">
          <w:marLeft w:val="480"/>
          <w:marRight w:val="0"/>
          <w:marTop w:val="0"/>
          <w:marBottom w:val="0"/>
          <w:divBdr>
            <w:top w:val="none" w:sz="0" w:space="0" w:color="auto"/>
            <w:left w:val="none" w:sz="0" w:space="0" w:color="auto"/>
            <w:bottom w:val="none" w:sz="0" w:space="0" w:color="auto"/>
            <w:right w:val="none" w:sz="0" w:space="0" w:color="auto"/>
          </w:divBdr>
        </w:div>
        <w:div w:id="1749376559">
          <w:marLeft w:val="480"/>
          <w:marRight w:val="0"/>
          <w:marTop w:val="0"/>
          <w:marBottom w:val="0"/>
          <w:divBdr>
            <w:top w:val="none" w:sz="0" w:space="0" w:color="auto"/>
            <w:left w:val="none" w:sz="0" w:space="0" w:color="auto"/>
            <w:bottom w:val="none" w:sz="0" w:space="0" w:color="auto"/>
            <w:right w:val="none" w:sz="0" w:space="0" w:color="auto"/>
          </w:divBdr>
        </w:div>
        <w:div w:id="1765033019">
          <w:marLeft w:val="480"/>
          <w:marRight w:val="0"/>
          <w:marTop w:val="0"/>
          <w:marBottom w:val="0"/>
          <w:divBdr>
            <w:top w:val="none" w:sz="0" w:space="0" w:color="auto"/>
            <w:left w:val="none" w:sz="0" w:space="0" w:color="auto"/>
            <w:bottom w:val="none" w:sz="0" w:space="0" w:color="auto"/>
            <w:right w:val="none" w:sz="0" w:space="0" w:color="auto"/>
          </w:divBdr>
        </w:div>
        <w:div w:id="1797871952">
          <w:marLeft w:val="480"/>
          <w:marRight w:val="0"/>
          <w:marTop w:val="0"/>
          <w:marBottom w:val="0"/>
          <w:divBdr>
            <w:top w:val="none" w:sz="0" w:space="0" w:color="auto"/>
            <w:left w:val="none" w:sz="0" w:space="0" w:color="auto"/>
            <w:bottom w:val="none" w:sz="0" w:space="0" w:color="auto"/>
            <w:right w:val="none" w:sz="0" w:space="0" w:color="auto"/>
          </w:divBdr>
        </w:div>
        <w:div w:id="1810130584">
          <w:marLeft w:val="480"/>
          <w:marRight w:val="0"/>
          <w:marTop w:val="0"/>
          <w:marBottom w:val="0"/>
          <w:divBdr>
            <w:top w:val="none" w:sz="0" w:space="0" w:color="auto"/>
            <w:left w:val="none" w:sz="0" w:space="0" w:color="auto"/>
            <w:bottom w:val="none" w:sz="0" w:space="0" w:color="auto"/>
            <w:right w:val="none" w:sz="0" w:space="0" w:color="auto"/>
          </w:divBdr>
        </w:div>
        <w:div w:id="1824587913">
          <w:marLeft w:val="480"/>
          <w:marRight w:val="0"/>
          <w:marTop w:val="0"/>
          <w:marBottom w:val="0"/>
          <w:divBdr>
            <w:top w:val="none" w:sz="0" w:space="0" w:color="auto"/>
            <w:left w:val="none" w:sz="0" w:space="0" w:color="auto"/>
            <w:bottom w:val="none" w:sz="0" w:space="0" w:color="auto"/>
            <w:right w:val="none" w:sz="0" w:space="0" w:color="auto"/>
          </w:divBdr>
        </w:div>
        <w:div w:id="1841695592">
          <w:marLeft w:val="480"/>
          <w:marRight w:val="0"/>
          <w:marTop w:val="0"/>
          <w:marBottom w:val="0"/>
          <w:divBdr>
            <w:top w:val="none" w:sz="0" w:space="0" w:color="auto"/>
            <w:left w:val="none" w:sz="0" w:space="0" w:color="auto"/>
            <w:bottom w:val="none" w:sz="0" w:space="0" w:color="auto"/>
            <w:right w:val="none" w:sz="0" w:space="0" w:color="auto"/>
          </w:divBdr>
        </w:div>
        <w:div w:id="1901135175">
          <w:marLeft w:val="480"/>
          <w:marRight w:val="0"/>
          <w:marTop w:val="0"/>
          <w:marBottom w:val="0"/>
          <w:divBdr>
            <w:top w:val="none" w:sz="0" w:space="0" w:color="auto"/>
            <w:left w:val="none" w:sz="0" w:space="0" w:color="auto"/>
            <w:bottom w:val="none" w:sz="0" w:space="0" w:color="auto"/>
            <w:right w:val="none" w:sz="0" w:space="0" w:color="auto"/>
          </w:divBdr>
        </w:div>
        <w:div w:id="1905143397">
          <w:marLeft w:val="480"/>
          <w:marRight w:val="0"/>
          <w:marTop w:val="0"/>
          <w:marBottom w:val="0"/>
          <w:divBdr>
            <w:top w:val="none" w:sz="0" w:space="0" w:color="auto"/>
            <w:left w:val="none" w:sz="0" w:space="0" w:color="auto"/>
            <w:bottom w:val="none" w:sz="0" w:space="0" w:color="auto"/>
            <w:right w:val="none" w:sz="0" w:space="0" w:color="auto"/>
          </w:divBdr>
        </w:div>
        <w:div w:id="1986619079">
          <w:marLeft w:val="480"/>
          <w:marRight w:val="0"/>
          <w:marTop w:val="0"/>
          <w:marBottom w:val="0"/>
          <w:divBdr>
            <w:top w:val="none" w:sz="0" w:space="0" w:color="auto"/>
            <w:left w:val="none" w:sz="0" w:space="0" w:color="auto"/>
            <w:bottom w:val="none" w:sz="0" w:space="0" w:color="auto"/>
            <w:right w:val="none" w:sz="0" w:space="0" w:color="auto"/>
          </w:divBdr>
        </w:div>
        <w:div w:id="1998456511">
          <w:marLeft w:val="480"/>
          <w:marRight w:val="0"/>
          <w:marTop w:val="0"/>
          <w:marBottom w:val="0"/>
          <w:divBdr>
            <w:top w:val="none" w:sz="0" w:space="0" w:color="auto"/>
            <w:left w:val="none" w:sz="0" w:space="0" w:color="auto"/>
            <w:bottom w:val="none" w:sz="0" w:space="0" w:color="auto"/>
            <w:right w:val="none" w:sz="0" w:space="0" w:color="auto"/>
          </w:divBdr>
        </w:div>
        <w:div w:id="2014600991">
          <w:marLeft w:val="480"/>
          <w:marRight w:val="0"/>
          <w:marTop w:val="0"/>
          <w:marBottom w:val="0"/>
          <w:divBdr>
            <w:top w:val="none" w:sz="0" w:space="0" w:color="auto"/>
            <w:left w:val="none" w:sz="0" w:space="0" w:color="auto"/>
            <w:bottom w:val="none" w:sz="0" w:space="0" w:color="auto"/>
            <w:right w:val="none" w:sz="0" w:space="0" w:color="auto"/>
          </w:divBdr>
        </w:div>
        <w:div w:id="2044556749">
          <w:marLeft w:val="480"/>
          <w:marRight w:val="0"/>
          <w:marTop w:val="0"/>
          <w:marBottom w:val="0"/>
          <w:divBdr>
            <w:top w:val="none" w:sz="0" w:space="0" w:color="auto"/>
            <w:left w:val="none" w:sz="0" w:space="0" w:color="auto"/>
            <w:bottom w:val="none" w:sz="0" w:space="0" w:color="auto"/>
            <w:right w:val="none" w:sz="0" w:space="0" w:color="auto"/>
          </w:divBdr>
        </w:div>
        <w:div w:id="2065717292">
          <w:marLeft w:val="480"/>
          <w:marRight w:val="0"/>
          <w:marTop w:val="0"/>
          <w:marBottom w:val="0"/>
          <w:divBdr>
            <w:top w:val="none" w:sz="0" w:space="0" w:color="auto"/>
            <w:left w:val="none" w:sz="0" w:space="0" w:color="auto"/>
            <w:bottom w:val="none" w:sz="0" w:space="0" w:color="auto"/>
            <w:right w:val="none" w:sz="0" w:space="0" w:color="auto"/>
          </w:divBdr>
        </w:div>
        <w:div w:id="2066024130">
          <w:marLeft w:val="480"/>
          <w:marRight w:val="0"/>
          <w:marTop w:val="0"/>
          <w:marBottom w:val="0"/>
          <w:divBdr>
            <w:top w:val="none" w:sz="0" w:space="0" w:color="auto"/>
            <w:left w:val="none" w:sz="0" w:space="0" w:color="auto"/>
            <w:bottom w:val="none" w:sz="0" w:space="0" w:color="auto"/>
            <w:right w:val="none" w:sz="0" w:space="0" w:color="auto"/>
          </w:divBdr>
        </w:div>
        <w:div w:id="2082747480">
          <w:marLeft w:val="480"/>
          <w:marRight w:val="0"/>
          <w:marTop w:val="0"/>
          <w:marBottom w:val="0"/>
          <w:divBdr>
            <w:top w:val="none" w:sz="0" w:space="0" w:color="auto"/>
            <w:left w:val="none" w:sz="0" w:space="0" w:color="auto"/>
            <w:bottom w:val="none" w:sz="0" w:space="0" w:color="auto"/>
            <w:right w:val="none" w:sz="0" w:space="0" w:color="auto"/>
          </w:divBdr>
        </w:div>
        <w:div w:id="2082750868">
          <w:marLeft w:val="480"/>
          <w:marRight w:val="0"/>
          <w:marTop w:val="0"/>
          <w:marBottom w:val="0"/>
          <w:divBdr>
            <w:top w:val="none" w:sz="0" w:space="0" w:color="auto"/>
            <w:left w:val="none" w:sz="0" w:space="0" w:color="auto"/>
            <w:bottom w:val="none" w:sz="0" w:space="0" w:color="auto"/>
            <w:right w:val="none" w:sz="0" w:space="0" w:color="auto"/>
          </w:divBdr>
        </w:div>
        <w:div w:id="2134906155">
          <w:marLeft w:val="480"/>
          <w:marRight w:val="0"/>
          <w:marTop w:val="0"/>
          <w:marBottom w:val="0"/>
          <w:divBdr>
            <w:top w:val="none" w:sz="0" w:space="0" w:color="auto"/>
            <w:left w:val="none" w:sz="0" w:space="0" w:color="auto"/>
            <w:bottom w:val="none" w:sz="0" w:space="0" w:color="auto"/>
            <w:right w:val="none" w:sz="0" w:space="0" w:color="auto"/>
          </w:divBdr>
        </w:div>
        <w:div w:id="2142843578">
          <w:marLeft w:val="480"/>
          <w:marRight w:val="0"/>
          <w:marTop w:val="0"/>
          <w:marBottom w:val="0"/>
          <w:divBdr>
            <w:top w:val="none" w:sz="0" w:space="0" w:color="auto"/>
            <w:left w:val="none" w:sz="0" w:space="0" w:color="auto"/>
            <w:bottom w:val="none" w:sz="0" w:space="0" w:color="auto"/>
            <w:right w:val="none" w:sz="0" w:space="0" w:color="auto"/>
          </w:divBdr>
        </w:div>
      </w:divsChild>
    </w:div>
    <w:div w:id="1780371324">
      <w:bodyDiv w:val="1"/>
      <w:marLeft w:val="0"/>
      <w:marRight w:val="0"/>
      <w:marTop w:val="0"/>
      <w:marBottom w:val="0"/>
      <w:divBdr>
        <w:top w:val="none" w:sz="0" w:space="0" w:color="auto"/>
        <w:left w:val="none" w:sz="0" w:space="0" w:color="auto"/>
        <w:bottom w:val="none" w:sz="0" w:space="0" w:color="auto"/>
        <w:right w:val="none" w:sz="0" w:space="0" w:color="auto"/>
      </w:divBdr>
    </w:div>
    <w:div w:id="1787579513">
      <w:bodyDiv w:val="1"/>
      <w:marLeft w:val="0"/>
      <w:marRight w:val="0"/>
      <w:marTop w:val="0"/>
      <w:marBottom w:val="0"/>
      <w:divBdr>
        <w:top w:val="none" w:sz="0" w:space="0" w:color="auto"/>
        <w:left w:val="none" w:sz="0" w:space="0" w:color="auto"/>
        <w:bottom w:val="none" w:sz="0" w:space="0" w:color="auto"/>
        <w:right w:val="none" w:sz="0" w:space="0" w:color="auto"/>
      </w:divBdr>
    </w:div>
    <w:div w:id="1790319450">
      <w:bodyDiv w:val="1"/>
      <w:marLeft w:val="0"/>
      <w:marRight w:val="0"/>
      <w:marTop w:val="0"/>
      <w:marBottom w:val="0"/>
      <w:divBdr>
        <w:top w:val="none" w:sz="0" w:space="0" w:color="auto"/>
        <w:left w:val="none" w:sz="0" w:space="0" w:color="auto"/>
        <w:bottom w:val="none" w:sz="0" w:space="0" w:color="auto"/>
        <w:right w:val="none" w:sz="0" w:space="0" w:color="auto"/>
      </w:divBdr>
    </w:div>
    <w:div w:id="1795097225">
      <w:bodyDiv w:val="1"/>
      <w:marLeft w:val="0"/>
      <w:marRight w:val="0"/>
      <w:marTop w:val="0"/>
      <w:marBottom w:val="0"/>
      <w:divBdr>
        <w:top w:val="none" w:sz="0" w:space="0" w:color="auto"/>
        <w:left w:val="none" w:sz="0" w:space="0" w:color="auto"/>
        <w:bottom w:val="none" w:sz="0" w:space="0" w:color="auto"/>
        <w:right w:val="none" w:sz="0" w:space="0" w:color="auto"/>
      </w:divBdr>
    </w:div>
    <w:div w:id="1795438019">
      <w:bodyDiv w:val="1"/>
      <w:marLeft w:val="0"/>
      <w:marRight w:val="0"/>
      <w:marTop w:val="0"/>
      <w:marBottom w:val="0"/>
      <w:divBdr>
        <w:top w:val="none" w:sz="0" w:space="0" w:color="auto"/>
        <w:left w:val="none" w:sz="0" w:space="0" w:color="auto"/>
        <w:bottom w:val="none" w:sz="0" w:space="0" w:color="auto"/>
        <w:right w:val="none" w:sz="0" w:space="0" w:color="auto"/>
      </w:divBdr>
    </w:div>
    <w:div w:id="1800609527">
      <w:bodyDiv w:val="1"/>
      <w:marLeft w:val="0"/>
      <w:marRight w:val="0"/>
      <w:marTop w:val="0"/>
      <w:marBottom w:val="0"/>
      <w:divBdr>
        <w:top w:val="none" w:sz="0" w:space="0" w:color="auto"/>
        <w:left w:val="none" w:sz="0" w:space="0" w:color="auto"/>
        <w:bottom w:val="none" w:sz="0" w:space="0" w:color="auto"/>
        <w:right w:val="none" w:sz="0" w:space="0" w:color="auto"/>
      </w:divBdr>
      <w:divsChild>
        <w:div w:id="106699457">
          <w:marLeft w:val="0"/>
          <w:marRight w:val="0"/>
          <w:marTop w:val="0"/>
          <w:marBottom w:val="0"/>
          <w:divBdr>
            <w:top w:val="none" w:sz="0" w:space="0" w:color="auto"/>
            <w:left w:val="none" w:sz="0" w:space="0" w:color="auto"/>
            <w:bottom w:val="none" w:sz="0" w:space="0" w:color="auto"/>
            <w:right w:val="none" w:sz="0" w:space="0" w:color="auto"/>
          </w:divBdr>
          <w:divsChild>
            <w:div w:id="1673609037">
              <w:marLeft w:val="-75"/>
              <w:marRight w:val="0"/>
              <w:marTop w:val="30"/>
              <w:marBottom w:val="30"/>
              <w:divBdr>
                <w:top w:val="none" w:sz="0" w:space="0" w:color="auto"/>
                <w:left w:val="none" w:sz="0" w:space="0" w:color="auto"/>
                <w:bottom w:val="none" w:sz="0" w:space="0" w:color="auto"/>
                <w:right w:val="none" w:sz="0" w:space="0" w:color="auto"/>
              </w:divBdr>
              <w:divsChild>
                <w:div w:id="288127706">
                  <w:marLeft w:val="0"/>
                  <w:marRight w:val="0"/>
                  <w:marTop w:val="0"/>
                  <w:marBottom w:val="0"/>
                  <w:divBdr>
                    <w:top w:val="none" w:sz="0" w:space="0" w:color="auto"/>
                    <w:left w:val="none" w:sz="0" w:space="0" w:color="auto"/>
                    <w:bottom w:val="none" w:sz="0" w:space="0" w:color="auto"/>
                    <w:right w:val="none" w:sz="0" w:space="0" w:color="auto"/>
                  </w:divBdr>
                  <w:divsChild>
                    <w:div w:id="169764171">
                      <w:marLeft w:val="0"/>
                      <w:marRight w:val="0"/>
                      <w:marTop w:val="0"/>
                      <w:marBottom w:val="0"/>
                      <w:divBdr>
                        <w:top w:val="none" w:sz="0" w:space="0" w:color="auto"/>
                        <w:left w:val="none" w:sz="0" w:space="0" w:color="auto"/>
                        <w:bottom w:val="none" w:sz="0" w:space="0" w:color="auto"/>
                        <w:right w:val="none" w:sz="0" w:space="0" w:color="auto"/>
                      </w:divBdr>
                    </w:div>
                  </w:divsChild>
                </w:div>
                <w:div w:id="542906750">
                  <w:marLeft w:val="0"/>
                  <w:marRight w:val="0"/>
                  <w:marTop w:val="0"/>
                  <w:marBottom w:val="0"/>
                  <w:divBdr>
                    <w:top w:val="none" w:sz="0" w:space="0" w:color="auto"/>
                    <w:left w:val="none" w:sz="0" w:space="0" w:color="auto"/>
                    <w:bottom w:val="none" w:sz="0" w:space="0" w:color="auto"/>
                    <w:right w:val="none" w:sz="0" w:space="0" w:color="auto"/>
                  </w:divBdr>
                  <w:divsChild>
                    <w:div w:id="525756150">
                      <w:marLeft w:val="0"/>
                      <w:marRight w:val="0"/>
                      <w:marTop w:val="0"/>
                      <w:marBottom w:val="0"/>
                      <w:divBdr>
                        <w:top w:val="none" w:sz="0" w:space="0" w:color="auto"/>
                        <w:left w:val="none" w:sz="0" w:space="0" w:color="auto"/>
                        <w:bottom w:val="none" w:sz="0" w:space="0" w:color="auto"/>
                        <w:right w:val="none" w:sz="0" w:space="0" w:color="auto"/>
                      </w:divBdr>
                    </w:div>
                  </w:divsChild>
                </w:div>
                <w:div w:id="951285054">
                  <w:marLeft w:val="0"/>
                  <w:marRight w:val="0"/>
                  <w:marTop w:val="0"/>
                  <w:marBottom w:val="0"/>
                  <w:divBdr>
                    <w:top w:val="none" w:sz="0" w:space="0" w:color="auto"/>
                    <w:left w:val="none" w:sz="0" w:space="0" w:color="auto"/>
                    <w:bottom w:val="none" w:sz="0" w:space="0" w:color="auto"/>
                    <w:right w:val="none" w:sz="0" w:space="0" w:color="auto"/>
                  </w:divBdr>
                  <w:divsChild>
                    <w:div w:id="2016766391">
                      <w:marLeft w:val="0"/>
                      <w:marRight w:val="0"/>
                      <w:marTop w:val="0"/>
                      <w:marBottom w:val="0"/>
                      <w:divBdr>
                        <w:top w:val="none" w:sz="0" w:space="0" w:color="auto"/>
                        <w:left w:val="none" w:sz="0" w:space="0" w:color="auto"/>
                        <w:bottom w:val="none" w:sz="0" w:space="0" w:color="auto"/>
                        <w:right w:val="none" w:sz="0" w:space="0" w:color="auto"/>
                      </w:divBdr>
                    </w:div>
                  </w:divsChild>
                </w:div>
                <w:div w:id="1254701044">
                  <w:marLeft w:val="0"/>
                  <w:marRight w:val="0"/>
                  <w:marTop w:val="0"/>
                  <w:marBottom w:val="0"/>
                  <w:divBdr>
                    <w:top w:val="none" w:sz="0" w:space="0" w:color="auto"/>
                    <w:left w:val="none" w:sz="0" w:space="0" w:color="auto"/>
                    <w:bottom w:val="none" w:sz="0" w:space="0" w:color="auto"/>
                    <w:right w:val="none" w:sz="0" w:space="0" w:color="auto"/>
                  </w:divBdr>
                  <w:divsChild>
                    <w:div w:id="3406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232">
          <w:marLeft w:val="0"/>
          <w:marRight w:val="0"/>
          <w:marTop w:val="0"/>
          <w:marBottom w:val="0"/>
          <w:divBdr>
            <w:top w:val="none" w:sz="0" w:space="0" w:color="auto"/>
            <w:left w:val="none" w:sz="0" w:space="0" w:color="auto"/>
            <w:bottom w:val="none" w:sz="0" w:space="0" w:color="auto"/>
            <w:right w:val="none" w:sz="0" w:space="0" w:color="auto"/>
          </w:divBdr>
        </w:div>
        <w:div w:id="332027747">
          <w:marLeft w:val="0"/>
          <w:marRight w:val="0"/>
          <w:marTop w:val="0"/>
          <w:marBottom w:val="0"/>
          <w:divBdr>
            <w:top w:val="none" w:sz="0" w:space="0" w:color="auto"/>
            <w:left w:val="none" w:sz="0" w:space="0" w:color="auto"/>
            <w:bottom w:val="none" w:sz="0" w:space="0" w:color="auto"/>
            <w:right w:val="none" w:sz="0" w:space="0" w:color="auto"/>
          </w:divBdr>
        </w:div>
        <w:div w:id="451677051">
          <w:marLeft w:val="0"/>
          <w:marRight w:val="0"/>
          <w:marTop w:val="0"/>
          <w:marBottom w:val="0"/>
          <w:divBdr>
            <w:top w:val="none" w:sz="0" w:space="0" w:color="auto"/>
            <w:left w:val="none" w:sz="0" w:space="0" w:color="auto"/>
            <w:bottom w:val="none" w:sz="0" w:space="0" w:color="auto"/>
            <w:right w:val="none" w:sz="0" w:space="0" w:color="auto"/>
          </w:divBdr>
        </w:div>
        <w:div w:id="522788172">
          <w:marLeft w:val="0"/>
          <w:marRight w:val="0"/>
          <w:marTop w:val="0"/>
          <w:marBottom w:val="0"/>
          <w:divBdr>
            <w:top w:val="none" w:sz="0" w:space="0" w:color="auto"/>
            <w:left w:val="none" w:sz="0" w:space="0" w:color="auto"/>
            <w:bottom w:val="none" w:sz="0" w:space="0" w:color="auto"/>
            <w:right w:val="none" w:sz="0" w:space="0" w:color="auto"/>
          </w:divBdr>
        </w:div>
        <w:div w:id="625434928">
          <w:marLeft w:val="0"/>
          <w:marRight w:val="0"/>
          <w:marTop w:val="0"/>
          <w:marBottom w:val="0"/>
          <w:divBdr>
            <w:top w:val="none" w:sz="0" w:space="0" w:color="auto"/>
            <w:left w:val="none" w:sz="0" w:space="0" w:color="auto"/>
            <w:bottom w:val="none" w:sz="0" w:space="0" w:color="auto"/>
            <w:right w:val="none" w:sz="0" w:space="0" w:color="auto"/>
          </w:divBdr>
        </w:div>
        <w:div w:id="654066410">
          <w:marLeft w:val="0"/>
          <w:marRight w:val="0"/>
          <w:marTop w:val="0"/>
          <w:marBottom w:val="0"/>
          <w:divBdr>
            <w:top w:val="none" w:sz="0" w:space="0" w:color="auto"/>
            <w:left w:val="none" w:sz="0" w:space="0" w:color="auto"/>
            <w:bottom w:val="none" w:sz="0" w:space="0" w:color="auto"/>
            <w:right w:val="none" w:sz="0" w:space="0" w:color="auto"/>
          </w:divBdr>
        </w:div>
        <w:div w:id="902830596">
          <w:marLeft w:val="0"/>
          <w:marRight w:val="0"/>
          <w:marTop w:val="0"/>
          <w:marBottom w:val="0"/>
          <w:divBdr>
            <w:top w:val="none" w:sz="0" w:space="0" w:color="auto"/>
            <w:left w:val="none" w:sz="0" w:space="0" w:color="auto"/>
            <w:bottom w:val="none" w:sz="0" w:space="0" w:color="auto"/>
            <w:right w:val="none" w:sz="0" w:space="0" w:color="auto"/>
          </w:divBdr>
        </w:div>
        <w:div w:id="912394946">
          <w:marLeft w:val="0"/>
          <w:marRight w:val="0"/>
          <w:marTop w:val="0"/>
          <w:marBottom w:val="0"/>
          <w:divBdr>
            <w:top w:val="none" w:sz="0" w:space="0" w:color="auto"/>
            <w:left w:val="none" w:sz="0" w:space="0" w:color="auto"/>
            <w:bottom w:val="none" w:sz="0" w:space="0" w:color="auto"/>
            <w:right w:val="none" w:sz="0" w:space="0" w:color="auto"/>
          </w:divBdr>
        </w:div>
        <w:div w:id="919824763">
          <w:marLeft w:val="0"/>
          <w:marRight w:val="0"/>
          <w:marTop w:val="0"/>
          <w:marBottom w:val="0"/>
          <w:divBdr>
            <w:top w:val="none" w:sz="0" w:space="0" w:color="auto"/>
            <w:left w:val="none" w:sz="0" w:space="0" w:color="auto"/>
            <w:bottom w:val="none" w:sz="0" w:space="0" w:color="auto"/>
            <w:right w:val="none" w:sz="0" w:space="0" w:color="auto"/>
          </w:divBdr>
        </w:div>
        <w:div w:id="1070081595">
          <w:marLeft w:val="0"/>
          <w:marRight w:val="0"/>
          <w:marTop w:val="0"/>
          <w:marBottom w:val="0"/>
          <w:divBdr>
            <w:top w:val="none" w:sz="0" w:space="0" w:color="auto"/>
            <w:left w:val="none" w:sz="0" w:space="0" w:color="auto"/>
            <w:bottom w:val="none" w:sz="0" w:space="0" w:color="auto"/>
            <w:right w:val="none" w:sz="0" w:space="0" w:color="auto"/>
          </w:divBdr>
        </w:div>
        <w:div w:id="1291934290">
          <w:marLeft w:val="0"/>
          <w:marRight w:val="0"/>
          <w:marTop w:val="0"/>
          <w:marBottom w:val="0"/>
          <w:divBdr>
            <w:top w:val="none" w:sz="0" w:space="0" w:color="auto"/>
            <w:left w:val="none" w:sz="0" w:space="0" w:color="auto"/>
            <w:bottom w:val="none" w:sz="0" w:space="0" w:color="auto"/>
            <w:right w:val="none" w:sz="0" w:space="0" w:color="auto"/>
          </w:divBdr>
        </w:div>
        <w:div w:id="1565144137">
          <w:marLeft w:val="0"/>
          <w:marRight w:val="0"/>
          <w:marTop w:val="0"/>
          <w:marBottom w:val="0"/>
          <w:divBdr>
            <w:top w:val="none" w:sz="0" w:space="0" w:color="auto"/>
            <w:left w:val="none" w:sz="0" w:space="0" w:color="auto"/>
            <w:bottom w:val="none" w:sz="0" w:space="0" w:color="auto"/>
            <w:right w:val="none" w:sz="0" w:space="0" w:color="auto"/>
          </w:divBdr>
        </w:div>
        <w:div w:id="2013795295">
          <w:marLeft w:val="0"/>
          <w:marRight w:val="0"/>
          <w:marTop w:val="0"/>
          <w:marBottom w:val="0"/>
          <w:divBdr>
            <w:top w:val="none" w:sz="0" w:space="0" w:color="auto"/>
            <w:left w:val="none" w:sz="0" w:space="0" w:color="auto"/>
            <w:bottom w:val="none" w:sz="0" w:space="0" w:color="auto"/>
            <w:right w:val="none" w:sz="0" w:space="0" w:color="auto"/>
          </w:divBdr>
          <w:divsChild>
            <w:div w:id="1842113193">
              <w:marLeft w:val="-75"/>
              <w:marRight w:val="0"/>
              <w:marTop w:val="30"/>
              <w:marBottom w:val="30"/>
              <w:divBdr>
                <w:top w:val="none" w:sz="0" w:space="0" w:color="auto"/>
                <w:left w:val="none" w:sz="0" w:space="0" w:color="auto"/>
                <w:bottom w:val="none" w:sz="0" w:space="0" w:color="auto"/>
                <w:right w:val="none" w:sz="0" w:space="0" w:color="auto"/>
              </w:divBdr>
              <w:divsChild>
                <w:div w:id="18168258">
                  <w:marLeft w:val="0"/>
                  <w:marRight w:val="0"/>
                  <w:marTop w:val="0"/>
                  <w:marBottom w:val="0"/>
                  <w:divBdr>
                    <w:top w:val="none" w:sz="0" w:space="0" w:color="auto"/>
                    <w:left w:val="none" w:sz="0" w:space="0" w:color="auto"/>
                    <w:bottom w:val="none" w:sz="0" w:space="0" w:color="auto"/>
                    <w:right w:val="none" w:sz="0" w:space="0" w:color="auto"/>
                  </w:divBdr>
                  <w:divsChild>
                    <w:div w:id="185755732">
                      <w:marLeft w:val="0"/>
                      <w:marRight w:val="0"/>
                      <w:marTop w:val="0"/>
                      <w:marBottom w:val="0"/>
                      <w:divBdr>
                        <w:top w:val="none" w:sz="0" w:space="0" w:color="auto"/>
                        <w:left w:val="none" w:sz="0" w:space="0" w:color="auto"/>
                        <w:bottom w:val="none" w:sz="0" w:space="0" w:color="auto"/>
                        <w:right w:val="none" w:sz="0" w:space="0" w:color="auto"/>
                      </w:divBdr>
                    </w:div>
                  </w:divsChild>
                </w:div>
                <w:div w:id="38289120">
                  <w:marLeft w:val="0"/>
                  <w:marRight w:val="0"/>
                  <w:marTop w:val="0"/>
                  <w:marBottom w:val="0"/>
                  <w:divBdr>
                    <w:top w:val="none" w:sz="0" w:space="0" w:color="auto"/>
                    <w:left w:val="none" w:sz="0" w:space="0" w:color="auto"/>
                    <w:bottom w:val="none" w:sz="0" w:space="0" w:color="auto"/>
                    <w:right w:val="none" w:sz="0" w:space="0" w:color="auto"/>
                  </w:divBdr>
                  <w:divsChild>
                    <w:div w:id="1232540900">
                      <w:marLeft w:val="0"/>
                      <w:marRight w:val="0"/>
                      <w:marTop w:val="0"/>
                      <w:marBottom w:val="0"/>
                      <w:divBdr>
                        <w:top w:val="none" w:sz="0" w:space="0" w:color="auto"/>
                        <w:left w:val="none" w:sz="0" w:space="0" w:color="auto"/>
                        <w:bottom w:val="none" w:sz="0" w:space="0" w:color="auto"/>
                        <w:right w:val="none" w:sz="0" w:space="0" w:color="auto"/>
                      </w:divBdr>
                    </w:div>
                  </w:divsChild>
                </w:div>
                <w:div w:id="49038933">
                  <w:marLeft w:val="0"/>
                  <w:marRight w:val="0"/>
                  <w:marTop w:val="0"/>
                  <w:marBottom w:val="0"/>
                  <w:divBdr>
                    <w:top w:val="none" w:sz="0" w:space="0" w:color="auto"/>
                    <w:left w:val="none" w:sz="0" w:space="0" w:color="auto"/>
                    <w:bottom w:val="none" w:sz="0" w:space="0" w:color="auto"/>
                    <w:right w:val="none" w:sz="0" w:space="0" w:color="auto"/>
                  </w:divBdr>
                  <w:divsChild>
                    <w:div w:id="2054766546">
                      <w:marLeft w:val="0"/>
                      <w:marRight w:val="0"/>
                      <w:marTop w:val="0"/>
                      <w:marBottom w:val="0"/>
                      <w:divBdr>
                        <w:top w:val="none" w:sz="0" w:space="0" w:color="auto"/>
                        <w:left w:val="none" w:sz="0" w:space="0" w:color="auto"/>
                        <w:bottom w:val="none" w:sz="0" w:space="0" w:color="auto"/>
                        <w:right w:val="none" w:sz="0" w:space="0" w:color="auto"/>
                      </w:divBdr>
                    </w:div>
                  </w:divsChild>
                </w:div>
                <w:div w:id="51734947">
                  <w:marLeft w:val="0"/>
                  <w:marRight w:val="0"/>
                  <w:marTop w:val="0"/>
                  <w:marBottom w:val="0"/>
                  <w:divBdr>
                    <w:top w:val="none" w:sz="0" w:space="0" w:color="auto"/>
                    <w:left w:val="none" w:sz="0" w:space="0" w:color="auto"/>
                    <w:bottom w:val="none" w:sz="0" w:space="0" w:color="auto"/>
                    <w:right w:val="none" w:sz="0" w:space="0" w:color="auto"/>
                  </w:divBdr>
                  <w:divsChild>
                    <w:div w:id="897470373">
                      <w:marLeft w:val="0"/>
                      <w:marRight w:val="0"/>
                      <w:marTop w:val="0"/>
                      <w:marBottom w:val="0"/>
                      <w:divBdr>
                        <w:top w:val="none" w:sz="0" w:space="0" w:color="auto"/>
                        <w:left w:val="none" w:sz="0" w:space="0" w:color="auto"/>
                        <w:bottom w:val="none" w:sz="0" w:space="0" w:color="auto"/>
                        <w:right w:val="none" w:sz="0" w:space="0" w:color="auto"/>
                      </w:divBdr>
                    </w:div>
                  </w:divsChild>
                </w:div>
                <w:div w:id="76097646">
                  <w:marLeft w:val="0"/>
                  <w:marRight w:val="0"/>
                  <w:marTop w:val="0"/>
                  <w:marBottom w:val="0"/>
                  <w:divBdr>
                    <w:top w:val="none" w:sz="0" w:space="0" w:color="auto"/>
                    <w:left w:val="none" w:sz="0" w:space="0" w:color="auto"/>
                    <w:bottom w:val="none" w:sz="0" w:space="0" w:color="auto"/>
                    <w:right w:val="none" w:sz="0" w:space="0" w:color="auto"/>
                  </w:divBdr>
                  <w:divsChild>
                    <w:div w:id="1406220946">
                      <w:marLeft w:val="0"/>
                      <w:marRight w:val="0"/>
                      <w:marTop w:val="0"/>
                      <w:marBottom w:val="0"/>
                      <w:divBdr>
                        <w:top w:val="none" w:sz="0" w:space="0" w:color="auto"/>
                        <w:left w:val="none" w:sz="0" w:space="0" w:color="auto"/>
                        <w:bottom w:val="none" w:sz="0" w:space="0" w:color="auto"/>
                        <w:right w:val="none" w:sz="0" w:space="0" w:color="auto"/>
                      </w:divBdr>
                    </w:div>
                  </w:divsChild>
                </w:div>
                <w:div w:id="118648827">
                  <w:marLeft w:val="0"/>
                  <w:marRight w:val="0"/>
                  <w:marTop w:val="0"/>
                  <w:marBottom w:val="0"/>
                  <w:divBdr>
                    <w:top w:val="none" w:sz="0" w:space="0" w:color="auto"/>
                    <w:left w:val="none" w:sz="0" w:space="0" w:color="auto"/>
                    <w:bottom w:val="none" w:sz="0" w:space="0" w:color="auto"/>
                    <w:right w:val="none" w:sz="0" w:space="0" w:color="auto"/>
                  </w:divBdr>
                  <w:divsChild>
                    <w:div w:id="1367869824">
                      <w:marLeft w:val="0"/>
                      <w:marRight w:val="0"/>
                      <w:marTop w:val="0"/>
                      <w:marBottom w:val="0"/>
                      <w:divBdr>
                        <w:top w:val="none" w:sz="0" w:space="0" w:color="auto"/>
                        <w:left w:val="none" w:sz="0" w:space="0" w:color="auto"/>
                        <w:bottom w:val="none" w:sz="0" w:space="0" w:color="auto"/>
                        <w:right w:val="none" w:sz="0" w:space="0" w:color="auto"/>
                      </w:divBdr>
                    </w:div>
                  </w:divsChild>
                </w:div>
                <w:div w:id="167446300">
                  <w:marLeft w:val="0"/>
                  <w:marRight w:val="0"/>
                  <w:marTop w:val="0"/>
                  <w:marBottom w:val="0"/>
                  <w:divBdr>
                    <w:top w:val="none" w:sz="0" w:space="0" w:color="auto"/>
                    <w:left w:val="none" w:sz="0" w:space="0" w:color="auto"/>
                    <w:bottom w:val="none" w:sz="0" w:space="0" w:color="auto"/>
                    <w:right w:val="none" w:sz="0" w:space="0" w:color="auto"/>
                  </w:divBdr>
                  <w:divsChild>
                    <w:div w:id="278342199">
                      <w:marLeft w:val="0"/>
                      <w:marRight w:val="0"/>
                      <w:marTop w:val="0"/>
                      <w:marBottom w:val="0"/>
                      <w:divBdr>
                        <w:top w:val="none" w:sz="0" w:space="0" w:color="auto"/>
                        <w:left w:val="none" w:sz="0" w:space="0" w:color="auto"/>
                        <w:bottom w:val="none" w:sz="0" w:space="0" w:color="auto"/>
                        <w:right w:val="none" w:sz="0" w:space="0" w:color="auto"/>
                      </w:divBdr>
                    </w:div>
                  </w:divsChild>
                </w:div>
                <w:div w:id="168912895">
                  <w:marLeft w:val="0"/>
                  <w:marRight w:val="0"/>
                  <w:marTop w:val="0"/>
                  <w:marBottom w:val="0"/>
                  <w:divBdr>
                    <w:top w:val="none" w:sz="0" w:space="0" w:color="auto"/>
                    <w:left w:val="none" w:sz="0" w:space="0" w:color="auto"/>
                    <w:bottom w:val="none" w:sz="0" w:space="0" w:color="auto"/>
                    <w:right w:val="none" w:sz="0" w:space="0" w:color="auto"/>
                  </w:divBdr>
                  <w:divsChild>
                    <w:div w:id="1144196487">
                      <w:marLeft w:val="0"/>
                      <w:marRight w:val="0"/>
                      <w:marTop w:val="0"/>
                      <w:marBottom w:val="0"/>
                      <w:divBdr>
                        <w:top w:val="none" w:sz="0" w:space="0" w:color="auto"/>
                        <w:left w:val="none" w:sz="0" w:space="0" w:color="auto"/>
                        <w:bottom w:val="none" w:sz="0" w:space="0" w:color="auto"/>
                        <w:right w:val="none" w:sz="0" w:space="0" w:color="auto"/>
                      </w:divBdr>
                    </w:div>
                  </w:divsChild>
                </w:div>
                <w:div w:id="199632607">
                  <w:marLeft w:val="0"/>
                  <w:marRight w:val="0"/>
                  <w:marTop w:val="0"/>
                  <w:marBottom w:val="0"/>
                  <w:divBdr>
                    <w:top w:val="none" w:sz="0" w:space="0" w:color="auto"/>
                    <w:left w:val="none" w:sz="0" w:space="0" w:color="auto"/>
                    <w:bottom w:val="none" w:sz="0" w:space="0" w:color="auto"/>
                    <w:right w:val="none" w:sz="0" w:space="0" w:color="auto"/>
                  </w:divBdr>
                  <w:divsChild>
                    <w:div w:id="90322668">
                      <w:marLeft w:val="0"/>
                      <w:marRight w:val="0"/>
                      <w:marTop w:val="0"/>
                      <w:marBottom w:val="0"/>
                      <w:divBdr>
                        <w:top w:val="none" w:sz="0" w:space="0" w:color="auto"/>
                        <w:left w:val="none" w:sz="0" w:space="0" w:color="auto"/>
                        <w:bottom w:val="none" w:sz="0" w:space="0" w:color="auto"/>
                        <w:right w:val="none" w:sz="0" w:space="0" w:color="auto"/>
                      </w:divBdr>
                    </w:div>
                  </w:divsChild>
                </w:div>
                <w:div w:id="242111123">
                  <w:marLeft w:val="0"/>
                  <w:marRight w:val="0"/>
                  <w:marTop w:val="0"/>
                  <w:marBottom w:val="0"/>
                  <w:divBdr>
                    <w:top w:val="none" w:sz="0" w:space="0" w:color="auto"/>
                    <w:left w:val="none" w:sz="0" w:space="0" w:color="auto"/>
                    <w:bottom w:val="none" w:sz="0" w:space="0" w:color="auto"/>
                    <w:right w:val="none" w:sz="0" w:space="0" w:color="auto"/>
                  </w:divBdr>
                  <w:divsChild>
                    <w:div w:id="1375274809">
                      <w:marLeft w:val="0"/>
                      <w:marRight w:val="0"/>
                      <w:marTop w:val="0"/>
                      <w:marBottom w:val="0"/>
                      <w:divBdr>
                        <w:top w:val="none" w:sz="0" w:space="0" w:color="auto"/>
                        <w:left w:val="none" w:sz="0" w:space="0" w:color="auto"/>
                        <w:bottom w:val="none" w:sz="0" w:space="0" w:color="auto"/>
                        <w:right w:val="none" w:sz="0" w:space="0" w:color="auto"/>
                      </w:divBdr>
                    </w:div>
                  </w:divsChild>
                </w:div>
                <w:div w:id="293801623">
                  <w:marLeft w:val="0"/>
                  <w:marRight w:val="0"/>
                  <w:marTop w:val="0"/>
                  <w:marBottom w:val="0"/>
                  <w:divBdr>
                    <w:top w:val="none" w:sz="0" w:space="0" w:color="auto"/>
                    <w:left w:val="none" w:sz="0" w:space="0" w:color="auto"/>
                    <w:bottom w:val="none" w:sz="0" w:space="0" w:color="auto"/>
                    <w:right w:val="none" w:sz="0" w:space="0" w:color="auto"/>
                  </w:divBdr>
                  <w:divsChild>
                    <w:div w:id="1825930296">
                      <w:marLeft w:val="0"/>
                      <w:marRight w:val="0"/>
                      <w:marTop w:val="0"/>
                      <w:marBottom w:val="0"/>
                      <w:divBdr>
                        <w:top w:val="none" w:sz="0" w:space="0" w:color="auto"/>
                        <w:left w:val="none" w:sz="0" w:space="0" w:color="auto"/>
                        <w:bottom w:val="none" w:sz="0" w:space="0" w:color="auto"/>
                        <w:right w:val="none" w:sz="0" w:space="0" w:color="auto"/>
                      </w:divBdr>
                    </w:div>
                  </w:divsChild>
                </w:div>
                <w:div w:id="297147058">
                  <w:marLeft w:val="0"/>
                  <w:marRight w:val="0"/>
                  <w:marTop w:val="0"/>
                  <w:marBottom w:val="0"/>
                  <w:divBdr>
                    <w:top w:val="none" w:sz="0" w:space="0" w:color="auto"/>
                    <w:left w:val="none" w:sz="0" w:space="0" w:color="auto"/>
                    <w:bottom w:val="none" w:sz="0" w:space="0" w:color="auto"/>
                    <w:right w:val="none" w:sz="0" w:space="0" w:color="auto"/>
                  </w:divBdr>
                  <w:divsChild>
                    <w:div w:id="136146588">
                      <w:marLeft w:val="0"/>
                      <w:marRight w:val="0"/>
                      <w:marTop w:val="0"/>
                      <w:marBottom w:val="0"/>
                      <w:divBdr>
                        <w:top w:val="none" w:sz="0" w:space="0" w:color="auto"/>
                        <w:left w:val="none" w:sz="0" w:space="0" w:color="auto"/>
                        <w:bottom w:val="none" w:sz="0" w:space="0" w:color="auto"/>
                        <w:right w:val="none" w:sz="0" w:space="0" w:color="auto"/>
                      </w:divBdr>
                    </w:div>
                  </w:divsChild>
                </w:div>
                <w:div w:id="330452621">
                  <w:marLeft w:val="0"/>
                  <w:marRight w:val="0"/>
                  <w:marTop w:val="0"/>
                  <w:marBottom w:val="0"/>
                  <w:divBdr>
                    <w:top w:val="none" w:sz="0" w:space="0" w:color="auto"/>
                    <w:left w:val="none" w:sz="0" w:space="0" w:color="auto"/>
                    <w:bottom w:val="none" w:sz="0" w:space="0" w:color="auto"/>
                    <w:right w:val="none" w:sz="0" w:space="0" w:color="auto"/>
                  </w:divBdr>
                  <w:divsChild>
                    <w:div w:id="1206261278">
                      <w:marLeft w:val="0"/>
                      <w:marRight w:val="0"/>
                      <w:marTop w:val="0"/>
                      <w:marBottom w:val="0"/>
                      <w:divBdr>
                        <w:top w:val="none" w:sz="0" w:space="0" w:color="auto"/>
                        <w:left w:val="none" w:sz="0" w:space="0" w:color="auto"/>
                        <w:bottom w:val="none" w:sz="0" w:space="0" w:color="auto"/>
                        <w:right w:val="none" w:sz="0" w:space="0" w:color="auto"/>
                      </w:divBdr>
                    </w:div>
                  </w:divsChild>
                </w:div>
                <w:div w:id="389428793">
                  <w:marLeft w:val="0"/>
                  <w:marRight w:val="0"/>
                  <w:marTop w:val="0"/>
                  <w:marBottom w:val="0"/>
                  <w:divBdr>
                    <w:top w:val="none" w:sz="0" w:space="0" w:color="auto"/>
                    <w:left w:val="none" w:sz="0" w:space="0" w:color="auto"/>
                    <w:bottom w:val="none" w:sz="0" w:space="0" w:color="auto"/>
                    <w:right w:val="none" w:sz="0" w:space="0" w:color="auto"/>
                  </w:divBdr>
                  <w:divsChild>
                    <w:div w:id="906721336">
                      <w:marLeft w:val="0"/>
                      <w:marRight w:val="0"/>
                      <w:marTop w:val="0"/>
                      <w:marBottom w:val="0"/>
                      <w:divBdr>
                        <w:top w:val="none" w:sz="0" w:space="0" w:color="auto"/>
                        <w:left w:val="none" w:sz="0" w:space="0" w:color="auto"/>
                        <w:bottom w:val="none" w:sz="0" w:space="0" w:color="auto"/>
                        <w:right w:val="none" w:sz="0" w:space="0" w:color="auto"/>
                      </w:divBdr>
                    </w:div>
                  </w:divsChild>
                </w:div>
                <w:div w:id="436951527">
                  <w:marLeft w:val="0"/>
                  <w:marRight w:val="0"/>
                  <w:marTop w:val="0"/>
                  <w:marBottom w:val="0"/>
                  <w:divBdr>
                    <w:top w:val="none" w:sz="0" w:space="0" w:color="auto"/>
                    <w:left w:val="none" w:sz="0" w:space="0" w:color="auto"/>
                    <w:bottom w:val="none" w:sz="0" w:space="0" w:color="auto"/>
                    <w:right w:val="none" w:sz="0" w:space="0" w:color="auto"/>
                  </w:divBdr>
                  <w:divsChild>
                    <w:div w:id="500970700">
                      <w:marLeft w:val="0"/>
                      <w:marRight w:val="0"/>
                      <w:marTop w:val="0"/>
                      <w:marBottom w:val="0"/>
                      <w:divBdr>
                        <w:top w:val="none" w:sz="0" w:space="0" w:color="auto"/>
                        <w:left w:val="none" w:sz="0" w:space="0" w:color="auto"/>
                        <w:bottom w:val="none" w:sz="0" w:space="0" w:color="auto"/>
                        <w:right w:val="none" w:sz="0" w:space="0" w:color="auto"/>
                      </w:divBdr>
                    </w:div>
                  </w:divsChild>
                </w:div>
                <w:div w:id="458839573">
                  <w:marLeft w:val="0"/>
                  <w:marRight w:val="0"/>
                  <w:marTop w:val="0"/>
                  <w:marBottom w:val="0"/>
                  <w:divBdr>
                    <w:top w:val="none" w:sz="0" w:space="0" w:color="auto"/>
                    <w:left w:val="none" w:sz="0" w:space="0" w:color="auto"/>
                    <w:bottom w:val="none" w:sz="0" w:space="0" w:color="auto"/>
                    <w:right w:val="none" w:sz="0" w:space="0" w:color="auto"/>
                  </w:divBdr>
                  <w:divsChild>
                    <w:div w:id="845293638">
                      <w:marLeft w:val="0"/>
                      <w:marRight w:val="0"/>
                      <w:marTop w:val="0"/>
                      <w:marBottom w:val="0"/>
                      <w:divBdr>
                        <w:top w:val="none" w:sz="0" w:space="0" w:color="auto"/>
                        <w:left w:val="none" w:sz="0" w:space="0" w:color="auto"/>
                        <w:bottom w:val="none" w:sz="0" w:space="0" w:color="auto"/>
                        <w:right w:val="none" w:sz="0" w:space="0" w:color="auto"/>
                      </w:divBdr>
                    </w:div>
                  </w:divsChild>
                </w:div>
                <w:div w:id="480510457">
                  <w:marLeft w:val="0"/>
                  <w:marRight w:val="0"/>
                  <w:marTop w:val="0"/>
                  <w:marBottom w:val="0"/>
                  <w:divBdr>
                    <w:top w:val="none" w:sz="0" w:space="0" w:color="auto"/>
                    <w:left w:val="none" w:sz="0" w:space="0" w:color="auto"/>
                    <w:bottom w:val="none" w:sz="0" w:space="0" w:color="auto"/>
                    <w:right w:val="none" w:sz="0" w:space="0" w:color="auto"/>
                  </w:divBdr>
                  <w:divsChild>
                    <w:div w:id="1320158286">
                      <w:marLeft w:val="0"/>
                      <w:marRight w:val="0"/>
                      <w:marTop w:val="0"/>
                      <w:marBottom w:val="0"/>
                      <w:divBdr>
                        <w:top w:val="none" w:sz="0" w:space="0" w:color="auto"/>
                        <w:left w:val="none" w:sz="0" w:space="0" w:color="auto"/>
                        <w:bottom w:val="none" w:sz="0" w:space="0" w:color="auto"/>
                        <w:right w:val="none" w:sz="0" w:space="0" w:color="auto"/>
                      </w:divBdr>
                    </w:div>
                  </w:divsChild>
                </w:div>
                <w:div w:id="481316653">
                  <w:marLeft w:val="0"/>
                  <w:marRight w:val="0"/>
                  <w:marTop w:val="0"/>
                  <w:marBottom w:val="0"/>
                  <w:divBdr>
                    <w:top w:val="none" w:sz="0" w:space="0" w:color="auto"/>
                    <w:left w:val="none" w:sz="0" w:space="0" w:color="auto"/>
                    <w:bottom w:val="none" w:sz="0" w:space="0" w:color="auto"/>
                    <w:right w:val="none" w:sz="0" w:space="0" w:color="auto"/>
                  </w:divBdr>
                  <w:divsChild>
                    <w:div w:id="804128339">
                      <w:marLeft w:val="0"/>
                      <w:marRight w:val="0"/>
                      <w:marTop w:val="0"/>
                      <w:marBottom w:val="0"/>
                      <w:divBdr>
                        <w:top w:val="none" w:sz="0" w:space="0" w:color="auto"/>
                        <w:left w:val="none" w:sz="0" w:space="0" w:color="auto"/>
                        <w:bottom w:val="none" w:sz="0" w:space="0" w:color="auto"/>
                        <w:right w:val="none" w:sz="0" w:space="0" w:color="auto"/>
                      </w:divBdr>
                    </w:div>
                  </w:divsChild>
                </w:div>
                <w:div w:id="514424357">
                  <w:marLeft w:val="0"/>
                  <w:marRight w:val="0"/>
                  <w:marTop w:val="0"/>
                  <w:marBottom w:val="0"/>
                  <w:divBdr>
                    <w:top w:val="none" w:sz="0" w:space="0" w:color="auto"/>
                    <w:left w:val="none" w:sz="0" w:space="0" w:color="auto"/>
                    <w:bottom w:val="none" w:sz="0" w:space="0" w:color="auto"/>
                    <w:right w:val="none" w:sz="0" w:space="0" w:color="auto"/>
                  </w:divBdr>
                  <w:divsChild>
                    <w:div w:id="925462783">
                      <w:marLeft w:val="0"/>
                      <w:marRight w:val="0"/>
                      <w:marTop w:val="0"/>
                      <w:marBottom w:val="0"/>
                      <w:divBdr>
                        <w:top w:val="none" w:sz="0" w:space="0" w:color="auto"/>
                        <w:left w:val="none" w:sz="0" w:space="0" w:color="auto"/>
                        <w:bottom w:val="none" w:sz="0" w:space="0" w:color="auto"/>
                        <w:right w:val="none" w:sz="0" w:space="0" w:color="auto"/>
                      </w:divBdr>
                    </w:div>
                  </w:divsChild>
                </w:div>
                <w:div w:id="516847045">
                  <w:marLeft w:val="0"/>
                  <w:marRight w:val="0"/>
                  <w:marTop w:val="0"/>
                  <w:marBottom w:val="0"/>
                  <w:divBdr>
                    <w:top w:val="none" w:sz="0" w:space="0" w:color="auto"/>
                    <w:left w:val="none" w:sz="0" w:space="0" w:color="auto"/>
                    <w:bottom w:val="none" w:sz="0" w:space="0" w:color="auto"/>
                    <w:right w:val="none" w:sz="0" w:space="0" w:color="auto"/>
                  </w:divBdr>
                  <w:divsChild>
                    <w:div w:id="1683042855">
                      <w:marLeft w:val="0"/>
                      <w:marRight w:val="0"/>
                      <w:marTop w:val="0"/>
                      <w:marBottom w:val="0"/>
                      <w:divBdr>
                        <w:top w:val="none" w:sz="0" w:space="0" w:color="auto"/>
                        <w:left w:val="none" w:sz="0" w:space="0" w:color="auto"/>
                        <w:bottom w:val="none" w:sz="0" w:space="0" w:color="auto"/>
                        <w:right w:val="none" w:sz="0" w:space="0" w:color="auto"/>
                      </w:divBdr>
                    </w:div>
                  </w:divsChild>
                </w:div>
                <w:div w:id="579799719">
                  <w:marLeft w:val="0"/>
                  <w:marRight w:val="0"/>
                  <w:marTop w:val="0"/>
                  <w:marBottom w:val="0"/>
                  <w:divBdr>
                    <w:top w:val="none" w:sz="0" w:space="0" w:color="auto"/>
                    <w:left w:val="none" w:sz="0" w:space="0" w:color="auto"/>
                    <w:bottom w:val="none" w:sz="0" w:space="0" w:color="auto"/>
                    <w:right w:val="none" w:sz="0" w:space="0" w:color="auto"/>
                  </w:divBdr>
                  <w:divsChild>
                    <w:div w:id="1006782440">
                      <w:marLeft w:val="0"/>
                      <w:marRight w:val="0"/>
                      <w:marTop w:val="0"/>
                      <w:marBottom w:val="0"/>
                      <w:divBdr>
                        <w:top w:val="none" w:sz="0" w:space="0" w:color="auto"/>
                        <w:left w:val="none" w:sz="0" w:space="0" w:color="auto"/>
                        <w:bottom w:val="none" w:sz="0" w:space="0" w:color="auto"/>
                        <w:right w:val="none" w:sz="0" w:space="0" w:color="auto"/>
                      </w:divBdr>
                    </w:div>
                  </w:divsChild>
                </w:div>
                <w:div w:id="599533568">
                  <w:marLeft w:val="0"/>
                  <w:marRight w:val="0"/>
                  <w:marTop w:val="0"/>
                  <w:marBottom w:val="0"/>
                  <w:divBdr>
                    <w:top w:val="none" w:sz="0" w:space="0" w:color="auto"/>
                    <w:left w:val="none" w:sz="0" w:space="0" w:color="auto"/>
                    <w:bottom w:val="none" w:sz="0" w:space="0" w:color="auto"/>
                    <w:right w:val="none" w:sz="0" w:space="0" w:color="auto"/>
                  </w:divBdr>
                  <w:divsChild>
                    <w:div w:id="13656425">
                      <w:marLeft w:val="0"/>
                      <w:marRight w:val="0"/>
                      <w:marTop w:val="0"/>
                      <w:marBottom w:val="0"/>
                      <w:divBdr>
                        <w:top w:val="none" w:sz="0" w:space="0" w:color="auto"/>
                        <w:left w:val="none" w:sz="0" w:space="0" w:color="auto"/>
                        <w:bottom w:val="none" w:sz="0" w:space="0" w:color="auto"/>
                        <w:right w:val="none" w:sz="0" w:space="0" w:color="auto"/>
                      </w:divBdr>
                    </w:div>
                  </w:divsChild>
                </w:div>
                <w:div w:id="622493532">
                  <w:marLeft w:val="0"/>
                  <w:marRight w:val="0"/>
                  <w:marTop w:val="0"/>
                  <w:marBottom w:val="0"/>
                  <w:divBdr>
                    <w:top w:val="none" w:sz="0" w:space="0" w:color="auto"/>
                    <w:left w:val="none" w:sz="0" w:space="0" w:color="auto"/>
                    <w:bottom w:val="none" w:sz="0" w:space="0" w:color="auto"/>
                    <w:right w:val="none" w:sz="0" w:space="0" w:color="auto"/>
                  </w:divBdr>
                  <w:divsChild>
                    <w:div w:id="1015227185">
                      <w:marLeft w:val="0"/>
                      <w:marRight w:val="0"/>
                      <w:marTop w:val="0"/>
                      <w:marBottom w:val="0"/>
                      <w:divBdr>
                        <w:top w:val="none" w:sz="0" w:space="0" w:color="auto"/>
                        <w:left w:val="none" w:sz="0" w:space="0" w:color="auto"/>
                        <w:bottom w:val="none" w:sz="0" w:space="0" w:color="auto"/>
                        <w:right w:val="none" w:sz="0" w:space="0" w:color="auto"/>
                      </w:divBdr>
                    </w:div>
                  </w:divsChild>
                </w:div>
                <w:div w:id="648094944">
                  <w:marLeft w:val="0"/>
                  <w:marRight w:val="0"/>
                  <w:marTop w:val="0"/>
                  <w:marBottom w:val="0"/>
                  <w:divBdr>
                    <w:top w:val="none" w:sz="0" w:space="0" w:color="auto"/>
                    <w:left w:val="none" w:sz="0" w:space="0" w:color="auto"/>
                    <w:bottom w:val="none" w:sz="0" w:space="0" w:color="auto"/>
                    <w:right w:val="none" w:sz="0" w:space="0" w:color="auto"/>
                  </w:divBdr>
                  <w:divsChild>
                    <w:div w:id="912549062">
                      <w:marLeft w:val="0"/>
                      <w:marRight w:val="0"/>
                      <w:marTop w:val="0"/>
                      <w:marBottom w:val="0"/>
                      <w:divBdr>
                        <w:top w:val="none" w:sz="0" w:space="0" w:color="auto"/>
                        <w:left w:val="none" w:sz="0" w:space="0" w:color="auto"/>
                        <w:bottom w:val="none" w:sz="0" w:space="0" w:color="auto"/>
                        <w:right w:val="none" w:sz="0" w:space="0" w:color="auto"/>
                      </w:divBdr>
                    </w:div>
                  </w:divsChild>
                </w:div>
                <w:div w:id="676150514">
                  <w:marLeft w:val="0"/>
                  <w:marRight w:val="0"/>
                  <w:marTop w:val="0"/>
                  <w:marBottom w:val="0"/>
                  <w:divBdr>
                    <w:top w:val="none" w:sz="0" w:space="0" w:color="auto"/>
                    <w:left w:val="none" w:sz="0" w:space="0" w:color="auto"/>
                    <w:bottom w:val="none" w:sz="0" w:space="0" w:color="auto"/>
                    <w:right w:val="none" w:sz="0" w:space="0" w:color="auto"/>
                  </w:divBdr>
                  <w:divsChild>
                    <w:div w:id="283536489">
                      <w:marLeft w:val="0"/>
                      <w:marRight w:val="0"/>
                      <w:marTop w:val="0"/>
                      <w:marBottom w:val="0"/>
                      <w:divBdr>
                        <w:top w:val="none" w:sz="0" w:space="0" w:color="auto"/>
                        <w:left w:val="none" w:sz="0" w:space="0" w:color="auto"/>
                        <w:bottom w:val="none" w:sz="0" w:space="0" w:color="auto"/>
                        <w:right w:val="none" w:sz="0" w:space="0" w:color="auto"/>
                      </w:divBdr>
                    </w:div>
                  </w:divsChild>
                </w:div>
                <w:div w:id="686254469">
                  <w:marLeft w:val="0"/>
                  <w:marRight w:val="0"/>
                  <w:marTop w:val="0"/>
                  <w:marBottom w:val="0"/>
                  <w:divBdr>
                    <w:top w:val="none" w:sz="0" w:space="0" w:color="auto"/>
                    <w:left w:val="none" w:sz="0" w:space="0" w:color="auto"/>
                    <w:bottom w:val="none" w:sz="0" w:space="0" w:color="auto"/>
                    <w:right w:val="none" w:sz="0" w:space="0" w:color="auto"/>
                  </w:divBdr>
                  <w:divsChild>
                    <w:div w:id="414322396">
                      <w:marLeft w:val="0"/>
                      <w:marRight w:val="0"/>
                      <w:marTop w:val="0"/>
                      <w:marBottom w:val="0"/>
                      <w:divBdr>
                        <w:top w:val="none" w:sz="0" w:space="0" w:color="auto"/>
                        <w:left w:val="none" w:sz="0" w:space="0" w:color="auto"/>
                        <w:bottom w:val="none" w:sz="0" w:space="0" w:color="auto"/>
                        <w:right w:val="none" w:sz="0" w:space="0" w:color="auto"/>
                      </w:divBdr>
                    </w:div>
                  </w:divsChild>
                </w:div>
                <w:div w:id="714891311">
                  <w:marLeft w:val="0"/>
                  <w:marRight w:val="0"/>
                  <w:marTop w:val="0"/>
                  <w:marBottom w:val="0"/>
                  <w:divBdr>
                    <w:top w:val="none" w:sz="0" w:space="0" w:color="auto"/>
                    <w:left w:val="none" w:sz="0" w:space="0" w:color="auto"/>
                    <w:bottom w:val="none" w:sz="0" w:space="0" w:color="auto"/>
                    <w:right w:val="none" w:sz="0" w:space="0" w:color="auto"/>
                  </w:divBdr>
                  <w:divsChild>
                    <w:div w:id="654646699">
                      <w:marLeft w:val="0"/>
                      <w:marRight w:val="0"/>
                      <w:marTop w:val="0"/>
                      <w:marBottom w:val="0"/>
                      <w:divBdr>
                        <w:top w:val="none" w:sz="0" w:space="0" w:color="auto"/>
                        <w:left w:val="none" w:sz="0" w:space="0" w:color="auto"/>
                        <w:bottom w:val="none" w:sz="0" w:space="0" w:color="auto"/>
                        <w:right w:val="none" w:sz="0" w:space="0" w:color="auto"/>
                      </w:divBdr>
                    </w:div>
                  </w:divsChild>
                </w:div>
                <w:div w:id="779496444">
                  <w:marLeft w:val="0"/>
                  <w:marRight w:val="0"/>
                  <w:marTop w:val="0"/>
                  <w:marBottom w:val="0"/>
                  <w:divBdr>
                    <w:top w:val="none" w:sz="0" w:space="0" w:color="auto"/>
                    <w:left w:val="none" w:sz="0" w:space="0" w:color="auto"/>
                    <w:bottom w:val="none" w:sz="0" w:space="0" w:color="auto"/>
                    <w:right w:val="none" w:sz="0" w:space="0" w:color="auto"/>
                  </w:divBdr>
                  <w:divsChild>
                    <w:div w:id="1135215981">
                      <w:marLeft w:val="0"/>
                      <w:marRight w:val="0"/>
                      <w:marTop w:val="0"/>
                      <w:marBottom w:val="0"/>
                      <w:divBdr>
                        <w:top w:val="none" w:sz="0" w:space="0" w:color="auto"/>
                        <w:left w:val="none" w:sz="0" w:space="0" w:color="auto"/>
                        <w:bottom w:val="none" w:sz="0" w:space="0" w:color="auto"/>
                        <w:right w:val="none" w:sz="0" w:space="0" w:color="auto"/>
                      </w:divBdr>
                    </w:div>
                  </w:divsChild>
                </w:div>
                <w:div w:id="821198002">
                  <w:marLeft w:val="0"/>
                  <w:marRight w:val="0"/>
                  <w:marTop w:val="0"/>
                  <w:marBottom w:val="0"/>
                  <w:divBdr>
                    <w:top w:val="none" w:sz="0" w:space="0" w:color="auto"/>
                    <w:left w:val="none" w:sz="0" w:space="0" w:color="auto"/>
                    <w:bottom w:val="none" w:sz="0" w:space="0" w:color="auto"/>
                    <w:right w:val="none" w:sz="0" w:space="0" w:color="auto"/>
                  </w:divBdr>
                  <w:divsChild>
                    <w:div w:id="859978133">
                      <w:marLeft w:val="0"/>
                      <w:marRight w:val="0"/>
                      <w:marTop w:val="0"/>
                      <w:marBottom w:val="0"/>
                      <w:divBdr>
                        <w:top w:val="none" w:sz="0" w:space="0" w:color="auto"/>
                        <w:left w:val="none" w:sz="0" w:space="0" w:color="auto"/>
                        <w:bottom w:val="none" w:sz="0" w:space="0" w:color="auto"/>
                        <w:right w:val="none" w:sz="0" w:space="0" w:color="auto"/>
                      </w:divBdr>
                    </w:div>
                  </w:divsChild>
                </w:div>
                <w:div w:id="843134099">
                  <w:marLeft w:val="0"/>
                  <w:marRight w:val="0"/>
                  <w:marTop w:val="0"/>
                  <w:marBottom w:val="0"/>
                  <w:divBdr>
                    <w:top w:val="none" w:sz="0" w:space="0" w:color="auto"/>
                    <w:left w:val="none" w:sz="0" w:space="0" w:color="auto"/>
                    <w:bottom w:val="none" w:sz="0" w:space="0" w:color="auto"/>
                    <w:right w:val="none" w:sz="0" w:space="0" w:color="auto"/>
                  </w:divBdr>
                  <w:divsChild>
                    <w:div w:id="163713016">
                      <w:marLeft w:val="0"/>
                      <w:marRight w:val="0"/>
                      <w:marTop w:val="0"/>
                      <w:marBottom w:val="0"/>
                      <w:divBdr>
                        <w:top w:val="none" w:sz="0" w:space="0" w:color="auto"/>
                        <w:left w:val="none" w:sz="0" w:space="0" w:color="auto"/>
                        <w:bottom w:val="none" w:sz="0" w:space="0" w:color="auto"/>
                        <w:right w:val="none" w:sz="0" w:space="0" w:color="auto"/>
                      </w:divBdr>
                    </w:div>
                  </w:divsChild>
                </w:div>
                <w:div w:id="844128875">
                  <w:marLeft w:val="0"/>
                  <w:marRight w:val="0"/>
                  <w:marTop w:val="0"/>
                  <w:marBottom w:val="0"/>
                  <w:divBdr>
                    <w:top w:val="none" w:sz="0" w:space="0" w:color="auto"/>
                    <w:left w:val="none" w:sz="0" w:space="0" w:color="auto"/>
                    <w:bottom w:val="none" w:sz="0" w:space="0" w:color="auto"/>
                    <w:right w:val="none" w:sz="0" w:space="0" w:color="auto"/>
                  </w:divBdr>
                  <w:divsChild>
                    <w:div w:id="889918977">
                      <w:marLeft w:val="0"/>
                      <w:marRight w:val="0"/>
                      <w:marTop w:val="0"/>
                      <w:marBottom w:val="0"/>
                      <w:divBdr>
                        <w:top w:val="none" w:sz="0" w:space="0" w:color="auto"/>
                        <w:left w:val="none" w:sz="0" w:space="0" w:color="auto"/>
                        <w:bottom w:val="none" w:sz="0" w:space="0" w:color="auto"/>
                        <w:right w:val="none" w:sz="0" w:space="0" w:color="auto"/>
                      </w:divBdr>
                    </w:div>
                  </w:divsChild>
                </w:div>
                <w:div w:id="862279514">
                  <w:marLeft w:val="0"/>
                  <w:marRight w:val="0"/>
                  <w:marTop w:val="0"/>
                  <w:marBottom w:val="0"/>
                  <w:divBdr>
                    <w:top w:val="none" w:sz="0" w:space="0" w:color="auto"/>
                    <w:left w:val="none" w:sz="0" w:space="0" w:color="auto"/>
                    <w:bottom w:val="none" w:sz="0" w:space="0" w:color="auto"/>
                    <w:right w:val="none" w:sz="0" w:space="0" w:color="auto"/>
                  </w:divBdr>
                  <w:divsChild>
                    <w:div w:id="1252663476">
                      <w:marLeft w:val="0"/>
                      <w:marRight w:val="0"/>
                      <w:marTop w:val="0"/>
                      <w:marBottom w:val="0"/>
                      <w:divBdr>
                        <w:top w:val="none" w:sz="0" w:space="0" w:color="auto"/>
                        <w:left w:val="none" w:sz="0" w:space="0" w:color="auto"/>
                        <w:bottom w:val="none" w:sz="0" w:space="0" w:color="auto"/>
                        <w:right w:val="none" w:sz="0" w:space="0" w:color="auto"/>
                      </w:divBdr>
                    </w:div>
                  </w:divsChild>
                </w:div>
                <w:div w:id="916599409">
                  <w:marLeft w:val="0"/>
                  <w:marRight w:val="0"/>
                  <w:marTop w:val="0"/>
                  <w:marBottom w:val="0"/>
                  <w:divBdr>
                    <w:top w:val="none" w:sz="0" w:space="0" w:color="auto"/>
                    <w:left w:val="none" w:sz="0" w:space="0" w:color="auto"/>
                    <w:bottom w:val="none" w:sz="0" w:space="0" w:color="auto"/>
                    <w:right w:val="none" w:sz="0" w:space="0" w:color="auto"/>
                  </w:divBdr>
                  <w:divsChild>
                    <w:div w:id="929198580">
                      <w:marLeft w:val="0"/>
                      <w:marRight w:val="0"/>
                      <w:marTop w:val="0"/>
                      <w:marBottom w:val="0"/>
                      <w:divBdr>
                        <w:top w:val="none" w:sz="0" w:space="0" w:color="auto"/>
                        <w:left w:val="none" w:sz="0" w:space="0" w:color="auto"/>
                        <w:bottom w:val="none" w:sz="0" w:space="0" w:color="auto"/>
                        <w:right w:val="none" w:sz="0" w:space="0" w:color="auto"/>
                      </w:divBdr>
                    </w:div>
                  </w:divsChild>
                </w:div>
                <w:div w:id="936333332">
                  <w:marLeft w:val="0"/>
                  <w:marRight w:val="0"/>
                  <w:marTop w:val="0"/>
                  <w:marBottom w:val="0"/>
                  <w:divBdr>
                    <w:top w:val="none" w:sz="0" w:space="0" w:color="auto"/>
                    <w:left w:val="none" w:sz="0" w:space="0" w:color="auto"/>
                    <w:bottom w:val="none" w:sz="0" w:space="0" w:color="auto"/>
                    <w:right w:val="none" w:sz="0" w:space="0" w:color="auto"/>
                  </w:divBdr>
                  <w:divsChild>
                    <w:div w:id="1690331772">
                      <w:marLeft w:val="0"/>
                      <w:marRight w:val="0"/>
                      <w:marTop w:val="0"/>
                      <w:marBottom w:val="0"/>
                      <w:divBdr>
                        <w:top w:val="none" w:sz="0" w:space="0" w:color="auto"/>
                        <w:left w:val="none" w:sz="0" w:space="0" w:color="auto"/>
                        <w:bottom w:val="none" w:sz="0" w:space="0" w:color="auto"/>
                        <w:right w:val="none" w:sz="0" w:space="0" w:color="auto"/>
                      </w:divBdr>
                    </w:div>
                  </w:divsChild>
                </w:div>
                <w:div w:id="957955267">
                  <w:marLeft w:val="0"/>
                  <w:marRight w:val="0"/>
                  <w:marTop w:val="0"/>
                  <w:marBottom w:val="0"/>
                  <w:divBdr>
                    <w:top w:val="none" w:sz="0" w:space="0" w:color="auto"/>
                    <w:left w:val="none" w:sz="0" w:space="0" w:color="auto"/>
                    <w:bottom w:val="none" w:sz="0" w:space="0" w:color="auto"/>
                    <w:right w:val="none" w:sz="0" w:space="0" w:color="auto"/>
                  </w:divBdr>
                  <w:divsChild>
                    <w:div w:id="1743135948">
                      <w:marLeft w:val="0"/>
                      <w:marRight w:val="0"/>
                      <w:marTop w:val="0"/>
                      <w:marBottom w:val="0"/>
                      <w:divBdr>
                        <w:top w:val="none" w:sz="0" w:space="0" w:color="auto"/>
                        <w:left w:val="none" w:sz="0" w:space="0" w:color="auto"/>
                        <w:bottom w:val="none" w:sz="0" w:space="0" w:color="auto"/>
                        <w:right w:val="none" w:sz="0" w:space="0" w:color="auto"/>
                      </w:divBdr>
                    </w:div>
                  </w:divsChild>
                </w:div>
                <w:div w:id="979963203">
                  <w:marLeft w:val="0"/>
                  <w:marRight w:val="0"/>
                  <w:marTop w:val="0"/>
                  <w:marBottom w:val="0"/>
                  <w:divBdr>
                    <w:top w:val="none" w:sz="0" w:space="0" w:color="auto"/>
                    <w:left w:val="none" w:sz="0" w:space="0" w:color="auto"/>
                    <w:bottom w:val="none" w:sz="0" w:space="0" w:color="auto"/>
                    <w:right w:val="none" w:sz="0" w:space="0" w:color="auto"/>
                  </w:divBdr>
                  <w:divsChild>
                    <w:div w:id="705758210">
                      <w:marLeft w:val="0"/>
                      <w:marRight w:val="0"/>
                      <w:marTop w:val="0"/>
                      <w:marBottom w:val="0"/>
                      <w:divBdr>
                        <w:top w:val="none" w:sz="0" w:space="0" w:color="auto"/>
                        <w:left w:val="none" w:sz="0" w:space="0" w:color="auto"/>
                        <w:bottom w:val="none" w:sz="0" w:space="0" w:color="auto"/>
                        <w:right w:val="none" w:sz="0" w:space="0" w:color="auto"/>
                      </w:divBdr>
                    </w:div>
                  </w:divsChild>
                </w:div>
                <w:div w:id="995768126">
                  <w:marLeft w:val="0"/>
                  <w:marRight w:val="0"/>
                  <w:marTop w:val="0"/>
                  <w:marBottom w:val="0"/>
                  <w:divBdr>
                    <w:top w:val="none" w:sz="0" w:space="0" w:color="auto"/>
                    <w:left w:val="none" w:sz="0" w:space="0" w:color="auto"/>
                    <w:bottom w:val="none" w:sz="0" w:space="0" w:color="auto"/>
                    <w:right w:val="none" w:sz="0" w:space="0" w:color="auto"/>
                  </w:divBdr>
                  <w:divsChild>
                    <w:div w:id="992097859">
                      <w:marLeft w:val="0"/>
                      <w:marRight w:val="0"/>
                      <w:marTop w:val="0"/>
                      <w:marBottom w:val="0"/>
                      <w:divBdr>
                        <w:top w:val="none" w:sz="0" w:space="0" w:color="auto"/>
                        <w:left w:val="none" w:sz="0" w:space="0" w:color="auto"/>
                        <w:bottom w:val="none" w:sz="0" w:space="0" w:color="auto"/>
                        <w:right w:val="none" w:sz="0" w:space="0" w:color="auto"/>
                      </w:divBdr>
                    </w:div>
                  </w:divsChild>
                </w:div>
                <w:div w:id="1028989246">
                  <w:marLeft w:val="0"/>
                  <w:marRight w:val="0"/>
                  <w:marTop w:val="0"/>
                  <w:marBottom w:val="0"/>
                  <w:divBdr>
                    <w:top w:val="none" w:sz="0" w:space="0" w:color="auto"/>
                    <w:left w:val="none" w:sz="0" w:space="0" w:color="auto"/>
                    <w:bottom w:val="none" w:sz="0" w:space="0" w:color="auto"/>
                    <w:right w:val="none" w:sz="0" w:space="0" w:color="auto"/>
                  </w:divBdr>
                  <w:divsChild>
                    <w:div w:id="1835993460">
                      <w:marLeft w:val="0"/>
                      <w:marRight w:val="0"/>
                      <w:marTop w:val="0"/>
                      <w:marBottom w:val="0"/>
                      <w:divBdr>
                        <w:top w:val="none" w:sz="0" w:space="0" w:color="auto"/>
                        <w:left w:val="none" w:sz="0" w:space="0" w:color="auto"/>
                        <w:bottom w:val="none" w:sz="0" w:space="0" w:color="auto"/>
                        <w:right w:val="none" w:sz="0" w:space="0" w:color="auto"/>
                      </w:divBdr>
                    </w:div>
                  </w:divsChild>
                </w:div>
                <w:div w:id="1157040767">
                  <w:marLeft w:val="0"/>
                  <w:marRight w:val="0"/>
                  <w:marTop w:val="0"/>
                  <w:marBottom w:val="0"/>
                  <w:divBdr>
                    <w:top w:val="none" w:sz="0" w:space="0" w:color="auto"/>
                    <w:left w:val="none" w:sz="0" w:space="0" w:color="auto"/>
                    <w:bottom w:val="none" w:sz="0" w:space="0" w:color="auto"/>
                    <w:right w:val="none" w:sz="0" w:space="0" w:color="auto"/>
                  </w:divBdr>
                  <w:divsChild>
                    <w:div w:id="569777142">
                      <w:marLeft w:val="0"/>
                      <w:marRight w:val="0"/>
                      <w:marTop w:val="0"/>
                      <w:marBottom w:val="0"/>
                      <w:divBdr>
                        <w:top w:val="none" w:sz="0" w:space="0" w:color="auto"/>
                        <w:left w:val="none" w:sz="0" w:space="0" w:color="auto"/>
                        <w:bottom w:val="none" w:sz="0" w:space="0" w:color="auto"/>
                        <w:right w:val="none" w:sz="0" w:space="0" w:color="auto"/>
                      </w:divBdr>
                    </w:div>
                  </w:divsChild>
                </w:div>
                <w:div w:id="1176968209">
                  <w:marLeft w:val="0"/>
                  <w:marRight w:val="0"/>
                  <w:marTop w:val="0"/>
                  <w:marBottom w:val="0"/>
                  <w:divBdr>
                    <w:top w:val="none" w:sz="0" w:space="0" w:color="auto"/>
                    <w:left w:val="none" w:sz="0" w:space="0" w:color="auto"/>
                    <w:bottom w:val="none" w:sz="0" w:space="0" w:color="auto"/>
                    <w:right w:val="none" w:sz="0" w:space="0" w:color="auto"/>
                  </w:divBdr>
                  <w:divsChild>
                    <w:div w:id="995648661">
                      <w:marLeft w:val="0"/>
                      <w:marRight w:val="0"/>
                      <w:marTop w:val="0"/>
                      <w:marBottom w:val="0"/>
                      <w:divBdr>
                        <w:top w:val="none" w:sz="0" w:space="0" w:color="auto"/>
                        <w:left w:val="none" w:sz="0" w:space="0" w:color="auto"/>
                        <w:bottom w:val="none" w:sz="0" w:space="0" w:color="auto"/>
                        <w:right w:val="none" w:sz="0" w:space="0" w:color="auto"/>
                      </w:divBdr>
                    </w:div>
                  </w:divsChild>
                </w:div>
                <w:div w:id="1201550206">
                  <w:marLeft w:val="0"/>
                  <w:marRight w:val="0"/>
                  <w:marTop w:val="0"/>
                  <w:marBottom w:val="0"/>
                  <w:divBdr>
                    <w:top w:val="none" w:sz="0" w:space="0" w:color="auto"/>
                    <w:left w:val="none" w:sz="0" w:space="0" w:color="auto"/>
                    <w:bottom w:val="none" w:sz="0" w:space="0" w:color="auto"/>
                    <w:right w:val="none" w:sz="0" w:space="0" w:color="auto"/>
                  </w:divBdr>
                  <w:divsChild>
                    <w:div w:id="54815003">
                      <w:marLeft w:val="0"/>
                      <w:marRight w:val="0"/>
                      <w:marTop w:val="0"/>
                      <w:marBottom w:val="0"/>
                      <w:divBdr>
                        <w:top w:val="none" w:sz="0" w:space="0" w:color="auto"/>
                        <w:left w:val="none" w:sz="0" w:space="0" w:color="auto"/>
                        <w:bottom w:val="none" w:sz="0" w:space="0" w:color="auto"/>
                        <w:right w:val="none" w:sz="0" w:space="0" w:color="auto"/>
                      </w:divBdr>
                    </w:div>
                  </w:divsChild>
                </w:div>
                <w:div w:id="1220751736">
                  <w:marLeft w:val="0"/>
                  <w:marRight w:val="0"/>
                  <w:marTop w:val="0"/>
                  <w:marBottom w:val="0"/>
                  <w:divBdr>
                    <w:top w:val="none" w:sz="0" w:space="0" w:color="auto"/>
                    <w:left w:val="none" w:sz="0" w:space="0" w:color="auto"/>
                    <w:bottom w:val="none" w:sz="0" w:space="0" w:color="auto"/>
                    <w:right w:val="none" w:sz="0" w:space="0" w:color="auto"/>
                  </w:divBdr>
                  <w:divsChild>
                    <w:div w:id="1594850495">
                      <w:marLeft w:val="0"/>
                      <w:marRight w:val="0"/>
                      <w:marTop w:val="0"/>
                      <w:marBottom w:val="0"/>
                      <w:divBdr>
                        <w:top w:val="none" w:sz="0" w:space="0" w:color="auto"/>
                        <w:left w:val="none" w:sz="0" w:space="0" w:color="auto"/>
                        <w:bottom w:val="none" w:sz="0" w:space="0" w:color="auto"/>
                        <w:right w:val="none" w:sz="0" w:space="0" w:color="auto"/>
                      </w:divBdr>
                    </w:div>
                  </w:divsChild>
                </w:div>
                <w:div w:id="1220822957">
                  <w:marLeft w:val="0"/>
                  <w:marRight w:val="0"/>
                  <w:marTop w:val="0"/>
                  <w:marBottom w:val="0"/>
                  <w:divBdr>
                    <w:top w:val="none" w:sz="0" w:space="0" w:color="auto"/>
                    <w:left w:val="none" w:sz="0" w:space="0" w:color="auto"/>
                    <w:bottom w:val="none" w:sz="0" w:space="0" w:color="auto"/>
                    <w:right w:val="none" w:sz="0" w:space="0" w:color="auto"/>
                  </w:divBdr>
                  <w:divsChild>
                    <w:div w:id="2074815793">
                      <w:marLeft w:val="0"/>
                      <w:marRight w:val="0"/>
                      <w:marTop w:val="0"/>
                      <w:marBottom w:val="0"/>
                      <w:divBdr>
                        <w:top w:val="none" w:sz="0" w:space="0" w:color="auto"/>
                        <w:left w:val="none" w:sz="0" w:space="0" w:color="auto"/>
                        <w:bottom w:val="none" w:sz="0" w:space="0" w:color="auto"/>
                        <w:right w:val="none" w:sz="0" w:space="0" w:color="auto"/>
                      </w:divBdr>
                    </w:div>
                  </w:divsChild>
                </w:div>
                <w:div w:id="1254127400">
                  <w:marLeft w:val="0"/>
                  <w:marRight w:val="0"/>
                  <w:marTop w:val="0"/>
                  <w:marBottom w:val="0"/>
                  <w:divBdr>
                    <w:top w:val="none" w:sz="0" w:space="0" w:color="auto"/>
                    <w:left w:val="none" w:sz="0" w:space="0" w:color="auto"/>
                    <w:bottom w:val="none" w:sz="0" w:space="0" w:color="auto"/>
                    <w:right w:val="none" w:sz="0" w:space="0" w:color="auto"/>
                  </w:divBdr>
                  <w:divsChild>
                    <w:div w:id="265698817">
                      <w:marLeft w:val="0"/>
                      <w:marRight w:val="0"/>
                      <w:marTop w:val="0"/>
                      <w:marBottom w:val="0"/>
                      <w:divBdr>
                        <w:top w:val="none" w:sz="0" w:space="0" w:color="auto"/>
                        <w:left w:val="none" w:sz="0" w:space="0" w:color="auto"/>
                        <w:bottom w:val="none" w:sz="0" w:space="0" w:color="auto"/>
                        <w:right w:val="none" w:sz="0" w:space="0" w:color="auto"/>
                      </w:divBdr>
                    </w:div>
                  </w:divsChild>
                </w:div>
                <w:div w:id="1255170583">
                  <w:marLeft w:val="0"/>
                  <w:marRight w:val="0"/>
                  <w:marTop w:val="0"/>
                  <w:marBottom w:val="0"/>
                  <w:divBdr>
                    <w:top w:val="none" w:sz="0" w:space="0" w:color="auto"/>
                    <w:left w:val="none" w:sz="0" w:space="0" w:color="auto"/>
                    <w:bottom w:val="none" w:sz="0" w:space="0" w:color="auto"/>
                    <w:right w:val="none" w:sz="0" w:space="0" w:color="auto"/>
                  </w:divBdr>
                  <w:divsChild>
                    <w:div w:id="1079448372">
                      <w:marLeft w:val="0"/>
                      <w:marRight w:val="0"/>
                      <w:marTop w:val="0"/>
                      <w:marBottom w:val="0"/>
                      <w:divBdr>
                        <w:top w:val="none" w:sz="0" w:space="0" w:color="auto"/>
                        <w:left w:val="none" w:sz="0" w:space="0" w:color="auto"/>
                        <w:bottom w:val="none" w:sz="0" w:space="0" w:color="auto"/>
                        <w:right w:val="none" w:sz="0" w:space="0" w:color="auto"/>
                      </w:divBdr>
                    </w:div>
                  </w:divsChild>
                </w:div>
                <w:div w:id="1271470726">
                  <w:marLeft w:val="0"/>
                  <w:marRight w:val="0"/>
                  <w:marTop w:val="0"/>
                  <w:marBottom w:val="0"/>
                  <w:divBdr>
                    <w:top w:val="none" w:sz="0" w:space="0" w:color="auto"/>
                    <w:left w:val="none" w:sz="0" w:space="0" w:color="auto"/>
                    <w:bottom w:val="none" w:sz="0" w:space="0" w:color="auto"/>
                    <w:right w:val="none" w:sz="0" w:space="0" w:color="auto"/>
                  </w:divBdr>
                  <w:divsChild>
                    <w:div w:id="843714600">
                      <w:marLeft w:val="0"/>
                      <w:marRight w:val="0"/>
                      <w:marTop w:val="0"/>
                      <w:marBottom w:val="0"/>
                      <w:divBdr>
                        <w:top w:val="none" w:sz="0" w:space="0" w:color="auto"/>
                        <w:left w:val="none" w:sz="0" w:space="0" w:color="auto"/>
                        <w:bottom w:val="none" w:sz="0" w:space="0" w:color="auto"/>
                        <w:right w:val="none" w:sz="0" w:space="0" w:color="auto"/>
                      </w:divBdr>
                    </w:div>
                  </w:divsChild>
                </w:div>
                <w:div w:id="1304233330">
                  <w:marLeft w:val="0"/>
                  <w:marRight w:val="0"/>
                  <w:marTop w:val="0"/>
                  <w:marBottom w:val="0"/>
                  <w:divBdr>
                    <w:top w:val="none" w:sz="0" w:space="0" w:color="auto"/>
                    <w:left w:val="none" w:sz="0" w:space="0" w:color="auto"/>
                    <w:bottom w:val="none" w:sz="0" w:space="0" w:color="auto"/>
                    <w:right w:val="none" w:sz="0" w:space="0" w:color="auto"/>
                  </w:divBdr>
                  <w:divsChild>
                    <w:div w:id="1375232336">
                      <w:marLeft w:val="0"/>
                      <w:marRight w:val="0"/>
                      <w:marTop w:val="0"/>
                      <w:marBottom w:val="0"/>
                      <w:divBdr>
                        <w:top w:val="none" w:sz="0" w:space="0" w:color="auto"/>
                        <w:left w:val="none" w:sz="0" w:space="0" w:color="auto"/>
                        <w:bottom w:val="none" w:sz="0" w:space="0" w:color="auto"/>
                        <w:right w:val="none" w:sz="0" w:space="0" w:color="auto"/>
                      </w:divBdr>
                    </w:div>
                  </w:divsChild>
                </w:div>
                <w:div w:id="1375274489">
                  <w:marLeft w:val="0"/>
                  <w:marRight w:val="0"/>
                  <w:marTop w:val="0"/>
                  <w:marBottom w:val="0"/>
                  <w:divBdr>
                    <w:top w:val="none" w:sz="0" w:space="0" w:color="auto"/>
                    <w:left w:val="none" w:sz="0" w:space="0" w:color="auto"/>
                    <w:bottom w:val="none" w:sz="0" w:space="0" w:color="auto"/>
                    <w:right w:val="none" w:sz="0" w:space="0" w:color="auto"/>
                  </w:divBdr>
                  <w:divsChild>
                    <w:div w:id="2033148480">
                      <w:marLeft w:val="0"/>
                      <w:marRight w:val="0"/>
                      <w:marTop w:val="0"/>
                      <w:marBottom w:val="0"/>
                      <w:divBdr>
                        <w:top w:val="none" w:sz="0" w:space="0" w:color="auto"/>
                        <w:left w:val="none" w:sz="0" w:space="0" w:color="auto"/>
                        <w:bottom w:val="none" w:sz="0" w:space="0" w:color="auto"/>
                        <w:right w:val="none" w:sz="0" w:space="0" w:color="auto"/>
                      </w:divBdr>
                    </w:div>
                  </w:divsChild>
                </w:div>
                <w:div w:id="1434518552">
                  <w:marLeft w:val="0"/>
                  <w:marRight w:val="0"/>
                  <w:marTop w:val="0"/>
                  <w:marBottom w:val="0"/>
                  <w:divBdr>
                    <w:top w:val="none" w:sz="0" w:space="0" w:color="auto"/>
                    <w:left w:val="none" w:sz="0" w:space="0" w:color="auto"/>
                    <w:bottom w:val="none" w:sz="0" w:space="0" w:color="auto"/>
                    <w:right w:val="none" w:sz="0" w:space="0" w:color="auto"/>
                  </w:divBdr>
                  <w:divsChild>
                    <w:div w:id="2011178426">
                      <w:marLeft w:val="0"/>
                      <w:marRight w:val="0"/>
                      <w:marTop w:val="0"/>
                      <w:marBottom w:val="0"/>
                      <w:divBdr>
                        <w:top w:val="none" w:sz="0" w:space="0" w:color="auto"/>
                        <w:left w:val="none" w:sz="0" w:space="0" w:color="auto"/>
                        <w:bottom w:val="none" w:sz="0" w:space="0" w:color="auto"/>
                        <w:right w:val="none" w:sz="0" w:space="0" w:color="auto"/>
                      </w:divBdr>
                    </w:div>
                  </w:divsChild>
                </w:div>
                <w:div w:id="1473601286">
                  <w:marLeft w:val="0"/>
                  <w:marRight w:val="0"/>
                  <w:marTop w:val="0"/>
                  <w:marBottom w:val="0"/>
                  <w:divBdr>
                    <w:top w:val="none" w:sz="0" w:space="0" w:color="auto"/>
                    <w:left w:val="none" w:sz="0" w:space="0" w:color="auto"/>
                    <w:bottom w:val="none" w:sz="0" w:space="0" w:color="auto"/>
                    <w:right w:val="none" w:sz="0" w:space="0" w:color="auto"/>
                  </w:divBdr>
                  <w:divsChild>
                    <w:div w:id="1047528163">
                      <w:marLeft w:val="0"/>
                      <w:marRight w:val="0"/>
                      <w:marTop w:val="0"/>
                      <w:marBottom w:val="0"/>
                      <w:divBdr>
                        <w:top w:val="none" w:sz="0" w:space="0" w:color="auto"/>
                        <w:left w:val="none" w:sz="0" w:space="0" w:color="auto"/>
                        <w:bottom w:val="none" w:sz="0" w:space="0" w:color="auto"/>
                        <w:right w:val="none" w:sz="0" w:space="0" w:color="auto"/>
                      </w:divBdr>
                    </w:div>
                  </w:divsChild>
                </w:div>
                <w:div w:id="1500465875">
                  <w:marLeft w:val="0"/>
                  <w:marRight w:val="0"/>
                  <w:marTop w:val="0"/>
                  <w:marBottom w:val="0"/>
                  <w:divBdr>
                    <w:top w:val="none" w:sz="0" w:space="0" w:color="auto"/>
                    <w:left w:val="none" w:sz="0" w:space="0" w:color="auto"/>
                    <w:bottom w:val="none" w:sz="0" w:space="0" w:color="auto"/>
                    <w:right w:val="none" w:sz="0" w:space="0" w:color="auto"/>
                  </w:divBdr>
                  <w:divsChild>
                    <w:div w:id="694770503">
                      <w:marLeft w:val="0"/>
                      <w:marRight w:val="0"/>
                      <w:marTop w:val="0"/>
                      <w:marBottom w:val="0"/>
                      <w:divBdr>
                        <w:top w:val="none" w:sz="0" w:space="0" w:color="auto"/>
                        <w:left w:val="none" w:sz="0" w:space="0" w:color="auto"/>
                        <w:bottom w:val="none" w:sz="0" w:space="0" w:color="auto"/>
                        <w:right w:val="none" w:sz="0" w:space="0" w:color="auto"/>
                      </w:divBdr>
                    </w:div>
                  </w:divsChild>
                </w:div>
                <w:div w:id="1560941508">
                  <w:marLeft w:val="0"/>
                  <w:marRight w:val="0"/>
                  <w:marTop w:val="0"/>
                  <w:marBottom w:val="0"/>
                  <w:divBdr>
                    <w:top w:val="none" w:sz="0" w:space="0" w:color="auto"/>
                    <w:left w:val="none" w:sz="0" w:space="0" w:color="auto"/>
                    <w:bottom w:val="none" w:sz="0" w:space="0" w:color="auto"/>
                    <w:right w:val="none" w:sz="0" w:space="0" w:color="auto"/>
                  </w:divBdr>
                  <w:divsChild>
                    <w:div w:id="701131809">
                      <w:marLeft w:val="0"/>
                      <w:marRight w:val="0"/>
                      <w:marTop w:val="0"/>
                      <w:marBottom w:val="0"/>
                      <w:divBdr>
                        <w:top w:val="none" w:sz="0" w:space="0" w:color="auto"/>
                        <w:left w:val="none" w:sz="0" w:space="0" w:color="auto"/>
                        <w:bottom w:val="none" w:sz="0" w:space="0" w:color="auto"/>
                        <w:right w:val="none" w:sz="0" w:space="0" w:color="auto"/>
                      </w:divBdr>
                    </w:div>
                  </w:divsChild>
                </w:div>
                <w:div w:id="1598833167">
                  <w:marLeft w:val="0"/>
                  <w:marRight w:val="0"/>
                  <w:marTop w:val="0"/>
                  <w:marBottom w:val="0"/>
                  <w:divBdr>
                    <w:top w:val="none" w:sz="0" w:space="0" w:color="auto"/>
                    <w:left w:val="none" w:sz="0" w:space="0" w:color="auto"/>
                    <w:bottom w:val="none" w:sz="0" w:space="0" w:color="auto"/>
                    <w:right w:val="none" w:sz="0" w:space="0" w:color="auto"/>
                  </w:divBdr>
                  <w:divsChild>
                    <w:div w:id="643899944">
                      <w:marLeft w:val="0"/>
                      <w:marRight w:val="0"/>
                      <w:marTop w:val="0"/>
                      <w:marBottom w:val="0"/>
                      <w:divBdr>
                        <w:top w:val="none" w:sz="0" w:space="0" w:color="auto"/>
                        <w:left w:val="none" w:sz="0" w:space="0" w:color="auto"/>
                        <w:bottom w:val="none" w:sz="0" w:space="0" w:color="auto"/>
                        <w:right w:val="none" w:sz="0" w:space="0" w:color="auto"/>
                      </w:divBdr>
                    </w:div>
                  </w:divsChild>
                </w:div>
                <w:div w:id="1616793576">
                  <w:marLeft w:val="0"/>
                  <w:marRight w:val="0"/>
                  <w:marTop w:val="0"/>
                  <w:marBottom w:val="0"/>
                  <w:divBdr>
                    <w:top w:val="none" w:sz="0" w:space="0" w:color="auto"/>
                    <w:left w:val="none" w:sz="0" w:space="0" w:color="auto"/>
                    <w:bottom w:val="none" w:sz="0" w:space="0" w:color="auto"/>
                    <w:right w:val="none" w:sz="0" w:space="0" w:color="auto"/>
                  </w:divBdr>
                  <w:divsChild>
                    <w:div w:id="2105608529">
                      <w:marLeft w:val="0"/>
                      <w:marRight w:val="0"/>
                      <w:marTop w:val="0"/>
                      <w:marBottom w:val="0"/>
                      <w:divBdr>
                        <w:top w:val="none" w:sz="0" w:space="0" w:color="auto"/>
                        <w:left w:val="none" w:sz="0" w:space="0" w:color="auto"/>
                        <w:bottom w:val="none" w:sz="0" w:space="0" w:color="auto"/>
                        <w:right w:val="none" w:sz="0" w:space="0" w:color="auto"/>
                      </w:divBdr>
                    </w:div>
                  </w:divsChild>
                </w:div>
                <w:div w:id="1633438761">
                  <w:marLeft w:val="0"/>
                  <w:marRight w:val="0"/>
                  <w:marTop w:val="0"/>
                  <w:marBottom w:val="0"/>
                  <w:divBdr>
                    <w:top w:val="none" w:sz="0" w:space="0" w:color="auto"/>
                    <w:left w:val="none" w:sz="0" w:space="0" w:color="auto"/>
                    <w:bottom w:val="none" w:sz="0" w:space="0" w:color="auto"/>
                    <w:right w:val="none" w:sz="0" w:space="0" w:color="auto"/>
                  </w:divBdr>
                  <w:divsChild>
                    <w:div w:id="488710519">
                      <w:marLeft w:val="0"/>
                      <w:marRight w:val="0"/>
                      <w:marTop w:val="0"/>
                      <w:marBottom w:val="0"/>
                      <w:divBdr>
                        <w:top w:val="none" w:sz="0" w:space="0" w:color="auto"/>
                        <w:left w:val="none" w:sz="0" w:space="0" w:color="auto"/>
                        <w:bottom w:val="none" w:sz="0" w:space="0" w:color="auto"/>
                        <w:right w:val="none" w:sz="0" w:space="0" w:color="auto"/>
                      </w:divBdr>
                    </w:div>
                  </w:divsChild>
                </w:div>
                <w:div w:id="1650862954">
                  <w:marLeft w:val="0"/>
                  <w:marRight w:val="0"/>
                  <w:marTop w:val="0"/>
                  <w:marBottom w:val="0"/>
                  <w:divBdr>
                    <w:top w:val="none" w:sz="0" w:space="0" w:color="auto"/>
                    <w:left w:val="none" w:sz="0" w:space="0" w:color="auto"/>
                    <w:bottom w:val="none" w:sz="0" w:space="0" w:color="auto"/>
                    <w:right w:val="none" w:sz="0" w:space="0" w:color="auto"/>
                  </w:divBdr>
                  <w:divsChild>
                    <w:div w:id="1880361700">
                      <w:marLeft w:val="0"/>
                      <w:marRight w:val="0"/>
                      <w:marTop w:val="0"/>
                      <w:marBottom w:val="0"/>
                      <w:divBdr>
                        <w:top w:val="none" w:sz="0" w:space="0" w:color="auto"/>
                        <w:left w:val="none" w:sz="0" w:space="0" w:color="auto"/>
                        <w:bottom w:val="none" w:sz="0" w:space="0" w:color="auto"/>
                        <w:right w:val="none" w:sz="0" w:space="0" w:color="auto"/>
                      </w:divBdr>
                    </w:div>
                  </w:divsChild>
                </w:div>
                <w:div w:id="1672682170">
                  <w:marLeft w:val="0"/>
                  <w:marRight w:val="0"/>
                  <w:marTop w:val="0"/>
                  <w:marBottom w:val="0"/>
                  <w:divBdr>
                    <w:top w:val="none" w:sz="0" w:space="0" w:color="auto"/>
                    <w:left w:val="none" w:sz="0" w:space="0" w:color="auto"/>
                    <w:bottom w:val="none" w:sz="0" w:space="0" w:color="auto"/>
                    <w:right w:val="none" w:sz="0" w:space="0" w:color="auto"/>
                  </w:divBdr>
                  <w:divsChild>
                    <w:div w:id="846362398">
                      <w:marLeft w:val="0"/>
                      <w:marRight w:val="0"/>
                      <w:marTop w:val="0"/>
                      <w:marBottom w:val="0"/>
                      <w:divBdr>
                        <w:top w:val="none" w:sz="0" w:space="0" w:color="auto"/>
                        <w:left w:val="none" w:sz="0" w:space="0" w:color="auto"/>
                        <w:bottom w:val="none" w:sz="0" w:space="0" w:color="auto"/>
                        <w:right w:val="none" w:sz="0" w:space="0" w:color="auto"/>
                      </w:divBdr>
                    </w:div>
                  </w:divsChild>
                </w:div>
                <w:div w:id="1680811908">
                  <w:marLeft w:val="0"/>
                  <w:marRight w:val="0"/>
                  <w:marTop w:val="0"/>
                  <w:marBottom w:val="0"/>
                  <w:divBdr>
                    <w:top w:val="none" w:sz="0" w:space="0" w:color="auto"/>
                    <w:left w:val="none" w:sz="0" w:space="0" w:color="auto"/>
                    <w:bottom w:val="none" w:sz="0" w:space="0" w:color="auto"/>
                    <w:right w:val="none" w:sz="0" w:space="0" w:color="auto"/>
                  </w:divBdr>
                  <w:divsChild>
                    <w:div w:id="1013535409">
                      <w:marLeft w:val="0"/>
                      <w:marRight w:val="0"/>
                      <w:marTop w:val="0"/>
                      <w:marBottom w:val="0"/>
                      <w:divBdr>
                        <w:top w:val="none" w:sz="0" w:space="0" w:color="auto"/>
                        <w:left w:val="none" w:sz="0" w:space="0" w:color="auto"/>
                        <w:bottom w:val="none" w:sz="0" w:space="0" w:color="auto"/>
                        <w:right w:val="none" w:sz="0" w:space="0" w:color="auto"/>
                      </w:divBdr>
                    </w:div>
                  </w:divsChild>
                </w:div>
                <w:div w:id="1707295963">
                  <w:marLeft w:val="0"/>
                  <w:marRight w:val="0"/>
                  <w:marTop w:val="0"/>
                  <w:marBottom w:val="0"/>
                  <w:divBdr>
                    <w:top w:val="none" w:sz="0" w:space="0" w:color="auto"/>
                    <w:left w:val="none" w:sz="0" w:space="0" w:color="auto"/>
                    <w:bottom w:val="none" w:sz="0" w:space="0" w:color="auto"/>
                    <w:right w:val="none" w:sz="0" w:space="0" w:color="auto"/>
                  </w:divBdr>
                  <w:divsChild>
                    <w:div w:id="484711862">
                      <w:marLeft w:val="0"/>
                      <w:marRight w:val="0"/>
                      <w:marTop w:val="0"/>
                      <w:marBottom w:val="0"/>
                      <w:divBdr>
                        <w:top w:val="none" w:sz="0" w:space="0" w:color="auto"/>
                        <w:left w:val="none" w:sz="0" w:space="0" w:color="auto"/>
                        <w:bottom w:val="none" w:sz="0" w:space="0" w:color="auto"/>
                        <w:right w:val="none" w:sz="0" w:space="0" w:color="auto"/>
                      </w:divBdr>
                    </w:div>
                  </w:divsChild>
                </w:div>
                <w:div w:id="1716464541">
                  <w:marLeft w:val="0"/>
                  <w:marRight w:val="0"/>
                  <w:marTop w:val="0"/>
                  <w:marBottom w:val="0"/>
                  <w:divBdr>
                    <w:top w:val="none" w:sz="0" w:space="0" w:color="auto"/>
                    <w:left w:val="none" w:sz="0" w:space="0" w:color="auto"/>
                    <w:bottom w:val="none" w:sz="0" w:space="0" w:color="auto"/>
                    <w:right w:val="none" w:sz="0" w:space="0" w:color="auto"/>
                  </w:divBdr>
                  <w:divsChild>
                    <w:div w:id="2093815729">
                      <w:marLeft w:val="0"/>
                      <w:marRight w:val="0"/>
                      <w:marTop w:val="0"/>
                      <w:marBottom w:val="0"/>
                      <w:divBdr>
                        <w:top w:val="none" w:sz="0" w:space="0" w:color="auto"/>
                        <w:left w:val="none" w:sz="0" w:space="0" w:color="auto"/>
                        <w:bottom w:val="none" w:sz="0" w:space="0" w:color="auto"/>
                        <w:right w:val="none" w:sz="0" w:space="0" w:color="auto"/>
                      </w:divBdr>
                    </w:div>
                  </w:divsChild>
                </w:div>
                <w:div w:id="1718313722">
                  <w:marLeft w:val="0"/>
                  <w:marRight w:val="0"/>
                  <w:marTop w:val="0"/>
                  <w:marBottom w:val="0"/>
                  <w:divBdr>
                    <w:top w:val="none" w:sz="0" w:space="0" w:color="auto"/>
                    <w:left w:val="none" w:sz="0" w:space="0" w:color="auto"/>
                    <w:bottom w:val="none" w:sz="0" w:space="0" w:color="auto"/>
                    <w:right w:val="none" w:sz="0" w:space="0" w:color="auto"/>
                  </w:divBdr>
                  <w:divsChild>
                    <w:div w:id="922878388">
                      <w:marLeft w:val="0"/>
                      <w:marRight w:val="0"/>
                      <w:marTop w:val="0"/>
                      <w:marBottom w:val="0"/>
                      <w:divBdr>
                        <w:top w:val="none" w:sz="0" w:space="0" w:color="auto"/>
                        <w:left w:val="none" w:sz="0" w:space="0" w:color="auto"/>
                        <w:bottom w:val="none" w:sz="0" w:space="0" w:color="auto"/>
                        <w:right w:val="none" w:sz="0" w:space="0" w:color="auto"/>
                      </w:divBdr>
                    </w:div>
                  </w:divsChild>
                </w:div>
                <w:div w:id="1759211175">
                  <w:marLeft w:val="0"/>
                  <w:marRight w:val="0"/>
                  <w:marTop w:val="0"/>
                  <w:marBottom w:val="0"/>
                  <w:divBdr>
                    <w:top w:val="none" w:sz="0" w:space="0" w:color="auto"/>
                    <w:left w:val="none" w:sz="0" w:space="0" w:color="auto"/>
                    <w:bottom w:val="none" w:sz="0" w:space="0" w:color="auto"/>
                    <w:right w:val="none" w:sz="0" w:space="0" w:color="auto"/>
                  </w:divBdr>
                  <w:divsChild>
                    <w:div w:id="346054742">
                      <w:marLeft w:val="0"/>
                      <w:marRight w:val="0"/>
                      <w:marTop w:val="0"/>
                      <w:marBottom w:val="0"/>
                      <w:divBdr>
                        <w:top w:val="none" w:sz="0" w:space="0" w:color="auto"/>
                        <w:left w:val="none" w:sz="0" w:space="0" w:color="auto"/>
                        <w:bottom w:val="none" w:sz="0" w:space="0" w:color="auto"/>
                        <w:right w:val="none" w:sz="0" w:space="0" w:color="auto"/>
                      </w:divBdr>
                    </w:div>
                  </w:divsChild>
                </w:div>
                <w:div w:id="1765102559">
                  <w:marLeft w:val="0"/>
                  <w:marRight w:val="0"/>
                  <w:marTop w:val="0"/>
                  <w:marBottom w:val="0"/>
                  <w:divBdr>
                    <w:top w:val="none" w:sz="0" w:space="0" w:color="auto"/>
                    <w:left w:val="none" w:sz="0" w:space="0" w:color="auto"/>
                    <w:bottom w:val="none" w:sz="0" w:space="0" w:color="auto"/>
                    <w:right w:val="none" w:sz="0" w:space="0" w:color="auto"/>
                  </w:divBdr>
                  <w:divsChild>
                    <w:div w:id="698240595">
                      <w:marLeft w:val="0"/>
                      <w:marRight w:val="0"/>
                      <w:marTop w:val="0"/>
                      <w:marBottom w:val="0"/>
                      <w:divBdr>
                        <w:top w:val="none" w:sz="0" w:space="0" w:color="auto"/>
                        <w:left w:val="none" w:sz="0" w:space="0" w:color="auto"/>
                        <w:bottom w:val="none" w:sz="0" w:space="0" w:color="auto"/>
                        <w:right w:val="none" w:sz="0" w:space="0" w:color="auto"/>
                      </w:divBdr>
                    </w:div>
                  </w:divsChild>
                </w:div>
                <w:div w:id="1776512549">
                  <w:marLeft w:val="0"/>
                  <w:marRight w:val="0"/>
                  <w:marTop w:val="0"/>
                  <w:marBottom w:val="0"/>
                  <w:divBdr>
                    <w:top w:val="none" w:sz="0" w:space="0" w:color="auto"/>
                    <w:left w:val="none" w:sz="0" w:space="0" w:color="auto"/>
                    <w:bottom w:val="none" w:sz="0" w:space="0" w:color="auto"/>
                    <w:right w:val="none" w:sz="0" w:space="0" w:color="auto"/>
                  </w:divBdr>
                  <w:divsChild>
                    <w:div w:id="1201551994">
                      <w:marLeft w:val="0"/>
                      <w:marRight w:val="0"/>
                      <w:marTop w:val="0"/>
                      <w:marBottom w:val="0"/>
                      <w:divBdr>
                        <w:top w:val="none" w:sz="0" w:space="0" w:color="auto"/>
                        <w:left w:val="none" w:sz="0" w:space="0" w:color="auto"/>
                        <w:bottom w:val="none" w:sz="0" w:space="0" w:color="auto"/>
                        <w:right w:val="none" w:sz="0" w:space="0" w:color="auto"/>
                      </w:divBdr>
                    </w:div>
                  </w:divsChild>
                </w:div>
                <w:div w:id="1789273089">
                  <w:marLeft w:val="0"/>
                  <w:marRight w:val="0"/>
                  <w:marTop w:val="0"/>
                  <w:marBottom w:val="0"/>
                  <w:divBdr>
                    <w:top w:val="none" w:sz="0" w:space="0" w:color="auto"/>
                    <w:left w:val="none" w:sz="0" w:space="0" w:color="auto"/>
                    <w:bottom w:val="none" w:sz="0" w:space="0" w:color="auto"/>
                    <w:right w:val="none" w:sz="0" w:space="0" w:color="auto"/>
                  </w:divBdr>
                  <w:divsChild>
                    <w:div w:id="1340548475">
                      <w:marLeft w:val="0"/>
                      <w:marRight w:val="0"/>
                      <w:marTop w:val="0"/>
                      <w:marBottom w:val="0"/>
                      <w:divBdr>
                        <w:top w:val="none" w:sz="0" w:space="0" w:color="auto"/>
                        <w:left w:val="none" w:sz="0" w:space="0" w:color="auto"/>
                        <w:bottom w:val="none" w:sz="0" w:space="0" w:color="auto"/>
                        <w:right w:val="none" w:sz="0" w:space="0" w:color="auto"/>
                      </w:divBdr>
                    </w:div>
                  </w:divsChild>
                </w:div>
                <w:div w:id="1828355578">
                  <w:marLeft w:val="0"/>
                  <w:marRight w:val="0"/>
                  <w:marTop w:val="0"/>
                  <w:marBottom w:val="0"/>
                  <w:divBdr>
                    <w:top w:val="none" w:sz="0" w:space="0" w:color="auto"/>
                    <w:left w:val="none" w:sz="0" w:space="0" w:color="auto"/>
                    <w:bottom w:val="none" w:sz="0" w:space="0" w:color="auto"/>
                    <w:right w:val="none" w:sz="0" w:space="0" w:color="auto"/>
                  </w:divBdr>
                  <w:divsChild>
                    <w:div w:id="1559239414">
                      <w:marLeft w:val="0"/>
                      <w:marRight w:val="0"/>
                      <w:marTop w:val="0"/>
                      <w:marBottom w:val="0"/>
                      <w:divBdr>
                        <w:top w:val="none" w:sz="0" w:space="0" w:color="auto"/>
                        <w:left w:val="none" w:sz="0" w:space="0" w:color="auto"/>
                        <w:bottom w:val="none" w:sz="0" w:space="0" w:color="auto"/>
                        <w:right w:val="none" w:sz="0" w:space="0" w:color="auto"/>
                      </w:divBdr>
                    </w:div>
                  </w:divsChild>
                </w:div>
                <w:div w:id="1845437462">
                  <w:marLeft w:val="0"/>
                  <w:marRight w:val="0"/>
                  <w:marTop w:val="0"/>
                  <w:marBottom w:val="0"/>
                  <w:divBdr>
                    <w:top w:val="none" w:sz="0" w:space="0" w:color="auto"/>
                    <w:left w:val="none" w:sz="0" w:space="0" w:color="auto"/>
                    <w:bottom w:val="none" w:sz="0" w:space="0" w:color="auto"/>
                    <w:right w:val="none" w:sz="0" w:space="0" w:color="auto"/>
                  </w:divBdr>
                  <w:divsChild>
                    <w:div w:id="268314089">
                      <w:marLeft w:val="0"/>
                      <w:marRight w:val="0"/>
                      <w:marTop w:val="0"/>
                      <w:marBottom w:val="0"/>
                      <w:divBdr>
                        <w:top w:val="none" w:sz="0" w:space="0" w:color="auto"/>
                        <w:left w:val="none" w:sz="0" w:space="0" w:color="auto"/>
                        <w:bottom w:val="none" w:sz="0" w:space="0" w:color="auto"/>
                        <w:right w:val="none" w:sz="0" w:space="0" w:color="auto"/>
                      </w:divBdr>
                    </w:div>
                  </w:divsChild>
                </w:div>
                <w:div w:id="1855608258">
                  <w:marLeft w:val="0"/>
                  <w:marRight w:val="0"/>
                  <w:marTop w:val="0"/>
                  <w:marBottom w:val="0"/>
                  <w:divBdr>
                    <w:top w:val="none" w:sz="0" w:space="0" w:color="auto"/>
                    <w:left w:val="none" w:sz="0" w:space="0" w:color="auto"/>
                    <w:bottom w:val="none" w:sz="0" w:space="0" w:color="auto"/>
                    <w:right w:val="none" w:sz="0" w:space="0" w:color="auto"/>
                  </w:divBdr>
                  <w:divsChild>
                    <w:div w:id="157161119">
                      <w:marLeft w:val="0"/>
                      <w:marRight w:val="0"/>
                      <w:marTop w:val="0"/>
                      <w:marBottom w:val="0"/>
                      <w:divBdr>
                        <w:top w:val="none" w:sz="0" w:space="0" w:color="auto"/>
                        <w:left w:val="none" w:sz="0" w:space="0" w:color="auto"/>
                        <w:bottom w:val="none" w:sz="0" w:space="0" w:color="auto"/>
                        <w:right w:val="none" w:sz="0" w:space="0" w:color="auto"/>
                      </w:divBdr>
                    </w:div>
                  </w:divsChild>
                </w:div>
                <w:div w:id="1858693779">
                  <w:marLeft w:val="0"/>
                  <w:marRight w:val="0"/>
                  <w:marTop w:val="0"/>
                  <w:marBottom w:val="0"/>
                  <w:divBdr>
                    <w:top w:val="none" w:sz="0" w:space="0" w:color="auto"/>
                    <w:left w:val="none" w:sz="0" w:space="0" w:color="auto"/>
                    <w:bottom w:val="none" w:sz="0" w:space="0" w:color="auto"/>
                    <w:right w:val="none" w:sz="0" w:space="0" w:color="auto"/>
                  </w:divBdr>
                  <w:divsChild>
                    <w:div w:id="1617714766">
                      <w:marLeft w:val="0"/>
                      <w:marRight w:val="0"/>
                      <w:marTop w:val="0"/>
                      <w:marBottom w:val="0"/>
                      <w:divBdr>
                        <w:top w:val="none" w:sz="0" w:space="0" w:color="auto"/>
                        <w:left w:val="none" w:sz="0" w:space="0" w:color="auto"/>
                        <w:bottom w:val="none" w:sz="0" w:space="0" w:color="auto"/>
                        <w:right w:val="none" w:sz="0" w:space="0" w:color="auto"/>
                      </w:divBdr>
                    </w:div>
                  </w:divsChild>
                </w:div>
                <w:div w:id="1861888442">
                  <w:marLeft w:val="0"/>
                  <w:marRight w:val="0"/>
                  <w:marTop w:val="0"/>
                  <w:marBottom w:val="0"/>
                  <w:divBdr>
                    <w:top w:val="none" w:sz="0" w:space="0" w:color="auto"/>
                    <w:left w:val="none" w:sz="0" w:space="0" w:color="auto"/>
                    <w:bottom w:val="none" w:sz="0" w:space="0" w:color="auto"/>
                    <w:right w:val="none" w:sz="0" w:space="0" w:color="auto"/>
                  </w:divBdr>
                  <w:divsChild>
                    <w:div w:id="1527718053">
                      <w:marLeft w:val="0"/>
                      <w:marRight w:val="0"/>
                      <w:marTop w:val="0"/>
                      <w:marBottom w:val="0"/>
                      <w:divBdr>
                        <w:top w:val="none" w:sz="0" w:space="0" w:color="auto"/>
                        <w:left w:val="none" w:sz="0" w:space="0" w:color="auto"/>
                        <w:bottom w:val="none" w:sz="0" w:space="0" w:color="auto"/>
                        <w:right w:val="none" w:sz="0" w:space="0" w:color="auto"/>
                      </w:divBdr>
                    </w:div>
                  </w:divsChild>
                </w:div>
                <w:div w:id="1876693257">
                  <w:marLeft w:val="0"/>
                  <w:marRight w:val="0"/>
                  <w:marTop w:val="0"/>
                  <w:marBottom w:val="0"/>
                  <w:divBdr>
                    <w:top w:val="none" w:sz="0" w:space="0" w:color="auto"/>
                    <w:left w:val="none" w:sz="0" w:space="0" w:color="auto"/>
                    <w:bottom w:val="none" w:sz="0" w:space="0" w:color="auto"/>
                    <w:right w:val="none" w:sz="0" w:space="0" w:color="auto"/>
                  </w:divBdr>
                  <w:divsChild>
                    <w:div w:id="1139347240">
                      <w:marLeft w:val="0"/>
                      <w:marRight w:val="0"/>
                      <w:marTop w:val="0"/>
                      <w:marBottom w:val="0"/>
                      <w:divBdr>
                        <w:top w:val="none" w:sz="0" w:space="0" w:color="auto"/>
                        <w:left w:val="none" w:sz="0" w:space="0" w:color="auto"/>
                        <w:bottom w:val="none" w:sz="0" w:space="0" w:color="auto"/>
                        <w:right w:val="none" w:sz="0" w:space="0" w:color="auto"/>
                      </w:divBdr>
                    </w:div>
                  </w:divsChild>
                </w:div>
                <w:div w:id="1898318854">
                  <w:marLeft w:val="0"/>
                  <w:marRight w:val="0"/>
                  <w:marTop w:val="0"/>
                  <w:marBottom w:val="0"/>
                  <w:divBdr>
                    <w:top w:val="none" w:sz="0" w:space="0" w:color="auto"/>
                    <w:left w:val="none" w:sz="0" w:space="0" w:color="auto"/>
                    <w:bottom w:val="none" w:sz="0" w:space="0" w:color="auto"/>
                    <w:right w:val="none" w:sz="0" w:space="0" w:color="auto"/>
                  </w:divBdr>
                  <w:divsChild>
                    <w:div w:id="705102771">
                      <w:marLeft w:val="0"/>
                      <w:marRight w:val="0"/>
                      <w:marTop w:val="0"/>
                      <w:marBottom w:val="0"/>
                      <w:divBdr>
                        <w:top w:val="none" w:sz="0" w:space="0" w:color="auto"/>
                        <w:left w:val="none" w:sz="0" w:space="0" w:color="auto"/>
                        <w:bottom w:val="none" w:sz="0" w:space="0" w:color="auto"/>
                        <w:right w:val="none" w:sz="0" w:space="0" w:color="auto"/>
                      </w:divBdr>
                    </w:div>
                  </w:divsChild>
                </w:div>
                <w:div w:id="1964379101">
                  <w:marLeft w:val="0"/>
                  <w:marRight w:val="0"/>
                  <w:marTop w:val="0"/>
                  <w:marBottom w:val="0"/>
                  <w:divBdr>
                    <w:top w:val="none" w:sz="0" w:space="0" w:color="auto"/>
                    <w:left w:val="none" w:sz="0" w:space="0" w:color="auto"/>
                    <w:bottom w:val="none" w:sz="0" w:space="0" w:color="auto"/>
                    <w:right w:val="none" w:sz="0" w:space="0" w:color="auto"/>
                  </w:divBdr>
                  <w:divsChild>
                    <w:div w:id="1899703963">
                      <w:marLeft w:val="0"/>
                      <w:marRight w:val="0"/>
                      <w:marTop w:val="0"/>
                      <w:marBottom w:val="0"/>
                      <w:divBdr>
                        <w:top w:val="none" w:sz="0" w:space="0" w:color="auto"/>
                        <w:left w:val="none" w:sz="0" w:space="0" w:color="auto"/>
                        <w:bottom w:val="none" w:sz="0" w:space="0" w:color="auto"/>
                        <w:right w:val="none" w:sz="0" w:space="0" w:color="auto"/>
                      </w:divBdr>
                    </w:div>
                  </w:divsChild>
                </w:div>
                <w:div w:id="2000116129">
                  <w:marLeft w:val="0"/>
                  <w:marRight w:val="0"/>
                  <w:marTop w:val="0"/>
                  <w:marBottom w:val="0"/>
                  <w:divBdr>
                    <w:top w:val="none" w:sz="0" w:space="0" w:color="auto"/>
                    <w:left w:val="none" w:sz="0" w:space="0" w:color="auto"/>
                    <w:bottom w:val="none" w:sz="0" w:space="0" w:color="auto"/>
                    <w:right w:val="none" w:sz="0" w:space="0" w:color="auto"/>
                  </w:divBdr>
                  <w:divsChild>
                    <w:div w:id="383067585">
                      <w:marLeft w:val="0"/>
                      <w:marRight w:val="0"/>
                      <w:marTop w:val="0"/>
                      <w:marBottom w:val="0"/>
                      <w:divBdr>
                        <w:top w:val="none" w:sz="0" w:space="0" w:color="auto"/>
                        <w:left w:val="none" w:sz="0" w:space="0" w:color="auto"/>
                        <w:bottom w:val="none" w:sz="0" w:space="0" w:color="auto"/>
                        <w:right w:val="none" w:sz="0" w:space="0" w:color="auto"/>
                      </w:divBdr>
                    </w:div>
                  </w:divsChild>
                </w:div>
                <w:div w:id="2013143117">
                  <w:marLeft w:val="0"/>
                  <w:marRight w:val="0"/>
                  <w:marTop w:val="0"/>
                  <w:marBottom w:val="0"/>
                  <w:divBdr>
                    <w:top w:val="none" w:sz="0" w:space="0" w:color="auto"/>
                    <w:left w:val="none" w:sz="0" w:space="0" w:color="auto"/>
                    <w:bottom w:val="none" w:sz="0" w:space="0" w:color="auto"/>
                    <w:right w:val="none" w:sz="0" w:space="0" w:color="auto"/>
                  </w:divBdr>
                  <w:divsChild>
                    <w:div w:id="170804806">
                      <w:marLeft w:val="0"/>
                      <w:marRight w:val="0"/>
                      <w:marTop w:val="0"/>
                      <w:marBottom w:val="0"/>
                      <w:divBdr>
                        <w:top w:val="none" w:sz="0" w:space="0" w:color="auto"/>
                        <w:left w:val="none" w:sz="0" w:space="0" w:color="auto"/>
                        <w:bottom w:val="none" w:sz="0" w:space="0" w:color="auto"/>
                        <w:right w:val="none" w:sz="0" w:space="0" w:color="auto"/>
                      </w:divBdr>
                    </w:div>
                  </w:divsChild>
                </w:div>
                <w:div w:id="2028293741">
                  <w:marLeft w:val="0"/>
                  <w:marRight w:val="0"/>
                  <w:marTop w:val="0"/>
                  <w:marBottom w:val="0"/>
                  <w:divBdr>
                    <w:top w:val="none" w:sz="0" w:space="0" w:color="auto"/>
                    <w:left w:val="none" w:sz="0" w:space="0" w:color="auto"/>
                    <w:bottom w:val="none" w:sz="0" w:space="0" w:color="auto"/>
                    <w:right w:val="none" w:sz="0" w:space="0" w:color="auto"/>
                  </w:divBdr>
                  <w:divsChild>
                    <w:div w:id="841971270">
                      <w:marLeft w:val="0"/>
                      <w:marRight w:val="0"/>
                      <w:marTop w:val="0"/>
                      <w:marBottom w:val="0"/>
                      <w:divBdr>
                        <w:top w:val="none" w:sz="0" w:space="0" w:color="auto"/>
                        <w:left w:val="none" w:sz="0" w:space="0" w:color="auto"/>
                        <w:bottom w:val="none" w:sz="0" w:space="0" w:color="auto"/>
                        <w:right w:val="none" w:sz="0" w:space="0" w:color="auto"/>
                      </w:divBdr>
                    </w:div>
                  </w:divsChild>
                </w:div>
                <w:div w:id="2052924314">
                  <w:marLeft w:val="0"/>
                  <w:marRight w:val="0"/>
                  <w:marTop w:val="0"/>
                  <w:marBottom w:val="0"/>
                  <w:divBdr>
                    <w:top w:val="none" w:sz="0" w:space="0" w:color="auto"/>
                    <w:left w:val="none" w:sz="0" w:space="0" w:color="auto"/>
                    <w:bottom w:val="none" w:sz="0" w:space="0" w:color="auto"/>
                    <w:right w:val="none" w:sz="0" w:space="0" w:color="auto"/>
                  </w:divBdr>
                  <w:divsChild>
                    <w:div w:id="523249513">
                      <w:marLeft w:val="0"/>
                      <w:marRight w:val="0"/>
                      <w:marTop w:val="0"/>
                      <w:marBottom w:val="0"/>
                      <w:divBdr>
                        <w:top w:val="none" w:sz="0" w:space="0" w:color="auto"/>
                        <w:left w:val="none" w:sz="0" w:space="0" w:color="auto"/>
                        <w:bottom w:val="none" w:sz="0" w:space="0" w:color="auto"/>
                        <w:right w:val="none" w:sz="0" w:space="0" w:color="auto"/>
                      </w:divBdr>
                    </w:div>
                  </w:divsChild>
                </w:div>
                <w:div w:id="2104909786">
                  <w:marLeft w:val="0"/>
                  <w:marRight w:val="0"/>
                  <w:marTop w:val="0"/>
                  <w:marBottom w:val="0"/>
                  <w:divBdr>
                    <w:top w:val="none" w:sz="0" w:space="0" w:color="auto"/>
                    <w:left w:val="none" w:sz="0" w:space="0" w:color="auto"/>
                    <w:bottom w:val="none" w:sz="0" w:space="0" w:color="auto"/>
                    <w:right w:val="none" w:sz="0" w:space="0" w:color="auto"/>
                  </w:divBdr>
                  <w:divsChild>
                    <w:div w:id="1143892542">
                      <w:marLeft w:val="0"/>
                      <w:marRight w:val="0"/>
                      <w:marTop w:val="0"/>
                      <w:marBottom w:val="0"/>
                      <w:divBdr>
                        <w:top w:val="none" w:sz="0" w:space="0" w:color="auto"/>
                        <w:left w:val="none" w:sz="0" w:space="0" w:color="auto"/>
                        <w:bottom w:val="none" w:sz="0" w:space="0" w:color="auto"/>
                        <w:right w:val="none" w:sz="0" w:space="0" w:color="auto"/>
                      </w:divBdr>
                    </w:div>
                  </w:divsChild>
                </w:div>
                <w:div w:id="2133017327">
                  <w:marLeft w:val="0"/>
                  <w:marRight w:val="0"/>
                  <w:marTop w:val="0"/>
                  <w:marBottom w:val="0"/>
                  <w:divBdr>
                    <w:top w:val="none" w:sz="0" w:space="0" w:color="auto"/>
                    <w:left w:val="none" w:sz="0" w:space="0" w:color="auto"/>
                    <w:bottom w:val="none" w:sz="0" w:space="0" w:color="auto"/>
                    <w:right w:val="none" w:sz="0" w:space="0" w:color="auto"/>
                  </w:divBdr>
                  <w:divsChild>
                    <w:div w:id="20329963">
                      <w:marLeft w:val="0"/>
                      <w:marRight w:val="0"/>
                      <w:marTop w:val="0"/>
                      <w:marBottom w:val="0"/>
                      <w:divBdr>
                        <w:top w:val="none" w:sz="0" w:space="0" w:color="auto"/>
                        <w:left w:val="none" w:sz="0" w:space="0" w:color="auto"/>
                        <w:bottom w:val="none" w:sz="0" w:space="0" w:color="auto"/>
                        <w:right w:val="none" w:sz="0" w:space="0" w:color="auto"/>
                      </w:divBdr>
                    </w:div>
                  </w:divsChild>
                </w:div>
                <w:div w:id="2140755019">
                  <w:marLeft w:val="0"/>
                  <w:marRight w:val="0"/>
                  <w:marTop w:val="0"/>
                  <w:marBottom w:val="0"/>
                  <w:divBdr>
                    <w:top w:val="none" w:sz="0" w:space="0" w:color="auto"/>
                    <w:left w:val="none" w:sz="0" w:space="0" w:color="auto"/>
                    <w:bottom w:val="none" w:sz="0" w:space="0" w:color="auto"/>
                    <w:right w:val="none" w:sz="0" w:space="0" w:color="auto"/>
                  </w:divBdr>
                  <w:divsChild>
                    <w:div w:id="16280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78564">
          <w:marLeft w:val="0"/>
          <w:marRight w:val="0"/>
          <w:marTop w:val="0"/>
          <w:marBottom w:val="0"/>
          <w:divBdr>
            <w:top w:val="none" w:sz="0" w:space="0" w:color="auto"/>
            <w:left w:val="none" w:sz="0" w:space="0" w:color="auto"/>
            <w:bottom w:val="none" w:sz="0" w:space="0" w:color="auto"/>
            <w:right w:val="none" w:sz="0" w:space="0" w:color="auto"/>
          </w:divBdr>
        </w:div>
        <w:div w:id="2146390646">
          <w:marLeft w:val="0"/>
          <w:marRight w:val="0"/>
          <w:marTop w:val="0"/>
          <w:marBottom w:val="0"/>
          <w:divBdr>
            <w:top w:val="none" w:sz="0" w:space="0" w:color="auto"/>
            <w:left w:val="none" w:sz="0" w:space="0" w:color="auto"/>
            <w:bottom w:val="none" w:sz="0" w:space="0" w:color="auto"/>
            <w:right w:val="none" w:sz="0" w:space="0" w:color="auto"/>
          </w:divBdr>
        </w:div>
      </w:divsChild>
    </w:div>
    <w:div w:id="1806922501">
      <w:bodyDiv w:val="1"/>
      <w:marLeft w:val="0"/>
      <w:marRight w:val="0"/>
      <w:marTop w:val="0"/>
      <w:marBottom w:val="0"/>
      <w:divBdr>
        <w:top w:val="none" w:sz="0" w:space="0" w:color="auto"/>
        <w:left w:val="none" w:sz="0" w:space="0" w:color="auto"/>
        <w:bottom w:val="none" w:sz="0" w:space="0" w:color="auto"/>
        <w:right w:val="none" w:sz="0" w:space="0" w:color="auto"/>
      </w:divBdr>
    </w:div>
    <w:div w:id="1811437812">
      <w:bodyDiv w:val="1"/>
      <w:marLeft w:val="0"/>
      <w:marRight w:val="0"/>
      <w:marTop w:val="0"/>
      <w:marBottom w:val="0"/>
      <w:divBdr>
        <w:top w:val="none" w:sz="0" w:space="0" w:color="auto"/>
        <w:left w:val="none" w:sz="0" w:space="0" w:color="auto"/>
        <w:bottom w:val="none" w:sz="0" w:space="0" w:color="auto"/>
        <w:right w:val="none" w:sz="0" w:space="0" w:color="auto"/>
      </w:divBdr>
    </w:div>
    <w:div w:id="1811629166">
      <w:bodyDiv w:val="1"/>
      <w:marLeft w:val="0"/>
      <w:marRight w:val="0"/>
      <w:marTop w:val="0"/>
      <w:marBottom w:val="0"/>
      <w:divBdr>
        <w:top w:val="none" w:sz="0" w:space="0" w:color="auto"/>
        <w:left w:val="none" w:sz="0" w:space="0" w:color="auto"/>
        <w:bottom w:val="none" w:sz="0" w:space="0" w:color="auto"/>
        <w:right w:val="none" w:sz="0" w:space="0" w:color="auto"/>
      </w:divBdr>
    </w:div>
    <w:div w:id="1817381895">
      <w:bodyDiv w:val="1"/>
      <w:marLeft w:val="0"/>
      <w:marRight w:val="0"/>
      <w:marTop w:val="0"/>
      <w:marBottom w:val="0"/>
      <w:divBdr>
        <w:top w:val="none" w:sz="0" w:space="0" w:color="auto"/>
        <w:left w:val="none" w:sz="0" w:space="0" w:color="auto"/>
        <w:bottom w:val="none" w:sz="0" w:space="0" w:color="auto"/>
        <w:right w:val="none" w:sz="0" w:space="0" w:color="auto"/>
      </w:divBdr>
      <w:divsChild>
        <w:div w:id="11686325">
          <w:marLeft w:val="480"/>
          <w:marRight w:val="0"/>
          <w:marTop w:val="0"/>
          <w:marBottom w:val="0"/>
          <w:divBdr>
            <w:top w:val="none" w:sz="0" w:space="0" w:color="auto"/>
            <w:left w:val="none" w:sz="0" w:space="0" w:color="auto"/>
            <w:bottom w:val="none" w:sz="0" w:space="0" w:color="auto"/>
            <w:right w:val="none" w:sz="0" w:space="0" w:color="auto"/>
          </w:divBdr>
        </w:div>
        <w:div w:id="78986990">
          <w:marLeft w:val="480"/>
          <w:marRight w:val="0"/>
          <w:marTop w:val="0"/>
          <w:marBottom w:val="0"/>
          <w:divBdr>
            <w:top w:val="none" w:sz="0" w:space="0" w:color="auto"/>
            <w:left w:val="none" w:sz="0" w:space="0" w:color="auto"/>
            <w:bottom w:val="none" w:sz="0" w:space="0" w:color="auto"/>
            <w:right w:val="none" w:sz="0" w:space="0" w:color="auto"/>
          </w:divBdr>
        </w:div>
        <w:div w:id="133913607">
          <w:marLeft w:val="480"/>
          <w:marRight w:val="0"/>
          <w:marTop w:val="0"/>
          <w:marBottom w:val="0"/>
          <w:divBdr>
            <w:top w:val="none" w:sz="0" w:space="0" w:color="auto"/>
            <w:left w:val="none" w:sz="0" w:space="0" w:color="auto"/>
            <w:bottom w:val="none" w:sz="0" w:space="0" w:color="auto"/>
            <w:right w:val="none" w:sz="0" w:space="0" w:color="auto"/>
          </w:divBdr>
        </w:div>
        <w:div w:id="161819826">
          <w:marLeft w:val="480"/>
          <w:marRight w:val="0"/>
          <w:marTop w:val="0"/>
          <w:marBottom w:val="0"/>
          <w:divBdr>
            <w:top w:val="none" w:sz="0" w:space="0" w:color="auto"/>
            <w:left w:val="none" w:sz="0" w:space="0" w:color="auto"/>
            <w:bottom w:val="none" w:sz="0" w:space="0" w:color="auto"/>
            <w:right w:val="none" w:sz="0" w:space="0" w:color="auto"/>
          </w:divBdr>
        </w:div>
        <w:div w:id="183831818">
          <w:marLeft w:val="480"/>
          <w:marRight w:val="0"/>
          <w:marTop w:val="0"/>
          <w:marBottom w:val="0"/>
          <w:divBdr>
            <w:top w:val="none" w:sz="0" w:space="0" w:color="auto"/>
            <w:left w:val="none" w:sz="0" w:space="0" w:color="auto"/>
            <w:bottom w:val="none" w:sz="0" w:space="0" w:color="auto"/>
            <w:right w:val="none" w:sz="0" w:space="0" w:color="auto"/>
          </w:divBdr>
        </w:div>
        <w:div w:id="218130269">
          <w:marLeft w:val="480"/>
          <w:marRight w:val="0"/>
          <w:marTop w:val="0"/>
          <w:marBottom w:val="0"/>
          <w:divBdr>
            <w:top w:val="none" w:sz="0" w:space="0" w:color="auto"/>
            <w:left w:val="none" w:sz="0" w:space="0" w:color="auto"/>
            <w:bottom w:val="none" w:sz="0" w:space="0" w:color="auto"/>
            <w:right w:val="none" w:sz="0" w:space="0" w:color="auto"/>
          </w:divBdr>
        </w:div>
        <w:div w:id="229075407">
          <w:marLeft w:val="480"/>
          <w:marRight w:val="0"/>
          <w:marTop w:val="0"/>
          <w:marBottom w:val="0"/>
          <w:divBdr>
            <w:top w:val="none" w:sz="0" w:space="0" w:color="auto"/>
            <w:left w:val="none" w:sz="0" w:space="0" w:color="auto"/>
            <w:bottom w:val="none" w:sz="0" w:space="0" w:color="auto"/>
            <w:right w:val="none" w:sz="0" w:space="0" w:color="auto"/>
          </w:divBdr>
        </w:div>
        <w:div w:id="254753525">
          <w:marLeft w:val="480"/>
          <w:marRight w:val="0"/>
          <w:marTop w:val="0"/>
          <w:marBottom w:val="0"/>
          <w:divBdr>
            <w:top w:val="none" w:sz="0" w:space="0" w:color="auto"/>
            <w:left w:val="none" w:sz="0" w:space="0" w:color="auto"/>
            <w:bottom w:val="none" w:sz="0" w:space="0" w:color="auto"/>
            <w:right w:val="none" w:sz="0" w:space="0" w:color="auto"/>
          </w:divBdr>
        </w:div>
        <w:div w:id="287132220">
          <w:marLeft w:val="480"/>
          <w:marRight w:val="0"/>
          <w:marTop w:val="0"/>
          <w:marBottom w:val="0"/>
          <w:divBdr>
            <w:top w:val="none" w:sz="0" w:space="0" w:color="auto"/>
            <w:left w:val="none" w:sz="0" w:space="0" w:color="auto"/>
            <w:bottom w:val="none" w:sz="0" w:space="0" w:color="auto"/>
            <w:right w:val="none" w:sz="0" w:space="0" w:color="auto"/>
          </w:divBdr>
        </w:div>
        <w:div w:id="290406349">
          <w:marLeft w:val="480"/>
          <w:marRight w:val="0"/>
          <w:marTop w:val="0"/>
          <w:marBottom w:val="0"/>
          <w:divBdr>
            <w:top w:val="none" w:sz="0" w:space="0" w:color="auto"/>
            <w:left w:val="none" w:sz="0" w:space="0" w:color="auto"/>
            <w:bottom w:val="none" w:sz="0" w:space="0" w:color="auto"/>
            <w:right w:val="none" w:sz="0" w:space="0" w:color="auto"/>
          </w:divBdr>
        </w:div>
        <w:div w:id="304701783">
          <w:marLeft w:val="480"/>
          <w:marRight w:val="0"/>
          <w:marTop w:val="0"/>
          <w:marBottom w:val="0"/>
          <w:divBdr>
            <w:top w:val="none" w:sz="0" w:space="0" w:color="auto"/>
            <w:left w:val="none" w:sz="0" w:space="0" w:color="auto"/>
            <w:bottom w:val="none" w:sz="0" w:space="0" w:color="auto"/>
            <w:right w:val="none" w:sz="0" w:space="0" w:color="auto"/>
          </w:divBdr>
        </w:div>
        <w:div w:id="324288905">
          <w:marLeft w:val="480"/>
          <w:marRight w:val="0"/>
          <w:marTop w:val="0"/>
          <w:marBottom w:val="0"/>
          <w:divBdr>
            <w:top w:val="none" w:sz="0" w:space="0" w:color="auto"/>
            <w:left w:val="none" w:sz="0" w:space="0" w:color="auto"/>
            <w:bottom w:val="none" w:sz="0" w:space="0" w:color="auto"/>
            <w:right w:val="none" w:sz="0" w:space="0" w:color="auto"/>
          </w:divBdr>
        </w:div>
        <w:div w:id="325985284">
          <w:marLeft w:val="480"/>
          <w:marRight w:val="0"/>
          <w:marTop w:val="0"/>
          <w:marBottom w:val="0"/>
          <w:divBdr>
            <w:top w:val="none" w:sz="0" w:space="0" w:color="auto"/>
            <w:left w:val="none" w:sz="0" w:space="0" w:color="auto"/>
            <w:bottom w:val="none" w:sz="0" w:space="0" w:color="auto"/>
            <w:right w:val="none" w:sz="0" w:space="0" w:color="auto"/>
          </w:divBdr>
        </w:div>
        <w:div w:id="348138760">
          <w:marLeft w:val="480"/>
          <w:marRight w:val="0"/>
          <w:marTop w:val="0"/>
          <w:marBottom w:val="0"/>
          <w:divBdr>
            <w:top w:val="none" w:sz="0" w:space="0" w:color="auto"/>
            <w:left w:val="none" w:sz="0" w:space="0" w:color="auto"/>
            <w:bottom w:val="none" w:sz="0" w:space="0" w:color="auto"/>
            <w:right w:val="none" w:sz="0" w:space="0" w:color="auto"/>
          </w:divBdr>
        </w:div>
        <w:div w:id="352729790">
          <w:marLeft w:val="480"/>
          <w:marRight w:val="0"/>
          <w:marTop w:val="0"/>
          <w:marBottom w:val="0"/>
          <w:divBdr>
            <w:top w:val="none" w:sz="0" w:space="0" w:color="auto"/>
            <w:left w:val="none" w:sz="0" w:space="0" w:color="auto"/>
            <w:bottom w:val="none" w:sz="0" w:space="0" w:color="auto"/>
            <w:right w:val="none" w:sz="0" w:space="0" w:color="auto"/>
          </w:divBdr>
        </w:div>
        <w:div w:id="359279992">
          <w:marLeft w:val="480"/>
          <w:marRight w:val="0"/>
          <w:marTop w:val="0"/>
          <w:marBottom w:val="0"/>
          <w:divBdr>
            <w:top w:val="none" w:sz="0" w:space="0" w:color="auto"/>
            <w:left w:val="none" w:sz="0" w:space="0" w:color="auto"/>
            <w:bottom w:val="none" w:sz="0" w:space="0" w:color="auto"/>
            <w:right w:val="none" w:sz="0" w:space="0" w:color="auto"/>
          </w:divBdr>
        </w:div>
        <w:div w:id="390663944">
          <w:marLeft w:val="480"/>
          <w:marRight w:val="0"/>
          <w:marTop w:val="0"/>
          <w:marBottom w:val="0"/>
          <w:divBdr>
            <w:top w:val="none" w:sz="0" w:space="0" w:color="auto"/>
            <w:left w:val="none" w:sz="0" w:space="0" w:color="auto"/>
            <w:bottom w:val="none" w:sz="0" w:space="0" w:color="auto"/>
            <w:right w:val="none" w:sz="0" w:space="0" w:color="auto"/>
          </w:divBdr>
        </w:div>
        <w:div w:id="432164052">
          <w:marLeft w:val="480"/>
          <w:marRight w:val="0"/>
          <w:marTop w:val="0"/>
          <w:marBottom w:val="0"/>
          <w:divBdr>
            <w:top w:val="none" w:sz="0" w:space="0" w:color="auto"/>
            <w:left w:val="none" w:sz="0" w:space="0" w:color="auto"/>
            <w:bottom w:val="none" w:sz="0" w:space="0" w:color="auto"/>
            <w:right w:val="none" w:sz="0" w:space="0" w:color="auto"/>
          </w:divBdr>
        </w:div>
        <w:div w:id="449514488">
          <w:marLeft w:val="480"/>
          <w:marRight w:val="0"/>
          <w:marTop w:val="0"/>
          <w:marBottom w:val="0"/>
          <w:divBdr>
            <w:top w:val="none" w:sz="0" w:space="0" w:color="auto"/>
            <w:left w:val="none" w:sz="0" w:space="0" w:color="auto"/>
            <w:bottom w:val="none" w:sz="0" w:space="0" w:color="auto"/>
            <w:right w:val="none" w:sz="0" w:space="0" w:color="auto"/>
          </w:divBdr>
        </w:div>
        <w:div w:id="465047139">
          <w:marLeft w:val="480"/>
          <w:marRight w:val="0"/>
          <w:marTop w:val="0"/>
          <w:marBottom w:val="0"/>
          <w:divBdr>
            <w:top w:val="none" w:sz="0" w:space="0" w:color="auto"/>
            <w:left w:val="none" w:sz="0" w:space="0" w:color="auto"/>
            <w:bottom w:val="none" w:sz="0" w:space="0" w:color="auto"/>
            <w:right w:val="none" w:sz="0" w:space="0" w:color="auto"/>
          </w:divBdr>
        </w:div>
        <w:div w:id="487481067">
          <w:marLeft w:val="480"/>
          <w:marRight w:val="0"/>
          <w:marTop w:val="0"/>
          <w:marBottom w:val="0"/>
          <w:divBdr>
            <w:top w:val="none" w:sz="0" w:space="0" w:color="auto"/>
            <w:left w:val="none" w:sz="0" w:space="0" w:color="auto"/>
            <w:bottom w:val="none" w:sz="0" w:space="0" w:color="auto"/>
            <w:right w:val="none" w:sz="0" w:space="0" w:color="auto"/>
          </w:divBdr>
        </w:div>
        <w:div w:id="507136636">
          <w:marLeft w:val="480"/>
          <w:marRight w:val="0"/>
          <w:marTop w:val="0"/>
          <w:marBottom w:val="0"/>
          <w:divBdr>
            <w:top w:val="none" w:sz="0" w:space="0" w:color="auto"/>
            <w:left w:val="none" w:sz="0" w:space="0" w:color="auto"/>
            <w:bottom w:val="none" w:sz="0" w:space="0" w:color="auto"/>
            <w:right w:val="none" w:sz="0" w:space="0" w:color="auto"/>
          </w:divBdr>
        </w:div>
        <w:div w:id="522548012">
          <w:marLeft w:val="480"/>
          <w:marRight w:val="0"/>
          <w:marTop w:val="0"/>
          <w:marBottom w:val="0"/>
          <w:divBdr>
            <w:top w:val="none" w:sz="0" w:space="0" w:color="auto"/>
            <w:left w:val="none" w:sz="0" w:space="0" w:color="auto"/>
            <w:bottom w:val="none" w:sz="0" w:space="0" w:color="auto"/>
            <w:right w:val="none" w:sz="0" w:space="0" w:color="auto"/>
          </w:divBdr>
        </w:div>
        <w:div w:id="525096484">
          <w:marLeft w:val="480"/>
          <w:marRight w:val="0"/>
          <w:marTop w:val="0"/>
          <w:marBottom w:val="0"/>
          <w:divBdr>
            <w:top w:val="none" w:sz="0" w:space="0" w:color="auto"/>
            <w:left w:val="none" w:sz="0" w:space="0" w:color="auto"/>
            <w:bottom w:val="none" w:sz="0" w:space="0" w:color="auto"/>
            <w:right w:val="none" w:sz="0" w:space="0" w:color="auto"/>
          </w:divBdr>
        </w:div>
        <w:div w:id="538862692">
          <w:marLeft w:val="480"/>
          <w:marRight w:val="0"/>
          <w:marTop w:val="0"/>
          <w:marBottom w:val="0"/>
          <w:divBdr>
            <w:top w:val="none" w:sz="0" w:space="0" w:color="auto"/>
            <w:left w:val="none" w:sz="0" w:space="0" w:color="auto"/>
            <w:bottom w:val="none" w:sz="0" w:space="0" w:color="auto"/>
            <w:right w:val="none" w:sz="0" w:space="0" w:color="auto"/>
          </w:divBdr>
        </w:div>
        <w:div w:id="558832131">
          <w:marLeft w:val="480"/>
          <w:marRight w:val="0"/>
          <w:marTop w:val="0"/>
          <w:marBottom w:val="0"/>
          <w:divBdr>
            <w:top w:val="none" w:sz="0" w:space="0" w:color="auto"/>
            <w:left w:val="none" w:sz="0" w:space="0" w:color="auto"/>
            <w:bottom w:val="none" w:sz="0" w:space="0" w:color="auto"/>
            <w:right w:val="none" w:sz="0" w:space="0" w:color="auto"/>
          </w:divBdr>
        </w:div>
        <w:div w:id="578638362">
          <w:marLeft w:val="480"/>
          <w:marRight w:val="0"/>
          <w:marTop w:val="0"/>
          <w:marBottom w:val="0"/>
          <w:divBdr>
            <w:top w:val="none" w:sz="0" w:space="0" w:color="auto"/>
            <w:left w:val="none" w:sz="0" w:space="0" w:color="auto"/>
            <w:bottom w:val="none" w:sz="0" w:space="0" w:color="auto"/>
            <w:right w:val="none" w:sz="0" w:space="0" w:color="auto"/>
          </w:divBdr>
        </w:div>
        <w:div w:id="611782502">
          <w:marLeft w:val="480"/>
          <w:marRight w:val="0"/>
          <w:marTop w:val="0"/>
          <w:marBottom w:val="0"/>
          <w:divBdr>
            <w:top w:val="none" w:sz="0" w:space="0" w:color="auto"/>
            <w:left w:val="none" w:sz="0" w:space="0" w:color="auto"/>
            <w:bottom w:val="none" w:sz="0" w:space="0" w:color="auto"/>
            <w:right w:val="none" w:sz="0" w:space="0" w:color="auto"/>
          </w:divBdr>
        </w:div>
        <w:div w:id="658197275">
          <w:marLeft w:val="480"/>
          <w:marRight w:val="0"/>
          <w:marTop w:val="0"/>
          <w:marBottom w:val="0"/>
          <w:divBdr>
            <w:top w:val="none" w:sz="0" w:space="0" w:color="auto"/>
            <w:left w:val="none" w:sz="0" w:space="0" w:color="auto"/>
            <w:bottom w:val="none" w:sz="0" w:space="0" w:color="auto"/>
            <w:right w:val="none" w:sz="0" w:space="0" w:color="auto"/>
          </w:divBdr>
        </w:div>
        <w:div w:id="665742820">
          <w:marLeft w:val="480"/>
          <w:marRight w:val="0"/>
          <w:marTop w:val="0"/>
          <w:marBottom w:val="0"/>
          <w:divBdr>
            <w:top w:val="none" w:sz="0" w:space="0" w:color="auto"/>
            <w:left w:val="none" w:sz="0" w:space="0" w:color="auto"/>
            <w:bottom w:val="none" w:sz="0" w:space="0" w:color="auto"/>
            <w:right w:val="none" w:sz="0" w:space="0" w:color="auto"/>
          </w:divBdr>
        </w:div>
        <w:div w:id="736243377">
          <w:marLeft w:val="480"/>
          <w:marRight w:val="0"/>
          <w:marTop w:val="0"/>
          <w:marBottom w:val="0"/>
          <w:divBdr>
            <w:top w:val="none" w:sz="0" w:space="0" w:color="auto"/>
            <w:left w:val="none" w:sz="0" w:space="0" w:color="auto"/>
            <w:bottom w:val="none" w:sz="0" w:space="0" w:color="auto"/>
            <w:right w:val="none" w:sz="0" w:space="0" w:color="auto"/>
          </w:divBdr>
        </w:div>
        <w:div w:id="746265687">
          <w:marLeft w:val="480"/>
          <w:marRight w:val="0"/>
          <w:marTop w:val="0"/>
          <w:marBottom w:val="0"/>
          <w:divBdr>
            <w:top w:val="none" w:sz="0" w:space="0" w:color="auto"/>
            <w:left w:val="none" w:sz="0" w:space="0" w:color="auto"/>
            <w:bottom w:val="none" w:sz="0" w:space="0" w:color="auto"/>
            <w:right w:val="none" w:sz="0" w:space="0" w:color="auto"/>
          </w:divBdr>
        </w:div>
        <w:div w:id="747652445">
          <w:marLeft w:val="480"/>
          <w:marRight w:val="0"/>
          <w:marTop w:val="0"/>
          <w:marBottom w:val="0"/>
          <w:divBdr>
            <w:top w:val="none" w:sz="0" w:space="0" w:color="auto"/>
            <w:left w:val="none" w:sz="0" w:space="0" w:color="auto"/>
            <w:bottom w:val="none" w:sz="0" w:space="0" w:color="auto"/>
            <w:right w:val="none" w:sz="0" w:space="0" w:color="auto"/>
          </w:divBdr>
        </w:div>
        <w:div w:id="802775425">
          <w:marLeft w:val="480"/>
          <w:marRight w:val="0"/>
          <w:marTop w:val="0"/>
          <w:marBottom w:val="0"/>
          <w:divBdr>
            <w:top w:val="none" w:sz="0" w:space="0" w:color="auto"/>
            <w:left w:val="none" w:sz="0" w:space="0" w:color="auto"/>
            <w:bottom w:val="none" w:sz="0" w:space="0" w:color="auto"/>
            <w:right w:val="none" w:sz="0" w:space="0" w:color="auto"/>
          </w:divBdr>
        </w:div>
        <w:div w:id="828519634">
          <w:marLeft w:val="480"/>
          <w:marRight w:val="0"/>
          <w:marTop w:val="0"/>
          <w:marBottom w:val="0"/>
          <w:divBdr>
            <w:top w:val="none" w:sz="0" w:space="0" w:color="auto"/>
            <w:left w:val="none" w:sz="0" w:space="0" w:color="auto"/>
            <w:bottom w:val="none" w:sz="0" w:space="0" w:color="auto"/>
            <w:right w:val="none" w:sz="0" w:space="0" w:color="auto"/>
          </w:divBdr>
        </w:div>
        <w:div w:id="845092543">
          <w:marLeft w:val="480"/>
          <w:marRight w:val="0"/>
          <w:marTop w:val="0"/>
          <w:marBottom w:val="0"/>
          <w:divBdr>
            <w:top w:val="none" w:sz="0" w:space="0" w:color="auto"/>
            <w:left w:val="none" w:sz="0" w:space="0" w:color="auto"/>
            <w:bottom w:val="none" w:sz="0" w:space="0" w:color="auto"/>
            <w:right w:val="none" w:sz="0" w:space="0" w:color="auto"/>
          </w:divBdr>
        </w:div>
        <w:div w:id="912398609">
          <w:marLeft w:val="480"/>
          <w:marRight w:val="0"/>
          <w:marTop w:val="0"/>
          <w:marBottom w:val="0"/>
          <w:divBdr>
            <w:top w:val="none" w:sz="0" w:space="0" w:color="auto"/>
            <w:left w:val="none" w:sz="0" w:space="0" w:color="auto"/>
            <w:bottom w:val="none" w:sz="0" w:space="0" w:color="auto"/>
            <w:right w:val="none" w:sz="0" w:space="0" w:color="auto"/>
          </w:divBdr>
        </w:div>
        <w:div w:id="923563106">
          <w:marLeft w:val="480"/>
          <w:marRight w:val="0"/>
          <w:marTop w:val="0"/>
          <w:marBottom w:val="0"/>
          <w:divBdr>
            <w:top w:val="none" w:sz="0" w:space="0" w:color="auto"/>
            <w:left w:val="none" w:sz="0" w:space="0" w:color="auto"/>
            <w:bottom w:val="none" w:sz="0" w:space="0" w:color="auto"/>
            <w:right w:val="none" w:sz="0" w:space="0" w:color="auto"/>
          </w:divBdr>
        </w:div>
        <w:div w:id="945621888">
          <w:marLeft w:val="480"/>
          <w:marRight w:val="0"/>
          <w:marTop w:val="0"/>
          <w:marBottom w:val="0"/>
          <w:divBdr>
            <w:top w:val="none" w:sz="0" w:space="0" w:color="auto"/>
            <w:left w:val="none" w:sz="0" w:space="0" w:color="auto"/>
            <w:bottom w:val="none" w:sz="0" w:space="0" w:color="auto"/>
            <w:right w:val="none" w:sz="0" w:space="0" w:color="auto"/>
          </w:divBdr>
        </w:div>
        <w:div w:id="972518262">
          <w:marLeft w:val="480"/>
          <w:marRight w:val="0"/>
          <w:marTop w:val="0"/>
          <w:marBottom w:val="0"/>
          <w:divBdr>
            <w:top w:val="none" w:sz="0" w:space="0" w:color="auto"/>
            <w:left w:val="none" w:sz="0" w:space="0" w:color="auto"/>
            <w:bottom w:val="none" w:sz="0" w:space="0" w:color="auto"/>
            <w:right w:val="none" w:sz="0" w:space="0" w:color="auto"/>
          </w:divBdr>
        </w:div>
        <w:div w:id="977538252">
          <w:marLeft w:val="480"/>
          <w:marRight w:val="0"/>
          <w:marTop w:val="0"/>
          <w:marBottom w:val="0"/>
          <w:divBdr>
            <w:top w:val="none" w:sz="0" w:space="0" w:color="auto"/>
            <w:left w:val="none" w:sz="0" w:space="0" w:color="auto"/>
            <w:bottom w:val="none" w:sz="0" w:space="0" w:color="auto"/>
            <w:right w:val="none" w:sz="0" w:space="0" w:color="auto"/>
          </w:divBdr>
        </w:div>
        <w:div w:id="1002008123">
          <w:marLeft w:val="480"/>
          <w:marRight w:val="0"/>
          <w:marTop w:val="0"/>
          <w:marBottom w:val="0"/>
          <w:divBdr>
            <w:top w:val="none" w:sz="0" w:space="0" w:color="auto"/>
            <w:left w:val="none" w:sz="0" w:space="0" w:color="auto"/>
            <w:bottom w:val="none" w:sz="0" w:space="0" w:color="auto"/>
            <w:right w:val="none" w:sz="0" w:space="0" w:color="auto"/>
          </w:divBdr>
        </w:div>
        <w:div w:id="1008362762">
          <w:marLeft w:val="480"/>
          <w:marRight w:val="0"/>
          <w:marTop w:val="0"/>
          <w:marBottom w:val="0"/>
          <w:divBdr>
            <w:top w:val="none" w:sz="0" w:space="0" w:color="auto"/>
            <w:left w:val="none" w:sz="0" w:space="0" w:color="auto"/>
            <w:bottom w:val="none" w:sz="0" w:space="0" w:color="auto"/>
            <w:right w:val="none" w:sz="0" w:space="0" w:color="auto"/>
          </w:divBdr>
        </w:div>
        <w:div w:id="1011643962">
          <w:marLeft w:val="480"/>
          <w:marRight w:val="0"/>
          <w:marTop w:val="0"/>
          <w:marBottom w:val="0"/>
          <w:divBdr>
            <w:top w:val="none" w:sz="0" w:space="0" w:color="auto"/>
            <w:left w:val="none" w:sz="0" w:space="0" w:color="auto"/>
            <w:bottom w:val="none" w:sz="0" w:space="0" w:color="auto"/>
            <w:right w:val="none" w:sz="0" w:space="0" w:color="auto"/>
          </w:divBdr>
        </w:div>
        <w:div w:id="1027439816">
          <w:marLeft w:val="480"/>
          <w:marRight w:val="0"/>
          <w:marTop w:val="0"/>
          <w:marBottom w:val="0"/>
          <w:divBdr>
            <w:top w:val="none" w:sz="0" w:space="0" w:color="auto"/>
            <w:left w:val="none" w:sz="0" w:space="0" w:color="auto"/>
            <w:bottom w:val="none" w:sz="0" w:space="0" w:color="auto"/>
            <w:right w:val="none" w:sz="0" w:space="0" w:color="auto"/>
          </w:divBdr>
        </w:div>
        <w:div w:id="1047872829">
          <w:marLeft w:val="480"/>
          <w:marRight w:val="0"/>
          <w:marTop w:val="0"/>
          <w:marBottom w:val="0"/>
          <w:divBdr>
            <w:top w:val="none" w:sz="0" w:space="0" w:color="auto"/>
            <w:left w:val="none" w:sz="0" w:space="0" w:color="auto"/>
            <w:bottom w:val="none" w:sz="0" w:space="0" w:color="auto"/>
            <w:right w:val="none" w:sz="0" w:space="0" w:color="auto"/>
          </w:divBdr>
        </w:div>
        <w:div w:id="1050685627">
          <w:marLeft w:val="480"/>
          <w:marRight w:val="0"/>
          <w:marTop w:val="0"/>
          <w:marBottom w:val="0"/>
          <w:divBdr>
            <w:top w:val="none" w:sz="0" w:space="0" w:color="auto"/>
            <w:left w:val="none" w:sz="0" w:space="0" w:color="auto"/>
            <w:bottom w:val="none" w:sz="0" w:space="0" w:color="auto"/>
            <w:right w:val="none" w:sz="0" w:space="0" w:color="auto"/>
          </w:divBdr>
        </w:div>
        <w:div w:id="1051686129">
          <w:marLeft w:val="480"/>
          <w:marRight w:val="0"/>
          <w:marTop w:val="0"/>
          <w:marBottom w:val="0"/>
          <w:divBdr>
            <w:top w:val="none" w:sz="0" w:space="0" w:color="auto"/>
            <w:left w:val="none" w:sz="0" w:space="0" w:color="auto"/>
            <w:bottom w:val="none" w:sz="0" w:space="0" w:color="auto"/>
            <w:right w:val="none" w:sz="0" w:space="0" w:color="auto"/>
          </w:divBdr>
        </w:div>
        <w:div w:id="1075317765">
          <w:marLeft w:val="480"/>
          <w:marRight w:val="0"/>
          <w:marTop w:val="0"/>
          <w:marBottom w:val="0"/>
          <w:divBdr>
            <w:top w:val="none" w:sz="0" w:space="0" w:color="auto"/>
            <w:left w:val="none" w:sz="0" w:space="0" w:color="auto"/>
            <w:bottom w:val="none" w:sz="0" w:space="0" w:color="auto"/>
            <w:right w:val="none" w:sz="0" w:space="0" w:color="auto"/>
          </w:divBdr>
        </w:div>
        <w:div w:id="1090856373">
          <w:marLeft w:val="480"/>
          <w:marRight w:val="0"/>
          <w:marTop w:val="0"/>
          <w:marBottom w:val="0"/>
          <w:divBdr>
            <w:top w:val="none" w:sz="0" w:space="0" w:color="auto"/>
            <w:left w:val="none" w:sz="0" w:space="0" w:color="auto"/>
            <w:bottom w:val="none" w:sz="0" w:space="0" w:color="auto"/>
            <w:right w:val="none" w:sz="0" w:space="0" w:color="auto"/>
          </w:divBdr>
        </w:div>
        <w:div w:id="1099520083">
          <w:marLeft w:val="480"/>
          <w:marRight w:val="0"/>
          <w:marTop w:val="0"/>
          <w:marBottom w:val="0"/>
          <w:divBdr>
            <w:top w:val="none" w:sz="0" w:space="0" w:color="auto"/>
            <w:left w:val="none" w:sz="0" w:space="0" w:color="auto"/>
            <w:bottom w:val="none" w:sz="0" w:space="0" w:color="auto"/>
            <w:right w:val="none" w:sz="0" w:space="0" w:color="auto"/>
          </w:divBdr>
        </w:div>
        <w:div w:id="1113092726">
          <w:marLeft w:val="480"/>
          <w:marRight w:val="0"/>
          <w:marTop w:val="0"/>
          <w:marBottom w:val="0"/>
          <w:divBdr>
            <w:top w:val="none" w:sz="0" w:space="0" w:color="auto"/>
            <w:left w:val="none" w:sz="0" w:space="0" w:color="auto"/>
            <w:bottom w:val="none" w:sz="0" w:space="0" w:color="auto"/>
            <w:right w:val="none" w:sz="0" w:space="0" w:color="auto"/>
          </w:divBdr>
        </w:div>
        <w:div w:id="1134369630">
          <w:marLeft w:val="480"/>
          <w:marRight w:val="0"/>
          <w:marTop w:val="0"/>
          <w:marBottom w:val="0"/>
          <w:divBdr>
            <w:top w:val="none" w:sz="0" w:space="0" w:color="auto"/>
            <w:left w:val="none" w:sz="0" w:space="0" w:color="auto"/>
            <w:bottom w:val="none" w:sz="0" w:space="0" w:color="auto"/>
            <w:right w:val="none" w:sz="0" w:space="0" w:color="auto"/>
          </w:divBdr>
        </w:div>
        <w:div w:id="1135299067">
          <w:marLeft w:val="480"/>
          <w:marRight w:val="0"/>
          <w:marTop w:val="0"/>
          <w:marBottom w:val="0"/>
          <w:divBdr>
            <w:top w:val="none" w:sz="0" w:space="0" w:color="auto"/>
            <w:left w:val="none" w:sz="0" w:space="0" w:color="auto"/>
            <w:bottom w:val="none" w:sz="0" w:space="0" w:color="auto"/>
            <w:right w:val="none" w:sz="0" w:space="0" w:color="auto"/>
          </w:divBdr>
        </w:div>
        <w:div w:id="1140682886">
          <w:marLeft w:val="480"/>
          <w:marRight w:val="0"/>
          <w:marTop w:val="0"/>
          <w:marBottom w:val="0"/>
          <w:divBdr>
            <w:top w:val="none" w:sz="0" w:space="0" w:color="auto"/>
            <w:left w:val="none" w:sz="0" w:space="0" w:color="auto"/>
            <w:bottom w:val="none" w:sz="0" w:space="0" w:color="auto"/>
            <w:right w:val="none" w:sz="0" w:space="0" w:color="auto"/>
          </w:divBdr>
        </w:div>
        <w:div w:id="1147436830">
          <w:marLeft w:val="480"/>
          <w:marRight w:val="0"/>
          <w:marTop w:val="0"/>
          <w:marBottom w:val="0"/>
          <w:divBdr>
            <w:top w:val="none" w:sz="0" w:space="0" w:color="auto"/>
            <w:left w:val="none" w:sz="0" w:space="0" w:color="auto"/>
            <w:bottom w:val="none" w:sz="0" w:space="0" w:color="auto"/>
            <w:right w:val="none" w:sz="0" w:space="0" w:color="auto"/>
          </w:divBdr>
        </w:div>
        <w:div w:id="1172257623">
          <w:marLeft w:val="480"/>
          <w:marRight w:val="0"/>
          <w:marTop w:val="0"/>
          <w:marBottom w:val="0"/>
          <w:divBdr>
            <w:top w:val="none" w:sz="0" w:space="0" w:color="auto"/>
            <w:left w:val="none" w:sz="0" w:space="0" w:color="auto"/>
            <w:bottom w:val="none" w:sz="0" w:space="0" w:color="auto"/>
            <w:right w:val="none" w:sz="0" w:space="0" w:color="auto"/>
          </w:divBdr>
        </w:div>
        <w:div w:id="1173684933">
          <w:marLeft w:val="480"/>
          <w:marRight w:val="0"/>
          <w:marTop w:val="0"/>
          <w:marBottom w:val="0"/>
          <w:divBdr>
            <w:top w:val="none" w:sz="0" w:space="0" w:color="auto"/>
            <w:left w:val="none" w:sz="0" w:space="0" w:color="auto"/>
            <w:bottom w:val="none" w:sz="0" w:space="0" w:color="auto"/>
            <w:right w:val="none" w:sz="0" w:space="0" w:color="auto"/>
          </w:divBdr>
        </w:div>
        <w:div w:id="1175266730">
          <w:marLeft w:val="480"/>
          <w:marRight w:val="0"/>
          <w:marTop w:val="0"/>
          <w:marBottom w:val="0"/>
          <w:divBdr>
            <w:top w:val="none" w:sz="0" w:space="0" w:color="auto"/>
            <w:left w:val="none" w:sz="0" w:space="0" w:color="auto"/>
            <w:bottom w:val="none" w:sz="0" w:space="0" w:color="auto"/>
            <w:right w:val="none" w:sz="0" w:space="0" w:color="auto"/>
          </w:divBdr>
        </w:div>
        <w:div w:id="1240097655">
          <w:marLeft w:val="480"/>
          <w:marRight w:val="0"/>
          <w:marTop w:val="0"/>
          <w:marBottom w:val="0"/>
          <w:divBdr>
            <w:top w:val="none" w:sz="0" w:space="0" w:color="auto"/>
            <w:left w:val="none" w:sz="0" w:space="0" w:color="auto"/>
            <w:bottom w:val="none" w:sz="0" w:space="0" w:color="auto"/>
            <w:right w:val="none" w:sz="0" w:space="0" w:color="auto"/>
          </w:divBdr>
        </w:div>
        <w:div w:id="1300301909">
          <w:marLeft w:val="480"/>
          <w:marRight w:val="0"/>
          <w:marTop w:val="0"/>
          <w:marBottom w:val="0"/>
          <w:divBdr>
            <w:top w:val="none" w:sz="0" w:space="0" w:color="auto"/>
            <w:left w:val="none" w:sz="0" w:space="0" w:color="auto"/>
            <w:bottom w:val="none" w:sz="0" w:space="0" w:color="auto"/>
            <w:right w:val="none" w:sz="0" w:space="0" w:color="auto"/>
          </w:divBdr>
        </w:div>
        <w:div w:id="1331636071">
          <w:marLeft w:val="480"/>
          <w:marRight w:val="0"/>
          <w:marTop w:val="0"/>
          <w:marBottom w:val="0"/>
          <w:divBdr>
            <w:top w:val="none" w:sz="0" w:space="0" w:color="auto"/>
            <w:left w:val="none" w:sz="0" w:space="0" w:color="auto"/>
            <w:bottom w:val="none" w:sz="0" w:space="0" w:color="auto"/>
            <w:right w:val="none" w:sz="0" w:space="0" w:color="auto"/>
          </w:divBdr>
        </w:div>
        <w:div w:id="1349865556">
          <w:marLeft w:val="480"/>
          <w:marRight w:val="0"/>
          <w:marTop w:val="0"/>
          <w:marBottom w:val="0"/>
          <w:divBdr>
            <w:top w:val="none" w:sz="0" w:space="0" w:color="auto"/>
            <w:left w:val="none" w:sz="0" w:space="0" w:color="auto"/>
            <w:bottom w:val="none" w:sz="0" w:space="0" w:color="auto"/>
            <w:right w:val="none" w:sz="0" w:space="0" w:color="auto"/>
          </w:divBdr>
        </w:div>
        <w:div w:id="1350838694">
          <w:marLeft w:val="480"/>
          <w:marRight w:val="0"/>
          <w:marTop w:val="0"/>
          <w:marBottom w:val="0"/>
          <w:divBdr>
            <w:top w:val="none" w:sz="0" w:space="0" w:color="auto"/>
            <w:left w:val="none" w:sz="0" w:space="0" w:color="auto"/>
            <w:bottom w:val="none" w:sz="0" w:space="0" w:color="auto"/>
            <w:right w:val="none" w:sz="0" w:space="0" w:color="auto"/>
          </w:divBdr>
        </w:div>
        <w:div w:id="1370060813">
          <w:marLeft w:val="480"/>
          <w:marRight w:val="0"/>
          <w:marTop w:val="0"/>
          <w:marBottom w:val="0"/>
          <w:divBdr>
            <w:top w:val="none" w:sz="0" w:space="0" w:color="auto"/>
            <w:left w:val="none" w:sz="0" w:space="0" w:color="auto"/>
            <w:bottom w:val="none" w:sz="0" w:space="0" w:color="auto"/>
            <w:right w:val="none" w:sz="0" w:space="0" w:color="auto"/>
          </w:divBdr>
        </w:div>
        <w:div w:id="1373844101">
          <w:marLeft w:val="480"/>
          <w:marRight w:val="0"/>
          <w:marTop w:val="0"/>
          <w:marBottom w:val="0"/>
          <w:divBdr>
            <w:top w:val="none" w:sz="0" w:space="0" w:color="auto"/>
            <w:left w:val="none" w:sz="0" w:space="0" w:color="auto"/>
            <w:bottom w:val="none" w:sz="0" w:space="0" w:color="auto"/>
            <w:right w:val="none" w:sz="0" w:space="0" w:color="auto"/>
          </w:divBdr>
        </w:div>
        <w:div w:id="1384711732">
          <w:marLeft w:val="480"/>
          <w:marRight w:val="0"/>
          <w:marTop w:val="0"/>
          <w:marBottom w:val="0"/>
          <w:divBdr>
            <w:top w:val="none" w:sz="0" w:space="0" w:color="auto"/>
            <w:left w:val="none" w:sz="0" w:space="0" w:color="auto"/>
            <w:bottom w:val="none" w:sz="0" w:space="0" w:color="auto"/>
            <w:right w:val="none" w:sz="0" w:space="0" w:color="auto"/>
          </w:divBdr>
        </w:div>
        <w:div w:id="1393187739">
          <w:marLeft w:val="480"/>
          <w:marRight w:val="0"/>
          <w:marTop w:val="0"/>
          <w:marBottom w:val="0"/>
          <w:divBdr>
            <w:top w:val="none" w:sz="0" w:space="0" w:color="auto"/>
            <w:left w:val="none" w:sz="0" w:space="0" w:color="auto"/>
            <w:bottom w:val="none" w:sz="0" w:space="0" w:color="auto"/>
            <w:right w:val="none" w:sz="0" w:space="0" w:color="auto"/>
          </w:divBdr>
        </w:div>
        <w:div w:id="1468160520">
          <w:marLeft w:val="480"/>
          <w:marRight w:val="0"/>
          <w:marTop w:val="0"/>
          <w:marBottom w:val="0"/>
          <w:divBdr>
            <w:top w:val="none" w:sz="0" w:space="0" w:color="auto"/>
            <w:left w:val="none" w:sz="0" w:space="0" w:color="auto"/>
            <w:bottom w:val="none" w:sz="0" w:space="0" w:color="auto"/>
            <w:right w:val="none" w:sz="0" w:space="0" w:color="auto"/>
          </w:divBdr>
        </w:div>
        <w:div w:id="1488008269">
          <w:marLeft w:val="480"/>
          <w:marRight w:val="0"/>
          <w:marTop w:val="0"/>
          <w:marBottom w:val="0"/>
          <w:divBdr>
            <w:top w:val="none" w:sz="0" w:space="0" w:color="auto"/>
            <w:left w:val="none" w:sz="0" w:space="0" w:color="auto"/>
            <w:bottom w:val="none" w:sz="0" w:space="0" w:color="auto"/>
            <w:right w:val="none" w:sz="0" w:space="0" w:color="auto"/>
          </w:divBdr>
        </w:div>
        <w:div w:id="1494375088">
          <w:marLeft w:val="480"/>
          <w:marRight w:val="0"/>
          <w:marTop w:val="0"/>
          <w:marBottom w:val="0"/>
          <w:divBdr>
            <w:top w:val="none" w:sz="0" w:space="0" w:color="auto"/>
            <w:left w:val="none" w:sz="0" w:space="0" w:color="auto"/>
            <w:bottom w:val="none" w:sz="0" w:space="0" w:color="auto"/>
            <w:right w:val="none" w:sz="0" w:space="0" w:color="auto"/>
          </w:divBdr>
        </w:div>
        <w:div w:id="1530023774">
          <w:marLeft w:val="480"/>
          <w:marRight w:val="0"/>
          <w:marTop w:val="0"/>
          <w:marBottom w:val="0"/>
          <w:divBdr>
            <w:top w:val="none" w:sz="0" w:space="0" w:color="auto"/>
            <w:left w:val="none" w:sz="0" w:space="0" w:color="auto"/>
            <w:bottom w:val="none" w:sz="0" w:space="0" w:color="auto"/>
            <w:right w:val="none" w:sz="0" w:space="0" w:color="auto"/>
          </w:divBdr>
        </w:div>
        <w:div w:id="1554652318">
          <w:marLeft w:val="480"/>
          <w:marRight w:val="0"/>
          <w:marTop w:val="0"/>
          <w:marBottom w:val="0"/>
          <w:divBdr>
            <w:top w:val="none" w:sz="0" w:space="0" w:color="auto"/>
            <w:left w:val="none" w:sz="0" w:space="0" w:color="auto"/>
            <w:bottom w:val="none" w:sz="0" w:space="0" w:color="auto"/>
            <w:right w:val="none" w:sz="0" w:space="0" w:color="auto"/>
          </w:divBdr>
        </w:div>
        <w:div w:id="1565870167">
          <w:marLeft w:val="480"/>
          <w:marRight w:val="0"/>
          <w:marTop w:val="0"/>
          <w:marBottom w:val="0"/>
          <w:divBdr>
            <w:top w:val="none" w:sz="0" w:space="0" w:color="auto"/>
            <w:left w:val="none" w:sz="0" w:space="0" w:color="auto"/>
            <w:bottom w:val="none" w:sz="0" w:space="0" w:color="auto"/>
            <w:right w:val="none" w:sz="0" w:space="0" w:color="auto"/>
          </w:divBdr>
        </w:div>
        <w:div w:id="1566842617">
          <w:marLeft w:val="480"/>
          <w:marRight w:val="0"/>
          <w:marTop w:val="0"/>
          <w:marBottom w:val="0"/>
          <w:divBdr>
            <w:top w:val="none" w:sz="0" w:space="0" w:color="auto"/>
            <w:left w:val="none" w:sz="0" w:space="0" w:color="auto"/>
            <w:bottom w:val="none" w:sz="0" w:space="0" w:color="auto"/>
            <w:right w:val="none" w:sz="0" w:space="0" w:color="auto"/>
          </w:divBdr>
        </w:div>
        <w:div w:id="1628778632">
          <w:marLeft w:val="480"/>
          <w:marRight w:val="0"/>
          <w:marTop w:val="0"/>
          <w:marBottom w:val="0"/>
          <w:divBdr>
            <w:top w:val="none" w:sz="0" w:space="0" w:color="auto"/>
            <w:left w:val="none" w:sz="0" w:space="0" w:color="auto"/>
            <w:bottom w:val="none" w:sz="0" w:space="0" w:color="auto"/>
            <w:right w:val="none" w:sz="0" w:space="0" w:color="auto"/>
          </w:divBdr>
        </w:div>
        <w:div w:id="1629625534">
          <w:marLeft w:val="480"/>
          <w:marRight w:val="0"/>
          <w:marTop w:val="0"/>
          <w:marBottom w:val="0"/>
          <w:divBdr>
            <w:top w:val="none" w:sz="0" w:space="0" w:color="auto"/>
            <w:left w:val="none" w:sz="0" w:space="0" w:color="auto"/>
            <w:bottom w:val="none" w:sz="0" w:space="0" w:color="auto"/>
            <w:right w:val="none" w:sz="0" w:space="0" w:color="auto"/>
          </w:divBdr>
        </w:div>
        <w:div w:id="1670718417">
          <w:marLeft w:val="480"/>
          <w:marRight w:val="0"/>
          <w:marTop w:val="0"/>
          <w:marBottom w:val="0"/>
          <w:divBdr>
            <w:top w:val="none" w:sz="0" w:space="0" w:color="auto"/>
            <w:left w:val="none" w:sz="0" w:space="0" w:color="auto"/>
            <w:bottom w:val="none" w:sz="0" w:space="0" w:color="auto"/>
            <w:right w:val="none" w:sz="0" w:space="0" w:color="auto"/>
          </w:divBdr>
        </w:div>
        <w:div w:id="1686438306">
          <w:marLeft w:val="480"/>
          <w:marRight w:val="0"/>
          <w:marTop w:val="0"/>
          <w:marBottom w:val="0"/>
          <w:divBdr>
            <w:top w:val="none" w:sz="0" w:space="0" w:color="auto"/>
            <w:left w:val="none" w:sz="0" w:space="0" w:color="auto"/>
            <w:bottom w:val="none" w:sz="0" w:space="0" w:color="auto"/>
            <w:right w:val="none" w:sz="0" w:space="0" w:color="auto"/>
          </w:divBdr>
        </w:div>
        <w:div w:id="1698963750">
          <w:marLeft w:val="480"/>
          <w:marRight w:val="0"/>
          <w:marTop w:val="0"/>
          <w:marBottom w:val="0"/>
          <w:divBdr>
            <w:top w:val="none" w:sz="0" w:space="0" w:color="auto"/>
            <w:left w:val="none" w:sz="0" w:space="0" w:color="auto"/>
            <w:bottom w:val="none" w:sz="0" w:space="0" w:color="auto"/>
            <w:right w:val="none" w:sz="0" w:space="0" w:color="auto"/>
          </w:divBdr>
        </w:div>
        <w:div w:id="1728456149">
          <w:marLeft w:val="480"/>
          <w:marRight w:val="0"/>
          <w:marTop w:val="0"/>
          <w:marBottom w:val="0"/>
          <w:divBdr>
            <w:top w:val="none" w:sz="0" w:space="0" w:color="auto"/>
            <w:left w:val="none" w:sz="0" w:space="0" w:color="auto"/>
            <w:bottom w:val="none" w:sz="0" w:space="0" w:color="auto"/>
            <w:right w:val="none" w:sz="0" w:space="0" w:color="auto"/>
          </w:divBdr>
        </w:div>
        <w:div w:id="1730298160">
          <w:marLeft w:val="480"/>
          <w:marRight w:val="0"/>
          <w:marTop w:val="0"/>
          <w:marBottom w:val="0"/>
          <w:divBdr>
            <w:top w:val="none" w:sz="0" w:space="0" w:color="auto"/>
            <w:left w:val="none" w:sz="0" w:space="0" w:color="auto"/>
            <w:bottom w:val="none" w:sz="0" w:space="0" w:color="auto"/>
            <w:right w:val="none" w:sz="0" w:space="0" w:color="auto"/>
          </w:divBdr>
        </w:div>
        <w:div w:id="1731996470">
          <w:marLeft w:val="480"/>
          <w:marRight w:val="0"/>
          <w:marTop w:val="0"/>
          <w:marBottom w:val="0"/>
          <w:divBdr>
            <w:top w:val="none" w:sz="0" w:space="0" w:color="auto"/>
            <w:left w:val="none" w:sz="0" w:space="0" w:color="auto"/>
            <w:bottom w:val="none" w:sz="0" w:space="0" w:color="auto"/>
            <w:right w:val="none" w:sz="0" w:space="0" w:color="auto"/>
          </w:divBdr>
        </w:div>
        <w:div w:id="1757284438">
          <w:marLeft w:val="480"/>
          <w:marRight w:val="0"/>
          <w:marTop w:val="0"/>
          <w:marBottom w:val="0"/>
          <w:divBdr>
            <w:top w:val="none" w:sz="0" w:space="0" w:color="auto"/>
            <w:left w:val="none" w:sz="0" w:space="0" w:color="auto"/>
            <w:bottom w:val="none" w:sz="0" w:space="0" w:color="auto"/>
            <w:right w:val="none" w:sz="0" w:space="0" w:color="auto"/>
          </w:divBdr>
        </w:div>
        <w:div w:id="1773276548">
          <w:marLeft w:val="480"/>
          <w:marRight w:val="0"/>
          <w:marTop w:val="0"/>
          <w:marBottom w:val="0"/>
          <w:divBdr>
            <w:top w:val="none" w:sz="0" w:space="0" w:color="auto"/>
            <w:left w:val="none" w:sz="0" w:space="0" w:color="auto"/>
            <w:bottom w:val="none" w:sz="0" w:space="0" w:color="auto"/>
            <w:right w:val="none" w:sz="0" w:space="0" w:color="auto"/>
          </w:divBdr>
        </w:div>
        <w:div w:id="1789229370">
          <w:marLeft w:val="480"/>
          <w:marRight w:val="0"/>
          <w:marTop w:val="0"/>
          <w:marBottom w:val="0"/>
          <w:divBdr>
            <w:top w:val="none" w:sz="0" w:space="0" w:color="auto"/>
            <w:left w:val="none" w:sz="0" w:space="0" w:color="auto"/>
            <w:bottom w:val="none" w:sz="0" w:space="0" w:color="auto"/>
            <w:right w:val="none" w:sz="0" w:space="0" w:color="auto"/>
          </w:divBdr>
        </w:div>
        <w:div w:id="1825201470">
          <w:marLeft w:val="480"/>
          <w:marRight w:val="0"/>
          <w:marTop w:val="0"/>
          <w:marBottom w:val="0"/>
          <w:divBdr>
            <w:top w:val="none" w:sz="0" w:space="0" w:color="auto"/>
            <w:left w:val="none" w:sz="0" w:space="0" w:color="auto"/>
            <w:bottom w:val="none" w:sz="0" w:space="0" w:color="auto"/>
            <w:right w:val="none" w:sz="0" w:space="0" w:color="auto"/>
          </w:divBdr>
        </w:div>
        <w:div w:id="1841700835">
          <w:marLeft w:val="480"/>
          <w:marRight w:val="0"/>
          <w:marTop w:val="0"/>
          <w:marBottom w:val="0"/>
          <w:divBdr>
            <w:top w:val="none" w:sz="0" w:space="0" w:color="auto"/>
            <w:left w:val="none" w:sz="0" w:space="0" w:color="auto"/>
            <w:bottom w:val="none" w:sz="0" w:space="0" w:color="auto"/>
            <w:right w:val="none" w:sz="0" w:space="0" w:color="auto"/>
          </w:divBdr>
        </w:div>
        <w:div w:id="1851528509">
          <w:marLeft w:val="480"/>
          <w:marRight w:val="0"/>
          <w:marTop w:val="0"/>
          <w:marBottom w:val="0"/>
          <w:divBdr>
            <w:top w:val="none" w:sz="0" w:space="0" w:color="auto"/>
            <w:left w:val="none" w:sz="0" w:space="0" w:color="auto"/>
            <w:bottom w:val="none" w:sz="0" w:space="0" w:color="auto"/>
            <w:right w:val="none" w:sz="0" w:space="0" w:color="auto"/>
          </w:divBdr>
        </w:div>
        <w:div w:id="1867592626">
          <w:marLeft w:val="480"/>
          <w:marRight w:val="0"/>
          <w:marTop w:val="0"/>
          <w:marBottom w:val="0"/>
          <w:divBdr>
            <w:top w:val="none" w:sz="0" w:space="0" w:color="auto"/>
            <w:left w:val="none" w:sz="0" w:space="0" w:color="auto"/>
            <w:bottom w:val="none" w:sz="0" w:space="0" w:color="auto"/>
            <w:right w:val="none" w:sz="0" w:space="0" w:color="auto"/>
          </w:divBdr>
        </w:div>
        <w:div w:id="1873229512">
          <w:marLeft w:val="480"/>
          <w:marRight w:val="0"/>
          <w:marTop w:val="0"/>
          <w:marBottom w:val="0"/>
          <w:divBdr>
            <w:top w:val="none" w:sz="0" w:space="0" w:color="auto"/>
            <w:left w:val="none" w:sz="0" w:space="0" w:color="auto"/>
            <w:bottom w:val="none" w:sz="0" w:space="0" w:color="auto"/>
            <w:right w:val="none" w:sz="0" w:space="0" w:color="auto"/>
          </w:divBdr>
        </w:div>
        <w:div w:id="1874027904">
          <w:marLeft w:val="480"/>
          <w:marRight w:val="0"/>
          <w:marTop w:val="0"/>
          <w:marBottom w:val="0"/>
          <w:divBdr>
            <w:top w:val="none" w:sz="0" w:space="0" w:color="auto"/>
            <w:left w:val="none" w:sz="0" w:space="0" w:color="auto"/>
            <w:bottom w:val="none" w:sz="0" w:space="0" w:color="auto"/>
            <w:right w:val="none" w:sz="0" w:space="0" w:color="auto"/>
          </w:divBdr>
        </w:div>
        <w:div w:id="1875145464">
          <w:marLeft w:val="480"/>
          <w:marRight w:val="0"/>
          <w:marTop w:val="0"/>
          <w:marBottom w:val="0"/>
          <w:divBdr>
            <w:top w:val="none" w:sz="0" w:space="0" w:color="auto"/>
            <w:left w:val="none" w:sz="0" w:space="0" w:color="auto"/>
            <w:bottom w:val="none" w:sz="0" w:space="0" w:color="auto"/>
            <w:right w:val="none" w:sz="0" w:space="0" w:color="auto"/>
          </w:divBdr>
        </w:div>
        <w:div w:id="1894387640">
          <w:marLeft w:val="480"/>
          <w:marRight w:val="0"/>
          <w:marTop w:val="0"/>
          <w:marBottom w:val="0"/>
          <w:divBdr>
            <w:top w:val="none" w:sz="0" w:space="0" w:color="auto"/>
            <w:left w:val="none" w:sz="0" w:space="0" w:color="auto"/>
            <w:bottom w:val="none" w:sz="0" w:space="0" w:color="auto"/>
            <w:right w:val="none" w:sz="0" w:space="0" w:color="auto"/>
          </w:divBdr>
        </w:div>
        <w:div w:id="1907911481">
          <w:marLeft w:val="480"/>
          <w:marRight w:val="0"/>
          <w:marTop w:val="0"/>
          <w:marBottom w:val="0"/>
          <w:divBdr>
            <w:top w:val="none" w:sz="0" w:space="0" w:color="auto"/>
            <w:left w:val="none" w:sz="0" w:space="0" w:color="auto"/>
            <w:bottom w:val="none" w:sz="0" w:space="0" w:color="auto"/>
            <w:right w:val="none" w:sz="0" w:space="0" w:color="auto"/>
          </w:divBdr>
        </w:div>
        <w:div w:id="1915895324">
          <w:marLeft w:val="480"/>
          <w:marRight w:val="0"/>
          <w:marTop w:val="0"/>
          <w:marBottom w:val="0"/>
          <w:divBdr>
            <w:top w:val="none" w:sz="0" w:space="0" w:color="auto"/>
            <w:left w:val="none" w:sz="0" w:space="0" w:color="auto"/>
            <w:bottom w:val="none" w:sz="0" w:space="0" w:color="auto"/>
            <w:right w:val="none" w:sz="0" w:space="0" w:color="auto"/>
          </w:divBdr>
        </w:div>
        <w:div w:id="1957519513">
          <w:marLeft w:val="480"/>
          <w:marRight w:val="0"/>
          <w:marTop w:val="0"/>
          <w:marBottom w:val="0"/>
          <w:divBdr>
            <w:top w:val="none" w:sz="0" w:space="0" w:color="auto"/>
            <w:left w:val="none" w:sz="0" w:space="0" w:color="auto"/>
            <w:bottom w:val="none" w:sz="0" w:space="0" w:color="auto"/>
            <w:right w:val="none" w:sz="0" w:space="0" w:color="auto"/>
          </w:divBdr>
        </w:div>
        <w:div w:id="2007513555">
          <w:marLeft w:val="480"/>
          <w:marRight w:val="0"/>
          <w:marTop w:val="0"/>
          <w:marBottom w:val="0"/>
          <w:divBdr>
            <w:top w:val="none" w:sz="0" w:space="0" w:color="auto"/>
            <w:left w:val="none" w:sz="0" w:space="0" w:color="auto"/>
            <w:bottom w:val="none" w:sz="0" w:space="0" w:color="auto"/>
            <w:right w:val="none" w:sz="0" w:space="0" w:color="auto"/>
          </w:divBdr>
        </w:div>
        <w:div w:id="2009939823">
          <w:marLeft w:val="480"/>
          <w:marRight w:val="0"/>
          <w:marTop w:val="0"/>
          <w:marBottom w:val="0"/>
          <w:divBdr>
            <w:top w:val="none" w:sz="0" w:space="0" w:color="auto"/>
            <w:left w:val="none" w:sz="0" w:space="0" w:color="auto"/>
            <w:bottom w:val="none" w:sz="0" w:space="0" w:color="auto"/>
            <w:right w:val="none" w:sz="0" w:space="0" w:color="auto"/>
          </w:divBdr>
        </w:div>
        <w:div w:id="2023701799">
          <w:marLeft w:val="480"/>
          <w:marRight w:val="0"/>
          <w:marTop w:val="0"/>
          <w:marBottom w:val="0"/>
          <w:divBdr>
            <w:top w:val="none" w:sz="0" w:space="0" w:color="auto"/>
            <w:left w:val="none" w:sz="0" w:space="0" w:color="auto"/>
            <w:bottom w:val="none" w:sz="0" w:space="0" w:color="auto"/>
            <w:right w:val="none" w:sz="0" w:space="0" w:color="auto"/>
          </w:divBdr>
        </w:div>
        <w:div w:id="2027752726">
          <w:marLeft w:val="480"/>
          <w:marRight w:val="0"/>
          <w:marTop w:val="0"/>
          <w:marBottom w:val="0"/>
          <w:divBdr>
            <w:top w:val="none" w:sz="0" w:space="0" w:color="auto"/>
            <w:left w:val="none" w:sz="0" w:space="0" w:color="auto"/>
            <w:bottom w:val="none" w:sz="0" w:space="0" w:color="auto"/>
            <w:right w:val="none" w:sz="0" w:space="0" w:color="auto"/>
          </w:divBdr>
        </w:div>
        <w:div w:id="2056613565">
          <w:marLeft w:val="480"/>
          <w:marRight w:val="0"/>
          <w:marTop w:val="0"/>
          <w:marBottom w:val="0"/>
          <w:divBdr>
            <w:top w:val="none" w:sz="0" w:space="0" w:color="auto"/>
            <w:left w:val="none" w:sz="0" w:space="0" w:color="auto"/>
            <w:bottom w:val="none" w:sz="0" w:space="0" w:color="auto"/>
            <w:right w:val="none" w:sz="0" w:space="0" w:color="auto"/>
          </w:divBdr>
        </w:div>
        <w:div w:id="2075467214">
          <w:marLeft w:val="480"/>
          <w:marRight w:val="0"/>
          <w:marTop w:val="0"/>
          <w:marBottom w:val="0"/>
          <w:divBdr>
            <w:top w:val="none" w:sz="0" w:space="0" w:color="auto"/>
            <w:left w:val="none" w:sz="0" w:space="0" w:color="auto"/>
            <w:bottom w:val="none" w:sz="0" w:space="0" w:color="auto"/>
            <w:right w:val="none" w:sz="0" w:space="0" w:color="auto"/>
          </w:divBdr>
        </w:div>
        <w:div w:id="2084990588">
          <w:marLeft w:val="480"/>
          <w:marRight w:val="0"/>
          <w:marTop w:val="0"/>
          <w:marBottom w:val="0"/>
          <w:divBdr>
            <w:top w:val="none" w:sz="0" w:space="0" w:color="auto"/>
            <w:left w:val="none" w:sz="0" w:space="0" w:color="auto"/>
            <w:bottom w:val="none" w:sz="0" w:space="0" w:color="auto"/>
            <w:right w:val="none" w:sz="0" w:space="0" w:color="auto"/>
          </w:divBdr>
        </w:div>
        <w:div w:id="2108884745">
          <w:marLeft w:val="480"/>
          <w:marRight w:val="0"/>
          <w:marTop w:val="0"/>
          <w:marBottom w:val="0"/>
          <w:divBdr>
            <w:top w:val="none" w:sz="0" w:space="0" w:color="auto"/>
            <w:left w:val="none" w:sz="0" w:space="0" w:color="auto"/>
            <w:bottom w:val="none" w:sz="0" w:space="0" w:color="auto"/>
            <w:right w:val="none" w:sz="0" w:space="0" w:color="auto"/>
          </w:divBdr>
        </w:div>
        <w:div w:id="2118674631">
          <w:marLeft w:val="480"/>
          <w:marRight w:val="0"/>
          <w:marTop w:val="0"/>
          <w:marBottom w:val="0"/>
          <w:divBdr>
            <w:top w:val="none" w:sz="0" w:space="0" w:color="auto"/>
            <w:left w:val="none" w:sz="0" w:space="0" w:color="auto"/>
            <w:bottom w:val="none" w:sz="0" w:space="0" w:color="auto"/>
            <w:right w:val="none" w:sz="0" w:space="0" w:color="auto"/>
          </w:divBdr>
        </w:div>
        <w:div w:id="2127388839">
          <w:marLeft w:val="480"/>
          <w:marRight w:val="0"/>
          <w:marTop w:val="0"/>
          <w:marBottom w:val="0"/>
          <w:divBdr>
            <w:top w:val="none" w:sz="0" w:space="0" w:color="auto"/>
            <w:left w:val="none" w:sz="0" w:space="0" w:color="auto"/>
            <w:bottom w:val="none" w:sz="0" w:space="0" w:color="auto"/>
            <w:right w:val="none" w:sz="0" w:space="0" w:color="auto"/>
          </w:divBdr>
        </w:div>
        <w:div w:id="2143376851">
          <w:marLeft w:val="480"/>
          <w:marRight w:val="0"/>
          <w:marTop w:val="0"/>
          <w:marBottom w:val="0"/>
          <w:divBdr>
            <w:top w:val="none" w:sz="0" w:space="0" w:color="auto"/>
            <w:left w:val="none" w:sz="0" w:space="0" w:color="auto"/>
            <w:bottom w:val="none" w:sz="0" w:space="0" w:color="auto"/>
            <w:right w:val="none" w:sz="0" w:space="0" w:color="auto"/>
          </w:divBdr>
        </w:div>
      </w:divsChild>
    </w:div>
    <w:div w:id="1819805229">
      <w:bodyDiv w:val="1"/>
      <w:marLeft w:val="0"/>
      <w:marRight w:val="0"/>
      <w:marTop w:val="0"/>
      <w:marBottom w:val="0"/>
      <w:divBdr>
        <w:top w:val="none" w:sz="0" w:space="0" w:color="auto"/>
        <w:left w:val="none" w:sz="0" w:space="0" w:color="auto"/>
        <w:bottom w:val="none" w:sz="0" w:space="0" w:color="auto"/>
        <w:right w:val="none" w:sz="0" w:space="0" w:color="auto"/>
      </w:divBdr>
    </w:div>
    <w:div w:id="1820001037">
      <w:bodyDiv w:val="1"/>
      <w:marLeft w:val="0"/>
      <w:marRight w:val="0"/>
      <w:marTop w:val="0"/>
      <w:marBottom w:val="0"/>
      <w:divBdr>
        <w:top w:val="none" w:sz="0" w:space="0" w:color="auto"/>
        <w:left w:val="none" w:sz="0" w:space="0" w:color="auto"/>
        <w:bottom w:val="none" w:sz="0" w:space="0" w:color="auto"/>
        <w:right w:val="none" w:sz="0" w:space="0" w:color="auto"/>
      </w:divBdr>
    </w:div>
    <w:div w:id="1825507048">
      <w:bodyDiv w:val="1"/>
      <w:marLeft w:val="0"/>
      <w:marRight w:val="0"/>
      <w:marTop w:val="0"/>
      <w:marBottom w:val="0"/>
      <w:divBdr>
        <w:top w:val="none" w:sz="0" w:space="0" w:color="auto"/>
        <w:left w:val="none" w:sz="0" w:space="0" w:color="auto"/>
        <w:bottom w:val="none" w:sz="0" w:space="0" w:color="auto"/>
        <w:right w:val="none" w:sz="0" w:space="0" w:color="auto"/>
      </w:divBdr>
    </w:div>
    <w:div w:id="1830512885">
      <w:bodyDiv w:val="1"/>
      <w:marLeft w:val="0"/>
      <w:marRight w:val="0"/>
      <w:marTop w:val="0"/>
      <w:marBottom w:val="0"/>
      <w:divBdr>
        <w:top w:val="none" w:sz="0" w:space="0" w:color="auto"/>
        <w:left w:val="none" w:sz="0" w:space="0" w:color="auto"/>
        <w:bottom w:val="none" w:sz="0" w:space="0" w:color="auto"/>
        <w:right w:val="none" w:sz="0" w:space="0" w:color="auto"/>
      </w:divBdr>
      <w:divsChild>
        <w:div w:id="530845823">
          <w:marLeft w:val="-225"/>
          <w:marRight w:val="-225"/>
          <w:marTop w:val="150"/>
          <w:marBottom w:val="0"/>
          <w:divBdr>
            <w:top w:val="none" w:sz="0" w:space="0" w:color="auto"/>
            <w:left w:val="none" w:sz="0" w:space="0" w:color="auto"/>
            <w:bottom w:val="none" w:sz="0" w:space="0" w:color="auto"/>
            <w:right w:val="none" w:sz="0" w:space="0" w:color="auto"/>
          </w:divBdr>
          <w:divsChild>
            <w:div w:id="205219731">
              <w:marLeft w:val="0"/>
              <w:marRight w:val="0"/>
              <w:marTop w:val="0"/>
              <w:marBottom w:val="0"/>
              <w:divBdr>
                <w:top w:val="none" w:sz="0" w:space="0" w:color="auto"/>
                <w:left w:val="none" w:sz="0" w:space="0" w:color="auto"/>
                <w:bottom w:val="none" w:sz="0" w:space="0" w:color="auto"/>
                <w:right w:val="none" w:sz="0" w:space="0" w:color="auto"/>
              </w:divBdr>
            </w:div>
            <w:div w:id="680160558">
              <w:marLeft w:val="0"/>
              <w:marRight w:val="0"/>
              <w:marTop w:val="0"/>
              <w:marBottom w:val="0"/>
              <w:divBdr>
                <w:top w:val="none" w:sz="0" w:space="0" w:color="auto"/>
                <w:left w:val="none" w:sz="0" w:space="0" w:color="auto"/>
                <w:bottom w:val="none" w:sz="0" w:space="0" w:color="auto"/>
                <w:right w:val="none" w:sz="0" w:space="0" w:color="auto"/>
              </w:divBdr>
            </w:div>
            <w:div w:id="1015302670">
              <w:marLeft w:val="0"/>
              <w:marRight w:val="0"/>
              <w:marTop w:val="0"/>
              <w:marBottom w:val="0"/>
              <w:divBdr>
                <w:top w:val="none" w:sz="0" w:space="0" w:color="auto"/>
                <w:left w:val="none" w:sz="0" w:space="0" w:color="auto"/>
                <w:bottom w:val="none" w:sz="0" w:space="0" w:color="auto"/>
                <w:right w:val="none" w:sz="0" w:space="0" w:color="auto"/>
              </w:divBdr>
            </w:div>
            <w:div w:id="12941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07646">
      <w:bodyDiv w:val="1"/>
      <w:marLeft w:val="0"/>
      <w:marRight w:val="0"/>
      <w:marTop w:val="0"/>
      <w:marBottom w:val="0"/>
      <w:divBdr>
        <w:top w:val="none" w:sz="0" w:space="0" w:color="auto"/>
        <w:left w:val="none" w:sz="0" w:space="0" w:color="auto"/>
        <w:bottom w:val="none" w:sz="0" w:space="0" w:color="auto"/>
        <w:right w:val="none" w:sz="0" w:space="0" w:color="auto"/>
      </w:divBdr>
      <w:divsChild>
        <w:div w:id="329060994">
          <w:marLeft w:val="480"/>
          <w:marRight w:val="0"/>
          <w:marTop w:val="0"/>
          <w:marBottom w:val="0"/>
          <w:divBdr>
            <w:top w:val="none" w:sz="0" w:space="0" w:color="auto"/>
            <w:left w:val="none" w:sz="0" w:space="0" w:color="auto"/>
            <w:bottom w:val="none" w:sz="0" w:space="0" w:color="auto"/>
            <w:right w:val="none" w:sz="0" w:space="0" w:color="auto"/>
          </w:divBdr>
        </w:div>
        <w:div w:id="348143093">
          <w:marLeft w:val="480"/>
          <w:marRight w:val="0"/>
          <w:marTop w:val="0"/>
          <w:marBottom w:val="0"/>
          <w:divBdr>
            <w:top w:val="none" w:sz="0" w:space="0" w:color="auto"/>
            <w:left w:val="none" w:sz="0" w:space="0" w:color="auto"/>
            <w:bottom w:val="none" w:sz="0" w:space="0" w:color="auto"/>
            <w:right w:val="none" w:sz="0" w:space="0" w:color="auto"/>
          </w:divBdr>
        </w:div>
        <w:div w:id="826673239">
          <w:marLeft w:val="480"/>
          <w:marRight w:val="0"/>
          <w:marTop w:val="0"/>
          <w:marBottom w:val="0"/>
          <w:divBdr>
            <w:top w:val="none" w:sz="0" w:space="0" w:color="auto"/>
            <w:left w:val="none" w:sz="0" w:space="0" w:color="auto"/>
            <w:bottom w:val="none" w:sz="0" w:space="0" w:color="auto"/>
            <w:right w:val="none" w:sz="0" w:space="0" w:color="auto"/>
          </w:divBdr>
        </w:div>
        <w:div w:id="1924029277">
          <w:marLeft w:val="480"/>
          <w:marRight w:val="0"/>
          <w:marTop w:val="0"/>
          <w:marBottom w:val="0"/>
          <w:divBdr>
            <w:top w:val="none" w:sz="0" w:space="0" w:color="auto"/>
            <w:left w:val="none" w:sz="0" w:space="0" w:color="auto"/>
            <w:bottom w:val="none" w:sz="0" w:space="0" w:color="auto"/>
            <w:right w:val="none" w:sz="0" w:space="0" w:color="auto"/>
          </w:divBdr>
        </w:div>
      </w:divsChild>
    </w:div>
    <w:div w:id="1839079497">
      <w:bodyDiv w:val="1"/>
      <w:marLeft w:val="0"/>
      <w:marRight w:val="0"/>
      <w:marTop w:val="0"/>
      <w:marBottom w:val="0"/>
      <w:divBdr>
        <w:top w:val="none" w:sz="0" w:space="0" w:color="auto"/>
        <w:left w:val="none" w:sz="0" w:space="0" w:color="auto"/>
        <w:bottom w:val="none" w:sz="0" w:space="0" w:color="auto"/>
        <w:right w:val="none" w:sz="0" w:space="0" w:color="auto"/>
      </w:divBdr>
    </w:div>
    <w:div w:id="1843736428">
      <w:bodyDiv w:val="1"/>
      <w:marLeft w:val="0"/>
      <w:marRight w:val="0"/>
      <w:marTop w:val="0"/>
      <w:marBottom w:val="0"/>
      <w:divBdr>
        <w:top w:val="none" w:sz="0" w:space="0" w:color="auto"/>
        <w:left w:val="none" w:sz="0" w:space="0" w:color="auto"/>
        <w:bottom w:val="none" w:sz="0" w:space="0" w:color="auto"/>
        <w:right w:val="none" w:sz="0" w:space="0" w:color="auto"/>
      </w:divBdr>
    </w:div>
    <w:div w:id="1856848424">
      <w:bodyDiv w:val="1"/>
      <w:marLeft w:val="0"/>
      <w:marRight w:val="0"/>
      <w:marTop w:val="0"/>
      <w:marBottom w:val="0"/>
      <w:divBdr>
        <w:top w:val="none" w:sz="0" w:space="0" w:color="auto"/>
        <w:left w:val="none" w:sz="0" w:space="0" w:color="auto"/>
        <w:bottom w:val="none" w:sz="0" w:space="0" w:color="auto"/>
        <w:right w:val="none" w:sz="0" w:space="0" w:color="auto"/>
      </w:divBdr>
    </w:div>
    <w:div w:id="1866676023">
      <w:bodyDiv w:val="1"/>
      <w:marLeft w:val="0"/>
      <w:marRight w:val="0"/>
      <w:marTop w:val="0"/>
      <w:marBottom w:val="0"/>
      <w:divBdr>
        <w:top w:val="none" w:sz="0" w:space="0" w:color="auto"/>
        <w:left w:val="none" w:sz="0" w:space="0" w:color="auto"/>
        <w:bottom w:val="none" w:sz="0" w:space="0" w:color="auto"/>
        <w:right w:val="none" w:sz="0" w:space="0" w:color="auto"/>
      </w:divBdr>
    </w:div>
    <w:div w:id="1874994473">
      <w:bodyDiv w:val="1"/>
      <w:marLeft w:val="0"/>
      <w:marRight w:val="0"/>
      <w:marTop w:val="0"/>
      <w:marBottom w:val="0"/>
      <w:divBdr>
        <w:top w:val="none" w:sz="0" w:space="0" w:color="auto"/>
        <w:left w:val="none" w:sz="0" w:space="0" w:color="auto"/>
        <w:bottom w:val="none" w:sz="0" w:space="0" w:color="auto"/>
        <w:right w:val="none" w:sz="0" w:space="0" w:color="auto"/>
      </w:divBdr>
    </w:div>
    <w:div w:id="1875266427">
      <w:bodyDiv w:val="1"/>
      <w:marLeft w:val="0"/>
      <w:marRight w:val="0"/>
      <w:marTop w:val="0"/>
      <w:marBottom w:val="0"/>
      <w:divBdr>
        <w:top w:val="none" w:sz="0" w:space="0" w:color="auto"/>
        <w:left w:val="none" w:sz="0" w:space="0" w:color="auto"/>
        <w:bottom w:val="none" w:sz="0" w:space="0" w:color="auto"/>
        <w:right w:val="none" w:sz="0" w:space="0" w:color="auto"/>
      </w:divBdr>
    </w:div>
    <w:div w:id="1877305573">
      <w:bodyDiv w:val="1"/>
      <w:marLeft w:val="0"/>
      <w:marRight w:val="0"/>
      <w:marTop w:val="0"/>
      <w:marBottom w:val="0"/>
      <w:divBdr>
        <w:top w:val="none" w:sz="0" w:space="0" w:color="auto"/>
        <w:left w:val="none" w:sz="0" w:space="0" w:color="auto"/>
        <w:bottom w:val="none" w:sz="0" w:space="0" w:color="auto"/>
        <w:right w:val="none" w:sz="0" w:space="0" w:color="auto"/>
      </w:divBdr>
    </w:div>
    <w:div w:id="1878152271">
      <w:bodyDiv w:val="1"/>
      <w:marLeft w:val="0"/>
      <w:marRight w:val="0"/>
      <w:marTop w:val="0"/>
      <w:marBottom w:val="0"/>
      <w:divBdr>
        <w:top w:val="none" w:sz="0" w:space="0" w:color="auto"/>
        <w:left w:val="none" w:sz="0" w:space="0" w:color="auto"/>
        <w:bottom w:val="none" w:sz="0" w:space="0" w:color="auto"/>
        <w:right w:val="none" w:sz="0" w:space="0" w:color="auto"/>
      </w:divBdr>
    </w:div>
    <w:div w:id="1882743060">
      <w:bodyDiv w:val="1"/>
      <w:marLeft w:val="0"/>
      <w:marRight w:val="0"/>
      <w:marTop w:val="0"/>
      <w:marBottom w:val="0"/>
      <w:divBdr>
        <w:top w:val="none" w:sz="0" w:space="0" w:color="auto"/>
        <w:left w:val="none" w:sz="0" w:space="0" w:color="auto"/>
        <w:bottom w:val="none" w:sz="0" w:space="0" w:color="auto"/>
        <w:right w:val="none" w:sz="0" w:space="0" w:color="auto"/>
      </w:divBdr>
    </w:div>
    <w:div w:id="1887524901">
      <w:bodyDiv w:val="1"/>
      <w:marLeft w:val="0"/>
      <w:marRight w:val="0"/>
      <w:marTop w:val="0"/>
      <w:marBottom w:val="0"/>
      <w:divBdr>
        <w:top w:val="none" w:sz="0" w:space="0" w:color="auto"/>
        <w:left w:val="none" w:sz="0" w:space="0" w:color="auto"/>
        <w:bottom w:val="none" w:sz="0" w:space="0" w:color="auto"/>
        <w:right w:val="none" w:sz="0" w:space="0" w:color="auto"/>
      </w:divBdr>
    </w:div>
    <w:div w:id="1895433958">
      <w:bodyDiv w:val="1"/>
      <w:marLeft w:val="0"/>
      <w:marRight w:val="0"/>
      <w:marTop w:val="0"/>
      <w:marBottom w:val="0"/>
      <w:divBdr>
        <w:top w:val="none" w:sz="0" w:space="0" w:color="auto"/>
        <w:left w:val="none" w:sz="0" w:space="0" w:color="auto"/>
        <w:bottom w:val="none" w:sz="0" w:space="0" w:color="auto"/>
        <w:right w:val="none" w:sz="0" w:space="0" w:color="auto"/>
      </w:divBdr>
    </w:div>
    <w:div w:id="1895773985">
      <w:bodyDiv w:val="1"/>
      <w:marLeft w:val="0"/>
      <w:marRight w:val="0"/>
      <w:marTop w:val="0"/>
      <w:marBottom w:val="0"/>
      <w:divBdr>
        <w:top w:val="none" w:sz="0" w:space="0" w:color="auto"/>
        <w:left w:val="none" w:sz="0" w:space="0" w:color="auto"/>
        <w:bottom w:val="none" w:sz="0" w:space="0" w:color="auto"/>
        <w:right w:val="none" w:sz="0" w:space="0" w:color="auto"/>
      </w:divBdr>
      <w:divsChild>
        <w:div w:id="50620278">
          <w:marLeft w:val="480"/>
          <w:marRight w:val="0"/>
          <w:marTop w:val="0"/>
          <w:marBottom w:val="0"/>
          <w:divBdr>
            <w:top w:val="none" w:sz="0" w:space="0" w:color="auto"/>
            <w:left w:val="none" w:sz="0" w:space="0" w:color="auto"/>
            <w:bottom w:val="none" w:sz="0" w:space="0" w:color="auto"/>
            <w:right w:val="none" w:sz="0" w:space="0" w:color="auto"/>
          </w:divBdr>
        </w:div>
        <w:div w:id="119153931">
          <w:marLeft w:val="480"/>
          <w:marRight w:val="0"/>
          <w:marTop w:val="0"/>
          <w:marBottom w:val="0"/>
          <w:divBdr>
            <w:top w:val="none" w:sz="0" w:space="0" w:color="auto"/>
            <w:left w:val="none" w:sz="0" w:space="0" w:color="auto"/>
            <w:bottom w:val="none" w:sz="0" w:space="0" w:color="auto"/>
            <w:right w:val="none" w:sz="0" w:space="0" w:color="auto"/>
          </w:divBdr>
        </w:div>
        <w:div w:id="147094790">
          <w:marLeft w:val="480"/>
          <w:marRight w:val="0"/>
          <w:marTop w:val="0"/>
          <w:marBottom w:val="0"/>
          <w:divBdr>
            <w:top w:val="none" w:sz="0" w:space="0" w:color="auto"/>
            <w:left w:val="none" w:sz="0" w:space="0" w:color="auto"/>
            <w:bottom w:val="none" w:sz="0" w:space="0" w:color="auto"/>
            <w:right w:val="none" w:sz="0" w:space="0" w:color="auto"/>
          </w:divBdr>
        </w:div>
        <w:div w:id="176312351">
          <w:marLeft w:val="480"/>
          <w:marRight w:val="0"/>
          <w:marTop w:val="0"/>
          <w:marBottom w:val="0"/>
          <w:divBdr>
            <w:top w:val="none" w:sz="0" w:space="0" w:color="auto"/>
            <w:left w:val="none" w:sz="0" w:space="0" w:color="auto"/>
            <w:bottom w:val="none" w:sz="0" w:space="0" w:color="auto"/>
            <w:right w:val="none" w:sz="0" w:space="0" w:color="auto"/>
          </w:divBdr>
        </w:div>
        <w:div w:id="250746259">
          <w:marLeft w:val="480"/>
          <w:marRight w:val="0"/>
          <w:marTop w:val="0"/>
          <w:marBottom w:val="0"/>
          <w:divBdr>
            <w:top w:val="none" w:sz="0" w:space="0" w:color="auto"/>
            <w:left w:val="none" w:sz="0" w:space="0" w:color="auto"/>
            <w:bottom w:val="none" w:sz="0" w:space="0" w:color="auto"/>
            <w:right w:val="none" w:sz="0" w:space="0" w:color="auto"/>
          </w:divBdr>
        </w:div>
        <w:div w:id="250819620">
          <w:marLeft w:val="480"/>
          <w:marRight w:val="0"/>
          <w:marTop w:val="0"/>
          <w:marBottom w:val="0"/>
          <w:divBdr>
            <w:top w:val="none" w:sz="0" w:space="0" w:color="auto"/>
            <w:left w:val="none" w:sz="0" w:space="0" w:color="auto"/>
            <w:bottom w:val="none" w:sz="0" w:space="0" w:color="auto"/>
            <w:right w:val="none" w:sz="0" w:space="0" w:color="auto"/>
          </w:divBdr>
        </w:div>
        <w:div w:id="299654976">
          <w:marLeft w:val="480"/>
          <w:marRight w:val="0"/>
          <w:marTop w:val="0"/>
          <w:marBottom w:val="0"/>
          <w:divBdr>
            <w:top w:val="none" w:sz="0" w:space="0" w:color="auto"/>
            <w:left w:val="none" w:sz="0" w:space="0" w:color="auto"/>
            <w:bottom w:val="none" w:sz="0" w:space="0" w:color="auto"/>
            <w:right w:val="none" w:sz="0" w:space="0" w:color="auto"/>
          </w:divBdr>
        </w:div>
        <w:div w:id="333194707">
          <w:marLeft w:val="480"/>
          <w:marRight w:val="0"/>
          <w:marTop w:val="0"/>
          <w:marBottom w:val="0"/>
          <w:divBdr>
            <w:top w:val="none" w:sz="0" w:space="0" w:color="auto"/>
            <w:left w:val="none" w:sz="0" w:space="0" w:color="auto"/>
            <w:bottom w:val="none" w:sz="0" w:space="0" w:color="auto"/>
            <w:right w:val="none" w:sz="0" w:space="0" w:color="auto"/>
          </w:divBdr>
        </w:div>
        <w:div w:id="339281306">
          <w:marLeft w:val="480"/>
          <w:marRight w:val="0"/>
          <w:marTop w:val="0"/>
          <w:marBottom w:val="0"/>
          <w:divBdr>
            <w:top w:val="none" w:sz="0" w:space="0" w:color="auto"/>
            <w:left w:val="none" w:sz="0" w:space="0" w:color="auto"/>
            <w:bottom w:val="none" w:sz="0" w:space="0" w:color="auto"/>
            <w:right w:val="none" w:sz="0" w:space="0" w:color="auto"/>
          </w:divBdr>
        </w:div>
        <w:div w:id="370888767">
          <w:marLeft w:val="480"/>
          <w:marRight w:val="0"/>
          <w:marTop w:val="0"/>
          <w:marBottom w:val="0"/>
          <w:divBdr>
            <w:top w:val="none" w:sz="0" w:space="0" w:color="auto"/>
            <w:left w:val="none" w:sz="0" w:space="0" w:color="auto"/>
            <w:bottom w:val="none" w:sz="0" w:space="0" w:color="auto"/>
            <w:right w:val="none" w:sz="0" w:space="0" w:color="auto"/>
          </w:divBdr>
        </w:div>
        <w:div w:id="383211592">
          <w:marLeft w:val="480"/>
          <w:marRight w:val="0"/>
          <w:marTop w:val="0"/>
          <w:marBottom w:val="0"/>
          <w:divBdr>
            <w:top w:val="none" w:sz="0" w:space="0" w:color="auto"/>
            <w:left w:val="none" w:sz="0" w:space="0" w:color="auto"/>
            <w:bottom w:val="none" w:sz="0" w:space="0" w:color="auto"/>
            <w:right w:val="none" w:sz="0" w:space="0" w:color="auto"/>
          </w:divBdr>
        </w:div>
        <w:div w:id="387191777">
          <w:marLeft w:val="480"/>
          <w:marRight w:val="0"/>
          <w:marTop w:val="0"/>
          <w:marBottom w:val="0"/>
          <w:divBdr>
            <w:top w:val="none" w:sz="0" w:space="0" w:color="auto"/>
            <w:left w:val="none" w:sz="0" w:space="0" w:color="auto"/>
            <w:bottom w:val="none" w:sz="0" w:space="0" w:color="auto"/>
            <w:right w:val="none" w:sz="0" w:space="0" w:color="auto"/>
          </w:divBdr>
        </w:div>
        <w:div w:id="402873669">
          <w:marLeft w:val="480"/>
          <w:marRight w:val="0"/>
          <w:marTop w:val="0"/>
          <w:marBottom w:val="0"/>
          <w:divBdr>
            <w:top w:val="none" w:sz="0" w:space="0" w:color="auto"/>
            <w:left w:val="none" w:sz="0" w:space="0" w:color="auto"/>
            <w:bottom w:val="none" w:sz="0" w:space="0" w:color="auto"/>
            <w:right w:val="none" w:sz="0" w:space="0" w:color="auto"/>
          </w:divBdr>
        </w:div>
        <w:div w:id="441850066">
          <w:marLeft w:val="480"/>
          <w:marRight w:val="0"/>
          <w:marTop w:val="0"/>
          <w:marBottom w:val="0"/>
          <w:divBdr>
            <w:top w:val="none" w:sz="0" w:space="0" w:color="auto"/>
            <w:left w:val="none" w:sz="0" w:space="0" w:color="auto"/>
            <w:bottom w:val="none" w:sz="0" w:space="0" w:color="auto"/>
            <w:right w:val="none" w:sz="0" w:space="0" w:color="auto"/>
          </w:divBdr>
        </w:div>
        <w:div w:id="464394376">
          <w:marLeft w:val="480"/>
          <w:marRight w:val="0"/>
          <w:marTop w:val="0"/>
          <w:marBottom w:val="0"/>
          <w:divBdr>
            <w:top w:val="none" w:sz="0" w:space="0" w:color="auto"/>
            <w:left w:val="none" w:sz="0" w:space="0" w:color="auto"/>
            <w:bottom w:val="none" w:sz="0" w:space="0" w:color="auto"/>
            <w:right w:val="none" w:sz="0" w:space="0" w:color="auto"/>
          </w:divBdr>
        </w:div>
        <w:div w:id="504900997">
          <w:marLeft w:val="480"/>
          <w:marRight w:val="0"/>
          <w:marTop w:val="0"/>
          <w:marBottom w:val="0"/>
          <w:divBdr>
            <w:top w:val="none" w:sz="0" w:space="0" w:color="auto"/>
            <w:left w:val="none" w:sz="0" w:space="0" w:color="auto"/>
            <w:bottom w:val="none" w:sz="0" w:space="0" w:color="auto"/>
            <w:right w:val="none" w:sz="0" w:space="0" w:color="auto"/>
          </w:divBdr>
        </w:div>
        <w:div w:id="508372383">
          <w:marLeft w:val="480"/>
          <w:marRight w:val="0"/>
          <w:marTop w:val="0"/>
          <w:marBottom w:val="0"/>
          <w:divBdr>
            <w:top w:val="none" w:sz="0" w:space="0" w:color="auto"/>
            <w:left w:val="none" w:sz="0" w:space="0" w:color="auto"/>
            <w:bottom w:val="none" w:sz="0" w:space="0" w:color="auto"/>
            <w:right w:val="none" w:sz="0" w:space="0" w:color="auto"/>
          </w:divBdr>
        </w:div>
        <w:div w:id="511992551">
          <w:marLeft w:val="480"/>
          <w:marRight w:val="0"/>
          <w:marTop w:val="0"/>
          <w:marBottom w:val="0"/>
          <w:divBdr>
            <w:top w:val="none" w:sz="0" w:space="0" w:color="auto"/>
            <w:left w:val="none" w:sz="0" w:space="0" w:color="auto"/>
            <w:bottom w:val="none" w:sz="0" w:space="0" w:color="auto"/>
            <w:right w:val="none" w:sz="0" w:space="0" w:color="auto"/>
          </w:divBdr>
        </w:div>
        <w:div w:id="524517133">
          <w:marLeft w:val="480"/>
          <w:marRight w:val="0"/>
          <w:marTop w:val="0"/>
          <w:marBottom w:val="0"/>
          <w:divBdr>
            <w:top w:val="none" w:sz="0" w:space="0" w:color="auto"/>
            <w:left w:val="none" w:sz="0" w:space="0" w:color="auto"/>
            <w:bottom w:val="none" w:sz="0" w:space="0" w:color="auto"/>
            <w:right w:val="none" w:sz="0" w:space="0" w:color="auto"/>
          </w:divBdr>
        </w:div>
        <w:div w:id="528102677">
          <w:marLeft w:val="480"/>
          <w:marRight w:val="0"/>
          <w:marTop w:val="0"/>
          <w:marBottom w:val="0"/>
          <w:divBdr>
            <w:top w:val="none" w:sz="0" w:space="0" w:color="auto"/>
            <w:left w:val="none" w:sz="0" w:space="0" w:color="auto"/>
            <w:bottom w:val="none" w:sz="0" w:space="0" w:color="auto"/>
            <w:right w:val="none" w:sz="0" w:space="0" w:color="auto"/>
          </w:divBdr>
        </w:div>
        <w:div w:id="609049718">
          <w:marLeft w:val="480"/>
          <w:marRight w:val="0"/>
          <w:marTop w:val="0"/>
          <w:marBottom w:val="0"/>
          <w:divBdr>
            <w:top w:val="none" w:sz="0" w:space="0" w:color="auto"/>
            <w:left w:val="none" w:sz="0" w:space="0" w:color="auto"/>
            <w:bottom w:val="none" w:sz="0" w:space="0" w:color="auto"/>
            <w:right w:val="none" w:sz="0" w:space="0" w:color="auto"/>
          </w:divBdr>
        </w:div>
        <w:div w:id="629870336">
          <w:marLeft w:val="480"/>
          <w:marRight w:val="0"/>
          <w:marTop w:val="0"/>
          <w:marBottom w:val="0"/>
          <w:divBdr>
            <w:top w:val="none" w:sz="0" w:space="0" w:color="auto"/>
            <w:left w:val="none" w:sz="0" w:space="0" w:color="auto"/>
            <w:bottom w:val="none" w:sz="0" w:space="0" w:color="auto"/>
            <w:right w:val="none" w:sz="0" w:space="0" w:color="auto"/>
          </w:divBdr>
        </w:div>
        <w:div w:id="658726821">
          <w:marLeft w:val="480"/>
          <w:marRight w:val="0"/>
          <w:marTop w:val="0"/>
          <w:marBottom w:val="0"/>
          <w:divBdr>
            <w:top w:val="none" w:sz="0" w:space="0" w:color="auto"/>
            <w:left w:val="none" w:sz="0" w:space="0" w:color="auto"/>
            <w:bottom w:val="none" w:sz="0" w:space="0" w:color="auto"/>
            <w:right w:val="none" w:sz="0" w:space="0" w:color="auto"/>
          </w:divBdr>
        </w:div>
        <w:div w:id="678578675">
          <w:marLeft w:val="480"/>
          <w:marRight w:val="0"/>
          <w:marTop w:val="0"/>
          <w:marBottom w:val="0"/>
          <w:divBdr>
            <w:top w:val="none" w:sz="0" w:space="0" w:color="auto"/>
            <w:left w:val="none" w:sz="0" w:space="0" w:color="auto"/>
            <w:bottom w:val="none" w:sz="0" w:space="0" w:color="auto"/>
            <w:right w:val="none" w:sz="0" w:space="0" w:color="auto"/>
          </w:divBdr>
        </w:div>
        <w:div w:id="709258823">
          <w:marLeft w:val="480"/>
          <w:marRight w:val="0"/>
          <w:marTop w:val="0"/>
          <w:marBottom w:val="0"/>
          <w:divBdr>
            <w:top w:val="none" w:sz="0" w:space="0" w:color="auto"/>
            <w:left w:val="none" w:sz="0" w:space="0" w:color="auto"/>
            <w:bottom w:val="none" w:sz="0" w:space="0" w:color="auto"/>
            <w:right w:val="none" w:sz="0" w:space="0" w:color="auto"/>
          </w:divBdr>
        </w:div>
        <w:div w:id="723482957">
          <w:marLeft w:val="480"/>
          <w:marRight w:val="0"/>
          <w:marTop w:val="0"/>
          <w:marBottom w:val="0"/>
          <w:divBdr>
            <w:top w:val="none" w:sz="0" w:space="0" w:color="auto"/>
            <w:left w:val="none" w:sz="0" w:space="0" w:color="auto"/>
            <w:bottom w:val="none" w:sz="0" w:space="0" w:color="auto"/>
            <w:right w:val="none" w:sz="0" w:space="0" w:color="auto"/>
          </w:divBdr>
        </w:div>
        <w:div w:id="736128692">
          <w:marLeft w:val="480"/>
          <w:marRight w:val="0"/>
          <w:marTop w:val="0"/>
          <w:marBottom w:val="0"/>
          <w:divBdr>
            <w:top w:val="none" w:sz="0" w:space="0" w:color="auto"/>
            <w:left w:val="none" w:sz="0" w:space="0" w:color="auto"/>
            <w:bottom w:val="none" w:sz="0" w:space="0" w:color="auto"/>
            <w:right w:val="none" w:sz="0" w:space="0" w:color="auto"/>
          </w:divBdr>
        </w:div>
        <w:div w:id="759181719">
          <w:marLeft w:val="480"/>
          <w:marRight w:val="0"/>
          <w:marTop w:val="0"/>
          <w:marBottom w:val="0"/>
          <w:divBdr>
            <w:top w:val="none" w:sz="0" w:space="0" w:color="auto"/>
            <w:left w:val="none" w:sz="0" w:space="0" w:color="auto"/>
            <w:bottom w:val="none" w:sz="0" w:space="0" w:color="auto"/>
            <w:right w:val="none" w:sz="0" w:space="0" w:color="auto"/>
          </w:divBdr>
        </w:div>
        <w:div w:id="775179705">
          <w:marLeft w:val="480"/>
          <w:marRight w:val="0"/>
          <w:marTop w:val="0"/>
          <w:marBottom w:val="0"/>
          <w:divBdr>
            <w:top w:val="none" w:sz="0" w:space="0" w:color="auto"/>
            <w:left w:val="none" w:sz="0" w:space="0" w:color="auto"/>
            <w:bottom w:val="none" w:sz="0" w:space="0" w:color="auto"/>
            <w:right w:val="none" w:sz="0" w:space="0" w:color="auto"/>
          </w:divBdr>
        </w:div>
        <w:div w:id="806975092">
          <w:marLeft w:val="480"/>
          <w:marRight w:val="0"/>
          <w:marTop w:val="0"/>
          <w:marBottom w:val="0"/>
          <w:divBdr>
            <w:top w:val="none" w:sz="0" w:space="0" w:color="auto"/>
            <w:left w:val="none" w:sz="0" w:space="0" w:color="auto"/>
            <w:bottom w:val="none" w:sz="0" w:space="0" w:color="auto"/>
            <w:right w:val="none" w:sz="0" w:space="0" w:color="auto"/>
          </w:divBdr>
        </w:div>
        <w:div w:id="819731168">
          <w:marLeft w:val="480"/>
          <w:marRight w:val="0"/>
          <w:marTop w:val="0"/>
          <w:marBottom w:val="0"/>
          <w:divBdr>
            <w:top w:val="none" w:sz="0" w:space="0" w:color="auto"/>
            <w:left w:val="none" w:sz="0" w:space="0" w:color="auto"/>
            <w:bottom w:val="none" w:sz="0" w:space="0" w:color="auto"/>
            <w:right w:val="none" w:sz="0" w:space="0" w:color="auto"/>
          </w:divBdr>
        </w:div>
        <w:div w:id="824400498">
          <w:marLeft w:val="480"/>
          <w:marRight w:val="0"/>
          <w:marTop w:val="0"/>
          <w:marBottom w:val="0"/>
          <w:divBdr>
            <w:top w:val="none" w:sz="0" w:space="0" w:color="auto"/>
            <w:left w:val="none" w:sz="0" w:space="0" w:color="auto"/>
            <w:bottom w:val="none" w:sz="0" w:space="0" w:color="auto"/>
            <w:right w:val="none" w:sz="0" w:space="0" w:color="auto"/>
          </w:divBdr>
        </w:div>
        <w:div w:id="825246311">
          <w:marLeft w:val="480"/>
          <w:marRight w:val="0"/>
          <w:marTop w:val="0"/>
          <w:marBottom w:val="0"/>
          <w:divBdr>
            <w:top w:val="none" w:sz="0" w:space="0" w:color="auto"/>
            <w:left w:val="none" w:sz="0" w:space="0" w:color="auto"/>
            <w:bottom w:val="none" w:sz="0" w:space="0" w:color="auto"/>
            <w:right w:val="none" w:sz="0" w:space="0" w:color="auto"/>
          </w:divBdr>
        </w:div>
        <w:div w:id="826166140">
          <w:marLeft w:val="480"/>
          <w:marRight w:val="0"/>
          <w:marTop w:val="0"/>
          <w:marBottom w:val="0"/>
          <w:divBdr>
            <w:top w:val="none" w:sz="0" w:space="0" w:color="auto"/>
            <w:left w:val="none" w:sz="0" w:space="0" w:color="auto"/>
            <w:bottom w:val="none" w:sz="0" w:space="0" w:color="auto"/>
            <w:right w:val="none" w:sz="0" w:space="0" w:color="auto"/>
          </w:divBdr>
        </w:div>
        <w:div w:id="826671811">
          <w:marLeft w:val="480"/>
          <w:marRight w:val="0"/>
          <w:marTop w:val="0"/>
          <w:marBottom w:val="0"/>
          <w:divBdr>
            <w:top w:val="none" w:sz="0" w:space="0" w:color="auto"/>
            <w:left w:val="none" w:sz="0" w:space="0" w:color="auto"/>
            <w:bottom w:val="none" w:sz="0" w:space="0" w:color="auto"/>
            <w:right w:val="none" w:sz="0" w:space="0" w:color="auto"/>
          </w:divBdr>
        </w:div>
        <w:div w:id="845093665">
          <w:marLeft w:val="480"/>
          <w:marRight w:val="0"/>
          <w:marTop w:val="0"/>
          <w:marBottom w:val="0"/>
          <w:divBdr>
            <w:top w:val="none" w:sz="0" w:space="0" w:color="auto"/>
            <w:left w:val="none" w:sz="0" w:space="0" w:color="auto"/>
            <w:bottom w:val="none" w:sz="0" w:space="0" w:color="auto"/>
            <w:right w:val="none" w:sz="0" w:space="0" w:color="auto"/>
          </w:divBdr>
        </w:div>
        <w:div w:id="856310581">
          <w:marLeft w:val="480"/>
          <w:marRight w:val="0"/>
          <w:marTop w:val="0"/>
          <w:marBottom w:val="0"/>
          <w:divBdr>
            <w:top w:val="none" w:sz="0" w:space="0" w:color="auto"/>
            <w:left w:val="none" w:sz="0" w:space="0" w:color="auto"/>
            <w:bottom w:val="none" w:sz="0" w:space="0" w:color="auto"/>
            <w:right w:val="none" w:sz="0" w:space="0" w:color="auto"/>
          </w:divBdr>
        </w:div>
        <w:div w:id="873737429">
          <w:marLeft w:val="480"/>
          <w:marRight w:val="0"/>
          <w:marTop w:val="0"/>
          <w:marBottom w:val="0"/>
          <w:divBdr>
            <w:top w:val="none" w:sz="0" w:space="0" w:color="auto"/>
            <w:left w:val="none" w:sz="0" w:space="0" w:color="auto"/>
            <w:bottom w:val="none" w:sz="0" w:space="0" w:color="auto"/>
            <w:right w:val="none" w:sz="0" w:space="0" w:color="auto"/>
          </w:divBdr>
        </w:div>
        <w:div w:id="875969407">
          <w:marLeft w:val="480"/>
          <w:marRight w:val="0"/>
          <w:marTop w:val="0"/>
          <w:marBottom w:val="0"/>
          <w:divBdr>
            <w:top w:val="none" w:sz="0" w:space="0" w:color="auto"/>
            <w:left w:val="none" w:sz="0" w:space="0" w:color="auto"/>
            <w:bottom w:val="none" w:sz="0" w:space="0" w:color="auto"/>
            <w:right w:val="none" w:sz="0" w:space="0" w:color="auto"/>
          </w:divBdr>
        </w:div>
        <w:div w:id="878860013">
          <w:marLeft w:val="480"/>
          <w:marRight w:val="0"/>
          <w:marTop w:val="0"/>
          <w:marBottom w:val="0"/>
          <w:divBdr>
            <w:top w:val="none" w:sz="0" w:space="0" w:color="auto"/>
            <w:left w:val="none" w:sz="0" w:space="0" w:color="auto"/>
            <w:bottom w:val="none" w:sz="0" w:space="0" w:color="auto"/>
            <w:right w:val="none" w:sz="0" w:space="0" w:color="auto"/>
          </w:divBdr>
        </w:div>
        <w:div w:id="894197241">
          <w:marLeft w:val="480"/>
          <w:marRight w:val="0"/>
          <w:marTop w:val="0"/>
          <w:marBottom w:val="0"/>
          <w:divBdr>
            <w:top w:val="none" w:sz="0" w:space="0" w:color="auto"/>
            <w:left w:val="none" w:sz="0" w:space="0" w:color="auto"/>
            <w:bottom w:val="none" w:sz="0" w:space="0" w:color="auto"/>
            <w:right w:val="none" w:sz="0" w:space="0" w:color="auto"/>
          </w:divBdr>
        </w:div>
        <w:div w:id="902721372">
          <w:marLeft w:val="480"/>
          <w:marRight w:val="0"/>
          <w:marTop w:val="0"/>
          <w:marBottom w:val="0"/>
          <w:divBdr>
            <w:top w:val="none" w:sz="0" w:space="0" w:color="auto"/>
            <w:left w:val="none" w:sz="0" w:space="0" w:color="auto"/>
            <w:bottom w:val="none" w:sz="0" w:space="0" w:color="auto"/>
            <w:right w:val="none" w:sz="0" w:space="0" w:color="auto"/>
          </w:divBdr>
        </w:div>
        <w:div w:id="958536297">
          <w:marLeft w:val="480"/>
          <w:marRight w:val="0"/>
          <w:marTop w:val="0"/>
          <w:marBottom w:val="0"/>
          <w:divBdr>
            <w:top w:val="none" w:sz="0" w:space="0" w:color="auto"/>
            <w:left w:val="none" w:sz="0" w:space="0" w:color="auto"/>
            <w:bottom w:val="none" w:sz="0" w:space="0" w:color="auto"/>
            <w:right w:val="none" w:sz="0" w:space="0" w:color="auto"/>
          </w:divBdr>
        </w:div>
        <w:div w:id="983630571">
          <w:marLeft w:val="480"/>
          <w:marRight w:val="0"/>
          <w:marTop w:val="0"/>
          <w:marBottom w:val="0"/>
          <w:divBdr>
            <w:top w:val="none" w:sz="0" w:space="0" w:color="auto"/>
            <w:left w:val="none" w:sz="0" w:space="0" w:color="auto"/>
            <w:bottom w:val="none" w:sz="0" w:space="0" w:color="auto"/>
            <w:right w:val="none" w:sz="0" w:space="0" w:color="auto"/>
          </w:divBdr>
        </w:div>
        <w:div w:id="1001156229">
          <w:marLeft w:val="480"/>
          <w:marRight w:val="0"/>
          <w:marTop w:val="0"/>
          <w:marBottom w:val="0"/>
          <w:divBdr>
            <w:top w:val="none" w:sz="0" w:space="0" w:color="auto"/>
            <w:left w:val="none" w:sz="0" w:space="0" w:color="auto"/>
            <w:bottom w:val="none" w:sz="0" w:space="0" w:color="auto"/>
            <w:right w:val="none" w:sz="0" w:space="0" w:color="auto"/>
          </w:divBdr>
        </w:div>
        <w:div w:id="1029332475">
          <w:marLeft w:val="480"/>
          <w:marRight w:val="0"/>
          <w:marTop w:val="0"/>
          <w:marBottom w:val="0"/>
          <w:divBdr>
            <w:top w:val="none" w:sz="0" w:space="0" w:color="auto"/>
            <w:left w:val="none" w:sz="0" w:space="0" w:color="auto"/>
            <w:bottom w:val="none" w:sz="0" w:space="0" w:color="auto"/>
            <w:right w:val="none" w:sz="0" w:space="0" w:color="auto"/>
          </w:divBdr>
        </w:div>
        <w:div w:id="1033699941">
          <w:marLeft w:val="480"/>
          <w:marRight w:val="0"/>
          <w:marTop w:val="0"/>
          <w:marBottom w:val="0"/>
          <w:divBdr>
            <w:top w:val="none" w:sz="0" w:space="0" w:color="auto"/>
            <w:left w:val="none" w:sz="0" w:space="0" w:color="auto"/>
            <w:bottom w:val="none" w:sz="0" w:space="0" w:color="auto"/>
            <w:right w:val="none" w:sz="0" w:space="0" w:color="auto"/>
          </w:divBdr>
        </w:div>
        <w:div w:id="1041203185">
          <w:marLeft w:val="480"/>
          <w:marRight w:val="0"/>
          <w:marTop w:val="0"/>
          <w:marBottom w:val="0"/>
          <w:divBdr>
            <w:top w:val="none" w:sz="0" w:space="0" w:color="auto"/>
            <w:left w:val="none" w:sz="0" w:space="0" w:color="auto"/>
            <w:bottom w:val="none" w:sz="0" w:space="0" w:color="auto"/>
            <w:right w:val="none" w:sz="0" w:space="0" w:color="auto"/>
          </w:divBdr>
        </w:div>
        <w:div w:id="1042361728">
          <w:marLeft w:val="480"/>
          <w:marRight w:val="0"/>
          <w:marTop w:val="0"/>
          <w:marBottom w:val="0"/>
          <w:divBdr>
            <w:top w:val="none" w:sz="0" w:space="0" w:color="auto"/>
            <w:left w:val="none" w:sz="0" w:space="0" w:color="auto"/>
            <w:bottom w:val="none" w:sz="0" w:space="0" w:color="auto"/>
            <w:right w:val="none" w:sz="0" w:space="0" w:color="auto"/>
          </w:divBdr>
        </w:div>
        <w:div w:id="1042948407">
          <w:marLeft w:val="480"/>
          <w:marRight w:val="0"/>
          <w:marTop w:val="0"/>
          <w:marBottom w:val="0"/>
          <w:divBdr>
            <w:top w:val="none" w:sz="0" w:space="0" w:color="auto"/>
            <w:left w:val="none" w:sz="0" w:space="0" w:color="auto"/>
            <w:bottom w:val="none" w:sz="0" w:space="0" w:color="auto"/>
            <w:right w:val="none" w:sz="0" w:space="0" w:color="auto"/>
          </w:divBdr>
        </w:div>
        <w:div w:id="1075081378">
          <w:marLeft w:val="480"/>
          <w:marRight w:val="0"/>
          <w:marTop w:val="0"/>
          <w:marBottom w:val="0"/>
          <w:divBdr>
            <w:top w:val="none" w:sz="0" w:space="0" w:color="auto"/>
            <w:left w:val="none" w:sz="0" w:space="0" w:color="auto"/>
            <w:bottom w:val="none" w:sz="0" w:space="0" w:color="auto"/>
            <w:right w:val="none" w:sz="0" w:space="0" w:color="auto"/>
          </w:divBdr>
        </w:div>
        <w:div w:id="1094521110">
          <w:marLeft w:val="480"/>
          <w:marRight w:val="0"/>
          <w:marTop w:val="0"/>
          <w:marBottom w:val="0"/>
          <w:divBdr>
            <w:top w:val="none" w:sz="0" w:space="0" w:color="auto"/>
            <w:left w:val="none" w:sz="0" w:space="0" w:color="auto"/>
            <w:bottom w:val="none" w:sz="0" w:space="0" w:color="auto"/>
            <w:right w:val="none" w:sz="0" w:space="0" w:color="auto"/>
          </w:divBdr>
        </w:div>
        <w:div w:id="1107844662">
          <w:marLeft w:val="480"/>
          <w:marRight w:val="0"/>
          <w:marTop w:val="0"/>
          <w:marBottom w:val="0"/>
          <w:divBdr>
            <w:top w:val="none" w:sz="0" w:space="0" w:color="auto"/>
            <w:left w:val="none" w:sz="0" w:space="0" w:color="auto"/>
            <w:bottom w:val="none" w:sz="0" w:space="0" w:color="auto"/>
            <w:right w:val="none" w:sz="0" w:space="0" w:color="auto"/>
          </w:divBdr>
        </w:div>
        <w:div w:id="1131091346">
          <w:marLeft w:val="480"/>
          <w:marRight w:val="0"/>
          <w:marTop w:val="0"/>
          <w:marBottom w:val="0"/>
          <w:divBdr>
            <w:top w:val="none" w:sz="0" w:space="0" w:color="auto"/>
            <w:left w:val="none" w:sz="0" w:space="0" w:color="auto"/>
            <w:bottom w:val="none" w:sz="0" w:space="0" w:color="auto"/>
            <w:right w:val="none" w:sz="0" w:space="0" w:color="auto"/>
          </w:divBdr>
        </w:div>
        <w:div w:id="1165324007">
          <w:marLeft w:val="480"/>
          <w:marRight w:val="0"/>
          <w:marTop w:val="0"/>
          <w:marBottom w:val="0"/>
          <w:divBdr>
            <w:top w:val="none" w:sz="0" w:space="0" w:color="auto"/>
            <w:left w:val="none" w:sz="0" w:space="0" w:color="auto"/>
            <w:bottom w:val="none" w:sz="0" w:space="0" w:color="auto"/>
            <w:right w:val="none" w:sz="0" w:space="0" w:color="auto"/>
          </w:divBdr>
        </w:div>
        <w:div w:id="1165823250">
          <w:marLeft w:val="480"/>
          <w:marRight w:val="0"/>
          <w:marTop w:val="0"/>
          <w:marBottom w:val="0"/>
          <w:divBdr>
            <w:top w:val="none" w:sz="0" w:space="0" w:color="auto"/>
            <w:left w:val="none" w:sz="0" w:space="0" w:color="auto"/>
            <w:bottom w:val="none" w:sz="0" w:space="0" w:color="auto"/>
            <w:right w:val="none" w:sz="0" w:space="0" w:color="auto"/>
          </w:divBdr>
        </w:div>
        <w:div w:id="1179929461">
          <w:marLeft w:val="480"/>
          <w:marRight w:val="0"/>
          <w:marTop w:val="0"/>
          <w:marBottom w:val="0"/>
          <w:divBdr>
            <w:top w:val="none" w:sz="0" w:space="0" w:color="auto"/>
            <w:left w:val="none" w:sz="0" w:space="0" w:color="auto"/>
            <w:bottom w:val="none" w:sz="0" w:space="0" w:color="auto"/>
            <w:right w:val="none" w:sz="0" w:space="0" w:color="auto"/>
          </w:divBdr>
        </w:div>
        <w:div w:id="1194075672">
          <w:marLeft w:val="480"/>
          <w:marRight w:val="0"/>
          <w:marTop w:val="0"/>
          <w:marBottom w:val="0"/>
          <w:divBdr>
            <w:top w:val="none" w:sz="0" w:space="0" w:color="auto"/>
            <w:left w:val="none" w:sz="0" w:space="0" w:color="auto"/>
            <w:bottom w:val="none" w:sz="0" w:space="0" w:color="auto"/>
            <w:right w:val="none" w:sz="0" w:space="0" w:color="auto"/>
          </w:divBdr>
        </w:div>
        <w:div w:id="1200705674">
          <w:marLeft w:val="480"/>
          <w:marRight w:val="0"/>
          <w:marTop w:val="0"/>
          <w:marBottom w:val="0"/>
          <w:divBdr>
            <w:top w:val="none" w:sz="0" w:space="0" w:color="auto"/>
            <w:left w:val="none" w:sz="0" w:space="0" w:color="auto"/>
            <w:bottom w:val="none" w:sz="0" w:space="0" w:color="auto"/>
            <w:right w:val="none" w:sz="0" w:space="0" w:color="auto"/>
          </w:divBdr>
        </w:div>
        <w:div w:id="1215241885">
          <w:marLeft w:val="480"/>
          <w:marRight w:val="0"/>
          <w:marTop w:val="0"/>
          <w:marBottom w:val="0"/>
          <w:divBdr>
            <w:top w:val="none" w:sz="0" w:space="0" w:color="auto"/>
            <w:left w:val="none" w:sz="0" w:space="0" w:color="auto"/>
            <w:bottom w:val="none" w:sz="0" w:space="0" w:color="auto"/>
            <w:right w:val="none" w:sz="0" w:space="0" w:color="auto"/>
          </w:divBdr>
        </w:div>
        <w:div w:id="1267887847">
          <w:marLeft w:val="480"/>
          <w:marRight w:val="0"/>
          <w:marTop w:val="0"/>
          <w:marBottom w:val="0"/>
          <w:divBdr>
            <w:top w:val="none" w:sz="0" w:space="0" w:color="auto"/>
            <w:left w:val="none" w:sz="0" w:space="0" w:color="auto"/>
            <w:bottom w:val="none" w:sz="0" w:space="0" w:color="auto"/>
            <w:right w:val="none" w:sz="0" w:space="0" w:color="auto"/>
          </w:divBdr>
        </w:div>
        <w:div w:id="1280723818">
          <w:marLeft w:val="480"/>
          <w:marRight w:val="0"/>
          <w:marTop w:val="0"/>
          <w:marBottom w:val="0"/>
          <w:divBdr>
            <w:top w:val="none" w:sz="0" w:space="0" w:color="auto"/>
            <w:left w:val="none" w:sz="0" w:space="0" w:color="auto"/>
            <w:bottom w:val="none" w:sz="0" w:space="0" w:color="auto"/>
            <w:right w:val="none" w:sz="0" w:space="0" w:color="auto"/>
          </w:divBdr>
        </w:div>
        <w:div w:id="1281914309">
          <w:marLeft w:val="480"/>
          <w:marRight w:val="0"/>
          <w:marTop w:val="0"/>
          <w:marBottom w:val="0"/>
          <w:divBdr>
            <w:top w:val="none" w:sz="0" w:space="0" w:color="auto"/>
            <w:left w:val="none" w:sz="0" w:space="0" w:color="auto"/>
            <w:bottom w:val="none" w:sz="0" w:space="0" w:color="auto"/>
            <w:right w:val="none" w:sz="0" w:space="0" w:color="auto"/>
          </w:divBdr>
        </w:div>
        <w:div w:id="1282808515">
          <w:marLeft w:val="480"/>
          <w:marRight w:val="0"/>
          <w:marTop w:val="0"/>
          <w:marBottom w:val="0"/>
          <w:divBdr>
            <w:top w:val="none" w:sz="0" w:space="0" w:color="auto"/>
            <w:left w:val="none" w:sz="0" w:space="0" w:color="auto"/>
            <w:bottom w:val="none" w:sz="0" w:space="0" w:color="auto"/>
            <w:right w:val="none" w:sz="0" w:space="0" w:color="auto"/>
          </w:divBdr>
        </w:div>
        <w:div w:id="1345086131">
          <w:marLeft w:val="480"/>
          <w:marRight w:val="0"/>
          <w:marTop w:val="0"/>
          <w:marBottom w:val="0"/>
          <w:divBdr>
            <w:top w:val="none" w:sz="0" w:space="0" w:color="auto"/>
            <w:left w:val="none" w:sz="0" w:space="0" w:color="auto"/>
            <w:bottom w:val="none" w:sz="0" w:space="0" w:color="auto"/>
            <w:right w:val="none" w:sz="0" w:space="0" w:color="auto"/>
          </w:divBdr>
        </w:div>
        <w:div w:id="1389301610">
          <w:marLeft w:val="480"/>
          <w:marRight w:val="0"/>
          <w:marTop w:val="0"/>
          <w:marBottom w:val="0"/>
          <w:divBdr>
            <w:top w:val="none" w:sz="0" w:space="0" w:color="auto"/>
            <w:left w:val="none" w:sz="0" w:space="0" w:color="auto"/>
            <w:bottom w:val="none" w:sz="0" w:space="0" w:color="auto"/>
            <w:right w:val="none" w:sz="0" w:space="0" w:color="auto"/>
          </w:divBdr>
        </w:div>
        <w:div w:id="1430809406">
          <w:marLeft w:val="480"/>
          <w:marRight w:val="0"/>
          <w:marTop w:val="0"/>
          <w:marBottom w:val="0"/>
          <w:divBdr>
            <w:top w:val="none" w:sz="0" w:space="0" w:color="auto"/>
            <w:left w:val="none" w:sz="0" w:space="0" w:color="auto"/>
            <w:bottom w:val="none" w:sz="0" w:space="0" w:color="auto"/>
            <w:right w:val="none" w:sz="0" w:space="0" w:color="auto"/>
          </w:divBdr>
        </w:div>
        <w:div w:id="1431313251">
          <w:marLeft w:val="480"/>
          <w:marRight w:val="0"/>
          <w:marTop w:val="0"/>
          <w:marBottom w:val="0"/>
          <w:divBdr>
            <w:top w:val="none" w:sz="0" w:space="0" w:color="auto"/>
            <w:left w:val="none" w:sz="0" w:space="0" w:color="auto"/>
            <w:bottom w:val="none" w:sz="0" w:space="0" w:color="auto"/>
            <w:right w:val="none" w:sz="0" w:space="0" w:color="auto"/>
          </w:divBdr>
        </w:div>
        <w:div w:id="1439641693">
          <w:marLeft w:val="480"/>
          <w:marRight w:val="0"/>
          <w:marTop w:val="0"/>
          <w:marBottom w:val="0"/>
          <w:divBdr>
            <w:top w:val="none" w:sz="0" w:space="0" w:color="auto"/>
            <w:left w:val="none" w:sz="0" w:space="0" w:color="auto"/>
            <w:bottom w:val="none" w:sz="0" w:space="0" w:color="auto"/>
            <w:right w:val="none" w:sz="0" w:space="0" w:color="auto"/>
          </w:divBdr>
        </w:div>
        <w:div w:id="1441073559">
          <w:marLeft w:val="480"/>
          <w:marRight w:val="0"/>
          <w:marTop w:val="0"/>
          <w:marBottom w:val="0"/>
          <w:divBdr>
            <w:top w:val="none" w:sz="0" w:space="0" w:color="auto"/>
            <w:left w:val="none" w:sz="0" w:space="0" w:color="auto"/>
            <w:bottom w:val="none" w:sz="0" w:space="0" w:color="auto"/>
            <w:right w:val="none" w:sz="0" w:space="0" w:color="auto"/>
          </w:divBdr>
        </w:div>
        <w:div w:id="1454907869">
          <w:marLeft w:val="480"/>
          <w:marRight w:val="0"/>
          <w:marTop w:val="0"/>
          <w:marBottom w:val="0"/>
          <w:divBdr>
            <w:top w:val="none" w:sz="0" w:space="0" w:color="auto"/>
            <w:left w:val="none" w:sz="0" w:space="0" w:color="auto"/>
            <w:bottom w:val="none" w:sz="0" w:space="0" w:color="auto"/>
            <w:right w:val="none" w:sz="0" w:space="0" w:color="auto"/>
          </w:divBdr>
        </w:div>
        <w:div w:id="1455905381">
          <w:marLeft w:val="480"/>
          <w:marRight w:val="0"/>
          <w:marTop w:val="0"/>
          <w:marBottom w:val="0"/>
          <w:divBdr>
            <w:top w:val="none" w:sz="0" w:space="0" w:color="auto"/>
            <w:left w:val="none" w:sz="0" w:space="0" w:color="auto"/>
            <w:bottom w:val="none" w:sz="0" w:space="0" w:color="auto"/>
            <w:right w:val="none" w:sz="0" w:space="0" w:color="auto"/>
          </w:divBdr>
        </w:div>
        <w:div w:id="1483889282">
          <w:marLeft w:val="480"/>
          <w:marRight w:val="0"/>
          <w:marTop w:val="0"/>
          <w:marBottom w:val="0"/>
          <w:divBdr>
            <w:top w:val="none" w:sz="0" w:space="0" w:color="auto"/>
            <w:left w:val="none" w:sz="0" w:space="0" w:color="auto"/>
            <w:bottom w:val="none" w:sz="0" w:space="0" w:color="auto"/>
            <w:right w:val="none" w:sz="0" w:space="0" w:color="auto"/>
          </w:divBdr>
        </w:div>
        <w:div w:id="1509826402">
          <w:marLeft w:val="480"/>
          <w:marRight w:val="0"/>
          <w:marTop w:val="0"/>
          <w:marBottom w:val="0"/>
          <w:divBdr>
            <w:top w:val="none" w:sz="0" w:space="0" w:color="auto"/>
            <w:left w:val="none" w:sz="0" w:space="0" w:color="auto"/>
            <w:bottom w:val="none" w:sz="0" w:space="0" w:color="auto"/>
            <w:right w:val="none" w:sz="0" w:space="0" w:color="auto"/>
          </w:divBdr>
        </w:div>
        <w:div w:id="1540430001">
          <w:marLeft w:val="480"/>
          <w:marRight w:val="0"/>
          <w:marTop w:val="0"/>
          <w:marBottom w:val="0"/>
          <w:divBdr>
            <w:top w:val="none" w:sz="0" w:space="0" w:color="auto"/>
            <w:left w:val="none" w:sz="0" w:space="0" w:color="auto"/>
            <w:bottom w:val="none" w:sz="0" w:space="0" w:color="auto"/>
            <w:right w:val="none" w:sz="0" w:space="0" w:color="auto"/>
          </w:divBdr>
        </w:div>
        <w:div w:id="1597134664">
          <w:marLeft w:val="480"/>
          <w:marRight w:val="0"/>
          <w:marTop w:val="0"/>
          <w:marBottom w:val="0"/>
          <w:divBdr>
            <w:top w:val="none" w:sz="0" w:space="0" w:color="auto"/>
            <w:left w:val="none" w:sz="0" w:space="0" w:color="auto"/>
            <w:bottom w:val="none" w:sz="0" w:space="0" w:color="auto"/>
            <w:right w:val="none" w:sz="0" w:space="0" w:color="auto"/>
          </w:divBdr>
        </w:div>
        <w:div w:id="1599606050">
          <w:marLeft w:val="480"/>
          <w:marRight w:val="0"/>
          <w:marTop w:val="0"/>
          <w:marBottom w:val="0"/>
          <w:divBdr>
            <w:top w:val="none" w:sz="0" w:space="0" w:color="auto"/>
            <w:left w:val="none" w:sz="0" w:space="0" w:color="auto"/>
            <w:bottom w:val="none" w:sz="0" w:space="0" w:color="auto"/>
            <w:right w:val="none" w:sz="0" w:space="0" w:color="auto"/>
          </w:divBdr>
        </w:div>
        <w:div w:id="1639146938">
          <w:marLeft w:val="480"/>
          <w:marRight w:val="0"/>
          <w:marTop w:val="0"/>
          <w:marBottom w:val="0"/>
          <w:divBdr>
            <w:top w:val="none" w:sz="0" w:space="0" w:color="auto"/>
            <w:left w:val="none" w:sz="0" w:space="0" w:color="auto"/>
            <w:bottom w:val="none" w:sz="0" w:space="0" w:color="auto"/>
            <w:right w:val="none" w:sz="0" w:space="0" w:color="auto"/>
          </w:divBdr>
        </w:div>
        <w:div w:id="1647465879">
          <w:marLeft w:val="480"/>
          <w:marRight w:val="0"/>
          <w:marTop w:val="0"/>
          <w:marBottom w:val="0"/>
          <w:divBdr>
            <w:top w:val="none" w:sz="0" w:space="0" w:color="auto"/>
            <w:left w:val="none" w:sz="0" w:space="0" w:color="auto"/>
            <w:bottom w:val="none" w:sz="0" w:space="0" w:color="auto"/>
            <w:right w:val="none" w:sz="0" w:space="0" w:color="auto"/>
          </w:divBdr>
        </w:div>
        <w:div w:id="1651521946">
          <w:marLeft w:val="480"/>
          <w:marRight w:val="0"/>
          <w:marTop w:val="0"/>
          <w:marBottom w:val="0"/>
          <w:divBdr>
            <w:top w:val="none" w:sz="0" w:space="0" w:color="auto"/>
            <w:left w:val="none" w:sz="0" w:space="0" w:color="auto"/>
            <w:bottom w:val="none" w:sz="0" w:space="0" w:color="auto"/>
            <w:right w:val="none" w:sz="0" w:space="0" w:color="auto"/>
          </w:divBdr>
        </w:div>
        <w:div w:id="1683045630">
          <w:marLeft w:val="480"/>
          <w:marRight w:val="0"/>
          <w:marTop w:val="0"/>
          <w:marBottom w:val="0"/>
          <w:divBdr>
            <w:top w:val="none" w:sz="0" w:space="0" w:color="auto"/>
            <w:left w:val="none" w:sz="0" w:space="0" w:color="auto"/>
            <w:bottom w:val="none" w:sz="0" w:space="0" w:color="auto"/>
            <w:right w:val="none" w:sz="0" w:space="0" w:color="auto"/>
          </w:divBdr>
        </w:div>
        <w:div w:id="1698003696">
          <w:marLeft w:val="480"/>
          <w:marRight w:val="0"/>
          <w:marTop w:val="0"/>
          <w:marBottom w:val="0"/>
          <w:divBdr>
            <w:top w:val="none" w:sz="0" w:space="0" w:color="auto"/>
            <w:left w:val="none" w:sz="0" w:space="0" w:color="auto"/>
            <w:bottom w:val="none" w:sz="0" w:space="0" w:color="auto"/>
            <w:right w:val="none" w:sz="0" w:space="0" w:color="auto"/>
          </w:divBdr>
        </w:div>
        <w:div w:id="1699577853">
          <w:marLeft w:val="480"/>
          <w:marRight w:val="0"/>
          <w:marTop w:val="0"/>
          <w:marBottom w:val="0"/>
          <w:divBdr>
            <w:top w:val="none" w:sz="0" w:space="0" w:color="auto"/>
            <w:left w:val="none" w:sz="0" w:space="0" w:color="auto"/>
            <w:bottom w:val="none" w:sz="0" w:space="0" w:color="auto"/>
            <w:right w:val="none" w:sz="0" w:space="0" w:color="auto"/>
          </w:divBdr>
        </w:div>
        <w:div w:id="1725444425">
          <w:marLeft w:val="480"/>
          <w:marRight w:val="0"/>
          <w:marTop w:val="0"/>
          <w:marBottom w:val="0"/>
          <w:divBdr>
            <w:top w:val="none" w:sz="0" w:space="0" w:color="auto"/>
            <w:left w:val="none" w:sz="0" w:space="0" w:color="auto"/>
            <w:bottom w:val="none" w:sz="0" w:space="0" w:color="auto"/>
            <w:right w:val="none" w:sz="0" w:space="0" w:color="auto"/>
          </w:divBdr>
        </w:div>
        <w:div w:id="1772359818">
          <w:marLeft w:val="480"/>
          <w:marRight w:val="0"/>
          <w:marTop w:val="0"/>
          <w:marBottom w:val="0"/>
          <w:divBdr>
            <w:top w:val="none" w:sz="0" w:space="0" w:color="auto"/>
            <w:left w:val="none" w:sz="0" w:space="0" w:color="auto"/>
            <w:bottom w:val="none" w:sz="0" w:space="0" w:color="auto"/>
            <w:right w:val="none" w:sz="0" w:space="0" w:color="auto"/>
          </w:divBdr>
        </w:div>
        <w:div w:id="1777601854">
          <w:marLeft w:val="480"/>
          <w:marRight w:val="0"/>
          <w:marTop w:val="0"/>
          <w:marBottom w:val="0"/>
          <w:divBdr>
            <w:top w:val="none" w:sz="0" w:space="0" w:color="auto"/>
            <w:left w:val="none" w:sz="0" w:space="0" w:color="auto"/>
            <w:bottom w:val="none" w:sz="0" w:space="0" w:color="auto"/>
            <w:right w:val="none" w:sz="0" w:space="0" w:color="auto"/>
          </w:divBdr>
        </w:div>
        <w:div w:id="1778450797">
          <w:marLeft w:val="480"/>
          <w:marRight w:val="0"/>
          <w:marTop w:val="0"/>
          <w:marBottom w:val="0"/>
          <w:divBdr>
            <w:top w:val="none" w:sz="0" w:space="0" w:color="auto"/>
            <w:left w:val="none" w:sz="0" w:space="0" w:color="auto"/>
            <w:bottom w:val="none" w:sz="0" w:space="0" w:color="auto"/>
            <w:right w:val="none" w:sz="0" w:space="0" w:color="auto"/>
          </w:divBdr>
        </w:div>
        <w:div w:id="1785031342">
          <w:marLeft w:val="480"/>
          <w:marRight w:val="0"/>
          <w:marTop w:val="0"/>
          <w:marBottom w:val="0"/>
          <w:divBdr>
            <w:top w:val="none" w:sz="0" w:space="0" w:color="auto"/>
            <w:left w:val="none" w:sz="0" w:space="0" w:color="auto"/>
            <w:bottom w:val="none" w:sz="0" w:space="0" w:color="auto"/>
            <w:right w:val="none" w:sz="0" w:space="0" w:color="auto"/>
          </w:divBdr>
        </w:div>
        <w:div w:id="1786608553">
          <w:marLeft w:val="480"/>
          <w:marRight w:val="0"/>
          <w:marTop w:val="0"/>
          <w:marBottom w:val="0"/>
          <w:divBdr>
            <w:top w:val="none" w:sz="0" w:space="0" w:color="auto"/>
            <w:left w:val="none" w:sz="0" w:space="0" w:color="auto"/>
            <w:bottom w:val="none" w:sz="0" w:space="0" w:color="auto"/>
            <w:right w:val="none" w:sz="0" w:space="0" w:color="auto"/>
          </w:divBdr>
        </w:div>
        <w:div w:id="1796023369">
          <w:marLeft w:val="480"/>
          <w:marRight w:val="0"/>
          <w:marTop w:val="0"/>
          <w:marBottom w:val="0"/>
          <w:divBdr>
            <w:top w:val="none" w:sz="0" w:space="0" w:color="auto"/>
            <w:left w:val="none" w:sz="0" w:space="0" w:color="auto"/>
            <w:bottom w:val="none" w:sz="0" w:space="0" w:color="auto"/>
            <w:right w:val="none" w:sz="0" w:space="0" w:color="auto"/>
          </w:divBdr>
        </w:div>
        <w:div w:id="1842961259">
          <w:marLeft w:val="480"/>
          <w:marRight w:val="0"/>
          <w:marTop w:val="0"/>
          <w:marBottom w:val="0"/>
          <w:divBdr>
            <w:top w:val="none" w:sz="0" w:space="0" w:color="auto"/>
            <w:left w:val="none" w:sz="0" w:space="0" w:color="auto"/>
            <w:bottom w:val="none" w:sz="0" w:space="0" w:color="auto"/>
            <w:right w:val="none" w:sz="0" w:space="0" w:color="auto"/>
          </w:divBdr>
        </w:div>
        <w:div w:id="1896626513">
          <w:marLeft w:val="480"/>
          <w:marRight w:val="0"/>
          <w:marTop w:val="0"/>
          <w:marBottom w:val="0"/>
          <w:divBdr>
            <w:top w:val="none" w:sz="0" w:space="0" w:color="auto"/>
            <w:left w:val="none" w:sz="0" w:space="0" w:color="auto"/>
            <w:bottom w:val="none" w:sz="0" w:space="0" w:color="auto"/>
            <w:right w:val="none" w:sz="0" w:space="0" w:color="auto"/>
          </w:divBdr>
        </w:div>
        <w:div w:id="1899900641">
          <w:marLeft w:val="480"/>
          <w:marRight w:val="0"/>
          <w:marTop w:val="0"/>
          <w:marBottom w:val="0"/>
          <w:divBdr>
            <w:top w:val="none" w:sz="0" w:space="0" w:color="auto"/>
            <w:left w:val="none" w:sz="0" w:space="0" w:color="auto"/>
            <w:bottom w:val="none" w:sz="0" w:space="0" w:color="auto"/>
            <w:right w:val="none" w:sz="0" w:space="0" w:color="auto"/>
          </w:divBdr>
        </w:div>
        <w:div w:id="1925188100">
          <w:marLeft w:val="480"/>
          <w:marRight w:val="0"/>
          <w:marTop w:val="0"/>
          <w:marBottom w:val="0"/>
          <w:divBdr>
            <w:top w:val="none" w:sz="0" w:space="0" w:color="auto"/>
            <w:left w:val="none" w:sz="0" w:space="0" w:color="auto"/>
            <w:bottom w:val="none" w:sz="0" w:space="0" w:color="auto"/>
            <w:right w:val="none" w:sz="0" w:space="0" w:color="auto"/>
          </w:divBdr>
        </w:div>
        <w:div w:id="1945305113">
          <w:marLeft w:val="480"/>
          <w:marRight w:val="0"/>
          <w:marTop w:val="0"/>
          <w:marBottom w:val="0"/>
          <w:divBdr>
            <w:top w:val="none" w:sz="0" w:space="0" w:color="auto"/>
            <w:left w:val="none" w:sz="0" w:space="0" w:color="auto"/>
            <w:bottom w:val="none" w:sz="0" w:space="0" w:color="auto"/>
            <w:right w:val="none" w:sz="0" w:space="0" w:color="auto"/>
          </w:divBdr>
        </w:div>
        <w:div w:id="1948345859">
          <w:marLeft w:val="480"/>
          <w:marRight w:val="0"/>
          <w:marTop w:val="0"/>
          <w:marBottom w:val="0"/>
          <w:divBdr>
            <w:top w:val="none" w:sz="0" w:space="0" w:color="auto"/>
            <w:left w:val="none" w:sz="0" w:space="0" w:color="auto"/>
            <w:bottom w:val="none" w:sz="0" w:space="0" w:color="auto"/>
            <w:right w:val="none" w:sz="0" w:space="0" w:color="auto"/>
          </w:divBdr>
        </w:div>
        <w:div w:id="1953589252">
          <w:marLeft w:val="480"/>
          <w:marRight w:val="0"/>
          <w:marTop w:val="0"/>
          <w:marBottom w:val="0"/>
          <w:divBdr>
            <w:top w:val="none" w:sz="0" w:space="0" w:color="auto"/>
            <w:left w:val="none" w:sz="0" w:space="0" w:color="auto"/>
            <w:bottom w:val="none" w:sz="0" w:space="0" w:color="auto"/>
            <w:right w:val="none" w:sz="0" w:space="0" w:color="auto"/>
          </w:divBdr>
        </w:div>
        <w:div w:id="1962834193">
          <w:marLeft w:val="480"/>
          <w:marRight w:val="0"/>
          <w:marTop w:val="0"/>
          <w:marBottom w:val="0"/>
          <w:divBdr>
            <w:top w:val="none" w:sz="0" w:space="0" w:color="auto"/>
            <w:left w:val="none" w:sz="0" w:space="0" w:color="auto"/>
            <w:bottom w:val="none" w:sz="0" w:space="0" w:color="auto"/>
            <w:right w:val="none" w:sz="0" w:space="0" w:color="auto"/>
          </w:divBdr>
        </w:div>
        <w:div w:id="1997955546">
          <w:marLeft w:val="480"/>
          <w:marRight w:val="0"/>
          <w:marTop w:val="0"/>
          <w:marBottom w:val="0"/>
          <w:divBdr>
            <w:top w:val="none" w:sz="0" w:space="0" w:color="auto"/>
            <w:left w:val="none" w:sz="0" w:space="0" w:color="auto"/>
            <w:bottom w:val="none" w:sz="0" w:space="0" w:color="auto"/>
            <w:right w:val="none" w:sz="0" w:space="0" w:color="auto"/>
          </w:divBdr>
        </w:div>
        <w:div w:id="2000032867">
          <w:marLeft w:val="480"/>
          <w:marRight w:val="0"/>
          <w:marTop w:val="0"/>
          <w:marBottom w:val="0"/>
          <w:divBdr>
            <w:top w:val="none" w:sz="0" w:space="0" w:color="auto"/>
            <w:left w:val="none" w:sz="0" w:space="0" w:color="auto"/>
            <w:bottom w:val="none" w:sz="0" w:space="0" w:color="auto"/>
            <w:right w:val="none" w:sz="0" w:space="0" w:color="auto"/>
          </w:divBdr>
        </w:div>
        <w:div w:id="2008819329">
          <w:marLeft w:val="480"/>
          <w:marRight w:val="0"/>
          <w:marTop w:val="0"/>
          <w:marBottom w:val="0"/>
          <w:divBdr>
            <w:top w:val="none" w:sz="0" w:space="0" w:color="auto"/>
            <w:left w:val="none" w:sz="0" w:space="0" w:color="auto"/>
            <w:bottom w:val="none" w:sz="0" w:space="0" w:color="auto"/>
            <w:right w:val="none" w:sz="0" w:space="0" w:color="auto"/>
          </w:divBdr>
        </w:div>
        <w:div w:id="2017001708">
          <w:marLeft w:val="480"/>
          <w:marRight w:val="0"/>
          <w:marTop w:val="0"/>
          <w:marBottom w:val="0"/>
          <w:divBdr>
            <w:top w:val="none" w:sz="0" w:space="0" w:color="auto"/>
            <w:left w:val="none" w:sz="0" w:space="0" w:color="auto"/>
            <w:bottom w:val="none" w:sz="0" w:space="0" w:color="auto"/>
            <w:right w:val="none" w:sz="0" w:space="0" w:color="auto"/>
          </w:divBdr>
        </w:div>
        <w:div w:id="2041394411">
          <w:marLeft w:val="480"/>
          <w:marRight w:val="0"/>
          <w:marTop w:val="0"/>
          <w:marBottom w:val="0"/>
          <w:divBdr>
            <w:top w:val="none" w:sz="0" w:space="0" w:color="auto"/>
            <w:left w:val="none" w:sz="0" w:space="0" w:color="auto"/>
            <w:bottom w:val="none" w:sz="0" w:space="0" w:color="auto"/>
            <w:right w:val="none" w:sz="0" w:space="0" w:color="auto"/>
          </w:divBdr>
        </w:div>
        <w:div w:id="2079090210">
          <w:marLeft w:val="480"/>
          <w:marRight w:val="0"/>
          <w:marTop w:val="0"/>
          <w:marBottom w:val="0"/>
          <w:divBdr>
            <w:top w:val="none" w:sz="0" w:space="0" w:color="auto"/>
            <w:left w:val="none" w:sz="0" w:space="0" w:color="auto"/>
            <w:bottom w:val="none" w:sz="0" w:space="0" w:color="auto"/>
            <w:right w:val="none" w:sz="0" w:space="0" w:color="auto"/>
          </w:divBdr>
        </w:div>
        <w:div w:id="2103066242">
          <w:marLeft w:val="480"/>
          <w:marRight w:val="0"/>
          <w:marTop w:val="0"/>
          <w:marBottom w:val="0"/>
          <w:divBdr>
            <w:top w:val="none" w:sz="0" w:space="0" w:color="auto"/>
            <w:left w:val="none" w:sz="0" w:space="0" w:color="auto"/>
            <w:bottom w:val="none" w:sz="0" w:space="0" w:color="auto"/>
            <w:right w:val="none" w:sz="0" w:space="0" w:color="auto"/>
          </w:divBdr>
        </w:div>
        <w:div w:id="2109230652">
          <w:marLeft w:val="480"/>
          <w:marRight w:val="0"/>
          <w:marTop w:val="0"/>
          <w:marBottom w:val="0"/>
          <w:divBdr>
            <w:top w:val="none" w:sz="0" w:space="0" w:color="auto"/>
            <w:left w:val="none" w:sz="0" w:space="0" w:color="auto"/>
            <w:bottom w:val="none" w:sz="0" w:space="0" w:color="auto"/>
            <w:right w:val="none" w:sz="0" w:space="0" w:color="auto"/>
          </w:divBdr>
        </w:div>
        <w:div w:id="2110655154">
          <w:marLeft w:val="480"/>
          <w:marRight w:val="0"/>
          <w:marTop w:val="0"/>
          <w:marBottom w:val="0"/>
          <w:divBdr>
            <w:top w:val="none" w:sz="0" w:space="0" w:color="auto"/>
            <w:left w:val="none" w:sz="0" w:space="0" w:color="auto"/>
            <w:bottom w:val="none" w:sz="0" w:space="0" w:color="auto"/>
            <w:right w:val="none" w:sz="0" w:space="0" w:color="auto"/>
          </w:divBdr>
        </w:div>
        <w:div w:id="2129471883">
          <w:marLeft w:val="480"/>
          <w:marRight w:val="0"/>
          <w:marTop w:val="0"/>
          <w:marBottom w:val="0"/>
          <w:divBdr>
            <w:top w:val="none" w:sz="0" w:space="0" w:color="auto"/>
            <w:left w:val="none" w:sz="0" w:space="0" w:color="auto"/>
            <w:bottom w:val="none" w:sz="0" w:space="0" w:color="auto"/>
            <w:right w:val="none" w:sz="0" w:space="0" w:color="auto"/>
          </w:divBdr>
        </w:div>
      </w:divsChild>
    </w:div>
    <w:div w:id="1896239612">
      <w:bodyDiv w:val="1"/>
      <w:marLeft w:val="0"/>
      <w:marRight w:val="0"/>
      <w:marTop w:val="0"/>
      <w:marBottom w:val="0"/>
      <w:divBdr>
        <w:top w:val="none" w:sz="0" w:space="0" w:color="auto"/>
        <w:left w:val="none" w:sz="0" w:space="0" w:color="auto"/>
        <w:bottom w:val="none" w:sz="0" w:space="0" w:color="auto"/>
        <w:right w:val="none" w:sz="0" w:space="0" w:color="auto"/>
      </w:divBdr>
    </w:div>
    <w:div w:id="1903561667">
      <w:bodyDiv w:val="1"/>
      <w:marLeft w:val="0"/>
      <w:marRight w:val="0"/>
      <w:marTop w:val="0"/>
      <w:marBottom w:val="0"/>
      <w:divBdr>
        <w:top w:val="none" w:sz="0" w:space="0" w:color="auto"/>
        <w:left w:val="none" w:sz="0" w:space="0" w:color="auto"/>
        <w:bottom w:val="none" w:sz="0" w:space="0" w:color="auto"/>
        <w:right w:val="none" w:sz="0" w:space="0" w:color="auto"/>
      </w:divBdr>
    </w:div>
    <w:div w:id="1908370530">
      <w:bodyDiv w:val="1"/>
      <w:marLeft w:val="0"/>
      <w:marRight w:val="0"/>
      <w:marTop w:val="0"/>
      <w:marBottom w:val="0"/>
      <w:divBdr>
        <w:top w:val="none" w:sz="0" w:space="0" w:color="auto"/>
        <w:left w:val="none" w:sz="0" w:space="0" w:color="auto"/>
        <w:bottom w:val="none" w:sz="0" w:space="0" w:color="auto"/>
        <w:right w:val="none" w:sz="0" w:space="0" w:color="auto"/>
      </w:divBdr>
    </w:div>
    <w:div w:id="1908764446">
      <w:bodyDiv w:val="1"/>
      <w:marLeft w:val="0"/>
      <w:marRight w:val="0"/>
      <w:marTop w:val="0"/>
      <w:marBottom w:val="0"/>
      <w:divBdr>
        <w:top w:val="none" w:sz="0" w:space="0" w:color="auto"/>
        <w:left w:val="none" w:sz="0" w:space="0" w:color="auto"/>
        <w:bottom w:val="none" w:sz="0" w:space="0" w:color="auto"/>
        <w:right w:val="none" w:sz="0" w:space="0" w:color="auto"/>
      </w:divBdr>
    </w:div>
    <w:div w:id="1910650647">
      <w:bodyDiv w:val="1"/>
      <w:marLeft w:val="0"/>
      <w:marRight w:val="0"/>
      <w:marTop w:val="0"/>
      <w:marBottom w:val="0"/>
      <w:divBdr>
        <w:top w:val="none" w:sz="0" w:space="0" w:color="auto"/>
        <w:left w:val="none" w:sz="0" w:space="0" w:color="auto"/>
        <w:bottom w:val="none" w:sz="0" w:space="0" w:color="auto"/>
        <w:right w:val="none" w:sz="0" w:space="0" w:color="auto"/>
      </w:divBdr>
    </w:div>
    <w:div w:id="1912232631">
      <w:bodyDiv w:val="1"/>
      <w:marLeft w:val="0"/>
      <w:marRight w:val="0"/>
      <w:marTop w:val="0"/>
      <w:marBottom w:val="0"/>
      <w:divBdr>
        <w:top w:val="none" w:sz="0" w:space="0" w:color="auto"/>
        <w:left w:val="none" w:sz="0" w:space="0" w:color="auto"/>
        <w:bottom w:val="none" w:sz="0" w:space="0" w:color="auto"/>
        <w:right w:val="none" w:sz="0" w:space="0" w:color="auto"/>
      </w:divBdr>
    </w:div>
    <w:div w:id="1915698242">
      <w:bodyDiv w:val="1"/>
      <w:marLeft w:val="0"/>
      <w:marRight w:val="0"/>
      <w:marTop w:val="0"/>
      <w:marBottom w:val="0"/>
      <w:divBdr>
        <w:top w:val="none" w:sz="0" w:space="0" w:color="auto"/>
        <w:left w:val="none" w:sz="0" w:space="0" w:color="auto"/>
        <w:bottom w:val="none" w:sz="0" w:space="0" w:color="auto"/>
        <w:right w:val="none" w:sz="0" w:space="0" w:color="auto"/>
      </w:divBdr>
    </w:div>
    <w:div w:id="1917352347">
      <w:bodyDiv w:val="1"/>
      <w:marLeft w:val="0"/>
      <w:marRight w:val="0"/>
      <w:marTop w:val="0"/>
      <w:marBottom w:val="0"/>
      <w:divBdr>
        <w:top w:val="none" w:sz="0" w:space="0" w:color="auto"/>
        <w:left w:val="none" w:sz="0" w:space="0" w:color="auto"/>
        <w:bottom w:val="none" w:sz="0" w:space="0" w:color="auto"/>
        <w:right w:val="none" w:sz="0" w:space="0" w:color="auto"/>
      </w:divBdr>
      <w:divsChild>
        <w:div w:id="273170151">
          <w:marLeft w:val="0"/>
          <w:marRight w:val="0"/>
          <w:marTop w:val="0"/>
          <w:marBottom w:val="0"/>
          <w:divBdr>
            <w:top w:val="none" w:sz="0" w:space="0" w:color="auto"/>
            <w:left w:val="none" w:sz="0" w:space="0" w:color="auto"/>
            <w:bottom w:val="none" w:sz="0" w:space="0" w:color="auto"/>
            <w:right w:val="none" w:sz="0" w:space="0" w:color="auto"/>
          </w:divBdr>
        </w:div>
        <w:div w:id="890193108">
          <w:marLeft w:val="0"/>
          <w:marRight w:val="0"/>
          <w:marTop w:val="0"/>
          <w:marBottom w:val="0"/>
          <w:divBdr>
            <w:top w:val="none" w:sz="0" w:space="0" w:color="auto"/>
            <w:left w:val="none" w:sz="0" w:space="0" w:color="auto"/>
            <w:bottom w:val="none" w:sz="0" w:space="0" w:color="auto"/>
            <w:right w:val="none" w:sz="0" w:space="0" w:color="auto"/>
          </w:divBdr>
        </w:div>
        <w:div w:id="988090816">
          <w:marLeft w:val="0"/>
          <w:marRight w:val="0"/>
          <w:marTop w:val="0"/>
          <w:marBottom w:val="0"/>
          <w:divBdr>
            <w:top w:val="none" w:sz="0" w:space="0" w:color="auto"/>
            <w:left w:val="none" w:sz="0" w:space="0" w:color="auto"/>
            <w:bottom w:val="none" w:sz="0" w:space="0" w:color="auto"/>
            <w:right w:val="none" w:sz="0" w:space="0" w:color="auto"/>
          </w:divBdr>
        </w:div>
        <w:div w:id="1025062867">
          <w:marLeft w:val="0"/>
          <w:marRight w:val="0"/>
          <w:marTop w:val="0"/>
          <w:marBottom w:val="0"/>
          <w:divBdr>
            <w:top w:val="none" w:sz="0" w:space="0" w:color="auto"/>
            <w:left w:val="none" w:sz="0" w:space="0" w:color="auto"/>
            <w:bottom w:val="none" w:sz="0" w:space="0" w:color="auto"/>
            <w:right w:val="none" w:sz="0" w:space="0" w:color="auto"/>
          </w:divBdr>
          <w:divsChild>
            <w:div w:id="356275758">
              <w:marLeft w:val="-75"/>
              <w:marRight w:val="0"/>
              <w:marTop w:val="30"/>
              <w:marBottom w:val="30"/>
              <w:divBdr>
                <w:top w:val="none" w:sz="0" w:space="0" w:color="auto"/>
                <w:left w:val="none" w:sz="0" w:space="0" w:color="auto"/>
                <w:bottom w:val="none" w:sz="0" w:space="0" w:color="auto"/>
                <w:right w:val="none" w:sz="0" w:space="0" w:color="auto"/>
              </w:divBdr>
              <w:divsChild>
                <w:div w:id="859119">
                  <w:marLeft w:val="0"/>
                  <w:marRight w:val="0"/>
                  <w:marTop w:val="0"/>
                  <w:marBottom w:val="0"/>
                  <w:divBdr>
                    <w:top w:val="none" w:sz="0" w:space="0" w:color="auto"/>
                    <w:left w:val="none" w:sz="0" w:space="0" w:color="auto"/>
                    <w:bottom w:val="none" w:sz="0" w:space="0" w:color="auto"/>
                    <w:right w:val="none" w:sz="0" w:space="0" w:color="auto"/>
                  </w:divBdr>
                  <w:divsChild>
                    <w:div w:id="451241651">
                      <w:marLeft w:val="0"/>
                      <w:marRight w:val="0"/>
                      <w:marTop w:val="0"/>
                      <w:marBottom w:val="0"/>
                      <w:divBdr>
                        <w:top w:val="none" w:sz="0" w:space="0" w:color="auto"/>
                        <w:left w:val="none" w:sz="0" w:space="0" w:color="auto"/>
                        <w:bottom w:val="none" w:sz="0" w:space="0" w:color="auto"/>
                        <w:right w:val="none" w:sz="0" w:space="0" w:color="auto"/>
                      </w:divBdr>
                    </w:div>
                  </w:divsChild>
                </w:div>
                <w:div w:id="100884191">
                  <w:marLeft w:val="0"/>
                  <w:marRight w:val="0"/>
                  <w:marTop w:val="0"/>
                  <w:marBottom w:val="0"/>
                  <w:divBdr>
                    <w:top w:val="none" w:sz="0" w:space="0" w:color="auto"/>
                    <w:left w:val="none" w:sz="0" w:space="0" w:color="auto"/>
                    <w:bottom w:val="none" w:sz="0" w:space="0" w:color="auto"/>
                    <w:right w:val="none" w:sz="0" w:space="0" w:color="auto"/>
                  </w:divBdr>
                  <w:divsChild>
                    <w:div w:id="733166086">
                      <w:marLeft w:val="0"/>
                      <w:marRight w:val="0"/>
                      <w:marTop w:val="0"/>
                      <w:marBottom w:val="0"/>
                      <w:divBdr>
                        <w:top w:val="none" w:sz="0" w:space="0" w:color="auto"/>
                        <w:left w:val="none" w:sz="0" w:space="0" w:color="auto"/>
                        <w:bottom w:val="none" w:sz="0" w:space="0" w:color="auto"/>
                        <w:right w:val="none" w:sz="0" w:space="0" w:color="auto"/>
                      </w:divBdr>
                    </w:div>
                  </w:divsChild>
                </w:div>
                <w:div w:id="226498252">
                  <w:marLeft w:val="0"/>
                  <w:marRight w:val="0"/>
                  <w:marTop w:val="0"/>
                  <w:marBottom w:val="0"/>
                  <w:divBdr>
                    <w:top w:val="none" w:sz="0" w:space="0" w:color="auto"/>
                    <w:left w:val="none" w:sz="0" w:space="0" w:color="auto"/>
                    <w:bottom w:val="none" w:sz="0" w:space="0" w:color="auto"/>
                    <w:right w:val="none" w:sz="0" w:space="0" w:color="auto"/>
                  </w:divBdr>
                  <w:divsChild>
                    <w:div w:id="664632189">
                      <w:marLeft w:val="0"/>
                      <w:marRight w:val="0"/>
                      <w:marTop w:val="0"/>
                      <w:marBottom w:val="0"/>
                      <w:divBdr>
                        <w:top w:val="none" w:sz="0" w:space="0" w:color="auto"/>
                        <w:left w:val="none" w:sz="0" w:space="0" w:color="auto"/>
                        <w:bottom w:val="none" w:sz="0" w:space="0" w:color="auto"/>
                        <w:right w:val="none" w:sz="0" w:space="0" w:color="auto"/>
                      </w:divBdr>
                    </w:div>
                  </w:divsChild>
                </w:div>
                <w:div w:id="268316807">
                  <w:marLeft w:val="0"/>
                  <w:marRight w:val="0"/>
                  <w:marTop w:val="0"/>
                  <w:marBottom w:val="0"/>
                  <w:divBdr>
                    <w:top w:val="none" w:sz="0" w:space="0" w:color="auto"/>
                    <w:left w:val="none" w:sz="0" w:space="0" w:color="auto"/>
                    <w:bottom w:val="none" w:sz="0" w:space="0" w:color="auto"/>
                    <w:right w:val="none" w:sz="0" w:space="0" w:color="auto"/>
                  </w:divBdr>
                  <w:divsChild>
                    <w:div w:id="1024595009">
                      <w:marLeft w:val="0"/>
                      <w:marRight w:val="0"/>
                      <w:marTop w:val="0"/>
                      <w:marBottom w:val="0"/>
                      <w:divBdr>
                        <w:top w:val="none" w:sz="0" w:space="0" w:color="auto"/>
                        <w:left w:val="none" w:sz="0" w:space="0" w:color="auto"/>
                        <w:bottom w:val="none" w:sz="0" w:space="0" w:color="auto"/>
                        <w:right w:val="none" w:sz="0" w:space="0" w:color="auto"/>
                      </w:divBdr>
                    </w:div>
                  </w:divsChild>
                </w:div>
                <w:div w:id="365448048">
                  <w:marLeft w:val="0"/>
                  <w:marRight w:val="0"/>
                  <w:marTop w:val="0"/>
                  <w:marBottom w:val="0"/>
                  <w:divBdr>
                    <w:top w:val="none" w:sz="0" w:space="0" w:color="auto"/>
                    <w:left w:val="none" w:sz="0" w:space="0" w:color="auto"/>
                    <w:bottom w:val="none" w:sz="0" w:space="0" w:color="auto"/>
                    <w:right w:val="none" w:sz="0" w:space="0" w:color="auto"/>
                  </w:divBdr>
                  <w:divsChild>
                    <w:div w:id="87164962">
                      <w:marLeft w:val="0"/>
                      <w:marRight w:val="0"/>
                      <w:marTop w:val="0"/>
                      <w:marBottom w:val="0"/>
                      <w:divBdr>
                        <w:top w:val="none" w:sz="0" w:space="0" w:color="auto"/>
                        <w:left w:val="none" w:sz="0" w:space="0" w:color="auto"/>
                        <w:bottom w:val="none" w:sz="0" w:space="0" w:color="auto"/>
                        <w:right w:val="none" w:sz="0" w:space="0" w:color="auto"/>
                      </w:divBdr>
                    </w:div>
                  </w:divsChild>
                </w:div>
                <w:div w:id="659119948">
                  <w:marLeft w:val="0"/>
                  <w:marRight w:val="0"/>
                  <w:marTop w:val="0"/>
                  <w:marBottom w:val="0"/>
                  <w:divBdr>
                    <w:top w:val="none" w:sz="0" w:space="0" w:color="auto"/>
                    <w:left w:val="none" w:sz="0" w:space="0" w:color="auto"/>
                    <w:bottom w:val="none" w:sz="0" w:space="0" w:color="auto"/>
                    <w:right w:val="none" w:sz="0" w:space="0" w:color="auto"/>
                  </w:divBdr>
                  <w:divsChild>
                    <w:div w:id="996424299">
                      <w:marLeft w:val="0"/>
                      <w:marRight w:val="0"/>
                      <w:marTop w:val="0"/>
                      <w:marBottom w:val="0"/>
                      <w:divBdr>
                        <w:top w:val="none" w:sz="0" w:space="0" w:color="auto"/>
                        <w:left w:val="none" w:sz="0" w:space="0" w:color="auto"/>
                        <w:bottom w:val="none" w:sz="0" w:space="0" w:color="auto"/>
                        <w:right w:val="none" w:sz="0" w:space="0" w:color="auto"/>
                      </w:divBdr>
                    </w:div>
                  </w:divsChild>
                </w:div>
                <w:div w:id="688290602">
                  <w:marLeft w:val="0"/>
                  <w:marRight w:val="0"/>
                  <w:marTop w:val="0"/>
                  <w:marBottom w:val="0"/>
                  <w:divBdr>
                    <w:top w:val="none" w:sz="0" w:space="0" w:color="auto"/>
                    <w:left w:val="none" w:sz="0" w:space="0" w:color="auto"/>
                    <w:bottom w:val="none" w:sz="0" w:space="0" w:color="auto"/>
                    <w:right w:val="none" w:sz="0" w:space="0" w:color="auto"/>
                  </w:divBdr>
                  <w:divsChild>
                    <w:div w:id="754546117">
                      <w:marLeft w:val="0"/>
                      <w:marRight w:val="0"/>
                      <w:marTop w:val="0"/>
                      <w:marBottom w:val="0"/>
                      <w:divBdr>
                        <w:top w:val="none" w:sz="0" w:space="0" w:color="auto"/>
                        <w:left w:val="none" w:sz="0" w:space="0" w:color="auto"/>
                        <w:bottom w:val="none" w:sz="0" w:space="0" w:color="auto"/>
                        <w:right w:val="none" w:sz="0" w:space="0" w:color="auto"/>
                      </w:divBdr>
                    </w:div>
                  </w:divsChild>
                </w:div>
                <w:div w:id="830368146">
                  <w:marLeft w:val="0"/>
                  <w:marRight w:val="0"/>
                  <w:marTop w:val="0"/>
                  <w:marBottom w:val="0"/>
                  <w:divBdr>
                    <w:top w:val="none" w:sz="0" w:space="0" w:color="auto"/>
                    <w:left w:val="none" w:sz="0" w:space="0" w:color="auto"/>
                    <w:bottom w:val="none" w:sz="0" w:space="0" w:color="auto"/>
                    <w:right w:val="none" w:sz="0" w:space="0" w:color="auto"/>
                  </w:divBdr>
                  <w:divsChild>
                    <w:div w:id="1399399658">
                      <w:marLeft w:val="0"/>
                      <w:marRight w:val="0"/>
                      <w:marTop w:val="0"/>
                      <w:marBottom w:val="0"/>
                      <w:divBdr>
                        <w:top w:val="none" w:sz="0" w:space="0" w:color="auto"/>
                        <w:left w:val="none" w:sz="0" w:space="0" w:color="auto"/>
                        <w:bottom w:val="none" w:sz="0" w:space="0" w:color="auto"/>
                        <w:right w:val="none" w:sz="0" w:space="0" w:color="auto"/>
                      </w:divBdr>
                    </w:div>
                  </w:divsChild>
                </w:div>
                <w:div w:id="852837674">
                  <w:marLeft w:val="0"/>
                  <w:marRight w:val="0"/>
                  <w:marTop w:val="0"/>
                  <w:marBottom w:val="0"/>
                  <w:divBdr>
                    <w:top w:val="none" w:sz="0" w:space="0" w:color="auto"/>
                    <w:left w:val="none" w:sz="0" w:space="0" w:color="auto"/>
                    <w:bottom w:val="none" w:sz="0" w:space="0" w:color="auto"/>
                    <w:right w:val="none" w:sz="0" w:space="0" w:color="auto"/>
                  </w:divBdr>
                  <w:divsChild>
                    <w:div w:id="1341086287">
                      <w:marLeft w:val="0"/>
                      <w:marRight w:val="0"/>
                      <w:marTop w:val="0"/>
                      <w:marBottom w:val="0"/>
                      <w:divBdr>
                        <w:top w:val="none" w:sz="0" w:space="0" w:color="auto"/>
                        <w:left w:val="none" w:sz="0" w:space="0" w:color="auto"/>
                        <w:bottom w:val="none" w:sz="0" w:space="0" w:color="auto"/>
                        <w:right w:val="none" w:sz="0" w:space="0" w:color="auto"/>
                      </w:divBdr>
                    </w:div>
                  </w:divsChild>
                </w:div>
                <w:div w:id="909075239">
                  <w:marLeft w:val="0"/>
                  <w:marRight w:val="0"/>
                  <w:marTop w:val="0"/>
                  <w:marBottom w:val="0"/>
                  <w:divBdr>
                    <w:top w:val="none" w:sz="0" w:space="0" w:color="auto"/>
                    <w:left w:val="none" w:sz="0" w:space="0" w:color="auto"/>
                    <w:bottom w:val="none" w:sz="0" w:space="0" w:color="auto"/>
                    <w:right w:val="none" w:sz="0" w:space="0" w:color="auto"/>
                  </w:divBdr>
                  <w:divsChild>
                    <w:div w:id="921992109">
                      <w:marLeft w:val="0"/>
                      <w:marRight w:val="0"/>
                      <w:marTop w:val="0"/>
                      <w:marBottom w:val="0"/>
                      <w:divBdr>
                        <w:top w:val="none" w:sz="0" w:space="0" w:color="auto"/>
                        <w:left w:val="none" w:sz="0" w:space="0" w:color="auto"/>
                        <w:bottom w:val="none" w:sz="0" w:space="0" w:color="auto"/>
                        <w:right w:val="none" w:sz="0" w:space="0" w:color="auto"/>
                      </w:divBdr>
                    </w:div>
                  </w:divsChild>
                </w:div>
                <w:div w:id="944194968">
                  <w:marLeft w:val="0"/>
                  <w:marRight w:val="0"/>
                  <w:marTop w:val="0"/>
                  <w:marBottom w:val="0"/>
                  <w:divBdr>
                    <w:top w:val="none" w:sz="0" w:space="0" w:color="auto"/>
                    <w:left w:val="none" w:sz="0" w:space="0" w:color="auto"/>
                    <w:bottom w:val="none" w:sz="0" w:space="0" w:color="auto"/>
                    <w:right w:val="none" w:sz="0" w:space="0" w:color="auto"/>
                  </w:divBdr>
                  <w:divsChild>
                    <w:div w:id="829442738">
                      <w:marLeft w:val="0"/>
                      <w:marRight w:val="0"/>
                      <w:marTop w:val="0"/>
                      <w:marBottom w:val="0"/>
                      <w:divBdr>
                        <w:top w:val="none" w:sz="0" w:space="0" w:color="auto"/>
                        <w:left w:val="none" w:sz="0" w:space="0" w:color="auto"/>
                        <w:bottom w:val="none" w:sz="0" w:space="0" w:color="auto"/>
                        <w:right w:val="none" w:sz="0" w:space="0" w:color="auto"/>
                      </w:divBdr>
                    </w:div>
                  </w:divsChild>
                </w:div>
                <w:div w:id="1173645855">
                  <w:marLeft w:val="0"/>
                  <w:marRight w:val="0"/>
                  <w:marTop w:val="0"/>
                  <w:marBottom w:val="0"/>
                  <w:divBdr>
                    <w:top w:val="none" w:sz="0" w:space="0" w:color="auto"/>
                    <w:left w:val="none" w:sz="0" w:space="0" w:color="auto"/>
                    <w:bottom w:val="none" w:sz="0" w:space="0" w:color="auto"/>
                    <w:right w:val="none" w:sz="0" w:space="0" w:color="auto"/>
                  </w:divBdr>
                  <w:divsChild>
                    <w:div w:id="665280767">
                      <w:marLeft w:val="0"/>
                      <w:marRight w:val="0"/>
                      <w:marTop w:val="0"/>
                      <w:marBottom w:val="0"/>
                      <w:divBdr>
                        <w:top w:val="none" w:sz="0" w:space="0" w:color="auto"/>
                        <w:left w:val="none" w:sz="0" w:space="0" w:color="auto"/>
                        <w:bottom w:val="none" w:sz="0" w:space="0" w:color="auto"/>
                        <w:right w:val="none" w:sz="0" w:space="0" w:color="auto"/>
                      </w:divBdr>
                    </w:div>
                  </w:divsChild>
                </w:div>
                <w:div w:id="1241452830">
                  <w:marLeft w:val="0"/>
                  <w:marRight w:val="0"/>
                  <w:marTop w:val="0"/>
                  <w:marBottom w:val="0"/>
                  <w:divBdr>
                    <w:top w:val="none" w:sz="0" w:space="0" w:color="auto"/>
                    <w:left w:val="none" w:sz="0" w:space="0" w:color="auto"/>
                    <w:bottom w:val="none" w:sz="0" w:space="0" w:color="auto"/>
                    <w:right w:val="none" w:sz="0" w:space="0" w:color="auto"/>
                  </w:divBdr>
                  <w:divsChild>
                    <w:div w:id="1543056976">
                      <w:marLeft w:val="0"/>
                      <w:marRight w:val="0"/>
                      <w:marTop w:val="0"/>
                      <w:marBottom w:val="0"/>
                      <w:divBdr>
                        <w:top w:val="none" w:sz="0" w:space="0" w:color="auto"/>
                        <w:left w:val="none" w:sz="0" w:space="0" w:color="auto"/>
                        <w:bottom w:val="none" w:sz="0" w:space="0" w:color="auto"/>
                        <w:right w:val="none" w:sz="0" w:space="0" w:color="auto"/>
                      </w:divBdr>
                    </w:div>
                  </w:divsChild>
                </w:div>
                <w:div w:id="1342702847">
                  <w:marLeft w:val="0"/>
                  <w:marRight w:val="0"/>
                  <w:marTop w:val="0"/>
                  <w:marBottom w:val="0"/>
                  <w:divBdr>
                    <w:top w:val="none" w:sz="0" w:space="0" w:color="auto"/>
                    <w:left w:val="none" w:sz="0" w:space="0" w:color="auto"/>
                    <w:bottom w:val="none" w:sz="0" w:space="0" w:color="auto"/>
                    <w:right w:val="none" w:sz="0" w:space="0" w:color="auto"/>
                  </w:divBdr>
                  <w:divsChild>
                    <w:div w:id="163010308">
                      <w:marLeft w:val="0"/>
                      <w:marRight w:val="0"/>
                      <w:marTop w:val="0"/>
                      <w:marBottom w:val="0"/>
                      <w:divBdr>
                        <w:top w:val="none" w:sz="0" w:space="0" w:color="auto"/>
                        <w:left w:val="none" w:sz="0" w:space="0" w:color="auto"/>
                        <w:bottom w:val="none" w:sz="0" w:space="0" w:color="auto"/>
                        <w:right w:val="none" w:sz="0" w:space="0" w:color="auto"/>
                      </w:divBdr>
                    </w:div>
                  </w:divsChild>
                </w:div>
                <w:div w:id="1365401690">
                  <w:marLeft w:val="0"/>
                  <w:marRight w:val="0"/>
                  <w:marTop w:val="0"/>
                  <w:marBottom w:val="0"/>
                  <w:divBdr>
                    <w:top w:val="none" w:sz="0" w:space="0" w:color="auto"/>
                    <w:left w:val="none" w:sz="0" w:space="0" w:color="auto"/>
                    <w:bottom w:val="none" w:sz="0" w:space="0" w:color="auto"/>
                    <w:right w:val="none" w:sz="0" w:space="0" w:color="auto"/>
                  </w:divBdr>
                  <w:divsChild>
                    <w:div w:id="476000528">
                      <w:marLeft w:val="0"/>
                      <w:marRight w:val="0"/>
                      <w:marTop w:val="0"/>
                      <w:marBottom w:val="0"/>
                      <w:divBdr>
                        <w:top w:val="none" w:sz="0" w:space="0" w:color="auto"/>
                        <w:left w:val="none" w:sz="0" w:space="0" w:color="auto"/>
                        <w:bottom w:val="none" w:sz="0" w:space="0" w:color="auto"/>
                        <w:right w:val="none" w:sz="0" w:space="0" w:color="auto"/>
                      </w:divBdr>
                    </w:div>
                  </w:divsChild>
                </w:div>
                <w:div w:id="1375470343">
                  <w:marLeft w:val="0"/>
                  <w:marRight w:val="0"/>
                  <w:marTop w:val="0"/>
                  <w:marBottom w:val="0"/>
                  <w:divBdr>
                    <w:top w:val="none" w:sz="0" w:space="0" w:color="auto"/>
                    <w:left w:val="none" w:sz="0" w:space="0" w:color="auto"/>
                    <w:bottom w:val="none" w:sz="0" w:space="0" w:color="auto"/>
                    <w:right w:val="none" w:sz="0" w:space="0" w:color="auto"/>
                  </w:divBdr>
                  <w:divsChild>
                    <w:div w:id="756942417">
                      <w:marLeft w:val="0"/>
                      <w:marRight w:val="0"/>
                      <w:marTop w:val="0"/>
                      <w:marBottom w:val="0"/>
                      <w:divBdr>
                        <w:top w:val="none" w:sz="0" w:space="0" w:color="auto"/>
                        <w:left w:val="none" w:sz="0" w:space="0" w:color="auto"/>
                        <w:bottom w:val="none" w:sz="0" w:space="0" w:color="auto"/>
                        <w:right w:val="none" w:sz="0" w:space="0" w:color="auto"/>
                      </w:divBdr>
                    </w:div>
                  </w:divsChild>
                </w:div>
                <w:div w:id="1501311598">
                  <w:marLeft w:val="0"/>
                  <w:marRight w:val="0"/>
                  <w:marTop w:val="0"/>
                  <w:marBottom w:val="0"/>
                  <w:divBdr>
                    <w:top w:val="none" w:sz="0" w:space="0" w:color="auto"/>
                    <w:left w:val="none" w:sz="0" w:space="0" w:color="auto"/>
                    <w:bottom w:val="none" w:sz="0" w:space="0" w:color="auto"/>
                    <w:right w:val="none" w:sz="0" w:space="0" w:color="auto"/>
                  </w:divBdr>
                  <w:divsChild>
                    <w:div w:id="935094221">
                      <w:marLeft w:val="0"/>
                      <w:marRight w:val="0"/>
                      <w:marTop w:val="0"/>
                      <w:marBottom w:val="0"/>
                      <w:divBdr>
                        <w:top w:val="none" w:sz="0" w:space="0" w:color="auto"/>
                        <w:left w:val="none" w:sz="0" w:space="0" w:color="auto"/>
                        <w:bottom w:val="none" w:sz="0" w:space="0" w:color="auto"/>
                        <w:right w:val="none" w:sz="0" w:space="0" w:color="auto"/>
                      </w:divBdr>
                    </w:div>
                  </w:divsChild>
                </w:div>
                <w:div w:id="1759325585">
                  <w:marLeft w:val="0"/>
                  <w:marRight w:val="0"/>
                  <w:marTop w:val="0"/>
                  <w:marBottom w:val="0"/>
                  <w:divBdr>
                    <w:top w:val="none" w:sz="0" w:space="0" w:color="auto"/>
                    <w:left w:val="none" w:sz="0" w:space="0" w:color="auto"/>
                    <w:bottom w:val="none" w:sz="0" w:space="0" w:color="auto"/>
                    <w:right w:val="none" w:sz="0" w:space="0" w:color="auto"/>
                  </w:divBdr>
                  <w:divsChild>
                    <w:div w:id="2013609260">
                      <w:marLeft w:val="0"/>
                      <w:marRight w:val="0"/>
                      <w:marTop w:val="0"/>
                      <w:marBottom w:val="0"/>
                      <w:divBdr>
                        <w:top w:val="none" w:sz="0" w:space="0" w:color="auto"/>
                        <w:left w:val="none" w:sz="0" w:space="0" w:color="auto"/>
                        <w:bottom w:val="none" w:sz="0" w:space="0" w:color="auto"/>
                        <w:right w:val="none" w:sz="0" w:space="0" w:color="auto"/>
                      </w:divBdr>
                    </w:div>
                  </w:divsChild>
                </w:div>
                <w:div w:id="1819033827">
                  <w:marLeft w:val="0"/>
                  <w:marRight w:val="0"/>
                  <w:marTop w:val="0"/>
                  <w:marBottom w:val="0"/>
                  <w:divBdr>
                    <w:top w:val="none" w:sz="0" w:space="0" w:color="auto"/>
                    <w:left w:val="none" w:sz="0" w:space="0" w:color="auto"/>
                    <w:bottom w:val="none" w:sz="0" w:space="0" w:color="auto"/>
                    <w:right w:val="none" w:sz="0" w:space="0" w:color="auto"/>
                  </w:divBdr>
                  <w:divsChild>
                    <w:div w:id="44916158">
                      <w:marLeft w:val="0"/>
                      <w:marRight w:val="0"/>
                      <w:marTop w:val="0"/>
                      <w:marBottom w:val="0"/>
                      <w:divBdr>
                        <w:top w:val="none" w:sz="0" w:space="0" w:color="auto"/>
                        <w:left w:val="none" w:sz="0" w:space="0" w:color="auto"/>
                        <w:bottom w:val="none" w:sz="0" w:space="0" w:color="auto"/>
                        <w:right w:val="none" w:sz="0" w:space="0" w:color="auto"/>
                      </w:divBdr>
                    </w:div>
                  </w:divsChild>
                </w:div>
                <w:div w:id="1908569321">
                  <w:marLeft w:val="0"/>
                  <w:marRight w:val="0"/>
                  <w:marTop w:val="0"/>
                  <w:marBottom w:val="0"/>
                  <w:divBdr>
                    <w:top w:val="none" w:sz="0" w:space="0" w:color="auto"/>
                    <w:left w:val="none" w:sz="0" w:space="0" w:color="auto"/>
                    <w:bottom w:val="none" w:sz="0" w:space="0" w:color="auto"/>
                    <w:right w:val="none" w:sz="0" w:space="0" w:color="auto"/>
                  </w:divBdr>
                  <w:divsChild>
                    <w:div w:id="1445155425">
                      <w:marLeft w:val="0"/>
                      <w:marRight w:val="0"/>
                      <w:marTop w:val="0"/>
                      <w:marBottom w:val="0"/>
                      <w:divBdr>
                        <w:top w:val="none" w:sz="0" w:space="0" w:color="auto"/>
                        <w:left w:val="none" w:sz="0" w:space="0" w:color="auto"/>
                        <w:bottom w:val="none" w:sz="0" w:space="0" w:color="auto"/>
                        <w:right w:val="none" w:sz="0" w:space="0" w:color="auto"/>
                      </w:divBdr>
                    </w:div>
                  </w:divsChild>
                </w:div>
                <w:div w:id="1944797758">
                  <w:marLeft w:val="0"/>
                  <w:marRight w:val="0"/>
                  <w:marTop w:val="0"/>
                  <w:marBottom w:val="0"/>
                  <w:divBdr>
                    <w:top w:val="none" w:sz="0" w:space="0" w:color="auto"/>
                    <w:left w:val="none" w:sz="0" w:space="0" w:color="auto"/>
                    <w:bottom w:val="none" w:sz="0" w:space="0" w:color="auto"/>
                    <w:right w:val="none" w:sz="0" w:space="0" w:color="auto"/>
                  </w:divBdr>
                  <w:divsChild>
                    <w:div w:id="790974593">
                      <w:marLeft w:val="0"/>
                      <w:marRight w:val="0"/>
                      <w:marTop w:val="0"/>
                      <w:marBottom w:val="0"/>
                      <w:divBdr>
                        <w:top w:val="none" w:sz="0" w:space="0" w:color="auto"/>
                        <w:left w:val="none" w:sz="0" w:space="0" w:color="auto"/>
                        <w:bottom w:val="none" w:sz="0" w:space="0" w:color="auto"/>
                        <w:right w:val="none" w:sz="0" w:space="0" w:color="auto"/>
                      </w:divBdr>
                    </w:div>
                  </w:divsChild>
                </w:div>
                <w:div w:id="1949115093">
                  <w:marLeft w:val="0"/>
                  <w:marRight w:val="0"/>
                  <w:marTop w:val="0"/>
                  <w:marBottom w:val="0"/>
                  <w:divBdr>
                    <w:top w:val="none" w:sz="0" w:space="0" w:color="auto"/>
                    <w:left w:val="none" w:sz="0" w:space="0" w:color="auto"/>
                    <w:bottom w:val="none" w:sz="0" w:space="0" w:color="auto"/>
                    <w:right w:val="none" w:sz="0" w:space="0" w:color="auto"/>
                  </w:divBdr>
                  <w:divsChild>
                    <w:div w:id="1206672493">
                      <w:marLeft w:val="0"/>
                      <w:marRight w:val="0"/>
                      <w:marTop w:val="0"/>
                      <w:marBottom w:val="0"/>
                      <w:divBdr>
                        <w:top w:val="none" w:sz="0" w:space="0" w:color="auto"/>
                        <w:left w:val="none" w:sz="0" w:space="0" w:color="auto"/>
                        <w:bottom w:val="none" w:sz="0" w:space="0" w:color="auto"/>
                        <w:right w:val="none" w:sz="0" w:space="0" w:color="auto"/>
                      </w:divBdr>
                    </w:div>
                  </w:divsChild>
                </w:div>
                <w:div w:id="2139490142">
                  <w:marLeft w:val="0"/>
                  <w:marRight w:val="0"/>
                  <w:marTop w:val="0"/>
                  <w:marBottom w:val="0"/>
                  <w:divBdr>
                    <w:top w:val="none" w:sz="0" w:space="0" w:color="auto"/>
                    <w:left w:val="none" w:sz="0" w:space="0" w:color="auto"/>
                    <w:bottom w:val="none" w:sz="0" w:space="0" w:color="auto"/>
                    <w:right w:val="none" w:sz="0" w:space="0" w:color="auto"/>
                  </w:divBdr>
                  <w:divsChild>
                    <w:div w:id="8480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37033">
      <w:bodyDiv w:val="1"/>
      <w:marLeft w:val="0"/>
      <w:marRight w:val="0"/>
      <w:marTop w:val="0"/>
      <w:marBottom w:val="0"/>
      <w:divBdr>
        <w:top w:val="none" w:sz="0" w:space="0" w:color="auto"/>
        <w:left w:val="none" w:sz="0" w:space="0" w:color="auto"/>
        <w:bottom w:val="none" w:sz="0" w:space="0" w:color="auto"/>
        <w:right w:val="none" w:sz="0" w:space="0" w:color="auto"/>
      </w:divBdr>
    </w:div>
    <w:div w:id="1919289910">
      <w:bodyDiv w:val="1"/>
      <w:marLeft w:val="0"/>
      <w:marRight w:val="0"/>
      <w:marTop w:val="0"/>
      <w:marBottom w:val="0"/>
      <w:divBdr>
        <w:top w:val="none" w:sz="0" w:space="0" w:color="auto"/>
        <w:left w:val="none" w:sz="0" w:space="0" w:color="auto"/>
        <w:bottom w:val="none" w:sz="0" w:space="0" w:color="auto"/>
        <w:right w:val="none" w:sz="0" w:space="0" w:color="auto"/>
      </w:divBdr>
    </w:div>
    <w:div w:id="1921131822">
      <w:bodyDiv w:val="1"/>
      <w:marLeft w:val="0"/>
      <w:marRight w:val="0"/>
      <w:marTop w:val="0"/>
      <w:marBottom w:val="0"/>
      <w:divBdr>
        <w:top w:val="none" w:sz="0" w:space="0" w:color="auto"/>
        <w:left w:val="none" w:sz="0" w:space="0" w:color="auto"/>
        <w:bottom w:val="none" w:sz="0" w:space="0" w:color="auto"/>
        <w:right w:val="none" w:sz="0" w:space="0" w:color="auto"/>
      </w:divBdr>
    </w:div>
    <w:div w:id="1927031948">
      <w:bodyDiv w:val="1"/>
      <w:marLeft w:val="0"/>
      <w:marRight w:val="0"/>
      <w:marTop w:val="0"/>
      <w:marBottom w:val="0"/>
      <w:divBdr>
        <w:top w:val="none" w:sz="0" w:space="0" w:color="auto"/>
        <w:left w:val="none" w:sz="0" w:space="0" w:color="auto"/>
        <w:bottom w:val="none" w:sz="0" w:space="0" w:color="auto"/>
        <w:right w:val="none" w:sz="0" w:space="0" w:color="auto"/>
      </w:divBdr>
    </w:div>
    <w:div w:id="1928419092">
      <w:bodyDiv w:val="1"/>
      <w:marLeft w:val="0"/>
      <w:marRight w:val="0"/>
      <w:marTop w:val="0"/>
      <w:marBottom w:val="0"/>
      <w:divBdr>
        <w:top w:val="none" w:sz="0" w:space="0" w:color="auto"/>
        <w:left w:val="none" w:sz="0" w:space="0" w:color="auto"/>
        <w:bottom w:val="none" w:sz="0" w:space="0" w:color="auto"/>
        <w:right w:val="none" w:sz="0" w:space="0" w:color="auto"/>
      </w:divBdr>
      <w:divsChild>
        <w:div w:id="25105811">
          <w:marLeft w:val="480"/>
          <w:marRight w:val="0"/>
          <w:marTop w:val="0"/>
          <w:marBottom w:val="0"/>
          <w:divBdr>
            <w:top w:val="none" w:sz="0" w:space="0" w:color="auto"/>
            <w:left w:val="none" w:sz="0" w:space="0" w:color="auto"/>
            <w:bottom w:val="none" w:sz="0" w:space="0" w:color="auto"/>
            <w:right w:val="none" w:sz="0" w:space="0" w:color="auto"/>
          </w:divBdr>
        </w:div>
        <w:div w:id="39402213">
          <w:marLeft w:val="480"/>
          <w:marRight w:val="0"/>
          <w:marTop w:val="0"/>
          <w:marBottom w:val="0"/>
          <w:divBdr>
            <w:top w:val="none" w:sz="0" w:space="0" w:color="auto"/>
            <w:left w:val="none" w:sz="0" w:space="0" w:color="auto"/>
            <w:bottom w:val="none" w:sz="0" w:space="0" w:color="auto"/>
            <w:right w:val="none" w:sz="0" w:space="0" w:color="auto"/>
          </w:divBdr>
        </w:div>
        <w:div w:id="46220771">
          <w:marLeft w:val="480"/>
          <w:marRight w:val="0"/>
          <w:marTop w:val="0"/>
          <w:marBottom w:val="0"/>
          <w:divBdr>
            <w:top w:val="none" w:sz="0" w:space="0" w:color="auto"/>
            <w:left w:val="none" w:sz="0" w:space="0" w:color="auto"/>
            <w:bottom w:val="none" w:sz="0" w:space="0" w:color="auto"/>
            <w:right w:val="none" w:sz="0" w:space="0" w:color="auto"/>
          </w:divBdr>
        </w:div>
        <w:div w:id="84425177">
          <w:marLeft w:val="480"/>
          <w:marRight w:val="0"/>
          <w:marTop w:val="0"/>
          <w:marBottom w:val="0"/>
          <w:divBdr>
            <w:top w:val="none" w:sz="0" w:space="0" w:color="auto"/>
            <w:left w:val="none" w:sz="0" w:space="0" w:color="auto"/>
            <w:bottom w:val="none" w:sz="0" w:space="0" w:color="auto"/>
            <w:right w:val="none" w:sz="0" w:space="0" w:color="auto"/>
          </w:divBdr>
        </w:div>
        <w:div w:id="85614950">
          <w:marLeft w:val="480"/>
          <w:marRight w:val="0"/>
          <w:marTop w:val="0"/>
          <w:marBottom w:val="0"/>
          <w:divBdr>
            <w:top w:val="none" w:sz="0" w:space="0" w:color="auto"/>
            <w:left w:val="none" w:sz="0" w:space="0" w:color="auto"/>
            <w:bottom w:val="none" w:sz="0" w:space="0" w:color="auto"/>
            <w:right w:val="none" w:sz="0" w:space="0" w:color="auto"/>
          </w:divBdr>
        </w:div>
        <w:div w:id="97650309">
          <w:marLeft w:val="480"/>
          <w:marRight w:val="0"/>
          <w:marTop w:val="0"/>
          <w:marBottom w:val="0"/>
          <w:divBdr>
            <w:top w:val="none" w:sz="0" w:space="0" w:color="auto"/>
            <w:left w:val="none" w:sz="0" w:space="0" w:color="auto"/>
            <w:bottom w:val="none" w:sz="0" w:space="0" w:color="auto"/>
            <w:right w:val="none" w:sz="0" w:space="0" w:color="auto"/>
          </w:divBdr>
        </w:div>
        <w:div w:id="103310930">
          <w:marLeft w:val="480"/>
          <w:marRight w:val="0"/>
          <w:marTop w:val="0"/>
          <w:marBottom w:val="0"/>
          <w:divBdr>
            <w:top w:val="none" w:sz="0" w:space="0" w:color="auto"/>
            <w:left w:val="none" w:sz="0" w:space="0" w:color="auto"/>
            <w:bottom w:val="none" w:sz="0" w:space="0" w:color="auto"/>
            <w:right w:val="none" w:sz="0" w:space="0" w:color="auto"/>
          </w:divBdr>
        </w:div>
        <w:div w:id="158624603">
          <w:marLeft w:val="480"/>
          <w:marRight w:val="0"/>
          <w:marTop w:val="0"/>
          <w:marBottom w:val="0"/>
          <w:divBdr>
            <w:top w:val="none" w:sz="0" w:space="0" w:color="auto"/>
            <w:left w:val="none" w:sz="0" w:space="0" w:color="auto"/>
            <w:bottom w:val="none" w:sz="0" w:space="0" w:color="auto"/>
            <w:right w:val="none" w:sz="0" w:space="0" w:color="auto"/>
          </w:divBdr>
        </w:div>
        <w:div w:id="215707836">
          <w:marLeft w:val="480"/>
          <w:marRight w:val="0"/>
          <w:marTop w:val="0"/>
          <w:marBottom w:val="0"/>
          <w:divBdr>
            <w:top w:val="none" w:sz="0" w:space="0" w:color="auto"/>
            <w:left w:val="none" w:sz="0" w:space="0" w:color="auto"/>
            <w:bottom w:val="none" w:sz="0" w:space="0" w:color="auto"/>
            <w:right w:val="none" w:sz="0" w:space="0" w:color="auto"/>
          </w:divBdr>
        </w:div>
        <w:div w:id="264651526">
          <w:marLeft w:val="480"/>
          <w:marRight w:val="0"/>
          <w:marTop w:val="0"/>
          <w:marBottom w:val="0"/>
          <w:divBdr>
            <w:top w:val="none" w:sz="0" w:space="0" w:color="auto"/>
            <w:left w:val="none" w:sz="0" w:space="0" w:color="auto"/>
            <w:bottom w:val="none" w:sz="0" w:space="0" w:color="auto"/>
            <w:right w:val="none" w:sz="0" w:space="0" w:color="auto"/>
          </w:divBdr>
        </w:div>
        <w:div w:id="287510919">
          <w:marLeft w:val="480"/>
          <w:marRight w:val="0"/>
          <w:marTop w:val="0"/>
          <w:marBottom w:val="0"/>
          <w:divBdr>
            <w:top w:val="none" w:sz="0" w:space="0" w:color="auto"/>
            <w:left w:val="none" w:sz="0" w:space="0" w:color="auto"/>
            <w:bottom w:val="none" w:sz="0" w:space="0" w:color="auto"/>
            <w:right w:val="none" w:sz="0" w:space="0" w:color="auto"/>
          </w:divBdr>
        </w:div>
        <w:div w:id="330834906">
          <w:marLeft w:val="480"/>
          <w:marRight w:val="0"/>
          <w:marTop w:val="0"/>
          <w:marBottom w:val="0"/>
          <w:divBdr>
            <w:top w:val="none" w:sz="0" w:space="0" w:color="auto"/>
            <w:left w:val="none" w:sz="0" w:space="0" w:color="auto"/>
            <w:bottom w:val="none" w:sz="0" w:space="0" w:color="auto"/>
            <w:right w:val="none" w:sz="0" w:space="0" w:color="auto"/>
          </w:divBdr>
        </w:div>
        <w:div w:id="355229484">
          <w:marLeft w:val="480"/>
          <w:marRight w:val="0"/>
          <w:marTop w:val="0"/>
          <w:marBottom w:val="0"/>
          <w:divBdr>
            <w:top w:val="none" w:sz="0" w:space="0" w:color="auto"/>
            <w:left w:val="none" w:sz="0" w:space="0" w:color="auto"/>
            <w:bottom w:val="none" w:sz="0" w:space="0" w:color="auto"/>
            <w:right w:val="none" w:sz="0" w:space="0" w:color="auto"/>
          </w:divBdr>
        </w:div>
        <w:div w:id="373232999">
          <w:marLeft w:val="480"/>
          <w:marRight w:val="0"/>
          <w:marTop w:val="0"/>
          <w:marBottom w:val="0"/>
          <w:divBdr>
            <w:top w:val="none" w:sz="0" w:space="0" w:color="auto"/>
            <w:left w:val="none" w:sz="0" w:space="0" w:color="auto"/>
            <w:bottom w:val="none" w:sz="0" w:space="0" w:color="auto"/>
            <w:right w:val="none" w:sz="0" w:space="0" w:color="auto"/>
          </w:divBdr>
        </w:div>
        <w:div w:id="388647297">
          <w:marLeft w:val="480"/>
          <w:marRight w:val="0"/>
          <w:marTop w:val="0"/>
          <w:marBottom w:val="0"/>
          <w:divBdr>
            <w:top w:val="none" w:sz="0" w:space="0" w:color="auto"/>
            <w:left w:val="none" w:sz="0" w:space="0" w:color="auto"/>
            <w:bottom w:val="none" w:sz="0" w:space="0" w:color="auto"/>
            <w:right w:val="none" w:sz="0" w:space="0" w:color="auto"/>
          </w:divBdr>
        </w:div>
        <w:div w:id="463086144">
          <w:marLeft w:val="480"/>
          <w:marRight w:val="0"/>
          <w:marTop w:val="0"/>
          <w:marBottom w:val="0"/>
          <w:divBdr>
            <w:top w:val="none" w:sz="0" w:space="0" w:color="auto"/>
            <w:left w:val="none" w:sz="0" w:space="0" w:color="auto"/>
            <w:bottom w:val="none" w:sz="0" w:space="0" w:color="auto"/>
            <w:right w:val="none" w:sz="0" w:space="0" w:color="auto"/>
          </w:divBdr>
        </w:div>
        <w:div w:id="471675661">
          <w:marLeft w:val="480"/>
          <w:marRight w:val="0"/>
          <w:marTop w:val="0"/>
          <w:marBottom w:val="0"/>
          <w:divBdr>
            <w:top w:val="none" w:sz="0" w:space="0" w:color="auto"/>
            <w:left w:val="none" w:sz="0" w:space="0" w:color="auto"/>
            <w:bottom w:val="none" w:sz="0" w:space="0" w:color="auto"/>
            <w:right w:val="none" w:sz="0" w:space="0" w:color="auto"/>
          </w:divBdr>
        </w:div>
        <w:div w:id="497381015">
          <w:marLeft w:val="480"/>
          <w:marRight w:val="0"/>
          <w:marTop w:val="0"/>
          <w:marBottom w:val="0"/>
          <w:divBdr>
            <w:top w:val="none" w:sz="0" w:space="0" w:color="auto"/>
            <w:left w:val="none" w:sz="0" w:space="0" w:color="auto"/>
            <w:bottom w:val="none" w:sz="0" w:space="0" w:color="auto"/>
            <w:right w:val="none" w:sz="0" w:space="0" w:color="auto"/>
          </w:divBdr>
        </w:div>
        <w:div w:id="509217063">
          <w:marLeft w:val="480"/>
          <w:marRight w:val="0"/>
          <w:marTop w:val="0"/>
          <w:marBottom w:val="0"/>
          <w:divBdr>
            <w:top w:val="none" w:sz="0" w:space="0" w:color="auto"/>
            <w:left w:val="none" w:sz="0" w:space="0" w:color="auto"/>
            <w:bottom w:val="none" w:sz="0" w:space="0" w:color="auto"/>
            <w:right w:val="none" w:sz="0" w:space="0" w:color="auto"/>
          </w:divBdr>
        </w:div>
        <w:div w:id="514728423">
          <w:marLeft w:val="480"/>
          <w:marRight w:val="0"/>
          <w:marTop w:val="0"/>
          <w:marBottom w:val="0"/>
          <w:divBdr>
            <w:top w:val="none" w:sz="0" w:space="0" w:color="auto"/>
            <w:left w:val="none" w:sz="0" w:space="0" w:color="auto"/>
            <w:bottom w:val="none" w:sz="0" w:space="0" w:color="auto"/>
            <w:right w:val="none" w:sz="0" w:space="0" w:color="auto"/>
          </w:divBdr>
        </w:div>
        <w:div w:id="552155383">
          <w:marLeft w:val="480"/>
          <w:marRight w:val="0"/>
          <w:marTop w:val="0"/>
          <w:marBottom w:val="0"/>
          <w:divBdr>
            <w:top w:val="none" w:sz="0" w:space="0" w:color="auto"/>
            <w:left w:val="none" w:sz="0" w:space="0" w:color="auto"/>
            <w:bottom w:val="none" w:sz="0" w:space="0" w:color="auto"/>
            <w:right w:val="none" w:sz="0" w:space="0" w:color="auto"/>
          </w:divBdr>
        </w:div>
        <w:div w:id="559219904">
          <w:marLeft w:val="480"/>
          <w:marRight w:val="0"/>
          <w:marTop w:val="0"/>
          <w:marBottom w:val="0"/>
          <w:divBdr>
            <w:top w:val="none" w:sz="0" w:space="0" w:color="auto"/>
            <w:left w:val="none" w:sz="0" w:space="0" w:color="auto"/>
            <w:bottom w:val="none" w:sz="0" w:space="0" w:color="auto"/>
            <w:right w:val="none" w:sz="0" w:space="0" w:color="auto"/>
          </w:divBdr>
        </w:div>
        <w:div w:id="617760474">
          <w:marLeft w:val="480"/>
          <w:marRight w:val="0"/>
          <w:marTop w:val="0"/>
          <w:marBottom w:val="0"/>
          <w:divBdr>
            <w:top w:val="none" w:sz="0" w:space="0" w:color="auto"/>
            <w:left w:val="none" w:sz="0" w:space="0" w:color="auto"/>
            <w:bottom w:val="none" w:sz="0" w:space="0" w:color="auto"/>
            <w:right w:val="none" w:sz="0" w:space="0" w:color="auto"/>
          </w:divBdr>
        </w:div>
        <w:div w:id="662511669">
          <w:marLeft w:val="480"/>
          <w:marRight w:val="0"/>
          <w:marTop w:val="0"/>
          <w:marBottom w:val="0"/>
          <w:divBdr>
            <w:top w:val="none" w:sz="0" w:space="0" w:color="auto"/>
            <w:left w:val="none" w:sz="0" w:space="0" w:color="auto"/>
            <w:bottom w:val="none" w:sz="0" w:space="0" w:color="auto"/>
            <w:right w:val="none" w:sz="0" w:space="0" w:color="auto"/>
          </w:divBdr>
        </w:div>
        <w:div w:id="670186449">
          <w:marLeft w:val="480"/>
          <w:marRight w:val="0"/>
          <w:marTop w:val="0"/>
          <w:marBottom w:val="0"/>
          <w:divBdr>
            <w:top w:val="none" w:sz="0" w:space="0" w:color="auto"/>
            <w:left w:val="none" w:sz="0" w:space="0" w:color="auto"/>
            <w:bottom w:val="none" w:sz="0" w:space="0" w:color="auto"/>
            <w:right w:val="none" w:sz="0" w:space="0" w:color="auto"/>
          </w:divBdr>
        </w:div>
        <w:div w:id="674382423">
          <w:marLeft w:val="480"/>
          <w:marRight w:val="0"/>
          <w:marTop w:val="0"/>
          <w:marBottom w:val="0"/>
          <w:divBdr>
            <w:top w:val="none" w:sz="0" w:space="0" w:color="auto"/>
            <w:left w:val="none" w:sz="0" w:space="0" w:color="auto"/>
            <w:bottom w:val="none" w:sz="0" w:space="0" w:color="auto"/>
            <w:right w:val="none" w:sz="0" w:space="0" w:color="auto"/>
          </w:divBdr>
        </w:div>
        <w:div w:id="680544581">
          <w:marLeft w:val="480"/>
          <w:marRight w:val="0"/>
          <w:marTop w:val="0"/>
          <w:marBottom w:val="0"/>
          <w:divBdr>
            <w:top w:val="none" w:sz="0" w:space="0" w:color="auto"/>
            <w:left w:val="none" w:sz="0" w:space="0" w:color="auto"/>
            <w:bottom w:val="none" w:sz="0" w:space="0" w:color="auto"/>
            <w:right w:val="none" w:sz="0" w:space="0" w:color="auto"/>
          </w:divBdr>
        </w:div>
        <w:div w:id="692925340">
          <w:marLeft w:val="480"/>
          <w:marRight w:val="0"/>
          <w:marTop w:val="0"/>
          <w:marBottom w:val="0"/>
          <w:divBdr>
            <w:top w:val="none" w:sz="0" w:space="0" w:color="auto"/>
            <w:left w:val="none" w:sz="0" w:space="0" w:color="auto"/>
            <w:bottom w:val="none" w:sz="0" w:space="0" w:color="auto"/>
            <w:right w:val="none" w:sz="0" w:space="0" w:color="auto"/>
          </w:divBdr>
        </w:div>
        <w:div w:id="697436260">
          <w:marLeft w:val="480"/>
          <w:marRight w:val="0"/>
          <w:marTop w:val="0"/>
          <w:marBottom w:val="0"/>
          <w:divBdr>
            <w:top w:val="none" w:sz="0" w:space="0" w:color="auto"/>
            <w:left w:val="none" w:sz="0" w:space="0" w:color="auto"/>
            <w:bottom w:val="none" w:sz="0" w:space="0" w:color="auto"/>
            <w:right w:val="none" w:sz="0" w:space="0" w:color="auto"/>
          </w:divBdr>
        </w:div>
        <w:div w:id="700478783">
          <w:marLeft w:val="480"/>
          <w:marRight w:val="0"/>
          <w:marTop w:val="0"/>
          <w:marBottom w:val="0"/>
          <w:divBdr>
            <w:top w:val="none" w:sz="0" w:space="0" w:color="auto"/>
            <w:left w:val="none" w:sz="0" w:space="0" w:color="auto"/>
            <w:bottom w:val="none" w:sz="0" w:space="0" w:color="auto"/>
            <w:right w:val="none" w:sz="0" w:space="0" w:color="auto"/>
          </w:divBdr>
        </w:div>
        <w:div w:id="723262409">
          <w:marLeft w:val="480"/>
          <w:marRight w:val="0"/>
          <w:marTop w:val="0"/>
          <w:marBottom w:val="0"/>
          <w:divBdr>
            <w:top w:val="none" w:sz="0" w:space="0" w:color="auto"/>
            <w:left w:val="none" w:sz="0" w:space="0" w:color="auto"/>
            <w:bottom w:val="none" w:sz="0" w:space="0" w:color="auto"/>
            <w:right w:val="none" w:sz="0" w:space="0" w:color="auto"/>
          </w:divBdr>
        </w:div>
        <w:div w:id="749427634">
          <w:marLeft w:val="480"/>
          <w:marRight w:val="0"/>
          <w:marTop w:val="0"/>
          <w:marBottom w:val="0"/>
          <w:divBdr>
            <w:top w:val="none" w:sz="0" w:space="0" w:color="auto"/>
            <w:left w:val="none" w:sz="0" w:space="0" w:color="auto"/>
            <w:bottom w:val="none" w:sz="0" w:space="0" w:color="auto"/>
            <w:right w:val="none" w:sz="0" w:space="0" w:color="auto"/>
          </w:divBdr>
        </w:div>
        <w:div w:id="752163773">
          <w:marLeft w:val="480"/>
          <w:marRight w:val="0"/>
          <w:marTop w:val="0"/>
          <w:marBottom w:val="0"/>
          <w:divBdr>
            <w:top w:val="none" w:sz="0" w:space="0" w:color="auto"/>
            <w:left w:val="none" w:sz="0" w:space="0" w:color="auto"/>
            <w:bottom w:val="none" w:sz="0" w:space="0" w:color="auto"/>
            <w:right w:val="none" w:sz="0" w:space="0" w:color="auto"/>
          </w:divBdr>
        </w:div>
        <w:div w:id="759836631">
          <w:marLeft w:val="480"/>
          <w:marRight w:val="0"/>
          <w:marTop w:val="0"/>
          <w:marBottom w:val="0"/>
          <w:divBdr>
            <w:top w:val="none" w:sz="0" w:space="0" w:color="auto"/>
            <w:left w:val="none" w:sz="0" w:space="0" w:color="auto"/>
            <w:bottom w:val="none" w:sz="0" w:space="0" w:color="auto"/>
            <w:right w:val="none" w:sz="0" w:space="0" w:color="auto"/>
          </w:divBdr>
        </w:div>
        <w:div w:id="792333340">
          <w:marLeft w:val="480"/>
          <w:marRight w:val="0"/>
          <w:marTop w:val="0"/>
          <w:marBottom w:val="0"/>
          <w:divBdr>
            <w:top w:val="none" w:sz="0" w:space="0" w:color="auto"/>
            <w:left w:val="none" w:sz="0" w:space="0" w:color="auto"/>
            <w:bottom w:val="none" w:sz="0" w:space="0" w:color="auto"/>
            <w:right w:val="none" w:sz="0" w:space="0" w:color="auto"/>
          </w:divBdr>
        </w:div>
        <w:div w:id="796605413">
          <w:marLeft w:val="480"/>
          <w:marRight w:val="0"/>
          <w:marTop w:val="0"/>
          <w:marBottom w:val="0"/>
          <w:divBdr>
            <w:top w:val="none" w:sz="0" w:space="0" w:color="auto"/>
            <w:left w:val="none" w:sz="0" w:space="0" w:color="auto"/>
            <w:bottom w:val="none" w:sz="0" w:space="0" w:color="auto"/>
            <w:right w:val="none" w:sz="0" w:space="0" w:color="auto"/>
          </w:divBdr>
        </w:div>
        <w:div w:id="801734211">
          <w:marLeft w:val="480"/>
          <w:marRight w:val="0"/>
          <w:marTop w:val="0"/>
          <w:marBottom w:val="0"/>
          <w:divBdr>
            <w:top w:val="none" w:sz="0" w:space="0" w:color="auto"/>
            <w:left w:val="none" w:sz="0" w:space="0" w:color="auto"/>
            <w:bottom w:val="none" w:sz="0" w:space="0" w:color="auto"/>
            <w:right w:val="none" w:sz="0" w:space="0" w:color="auto"/>
          </w:divBdr>
        </w:div>
        <w:div w:id="801772844">
          <w:marLeft w:val="480"/>
          <w:marRight w:val="0"/>
          <w:marTop w:val="0"/>
          <w:marBottom w:val="0"/>
          <w:divBdr>
            <w:top w:val="none" w:sz="0" w:space="0" w:color="auto"/>
            <w:left w:val="none" w:sz="0" w:space="0" w:color="auto"/>
            <w:bottom w:val="none" w:sz="0" w:space="0" w:color="auto"/>
            <w:right w:val="none" w:sz="0" w:space="0" w:color="auto"/>
          </w:divBdr>
        </w:div>
        <w:div w:id="824778673">
          <w:marLeft w:val="480"/>
          <w:marRight w:val="0"/>
          <w:marTop w:val="0"/>
          <w:marBottom w:val="0"/>
          <w:divBdr>
            <w:top w:val="none" w:sz="0" w:space="0" w:color="auto"/>
            <w:left w:val="none" w:sz="0" w:space="0" w:color="auto"/>
            <w:bottom w:val="none" w:sz="0" w:space="0" w:color="auto"/>
            <w:right w:val="none" w:sz="0" w:space="0" w:color="auto"/>
          </w:divBdr>
        </w:div>
        <w:div w:id="827744987">
          <w:marLeft w:val="480"/>
          <w:marRight w:val="0"/>
          <w:marTop w:val="0"/>
          <w:marBottom w:val="0"/>
          <w:divBdr>
            <w:top w:val="none" w:sz="0" w:space="0" w:color="auto"/>
            <w:left w:val="none" w:sz="0" w:space="0" w:color="auto"/>
            <w:bottom w:val="none" w:sz="0" w:space="0" w:color="auto"/>
            <w:right w:val="none" w:sz="0" w:space="0" w:color="auto"/>
          </w:divBdr>
        </w:div>
        <w:div w:id="832915794">
          <w:marLeft w:val="480"/>
          <w:marRight w:val="0"/>
          <w:marTop w:val="0"/>
          <w:marBottom w:val="0"/>
          <w:divBdr>
            <w:top w:val="none" w:sz="0" w:space="0" w:color="auto"/>
            <w:left w:val="none" w:sz="0" w:space="0" w:color="auto"/>
            <w:bottom w:val="none" w:sz="0" w:space="0" w:color="auto"/>
            <w:right w:val="none" w:sz="0" w:space="0" w:color="auto"/>
          </w:divBdr>
        </w:div>
        <w:div w:id="859977623">
          <w:marLeft w:val="480"/>
          <w:marRight w:val="0"/>
          <w:marTop w:val="0"/>
          <w:marBottom w:val="0"/>
          <w:divBdr>
            <w:top w:val="none" w:sz="0" w:space="0" w:color="auto"/>
            <w:left w:val="none" w:sz="0" w:space="0" w:color="auto"/>
            <w:bottom w:val="none" w:sz="0" w:space="0" w:color="auto"/>
            <w:right w:val="none" w:sz="0" w:space="0" w:color="auto"/>
          </w:divBdr>
        </w:div>
        <w:div w:id="895896909">
          <w:marLeft w:val="480"/>
          <w:marRight w:val="0"/>
          <w:marTop w:val="0"/>
          <w:marBottom w:val="0"/>
          <w:divBdr>
            <w:top w:val="none" w:sz="0" w:space="0" w:color="auto"/>
            <w:left w:val="none" w:sz="0" w:space="0" w:color="auto"/>
            <w:bottom w:val="none" w:sz="0" w:space="0" w:color="auto"/>
            <w:right w:val="none" w:sz="0" w:space="0" w:color="auto"/>
          </w:divBdr>
        </w:div>
        <w:div w:id="906956028">
          <w:marLeft w:val="480"/>
          <w:marRight w:val="0"/>
          <w:marTop w:val="0"/>
          <w:marBottom w:val="0"/>
          <w:divBdr>
            <w:top w:val="none" w:sz="0" w:space="0" w:color="auto"/>
            <w:left w:val="none" w:sz="0" w:space="0" w:color="auto"/>
            <w:bottom w:val="none" w:sz="0" w:space="0" w:color="auto"/>
            <w:right w:val="none" w:sz="0" w:space="0" w:color="auto"/>
          </w:divBdr>
        </w:div>
        <w:div w:id="916354916">
          <w:marLeft w:val="480"/>
          <w:marRight w:val="0"/>
          <w:marTop w:val="0"/>
          <w:marBottom w:val="0"/>
          <w:divBdr>
            <w:top w:val="none" w:sz="0" w:space="0" w:color="auto"/>
            <w:left w:val="none" w:sz="0" w:space="0" w:color="auto"/>
            <w:bottom w:val="none" w:sz="0" w:space="0" w:color="auto"/>
            <w:right w:val="none" w:sz="0" w:space="0" w:color="auto"/>
          </w:divBdr>
        </w:div>
        <w:div w:id="920481753">
          <w:marLeft w:val="480"/>
          <w:marRight w:val="0"/>
          <w:marTop w:val="0"/>
          <w:marBottom w:val="0"/>
          <w:divBdr>
            <w:top w:val="none" w:sz="0" w:space="0" w:color="auto"/>
            <w:left w:val="none" w:sz="0" w:space="0" w:color="auto"/>
            <w:bottom w:val="none" w:sz="0" w:space="0" w:color="auto"/>
            <w:right w:val="none" w:sz="0" w:space="0" w:color="auto"/>
          </w:divBdr>
        </w:div>
        <w:div w:id="960694169">
          <w:marLeft w:val="480"/>
          <w:marRight w:val="0"/>
          <w:marTop w:val="0"/>
          <w:marBottom w:val="0"/>
          <w:divBdr>
            <w:top w:val="none" w:sz="0" w:space="0" w:color="auto"/>
            <w:left w:val="none" w:sz="0" w:space="0" w:color="auto"/>
            <w:bottom w:val="none" w:sz="0" w:space="0" w:color="auto"/>
            <w:right w:val="none" w:sz="0" w:space="0" w:color="auto"/>
          </w:divBdr>
        </w:div>
        <w:div w:id="969165615">
          <w:marLeft w:val="480"/>
          <w:marRight w:val="0"/>
          <w:marTop w:val="0"/>
          <w:marBottom w:val="0"/>
          <w:divBdr>
            <w:top w:val="none" w:sz="0" w:space="0" w:color="auto"/>
            <w:left w:val="none" w:sz="0" w:space="0" w:color="auto"/>
            <w:bottom w:val="none" w:sz="0" w:space="0" w:color="auto"/>
            <w:right w:val="none" w:sz="0" w:space="0" w:color="auto"/>
          </w:divBdr>
        </w:div>
        <w:div w:id="977419999">
          <w:marLeft w:val="480"/>
          <w:marRight w:val="0"/>
          <w:marTop w:val="0"/>
          <w:marBottom w:val="0"/>
          <w:divBdr>
            <w:top w:val="none" w:sz="0" w:space="0" w:color="auto"/>
            <w:left w:val="none" w:sz="0" w:space="0" w:color="auto"/>
            <w:bottom w:val="none" w:sz="0" w:space="0" w:color="auto"/>
            <w:right w:val="none" w:sz="0" w:space="0" w:color="auto"/>
          </w:divBdr>
        </w:div>
        <w:div w:id="996962277">
          <w:marLeft w:val="480"/>
          <w:marRight w:val="0"/>
          <w:marTop w:val="0"/>
          <w:marBottom w:val="0"/>
          <w:divBdr>
            <w:top w:val="none" w:sz="0" w:space="0" w:color="auto"/>
            <w:left w:val="none" w:sz="0" w:space="0" w:color="auto"/>
            <w:bottom w:val="none" w:sz="0" w:space="0" w:color="auto"/>
            <w:right w:val="none" w:sz="0" w:space="0" w:color="auto"/>
          </w:divBdr>
        </w:div>
        <w:div w:id="998195667">
          <w:marLeft w:val="480"/>
          <w:marRight w:val="0"/>
          <w:marTop w:val="0"/>
          <w:marBottom w:val="0"/>
          <w:divBdr>
            <w:top w:val="none" w:sz="0" w:space="0" w:color="auto"/>
            <w:left w:val="none" w:sz="0" w:space="0" w:color="auto"/>
            <w:bottom w:val="none" w:sz="0" w:space="0" w:color="auto"/>
            <w:right w:val="none" w:sz="0" w:space="0" w:color="auto"/>
          </w:divBdr>
        </w:div>
        <w:div w:id="1005521637">
          <w:marLeft w:val="480"/>
          <w:marRight w:val="0"/>
          <w:marTop w:val="0"/>
          <w:marBottom w:val="0"/>
          <w:divBdr>
            <w:top w:val="none" w:sz="0" w:space="0" w:color="auto"/>
            <w:left w:val="none" w:sz="0" w:space="0" w:color="auto"/>
            <w:bottom w:val="none" w:sz="0" w:space="0" w:color="auto"/>
            <w:right w:val="none" w:sz="0" w:space="0" w:color="auto"/>
          </w:divBdr>
        </w:div>
        <w:div w:id="1074662319">
          <w:marLeft w:val="480"/>
          <w:marRight w:val="0"/>
          <w:marTop w:val="0"/>
          <w:marBottom w:val="0"/>
          <w:divBdr>
            <w:top w:val="none" w:sz="0" w:space="0" w:color="auto"/>
            <w:left w:val="none" w:sz="0" w:space="0" w:color="auto"/>
            <w:bottom w:val="none" w:sz="0" w:space="0" w:color="auto"/>
            <w:right w:val="none" w:sz="0" w:space="0" w:color="auto"/>
          </w:divBdr>
        </w:div>
        <w:div w:id="1092967729">
          <w:marLeft w:val="480"/>
          <w:marRight w:val="0"/>
          <w:marTop w:val="0"/>
          <w:marBottom w:val="0"/>
          <w:divBdr>
            <w:top w:val="none" w:sz="0" w:space="0" w:color="auto"/>
            <w:left w:val="none" w:sz="0" w:space="0" w:color="auto"/>
            <w:bottom w:val="none" w:sz="0" w:space="0" w:color="auto"/>
            <w:right w:val="none" w:sz="0" w:space="0" w:color="auto"/>
          </w:divBdr>
        </w:div>
        <w:div w:id="1097755343">
          <w:marLeft w:val="480"/>
          <w:marRight w:val="0"/>
          <w:marTop w:val="0"/>
          <w:marBottom w:val="0"/>
          <w:divBdr>
            <w:top w:val="none" w:sz="0" w:space="0" w:color="auto"/>
            <w:left w:val="none" w:sz="0" w:space="0" w:color="auto"/>
            <w:bottom w:val="none" w:sz="0" w:space="0" w:color="auto"/>
            <w:right w:val="none" w:sz="0" w:space="0" w:color="auto"/>
          </w:divBdr>
        </w:div>
        <w:div w:id="1166743494">
          <w:marLeft w:val="480"/>
          <w:marRight w:val="0"/>
          <w:marTop w:val="0"/>
          <w:marBottom w:val="0"/>
          <w:divBdr>
            <w:top w:val="none" w:sz="0" w:space="0" w:color="auto"/>
            <w:left w:val="none" w:sz="0" w:space="0" w:color="auto"/>
            <w:bottom w:val="none" w:sz="0" w:space="0" w:color="auto"/>
            <w:right w:val="none" w:sz="0" w:space="0" w:color="auto"/>
          </w:divBdr>
        </w:div>
        <w:div w:id="1182628315">
          <w:marLeft w:val="480"/>
          <w:marRight w:val="0"/>
          <w:marTop w:val="0"/>
          <w:marBottom w:val="0"/>
          <w:divBdr>
            <w:top w:val="none" w:sz="0" w:space="0" w:color="auto"/>
            <w:left w:val="none" w:sz="0" w:space="0" w:color="auto"/>
            <w:bottom w:val="none" w:sz="0" w:space="0" w:color="auto"/>
            <w:right w:val="none" w:sz="0" w:space="0" w:color="auto"/>
          </w:divBdr>
        </w:div>
        <w:div w:id="1187603343">
          <w:marLeft w:val="480"/>
          <w:marRight w:val="0"/>
          <w:marTop w:val="0"/>
          <w:marBottom w:val="0"/>
          <w:divBdr>
            <w:top w:val="none" w:sz="0" w:space="0" w:color="auto"/>
            <w:left w:val="none" w:sz="0" w:space="0" w:color="auto"/>
            <w:bottom w:val="none" w:sz="0" w:space="0" w:color="auto"/>
            <w:right w:val="none" w:sz="0" w:space="0" w:color="auto"/>
          </w:divBdr>
        </w:div>
        <w:div w:id="1189682542">
          <w:marLeft w:val="480"/>
          <w:marRight w:val="0"/>
          <w:marTop w:val="0"/>
          <w:marBottom w:val="0"/>
          <w:divBdr>
            <w:top w:val="none" w:sz="0" w:space="0" w:color="auto"/>
            <w:left w:val="none" w:sz="0" w:space="0" w:color="auto"/>
            <w:bottom w:val="none" w:sz="0" w:space="0" w:color="auto"/>
            <w:right w:val="none" w:sz="0" w:space="0" w:color="auto"/>
          </w:divBdr>
        </w:div>
        <w:div w:id="1205099264">
          <w:marLeft w:val="480"/>
          <w:marRight w:val="0"/>
          <w:marTop w:val="0"/>
          <w:marBottom w:val="0"/>
          <w:divBdr>
            <w:top w:val="none" w:sz="0" w:space="0" w:color="auto"/>
            <w:left w:val="none" w:sz="0" w:space="0" w:color="auto"/>
            <w:bottom w:val="none" w:sz="0" w:space="0" w:color="auto"/>
            <w:right w:val="none" w:sz="0" w:space="0" w:color="auto"/>
          </w:divBdr>
        </w:div>
        <w:div w:id="1213931918">
          <w:marLeft w:val="480"/>
          <w:marRight w:val="0"/>
          <w:marTop w:val="0"/>
          <w:marBottom w:val="0"/>
          <w:divBdr>
            <w:top w:val="none" w:sz="0" w:space="0" w:color="auto"/>
            <w:left w:val="none" w:sz="0" w:space="0" w:color="auto"/>
            <w:bottom w:val="none" w:sz="0" w:space="0" w:color="auto"/>
            <w:right w:val="none" w:sz="0" w:space="0" w:color="auto"/>
          </w:divBdr>
        </w:div>
        <w:div w:id="1217202253">
          <w:marLeft w:val="480"/>
          <w:marRight w:val="0"/>
          <w:marTop w:val="0"/>
          <w:marBottom w:val="0"/>
          <w:divBdr>
            <w:top w:val="none" w:sz="0" w:space="0" w:color="auto"/>
            <w:left w:val="none" w:sz="0" w:space="0" w:color="auto"/>
            <w:bottom w:val="none" w:sz="0" w:space="0" w:color="auto"/>
            <w:right w:val="none" w:sz="0" w:space="0" w:color="auto"/>
          </w:divBdr>
        </w:div>
        <w:div w:id="1249462687">
          <w:marLeft w:val="480"/>
          <w:marRight w:val="0"/>
          <w:marTop w:val="0"/>
          <w:marBottom w:val="0"/>
          <w:divBdr>
            <w:top w:val="none" w:sz="0" w:space="0" w:color="auto"/>
            <w:left w:val="none" w:sz="0" w:space="0" w:color="auto"/>
            <w:bottom w:val="none" w:sz="0" w:space="0" w:color="auto"/>
            <w:right w:val="none" w:sz="0" w:space="0" w:color="auto"/>
          </w:divBdr>
        </w:div>
        <w:div w:id="1253975373">
          <w:marLeft w:val="480"/>
          <w:marRight w:val="0"/>
          <w:marTop w:val="0"/>
          <w:marBottom w:val="0"/>
          <w:divBdr>
            <w:top w:val="none" w:sz="0" w:space="0" w:color="auto"/>
            <w:left w:val="none" w:sz="0" w:space="0" w:color="auto"/>
            <w:bottom w:val="none" w:sz="0" w:space="0" w:color="auto"/>
            <w:right w:val="none" w:sz="0" w:space="0" w:color="auto"/>
          </w:divBdr>
        </w:div>
        <w:div w:id="1261182195">
          <w:marLeft w:val="480"/>
          <w:marRight w:val="0"/>
          <w:marTop w:val="0"/>
          <w:marBottom w:val="0"/>
          <w:divBdr>
            <w:top w:val="none" w:sz="0" w:space="0" w:color="auto"/>
            <w:left w:val="none" w:sz="0" w:space="0" w:color="auto"/>
            <w:bottom w:val="none" w:sz="0" w:space="0" w:color="auto"/>
            <w:right w:val="none" w:sz="0" w:space="0" w:color="auto"/>
          </w:divBdr>
        </w:div>
        <w:div w:id="1311515531">
          <w:marLeft w:val="480"/>
          <w:marRight w:val="0"/>
          <w:marTop w:val="0"/>
          <w:marBottom w:val="0"/>
          <w:divBdr>
            <w:top w:val="none" w:sz="0" w:space="0" w:color="auto"/>
            <w:left w:val="none" w:sz="0" w:space="0" w:color="auto"/>
            <w:bottom w:val="none" w:sz="0" w:space="0" w:color="auto"/>
            <w:right w:val="none" w:sz="0" w:space="0" w:color="auto"/>
          </w:divBdr>
        </w:div>
        <w:div w:id="1316837397">
          <w:marLeft w:val="480"/>
          <w:marRight w:val="0"/>
          <w:marTop w:val="0"/>
          <w:marBottom w:val="0"/>
          <w:divBdr>
            <w:top w:val="none" w:sz="0" w:space="0" w:color="auto"/>
            <w:left w:val="none" w:sz="0" w:space="0" w:color="auto"/>
            <w:bottom w:val="none" w:sz="0" w:space="0" w:color="auto"/>
            <w:right w:val="none" w:sz="0" w:space="0" w:color="auto"/>
          </w:divBdr>
        </w:div>
        <w:div w:id="1332755747">
          <w:marLeft w:val="480"/>
          <w:marRight w:val="0"/>
          <w:marTop w:val="0"/>
          <w:marBottom w:val="0"/>
          <w:divBdr>
            <w:top w:val="none" w:sz="0" w:space="0" w:color="auto"/>
            <w:left w:val="none" w:sz="0" w:space="0" w:color="auto"/>
            <w:bottom w:val="none" w:sz="0" w:space="0" w:color="auto"/>
            <w:right w:val="none" w:sz="0" w:space="0" w:color="auto"/>
          </w:divBdr>
        </w:div>
        <w:div w:id="1361662332">
          <w:marLeft w:val="480"/>
          <w:marRight w:val="0"/>
          <w:marTop w:val="0"/>
          <w:marBottom w:val="0"/>
          <w:divBdr>
            <w:top w:val="none" w:sz="0" w:space="0" w:color="auto"/>
            <w:left w:val="none" w:sz="0" w:space="0" w:color="auto"/>
            <w:bottom w:val="none" w:sz="0" w:space="0" w:color="auto"/>
            <w:right w:val="none" w:sz="0" w:space="0" w:color="auto"/>
          </w:divBdr>
        </w:div>
        <w:div w:id="1364357836">
          <w:marLeft w:val="480"/>
          <w:marRight w:val="0"/>
          <w:marTop w:val="0"/>
          <w:marBottom w:val="0"/>
          <w:divBdr>
            <w:top w:val="none" w:sz="0" w:space="0" w:color="auto"/>
            <w:left w:val="none" w:sz="0" w:space="0" w:color="auto"/>
            <w:bottom w:val="none" w:sz="0" w:space="0" w:color="auto"/>
            <w:right w:val="none" w:sz="0" w:space="0" w:color="auto"/>
          </w:divBdr>
        </w:div>
        <w:div w:id="1408570471">
          <w:marLeft w:val="480"/>
          <w:marRight w:val="0"/>
          <w:marTop w:val="0"/>
          <w:marBottom w:val="0"/>
          <w:divBdr>
            <w:top w:val="none" w:sz="0" w:space="0" w:color="auto"/>
            <w:left w:val="none" w:sz="0" w:space="0" w:color="auto"/>
            <w:bottom w:val="none" w:sz="0" w:space="0" w:color="auto"/>
            <w:right w:val="none" w:sz="0" w:space="0" w:color="auto"/>
          </w:divBdr>
        </w:div>
        <w:div w:id="1438674660">
          <w:marLeft w:val="480"/>
          <w:marRight w:val="0"/>
          <w:marTop w:val="0"/>
          <w:marBottom w:val="0"/>
          <w:divBdr>
            <w:top w:val="none" w:sz="0" w:space="0" w:color="auto"/>
            <w:left w:val="none" w:sz="0" w:space="0" w:color="auto"/>
            <w:bottom w:val="none" w:sz="0" w:space="0" w:color="auto"/>
            <w:right w:val="none" w:sz="0" w:space="0" w:color="auto"/>
          </w:divBdr>
        </w:div>
        <w:div w:id="1447700225">
          <w:marLeft w:val="480"/>
          <w:marRight w:val="0"/>
          <w:marTop w:val="0"/>
          <w:marBottom w:val="0"/>
          <w:divBdr>
            <w:top w:val="none" w:sz="0" w:space="0" w:color="auto"/>
            <w:left w:val="none" w:sz="0" w:space="0" w:color="auto"/>
            <w:bottom w:val="none" w:sz="0" w:space="0" w:color="auto"/>
            <w:right w:val="none" w:sz="0" w:space="0" w:color="auto"/>
          </w:divBdr>
        </w:div>
        <w:div w:id="1458648639">
          <w:marLeft w:val="480"/>
          <w:marRight w:val="0"/>
          <w:marTop w:val="0"/>
          <w:marBottom w:val="0"/>
          <w:divBdr>
            <w:top w:val="none" w:sz="0" w:space="0" w:color="auto"/>
            <w:left w:val="none" w:sz="0" w:space="0" w:color="auto"/>
            <w:bottom w:val="none" w:sz="0" w:space="0" w:color="auto"/>
            <w:right w:val="none" w:sz="0" w:space="0" w:color="auto"/>
          </w:divBdr>
        </w:div>
        <w:div w:id="1475176084">
          <w:marLeft w:val="480"/>
          <w:marRight w:val="0"/>
          <w:marTop w:val="0"/>
          <w:marBottom w:val="0"/>
          <w:divBdr>
            <w:top w:val="none" w:sz="0" w:space="0" w:color="auto"/>
            <w:left w:val="none" w:sz="0" w:space="0" w:color="auto"/>
            <w:bottom w:val="none" w:sz="0" w:space="0" w:color="auto"/>
            <w:right w:val="none" w:sz="0" w:space="0" w:color="auto"/>
          </w:divBdr>
        </w:div>
        <w:div w:id="1488205385">
          <w:marLeft w:val="480"/>
          <w:marRight w:val="0"/>
          <w:marTop w:val="0"/>
          <w:marBottom w:val="0"/>
          <w:divBdr>
            <w:top w:val="none" w:sz="0" w:space="0" w:color="auto"/>
            <w:left w:val="none" w:sz="0" w:space="0" w:color="auto"/>
            <w:bottom w:val="none" w:sz="0" w:space="0" w:color="auto"/>
            <w:right w:val="none" w:sz="0" w:space="0" w:color="auto"/>
          </w:divBdr>
        </w:div>
        <w:div w:id="1503735315">
          <w:marLeft w:val="480"/>
          <w:marRight w:val="0"/>
          <w:marTop w:val="0"/>
          <w:marBottom w:val="0"/>
          <w:divBdr>
            <w:top w:val="none" w:sz="0" w:space="0" w:color="auto"/>
            <w:left w:val="none" w:sz="0" w:space="0" w:color="auto"/>
            <w:bottom w:val="none" w:sz="0" w:space="0" w:color="auto"/>
            <w:right w:val="none" w:sz="0" w:space="0" w:color="auto"/>
          </w:divBdr>
        </w:div>
        <w:div w:id="1526212693">
          <w:marLeft w:val="480"/>
          <w:marRight w:val="0"/>
          <w:marTop w:val="0"/>
          <w:marBottom w:val="0"/>
          <w:divBdr>
            <w:top w:val="none" w:sz="0" w:space="0" w:color="auto"/>
            <w:left w:val="none" w:sz="0" w:space="0" w:color="auto"/>
            <w:bottom w:val="none" w:sz="0" w:space="0" w:color="auto"/>
            <w:right w:val="none" w:sz="0" w:space="0" w:color="auto"/>
          </w:divBdr>
        </w:div>
        <w:div w:id="1569346548">
          <w:marLeft w:val="480"/>
          <w:marRight w:val="0"/>
          <w:marTop w:val="0"/>
          <w:marBottom w:val="0"/>
          <w:divBdr>
            <w:top w:val="none" w:sz="0" w:space="0" w:color="auto"/>
            <w:left w:val="none" w:sz="0" w:space="0" w:color="auto"/>
            <w:bottom w:val="none" w:sz="0" w:space="0" w:color="auto"/>
            <w:right w:val="none" w:sz="0" w:space="0" w:color="auto"/>
          </w:divBdr>
        </w:div>
        <w:div w:id="1602184838">
          <w:marLeft w:val="480"/>
          <w:marRight w:val="0"/>
          <w:marTop w:val="0"/>
          <w:marBottom w:val="0"/>
          <w:divBdr>
            <w:top w:val="none" w:sz="0" w:space="0" w:color="auto"/>
            <w:left w:val="none" w:sz="0" w:space="0" w:color="auto"/>
            <w:bottom w:val="none" w:sz="0" w:space="0" w:color="auto"/>
            <w:right w:val="none" w:sz="0" w:space="0" w:color="auto"/>
          </w:divBdr>
        </w:div>
        <w:div w:id="1668241888">
          <w:marLeft w:val="480"/>
          <w:marRight w:val="0"/>
          <w:marTop w:val="0"/>
          <w:marBottom w:val="0"/>
          <w:divBdr>
            <w:top w:val="none" w:sz="0" w:space="0" w:color="auto"/>
            <w:left w:val="none" w:sz="0" w:space="0" w:color="auto"/>
            <w:bottom w:val="none" w:sz="0" w:space="0" w:color="auto"/>
            <w:right w:val="none" w:sz="0" w:space="0" w:color="auto"/>
          </w:divBdr>
        </w:div>
        <w:div w:id="1717116594">
          <w:marLeft w:val="480"/>
          <w:marRight w:val="0"/>
          <w:marTop w:val="0"/>
          <w:marBottom w:val="0"/>
          <w:divBdr>
            <w:top w:val="none" w:sz="0" w:space="0" w:color="auto"/>
            <w:left w:val="none" w:sz="0" w:space="0" w:color="auto"/>
            <w:bottom w:val="none" w:sz="0" w:space="0" w:color="auto"/>
            <w:right w:val="none" w:sz="0" w:space="0" w:color="auto"/>
          </w:divBdr>
        </w:div>
        <w:div w:id="1720743098">
          <w:marLeft w:val="480"/>
          <w:marRight w:val="0"/>
          <w:marTop w:val="0"/>
          <w:marBottom w:val="0"/>
          <w:divBdr>
            <w:top w:val="none" w:sz="0" w:space="0" w:color="auto"/>
            <w:left w:val="none" w:sz="0" w:space="0" w:color="auto"/>
            <w:bottom w:val="none" w:sz="0" w:space="0" w:color="auto"/>
            <w:right w:val="none" w:sz="0" w:space="0" w:color="auto"/>
          </w:divBdr>
        </w:div>
        <w:div w:id="1772166692">
          <w:marLeft w:val="480"/>
          <w:marRight w:val="0"/>
          <w:marTop w:val="0"/>
          <w:marBottom w:val="0"/>
          <w:divBdr>
            <w:top w:val="none" w:sz="0" w:space="0" w:color="auto"/>
            <w:left w:val="none" w:sz="0" w:space="0" w:color="auto"/>
            <w:bottom w:val="none" w:sz="0" w:space="0" w:color="auto"/>
            <w:right w:val="none" w:sz="0" w:space="0" w:color="auto"/>
          </w:divBdr>
        </w:div>
        <w:div w:id="1773092099">
          <w:marLeft w:val="480"/>
          <w:marRight w:val="0"/>
          <w:marTop w:val="0"/>
          <w:marBottom w:val="0"/>
          <w:divBdr>
            <w:top w:val="none" w:sz="0" w:space="0" w:color="auto"/>
            <w:left w:val="none" w:sz="0" w:space="0" w:color="auto"/>
            <w:bottom w:val="none" w:sz="0" w:space="0" w:color="auto"/>
            <w:right w:val="none" w:sz="0" w:space="0" w:color="auto"/>
          </w:divBdr>
        </w:div>
        <w:div w:id="1845437971">
          <w:marLeft w:val="480"/>
          <w:marRight w:val="0"/>
          <w:marTop w:val="0"/>
          <w:marBottom w:val="0"/>
          <w:divBdr>
            <w:top w:val="none" w:sz="0" w:space="0" w:color="auto"/>
            <w:left w:val="none" w:sz="0" w:space="0" w:color="auto"/>
            <w:bottom w:val="none" w:sz="0" w:space="0" w:color="auto"/>
            <w:right w:val="none" w:sz="0" w:space="0" w:color="auto"/>
          </w:divBdr>
        </w:div>
        <w:div w:id="1847742749">
          <w:marLeft w:val="480"/>
          <w:marRight w:val="0"/>
          <w:marTop w:val="0"/>
          <w:marBottom w:val="0"/>
          <w:divBdr>
            <w:top w:val="none" w:sz="0" w:space="0" w:color="auto"/>
            <w:left w:val="none" w:sz="0" w:space="0" w:color="auto"/>
            <w:bottom w:val="none" w:sz="0" w:space="0" w:color="auto"/>
            <w:right w:val="none" w:sz="0" w:space="0" w:color="auto"/>
          </w:divBdr>
        </w:div>
        <w:div w:id="1886215142">
          <w:marLeft w:val="480"/>
          <w:marRight w:val="0"/>
          <w:marTop w:val="0"/>
          <w:marBottom w:val="0"/>
          <w:divBdr>
            <w:top w:val="none" w:sz="0" w:space="0" w:color="auto"/>
            <w:left w:val="none" w:sz="0" w:space="0" w:color="auto"/>
            <w:bottom w:val="none" w:sz="0" w:space="0" w:color="auto"/>
            <w:right w:val="none" w:sz="0" w:space="0" w:color="auto"/>
          </w:divBdr>
        </w:div>
        <w:div w:id="1900434019">
          <w:marLeft w:val="480"/>
          <w:marRight w:val="0"/>
          <w:marTop w:val="0"/>
          <w:marBottom w:val="0"/>
          <w:divBdr>
            <w:top w:val="none" w:sz="0" w:space="0" w:color="auto"/>
            <w:left w:val="none" w:sz="0" w:space="0" w:color="auto"/>
            <w:bottom w:val="none" w:sz="0" w:space="0" w:color="auto"/>
            <w:right w:val="none" w:sz="0" w:space="0" w:color="auto"/>
          </w:divBdr>
        </w:div>
        <w:div w:id="1906643553">
          <w:marLeft w:val="480"/>
          <w:marRight w:val="0"/>
          <w:marTop w:val="0"/>
          <w:marBottom w:val="0"/>
          <w:divBdr>
            <w:top w:val="none" w:sz="0" w:space="0" w:color="auto"/>
            <w:left w:val="none" w:sz="0" w:space="0" w:color="auto"/>
            <w:bottom w:val="none" w:sz="0" w:space="0" w:color="auto"/>
            <w:right w:val="none" w:sz="0" w:space="0" w:color="auto"/>
          </w:divBdr>
        </w:div>
        <w:div w:id="1924562619">
          <w:marLeft w:val="480"/>
          <w:marRight w:val="0"/>
          <w:marTop w:val="0"/>
          <w:marBottom w:val="0"/>
          <w:divBdr>
            <w:top w:val="none" w:sz="0" w:space="0" w:color="auto"/>
            <w:left w:val="none" w:sz="0" w:space="0" w:color="auto"/>
            <w:bottom w:val="none" w:sz="0" w:space="0" w:color="auto"/>
            <w:right w:val="none" w:sz="0" w:space="0" w:color="auto"/>
          </w:divBdr>
        </w:div>
        <w:div w:id="1940678185">
          <w:marLeft w:val="480"/>
          <w:marRight w:val="0"/>
          <w:marTop w:val="0"/>
          <w:marBottom w:val="0"/>
          <w:divBdr>
            <w:top w:val="none" w:sz="0" w:space="0" w:color="auto"/>
            <w:left w:val="none" w:sz="0" w:space="0" w:color="auto"/>
            <w:bottom w:val="none" w:sz="0" w:space="0" w:color="auto"/>
            <w:right w:val="none" w:sz="0" w:space="0" w:color="auto"/>
          </w:divBdr>
        </w:div>
        <w:div w:id="1959946528">
          <w:marLeft w:val="480"/>
          <w:marRight w:val="0"/>
          <w:marTop w:val="0"/>
          <w:marBottom w:val="0"/>
          <w:divBdr>
            <w:top w:val="none" w:sz="0" w:space="0" w:color="auto"/>
            <w:left w:val="none" w:sz="0" w:space="0" w:color="auto"/>
            <w:bottom w:val="none" w:sz="0" w:space="0" w:color="auto"/>
            <w:right w:val="none" w:sz="0" w:space="0" w:color="auto"/>
          </w:divBdr>
        </w:div>
        <w:div w:id="1969119948">
          <w:marLeft w:val="480"/>
          <w:marRight w:val="0"/>
          <w:marTop w:val="0"/>
          <w:marBottom w:val="0"/>
          <w:divBdr>
            <w:top w:val="none" w:sz="0" w:space="0" w:color="auto"/>
            <w:left w:val="none" w:sz="0" w:space="0" w:color="auto"/>
            <w:bottom w:val="none" w:sz="0" w:space="0" w:color="auto"/>
            <w:right w:val="none" w:sz="0" w:space="0" w:color="auto"/>
          </w:divBdr>
        </w:div>
        <w:div w:id="1970864716">
          <w:marLeft w:val="480"/>
          <w:marRight w:val="0"/>
          <w:marTop w:val="0"/>
          <w:marBottom w:val="0"/>
          <w:divBdr>
            <w:top w:val="none" w:sz="0" w:space="0" w:color="auto"/>
            <w:left w:val="none" w:sz="0" w:space="0" w:color="auto"/>
            <w:bottom w:val="none" w:sz="0" w:space="0" w:color="auto"/>
            <w:right w:val="none" w:sz="0" w:space="0" w:color="auto"/>
          </w:divBdr>
        </w:div>
        <w:div w:id="1973554730">
          <w:marLeft w:val="480"/>
          <w:marRight w:val="0"/>
          <w:marTop w:val="0"/>
          <w:marBottom w:val="0"/>
          <w:divBdr>
            <w:top w:val="none" w:sz="0" w:space="0" w:color="auto"/>
            <w:left w:val="none" w:sz="0" w:space="0" w:color="auto"/>
            <w:bottom w:val="none" w:sz="0" w:space="0" w:color="auto"/>
            <w:right w:val="none" w:sz="0" w:space="0" w:color="auto"/>
          </w:divBdr>
        </w:div>
        <w:div w:id="2027436478">
          <w:marLeft w:val="480"/>
          <w:marRight w:val="0"/>
          <w:marTop w:val="0"/>
          <w:marBottom w:val="0"/>
          <w:divBdr>
            <w:top w:val="none" w:sz="0" w:space="0" w:color="auto"/>
            <w:left w:val="none" w:sz="0" w:space="0" w:color="auto"/>
            <w:bottom w:val="none" w:sz="0" w:space="0" w:color="auto"/>
            <w:right w:val="none" w:sz="0" w:space="0" w:color="auto"/>
          </w:divBdr>
        </w:div>
        <w:div w:id="2029061286">
          <w:marLeft w:val="480"/>
          <w:marRight w:val="0"/>
          <w:marTop w:val="0"/>
          <w:marBottom w:val="0"/>
          <w:divBdr>
            <w:top w:val="none" w:sz="0" w:space="0" w:color="auto"/>
            <w:left w:val="none" w:sz="0" w:space="0" w:color="auto"/>
            <w:bottom w:val="none" w:sz="0" w:space="0" w:color="auto"/>
            <w:right w:val="none" w:sz="0" w:space="0" w:color="auto"/>
          </w:divBdr>
        </w:div>
        <w:div w:id="2073305354">
          <w:marLeft w:val="480"/>
          <w:marRight w:val="0"/>
          <w:marTop w:val="0"/>
          <w:marBottom w:val="0"/>
          <w:divBdr>
            <w:top w:val="none" w:sz="0" w:space="0" w:color="auto"/>
            <w:left w:val="none" w:sz="0" w:space="0" w:color="auto"/>
            <w:bottom w:val="none" w:sz="0" w:space="0" w:color="auto"/>
            <w:right w:val="none" w:sz="0" w:space="0" w:color="auto"/>
          </w:divBdr>
        </w:div>
        <w:div w:id="2095277189">
          <w:marLeft w:val="480"/>
          <w:marRight w:val="0"/>
          <w:marTop w:val="0"/>
          <w:marBottom w:val="0"/>
          <w:divBdr>
            <w:top w:val="none" w:sz="0" w:space="0" w:color="auto"/>
            <w:left w:val="none" w:sz="0" w:space="0" w:color="auto"/>
            <w:bottom w:val="none" w:sz="0" w:space="0" w:color="auto"/>
            <w:right w:val="none" w:sz="0" w:space="0" w:color="auto"/>
          </w:divBdr>
        </w:div>
        <w:div w:id="2097508732">
          <w:marLeft w:val="480"/>
          <w:marRight w:val="0"/>
          <w:marTop w:val="0"/>
          <w:marBottom w:val="0"/>
          <w:divBdr>
            <w:top w:val="none" w:sz="0" w:space="0" w:color="auto"/>
            <w:left w:val="none" w:sz="0" w:space="0" w:color="auto"/>
            <w:bottom w:val="none" w:sz="0" w:space="0" w:color="auto"/>
            <w:right w:val="none" w:sz="0" w:space="0" w:color="auto"/>
          </w:divBdr>
        </w:div>
        <w:div w:id="2099134601">
          <w:marLeft w:val="480"/>
          <w:marRight w:val="0"/>
          <w:marTop w:val="0"/>
          <w:marBottom w:val="0"/>
          <w:divBdr>
            <w:top w:val="none" w:sz="0" w:space="0" w:color="auto"/>
            <w:left w:val="none" w:sz="0" w:space="0" w:color="auto"/>
            <w:bottom w:val="none" w:sz="0" w:space="0" w:color="auto"/>
            <w:right w:val="none" w:sz="0" w:space="0" w:color="auto"/>
          </w:divBdr>
        </w:div>
        <w:div w:id="2135564225">
          <w:marLeft w:val="480"/>
          <w:marRight w:val="0"/>
          <w:marTop w:val="0"/>
          <w:marBottom w:val="0"/>
          <w:divBdr>
            <w:top w:val="none" w:sz="0" w:space="0" w:color="auto"/>
            <w:left w:val="none" w:sz="0" w:space="0" w:color="auto"/>
            <w:bottom w:val="none" w:sz="0" w:space="0" w:color="auto"/>
            <w:right w:val="none" w:sz="0" w:space="0" w:color="auto"/>
          </w:divBdr>
        </w:div>
        <w:div w:id="2135712852">
          <w:marLeft w:val="480"/>
          <w:marRight w:val="0"/>
          <w:marTop w:val="0"/>
          <w:marBottom w:val="0"/>
          <w:divBdr>
            <w:top w:val="none" w:sz="0" w:space="0" w:color="auto"/>
            <w:left w:val="none" w:sz="0" w:space="0" w:color="auto"/>
            <w:bottom w:val="none" w:sz="0" w:space="0" w:color="auto"/>
            <w:right w:val="none" w:sz="0" w:space="0" w:color="auto"/>
          </w:divBdr>
        </w:div>
      </w:divsChild>
    </w:div>
    <w:div w:id="1930770919">
      <w:bodyDiv w:val="1"/>
      <w:marLeft w:val="0"/>
      <w:marRight w:val="0"/>
      <w:marTop w:val="0"/>
      <w:marBottom w:val="0"/>
      <w:divBdr>
        <w:top w:val="none" w:sz="0" w:space="0" w:color="auto"/>
        <w:left w:val="none" w:sz="0" w:space="0" w:color="auto"/>
        <w:bottom w:val="none" w:sz="0" w:space="0" w:color="auto"/>
        <w:right w:val="none" w:sz="0" w:space="0" w:color="auto"/>
      </w:divBdr>
    </w:div>
    <w:div w:id="1932622028">
      <w:bodyDiv w:val="1"/>
      <w:marLeft w:val="0"/>
      <w:marRight w:val="0"/>
      <w:marTop w:val="0"/>
      <w:marBottom w:val="0"/>
      <w:divBdr>
        <w:top w:val="none" w:sz="0" w:space="0" w:color="auto"/>
        <w:left w:val="none" w:sz="0" w:space="0" w:color="auto"/>
        <w:bottom w:val="none" w:sz="0" w:space="0" w:color="auto"/>
        <w:right w:val="none" w:sz="0" w:space="0" w:color="auto"/>
      </w:divBdr>
    </w:div>
    <w:div w:id="1932739437">
      <w:bodyDiv w:val="1"/>
      <w:marLeft w:val="0"/>
      <w:marRight w:val="0"/>
      <w:marTop w:val="0"/>
      <w:marBottom w:val="0"/>
      <w:divBdr>
        <w:top w:val="none" w:sz="0" w:space="0" w:color="auto"/>
        <w:left w:val="none" w:sz="0" w:space="0" w:color="auto"/>
        <w:bottom w:val="none" w:sz="0" w:space="0" w:color="auto"/>
        <w:right w:val="none" w:sz="0" w:space="0" w:color="auto"/>
      </w:divBdr>
    </w:div>
    <w:div w:id="1935627018">
      <w:bodyDiv w:val="1"/>
      <w:marLeft w:val="0"/>
      <w:marRight w:val="0"/>
      <w:marTop w:val="0"/>
      <w:marBottom w:val="0"/>
      <w:divBdr>
        <w:top w:val="none" w:sz="0" w:space="0" w:color="auto"/>
        <w:left w:val="none" w:sz="0" w:space="0" w:color="auto"/>
        <w:bottom w:val="none" w:sz="0" w:space="0" w:color="auto"/>
        <w:right w:val="none" w:sz="0" w:space="0" w:color="auto"/>
      </w:divBdr>
    </w:div>
    <w:div w:id="1942910339">
      <w:bodyDiv w:val="1"/>
      <w:marLeft w:val="0"/>
      <w:marRight w:val="0"/>
      <w:marTop w:val="0"/>
      <w:marBottom w:val="0"/>
      <w:divBdr>
        <w:top w:val="none" w:sz="0" w:space="0" w:color="auto"/>
        <w:left w:val="none" w:sz="0" w:space="0" w:color="auto"/>
        <w:bottom w:val="none" w:sz="0" w:space="0" w:color="auto"/>
        <w:right w:val="none" w:sz="0" w:space="0" w:color="auto"/>
      </w:divBdr>
    </w:div>
    <w:div w:id="1943148516">
      <w:bodyDiv w:val="1"/>
      <w:marLeft w:val="0"/>
      <w:marRight w:val="0"/>
      <w:marTop w:val="0"/>
      <w:marBottom w:val="0"/>
      <w:divBdr>
        <w:top w:val="none" w:sz="0" w:space="0" w:color="auto"/>
        <w:left w:val="none" w:sz="0" w:space="0" w:color="auto"/>
        <w:bottom w:val="none" w:sz="0" w:space="0" w:color="auto"/>
        <w:right w:val="none" w:sz="0" w:space="0" w:color="auto"/>
      </w:divBdr>
    </w:div>
    <w:div w:id="1944145895">
      <w:bodyDiv w:val="1"/>
      <w:marLeft w:val="0"/>
      <w:marRight w:val="0"/>
      <w:marTop w:val="0"/>
      <w:marBottom w:val="0"/>
      <w:divBdr>
        <w:top w:val="none" w:sz="0" w:space="0" w:color="auto"/>
        <w:left w:val="none" w:sz="0" w:space="0" w:color="auto"/>
        <w:bottom w:val="none" w:sz="0" w:space="0" w:color="auto"/>
        <w:right w:val="none" w:sz="0" w:space="0" w:color="auto"/>
      </w:divBdr>
    </w:div>
    <w:div w:id="1950625611">
      <w:bodyDiv w:val="1"/>
      <w:marLeft w:val="0"/>
      <w:marRight w:val="0"/>
      <w:marTop w:val="0"/>
      <w:marBottom w:val="0"/>
      <w:divBdr>
        <w:top w:val="none" w:sz="0" w:space="0" w:color="auto"/>
        <w:left w:val="none" w:sz="0" w:space="0" w:color="auto"/>
        <w:bottom w:val="none" w:sz="0" w:space="0" w:color="auto"/>
        <w:right w:val="none" w:sz="0" w:space="0" w:color="auto"/>
      </w:divBdr>
    </w:div>
    <w:div w:id="1951400042">
      <w:bodyDiv w:val="1"/>
      <w:marLeft w:val="0"/>
      <w:marRight w:val="0"/>
      <w:marTop w:val="0"/>
      <w:marBottom w:val="0"/>
      <w:divBdr>
        <w:top w:val="none" w:sz="0" w:space="0" w:color="auto"/>
        <w:left w:val="none" w:sz="0" w:space="0" w:color="auto"/>
        <w:bottom w:val="none" w:sz="0" w:space="0" w:color="auto"/>
        <w:right w:val="none" w:sz="0" w:space="0" w:color="auto"/>
      </w:divBdr>
      <w:divsChild>
        <w:div w:id="35736844">
          <w:marLeft w:val="480"/>
          <w:marRight w:val="0"/>
          <w:marTop w:val="0"/>
          <w:marBottom w:val="0"/>
          <w:divBdr>
            <w:top w:val="none" w:sz="0" w:space="0" w:color="auto"/>
            <w:left w:val="none" w:sz="0" w:space="0" w:color="auto"/>
            <w:bottom w:val="none" w:sz="0" w:space="0" w:color="auto"/>
            <w:right w:val="none" w:sz="0" w:space="0" w:color="auto"/>
          </w:divBdr>
        </w:div>
        <w:div w:id="41485234">
          <w:marLeft w:val="480"/>
          <w:marRight w:val="0"/>
          <w:marTop w:val="0"/>
          <w:marBottom w:val="0"/>
          <w:divBdr>
            <w:top w:val="none" w:sz="0" w:space="0" w:color="auto"/>
            <w:left w:val="none" w:sz="0" w:space="0" w:color="auto"/>
            <w:bottom w:val="none" w:sz="0" w:space="0" w:color="auto"/>
            <w:right w:val="none" w:sz="0" w:space="0" w:color="auto"/>
          </w:divBdr>
        </w:div>
        <w:div w:id="60175676">
          <w:marLeft w:val="480"/>
          <w:marRight w:val="0"/>
          <w:marTop w:val="0"/>
          <w:marBottom w:val="0"/>
          <w:divBdr>
            <w:top w:val="none" w:sz="0" w:space="0" w:color="auto"/>
            <w:left w:val="none" w:sz="0" w:space="0" w:color="auto"/>
            <w:bottom w:val="none" w:sz="0" w:space="0" w:color="auto"/>
            <w:right w:val="none" w:sz="0" w:space="0" w:color="auto"/>
          </w:divBdr>
        </w:div>
        <w:div w:id="75321037">
          <w:marLeft w:val="480"/>
          <w:marRight w:val="0"/>
          <w:marTop w:val="0"/>
          <w:marBottom w:val="0"/>
          <w:divBdr>
            <w:top w:val="none" w:sz="0" w:space="0" w:color="auto"/>
            <w:left w:val="none" w:sz="0" w:space="0" w:color="auto"/>
            <w:bottom w:val="none" w:sz="0" w:space="0" w:color="auto"/>
            <w:right w:val="none" w:sz="0" w:space="0" w:color="auto"/>
          </w:divBdr>
        </w:div>
        <w:div w:id="80492392">
          <w:marLeft w:val="480"/>
          <w:marRight w:val="0"/>
          <w:marTop w:val="0"/>
          <w:marBottom w:val="0"/>
          <w:divBdr>
            <w:top w:val="none" w:sz="0" w:space="0" w:color="auto"/>
            <w:left w:val="none" w:sz="0" w:space="0" w:color="auto"/>
            <w:bottom w:val="none" w:sz="0" w:space="0" w:color="auto"/>
            <w:right w:val="none" w:sz="0" w:space="0" w:color="auto"/>
          </w:divBdr>
        </w:div>
        <w:div w:id="110630676">
          <w:marLeft w:val="480"/>
          <w:marRight w:val="0"/>
          <w:marTop w:val="0"/>
          <w:marBottom w:val="0"/>
          <w:divBdr>
            <w:top w:val="none" w:sz="0" w:space="0" w:color="auto"/>
            <w:left w:val="none" w:sz="0" w:space="0" w:color="auto"/>
            <w:bottom w:val="none" w:sz="0" w:space="0" w:color="auto"/>
            <w:right w:val="none" w:sz="0" w:space="0" w:color="auto"/>
          </w:divBdr>
        </w:div>
        <w:div w:id="174267474">
          <w:marLeft w:val="480"/>
          <w:marRight w:val="0"/>
          <w:marTop w:val="0"/>
          <w:marBottom w:val="0"/>
          <w:divBdr>
            <w:top w:val="none" w:sz="0" w:space="0" w:color="auto"/>
            <w:left w:val="none" w:sz="0" w:space="0" w:color="auto"/>
            <w:bottom w:val="none" w:sz="0" w:space="0" w:color="auto"/>
            <w:right w:val="none" w:sz="0" w:space="0" w:color="auto"/>
          </w:divBdr>
        </w:div>
        <w:div w:id="214390501">
          <w:marLeft w:val="480"/>
          <w:marRight w:val="0"/>
          <w:marTop w:val="0"/>
          <w:marBottom w:val="0"/>
          <w:divBdr>
            <w:top w:val="none" w:sz="0" w:space="0" w:color="auto"/>
            <w:left w:val="none" w:sz="0" w:space="0" w:color="auto"/>
            <w:bottom w:val="none" w:sz="0" w:space="0" w:color="auto"/>
            <w:right w:val="none" w:sz="0" w:space="0" w:color="auto"/>
          </w:divBdr>
        </w:div>
        <w:div w:id="217740922">
          <w:marLeft w:val="480"/>
          <w:marRight w:val="0"/>
          <w:marTop w:val="0"/>
          <w:marBottom w:val="0"/>
          <w:divBdr>
            <w:top w:val="none" w:sz="0" w:space="0" w:color="auto"/>
            <w:left w:val="none" w:sz="0" w:space="0" w:color="auto"/>
            <w:bottom w:val="none" w:sz="0" w:space="0" w:color="auto"/>
            <w:right w:val="none" w:sz="0" w:space="0" w:color="auto"/>
          </w:divBdr>
        </w:div>
        <w:div w:id="222908623">
          <w:marLeft w:val="480"/>
          <w:marRight w:val="0"/>
          <w:marTop w:val="0"/>
          <w:marBottom w:val="0"/>
          <w:divBdr>
            <w:top w:val="none" w:sz="0" w:space="0" w:color="auto"/>
            <w:left w:val="none" w:sz="0" w:space="0" w:color="auto"/>
            <w:bottom w:val="none" w:sz="0" w:space="0" w:color="auto"/>
            <w:right w:val="none" w:sz="0" w:space="0" w:color="auto"/>
          </w:divBdr>
        </w:div>
        <w:div w:id="235015600">
          <w:marLeft w:val="480"/>
          <w:marRight w:val="0"/>
          <w:marTop w:val="0"/>
          <w:marBottom w:val="0"/>
          <w:divBdr>
            <w:top w:val="none" w:sz="0" w:space="0" w:color="auto"/>
            <w:left w:val="none" w:sz="0" w:space="0" w:color="auto"/>
            <w:bottom w:val="none" w:sz="0" w:space="0" w:color="auto"/>
            <w:right w:val="none" w:sz="0" w:space="0" w:color="auto"/>
          </w:divBdr>
        </w:div>
        <w:div w:id="247813107">
          <w:marLeft w:val="480"/>
          <w:marRight w:val="0"/>
          <w:marTop w:val="0"/>
          <w:marBottom w:val="0"/>
          <w:divBdr>
            <w:top w:val="none" w:sz="0" w:space="0" w:color="auto"/>
            <w:left w:val="none" w:sz="0" w:space="0" w:color="auto"/>
            <w:bottom w:val="none" w:sz="0" w:space="0" w:color="auto"/>
            <w:right w:val="none" w:sz="0" w:space="0" w:color="auto"/>
          </w:divBdr>
        </w:div>
        <w:div w:id="282659317">
          <w:marLeft w:val="480"/>
          <w:marRight w:val="0"/>
          <w:marTop w:val="0"/>
          <w:marBottom w:val="0"/>
          <w:divBdr>
            <w:top w:val="none" w:sz="0" w:space="0" w:color="auto"/>
            <w:left w:val="none" w:sz="0" w:space="0" w:color="auto"/>
            <w:bottom w:val="none" w:sz="0" w:space="0" w:color="auto"/>
            <w:right w:val="none" w:sz="0" w:space="0" w:color="auto"/>
          </w:divBdr>
        </w:div>
        <w:div w:id="293371495">
          <w:marLeft w:val="480"/>
          <w:marRight w:val="0"/>
          <w:marTop w:val="0"/>
          <w:marBottom w:val="0"/>
          <w:divBdr>
            <w:top w:val="none" w:sz="0" w:space="0" w:color="auto"/>
            <w:left w:val="none" w:sz="0" w:space="0" w:color="auto"/>
            <w:bottom w:val="none" w:sz="0" w:space="0" w:color="auto"/>
            <w:right w:val="none" w:sz="0" w:space="0" w:color="auto"/>
          </w:divBdr>
        </w:div>
        <w:div w:id="306128229">
          <w:marLeft w:val="480"/>
          <w:marRight w:val="0"/>
          <w:marTop w:val="0"/>
          <w:marBottom w:val="0"/>
          <w:divBdr>
            <w:top w:val="none" w:sz="0" w:space="0" w:color="auto"/>
            <w:left w:val="none" w:sz="0" w:space="0" w:color="auto"/>
            <w:bottom w:val="none" w:sz="0" w:space="0" w:color="auto"/>
            <w:right w:val="none" w:sz="0" w:space="0" w:color="auto"/>
          </w:divBdr>
        </w:div>
        <w:div w:id="313803585">
          <w:marLeft w:val="480"/>
          <w:marRight w:val="0"/>
          <w:marTop w:val="0"/>
          <w:marBottom w:val="0"/>
          <w:divBdr>
            <w:top w:val="none" w:sz="0" w:space="0" w:color="auto"/>
            <w:left w:val="none" w:sz="0" w:space="0" w:color="auto"/>
            <w:bottom w:val="none" w:sz="0" w:space="0" w:color="auto"/>
            <w:right w:val="none" w:sz="0" w:space="0" w:color="auto"/>
          </w:divBdr>
        </w:div>
        <w:div w:id="330839751">
          <w:marLeft w:val="480"/>
          <w:marRight w:val="0"/>
          <w:marTop w:val="0"/>
          <w:marBottom w:val="0"/>
          <w:divBdr>
            <w:top w:val="none" w:sz="0" w:space="0" w:color="auto"/>
            <w:left w:val="none" w:sz="0" w:space="0" w:color="auto"/>
            <w:bottom w:val="none" w:sz="0" w:space="0" w:color="auto"/>
            <w:right w:val="none" w:sz="0" w:space="0" w:color="auto"/>
          </w:divBdr>
        </w:div>
        <w:div w:id="349793554">
          <w:marLeft w:val="480"/>
          <w:marRight w:val="0"/>
          <w:marTop w:val="0"/>
          <w:marBottom w:val="0"/>
          <w:divBdr>
            <w:top w:val="none" w:sz="0" w:space="0" w:color="auto"/>
            <w:left w:val="none" w:sz="0" w:space="0" w:color="auto"/>
            <w:bottom w:val="none" w:sz="0" w:space="0" w:color="auto"/>
            <w:right w:val="none" w:sz="0" w:space="0" w:color="auto"/>
          </w:divBdr>
        </w:div>
        <w:div w:id="377361471">
          <w:marLeft w:val="480"/>
          <w:marRight w:val="0"/>
          <w:marTop w:val="0"/>
          <w:marBottom w:val="0"/>
          <w:divBdr>
            <w:top w:val="none" w:sz="0" w:space="0" w:color="auto"/>
            <w:left w:val="none" w:sz="0" w:space="0" w:color="auto"/>
            <w:bottom w:val="none" w:sz="0" w:space="0" w:color="auto"/>
            <w:right w:val="none" w:sz="0" w:space="0" w:color="auto"/>
          </w:divBdr>
        </w:div>
        <w:div w:id="380833740">
          <w:marLeft w:val="480"/>
          <w:marRight w:val="0"/>
          <w:marTop w:val="0"/>
          <w:marBottom w:val="0"/>
          <w:divBdr>
            <w:top w:val="none" w:sz="0" w:space="0" w:color="auto"/>
            <w:left w:val="none" w:sz="0" w:space="0" w:color="auto"/>
            <w:bottom w:val="none" w:sz="0" w:space="0" w:color="auto"/>
            <w:right w:val="none" w:sz="0" w:space="0" w:color="auto"/>
          </w:divBdr>
        </w:div>
        <w:div w:id="390421798">
          <w:marLeft w:val="480"/>
          <w:marRight w:val="0"/>
          <w:marTop w:val="0"/>
          <w:marBottom w:val="0"/>
          <w:divBdr>
            <w:top w:val="none" w:sz="0" w:space="0" w:color="auto"/>
            <w:left w:val="none" w:sz="0" w:space="0" w:color="auto"/>
            <w:bottom w:val="none" w:sz="0" w:space="0" w:color="auto"/>
            <w:right w:val="none" w:sz="0" w:space="0" w:color="auto"/>
          </w:divBdr>
        </w:div>
        <w:div w:id="390663056">
          <w:marLeft w:val="480"/>
          <w:marRight w:val="0"/>
          <w:marTop w:val="0"/>
          <w:marBottom w:val="0"/>
          <w:divBdr>
            <w:top w:val="none" w:sz="0" w:space="0" w:color="auto"/>
            <w:left w:val="none" w:sz="0" w:space="0" w:color="auto"/>
            <w:bottom w:val="none" w:sz="0" w:space="0" w:color="auto"/>
            <w:right w:val="none" w:sz="0" w:space="0" w:color="auto"/>
          </w:divBdr>
        </w:div>
        <w:div w:id="418328468">
          <w:marLeft w:val="480"/>
          <w:marRight w:val="0"/>
          <w:marTop w:val="0"/>
          <w:marBottom w:val="0"/>
          <w:divBdr>
            <w:top w:val="none" w:sz="0" w:space="0" w:color="auto"/>
            <w:left w:val="none" w:sz="0" w:space="0" w:color="auto"/>
            <w:bottom w:val="none" w:sz="0" w:space="0" w:color="auto"/>
            <w:right w:val="none" w:sz="0" w:space="0" w:color="auto"/>
          </w:divBdr>
        </w:div>
        <w:div w:id="452791464">
          <w:marLeft w:val="480"/>
          <w:marRight w:val="0"/>
          <w:marTop w:val="0"/>
          <w:marBottom w:val="0"/>
          <w:divBdr>
            <w:top w:val="none" w:sz="0" w:space="0" w:color="auto"/>
            <w:left w:val="none" w:sz="0" w:space="0" w:color="auto"/>
            <w:bottom w:val="none" w:sz="0" w:space="0" w:color="auto"/>
            <w:right w:val="none" w:sz="0" w:space="0" w:color="auto"/>
          </w:divBdr>
        </w:div>
        <w:div w:id="480076695">
          <w:marLeft w:val="480"/>
          <w:marRight w:val="0"/>
          <w:marTop w:val="0"/>
          <w:marBottom w:val="0"/>
          <w:divBdr>
            <w:top w:val="none" w:sz="0" w:space="0" w:color="auto"/>
            <w:left w:val="none" w:sz="0" w:space="0" w:color="auto"/>
            <w:bottom w:val="none" w:sz="0" w:space="0" w:color="auto"/>
            <w:right w:val="none" w:sz="0" w:space="0" w:color="auto"/>
          </w:divBdr>
        </w:div>
        <w:div w:id="481124808">
          <w:marLeft w:val="480"/>
          <w:marRight w:val="0"/>
          <w:marTop w:val="0"/>
          <w:marBottom w:val="0"/>
          <w:divBdr>
            <w:top w:val="none" w:sz="0" w:space="0" w:color="auto"/>
            <w:left w:val="none" w:sz="0" w:space="0" w:color="auto"/>
            <w:bottom w:val="none" w:sz="0" w:space="0" w:color="auto"/>
            <w:right w:val="none" w:sz="0" w:space="0" w:color="auto"/>
          </w:divBdr>
        </w:div>
        <w:div w:id="513885810">
          <w:marLeft w:val="480"/>
          <w:marRight w:val="0"/>
          <w:marTop w:val="0"/>
          <w:marBottom w:val="0"/>
          <w:divBdr>
            <w:top w:val="none" w:sz="0" w:space="0" w:color="auto"/>
            <w:left w:val="none" w:sz="0" w:space="0" w:color="auto"/>
            <w:bottom w:val="none" w:sz="0" w:space="0" w:color="auto"/>
            <w:right w:val="none" w:sz="0" w:space="0" w:color="auto"/>
          </w:divBdr>
        </w:div>
        <w:div w:id="539706358">
          <w:marLeft w:val="480"/>
          <w:marRight w:val="0"/>
          <w:marTop w:val="0"/>
          <w:marBottom w:val="0"/>
          <w:divBdr>
            <w:top w:val="none" w:sz="0" w:space="0" w:color="auto"/>
            <w:left w:val="none" w:sz="0" w:space="0" w:color="auto"/>
            <w:bottom w:val="none" w:sz="0" w:space="0" w:color="auto"/>
            <w:right w:val="none" w:sz="0" w:space="0" w:color="auto"/>
          </w:divBdr>
        </w:div>
        <w:div w:id="550574605">
          <w:marLeft w:val="480"/>
          <w:marRight w:val="0"/>
          <w:marTop w:val="0"/>
          <w:marBottom w:val="0"/>
          <w:divBdr>
            <w:top w:val="none" w:sz="0" w:space="0" w:color="auto"/>
            <w:left w:val="none" w:sz="0" w:space="0" w:color="auto"/>
            <w:bottom w:val="none" w:sz="0" w:space="0" w:color="auto"/>
            <w:right w:val="none" w:sz="0" w:space="0" w:color="auto"/>
          </w:divBdr>
        </w:div>
        <w:div w:id="558178049">
          <w:marLeft w:val="480"/>
          <w:marRight w:val="0"/>
          <w:marTop w:val="0"/>
          <w:marBottom w:val="0"/>
          <w:divBdr>
            <w:top w:val="none" w:sz="0" w:space="0" w:color="auto"/>
            <w:left w:val="none" w:sz="0" w:space="0" w:color="auto"/>
            <w:bottom w:val="none" w:sz="0" w:space="0" w:color="auto"/>
            <w:right w:val="none" w:sz="0" w:space="0" w:color="auto"/>
          </w:divBdr>
        </w:div>
        <w:div w:id="559289508">
          <w:marLeft w:val="480"/>
          <w:marRight w:val="0"/>
          <w:marTop w:val="0"/>
          <w:marBottom w:val="0"/>
          <w:divBdr>
            <w:top w:val="none" w:sz="0" w:space="0" w:color="auto"/>
            <w:left w:val="none" w:sz="0" w:space="0" w:color="auto"/>
            <w:bottom w:val="none" w:sz="0" w:space="0" w:color="auto"/>
            <w:right w:val="none" w:sz="0" w:space="0" w:color="auto"/>
          </w:divBdr>
        </w:div>
        <w:div w:id="567960243">
          <w:marLeft w:val="480"/>
          <w:marRight w:val="0"/>
          <w:marTop w:val="0"/>
          <w:marBottom w:val="0"/>
          <w:divBdr>
            <w:top w:val="none" w:sz="0" w:space="0" w:color="auto"/>
            <w:left w:val="none" w:sz="0" w:space="0" w:color="auto"/>
            <w:bottom w:val="none" w:sz="0" w:space="0" w:color="auto"/>
            <w:right w:val="none" w:sz="0" w:space="0" w:color="auto"/>
          </w:divBdr>
        </w:div>
        <w:div w:id="627978479">
          <w:marLeft w:val="480"/>
          <w:marRight w:val="0"/>
          <w:marTop w:val="0"/>
          <w:marBottom w:val="0"/>
          <w:divBdr>
            <w:top w:val="none" w:sz="0" w:space="0" w:color="auto"/>
            <w:left w:val="none" w:sz="0" w:space="0" w:color="auto"/>
            <w:bottom w:val="none" w:sz="0" w:space="0" w:color="auto"/>
            <w:right w:val="none" w:sz="0" w:space="0" w:color="auto"/>
          </w:divBdr>
        </w:div>
        <w:div w:id="631833789">
          <w:marLeft w:val="480"/>
          <w:marRight w:val="0"/>
          <w:marTop w:val="0"/>
          <w:marBottom w:val="0"/>
          <w:divBdr>
            <w:top w:val="none" w:sz="0" w:space="0" w:color="auto"/>
            <w:left w:val="none" w:sz="0" w:space="0" w:color="auto"/>
            <w:bottom w:val="none" w:sz="0" w:space="0" w:color="auto"/>
            <w:right w:val="none" w:sz="0" w:space="0" w:color="auto"/>
          </w:divBdr>
        </w:div>
        <w:div w:id="677736087">
          <w:marLeft w:val="480"/>
          <w:marRight w:val="0"/>
          <w:marTop w:val="0"/>
          <w:marBottom w:val="0"/>
          <w:divBdr>
            <w:top w:val="none" w:sz="0" w:space="0" w:color="auto"/>
            <w:left w:val="none" w:sz="0" w:space="0" w:color="auto"/>
            <w:bottom w:val="none" w:sz="0" w:space="0" w:color="auto"/>
            <w:right w:val="none" w:sz="0" w:space="0" w:color="auto"/>
          </w:divBdr>
        </w:div>
        <w:div w:id="693532642">
          <w:marLeft w:val="480"/>
          <w:marRight w:val="0"/>
          <w:marTop w:val="0"/>
          <w:marBottom w:val="0"/>
          <w:divBdr>
            <w:top w:val="none" w:sz="0" w:space="0" w:color="auto"/>
            <w:left w:val="none" w:sz="0" w:space="0" w:color="auto"/>
            <w:bottom w:val="none" w:sz="0" w:space="0" w:color="auto"/>
            <w:right w:val="none" w:sz="0" w:space="0" w:color="auto"/>
          </w:divBdr>
        </w:div>
        <w:div w:id="735513890">
          <w:marLeft w:val="480"/>
          <w:marRight w:val="0"/>
          <w:marTop w:val="0"/>
          <w:marBottom w:val="0"/>
          <w:divBdr>
            <w:top w:val="none" w:sz="0" w:space="0" w:color="auto"/>
            <w:left w:val="none" w:sz="0" w:space="0" w:color="auto"/>
            <w:bottom w:val="none" w:sz="0" w:space="0" w:color="auto"/>
            <w:right w:val="none" w:sz="0" w:space="0" w:color="auto"/>
          </w:divBdr>
        </w:div>
        <w:div w:id="751582912">
          <w:marLeft w:val="480"/>
          <w:marRight w:val="0"/>
          <w:marTop w:val="0"/>
          <w:marBottom w:val="0"/>
          <w:divBdr>
            <w:top w:val="none" w:sz="0" w:space="0" w:color="auto"/>
            <w:left w:val="none" w:sz="0" w:space="0" w:color="auto"/>
            <w:bottom w:val="none" w:sz="0" w:space="0" w:color="auto"/>
            <w:right w:val="none" w:sz="0" w:space="0" w:color="auto"/>
          </w:divBdr>
        </w:div>
        <w:div w:id="756361599">
          <w:marLeft w:val="480"/>
          <w:marRight w:val="0"/>
          <w:marTop w:val="0"/>
          <w:marBottom w:val="0"/>
          <w:divBdr>
            <w:top w:val="none" w:sz="0" w:space="0" w:color="auto"/>
            <w:left w:val="none" w:sz="0" w:space="0" w:color="auto"/>
            <w:bottom w:val="none" w:sz="0" w:space="0" w:color="auto"/>
            <w:right w:val="none" w:sz="0" w:space="0" w:color="auto"/>
          </w:divBdr>
        </w:div>
        <w:div w:id="757294169">
          <w:marLeft w:val="480"/>
          <w:marRight w:val="0"/>
          <w:marTop w:val="0"/>
          <w:marBottom w:val="0"/>
          <w:divBdr>
            <w:top w:val="none" w:sz="0" w:space="0" w:color="auto"/>
            <w:left w:val="none" w:sz="0" w:space="0" w:color="auto"/>
            <w:bottom w:val="none" w:sz="0" w:space="0" w:color="auto"/>
            <w:right w:val="none" w:sz="0" w:space="0" w:color="auto"/>
          </w:divBdr>
        </w:div>
        <w:div w:id="773747404">
          <w:marLeft w:val="480"/>
          <w:marRight w:val="0"/>
          <w:marTop w:val="0"/>
          <w:marBottom w:val="0"/>
          <w:divBdr>
            <w:top w:val="none" w:sz="0" w:space="0" w:color="auto"/>
            <w:left w:val="none" w:sz="0" w:space="0" w:color="auto"/>
            <w:bottom w:val="none" w:sz="0" w:space="0" w:color="auto"/>
            <w:right w:val="none" w:sz="0" w:space="0" w:color="auto"/>
          </w:divBdr>
        </w:div>
        <w:div w:id="775947625">
          <w:marLeft w:val="480"/>
          <w:marRight w:val="0"/>
          <w:marTop w:val="0"/>
          <w:marBottom w:val="0"/>
          <w:divBdr>
            <w:top w:val="none" w:sz="0" w:space="0" w:color="auto"/>
            <w:left w:val="none" w:sz="0" w:space="0" w:color="auto"/>
            <w:bottom w:val="none" w:sz="0" w:space="0" w:color="auto"/>
            <w:right w:val="none" w:sz="0" w:space="0" w:color="auto"/>
          </w:divBdr>
        </w:div>
        <w:div w:id="793136604">
          <w:marLeft w:val="480"/>
          <w:marRight w:val="0"/>
          <w:marTop w:val="0"/>
          <w:marBottom w:val="0"/>
          <w:divBdr>
            <w:top w:val="none" w:sz="0" w:space="0" w:color="auto"/>
            <w:left w:val="none" w:sz="0" w:space="0" w:color="auto"/>
            <w:bottom w:val="none" w:sz="0" w:space="0" w:color="auto"/>
            <w:right w:val="none" w:sz="0" w:space="0" w:color="auto"/>
          </w:divBdr>
        </w:div>
        <w:div w:id="803232375">
          <w:marLeft w:val="480"/>
          <w:marRight w:val="0"/>
          <w:marTop w:val="0"/>
          <w:marBottom w:val="0"/>
          <w:divBdr>
            <w:top w:val="none" w:sz="0" w:space="0" w:color="auto"/>
            <w:left w:val="none" w:sz="0" w:space="0" w:color="auto"/>
            <w:bottom w:val="none" w:sz="0" w:space="0" w:color="auto"/>
            <w:right w:val="none" w:sz="0" w:space="0" w:color="auto"/>
          </w:divBdr>
        </w:div>
        <w:div w:id="811292404">
          <w:marLeft w:val="480"/>
          <w:marRight w:val="0"/>
          <w:marTop w:val="0"/>
          <w:marBottom w:val="0"/>
          <w:divBdr>
            <w:top w:val="none" w:sz="0" w:space="0" w:color="auto"/>
            <w:left w:val="none" w:sz="0" w:space="0" w:color="auto"/>
            <w:bottom w:val="none" w:sz="0" w:space="0" w:color="auto"/>
            <w:right w:val="none" w:sz="0" w:space="0" w:color="auto"/>
          </w:divBdr>
        </w:div>
        <w:div w:id="837621975">
          <w:marLeft w:val="480"/>
          <w:marRight w:val="0"/>
          <w:marTop w:val="0"/>
          <w:marBottom w:val="0"/>
          <w:divBdr>
            <w:top w:val="none" w:sz="0" w:space="0" w:color="auto"/>
            <w:left w:val="none" w:sz="0" w:space="0" w:color="auto"/>
            <w:bottom w:val="none" w:sz="0" w:space="0" w:color="auto"/>
            <w:right w:val="none" w:sz="0" w:space="0" w:color="auto"/>
          </w:divBdr>
        </w:div>
        <w:div w:id="847327970">
          <w:marLeft w:val="480"/>
          <w:marRight w:val="0"/>
          <w:marTop w:val="0"/>
          <w:marBottom w:val="0"/>
          <w:divBdr>
            <w:top w:val="none" w:sz="0" w:space="0" w:color="auto"/>
            <w:left w:val="none" w:sz="0" w:space="0" w:color="auto"/>
            <w:bottom w:val="none" w:sz="0" w:space="0" w:color="auto"/>
            <w:right w:val="none" w:sz="0" w:space="0" w:color="auto"/>
          </w:divBdr>
        </w:div>
        <w:div w:id="849370832">
          <w:marLeft w:val="480"/>
          <w:marRight w:val="0"/>
          <w:marTop w:val="0"/>
          <w:marBottom w:val="0"/>
          <w:divBdr>
            <w:top w:val="none" w:sz="0" w:space="0" w:color="auto"/>
            <w:left w:val="none" w:sz="0" w:space="0" w:color="auto"/>
            <w:bottom w:val="none" w:sz="0" w:space="0" w:color="auto"/>
            <w:right w:val="none" w:sz="0" w:space="0" w:color="auto"/>
          </w:divBdr>
        </w:div>
        <w:div w:id="854922310">
          <w:marLeft w:val="480"/>
          <w:marRight w:val="0"/>
          <w:marTop w:val="0"/>
          <w:marBottom w:val="0"/>
          <w:divBdr>
            <w:top w:val="none" w:sz="0" w:space="0" w:color="auto"/>
            <w:left w:val="none" w:sz="0" w:space="0" w:color="auto"/>
            <w:bottom w:val="none" w:sz="0" w:space="0" w:color="auto"/>
            <w:right w:val="none" w:sz="0" w:space="0" w:color="auto"/>
          </w:divBdr>
        </w:div>
        <w:div w:id="874781122">
          <w:marLeft w:val="480"/>
          <w:marRight w:val="0"/>
          <w:marTop w:val="0"/>
          <w:marBottom w:val="0"/>
          <w:divBdr>
            <w:top w:val="none" w:sz="0" w:space="0" w:color="auto"/>
            <w:left w:val="none" w:sz="0" w:space="0" w:color="auto"/>
            <w:bottom w:val="none" w:sz="0" w:space="0" w:color="auto"/>
            <w:right w:val="none" w:sz="0" w:space="0" w:color="auto"/>
          </w:divBdr>
        </w:div>
        <w:div w:id="894971374">
          <w:marLeft w:val="480"/>
          <w:marRight w:val="0"/>
          <w:marTop w:val="0"/>
          <w:marBottom w:val="0"/>
          <w:divBdr>
            <w:top w:val="none" w:sz="0" w:space="0" w:color="auto"/>
            <w:left w:val="none" w:sz="0" w:space="0" w:color="auto"/>
            <w:bottom w:val="none" w:sz="0" w:space="0" w:color="auto"/>
            <w:right w:val="none" w:sz="0" w:space="0" w:color="auto"/>
          </w:divBdr>
        </w:div>
        <w:div w:id="923029896">
          <w:marLeft w:val="480"/>
          <w:marRight w:val="0"/>
          <w:marTop w:val="0"/>
          <w:marBottom w:val="0"/>
          <w:divBdr>
            <w:top w:val="none" w:sz="0" w:space="0" w:color="auto"/>
            <w:left w:val="none" w:sz="0" w:space="0" w:color="auto"/>
            <w:bottom w:val="none" w:sz="0" w:space="0" w:color="auto"/>
            <w:right w:val="none" w:sz="0" w:space="0" w:color="auto"/>
          </w:divBdr>
        </w:div>
        <w:div w:id="953290881">
          <w:marLeft w:val="480"/>
          <w:marRight w:val="0"/>
          <w:marTop w:val="0"/>
          <w:marBottom w:val="0"/>
          <w:divBdr>
            <w:top w:val="none" w:sz="0" w:space="0" w:color="auto"/>
            <w:left w:val="none" w:sz="0" w:space="0" w:color="auto"/>
            <w:bottom w:val="none" w:sz="0" w:space="0" w:color="auto"/>
            <w:right w:val="none" w:sz="0" w:space="0" w:color="auto"/>
          </w:divBdr>
        </w:div>
        <w:div w:id="987169121">
          <w:marLeft w:val="480"/>
          <w:marRight w:val="0"/>
          <w:marTop w:val="0"/>
          <w:marBottom w:val="0"/>
          <w:divBdr>
            <w:top w:val="none" w:sz="0" w:space="0" w:color="auto"/>
            <w:left w:val="none" w:sz="0" w:space="0" w:color="auto"/>
            <w:bottom w:val="none" w:sz="0" w:space="0" w:color="auto"/>
            <w:right w:val="none" w:sz="0" w:space="0" w:color="auto"/>
          </w:divBdr>
        </w:div>
        <w:div w:id="992173801">
          <w:marLeft w:val="480"/>
          <w:marRight w:val="0"/>
          <w:marTop w:val="0"/>
          <w:marBottom w:val="0"/>
          <w:divBdr>
            <w:top w:val="none" w:sz="0" w:space="0" w:color="auto"/>
            <w:left w:val="none" w:sz="0" w:space="0" w:color="auto"/>
            <w:bottom w:val="none" w:sz="0" w:space="0" w:color="auto"/>
            <w:right w:val="none" w:sz="0" w:space="0" w:color="auto"/>
          </w:divBdr>
        </w:div>
        <w:div w:id="1019546517">
          <w:marLeft w:val="480"/>
          <w:marRight w:val="0"/>
          <w:marTop w:val="0"/>
          <w:marBottom w:val="0"/>
          <w:divBdr>
            <w:top w:val="none" w:sz="0" w:space="0" w:color="auto"/>
            <w:left w:val="none" w:sz="0" w:space="0" w:color="auto"/>
            <w:bottom w:val="none" w:sz="0" w:space="0" w:color="auto"/>
            <w:right w:val="none" w:sz="0" w:space="0" w:color="auto"/>
          </w:divBdr>
        </w:div>
        <w:div w:id="1044448519">
          <w:marLeft w:val="480"/>
          <w:marRight w:val="0"/>
          <w:marTop w:val="0"/>
          <w:marBottom w:val="0"/>
          <w:divBdr>
            <w:top w:val="none" w:sz="0" w:space="0" w:color="auto"/>
            <w:left w:val="none" w:sz="0" w:space="0" w:color="auto"/>
            <w:bottom w:val="none" w:sz="0" w:space="0" w:color="auto"/>
            <w:right w:val="none" w:sz="0" w:space="0" w:color="auto"/>
          </w:divBdr>
        </w:div>
        <w:div w:id="1063336004">
          <w:marLeft w:val="480"/>
          <w:marRight w:val="0"/>
          <w:marTop w:val="0"/>
          <w:marBottom w:val="0"/>
          <w:divBdr>
            <w:top w:val="none" w:sz="0" w:space="0" w:color="auto"/>
            <w:left w:val="none" w:sz="0" w:space="0" w:color="auto"/>
            <w:bottom w:val="none" w:sz="0" w:space="0" w:color="auto"/>
            <w:right w:val="none" w:sz="0" w:space="0" w:color="auto"/>
          </w:divBdr>
        </w:div>
        <w:div w:id="1071736264">
          <w:marLeft w:val="480"/>
          <w:marRight w:val="0"/>
          <w:marTop w:val="0"/>
          <w:marBottom w:val="0"/>
          <w:divBdr>
            <w:top w:val="none" w:sz="0" w:space="0" w:color="auto"/>
            <w:left w:val="none" w:sz="0" w:space="0" w:color="auto"/>
            <w:bottom w:val="none" w:sz="0" w:space="0" w:color="auto"/>
            <w:right w:val="none" w:sz="0" w:space="0" w:color="auto"/>
          </w:divBdr>
        </w:div>
        <w:div w:id="1150556285">
          <w:marLeft w:val="480"/>
          <w:marRight w:val="0"/>
          <w:marTop w:val="0"/>
          <w:marBottom w:val="0"/>
          <w:divBdr>
            <w:top w:val="none" w:sz="0" w:space="0" w:color="auto"/>
            <w:left w:val="none" w:sz="0" w:space="0" w:color="auto"/>
            <w:bottom w:val="none" w:sz="0" w:space="0" w:color="auto"/>
            <w:right w:val="none" w:sz="0" w:space="0" w:color="auto"/>
          </w:divBdr>
        </w:div>
        <w:div w:id="1215704244">
          <w:marLeft w:val="480"/>
          <w:marRight w:val="0"/>
          <w:marTop w:val="0"/>
          <w:marBottom w:val="0"/>
          <w:divBdr>
            <w:top w:val="none" w:sz="0" w:space="0" w:color="auto"/>
            <w:left w:val="none" w:sz="0" w:space="0" w:color="auto"/>
            <w:bottom w:val="none" w:sz="0" w:space="0" w:color="auto"/>
            <w:right w:val="none" w:sz="0" w:space="0" w:color="auto"/>
          </w:divBdr>
        </w:div>
        <w:div w:id="1277522051">
          <w:marLeft w:val="480"/>
          <w:marRight w:val="0"/>
          <w:marTop w:val="0"/>
          <w:marBottom w:val="0"/>
          <w:divBdr>
            <w:top w:val="none" w:sz="0" w:space="0" w:color="auto"/>
            <w:left w:val="none" w:sz="0" w:space="0" w:color="auto"/>
            <w:bottom w:val="none" w:sz="0" w:space="0" w:color="auto"/>
            <w:right w:val="none" w:sz="0" w:space="0" w:color="auto"/>
          </w:divBdr>
        </w:div>
        <w:div w:id="1335570538">
          <w:marLeft w:val="480"/>
          <w:marRight w:val="0"/>
          <w:marTop w:val="0"/>
          <w:marBottom w:val="0"/>
          <w:divBdr>
            <w:top w:val="none" w:sz="0" w:space="0" w:color="auto"/>
            <w:left w:val="none" w:sz="0" w:space="0" w:color="auto"/>
            <w:bottom w:val="none" w:sz="0" w:space="0" w:color="auto"/>
            <w:right w:val="none" w:sz="0" w:space="0" w:color="auto"/>
          </w:divBdr>
        </w:div>
        <w:div w:id="1345787463">
          <w:marLeft w:val="480"/>
          <w:marRight w:val="0"/>
          <w:marTop w:val="0"/>
          <w:marBottom w:val="0"/>
          <w:divBdr>
            <w:top w:val="none" w:sz="0" w:space="0" w:color="auto"/>
            <w:left w:val="none" w:sz="0" w:space="0" w:color="auto"/>
            <w:bottom w:val="none" w:sz="0" w:space="0" w:color="auto"/>
            <w:right w:val="none" w:sz="0" w:space="0" w:color="auto"/>
          </w:divBdr>
        </w:div>
        <w:div w:id="1353611416">
          <w:marLeft w:val="480"/>
          <w:marRight w:val="0"/>
          <w:marTop w:val="0"/>
          <w:marBottom w:val="0"/>
          <w:divBdr>
            <w:top w:val="none" w:sz="0" w:space="0" w:color="auto"/>
            <w:left w:val="none" w:sz="0" w:space="0" w:color="auto"/>
            <w:bottom w:val="none" w:sz="0" w:space="0" w:color="auto"/>
            <w:right w:val="none" w:sz="0" w:space="0" w:color="auto"/>
          </w:divBdr>
        </w:div>
        <w:div w:id="1361737593">
          <w:marLeft w:val="480"/>
          <w:marRight w:val="0"/>
          <w:marTop w:val="0"/>
          <w:marBottom w:val="0"/>
          <w:divBdr>
            <w:top w:val="none" w:sz="0" w:space="0" w:color="auto"/>
            <w:left w:val="none" w:sz="0" w:space="0" w:color="auto"/>
            <w:bottom w:val="none" w:sz="0" w:space="0" w:color="auto"/>
            <w:right w:val="none" w:sz="0" w:space="0" w:color="auto"/>
          </w:divBdr>
        </w:div>
        <w:div w:id="1382830166">
          <w:marLeft w:val="480"/>
          <w:marRight w:val="0"/>
          <w:marTop w:val="0"/>
          <w:marBottom w:val="0"/>
          <w:divBdr>
            <w:top w:val="none" w:sz="0" w:space="0" w:color="auto"/>
            <w:left w:val="none" w:sz="0" w:space="0" w:color="auto"/>
            <w:bottom w:val="none" w:sz="0" w:space="0" w:color="auto"/>
            <w:right w:val="none" w:sz="0" w:space="0" w:color="auto"/>
          </w:divBdr>
        </w:div>
        <w:div w:id="1406411113">
          <w:marLeft w:val="480"/>
          <w:marRight w:val="0"/>
          <w:marTop w:val="0"/>
          <w:marBottom w:val="0"/>
          <w:divBdr>
            <w:top w:val="none" w:sz="0" w:space="0" w:color="auto"/>
            <w:left w:val="none" w:sz="0" w:space="0" w:color="auto"/>
            <w:bottom w:val="none" w:sz="0" w:space="0" w:color="auto"/>
            <w:right w:val="none" w:sz="0" w:space="0" w:color="auto"/>
          </w:divBdr>
        </w:div>
        <w:div w:id="1430079893">
          <w:marLeft w:val="480"/>
          <w:marRight w:val="0"/>
          <w:marTop w:val="0"/>
          <w:marBottom w:val="0"/>
          <w:divBdr>
            <w:top w:val="none" w:sz="0" w:space="0" w:color="auto"/>
            <w:left w:val="none" w:sz="0" w:space="0" w:color="auto"/>
            <w:bottom w:val="none" w:sz="0" w:space="0" w:color="auto"/>
            <w:right w:val="none" w:sz="0" w:space="0" w:color="auto"/>
          </w:divBdr>
        </w:div>
        <w:div w:id="1433161160">
          <w:marLeft w:val="480"/>
          <w:marRight w:val="0"/>
          <w:marTop w:val="0"/>
          <w:marBottom w:val="0"/>
          <w:divBdr>
            <w:top w:val="none" w:sz="0" w:space="0" w:color="auto"/>
            <w:left w:val="none" w:sz="0" w:space="0" w:color="auto"/>
            <w:bottom w:val="none" w:sz="0" w:space="0" w:color="auto"/>
            <w:right w:val="none" w:sz="0" w:space="0" w:color="auto"/>
          </w:divBdr>
        </w:div>
        <w:div w:id="1445537840">
          <w:marLeft w:val="480"/>
          <w:marRight w:val="0"/>
          <w:marTop w:val="0"/>
          <w:marBottom w:val="0"/>
          <w:divBdr>
            <w:top w:val="none" w:sz="0" w:space="0" w:color="auto"/>
            <w:left w:val="none" w:sz="0" w:space="0" w:color="auto"/>
            <w:bottom w:val="none" w:sz="0" w:space="0" w:color="auto"/>
            <w:right w:val="none" w:sz="0" w:space="0" w:color="auto"/>
          </w:divBdr>
        </w:div>
        <w:div w:id="1483276845">
          <w:marLeft w:val="480"/>
          <w:marRight w:val="0"/>
          <w:marTop w:val="0"/>
          <w:marBottom w:val="0"/>
          <w:divBdr>
            <w:top w:val="none" w:sz="0" w:space="0" w:color="auto"/>
            <w:left w:val="none" w:sz="0" w:space="0" w:color="auto"/>
            <w:bottom w:val="none" w:sz="0" w:space="0" w:color="auto"/>
            <w:right w:val="none" w:sz="0" w:space="0" w:color="auto"/>
          </w:divBdr>
        </w:div>
        <w:div w:id="1489327201">
          <w:marLeft w:val="480"/>
          <w:marRight w:val="0"/>
          <w:marTop w:val="0"/>
          <w:marBottom w:val="0"/>
          <w:divBdr>
            <w:top w:val="none" w:sz="0" w:space="0" w:color="auto"/>
            <w:left w:val="none" w:sz="0" w:space="0" w:color="auto"/>
            <w:bottom w:val="none" w:sz="0" w:space="0" w:color="auto"/>
            <w:right w:val="none" w:sz="0" w:space="0" w:color="auto"/>
          </w:divBdr>
        </w:div>
        <w:div w:id="1495340384">
          <w:marLeft w:val="480"/>
          <w:marRight w:val="0"/>
          <w:marTop w:val="0"/>
          <w:marBottom w:val="0"/>
          <w:divBdr>
            <w:top w:val="none" w:sz="0" w:space="0" w:color="auto"/>
            <w:left w:val="none" w:sz="0" w:space="0" w:color="auto"/>
            <w:bottom w:val="none" w:sz="0" w:space="0" w:color="auto"/>
            <w:right w:val="none" w:sz="0" w:space="0" w:color="auto"/>
          </w:divBdr>
        </w:div>
        <w:div w:id="1495608289">
          <w:marLeft w:val="480"/>
          <w:marRight w:val="0"/>
          <w:marTop w:val="0"/>
          <w:marBottom w:val="0"/>
          <w:divBdr>
            <w:top w:val="none" w:sz="0" w:space="0" w:color="auto"/>
            <w:left w:val="none" w:sz="0" w:space="0" w:color="auto"/>
            <w:bottom w:val="none" w:sz="0" w:space="0" w:color="auto"/>
            <w:right w:val="none" w:sz="0" w:space="0" w:color="auto"/>
          </w:divBdr>
        </w:div>
        <w:div w:id="1499543333">
          <w:marLeft w:val="480"/>
          <w:marRight w:val="0"/>
          <w:marTop w:val="0"/>
          <w:marBottom w:val="0"/>
          <w:divBdr>
            <w:top w:val="none" w:sz="0" w:space="0" w:color="auto"/>
            <w:left w:val="none" w:sz="0" w:space="0" w:color="auto"/>
            <w:bottom w:val="none" w:sz="0" w:space="0" w:color="auto"/>
            <w:right w:val="none" w:sz="0" w:space="0" w:color="auto"/>
          </w:divBdr>
        </w:div>
        <w:div w:id="1506900429">
          <w:marLeft w:val="480"/>
          <w:marRight w:val="0"/>
          <w:marTop w:val="0"/>
          <w:marBottom w:val="0"/>
          <w:divBdr>
            <w:top w:val="none" w:sz="0" w:space="0" w:color="auto"/>
            <w:left w:val="none" w:sz="0" w:space="0" w:color="auto"/>
            <w:bottom w:val="none" w:sz="0" w:space="0" w:color="auto"/>
            <w:right w:val="none" w:sz="0" w:space="0" w:color="auto"/>
          </w:divBdr>
        </w:div>
        <w:div w:id="1511792126">
          <w:marLeft w:val="480"/>
          <w:marRight w:val="0"/>
          <w:marTop w:val="0"/>
          <w:marBottom w:val="0"/>
          <w:divBdr>
            <w:top w:val="none" w:sz="0" w:space="0" w:color="auto"/>
            <w:left w:val="none" w:sz="0" w:space="0" w:color="auto"/>
            <w:bottom w:val="none" w:sz="0" w:space="0" w:color="auto"/>
            <w:right w:val="none" w:sz="0" w:space="0" w:color="auto"/>
          </w:divBdr>
        </w:div>
        <w:div w:id="1548833210">
          <w:marLeft w:val="480"/>
          <w:marRight w:val="0"/>
          <w:marTop w:val="0"/>
          <w:marBottom w:val="0"/>
          <w:divBdr>
            <w:top w:val="none" w:sz="0" w:space="0" w:color="auto"/>
            <w:left w:val="none" w:sz="0" w:space="0" w:color="auto"/>
            <w:bottom w:val="none" w:sz="0" w:space="0" w:color="auto"/>
            <w:right w:val="none" w:sz="0" w:space="0" w:color="auto"/>
          </w:divBdr>
        </w:div>
        <w:div w:id="1550340541">
          <w:marLeft w:val="480"/>
          <w:marRight w:val="0"/>
          <w:marTop w:val="0"/>
          <w:marBottom w:val="0"/>
          <w:divBdr>
            <w:top w:val="none" w:sz="0" w:space="0" w:color="auto"/>
            <w:left w:val="none" w:sz="0" w:space="0" w:color="auto"/>
            <w:bottom w:val="none" w:sz="0" w:space="0" w:color="auto"/>
            <w:right w:val="none" w:sz="0" w:space="0" w:color="auto"/>
          </w:divBdr>
        </w:div>
        <w:div w:id="1551646367">
          <w:marLeft w:val="480"/>
          <w:marRight w:val="0"/>
          <w:marTop w:val="0"/>
          <w:marBottom w:val="0"/>
          <w:divBdr>
            <w:top w:val="none" w:sz="0" w:space="0" w:color="auto"/>
            <w:left w:val="none" w:sz="0" w:space="0" w:color="auto"/>
            <w:bottom w:val="none" w:sz="0" w:space="0" w:color="auto"/>
            <w:right w:val="none" w:sz="0" w:space="0" w:color="auto"/>
          </w:divBdr>
        </w:div>
        <w:div w:id="1555965446">
          <w:marLeft w:val="480"/>
          <w:marRight w:val="0"/>
          <w:marTop w:val="0"/>
          <w:marBottom w:val="0"/>
          <w:divBdr>
            <w:top w:val="none" w:sz="0" w:space="0" w:color="auto"/>
            <w:left w:val="none" w:sz="0" w:space="0" w:color="auto"/>
            <w:bottom w:val="none" w:sz="0" w:space="0" w:color="auto"/>
            <w:right w:val="none" w:sz="0" w:space="0" w:color="auto"/>
          </w:divBdr>
        </w:div>
        <w:div w:id="1558206517">
          <w:marLeft w:val="480"/>
          <w:marRight w:val="0"/>
          <w:marTop w:val="0"/>
          <w:marBottom w:val="0"/>
          <w:divBdr>
            <w:top w:val="none" w:sz="0" w:space="0" w:color="auto"/>
            <w:left w:val="none" w:sz="0" w:space="0" w:color="auto"/>
            <w:bottom w:val="none" w:sz="0" w:space="0" w:color="auto"/>
            <w:right w:val="none" w:sz="0" w:space="0" w:color="auto"/>
          </w:divBdr>
        </w:div>
        <w:div w:id="1570992199">
          <w:marLeft w:val="480"/>
          <w:marRight w:val="0"/>
          <w:marTop w:val="0"/>
          <w:marBottom w:val="0"/>
          <w:divBdr>
            <w:top w:val="none" w:sz="0" w:space="0" w:color="auto"/>
            <w:left w:val="none" w:sz="0" w:space="0" w:color="auto"/>
            <w:bottom w:val="none" w:sz="0" w:space="0" w:color="auto"/>
            <w:right w:val="none" w:sz="0" w:space="0" w:color="auto"/>
          </w:divBdr>
        </w:div>
        <w:div w:id="1582565116">
          <w:marLeft w:val="480"/>
          <w:marRight w:val="0"/>
          <w:marTop w:val="0"/>
          <w:marBottom w:val="0"/>
          <w:divBdr>
            <w:top w:val="none" w:sz="0" w:space="0" w:color="auto"/>
            <w:left w:val="none" w:sz="0" w:space="0" w:color="auto"/>
            <w:bottom w:val="none" w:sz="0" w:space="0" w:color="auto"/>
            <w:right w:val="none" w:sz="0" w:space="0" w:color="auto"/>
          </w:divBdr>
        </w:div>
        <w:div w:id="1612780829">
          <w:marLeft w:val="480"/>
          <w:marRight w:val="0"/>
          <w:marTop w:val="0"/>
          <w:marBottom w:val="0"/>
          <w:divBdr>
            <w:top w:val="none" w:sz="0" w:space="0" w:color="auto"/>
            <w:left w:val="none" w:sz="0" w:space="0" w:color="auto"/>
            <w:bottom w:val="none" w:sz="0" w:space="0" w:color="auto"/>
            <w:right w:val="none" w:sz="0" w:space="0" w:color="auto"/>
          </w:divBdr>
        </w:div>
        <w:div w:id="1643391501">
          <w:marLeft w:val="480"/>
          <w:marRight w:val="0"/>
          <w:marTop w:val="0"/>
          <w:marBottom w:val="0"/>
          <w:divBdr>
            <w:top w:val="none" w:sz="0" w:space="0" w:color="auto"/>
            <w:left w:val="none" w:sz="0" w:space="0" w:color="auto"/>
            <w:bottom w:val="none" w:sz="0" w:space="0" w:color="auto"/>
            <w:right w:val="none" w:sz="0" w:space="0" w:color="auto"/>
          </w:divBdr>
        </w:div>
        <w:div w:id="1643727843">
          <w:marLeft w:val="480"/>
          <w:marRight w:val="0"/>
          <w:marTop w:val="0"/>
          <w:marBottom w:val="0"/>
          <w:divBdr>
            <w:top w:val="none" w:sz="0" w:space="0" w:color="auto"/>
            <w:left w:val="none" w:sz="0" w:space="0" w:color="auto"/>
            <w:bottom w:val="none" w:sz="0" w:space="0" w:color="auto"/>
            <w:right w:val="none" w:sz="0" w:space="0" w:color="auto"/>
          </w:divBdr>
        </w:div>
        <w:div w:id="1645045077">
          <w:marLeft w:val="480"/>
          <w:marRight w:val="0"/>
          <w:marTop w:val="0"/>
          <w:marBottom w:val="0"/>
          <w:divBdr>
            <w:top w:val="none" w:sz="0" w:space="0" w:color="auto"/>
            <w:left w:val="none" w:sz="0" w:space="0" w:color="auto"/>
            <w:bottom w:val="none" w:sz="0" w:space="0" w:color="auto"/>
            <w:right w:val="none" w:sz="0" w:space="0" w:color="auto"/>
          </w:divBdr>
        </w:div>
        <w:div w:id="1650478516">
          <w:marLeft w:val="480"/>
          <w:marRight w:val="0"/>
          <w:marTop w:val="0"/>
          <w:marBottom w:val="0"/>
          <w:divBdr>
            <w:top w:val="none" w:sz="0" w:space="0" w:color="auto"/>
            <w:left w:val="none" w:sz="0" w:space="0" w:color="auto"/>
            <w:bottom w:val="none" w:sz="0" w:space="0" w:color="auto"/>
            <w:right w:val="none" w:sz="0" w:space="0" w:color="auto"/>
          </w:divBdr>
        </w:div>
        <w:div w:id="1652056275">
          <w:marLeft w:val="480"/>
          <w:marRight w:val="0"/>
          <w:marTop w:val="0"/>
          <w:marBottom w:val="0"/>
          <w:divBdr>
            <w:top w:val="none" w:sz="0" w:space="0" w:color="auto"/>
            <w:left w:val="none" w:sz="0" w:space="0" w:color="auto"/>
            <w:bottom w:val="none" w:sz="0" w:space="0" w:color="auto"/>
            <w:right w:val="none" w:sz="0" w:space="0" w:color="auto"/>
          </w:divBdr>
        </w:div>
        <w:div w:id="1673099632">
          <w:marLeft w:val="480"/>
          <w:marRight w:val="0"/>
          <w:marTop w:val="0"/>
          <w:marBottom w:val="0"/>
          <w:divBdr>
            <w:top w:val="none" w:sz="0" w:space="0" w:color="auto"/>
            <w:left w:val="none" w:sz="0" w:space="0" w:color="auto"/>
            <w:bottom w:val="none" w:sz="0" w:space="0" w:color="auto"/>
            <w:right w:val="none" w:sz="0" w:space="0" w:color="auto"/>
          </w:divBdr>
        </w:div>
        <w:div w:id="1778677477">
          <w:marLeft w:val="480"/>
          <w:marRight w:val="0"/>
          <w:marTop w:val="0"/>
          <w:marBottom w:val="0"/>
          <w:divBdr>
            <w:top w:val="none" w:sz="0" w:space="0" w:color="auto"/>
            <w:left w:val="none" w:sz="0" w:space="0" w:color="auto"/>
            <w:bottom w:val="none" w:sz="0" w:space="0" w:color="auto"/>
            <w:right w:val="none" w:sz="0" w:space="0" w:color="auto"/>
          </w:divBdr>
        </w:div>
        <w:div w:id="1909072860">
          <w:marLeft w:val="480"/>
          <w:marRight w:val="0"/>
          <w:marTop w:val="0"/>
          <w:marBottom w:val="0"/>
          <w:divBdr>
            <w:top w:val="none" w:sz="0" w:space="0" w:color="auto"/>
            <w:left w:val="none" w:sz="0" w:space="0" w:color="auto"/>
            <w:bottom w:val="none" w:sz="0" w:space="0" w:color="auto"/>
            <w:right w:val="none" w:sz="0" w:space="0" w:color="auto"/>
          </w:divBdr>
        </w:div>
        <w:div w:id="1909414806">
          <w:marLeft w:val="480"/>
          <w:marRight w:val="0"/>
          <w:marTop w:val="0"/>
          <w:marBottom w:val="0"/>
          <w:divBdr>
            <w:top w:val="none" w:sz="0" w:space="0" w:color="auto"/>
            <w:left w:val="none" w:sz="0" w:space="0" w:color="auto"/>
            <w:bottom w:val="none" w:sz="0" w:space="0" w:color="auto"/>
            <w:right w:val="none" w:sz="0" w:space="0" w:color="auto"/>
          </w:divBdr>
        </w:div>
        <w:div w:id="1912616776">
          <w:marLeft w:val="480"/>
          <w:marRight w:val="0"/>
          <w:marTop w:val="0"/>
          <w:marBottom w:val="0"/>
          <w:divBdr>
            <w:top w:val="none" w:sz="0" w:space="0" w:color="auto"/>
            <w:left w:val="none" w:sz="0" w:space="0" w:color="auto"/>
            <w:bottom w:val="none" w:sz="0" w:space="0" w:color="auto"/>
            <w:right w:val="none" w:sz="0" w:space="0" w:color="auto"/>
          </w:divBdr>
        </w:div>
        <w:div w:id="1917785601">
          <w:marLeft w:val="480"/>
          <w:marRight w:val="0"/>
          <w:marTop w:val="0"/>
          <w:marBottom w:val="0"/>
          <w:divBdr>
            <w:top w:val="none" w:sz="0" w:space="0" w:color="auto"/>
            <w:left w:val="none" w:sz="0" w:space="0" w:color="auto"/>
            <w:bottom w:val="none" w:sz="0" w:space="0" w:color="auto"/>
            <w:right w:val="none" w:sz="0" w:space="0" w:color="auto"/>
          </w:divBdr>
        </w:div>
        <w:div w:id="1956867207">
          <w:marLeft w:val="480"/>
          <w:marRight w:val="0"/>
          <w:marTop w:val="0"/>
          <w:marBottom w:val="0"/>
          <w:divBdr>
            <w:top w:val="none" w:sz="0" w:space="0" w:color="auto"/>
            <w:left w:val="none" w:sz="0" w:space="0" w:color="auto"/>
            <w:bottom w:val="none" w:sz="0" w:space="0" w:color="auto"/>
            <w:right w:val="none" w:sz="0" w:space="0" w:color="auto"/>
          </w:divBdr>
        </w:div>
        <w:div w:id="1959331033">
          <w:marLeft w:val="480"/>
          <w:marRight w:val="0"/>
          <w:marTop w:val="0"/>
          <w:marBottom w:val="0"/>
          <w:divBdr>
            <w:top w:val="none" w:sz="0" w:space="0" w:color="auto"/>
            <w:left w:val="none" w:sz="0" w:space="0" w:color="auto"/>
            <w:bottom w:val="none" w:sz="0" w:space="0" w:color="auto"/>
            <w:right w:val="none" w:sz="0" w:space="0" w:color="auto"/>
          </w:divBdr>
        </w:div>
        <w:div w:id="1964771695">
          <w:marLeft w:val="480"/>
          <w:marRight w:val="0"/>
          <w:marTop w:val="0"/>
          <w:marBottom w:val="0"/>
          <w:divBdr>
            <w:top w:val="none" w:sz="0" w:space="0" w:color="auto"/>
            <w:left w:val="none" w:sz="0" w:space="0" w:color="auto"/>
            <w:bottom w:val="none" w:sz="0" w:space="0" w:color="auto"/>
            <w:right w:val="none" w:sz="0" w:space="0" w:color="auto"/>
          </w:divBdr>
        </w:div>
        <w:div w:id="1966422876">
          <w:marLeft w:val="480"/>
          <w:marRight w:val="0"/>
          <w:marTop w:val="0"/>
          <w:marBottom w:val="0"/>
          <w:divBdr>
            <w:top w:val="none" w:sz="0" w:space="0" w:color="auto"/>
            <w:left w:val="none" w:sz="0" w:space="0" w:color="auto"/>
            <w:bottom w:val="none" w:sz="0" w:space="0" w:color="auto"/>
            <w:right w:val="none" w:sz="0" w:space="0" w:color="auto"/>
          </w:divBdr>
        </w:div>
        <w:div w:id="1977907270">
          <w:marLeft w:val="480"/>
          <w:marRight w:val="0"/>
          <w:marTop w:val="0"/>
          <w:marBottom w:val="0"/>
          <w:divBdr>
            <w:top w:val="none" w:sz="0" w:space="0" w:color="auto"/>
            <w:left w:val="none" w:sz="0" w:space="0" w:color="auto"/>
            <w:bottom w:val="none" w:sz="0" w:space="0" w:color="auto"/>
            <w:right w:val="none" w:sz="0" w:space="0" w:color="auto"/>
          </w:divBdr>
        </w:div>
        <w:div w:id="2048872511">
          <w:marLeft w:val="480"/>
          <w:marRight w:val="0"/>
          <w:marTop w:val="0"/>
          <w:marBottom w:val="0"/>
          <w:divBdr>
            <w:top w:val="none" w:sz="0" w:space="0" w:color="auto"/>
            <w:left w:val="none" w:sz="0" w:space="0" w:color="auto"/>
            <w:bottom w:val="none" w:sz="0" w:space="0" w:color="auto"/>
            <w:right w:val="none" w:sz="0" w:space="0" w:color="auto"/>
          </w:divBdr>
        </w:div>
        <w:div w:id="2062243104">
          <w:marLeft w:val="480"/>
          <w:marRight w:val="0"/>
          <w:marTop w:val="0"/>
          <w:marBottom w:val="0"/>
          <w:divBdr>
            <w:top w:val="none" w:sz="0" w:space="0" w:color="auto"/>
            <w:left w:val="none" w:sz="0" w:space="0" w:color="auto"/>
            <w:bottom w:val="none" w:sz="0" w:space="0" w:color="auto"/>
            <w:right w:val="none" w:sz="0" w:space="0" w:color="auto"/>
          </w:divBdr>
        </w:div>
        <w:div w:id="2074963077">
          <w:marLeft w:val="480"/>
          <w:marRight w:val="0"/>
          <w:marTop w:val="0"/>
          <w:marBottom w:val="0"/>
          <w:divBdr>
            <w:top w:val="none" w:sz="0" w:space="0" w:color="auto"/>
            <w:left w:val="none" w:sz="0" w:space="0" w:color="auto"/>
            <w:bottom w:val="none" w:sz="0" w:space="0" w:color="auto"/>
            <w:right w:val="none" w:sz="0" w:space="0" w:color="auto"/>
          </w:divBdr>
        </w:div>
        <w:div w:id="2081126456">
          <w:marLeft w:val="480"/>
          <w:marRight w:val="0"/>
          <w:marTop w:val="0"/>
          <w:marBottom w:val="0"/>
          <w:divBdr>
            <w:top w:val="none" w:sz="0" w:space="0" w:color="auto"/>
            <w:left w:val="none" w:sz="0" w:space="0" w:color="auto"/>
            <w:bottom w:val="none" w:sz="0" w:space="0" w:color="auto"/>
            <w:right w:val="none" w:sz="0" w:space="0" w:color="auto"/>
          </w:divBdr>
        </w:div>
        <w:div w:id="2095784670">
          <w:marLeft w:val="480"/>
          <w:marRight w:val="0"/>
          <w:marTop w:val="0"/>
          <w:marBottom w:val="0"/>
          <w:divBdr>
            <w:top w:val="none" w:sz="0" w:space="0" w:color="auto"/>
            <w:left w:val="none" w:sz="0" w:space="0" w:color="auto"/>
            <w:bottom w:val="none" w:sz="0" w:space="0" w:color="auto"/>
            <w:right w:val="none" w:sz="0" w:space="0" w:color="auto"/>
          </w:divBdr>
        </w:div>
        <w:div w:id="2113473529">
          <w:marLeft w:val="480"/>
          <w:marRight w:val="0"/>
          <w:marTop w:val="0"/>
          <w:marBottom w:val="0"/>
          <w:divBdr>
            <w:top w:val="none" w:sz="0" w:space="0" w:color="auto"/>
            <w:left w:val="none" w:sz="0" w:space="0" w:color="auto"/>
            <w:bottom w:val="none" w:sz="0" w:space="0" w:color="auto"/>
            <w:right w:val="none" w:sz="0" w:space="0" w:color="auto"/>
          </w:divBdr>
        </w:div>
        <w:div w:id="2119519110">
          <w:marLeft w:val="480"/>
          <w:marRight w:val="0"/>
          <w:marTop w:val="0"/>
          <w:marBottom w:val="0"/>
          <w:divBdr>
            <w:top w:val="none" w:sz="0" w:space="0" w:color="auto"/>
            <w:left w:val="none" w:sz="0" w:space="0" w:color="auto"/>
            <w:bottom w:val="none" w:sz="0" w:space="0" w:color="auto"/>
            <w:right w:val="none" w:sz="0" w:space="0" w:color="auto"/>
          </w:divBdr>
        </w:div>
        <w:div w:id="2128425854">
          <w:marLeft w:val="480"/>
          <w:marRight w:val="0"/>
          <w:marTop w:val="0"/>
          <w:marBottom w:val="0"/>
          <w:divBdr>
            <w:top w:val="none" w:sz="0" w:space="0" w:color="auto"/>
            <w:left w:val="none" w:sz="0" w:space="0" w:color="auto"/>
            <w:bottom w:val="none" w:sz="0" w:space="0" w:color="auto"/>
            <w:right w:val="none" w:sz="0" w:space="0" w:color="auto"/>
          </w:divBdr>
        </w:div>
        <w:div w:id="2131437964">
          <w:marLeft w:val="480"/>
          <w:marRight w:val="0"/>
          <w:marTop w:val="0"/>
          <w:marBottom w:val="0"/>
          <w:divBdr>
            <w:top w:val="none" w:sz="0" w:space="0" w:color="auto"/>
            <w:left w:val="none" w:sz="0" w:space="0" w:color="auto"/>
            <w:bottom w:val="none" w:sz="0" w:space="0" w:color="auto"/>
            <w:right w:val="none" w:sz="0" w:space="0" w:color="auto"/>
          </w:divBdr>
        </w:div>
      </w:divsChild>
    </w:div>
    <w:div w:id="1960646393">
      <w:bodyDiv w:val="1"/>
      <w:marLeft w:val="0"/>
      <w:marRight w:val="0"/>
      <w:marTop w:val="0"/>
      <w:marBottom w:val="0"/>
      <w:divBdr>
        <w:top w:val="none" w:sz="0" w:space="0" w:color="auto"/>
        <w:left w:val="none" w:sz="0" w:space="0" w:color="auto"/>
        <w:bottom w:val="none" w:sz="0" w:space="0" w:color="auto"/>
        <w:right w:val="none" w:sz="0" w:space="0" w:color="auto"/>
      </w:divBdr>
    </w:div>
    <w:div w:id="1963002068">
      <w:bodyDiv w:val="1"/>
      <w:marLeft w:val="0"/>
      <w:marRight w:val="0"/>
      <w:marTop w:val="0"/>
      <w:marBottom w:val="0"/>
      <w:divBdr>
        <w:top w:val="none" w:sz="0" w:space="0" w:color="auto"/>
        <w:left w:val="none" w:sz="0" w:space="0" w:color="auto"/>
        <w:bottom w:val="none" w:sz="0" w:space="0" w:color="auto"/>
        <w:right w:val="none" w:sz="0" w:space="0" w:color="auto"/>
      </w:divBdr>
    </w:div>
    <w:div w:id="1968470863">
      <w:bodyDiv w:val="1"/>
      <w:marLeft w:val="0"/>
      <w:marRight w:val="0"/>
      <w:marTop w:val="0"/>
      <w:marBottom w:val="0"/>
      <w:divBdr>
        <w:top w:val="none" w:sz="0" w:space="0" w:color="auto"/>
        <w:left w:val="none" w:sz="0" w:space="0" w:color="auto"/>
        <w:bottom w:val="none" w:sz="0" w:space="0" w:color="auto"/>
        <w:right w:val="none" w:sz="0" w:space="0" w:color="auto"/>
      </w:divBdr>
    </w:div>
    <w:div w:id="1968929108">
      <w:bodyDiv w:val="1"/>
      <w:marLeft w:val="0"/>
      <w:marRight w:val="0"/>
      <w:marTop w:val="0"/>
      <w:marBottom w:val="0"/>
      <w:divBdr>
        <w:top w:val="none" w:sz="0" w:space="0" w:color="auto"/>
        <w:left w:val="none" w:sz="0" w:space="0" w:color="auto"/>
        <w:bottom w:val="none" w:sz="0" w:space="0" w:color="auto"/>
        <w:right w:val="none" w:sz="0" w:space="0" w:color="auto"/>
      </w:divBdr>
      <w:divsChild>
        <w:div w:id="7879873">
          <w:marLeft w:val="480"/>
          <w:marRight w:val="0"/>
          <w:marTop w:val="0"/>
          <w:marBottom w:val="0"/>
          <w:divBdr>
            <w:top w:val="none" w:sz="0" w:space="0" w:color="auto"/>
            <w:left w:val="none" w:sz="0" w:space="0" w:color="auto"/>
            <w:bottom w:val="none" w:sz="0" w:space="0" w:color="auto"/>
            <w:right w:val="none" w:sz="0" w:space="0" w:color="auto"/>
          </w:divBdr>
        </w:div>
        <w:div w:id="84617525">
          <w:marLeft w:val="480"/>
          <w:marRight w:val="0"/>
          <w:marTop w:val="0"/>
          <w:marBottom w:val="0"/>
          <w:divBdr>
            <w:top w:val="none" w:sz="0" w:space="0" w:color="auto"/>
            <w:left w:val="none" w:sz="0" w:space="0" w:color="auto"/>
            <w:bottom w:val="none" w:sz="0" w:space="0" w:color="auto"/>
            <w:right w:val="none" w:sz="0" w:space="0" w:color="auto"/>
          </w:divBdr>
        </w:div>
        <w:div w:id="96874680">
          <w:marLeft w:val="480"/>
          <w:marRight w:val="0"/>
          <w:marTop w:val="0"/>
          <w:marBottom w:val="0"/>
          <w:divBdr>
            <w:top w:val="none" w:sz="0" w:space="0" w:color="auto"/>
            <w:left w:val="none" w:sz="0" w:space="0" w:color="auto"/>
            <w:bottom w:val="none" w:sz="0" w:space="0" w:color="auto"/>
            <w:right w:val="none" w:sz="0" w:space="0" w:color="auto"/>
          </w:divBdr>
        </w:div>
        <w:div w:id="135756892">
          <w:marLeft w:val="480"/>
          <w:marRight w:val="0"/>
          <w:marTop w:val="0"/>
          <w:marBottom w:val="0"/>
          <w:divBdr>
            <w:top w:val="none" w:sz="0" w:space="0" w:color="auto"/>
            <w:left w:val="none" w:sz="0" w:space="0" w:color="auto"/>
            <w:bottom w:val="none" w:sz="0" w:space="0" w:color="auto"/>
            <w:right w:val="none" w:sz="0" w:space="0" w:color="auto"/>
          </w:divBdr>
        </w:div>
        <w:div w:id="139999736">
          <w:marLeft w:val="480"/>
          <w:marRight w:val="0"/>
          <w:marTop w:val="0"/>
          <w:marBottom w:val="0"/>
          <w:divBdr>
            <w:top w:val="none" w:sz="0" w:space="0" w:color="auto"/>
            <w:left w:val="none" w:sz="0" w:space="0" w:color="auto"/>
            <w:bottom w:val="none" w:sz="0" w:space="0" w:color="auto"/>
            <w:right w:val="none" w:sz="0" w:space="0" w:color="auto"/>
          </w:divBdr>
        </w:div>
        <w:div w:id="158621369">
          <w:marLeft w:val="480"/>
          <w:marRight w:val="0"/>
          <w:marTop w:val="0"/>
          <w:marBottom w:val="0"/>
          <w:divBdr>
            <w:top w:val="none" w:sz="0" w:space="0" w:color="auto"/>
            <w:left w:val="none" w:sz="0" w:space="0" w:color="auto"/>
            <w:bottom w:val="none" w:sz="0" w:space="0" w:color="auto"/>
            <w:right w:val="none" w:sz="0" w:space="0" w:color="auto"/>
          </w:divBdr>
        </w:div>
        <w:div w:id="164515079">
          <w:marLeft w:val="480"/>
          <w:marRight w:val="0"/>
          <w:marTop w:val="0"/>
          <w:marBottom w:val="0"/>
          <w:divBdr>
            <w:top w:val="none" w:sz="0" w:space="0" w:color="auto"/>
            <w:left w:val="none" w:sz="0" w:space="0" w:color="auto"/>
            <w:bottom w:val="none" w:sz="0" w:space="0" w:color="auto"/>
            <w:right w:val="none" w:sz="0" w:space="0" w:color="auto"/>
          </w:divBdr>
        </w:div>
        <w:div w:id="171190372">
          <w:marLeft w:val="480"/>
          <w:marRight w:val="0"/>
          <w:marTop w:val="0"/>
          <w:marBottom w:val="0"/>
          <w:divBdr>
            <w:top w:val="none" w:sz="0" w:space="0" w:color="auto"/>
            <w:left w:val="none" w:sz="0" w:space="0" w:color="auto"/>
            <w:bottom w:val="none" w:sz="0" w:space="0" w:color="auto"/>
            <w:right w:val="none" w:sz="0" w:space="0" w:color="auto"/>
          </w:divBdr>
        </w:div>
        <w:div w:id="174420780">
          <w:marLeft w:val="480"/>
          <w:marRight w:val="0"/>
          <w:marTop w:val="0"/>
          <w:marBottom w:val="0"/>
          <w:divBdr>
            <w:top w:val="none" w:sz="0" w:space="0" w:color="auto"/>
            <w:left w:val="none" w:sz="0" w:space="0" w:color="auto"/>
            <w:bottom w:val="none" w:sz="0" w:space="0" w:color="auto"/>
            <w:right w:val="none" w:sz="0" w:space="0" w:color="auto"/>
          </w:divBdr>
        </w:div>
        <w:div w:id="220143511">
          <w:marLeft w:val="480"/>
          <w:marRight w:val="0"/>
          <w:marTop w:val="0"/>
          <w:marBottom w:val="0"/>
          <w:divBdr>
            <w:top w:val="none" w:sz="0" w:space="0" w:color="auto"/>
            <w:left w:val="none" w:sz="0" w:space="0" w:color="auto"/>
            <w:bottom w:val="none" w:sz="0" w:space="0" w:color="auto"/>
            <w:right w:val="none" w:sz="0" w:space="0" w:color="auto"/>
          </w:divBdr>
        </w:div>
        <w:div w:id="221524661">
          <w:marLeft w:val="480"/>
          <w:marRight w:val="0"/>
          <w:marTop w:val="0"/>
          <w:marBottom w:val="0"/>
          <w:divBdr>
            <w:top w:val="none" w:sz="0" w:space="0" w:color="auto"/>
            <w:left w:val="none" w:sz="0" w:space="0" w:color="auto"/>
            <w:bottom w:val="none" w:sz="0" w:space="0" w:color="auto"/>
            <w:right w:val="none" w:sz="0" w:space="0" w:color="auto"/>
          </w:divBdr>
        </w:div>
        <w:div w:id="249852682">
          <w:marLeft w:val="480"/>
          <w:marRight w:val="0"/>
          <w:marTop w:val="0"/>
          <w:marBottom w:val="0"/>
          <w:divBdr>
            <w:top w:val="none" w:sz="0" w:space="0" w:color="auto"/>
            <w:left w:val="none" w:sz="0" w:space="0" w:color="auto"/>
            <w:bottom w:val="none" w:sz="0" w:space="0" w:color="auto"/>
            <w:right w:val="none" w:sz="0" w:space="0" w:color="auto"/>
          </w:divBdr>
        </w:div>
        <w:div w:id="252982187">
          <w:marLeft w:val="480"/>
          <w:marRight w:val="0"/>
          <w:marTop w:val="0"/>
          <w:marBottom w:val="0"/>
          <w:divBdr>
            <w:top w:val="none" w:sz="0" w:space="0" w:color="auto"/>
            <w:left w:val="none" w:sz="0" w:space="0" w:color="auto"/>
            <w:bottom w:val="none" w:sz="0" w:space="0" w:color="auto"/>
            <w:right w:val="none" w:sz="0" w:space="0" w:color="auto"/>
          </w:divBdr>
        </w:div>
        <w:div w:id="262491348">
          <w:marLeft w:val="480"/>
          <w:marRight w:val="0"/>
          <w:marTop w:val="0"/>
          <w:marBottom w:val="0"/>
          <w:divBdr>
            <w:top w:val="none" w:sz="0" w:space="0" w:color="auto"/>
            <w:left w:val="none" w:sz="0" w:space="0" w:color="auto"/>
            <w:bottom w:val="none" w:sz="0" w:space="0" w:color="auto"/>
            <w:right w:val="none" w:sz="0" w:space="0" w:color="auto"/>
          </w:divBdr>
        </w:div>
        <w:div w:id="273368442">
          <w:marLeft w:val="480"/>
          <w:marRight w:val="0"/>
          <w:marTop w:val="0"/>
          <w:marBottom w:val="0"/>
          <w:divBdr>
            <w:top w:val="none" w:sz="0" w:space="0" w:color="auto"/>
            <w:left w:val="none" w:sz="0" w:space="0" w:color="auto"/>
            <w:bottom w:val="none" w:sz="0" w:space="0" w:color="auto"/>
            <w:right w:val="none" w:sz="0" w:space="0" w:color="auto"/>
          </w:divBdr>
        </w:div>
        <w:div w:id="325669224">
          <w:marLeft w:val="480"/>
          <w:marRight w:val="0"/>
          <w:marTop w:val="0"/>
          <w:marBottom w:val="0"/>
          <w:divBdr>
            <w:top w:val="none" w:sz="0" w:space="0" w:color="auto"/>
            <w:left w:val="none" w:sz="0" w:space="0" w:color="auto"/>
            <w:bottom w:val="none" w:sz="0" w:space="0" w:color="auto"/>
            <w:right w:val="none" w:sz="0" w:space="0" w:color="auto"/>
          </w:divBdr>
        </w:div>
        <w:div w:id="347176642">
          <w:marLeft w:val="480"/>
          <w:marRight w:val="0"/>
          <w:marTop w:val="0"/>
          <w:marBottom w:val="0"/>
          <w:divBdr>
            <w:top w:val="none" w:sz="0" w:space="0" w:color="auto"/>
            <w:left w:val="none" w:sz="0" w:space="0" w:color="auto"/>
            <w:bottom w:val="none" w:sz="0" w:space="0" w:color="auto"/>
            <w:right w:val="none" w:sz="0" w:space="0" w:color="auto"/>
          </w:divBdr>
        </w:div>
        <w:div w:id="374041279">
          <w:marLeft w:val="480"/>
          <w:marRight w:val="0"/>
          <w:marTop w:val="0"/>
          <w:marBottom w:val="0"/>
          <w:divBdr>
            <w:top w:val="none" w:sz="0" w:space="0" w:color="auto"/>
            <w:left w:val="none" w:sz="0" w:space="0" w:color="auto"/>
            <w:bottom w:val="none" w:sz="0" w:space="0" w:color="auto"/>
            <w:right w:val="none" w:sz="0" w:space="0" w:color="auto"/>
          </w:divBdr>
        </w:div>
        <w:div w:id="382950462">
          <w:marLeft w:val="480"/>
          <w:marRight w:val="0"/>
          <w:marTop w:val="0"/>
          <w:marBottom w:val="0"/>
          <w:divBdr>
            <w:top w:val="none" w:sz="0" w:space="0" w:color="auto"/>
            <w:left w:val="none" w:sz="0" w:space="0" w:color="auto"/>
            <w:bottom w:val="none" w:sz="0" w:space="0" w:color="auto"/>
            <w:right w:val="none" w:sz="0" w:space="0" w:color="auto"/>
          </w:divBdr>
        </w:div>
        <w:div w:id="395785525">
          <w:marLeft w:val="480"/>
          <w:marRight w:val="0"/>
          <w:marTop w:val="0"/>
          <w:marBottom w:val="0"/>
          <w:divBdr>
            <w:top w:val="none" w:sz="0" w:space="0" w:color="auto"/>
            <w:left w:val="none" w:sz="0" w:space="0" w:color="auto"/>
            <w:bottom w:val="none" w:sz="0" w:space="0" w:color="auto"/>
            <w:right w:val="none" w:sz="0" w:space="0" w:color="auto"/>
          </w:divBdr>
        </w:div>
        <w:div w:id="423845905">
          <w:marLeft w:val="480"/>
          <w:marRight w:val="0"/>
          <w:marTop w:val="0"/>
          <w:marBottom w:val="0"/>
          <w:divBdr>
            <w:top w:val="none" w:sz="0" w:space="0" w:color="auto"/>
            <w:left w:val="none" w:sz="0" w:space="0" w:color="auto"/>
            <w:bottom w:val="none" w:sz="0" w:space="0" w:color="auto"/>
            <w:right w:val="none" w:sz="0" w:space="0" w:color="auto"/>
          </w:divBdr>
        </w:div>
        <w:div w:id="461384541">
          <w:marLeft w:val="480"/>
          <w:marRight w:val="0"/>
          <w:marTop w:val="0"/>
          <w:marBottom w:val="0"/>
          <w:divBdr>
            <w:top w:val="none" w:sz="0" w:space="0" w:color="auto"/>
            <w:left w:val="none" w:sz="0" w:space="0" w:color="auto"/>
            <w:bottom w:val="none" w:sz="0" w:space="0" w:color="auto"/>
            <w:right w:val="none" w:sz="0" w:space="0" w:color="auto"/>
          </w:divBdr>
        </w:div>
        <w:div w:id="483467908">
          <w:marLeft w:val="480"/>
          <w:marRight w:val="0"/>
          <w:marTop w:val="0"/>
          <w:marBottom w:val="0"/>
          <w:divBdr>
            <w:top w:val="none" w:sz="0" w:space="0" w:color="auto"/>
            <w:left w:val="none" w:sz="0" w:space="0" w:color="auto"/>
            <w:bottom w:val="none" w:sz="0" w:space="0" w:color="auto"/>
            <w:right w:val="none" w:sz="0" w:space="0" w:color="auto"/>
          </w:divBdr>
        </w:div>
        <w:div w:id="490408783">
          <w:marLeft w:val="480"/>
          <w:marRight w:val="0"/>
          <w:marTop w:val="0"/>
          <w:marBottom w:val="0"/>
          <w:divBdr>
            <w:top w:val="none" w:sz="0" w:space="0" w:color="auto"/>
            <w:left w:val="none" w:sz="0" w:space="0" w:color="auto"/>
            <w:bottom w:val="none" w:sz="0" w:space="0" w:color="auto"/>
            <w:right w:val="none" w:sz="0" w:space="0" w:color="auto"/>
          </w:divBdr>
        </w:div>
        <w:div w:id="510529362">
          <w:marLeft w:val="480"/>
          <w:marRight w:val="0"/>
          <w:marTop w:val="0"/>
          <w:marBottom w:val="0"/>
          <w:divBdr>
            <w:top w:val="none" w:sz="0" w:space="0" w:color="auto"/>
            <w:left w:val="none" w:sz="0" w:space="0" w:color="auto"/>
            <w:bottom w:val="none" w:sz="0" w:space="0" w:color="auto"/>
            <w:right w:val="none" w:sz="0" w:space="0" w:color="auto"/>
          </w:divBdr>
        </w:div>
        <w:div w:id="538200891">
          <w:marLeft w:val="480"/>
          <w:marRight w:val="0"/>
          <w:marTop w:val="0"/>
          <w:marBottom w:val="0"/>
          <w:divBdr>
            <w:top w:val="none" w:sz="0" w:space="0" w:color="auto"/>
            <w:left w:val="none" w:sz="0" w:space="0" w:color="auto"/>
            <w:bottom w:val="none" w:sz="0" w:space="0" w:color="auto"/>
            <w:right w:val="none" w:sz="0" w:space="0" w:color="auto"/>
          </w:divBdr>
        </w:div>
        <w:div w:id="587495226">
          <w:marLeft w:val="480"/>
          <w:marRight w:val="0"/>
          <w:marTop w:val="0"/>
          <w:marBottom w:val="0"/>
          <w:divBdr>
            <w:top w:val="none" w:sz="0" w:space="0" w:color="auto"/>
            <w:left w:val="none" w:sz="0" w:space="0" w:color="auto"/>
            <w:bottom w:val="none" w:sz="0" w:space="0" w:color="auto"/>
            <w:right w:val="none" w:sz="0" w:space="0" w:color="auto"/>
          </w:divBdr>
        </w:div>
        <w:div w:id="608506713">
          <w:marLeft w:val="480"/>
          <w:marRight w:val="0"/>
          <w:marTop w:val="0"/>
          <w:marBottom w:val="0"/>
          <w:divBdr>
            <w:top w:val="none" w:sz="0" w:space="0" w:color="auto"/>
            <w:left w:val="none" w:sz="0" w:space="0" w:color="auto"/>
            <w:bottom w:val="none" w:sz="0" w:space="0" w:color="auto"/>
            <w:right w:val="none" w:sz="0" w:space="0" w:color="auto"/>
          </w:divBdr>
        </w:div>
        <w:div w:id="710806117">
          <w:marLeft w:val="480"/>
          <w:marRight w:val="0"/>
          <w:marTop w:val="0"/>
          <w:marBottom w:val="0"/>
          <w:divBdr>
            <w:top w:val="none" w:sz="0" w:space="0" w:color="auto"/>
            <w:left w:val="none" w:sz="0" w:space="0" w:color="auto"/>
            <w:bottom w:val="none" w:sz="0" w:space="0" w:color="auto"/>
            <w:right w:val="none" w:sz="0" w:space="0" w:color="auto"/>
          </w:divBdr>
        </w:div>
        <w:div w:id="757947466">
          <w:marLeft w:val="480"/>
          <w:marRight w:val="0"/>
          <w:marTop w:val="0"/>
          <w:marBottom w:val="0"/>
          <w:divBdr>
            <w:top w:val="none" w:sz="0" w:space="0" w:color="auto"/>
            <w:left w:val="none" w:sz="0" w:space="0" w:color="auto"/>
            <w:bottom w:val="none" w:sz="0" w:space="0" w:color="auto"/>
            <w:right w:val="none" w:sz="0" w:space="0" w:color="auto"/>
          </w:divBdr>
        </w:div>
        <w:div w:id="760876297">
          <w:marLeft w:val="480"/>
          <w:marRight w:val="0"/>
          <w:marTop w:val="0"/>
          <w:marBottom w:val="0"/>
          <w:divBdr>
            <w:top w:val="none" w:sz="0" w:space="0" w:color="auto"/>
            <w:left w:val="none" w:sz="0" w:space="0" w:color="auto"/>
            <w:bottom w:val="none" w:sz="0" w:space="0" w:color="auto"/>
            <w:right w:val="none" w:sz="0" w:space="0" w:color="auto"/>
          </w:divBdr>
        </w:div>
        <w:div w:id="804078918">
          <w:marLeft w:val="480"/>
          <w:marRight w:val="0"/>
          <w:marTop w:val="0"/>
          <w:marBottom w:val="0"/>
          <w:divBdr>
            <w:top w:val="none" w:sz="0" w:space="0" w:color="auto"/>
            <w:left w:val="none" w:sz="0" w:space="0" w:color="auto"/>
            <w:bottom w:val="none" w:sz="0" w:space="0" w:color="auto"/>
            <w:right w:val="none" w:sz="0" w:space="0" w:color="auto"/>
          </w:divBdr>
        </w:div>
        <w:div w:id="821239767">
          <w:marLeft w:val="480"/>
          <w:marRight w:val="0"/>
          <w:marTop w:val="0"/>
          <w:marBottom w:val="0"/>
          <w:divBdr>
            <w:top w:val="none" w:sz="0" w:space="0" w:color="auto"/>
            <w:left w:val="none" w:sz="0" w:space="0" w:color="auto"/>
            <w:bottom w:val="none" w:sz="0" w:space="0" w:color="auto"/>
            <w:right w:val="none" w:sz="0" w:space="0" w:color="auto"/>
          </w:divBdr>
        </w:div>
        <w:div w:id="832180370">
          <w:marLeft w:val="480"/>
          <w:marRight w:val="0"/>
          <w:marTop w:val="0"/>
          <w:marBottom w:val="0"/>
          <w:divBdr>
            <w:top w:val="none" w:sz="0" w:space="0" w:color="auto"/>
            <w:left w:val="none" w:sz="0" w:space="0" w:color="auto"/>
            <w:bottom w:val="none" w:sz="0" w:space="0" w:color="auto"/>
            <w:right w:val="none" w:sz="0" w:space="0" w:color="auto"/>
          </w:divBdr>
        </w:div>
        <w:div w:id="837231544">
          <w:marLeft w:val="480"/>
          <w:marRight w:val="0"/>
          <w:marTop w:val="0"/>
          <w:marBottom w:val="0"/>
          <w:divBdr>
            <w:top w:val="none" w:sz="0" w:space="0" w:color="auto"/>
            <w:left w:val="none" w:sz="0" w:space="0" w:color="auto"/>
            <w:bottom w:val="none" w:sz="0" w:space="0" w:color="auto"/>
            <w:right w:val="none" w:sz="0" w:space="0" w:color="auto"/>
          </w:divBdr>
        </w:div>
        <w:div w:id="863786552">
          <w:marLeft w:val="480"/>
          <w:marRight w:val="0"/>
          <w:marTop w:val="0"/>
          <w:marBottom w:val="0"/>
          <w:divBdr>
            <w:top w:val="none" w:sz="0" w:space="0" w:color="auto"/>
            <w:left w:val="none" w:sz="0" w:space="0" w:color="auto"/>
            <w:bottom w:val="none" w:sz="0" w:space="0" w:color="auto"/>
            <w:right w:val="none" w:sz="0" w:space="0" w:color="auto"/>
          </w:divBdr>
        </w:div>
        <w:div w:id="866791814">
          <w:marLeft w:val="480"/>
          <w:marRight w:val="0"/>
          <w:marTop w:val="0"/>
          <w:marBottom w:val="0"/>
          <w:divBdr>
            <w:top w:val="none" w:sz="0" w:space="0" w:color="auto"/>
            <w:left w:val="none" w:sz="0" w:space="0" w:color="auto"/>
            <w:bottom w:val="none" w:sz="0" w:space="0" w:color="auto"/>
            <w:right w:val="none" w:sz="0" w:space="0" w:color="auto"/>
          </w:divBdr>
        </w:div>
        <w:div w:id="909271123">
          <w:marLeft w:val="480"/>
          <w:marRight w:val="0"/>
          <w:marTop w:val="0"/>
          <w:marBottom w:val="0"/>
          <w:divBdr>
            <w:top w:val="none" w:sz="0" w:space="0" w:color="auto"/>
            <w:left w:val="none" w:sz="0" w:space="0" w:color="auto"/>
            <w:bottom w:val="none" w:sz="0" w:space="0" w:color="auto"/>
            <w:right w:val="none" w:sz="0" w:space="0" w:color="auto"/>
          </w:divBdr>
        </w:div>
        <w:div w:id="935016342">
          <w:marLeft w:val="480"/>
          <w:marRight w:val="0"/>
          <w:marTop w:val="0"/>
          <w:marBottom w:val="0"/>
          <w:divBdr>
            <w:top w:val="none" w:sz="0" w:space="0" w:color="auto"/>
            <w:left w:val="none" w:sz="0" w:space="0" w:color="auto"/>
            <w:bottom w:val="none" w:sz="0" w:space="0" w:color="auto"/>
            <w:right w:val="none" w:sz="0" w:space="0" w:color="auto"/>
          </w:divBdr>
        </w:div>
        <w:div w:id="993528913">
          <w:marLeft w:val="480"/>
          <w:marRight w:val="0"/>
          <w:marTop w:val="0"/>
          <w:marBottom w:val="0"/>
          <w:divBdr>
            <w:top w:val="none" w:sz="0" w:space="0" w:color="auto"/>
            <w:left w:val="none" w:sz="0" w:space="0" w:color="auto"/>
            <w:bottom w:val="none" w:sz="0" w:space="0" w:color="auto"/>
            <w:right w:val="none" w:sz="0" w:space="0" w:color="auto"/>
          </w:divBdr>
        </w:div>
        <w:div w:id="1031762653">
          <w:marLeft w:val="480"/>
          <w:marRight w:val="0"/>
          <w:marTop w:val="0"/>
          <w:marBottom w:val="0"/>
          <w:divBdr>
            <w:top w:val="none" w:sz="0" w:space="0" w:color="auto"/>
            <w:left w:val="none" w:sz="0" w:space="0" w:color="auto"/>
            <w:bottom w:val="none" w:sz="0" w:space="0" w:color="auto"/>
            <w:right w:val="none" w:sz="0" w:space="0" w:color="auto"/>
          </w:divBdr>
        </w:div>
        <w:div w:id="1071007519">
          <w:marLeft w:val="480"/>
          <w:marRight w:val="0"/>
          <w:marTop w:val="0"/>
          <w:marBottom w:val="0"/>
          <w:divBdr>
            <w:top w:val="none" w:sz="0" w:space="0" w:color="auto"/>
            <w:left w:val="none" w:sz="0" w:space="0" w:color="auto"/>
            <w:bottom w:val="none" w:sz="0" w:space="0" w:color="auto"/>
            <w:right w:val="none" w:sz="0" w:space="0" w:color="auto"/>
          </w:divBdr>
        </w:div>
        <w:div w:id="1073968496">
          <w:marLeft w:val="480"/>
          <w:marRight w:val="0"/>
          <w:marTop w:val="0"/>
          <w:marBottom w:val="0"/>
          <w:divBdr>
            <w:top w:val="none" w:sz="0" w:space="0" w:color="auto"/>
            <w:left w:val="none" w:sz="0" w:space="0" w:color="auto"/>
            <w:bottom w:val="none" w:sz="0" w:space="0" w:color="auto"/>
            <w:right w:val="none" w:sz="0" w:space="0" w:color="auto"/>
          </w:divBdr>
        </w:div>
        <w:div w:id="1083799836">
          <w:marLeft w:val="480"/>
          <w:marRight w:val="0"/>
          <w:marTop w:val="0"/>
          <w:marBottom w:val="0"/>
          <w:divBdr>
            <w:top w:val="none" w:sz="0" w:space="0" w:color="auto"/>
            <w:left w:val="none" w:sz="0" w:space="0" w:color="auto"/>
            <w:bottom w:val="none" w:sz="0" w:space="0" w:color="auto"/>
            <w:right w:val="none" w:sz="0" w:space="0" w:color="auto"/>
          </w:divBdr>
        </w:div>
        <w:div w:id="1141195666">
          <w:marLeft w:val="480"/>
          <w:marRight w:val="0"/>
          <w:marTop w:val="0"/>
          <w:marBottom w:val="0"/>
          <w:divBdr>
            <w:top w:val="none" w:sz="0" w:space="0" w:color="auto"/>
            <w:left w:val="none" w:sz="0" w:space="0" w:color="auto"/>
            <w:bottom w:val="none" w:sz="0" w:space="0" w:color="auto"/>
            <w:right w:val="none" w:sz="0" w:space="0" w:color="auto"/>
          </w:divBdr>
        </w:div>
        <w:div w:id="1154680271">
          <w:marLeft w:val="480"/>
          <w:marRight w:val="0"/>
          <w:marTop w:val="0"/>
          <w:marBottom w:val="0"/>
          <w:divBdr>
            <w:top w:val="none" w:sz="0" w:space="0" w:color="auto"/>
            <w:left w:val="none" w:sz="0" w:space="0" w:color="auto"/>
            <w:bottom w:val="none" w:sz="0" w:space="0" w:color="auto"/>
            <w:right w:val="none" w:sz="0" w:space="0" w:color="auto"/>
          </w:divBdr>
        </w:div>
        <w:div w:id="1164662395">
          <w:marLeft w:val="480"/>
          <w:marRight w:val="0"/>
          <w:marTop w:val="0"/>
          <w:marBottom w:val="0"/>
          <w:divBdr>
            <w:top w:val="none" w:sz="0" w:space="0" w:color="auto"/>
            <w:left w:val="none" w:sz="0" w:space="0" w:color="auto"/>
            <w:bottom w:val="none" w:sz="0" w:space="0" w:color="auto"/>
            <w:right w:val="none" w:sz="0" w:space="0" w:color="auto"/>
          </w:divBdr>
        </w:div>
        <w:div w:id="1168250633">
          <w:marLeft w:val="480"/>
          <w:marRight w:val="0"/>
          <w:marTop w:val="0"/>
          <w:marBottom w:val="0"/>
          <w:divBdr>
            <w:top w:val="none" w:sz="0" w:space="0" w:color="auto"/>
            <w:left w:val="none" w:sz="0" w:space="0" w:color="auto"/>
            <w:bottom w:val="none" w:sz="0" w:space="0" w:color="auto"/>
            <w:right w:val="none" w:sz="0" w:space="0" w:color="auto"/>
          </w:divBdr>
        </w:div>
        <w:div w:id="1190071854">
          <w:marLeft w:val="480"/>
          <w:marRight w:val="0"/>
          <w:marTop w:val="0"/>
          <w:marBottom w:val="0"/>
          <w:divBdr>
            <w:top w:val="none" w:sz="0" w:space="0" w:color="auto"/>
            <w:left w:val="none" w:sz="0" w:space="0" w:color="auto"/>
            <w:bottom w:val="none" w:sz="0" w:space="0" w:color="auto"/>
            <w:right w:val="none" w:sz="0" w:space="0" w:color="auto"/>
          </w:divBdr>
        </w:div>
        <w:div w:id="1200241777">
          <w:marLeft w:val="480"/>
          <w:marRight w:val="0"/>
          <w:marTop w:val="0"/>
          <w:marBottom w:val="0"/>
          <w:divBdr>
            <w:top w:val="none" w:sz="0" w:space="0" w:color="auto"/>
            <w:left w:val="none" w:sz="0" w:space="0" w:color="auto"/>
            <w:bottom w:val="none" w:sz="0" w:space="0" w:color="auto"/>
            <w:right w:val="none" w:sz="0" w:space="0" w:color="auto"/>
          </w:divBdr>
        </w:div>
        <w:div w:id="1266428781">
          <w:marLeft w:val="480"/>
          <w:marRight w:val="0"/>
          <w:marTop w:val="0"/>
          <w:marBottom w:val="0"/>
          <w:divBdr>
            <w:top w:val="none" w:sz="0" w:space="0" w:color="auto"/>
            <w:left w:val="none" w:sz="0" w:space="0" w:color="auto"/>
            <w:bottom w:val="none" w:sz="0" w:space="0" w:color="auto"/>
            <w:right w:val="none" w:sz="0" w:space="0" w:color="auto"/>
          </w:divBdr>
        </w:div>
        <w:div w:id="1292398408">
          <w:marLeft w:val="480"/>
          <w:marRight w:val="0"/>
          <w:marTop w:val="0"/>
          <w:marBottom w:val="0"/>
          <w:divBdr>
            <w:top w:val="none" w:sz="0" w:space="0" w:color="auto"/>
            <w:left w:val="none" w:sz="0" w:space="0" w:color="auto"/>
            <w:bottom w:val="none" w:sz="0" w:space="0" w:color="auto"/>
            <w:right w:val="none" w:sz="0" w:space="0" w:color="auto"/>
          </w:divBdr>
        </w:div>
        <w:div w:id="1321425645">
          <w:marLeft w:val="480"/>
          <w:marRight w:val="0"/>
          <w:marTop w:val="0"/>
          <w:marBottom w:val="0"/>
          <w:divBdr>
            <w:top w:val="none" w:sz="0" w:space="0" w:color="auto"/>
            <w:left w:val="none" w:sz="0" w:space="0" w:color="auto"/>
            <w:bottom w:val="none" w:sz="0" w:space="0" w:color="auto"/>
            <w:right w:val="none" w:sz="0" w:space="0" w:color="auto"/>
          </w:divBdr>
        </w:div>
        <w:div w:id="1355423435">
          <w:marLeft w:val="480"/>
          <w:marRight w:val="0"/>
          <w:marTop w:val="0"/>
          <w:marBottom w:val="0"/>
          <w:divBdr>
            <w:top w:val="none" w:sz="0" w:space="0" w:color="auto"/>
            <w:left w:val="none" w:sz="0" w:space="0" w:color="auto"/>
            <w:bottom w:val="none" w:sz="0" w:space="0" w:color="auto"/>
            <w:right w:val="none" w:sz="0" w:space="0" w:color="auto"/>
          </w:divBdr>
        </w:div>
        <w:div w:id="1364138461">
          <w:marLeft w:val="480"/>
          <w:marRight w:val="0"/>
          <w:marTop w:val="0"/>
          <w:marBottom w:val="0"/>
          <w:divBdr>
            <w:top w:val="none" w:sz="0" w:space="0" w:color="auto"/>
            <w:left w:val="none" w:sz="0" w:space="0" w:color="auto"/>
            <w:bottom w:val="none" w:sz="0" w:space="0" w:color="auto"/>
            <w:right w:val="none" w:sz="0" w:space="0" w:color="auto"/>
          </w:divBdr>
        </w:div>
        <w:div w:id="1382363038">
          <w:marLeft w:val="480"/>
          <w:marRight w:val="0"/>
          <w:marTop w:val="0"/>
          <w:marBottom w:val="0"/>
          <w:divBdr>
            <w:top w:val="none" w:sz="0" w:space="0" w:color="auto"/>
            <w:left w:val="none" w:sz="0" w:space="0" w:color="auto"/>
            <w:bottom w:val="none" w:sz="0" w:space="0" w:color="auto"/>
            <w:right w:val="none" w:sz="0" w:space="0" w:color="auto"/>
          </w:divBdr>
        </w:div>
        <w:div w:id="1385373072">
          <w:marLeft w:val="480"/>
          <w:marRight w:val="0"/>
          <w:marTop w:val="0"/>
          <w:marBottom w:val="0"/>
          <w:divBdr>
            <w:top w:val="none" w:sz="0" w:space="0" w:color="auto"/>
            <w:left w:val="none" w:sz="0" w:space="0" w:color="auto"/>
            <w:bottom w:val="none" w:sz="0" w:space="0" w:color="auto"/>
            <w:right w:val="none" w:sz="0" w:space="0" w:color="auto"/>
          </w:divBdr>
        </w:div>
        <w:div w:id="1395396326">
          <w:marLeft w:val="480"/>
          <w:marRight w:val="0"/>
          <w:marTop w:val="0"/>
          <w:marBottom w:val="0"/>
          <w:divBdr>
            <w:top w:val="none" w:sz="0" w:space="0" w:color="auto"/>
            <w:left w:val="none" w:sz="0" w:space="0" w:color="auto"/>
            <w:bottom w:val="none" w:sz="0" w:space="0" w:color="auto"/>
            <w:right w:val="none" w:sz="0" w:space="0" w:color="auto"/>
          </w:divBdr>
        </w:div>
        <w:div w:id="1415855411">
          <w:marLeft w:val="480"/>
          <w:marRight w:val="0"/>
          <w:marTop w:val="0"/>
          <w:marBottom w:val="0"/>
          <w:divBdr>
            <w:top w:val="none" w:sz="0" w:space="0" w:color="auto"/>
            <w:left w:val="none" w:sz="0" w:space="0" w:color="auto"/>
            <w:bottom w:val="none" w:sz="0" w:space="0" w:color="auto"/>
            <w:right w:val="none" w:sz="0" w:space="0" w:color="auto"/>
          </w:divBdr>
        </w:div>
        <w:div w:id="1472136490">
          <w:marLeft w:val="480"/>
          <w:marRight w:val="0"/>
          <w:marTop w:val="0"/>
          <w:marBottom w:val="0"/>
          <w:divBdr>
            <w:top w:val="none" w:sz="0" w:space="0" w:color="auto"/>
            <w:left w:val="none" w:sz="0" w:space="0" w:color="auto"/>
            <w:bottom w:val="none" w:sz="0" w:space="0" w:color="auto"/>
            <w:right w:val="none" w:sz="0" w:space="0" w:color="auto"/>
          </w:divBdr>
        </w:div>
        <w:div w:id="1472476197">
          <w:marLeft w:val="480"/>
          <w:marRight w:val="0"/>
          <w:marTop w:val="0"/>
          <w:marBottom w:val="0"/>
          <w:divBdr>
            <w:top w:val="none" w:sz="0" w:space="0" w:color="auto"/>
            <w:left w:val="none" w:sz="0" w:space="0" w:color="auto"/>
            <w:bottom w:val="none" w:sz="0" w:space="0" w:color="auto"/>
            <w:right w:val="none" w:sz="0" w:space="0" w:color="auto"/>
          </w:divBdr>
        </w:div>
        <w:div w:id="1492285838">
          <w:marLeft w:val="480"/>
          <w:marRight w:val="0"/>
          <w:marTop w:val="0"/>
          <w:marBottom w:val="0"/>
          <w:divBdr>
            <w:top w:val="none" w:sz="0" w:space="0" w:color="auto"/>
            <w:left w:val="none" w:sz="0" w:space="0" w:color="auto"/>
            <w:bottom w:val="none" w:sz="0" w:space="0" w:color="auto"/>
            <w:right w:val="none" w:sz="0" w:space="0" w:color="auto"/>
          </w:divBdr>
        </w:div>
        <w:div w:id="1524510383">
          <w:marLeft w:val="480"/>
          <w:marRight w:val="0"/>
          <w:marTop w:val="0"/>
          <w:marBottom w:val="0"/>
          <w:divBdr>
            <w:top w:val="none" w:sz="0" w:space="0" w:color="auto"/>
            <w:left w:val="none" w:sz="0" w:space="0" w:color="auto"/>
            <w:bottom w:val="none" w:sz="0" w:space="0" w:color="auto"/>
            <w:right w:val="none" w:sz="0" w:space="0" w:color="auto"/>
          </w:divBdr>
        </w:div>
        <w:div w:id="1535077684">
          <w:marLeft w:val="480"/>
          <w:marRight w:val="0"/>
          <w:marTop w:val="0"/>
          <w:marBottom w:val="0"/>
          <w:divBdr>
            <w:top w:val="none" w:sz="0" w:space="0" w:color="auto"/>
            <w:left w:val="none" w:sz="0" w:space="0" w:color="auto"/>
            <w:bottom w:val="none" w:sz="0" w:space="0" w:color="auto"/>
            <w:right w:val="none" w:sz="0" w:space="0" w:color="auto"/>
          </w:divBdr>
        </w:div>
        <w:div w:id="1541362943">
          <w:marLeft w:val="480"/>
          <w:marRight w:val="0"/>
          <w:marTop w:val="0"/>
          <w:marBottom w:val="0"/>
          <w:divBdr>
            <w:top w:val="none" w:sz="0" w:space="0" w:color="auto"/>
            <w:left w:val="none" w:sz="0" w:space="0" w:color="auto"/>
            <w:bottom w:val="none" w:sz="0" w:space="0" w:color="auto"/>
            <w:right w:val="none" w:sz="0" w:space="0" w:color="auto"/>
          </w:divBdr>
        </w:div>
        <w:div w:id="1569535968">
          <w:marLeft w:val="480"/>
          <w:marRight w:val="0"/>
          <w:marTop w:val="0"/>
          <w:marBottom w:val="0"/>
          <w:divBdr>
            <w:top w:val="none" w:sz="0" w:space="0" w:color="auto"/>
            <w:left w:val="none" w:sz="0" w:space="0" w:color="auto"/>
            <w:bottom w:val="none" w:sz="0" w:space="0" w:color="auto"/>
            <w:right w:val="none" w:sz="0" w:space="0" w:color="auto"/>
          </w:divBdr>
        </w:div>
        <w:div w:id="1590893539">
          <w:marLeft w:val="480"/>
          <w:marRight w:val="0"/>
          <w:marTop w:val="0"/>
          <w:marBottom w:val="0"/>
          <w:divBdr>
            <w:top w:val="none" w:sz="0" w:space="0" w:color="auto"/>
            <w:left w:val="none" w:sz="0" w:space="0" w:color="auto"/>
            <w:bottom w:val="none" w:sz="0" w:space="0" w:color="auto"/>
            <w:right w:val="none" w:sz="0" w:space="0" w:color="auto"/>
          </w:divBdr>
        </w:div>
        <w:div w:id="1599681532">
          <w:marLeft w:val="480"/>
          <w:marRight w:val="0"/>
          <w:marTop w:val="0"/>
          <w:marBottom w:val="0"/>
          <w:divBdr>
            <w:top w:val="none" w:sz="0" w:space="0" w:color="auto"/>
            <w:left w:val="none" w:sz="0" w:space="0" w:color="auto"/>
            <w:bottom w:val="none" w:sz="0" w:space="0" w:color="auto"/>
            <w:right w:val="none" w:sz="0" w:space="0" w:color="auto"/>
          </w:divBdr>
        </w:div>
        <w:div w:id="1623000605">
          <w:marLeft w:val="480"/>
          <w:marRight w:val="0"/>
          <w:marTop w:val="0"/>
          <w:marBottom w:val="0"/>
          <w:divBdr>
            <w:top w:val="none" w:sz="0" w:space="0" w:color="auto"/>
            <w:left w:val="none" w:sz="0" w:space="0" w:color="auto"/>
            <w:bottom w:val="none" w:sz="0" w:space="0" w:color="auto"/>
            <w:right w:val="none" w:sz="0" w:space="0" w:color="auto"/>
          </w:divBdr>
        </w:div>
        <w:div w:id="1647858783">
          <w:marLeft w:val="480"/>
          <w:marRight w:val="0"/>
          <w:marTop w:val="0"/>
          <w:marBottom w:val="0"/>
          <w:divBdr>
            <w:top w:val="none" w:sz="0" w:space="0" w:color="auto"/>
            <w:left w:val="none" w:sz="0" w:space="0" w:color="auto"/>
            <w:bottom w:val="none" w:sz="0" w:space="0" w:color="auto"/>
            <w:right w:val="none" w:sz="0" w:space="0" w:color="auto"/>
          </w:divBdr>
        </w:div>
        <w:div w:id="1654523409">
          <w:marLeft w:val="480"/>
          <w:marRight w:val="0"/>
          <w:marTop w:val="0"/>
          <w:marBottom w:val="0"/>
          <w:divBdr>
            <w:top w:val="none" w:sz="0" w:space="0" w:color="auto"/>
            <w:left w:val="none" w:sz="0" w:space="0" w:color="auto"/>
            <w:bottom w:val="none" w:sz="0" w:space="0" w:color="auto"/>
            <w:right w:val="none" w:sz="0" w:space="0" w:color="auto"/>
          </w:divBdr>
        </w:div>
        <w:div w:id="1667901247">
          <w:marLeft w:val="480"/>
          <w:marRight w:val="0"/>
          <w:marTop w:val="0"/>
          <w:marBottom w:val="0"/>
          <w:divBdr>
            <w:top w:val="none" w:sz="0" w:space="0" w:color="auto"/>
            <w:left w:val="none" w:sz="0" w:space="0" w:color="auto"/>
            <w:bottom w:val="none" w:sz="0" w:space="0" w:color="auto"/>
            <w:right w:val="none" w:sz="0" w:space="0" w:color="auto"/>
          </w:divBdr>
        </w:div>
        <w:div w:id="1702899828">
          <w:marLeft w:val="480"/>
          <w:marRight w:val="0"/>
          <w:marTop w:val="0"/>
          <w:marBottom w:val="0"/>
          <w:divBdr>
            <w:top w:val="none" w:sz="0" w:space="0" w:color="auto"/>
            <w:left w:val="none" w:sz="0" w:space="0" w:color="auto"/>
            <w:bottom w:val="none" w:sz="0" w:space="0" w:color="auto"/>
            <w:right w:val="none" w:sz="0" w:space="0" w:color="auto"/>
          </w:divBdr>
        </w:div>
        <w:div w:id="1717924257">
          <w:marLeft w:val="480"/>
          <w:marRight w:val="0"/>
          <w:marTop w:val="0"/>
          <w:marBottom w:val="0"/>
          <w:divBdr>
            <w:top w:val="none" w:sz="0" w:space="0" w:color="auto"/>
            <w:left w:val="none" w:sz="0" w:space="0" w:color="auto"/>
            <w:bottom w:val="none" w:sz="0" w:space="0" w:color="auto"/>
            <w:right w:val="none" w:sz="0" w:space="0" w:color="auto"/>
          </w:divBdr>
        </w:div>
        <w:div w:id="1719667128">
          <w:marLeft w:val="480"/>
          <w:marRight w:val="0"/>
          <w:marTop w:val="0"/>
          <w:marBottom w:val="0"/>
          <w:divBdr>
            <w:top w:val="none" w:sz="0" w:space="0" w:color="auto"/>
            <w:left w:val="none" w:sz="0" w:space="0" w:color="auto"/>
            <w:bottom w:val="none" w:sz="0" w:space="0" w:color="auto"/>
            <w:right w:val="none" w:sz="0" w:space="0" w:color="auto"/>
          </w:divBdr>
        </w:div>
        <w:div w:id="1722484866">
          <w:marLeft w:val="480"/>
          <w:marRight w:val="0"/>
          <w:marTop w:val="0"/>
          <w:marBottom w:val="0"/>
          <w:divBdr>
            <w:top w:val="none" w:sz="0" w:space="0" w:color="auto"/>
            <w:left w:val="none" w:sz="0" w:space="0" w:color="auto"/>
            <w:bottom w:val="none" w:sz="0" w:space="0" w:color="auto"/>
            <w:right w:val="none" w:sz="0" w:space="0" w:color="auto"/>
          </w:divBdr>
        </w:div>
        <w:div w:id="1751729175">
          <w:marLeft w:val="480"/>
          <w:marRight w:val="0"/>
          <w:marTop w:val="0"/>
          <w:marBottom w:val="0"/>
          <w:divBdr>
            <w:top w:val="none" w:sz="0" w:space="0" w:color="auto"/>
            <w:left w:val="none" w:sz="0" w:space="0" w:color="auto"/>
            <w:bottom w:val="none" w:sz="0" w:space="0" w:color="auto"/>
            <w:right w:val="none" w:sz="0" w:space="0" w:color="auto"/>
          </w:divBdr>
        </w:div>
        <w:div w:id="1768648581">
          <w:marLeft w:val="480"/>
          <w:marRight w:val="0"/>
          <w:marTop w:val="0"/>
          <w:marBottom w:val="0"/>
          <w:divBdr>
            <w:top w:val="none" w:sz="0" w:space="0" w:color="auto"/>
            <w:left w:val="none" w:sz="0" w:space="0" w:color="auto"/>
            <w:bottom w:val="none" w:sz="0" w:space="0" w:color="auto"/>
            <w:right w:val="none" w:sz="0" w:space="0" w:color="auto"/>
          </w:divBdr>
        </w:div>
        <w:div w:id="1817528425">
          <w:marLeft w:val="480"/>
          <w:marRight w:val="0"/>
          <w:marTop w:val="0"/>
          <w:marBottom w:val="0"/>
          <w:divBdr>
            <w:top w:val="none" w:sz="0" w:space="0" w:color="auto"/>
            <w:left w:val="none" w:sz="0" w:space="0" w:color="auto"/>
            <w:bottom w:val="none" w:sz="0" w:space="0" w:color="auto"/>
            <w:right w:val="none" w:sz="0" w:space="0" w:color="auto"/>
          </w:divBdr>
        </w:div>
        <w:div w:id="1837380156">
          <w:marLeft w:val="480"/>
          <w:marRight w:val="0"/>
          <w:marTop w:val="0"/>
          <w:marBottom w:val="0"/>
          <w:divBdr>
            <w:top w:val="none" w:sz="0" w:space="0" w:color="auto"/>
            <w:left w:val="none" w:sz="0" w:space="0" w:color="auto"/>
            <w:bottom w:val="none" w:sz="0" w:space="0" w:color="auto"/>
            <w:right w:val="none" w:sz="0" w:space="0" w:color="auto"/>
          </w:divBdr>
        </w:div>
        <w:div w:id="1844510825">
          <w:marLeft w:val="480"/>
          <w:marRight w:val="0"/>
          <w:marTop w:val="0"/>
          <w:marBottom w:val="0"/>
          <w:divBdr>
            <w:top w:val="none" w:sz="0" w:space="0" w:color="auto"/>
            <w:left w:val="none" w:sz="0" w:space="0" w:color="auto"/>
            <w:bottom w:val="none" w:sz="0" w:space="0" w:color="auto"/>
            <w:right w:val="none" w:sz="0" w:space="0" w:color="auto"/>
          </w:divBdr>
        </w:div>
        <w:div w:id="1859351515">
          <w:marLeft w:val="480"/>
          <w:marRight w:val="0"/>
          <w:marTop w:val="0"/>
          <w:marBottom w:val="0"/>
          <w:divBdr>
            <w:top w:val="none" w:sz="0" w:space="0" w:color="auto"/>
            <w:left w:val="none" w:sz="0" w:space="0" w:color="auto"/>
            <w:bottom w:val="none" w:sz="0" w:space="0" w:color="auto"/>
            <w:right w:val="none" w:sz="0" w:space="0" w:color="auto"/>
          </w:divBdr>
        </w:div>
        <w:div w:id="1863591448">
          <w:marLeft w:val="480"/>
          <w:marRight w:val="0"/>
          <w:marTop w:val="0"/>
          <w:marBottom w:val="0"/>
          <w:divBdr>
            <w:top w:val="none" w:sz="0" w:space="0" w:color="auto"/>
            <w:left w:val="none" w:sz="0" w:space="0" w:color="auto"/>
            <w:bottom w:val="none" w:sz="0" w:space="0" w:color="auto"/>
            <w:right w:val="none" w:sz="0" w:space="0" w:color="auto"/>
          </w:divBdr>
        </w:div>
        <w:div w:id="1907064518">
          <w:marLeft w:val="480"/>
          <w:marRight w:val="0"/>
          <w:marTop w:val="0"/>
          <w:marBottom w:val="0"/>
          <w:divBdr>
            <w:top w:val="none" w:sz="0" w:space="0" w:color="auto"/>
            <w:left w:val="none" w:sz="0" w:space="0" w:color="auto"/>
            <w:bottom w:val="none" w:sz="0" w:space="0" w:color="auto"/>
            <w:right w:val="none" w:sz="0" w:space="0" w:color="auto"/>
          </w:divBdr>
        </w:div>
        <w:div w:id="1911378426">
          <w:marLeft w:val="480"/>
          <w:marRight w:val="0"/>
          <w:marTop w:val="0"/>
          <w:marBottom w:val="0"/>
          <w:divBdr>
            <w:top w:val="none" w:sz="0" w:space="0" w:color="auto"/>
            <w:left w:val="none" w:sz="0" w:space="0" w:color="auto"/>
            <w:bottom w:val="none" w:sz="0" w:space="0" w:color="auto"/>
            <w:right w:val="none" w:sz="0" w:space="0" w:color="auto"/>
          </w:divBdr>
        </w:div>
        <w:div w:id="1912539423">
          <w:marLeft w:val="480"/>
          <w:marRight w:val="0"/>
          <w:marTop w:val="0"/>
          <w:marBottom w:val="0"/>
          <w:divBdr>
            <w:top w:val="none" w:sz="0" w:space="0" w:color="auto"/>
            <w:left w:val="none" w:sz="0" w:space="0" w:color="auto"/>
            <w:bottom w:val="none" w:sz="0" w:space="0" w:color="auto"/>
            <w:right w:val="none" w:sz="0" w:space="0" w:color="auto"/>
          </w:divBdr>
        </w:div>
        <w:div w:id="2005811780">
          <w:marLeft w:val="480"/>
          <w:marRight w:val="0"/>
          <w:marTop w:val="0"/>
          <w:marBottom w:val="0"/>
          <w:divBdr>
            <w:top w:val="none" w:sz="0" w:space="0" w:color="auto"/>
            <w:left w:val="none" w:sz="0" w:space="0" w:color="auto"/>
            <w:bottom w:val="none" w:sz="0" w:space="0" w:color="auto"/>
            <w:right w:val="none" w:sz="0" w:space="0" w:color="auto"/>
          </w:divBdr>
        </w:div>
        <w:div w:id="2014263813">
          <w:marLeft w:val="480"/>
          <w:marRight w:val="0"/>
          <w:marTop w:val="0"/>
          <w:marBottom w:val="0"/>
          <w:divBdr>
            <w:top w:val="none" w:sz="0" w:space="0" w:color="auto"/>
            <w:left w:val="none" w:sz="0" w:space="0" w:color="auto"/>
            <w:bottom w:val="none" w:sz="0" w:space="0" w:color="auto"/>
            <w:right w:val="none" w:sz="0" w:space="0" w:color="auto"/>
          </w:divBdr>
        </w:div>
        <w:div w:id="2022002620">
          <w:marLeft w:val="480"/>
          <w:marRight w:val="0"/>
          <w:marTop w:val="0"/>
          <w:marBottom w:val="0"/>
          <w:divBdr>
            <w:top w:val="none" w:sz="0" w:space="0" w:color="auto"/>
            <w:left w:val="none" w:sz="0" w:space="0" w:color="auto"/>
            <w:bottom w:val="none" w:sz="0" w:space="0" w:color="auto"/>
            <w:right w:val="none" w:sz="0" w:space="0" w:color="auto"/>
          </w:divBdr>
        </w:div>
        <w:div w:id="2027321734">
          <w:marLeft w:val="480"/>
          <w:marRight w:val="0"/>
          <w:marTop w:val="0"/>
          <w:marBottom w:val="0"/>
          <w:divBdr>
            <w:top w:val="none" w:sz="0" w:space="0" w:color="auto"/>
            <w:left w:val="none" w:sz="0" w:space="0" w:color="auto"/>
            <w:bottom w:val="none" w:sz="0" w:space="0" w:color="auto"/>
            <w:right w:val="none" w:sz="0" w:space="0" w:color="auto"/>
          </w:divBdr>
        </w:div>
        <w:div w:id="2032368857">
          <w:marLeft w:val="480"/>
          <w:marRight w:val="0"/>
          <w:marTop w:val="0"/>
          <w:marBottom w:val="0"/>
          <w:divBdr>
            <w:top w:val="none" w:sz="0" w:space="0" w:color="auto"/>
            <w:left w:val="none" w:sz="0" w:space="0" w:color="auto"/>
            <w:bottom w:val="none" w:sz="0" w:space="0" w:color="auto"/>
            <w:right w:val="none" w:sz="0" w:space="0" w:color="auto"/>
          </w:divBdr>
        </w:div>
        <w:div w:id="2039046642">
          <w:marLeft w:val="480"/>
          <w:marRight w:val="0"/>
          <w:marTop w:val="0"/>
          <w:marBottom w:val="0"/>
          <w:divBdr>
            <w:top w:val="none" w:sz="0" w:space="0" w:color="auto"/>
            <w:left w:val="none" w:sz="0" w:space="0" w:color="auto"/>
            <w:bottom w:val="none" w:sz="0" w:space="0" w:color="auto"/>
            <w:right w:val="none" w:sz="0" w:space="0" w:color="auto"/>
          </w:divBdr>
        </w:div>
        <w:div w:id="2045710072">
          <w:marLeft w:val="480"/>
          <w:marRight w:val="0"/>
          <w:marTop w:val="0"/>
          <w:marBottom w:val="0"/>
          <w:divBdr>
            <w:top w:val="none" w:sz="0" w:space="0" w:color="auto"/>
            <w:left w:val="none" w:sz="0" w:space="0" w:color="auto"/>
            <w:bottom w:val="none" w:sz="0" w:space="0" w:color="auto"/>
            <w:right w:val="none" w:sz="0" w:space="0" w:color="auto"/>
          </w:divBdr>
        </w:div>
        <w:div w:id="2075927088">
          <w:marLeft w:val="480"/>
          <w:marRight w:val="0"/>
          <w:marTop w:val="0"/>
          <w:marBottom w:val="0"/>
          <w:divBdr>
            <w:top w:val="none" w:sz="0" w:space="0" w:color="auto"/>
            <w:left w:val="none" w:sz="0" w:space="0" w:color="auto"/>
            <w:bottom w:val="none" w:sz="0" w:space="0" w:color="auto"/>
            <w:right w:val="none" w:sz="0" w:space="0" w:color="auto"/>
          </w:divBdr>
        </w:div>
        <w:div w:id="2081169343">
          <w:marLeft w:val="480"/>
          <w:marRight w:val="0"/>
          <w:marTop w:val="0"/>
          <w:marBottom w:val="0"/>
          <w:divBdr>
            <w:top w:val="none" w:sz="0" w:space="0" w:color="auto"/>
            <w:left w:val="none" w:sz="0" w:space="0" w:color="auto"/>
            <w:bottom w:val="none" w:sz="0" w:space="0" w:color="auto"/>
            <w:right w:val="none" w:sz="0" w:space="0" w:color="auto"/>
          </w:divBdr>
        </w:div>
        <w:div w:id="2087917784">
          <w:marLeft w:val="480"/>
          <w:marRight w:val="0"/>
          <w:marTop w:val="0"/>
          <w:marBottom w:val="0"/>
          <w:divBdr>
            <w:top w:val="none" w:sz="0" w:space="0" w:color="auto"/>
            <w:left w:val="none" w:sz="0" w:space="0" w:color="auto"/>
            <w:bottom w:val="none" w:sz="0" w:space="0" w:color="auto"/>
            <w:right w:val="none" w:sz="0" w:space="0" w:color="auto"/>
          </w:divBdr>
        </w:div>
      </w:divsChild>
    </w:div>
    <w:div w:id="1970668772">
      <w:bodyDiv w:val="1"/>
      <w:marLeft w:val="0"/>
      <w:marRight w:val="0"/>
      <w:marTop w:val="0"/>
      <w:marBottom w:val="0"/>
      <w:divBdr>
        <w:top w:val="none" w:sz="0" w:space="0" w:color="auto"/>
        <w:left w:val="none" w:sz="0" w:space="0" w:color="auto"/>
        <w:bottom w:val="none" w:sz="0" w:space="0" w:color="auto"/>
        <w:right w:val="none" w:sz="0" w:space="0" w:color="auto"/>
      </w:divBdr>
    </w:div>
    <w:div w:id="1971670613">
      <w:bodyDiv w:val="1"/>
      <w:marLeft w:val="0"/>
      <w:marRight w:val="0"/>
      <w:marTop w:val="0"/>
      <w:marBottom w:val="0"/>
      <w:divBdr>
        <w:top w:val="none" w:sz="0" w:space="0" w:color="auto"/>
        <w:left w:val="none" w:sz="0" w:space="0" w:color="auto"/>
        <w:bottom w:val="none" w:sz="0" w:space="0" w:color="auto"/>
        <w:right w:val="none" w:sz="0" w:space="0" w:color="auto"/>
      </w:divBdr>
    </w:div>
    <w:div w:id="1980844011">
      <w:bodyDiv w:val="1"/>
      <w:marLeft w:val="0"/>
      <w:marRight w:val="0"/>
      <w:marTop w:val="0"/>
      <w:marBottom w:val="0"/>
      <w:divBdr>
        <w:top w:val="none" w:sz="0" w:space="0" w:color="auto"/>
        <w:left w:val="none" w:sz="0" w:space="0" w:color="auto"/>
        <w:bottom w:val="none" w:sz="0" w:space="0" w:color="auto"/>
        <w:right w:val="none" w:sz="0" w:space="0" w:color="auto"/>
      </w:divBdr>
    </w:div>
    <w:div w:id="1981224409">
      <w:bodyDiv w:val="1"/>
      <w:marLeft w:val="0"/>
      <w:marRight w:val="0"/>
      <w:marTop w:val="0"/>
      <w:marBottom w:val="0"/>
      <w:divBdr>
        <w:top w:val="none" w:sz="0" w:space="0" w:color="auto"/>
        <w:left w:val="none" w:sz="0" w:space="0" w:color="auto"/>
        <w:bottom w:val="none" w:sz="0" w:space="0" w:color="auto"/>
        <w:right w:val="none" w:sz="0" w:space="0" w:color="auto"/>
      </w:divBdr>
    </w:div>
    <w:div w:id="1981496608">
      <w:bodyDiv w:val="1"/>
      <w:marLeft w:val="0"/>
      <w:marRight w:val="0"/>
      <w:marTop w:val="0"/>
      <w:marBottom w:val="0"/>
      <w:divBdr>
        <w:top w:val="none" w:sz="0" w:space="0" w:color="auto"/>
        <w:left w:val="none" w:sz="0" w:space="0" w:color="auto"/>
        <w:bottom w:val="none" w:sz="0" w:space="0" w:color="auto"/>
        <w:right w:val="none" w:sz="0" w:space="0" w:color="auto"/>
      </w:divBdr>
    </w:div>
    <w:div w:id="1982807304">
      <w:bodyDiv w:val="1"/>
      <w:marLeft w:val="0"/>
      <w:marRight w:val="0"/>
      <w:marTop w:val="0"/>
      <w:marBottom w:val="0"/>
      <w:divBdr>
        <w:top w:val="none" w:sz="0" w:space="0" w:color="auto"/>
        <w:left w:val="none" w:sz="0" w:space="0" w:color="auto"/>
        <w:bottom w:val="none" w:sz="0" w:space="0" w:color="auto"/>
        <w:right w:val="none" w:sz="0" w:space="0" w:color="auto"/>
      </w:divBdr>
    </w:div>
    <w:div w:id="1983807310">
      <w:bodyDiv w:val="1"/>
      <w:marLeft w:val="0"/>
      <w:marRight w:val="0"/>
      <w:marTop w:val="0"/>
      <w:marBottom w:val="0"/>
      <w:divBdr>
        <w:top w:val="none" w:sz="0" w:space="0" w:color="auto"/>
        <w:left w:val="none" w:sz="0" w:space="0" w:color="auto"/>
        <w:bottom w:val="none" w:sz="0" w:space="0" w:color="auto"/>
        <w:right w:val="none" w:sz="0" w:space="0" w:color="auto"/>
      </w:divBdr>
    </w:div>
    <w:div w:id="1987002907">
      <w:bodyDiv w:val="1"/>
      <w:marLeft w:val="0"/>
      <w:marRight w:val="0"/>
      <w:marTop w:val="0"/>
      <w:marBottom w:val="0"/>
      <w:divBdr>
        <w:top w:val="none" w:sz="0" w:space="0" w:color="auto"/>
        <w:left w:val="none" w:sz="0" w:space="0" w:color="auto"/>
        <w:bottom w:val="none" w:sz="0" w:space="0" w:color="auto"/>
        <w:right w:val="none" w:sz="0" w:space="0" w:color="auto"/>
      </w:divBdr>
    </w:div>
    <w:div w:id="1989742345">
      <w:bodyDiv w:val="1"/>
      <w:marLeft w:val="0"/>
      <w:marRight w:val="0"/>
      <w:marTop w:val="0"/>
      <w:marBottom w:val="0"/>
      <w:divBdr>
        <w:top w:val="none" w:sz="0" w:space="0" w:color="auto"/>
        <w:left w:val="none" w:sz="0" w:space="0" w:color="auto"/>
        <w:bottom w:val="none" w:sz="0" w:space="0" w:color="auto"/>
        <w:right w:val="none" w:sz="0" w:space="0" w:color="auto"/>
      </w:divBdr>
    </w:div>
    <w:div w:id="1997223369">
      <w:bodyDiv w:val="1"/>
      <w:marLeft w:val="0"/>
      <w:marRight w:val="0"/>
      <w:marTop w:val="0"/>
      <w:marBottom w:val="0"/>
      <w:divBdr>
        <w:top w:val="none" w:sz="0" w:space="0" w:color="auto"/>
        <w:left w:val="none" w:sz="0" w:space="0" w:color="auto"/>
        <w:bottom w:val="none" w:sz="0" w:space="0" w:color="auto"/>
        <w:right w:val="none" w:sz="0" w:space="0" w:color="auto"/>
      </w:divBdr>
    </w:div>
    <w:div w:id="1997411148">
      <w:bodyDiv w:val="1"/>
      <w:marLeft w:val="0"/>
      <w:marRight w:val="0"/>
      <w:marTop w:val="0"/>
      <w:marBottom w:val="0"/>
      <w:divBdr>
        <w:top w:val="none" w:sz="0" w:space="0" w:color="auto"/>
        <w:left w:val="none" w:sz="0" w:space="0" w:color="auto"/>
        <w:bottom w:val="none" w:sz="0" w:space="0" w:color="auto"/>
        <w:right w:val="none" w:sz="0" w:space="0" w:color="auto"/>
      </w:divBdr>
    </w:div>
    <w:div w:id="1997538302">
      <w:bodyDiv w:val="1"/>
      <w:marLeft w:val="0"/>
      <w:marRight w:val="0"/>
      <w:marTop w:val="0"/>
      <w:marBottom w:val="0"/>
      <w:divBdr>
        <w:top w:val="none" w:sz="0" w:space="0" w:color="auto"/>
        <w:left w:val="none" w:sz="0" w:space="0" w:color="auto"/>
        <w:bottom w:val="none" w:sz="0" w:space="0" w:color="auto"/>
        <w:right w:val="none" w:sz="0" w:space="0" w:color="auto"/>
      </w:divBdr>
    </w:div>
    <w:div w:id="2000880867">
      <w:bodyDiv w:val="1"/>
      <w:marLeft w:val="0"/>
      <w:marRight w:val="0"/>
      <w:marTop w:val="0"/>
      <w:marBottom w:val="0"/>
      <w:divBdr>
        <w:top w:val="none" w:sz="0" w:space="0" w:color="auto"/>
        <w:left w:val="none" w:sz="0" w:space="0" w:color="auto"/>
        <w:bottom w:val="none" w:sz="0" w:space="0" w:color="auto"/>
        <w:right w:val="none" w:sz="0" w:space="0" w:color="auto"/>
      </w:divBdr>
    </w:div>
    <w:div w:id="2001302304">
      <w:bodyDiv w:val="1"/>
      <w:marLeft w:val="0"/>
      <w:marRight w:val="0"/>
      <w:marTop w:val="0"/>
      <w:marBottom w:val="0"/>
      <w:divBdr>
        <w:top w:val="none" w:sz="0" w:space="0" w:color="auto"/>
        <w:left w:val="none" w:sz="0" w:space="0" w:color="auto"/>
        <w:bottom w:val="none" w:sz="0" w:space="0" w:color="auto"/>
        <w:right w:val="none" w:sz="0" w:space="0" w:color="auto"/>
      </w:divBdr>
    </w:div>
    <w:div w:id="2002276017">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3098019">
      <w:bodyDiv w:val="1"/>
      <w:marLeft w:val="0"/>
      <w:marRight w:val="0"/>
      <w:marTop w:val="0"/>
      <w:marBottom w:val="0"/>
      <w:divBdr>
        <w:top w:val="none" w:sz="0" w:space="0" w:color="auto"/>
        <w:left w:val="none" w:sz="0" w:space="0" w:color="auto"/>
        <w:bottom w:val="none" w:sz="0" w:space="0" w:color="auto"/>
        <w:right w:val="none" w:sz="0" w:space="0" w:color="auto"/>
      </w:divBdr>
      <w:divsChild>
        <w:div w:id="10187511">
          <w:marLeft w:val="480"/>
          <w:marRight w:val="0"/>
          <w:marTop w:val="0"/>
          <w:marBottom w:val="0"/>
          <w:divBdr>
            <w:top w:val="none" w:sz="0" w:space="0" w:color="auto"/>
            <w:left w:val="none" w:sz="0" w:space="0" w:color="auto"/>
            <w:bottom w:val="none" w:sz="0" w:space="0" w:color="auto"/>
            <w:right w:val="none" w:sz="0" w:space="0" w:color="auto"/>
          </w:divBdr>
        </w:div>
        <w:div w:id="63574102">
          <w:marLeft w:val="480"/>
          <w:marRight w:val="0"/>
          <w:marTop w:val="0"/>
          <w:marBottom w:val="0"/>
          <w:divBdr>
            <w:top w:val="none" w:sz="0" w:space="0" w:color="auto"/>
            <w:left w:val="none" w:sz="0" w:space="0" w:color="auto"/>
            <w:bottom w:val="none" w:sz="0" w:space="0" w:color="auto"/>
            <w:right w:val="none" w:sz="0" w:space="0" w:color="auto"/>
          </w:divBdr>
        </w:div>
        <w:div w:id="71465120">
          <w:marLeft w:val="480"/>
          <w:marRight w:val="0"/>
          <w:marTop w:val="0"/>
          <w:marBottom w:val="0"/>
          <w:divBdr>
            <w:top w:val="none" w:sz="0" w:space="0" w:color="auto"/>
            <w:left w:val="none" w:sz="0" w:space="0" w:color="auto"/>
            <w:bottom w:val="none" w:sz="0" w:space="0" w:color="auto"/>
            <w:right w:val="none" w:sz="0" w:space="0" w:color="auto"/>
          </w:divBdr>
        </w:div>
        <w:div w:id="75369574">
          <w:marLeft w:val="480"/>
          <w:marRight w:val="0"/>
          <w:marTop w:val="0"/>
          <w:marBottom w:val="0"/>
          <w:divBdr>
            <w:top w:val="none" w:sz="0" w:space="0" w:color="auto"/>
            <w:left w:val="none" w:sz="0" w:space="0" w:color="auto"/>
            <w:bottom w:val="none" w:sz="0" w:space="0" w:color="auto"/>
            <w:right w:val="none" w:sz="0" w:space="0" w:color="auto"/>
          </w:divBdr>
        </w:div>
        <w:div w:id="82537007">
          <w:marLeft w:val="480"/>
          <w:marRight w:val="0"/>
          <w:marTop w:val="0"/>
          <w:marBottom w:val="0"/>
          <w:divBdr>
            <w:top w:val="none" w:sz="0" w:space="0" w:color="auto"/>
            <w:left w:val="none" w:sz="0" w:space="0" w:color="auto"/>
            <w:bottom w:val="none" w:sz="0" w:space="0" w:color="auto"/>
            <w:right w:val="none" w:sz="0" w:space="0" w:color="auto"/>
          </w:divBdr>
        </w:div>
        <w:div w:id="135807951">
          <w:marLeft w:val="480"/>
          <w:marRight w:val="0"/>
          <w:marTop w:val="0"/>
          <w:marBottom w:val="0"/>
          <w:divBdr>
            <w:top w:val="none" w:sz="0" w:space="0" w:color="auto"/>
            <w:left w:val="none" w:sz="0" w:space="0" w:color="auto"/>
            <w:bottom w:val="none" w:sz="0" w:space="0" w:color="auto"/>
            <w:right w:val="none" w:sz="0" w:space="0" w:color="auto"/>
          </w:divBdr>
        </w:div>
        <w:div w:id="137262317">
          <w:marLeft w:val="480"/>
          <w:marRight w:val="0"/>
          <w:marTop w:val="0"/>
          <w:marBottom w:val="0"/>
          <w:divBdr>
            <w:top w:val="none" w:sz="0" w:space="0" w:color="auto"/>
            <w:left w:val="none" w:sz="0" w:space="0" w:color="auto"/>
            <w:bottom w:val="none" w:sz="0" w:space="0" w:color="auto"/>
            <w:right w:val="none" w:sz="0" w:space="0" w:color="auto"/>
          </w:divBdr>
        </w:div>
        <w:div w:id="161435176">
          <w:marLeft w:val="480"/>
          <w:marRight w:val="0"/>
          <w:marTop w:val="0"/>
          <w:marBottom w:val="0"/>
          <w:divBdr>
            <w:top w:val="none" w:sz="0" w:space="0" w:color="auto"/>
            <w:left w:val="none" w:sz="0" w:space="0" w:color="auto"/>
            <w:bottom w:val="none" w:sz="0" w:space="0" w:color="auto"/>
            <w:right w:val="none" w:sz="0" w:space="0" w:color="auto"/>
          </w:divBdr>
        </w:div>
        <w:div w:id="173107873">
          <w:marLeft w:val="480"/>
          <w:marRight w:val="0"/>
          <w:marTop w:val="0"/>
          <w:marBottom w:val="0"/>
          <w:divBdr>
            <w:top w:val="none" w:sz="0" w:space="0" w:color="auto"/>
            <w:left w:val="none" w:sz="0" w:space="0" w:color="auto"/>
            <w:bottom w:val="none" w:sz="0" w:space="0" w:color="auto"/>
            <w:right w:val="none" w:sz="0" w:space="0" w:color="auto"/>
          </w:divBdr>
        </w:div>
        <w:div w:id="173423552">
          <w:marLeft w:val="480"/>
          <w:marRight w:val="0"/>
          <w:marTop w:val="0"/>
          <w:marBottom w:val="0"/>
          <w:divBdr>
            <w:top w:val="none" w:sz="0" w:space="0" w:color="auto"/>
            <w:left w:val="none" w:sz="0" w:space="0" w:color="auto"/>
            <w:bottom w:val="none" w:sz="0" w:space="0" w:color="auto"/>
            <w:right w:val="none" w:sz="0" w:space="0" w:color="auto"/>
          </w:divBdr>
        </w:div>
        <w:div w:id="204560154">
          <w:marLeft w:val="480"/>
          <w:marRight w:val="0"/>
          <w:marTop w:val="0"/>
          <w:marBottom w:val="0"/>
          <w:divBdr>
            <w:top w:val="none" w:sz="0" w:space="0" w:color="auto"/>
            <w:left w:val="none" w:sz="0" w:space="0" w:color="auto"/>
            <w:bottom w:val="none" w:sz="0" w:space="0" w:color="auto"/>
            <w:right w:val="none" w:sz="0" w:space="0" w:color="auto"/>
          </w:divBdr>
        </w:div>
        <w:div w:id="236284223">
          <w:marLeft w:val="480"/>
          <w:marRight w:val="0"/>
          <w:marTop w:val="0"/>
          <w:marBottom w:val="0"/>
          <w:divBdr>
            <w:top w:val="none" w:sz="0" w:space="0" w:color="auto"/>
            <w:left w:val="none" w:sz="0" w:space="0" w:color="auto"/>
            <w:bottom w:val="none" w:sz="0" w:space="0" w:color="auto"/>
            <w:right w:val="none" w:sz="0" w:space="0" w:color="auto"/>
          </w:divBdr>
        </w:div>
        <w:div w:id="294944340">
          <w:marLeft w:val="480"/>
          <w:marRight w:val="0"/>
          <w:marTop w:val="0"/>
          <w:marBottom w:val="0"/>
          <w:divBdr>
            <w:top w:val="none" w:sz="0" w:space="0" w:color="auto"/>
            <w:left w:val="none" w:sz="0" w:space="0" w:color="auto"/>
            <w:bottom w:val="none" w:sz="0" w:space="0" w:color="auto"/>
            <w:right w:val="none" w:sz="0" w:space="0" w:color="auto"/>
          </w:divBdr>
        </w:div>
        <w:div w:id="305093401">
          <w:marLeft w:val="480"/>
          <w:marRight w:val="0"/>
          <w:marTop w:val="0"/>
          <w:marBottom w:val="0"/>
          <w:divBdr>
            <w:top w:val="none" w:sz="0" w:space="0" w:color="auto"/>
            <w:left w:val="none" w:sz="0" w:space="0" w:color="auto"/>
            <w:bottom w:val="none" w:sz="0" w:space="0" w:color="auto"/>
            <w:right w:val="none" w:sz="0" w:space="0" w:color="auto"/>
          </w:divBdr>
        </w:div>
        <w:div w:id="323897167">
          <w:marLeft w:val="480"/>
          <w:marRight w:val="0"/>
          <w:marTop w:val="0"/>
          <w:marBottom w:val="0"/>
          <w:divBdr>
            <w:top w:val="none" w:sz="0" w:space="0" w:color="auto"/>
            <w:left w:val="none" w:sz="0" w:space="0" w:color="auto"/>
            <w:bottom w:val="none" w:sz="0" w:space="0" w:color="auto"/>
            <w:right w:val="none" w:sz="0" w:space="0" w:color="auto"/>
          </w:divBdr>
        </w:div>
        <w:div w:id="324407504">
          <w:marLeft w:val="480"/>
          <w:marRight w:val="0"/>
          <w:marTop w:val="0"/>
          <w:marBottom w:val="0"/>
          <w:divBdr>
            <w:top w:val="none" w:sz="0" w:space="0" w:color="auto"/>
            <w:left w:val="none" w:sz="0" w:space="0" w:color="auto"/>
            <w:bottom w:val="none" w:sz="0" w:space="0" w:color="auto"/>
            <w:right w:val="none" w:sz="0" w:space="0" w:color="auto"/>
          </w:divBdr>
        </w:div>
        <w:div w:id="325210206">
          <w:marLeft w:val="480"/>
          <w:marRight w:val="0"/>
          <w:marTop w:val="0"/>
          <w:marBottom w:val="0"/>
          <w:divBdr>
            <w:top w:val="none" w:sz="0" w:space="0" w:color="auto"/>
            <w:left w:val="none" w:sz="0" w:space="0" w:color="auto"/>
            <w:bottom w:val="none" w:sz="0" w:space="0" w:color="auto"/>
            <w:right w:val="none" w:sz="0" w:space="0" w:color="auto"/>
          </w:divBdr>
        </w:div>
        <w:div w:id="333805205">
          <w:marLeft w:val="480"/>
          <w:marRight w:val="0"/>
          <w:marTop w:val="0"/>
          <w:marBottom w:val="0"/>
          <w:divBdr>
            <w:top w:val="none" w:sz="0" w:space="0" w:color="auto"/>
            <w:left w:val="none" w:sz="0" w:space="0" w:color="auto"/>
            <w:bottom w:val="none" w:sz="0" w:space="0" w:color="auto"/>
            <w:right w:val="none" w:sz="0" w:space="0" w:color="auto"/>
          </w:divBdr>
        </w:div>
        <w:div w:id="364331345">
          <w:marLeft w:val="480"/>
          <w:marRight w:val="0"/>
          <w:marTop w:val="0"/>
          <w:marBottom w:val="0"/>
          <w:divBdr>
            <w:top w:val="none" w:sz="0" w:space="0" w:color="auto"/>
            <w:left w:val="none" w:sz="0" w:space="0" w:color="auto"/>
            <w:bottom w:val="none" w:sz="0" w:space="0" w:color="auto"/>
            <w:right w:val="none" w:sz="0" w:space="0" w:color="auto"/>
          </w:divBdr>
        </w:div>
        <w:div w:id="367489915">
          <w:marLeft w:val="480"/>
          <w:marRight w:val="0"/>
          <w:marTop w:val="0"/>
          <w:marBottom w:val="0"/>
          <w:divBdr>
            <w:top w:val="none" w:sz="0" w:space="0" w:color="auto"/>
            <w:left w:val="none" w:sz="0" w:space="0" w:color="auto"/>
            <w:bottom w:val="none" w:sz="0" w:space="0" w:color="auto"/>
            <w:right w:val="none" w:sz="0" w:space="0" w:color="auto"/>
          </w:divBdr>
        </w:div>
        <w:div w:id="377976543">
          <w:marLeft w:val="480"/>
          <w:marRight w:val="0"/>
          <w:marTop w:val="0"/>
          <w:marBottom w:val="0"/>
          <w:divBdr>
            <w:top w:val="none" w:sz="0" w:space="0" w:color="auto"/>
            <w:left w:val="none" w:sz="0" w:space="0" w:color="auto"/>
            <w:bottom w:val="none" w:sz="0" w:space="0" w:color="auto"/>
            <w:right w:val="none" w:sz="0" w:space="0" w:color="auto"/>
          </w:divBdr>
        </w:div>
        <w:div w:id="461729574">
          <w:marLeft w:val="480"/>
          <w:marRight w:val="0"/>
          <w:marTop w:val="0"/>
          <w:marBottom w:val="0"/>
          <w:divBdr>
            <w:top w:val="none" w:sz="0" w:space="0" w:color="auto"/>
            <w:left w:val="none" w:sz="0" w:space="0" w:color="auto"/>
            <w:bottom w:val="none" w:sz="0" w:space="0" w:color="auto"/>
            <w:right w:val="none" w:sz="0" w:space="0" w:color="auto"/>
          </w:divBdr>
        </w:div>
        <w:div w:id="484929433">
          <w:marLeft w:val="480"/>
          <w:marRight w:val="0"/>
          <w:marTop w:val="0"/>
          <w:marBottom w:val="0"/>
          <w:divBdr>
            <w:top w:val="none" w:sz="0" w:space="0" w:color="auto"/>
            <w:left w:val="none" w:sz="0" w:space="0" w:color="auto"/>
            <w:bottom w:val="none" w:sz="0" w:space="0" w:color="auto"/>
            <w:right w:val="none" w:sz="0" w:space="0" w:color="auto"/>
          </w:divBdr>
        </w:div>
        <w:div w:id="502207874">
          <w:marLeft w:val="480"/>
          <w:marRight w:val="0"/>
          <w:marTop w:val="0"/>
          <w:marBottom w:val="0"/>
          <w:divBdr>
            <w:top w:val="none" w:sz="0" w:space="0" w:color="auto"/>
            <w:left w:val="none" w:sz="0" w:space="0" w:color="auto"/>
            <w:bottom w:val="none" w:sz="0" w:space="0" w:color="auto"/>
            <w:right w:val="none" w:sz="0" w:space="0" w:color="auto"/>
          </w:divBdr>
        </w:div>
        <w:div w:id="549270282">
          <w:marLeft w:val="480"/>
          <w:marRight w:val="0"/>
          <w:marTop w:val="0"/>
          <w:marBottom w:val="0"/>
          <w:divBdr>
            <w:top w:val="none" w:sz="0" w:space="0" w:color="auto"/>
            <w:left w:val="none" w:sz="0" w:space="0" w:color="auto"/>
            <w:bottom w:val="none" w:sz="0" w:space="0" w:color="auto"/>
            <w:right w:val="none" w:sz="0" w:space="0" w:color="auto"/>
          </w:divBdr>
        </w:div>
        <w:div w:id="561721303">
          <w:marLeft w:val="480"/>
          <w:marRight w:val="0"/>
          <w:marTop w:val="0"/>
          <w:marBottom w:val="0"/>
          <w:divBdr>
            <w:top w:val="none" w:sz="0" w:space="0" w:color="auto"/>
            <w:left w:val="none" w:sz="0" w:space="0" w:color="auto"/>
            <w:bottom w:val="none" w:sz="0" w:space="0" w:color="auto"/>
            <w:right w:val="none" w:sz="0" w:space="0" w:color="auto"/>
          </w:divBdr>
        </w:div>
        <w:div w:id="597829832">
          <w:marLeft w:val="480"/>
          <w:marRight w:val="0"/>
          <w:marTop w:val="0"/>
          <w:marBottom w:val="0"/>
          <w:divBdr>
            <w:top w:val="none" w:sz="0" w:space="0" w:color="auto"/>
            <w:left w:val="none" w:sz="0" w:space="0" w:color="auto"/>
            <w:bottom w:val="none" w:sz="0" w:space="0" w:color="auto"/>
            <w:right w:val="none" w:sz="0" w:space="0" w:color="auto"/>
          </w:divBdr>
        </w:div>
        <w:div w:id="599068926">
          <w:marLeft w:val="480"/>
          <w:marRight w:val="0"/>
          <w:marTop w:val="0"/>
          <w:marBottom w:val="0"/>
          <w:divBdr>
            <w:top w:val="none" w:sz="0" w:space="0" w:color="auto"/>
            <w:left w:val="none" w:sz="0" w:space="0" w:color="auto"/>
            <w:bottom w:val="none" w:sz="0" w:space="0" w:color="auto"/>
            <w:right w:val="none" w:sz="0" w:space="0" w:color="auto"/>
          </w:divBdr>
        </w:div>
        <w:div w:id="608467584">
          <w:marLeft w:val="480"/>
          <w:marRight w:val="0"/>
          <w:marTop w:val="0"/>
          <w:marBottom w:val="0"/>
          <w:divBdr>
            <w:top w:val="none" w:sz="0" w:space="0" w:color="auto"/>
            <w:left w:val="none" w:sz="0" w:space="0" w:color="auto"/>
            <w:bottom w:val="none" w:sz="0" w:space="0" w:color="auto"/>
            <w:right w:val="none" w:sz="0" w:space="0" w:color="auto"/>
          </w:divBdr>
        </w:div>
        <w:div w:id="629894898">
          <w:marLeft w:val="480"/>
          <w:marRight w:val="0"/>
          <w:marTop w:val="0"/>
          <w:marBottom w:val="0"/>
          <w:divBdr>
            <w:top w:val="none" w:sz="0" w:space="0" w:color="auto"/>
            <w:left w:val="none" w:sz="0" w:space="0" w:color="auto"/>
            <w:bottom w:val="none" w:sz="0" w:space="0" w:color="auto"/>
            <w:right w:val="none" w:sz="0" w:space="0" w:color="auto"/>
          </w:divBdr>
        </w:div>
        <w:div w:id="636885681">
          <w:marLeft w:val="480"/>
          <w:marRight w:val="0"/>
          <w:marTop w:val="0"/>
          <w:marBottom w:val="0"/>
          <w:divBdr>
            <w:top w:val="none" w:sz="0" w:space="0" w:color="auto"/>
            <w:left w:val="none" w:sz="0" w:space="0" w:color="auto"/>
            <w:bottom w:val="none" w:sz="0" w:space="0" w:color="auto"/>
            <w:right w:val="none" w:sz="0" w:space="0" w:color="auto"/>
          </w:divBdr>
        </w:div>
        <w:div w:id="655693317">
          <w:marLeft w:val="480"/>
          <w:marRight w:val="0"/>
          <w:marTop w:val="0"/>
          <w:marBottom w:val="0"/>
          <w:divBdr>
            <w:top w:val="none" w:sz="0" w:space="0" w:color="auto"/>
            <w:left w:val="none" w:sz="0" w:space="0" w:color="auto"/>
            <w:bottom w:val="none" w:sz="0" w:space="0" w:color="auto"/>
            <w:right w:val="none" w:sz="0" w:space="0" w:color="auto"/>
          </w:divBdr>
        </w:div>
        <w:div w:id="658194410">
          <w:marLeft w:val="480"/>
          <w:marRight w:val="0"/>
          <w:marTop w:val="0"/>
          <w:marBottom w:val="0"/>
          <w:divBdr>
            <w:top w:val="none" w:sz="0" w:space="0" w:color="auto"/>
            <w:left w:val="none" w:sz="0" w:space="0" w:color="auto"/>
            <w:bottom w:val="none" w:sz="0" w:space="0" w:color="auto"/>
            <w:right w:val="none" w:sz="0" w:space="0" w:color="auto"/>
          </w:divBdr>
        </w:div>
        <w:div w:id="667749722">
          <w:marLeft w:val="480"/>
          <w:marRight w:val="0"/>
          <w:marTop w:val="0"/>
          <w:marBottom w:val="0"/>
          <w:divBdr>
            <w:top w:val="none" w:sz="0" w:space="0" w:color="auto"/>
            <w:left w:val="none" w:sz="0" w:space="0" w:color="auto"/>
            <w:bottom w:val="none" w:sz="0" w:space="0" w:color="auto"/>
            <w:right w:val="none" w:sz="0" w:space="0" w:color="auto"/>
          </w:divBdr>
        </w:div>
        <w:div w:id="687100431">
          <w:marLeft w:val="480"/>
          <w:marRight w:val="0"/>
          <w:marTop w:val="0"/>
          <w:marBottom w:val="0"/>
          <w:divBdr>
            <w:top w:val="none" w:sz="0" w:space="0" w:color="auto"/>
            <w:left w:val="none" w:sz="0" w:space="0" w:color="auto"/>
            <w:bottom w:val="none" w:sz="0" w:space="0" w:color="auto"/>
            <w:right w:val="none" w:sz="0" w:space="0" w:color="auto"/>
          </w:divBdr>
        </w:div>
        <w:div w:id="709576328">
          <w:marLeft w:val="480"/>
          <w:marRight w:val="0"/>
          <w:marTop w:val="0"/>
          <w:marBottom w:val="0"/>
          <w:divBdr>
            <w:top w:val="none" w:sz="0" w:space="0" w:color="auto"/>
            <w:left w:val="none" w:sz="0" w:space="0" w:color="auto"/>
            <w:bottom w:val="none" w:sz="0" w:space="0" w:color="auto"/>
            <w:right w:val="none" w:sz="0" w:space="0" w:color="auto"/>
          </w:divBdr>
        </w:div>
        <w:div w:id="721562018">
          <w:marLeft w:val="480"/>
          <w:marRight w:val="0"/>
          <w:marTop w:val="0"/>
          <w:marBottom w:val="0"/>
          <w:divBdr>
            <w:top w:val="none" w:sz="0" w:space="0" w:color="auto"/>
            <w:left w:val="none" w:sz="0" w:space="0" w:color="auto"/>
            <w:bottom w:val="none" w:sz="0" w:space="0" w:color="auto"/>
            <w:right w:val="none" w:sz="0" w:space="0" w:color="auto"/>
          </w:divBdr>
        </w:div>
        <w:div w:id="742071184">
          <w:marLeft w:val="480"/>
          <w:marRight w:val="0"/>
          <w:marTop w:val="0"/>
          <w:marBottom w:val="0"/>
          <w:divBdr>
            <w:top w:val="none" w:sz="0" w:space="0" w:color="auto"/>
            <w:left w:val="none" w:sz="0" w:space="0" w:color="auto"/>
            <w:bottom w:val="none" w:sz="0" w:space="0" w:color="auto"/>
            <w:right w:val="none" w:sz="0" w:space="0" w:color="auto"/>
          </w:divBdr>
        </w:div>
        <w:div w:id="770394998">
          <w:marLeft w:val="480"/>
          <w:marRight w:val="0"/>
          <w:marTop w:val="0"/>
          <w:marBottom w:val="0"/>
          <w:divBdr>
            <w:top w:val="none" w:sz="0" w:space="0" w:color="auto"/>
            <w:left w:val="none" w:sz="0" w:space="0" w:color="auto"/>
            <w:bottom w:val="none" w:sz="0" w:space="0" w:color="auto"/>
            <w:right w:val="none" w:sz="0" w:space="0" w:color="auto"/>
          </w:divBdr>
        </w:div>
        <w:div w:id="790708583">
          <w:marLeft w:val="480"/>
          <w:marRight w:val="0"/>
          <w:marTop w:val="0"/>
          <w:marBottom w:val="0"/>
          <w:divBdr>
            <w:top w:val="none" w:sz="0" w:space="0" w:color="auto"/>
            <w:left w:val="none" w:sz="0" w:space="0" w:color="auto"/>
            <w:bottom w:val="none" w:sz="0" w:space="0" w:color="auto"/>
            <w:right w:val="none" w:sz="0" w:space="0" w:color="auto"/>
          </w:divBdr>
        </w:div>
        <w:div w:id="806360153">
          <w:marLeft w:val="480"/>
          <w:marRight w:val="0"/>
          <w:marTop w:val="0"/>
          <w:marBottom w:val="0"/>
          <w:divBdr>
            <w:top w:val="none" w:sz="0" w:space="0" w:color="auto"/>
            <w:left w:val="none" w:sz="0" w:space="0" w:color="auto"/>
            <w:bottom w:val="none" w:sz="0" w:space="0" w:color="auto"/>
            <w:right w:val="none" w:sz="0" w:space="0" w:color="auto"/>
          </w:divBdr>
        </w:div>
        <w:div w:id="818572166">
          <w:marLeft w:val="480"/>
          <w:marRight w:val="0"/>
          <w:marTop w:val="0"/>
          <w:marBottom w:val="0"/>
          <w:divBdr>
            <w:top w:val="none" w:sz="0" w:space="0" w:color="auto"/>
            <w:left w:val="none" w:sz="0" w:space="0" w:color="auto"/>
            <w:bottom w:val="none" w:sz="0" w:space="0" w:color="auto"/>
            <w:right w:val="none" w:sz="0" w:space="0" w:color="auto"/>
          </w:divBdr>
        </w:div>
        <w:div w:id="850294343">
          <w:marLeft w:val="480"/>
          <w:marRight w:val="0"/>
          <w:marTop w:val="0"/>
          <w:marBottom w:val="0"/>
          <w:divBdr>
            <w:top w:val="none" w:sz="0" w:space="0" w:color="auto"/>
            <w:left w:val="none" w:sz="0" w:space="0" w:color="auto"/>
            <w:bottom w:val="none" w:sz="0" w:space="0" w:color="auto"/>
            <w:right w:val="none" w:sz="0" w:space="0" w:color="auto"/>
          </w:divBdr>
        </w:div>
        <w:div w:id="872497263">
          <w:marLeft w:val="480"/>
          <w:marRight w:val="0"/>
          <w:marTop w:val="0"/>
          <w:marBottom w:val="0"/>
          <w:divBdr>
            <w:top w:val="none" w:sz="0" w:space="0" w:color="auto"/>
            <w:left w:val="none" w:sz="0" w:space="0" w:color="auto"/>
            <w:bottom w:val="none" w:sz="0" w:space="0" w:color="auto"/>
            <w:right w:val="none" w:sz="0" w:space="0" w:color="auto"/>
          </w:divBdr>
        </w:div>
        <w:div w:id="905991500">
          <w:marLeft w:val="480"/>
          <w:marRight w:val="0"/>
          <w:marTop w:val="0"/>
          <w:marBottom w:val="0"/>
          <w:divBdr>
            <w:top w:val="none" w:sz="0" w:space="0" w:color="auto"/>
            <w:left w:val="none" w:sz="0" w:space="0" w:color="auto"/>
            <w:bottom w:val="none" w:sz="0" w:space="0" w:color="auto"/>
            <w:right w:val="none" w:sz="0" w:space="0" w:color="auto"/>
          </w:divBdr>
        </w:div>
        <w:div w:id="937567836">
          <w:marLeft w:val="480"/>
          <w:marRight w:val="0"/>
          <w:marTop w:val="0"/>
          <w:marBottom w:val="0"/>
          <w:divBdr>
            <w:top w:val="none" w:sz="0" w:space="0" w:color="auto"/>
            <w:left w:val="none" w:sz="0" w:space="0" w:color="auto"/>
            <w:bottom w:val="none" w:sz="0" w:space="0" w:color="auto"/>
            <w:right w:val="none" w:sz="0" w:space="0" w:color="auto"/>
          </w:divBdr>
        </w:div>
        <w:div w:id="950626997">
          <w:marLeft w:val="480"/>
          <w:marRight w:val="0"/>
          <w:marTop w:val="0"/>
          <w:marBottom w:val="0"/>
          <w:divBdr>
            <w:top w:val="none" w:sz="0" w:space="0" w:color="auto"/>
            <w:left w:val="none" w:sz="0" w:space="0" w:color="auto"/>
            <w:bottom w:val="none" w:sz="0" w:space="0" w:color="auto"/>
            <w:right w:val="none" w:sz="0" w:space="0" w:color="auto"/>
          </w:divBdr>
        </w:div>
        <w:div w:id="953635047">
          <w:marLeft w:val="480"/>
          <w:marRight w:val="0"/>
          <w:marTop w:val="0"/>
          <w:marBottom w:val="0"/>
          <w:divBdr>
            <w:top w:val="none" w:sz="0" w:space="0" w:color="auto"/>
            <w:left w:val="none" w:sz="0" w:space="0" w:color="auto"/>
            <w:bottom w:val="none" w:sz="0" w:space="0" w:color="auto"/>
            <w:right w:val="none" w:sz="0" w:space="0" w:color="auto"/>
          </w:divBdr>
        </w:div>
        <w:div w:id="967276565">
          <w:marLeft w:val="480"/>
          <w:marRight w:val="0"/>
          <w:marTop w:val="0"/>
          <w:marBottom w:val="0"/>
          <w:divBdr>
            <w:top w:val="none" w:sz="0" w:space="0" w:color="auto"/>
            <w:left w:val="none" w:sz="0" w:space="0" w:color="auto"/>
            <w:bottom w:val="none" w:sz="0" w:space="0" w:color="auto"/>
            <w:right w:val="none" w:sz="0" w:space="0" w:color="auto"/>
          </w:divBdr>
        </w:div>
        <w:div w:id="981233092">
          <w:marLeft w:val="480"/>
          <w:marRight w:val="0"/>
          <w:marTop w:val="0"/>
          <w:marBottom w:val="0"/>
          <w:divBdr>
            <w:top w:val="none" w:sz="0" w:space="0" w:color="auto"/>
            <w:left w:val="none" w:sz="0" w:space="0" w:color="auto"/>
            <w:bottom w:val="none" w:sz="0" w:space="0" w:color="auto"/>
            <w:right w:val="none" w:sz="0" w:space="0" w:color="auto"/>
          </w:divBdr>
        </w:div>
        <w:div w:id="983702351">
          <w:marLeft w:val="480"/>
          <w:marRight w:val="0"/>
          <w:marTop w:val="0"/>
          <w:marBottom w:val="0"/>
          <w:divBdr>
            <w:top w:val="none" w:sz="0" w:space="0" w:color="auto"/>
            <w:left w:val="none" w:sz="0" w:space="0" w:color="auto"/>
            <w:bottom w:val="none" w:sz="0" w:space="0" w:color="auto"/>
            <w:right w:val="none" w:sz="0" w:space="0" w:color="auto"/>
          </w:divBdr>
        </w:div>
        <w:div w:id="988703113">
          <w:marLeft w:val="480"/>
          <w:marRight w:val="0"/>
          <w:marTop w:val="0"/>
          <w:marBottom w:val="0"/>
          <w:divBdr>
            <w:top w:val="none" w:sz="0" w:space="0" w:color="auto"/>
            <w:left w:val="none" w:sz="0" w:space="0" w:color="auto"/>
            <w:bottom w:val="none" w:sz="0" w:space="0" w:color="auto"/>
            <w:right w:val="none" w:sz="0" w:space="0" w:color="auto"/>
          </w:divBdr>
        </w:div>
        <w:div w:id="992828402">
          <w:marLeft w:val="480"/>
          <w:marRight w:val="0"/>
          <w:marTop w:val="0"/>
          <w:marBottom w:val="0"/>
          <w:divBdr>
            <w:top w:val="none" w:sz="0" w:space="0" w:color="auto"/>
            <w:left w:val="none" w:sz="0" w:space="0" w:color="auto"/>
            <w:bottom w:val="none" w:sz="0" w:space="0" w:color="auto"/>
            <w:right w:val="none" w:sz="0" w:space="0" w:color="auto"/>
          </w:divBdr>
        </w:div>
        <w:div w:id="1012218076">
          <w:marLeft w:val="480"/>
          <w:marRight w:val="0"/>
          <w:marTop w:val="0"/>
          <w:marBottom w:val="0"/>
          <w:divBdr>
            <w:top w:val="none" w:sz="0" w:space="0" w:color="auto"/>
            <w:left w:val="none" w:sz="0" w:space="0" w:color="auto"/>
            <w:bottom w:val="none" w:sz="0" w:space="0" w:color="auto"/>
            <w:right w:val="none" w:sz="0" w:space="0" w:color="auto"/>
          </w:divBdr>
        </w:div>
        <w:div w:id="1019355146">
          <w:marLeft w:val="480"/>
          <w:marRight w:val="0"/>
          <w:marTop w:val="0"/>
          <w:marBottom w:val="0"/>
          <w:divBdr>
            <w:top w:val="none" w:sz="0" w:space="0" w:color="auto"/>
            <w:left w:val="none" w:sz="0" w:space="0" w:color="auto"/>
            <w:bottom w:val="none" w:sz="0" w:space="0" w:color="auto"/>
            <w:right w:val="none" w:sz="0" w:space="0" w:color="auto"/>
          </w:divBdr>
        </w:div>
        <w:div w:id="1023820976">
          <w:marLeft w:val="480"/>
          <w:marRight w:val="0"/>
          <w:marTop w:val="0"/>
          <w:marBottom w:val="0"/>
          <w:divBdr>
            <w:top w:val="none" w:sz="0" w:space="0" w:color="auto"/>
            <w:left w:val="none" w:sz="0" w:space="0" w:color="auto"/>
            <w:bottom w:val="none" w:sz="0" w:space="0" w:color="auto"/>
            <w:right w:val="none" w:sz="0" w:space="0" w:color="auto"/>
          </w:divBdr>
        </w:div>
        <w:div w:id="1026179911">
          <w:marLeft w:val="480"/>
          <w:marRight w:val="0"/>
          <w:marTop w:val="0"/>
          <w:marBottom w:val="0"/>
          <w:divBdr>
            <w:top w:val="none" w:sz="0" w:space="0" w:color="auto"/>
            <w:left w:val="none" w:sz="0" w:space="0" w:color="auto"/>
            <w:bottom w:val="none" w:sz="0" w:space="0" w:color="auto"/>
            <w:right w:val="none" w:sz="0" w:space="0" w:color="auto"/>
          </w:divBdr>
        </w:div>
        <w:div w:id="1027945754">
          <w:marLeft w:val="480"/>
          <w:marRight w:val="0"/>
          <w:marTop w:val="0"/>
          <w:marBottom w:val="0"/>
          <w:divBdr>
            <w:top w:val="none" w:sz="0" w:space="0" w:color="auto"/>
            <w:left w:val="none" w:sz="0" w:space="0" w:color="auto"/>
            <w:bottom w:val="none" w:sz="0" w:space="0" w:color="auto"/>
            <w:right w:val="none" w:sz="0" w:space="0" w:color="auto"/>
          </w:divBdr>
        </w:div>
        <w:div w:id="1043795820">
          <w:marLeft w:val="480"/>
          <w:marRight w:val="0"/>
          <w:marTop w:val="0"/>
          <w:marBottom w:val="0"/>
          <w:divBdr>
            <w:top w:val="none" w:sz="0" w:space="0" w:color="auto"/>
            <w:left w:val="none" w:sz="0" w:space="0" w:color="auto"/>
            <w:bottom w:val="none" w:sz="0" w:space="0" w:color="auto"/>
            <w:right w:val="none" w:sz="0" w:space="0" w:color="auto"/>
          </w:divBdr>
        </w:div>
        <w:div w:id="1045905939">
          <w:marLeft w:val="480"/>
          <w:marRight w:val="0"/>
          <w:marTop w:val="0"/>
          <w:marBottom w:val="0"/>
          <w:divBdr>
            <w:top w:val="none" w:sz="0" w:space="0" w:color="auto"/>
            <w:left w:val="none" w:sz="0" w:space="0" w:color="auto"/>
            <w:bottom w:val="none" w:sz="0" w:space="0" w:color="auto"/>
            <w:right w:val="none" w:sz="0" w:space="0" w:color="auto"/>
          </w:divBdr>
        </w:div>
        <w:div w:id="1106534134">
          <w:marLeft w:val="480"/>
          <w:marRight w:val="0"/>
          <w:marTop w:val="0"/>
          <w:marBottom w:val="0"/>
          <w:divBdr>
            <w:top w:val="none" w:sz="0" w:space="0" w:color="auto"/>
            <w:left w:val="none" w:sz="0" w:space="0" w:color="auto"/>
            <w:bottom w:val="none" w:sz="0" w:space="0" w:color="auto"/>
            <w:right w:val="none" w:sz="0" w:space="0" w:color="auto"/>
          </w:divBdr>
        </w:div>
        <w:div w:id="1123426712">
          <w:marLeft w:val="480"/>
          <w:marRight w:val="0"/>
          <w:marTop w:val="0"/>
          <w:marBottom w:val="0"/>
          <w:divBdr>
            <w:top w:val="none" w:sz="0" w:space="0" w:color="auto"/>
            <w:left w:val="none" w:sz="0" w:space="0" w:color="auto"/>
            <w:bottom w:val="none" w:sz="0" w:space="0" w:color="auto"/>
            <w:right w:val="none" w:sz="0" w:space="0" w:color="auto"/>
          </w:divBdr>
        </w:div>
        <w:div w:id="1170020312">
          <w:marLeft w:val="480"/>
          <w:marRight w:val="0"/>
          <w:marTop w:val="0"/>
          <w:marBottom w:val="0"/>
          <w:divBdr>
            <w:top w:val="none" w:sz="0" w:space="0" w:color="auto"/>
            <w:left w:val="none" w:sz="0" w:space="0" w:color="auto"/>
            <w:bottom w:val="none" w:sz="0" w:space="0" w:color="auto"/>
            <w:right w:val="none" w:sz="0" w:space="0" w:color="auto"/>
          </w:divBdr>
        </w:div>
        <w:div w:id="1204486754">
          <w:marLeft w:val="480"/>
          <w:marRight w:val="0"/>
          <w:marTop w:val="0"/>
          <w:marBottom w:val="0"/>
          <w:divBdr>
            <w:top w:val="none" w:sz="0" w:space="0" w:color="auto"/>
            <w:left w:val="none" w:sz="0" w:space="0" w:color="auto"/>
            <w:bottom w:val="none" w:sz="0" w:space="0" w:color="auto"/>
            <w:right w:val="none" w:sz="0" w:space="0" w:color="auto"/>
          </w:divBdr>
        </w:div>
        <w:div w:id="1211651825">
          <w:marLeft w:val="480"/>
          <w:marRight w:val="0"/>
          <w:marTop w:val="0"/>
          <w:marBottom w:val="0"/>
          <w:divBdr>
            <w:top w:val="none" w:sz="0" w:space="0" w:color="auto"/>
            <w:left w:val="none" w:sz="0" w:space="0" w:color="auto"/>
            <w:bottom w:val="none" w:sz="0" w:space="0" w:color="auto"/>
            <w:right w:val="none" w:sz="0" w:space="0" w:color="auto"/>
          </w:divBdr>
        </w:div>
        <w:div w:id="1240140432">
          <w:marLeft w:val="480"/>
          <w:marRight w:val="0"/>
          <w:marTop w:val="0"/>
          <w:marBottom w:val="0"/>
          <w:divBdr>
            <w:top w:val="none" w:sz="0" w:space="0" w:color="auto"/>
            <w:left w:val="none" w:sz="0" w:space="0" w:color="auto"/>
            <w:bottom w:val="none" w:sz="0" w:space="0" w:color="auto"/>
            <w:right w:val="none" w:sz="0" w:space="0" w:color="auto"/>
          </w:divBdr>
        </w:div>
        <w:div w:id="1294483685">
          <w:marLeft w:val="480"/>
          <w:marRight w:val="0"/>
          <w:marTop w:val="0"/>
          <w:marBottom w:val="0"/>
          <w:divBdr>
            <w:top w:val="none" w:sz="0" w:space="0" w:color="auto"/>
            <w:left w:val="none" w:sz="0" w:space="0" w:color="auto"/>
            <w:bottom w:val="none" w:sz="0" w:space="0" w:color="auto"/>
            <w:right w:val="none" w:sz="0" w:space="0" w:color="auto"/>
          </w:divBdr>
        </w:div>
        <w:div w:id="1315258411">
          <w:marLeft w:val="480"/>
          <w:marRight w:val="0"/>
          <w:marTop w:val="0"/>
          <w:marBottom w:val="0"/>
          <w:divBdr>
            <w:top w:val="none" w:sz="0" w:space="0" w:color="auto"/>
            <w:left w:val="none" w:sz="0" w:space="0" w:color="auto"/>
            <w:bottom w:val="none" w:sz="0" w:space="0" w:color="auto"/>
            <w:right w:val="none" w:sz="0" w:space="0" w:color="auto"/>
          </w:divBdr>
        </w:div>
        <w:div w:id="1321277058">
          <w:marLeft w:val="480"/>
          <w:marRight w:val="0"/>
          <w:marTop w:val="0"/>
          <w:marBottom w:val="0"/>
          <w:divBdr>
            <w:top w:val="none" w:sz="0" w:space="0" w:color="auto"/>
            <w:left w:val="none" w:sz="0" w:space="0" w:color="auto"/>
            <w:bottom w:val="none" w:sz="0" w:space="0" w:color="auto"/>
            <w:right w:val="none" w:sz="0" w:space="0" w:color="auto"/>
          </w:divBdr>
        </w:div>
        <w:div w:id="1333994277">
          <w:marLeft w:val="480"/>
          <w:marRight w:val="0"/>
          <w:marTop w:val="0"/>
          <w:marBottom w:val="0"/>
          <w:divBdr>
            <w:top w:val="none" w:sz="0" w:space="0" w:color="auto"/>
            <w:left w:val="none" w:sz="0" w:space="0" w:color="auto"/>
            <w:bottom w:val="none" w:sz="0" w:space="0" w:color="auto"/>
            <w:right w:val="none" w:sz="0" w:space="0" w:color="auto"/>
          </w:divBdr>
        </w:div>
        <w:div w:id="1345473221">
          <w:marLeft w:val="480"/>
          <w:marRight w:val="0"/>
          <w:marTop w:val="0"/>
          <w:marBottom w:val="0"/>
          <w:divBdr>
            <w:top w:val="none" w:sz="0" w:space="0" w:color="auto"/>
            <w:left w:val="none" w:sz="0" w:space="0" w:color="auto"/>
            <w:bottom w:val="none" w:sz="0" w:space="0" w:color="auto"/>
            <w:right w:val="none" w:sz="0" w:space="0" w:color="auto"/>
          </w:divBdr>
        </w:div>
        <w:div w:id="1346522035">
          <w:marLeft w:val="480"/>
          <w:marRight w:val="0"/>
          <w:marTop w:val="0"/>
          <w:marBottom w:val="0"/>
          <w:divBdr>
            <w:top w:val="none" w:sz="0" w:space="0" w:color="auto"/>
            <w:left w:val="none" w:sz="0" w:space="0" w:color="auto"/>
            <w:bottom w:val="none" w:sz="0" w:space="0" w:color="auto"/>
            <w:right w:val="none" w:sz="0" w:space="0" w:color="auto"/>
          </w:divBdr>
        </w:div>
        <w:div w:id="1365978040">
          <w:marLeft w:val="480"/>
          <w:marRight w:val="0"/>
          <w:marTop w:val="0"/>
          <w:marBottom w:val="0"/>
          <w:divBdr>
            <w:top w:val="none" w:sz="0" w:space="0" w:color="auto"/>
            <w:left w:val="none" w:sz="0" w:space="0" w:color="auto"/>
            <w:bottom w:val="none" w:sz="0" w:space="0" w:color="auto"/>
            <w:right w:val="none" w:sz="0" w:space="0" w:color="auto"/>
          </w:divBdr>
        </w:div>
        <w:div w:id="1387140948">
          <w:marLeft w:val="480"/>
          <w:marRight w:val="0"/>
          <w:marTop w:val="0"/>
          <w:marBottom w:val="0"/>
          <w:divBdr>
            <w:top w:val="none" w:sz="0" w:space="0" w:color="auto"/>
            <w:left w:val="none" w:sz="0" w:space="0" w:color="auto"/>
            <w:bottom w:val="none" w:sz="0" w:space="0" w:color="auto"/>
            <w:right w:val="none" w:sz="0" w:space="0" w:color="auto"/>
          </w:divBdr>
        </w:div>
        <w:div w:id="1388140912">
          <w:marLeft w:val="480"/>
          <w:marRight w:val="0"/>
          <w:marTop w:val="0"/>
          <w:marBottom w:val="0"/>
          <w:divBdr>
            <w:top w:val="none" w:sz="0" w:space="0" w:color="auto"/>
            <w:left w:val="none" w:sz="0" w:space="0" w:color="auto"/>
            <w:bottom w:val="none" w:sz="0" w:space="0" w:color="auto"/>
            <w:right w:val="none" w:sz="0" w:space="0" w:color="auto"/>
          </w:divBdr>
        </w:div>
        <w:div w:id="1429889082">
          <w:marLeft w:val="480"/>
          <w:marRight w:val="0"/>
          <w:marTop w:val="0"/>
          <w:marBottom w:val="0"/>
          <w:divBdr>
            <w:top w:val="none" w:sz="0" w:space="0" w:color="auto"/>
            <w:left w:val="none" w:sz="0" w:space="0" w:color="auto"/>
            <w:bottom w:val="none" w:sz="0" w:space="0" w:color="auto"/>
            <w:right w:val="none" w:sz="0" w:space="0" w:color="auto"/>
          </w:divBdr>
        </w:div>
        <w:div w:id="1439176609">
          <w:marLeft w:val="480"/>
          <w:marRight w:val="0"/>
          <w:marTop w:val="0"/>
          <w:marBottom w:val="0"/>
          <w:divBdr>
            <w:top w:val="none" w:sz="0" w:space="0" w:color="auto"/>
            <w:left w:val="none" w:sz="0" w:space="0" w:color="auto"/>
            <w:bottom w:val="none" w:sz="0" w:space="0" w:color="auto"/>
            <w:right w:val="none" w:sz="0" w:space="0" w:color="auto"/>
          </w:divBdr>
        </w:div>
        <w:div w:id="1458404027">
          <w:marLeft w:val="480"/>
          <w:marRight w:val="0"/>
          <w:marTop w:val="0"/>
          <w:marBottom w:val="0"/>
          <w:divBdr>
            <w:top w:val="none" w:sz="0" w:space="0" w:color="auto"/>
            <w:left w:val="none" w:sz="0" w:space="0" w:color="auto"/>
            <w:bottom w:val="none" w:sz="0" w:space="0" w:color="auto"/>
            <w:right w:val="none" w:sz="0" w:space="0" w:color="auto"/>
          </w:divBdr>
        </w:div>
        <w:div w:id="1462116678">
          <w:marLeft w:val="480"/>
          <w:marRight w:val="0"/>
          <w:marTop w:val="0"/>
          <w:marBottom w:val="0"/>
          <w:divBdr>
            <w:top w:val="none" w:sz="0" w:space="0" w:color="auto"/>
            <w:left w:val="none" w:sz="0" w:space="0" w:color="auto"/>
            <w:bottom w:val="none" w:sz="0" w:space="0" w:color="auto"/>
            <w:right w:val="none" w:sz="0" w:space="0" w:color="auto"/>
          </w:divBdr>
        </w:div>
        <w:div w:id="1536193307">
          <w:marLeft w:val="480"/>
          <w:marRight w:val="0"/>
          <w:marTop w:val="0"/>
          <w:marBottom w:val="0"/>
          <w:divBdr>
            <w:top w:val="none" w:sz="0" w:space="0" w:color="auto"/>
            <w:left w:val="none" w:sz="0" w:space="0" w:color="auto"/>
            <w:bottom w:val="none" w:sz="0" w:space="0" w:color="auto"/>
            <w:right w:val="none" w:sz="0" w:space="0" w:color="auto"/>
          </w:divBdr>
        </w:div>
        <w:div w:id="1561088947">
          <w:marLeft w:val="480"/>
          <w:marRight w:val="0"/>
          <w:marTop w:val="0"/>
          <w:marBottom w:val="0"/>
          <w:divBdr>
            <w:top w:val="none" w:sz="0" w:space="0" w:color="auto"/>
            <w:left w:val="none" w:sz="0" w:space="0" w:color="auto"/>
            <w:bottom w:val="none" w:sz="0" w:space="0" w:color="auto"/>
            <w:right w:val="none" w:sz="0" w:space="0" w:color="auto"/>
          </w:divBdr>
        </w:div>
        <w:div w:id="1578395534">
          <w:marLeft w:val="480"/>
          <w:marRight w:val="0"/>
          <w:marTop w:val="0"/>
          <w:marBottom w:val="0"/>
          <w:divBdr>
            <w:top w:val="none" w:sz="0" w:space="0" w:color="auto"/>
            <w:left w:val="none" w:sz="0" w:space="0" w:color="auto"/>
            <w:bottom w:val="none" w:sz="0" w:space="0" w:color="auto"/>
            <w:right w:val="none" w:sz="0" w:space="0" w:color="auto"/>
          </w:divBdr>
        </w:div>
        <w:div w:id="1593662964">
          <w:marLeft w:val="480"/>
          <w:marRight w:val="0"/>
          <w:marTop w:val="0"/>
          <w:marBottom w:val="0"/>
          <w:divBdr>
            <w:top w:val="none" w:sz="0" w:space="0" w:color="auto"/>
            <w:left w:val="none" w:sz="0" w:space="0" w:color="auto"/>
            <w:bottom w:val="none" w:sz="0" w:space="0" w:color="auto"/>
            <w:right w:val="none" w:sz="0" w:space="0" w:color="auto"/>
          </w:divBdr>
        </w:div>
        <w:div w:id="1594895712">
          <w:marLeft w:val="480"/>
          <w:marRight w:val="0"/>
          <w:marTop w:val="0"/>
          <w:marBottom w:val="0"/>
          <w:divBdr>
            <w:top w:val="none" w:sz="0" w:space="0" w:color="auto"/>
            <w:left w:val="none" w:sz="0" w:space="0" w:color="auto"/>
            <w:bottom w:val="none" w:sz="0" w:space="0" w:color="auto"/>
            <w:right w:val="none" w:sz="0" w:space="0" w:color="auto"/>
          </w:divBdr>
        </w:div>
        <w:div w:id="1617760075">
          <w:marLeft w:val="480"/>
          <w:marRight w:val="0"/>
          <w:marTop w:val="0"/>
          <w:marBottom w:val="0"/>
          <w:divBdr>
            <w:top w:val="none" w:sz="0" w:space="0" w:color="auto"/>
            <w:left w:val="none" w:sz="0" w:space="0" w:color="auto"/>
            <w:bottom w:val="none" w:sz="0" w:space="0" w:color="auto"/>
            <w:right w:val="none" w:sz="0" w:space="0" w:color="auto"/>
          </w:divBdr>
        </w:div>
        <w:div w:id="1618872330">
          <w:marLeft w:val="480"/>
          <w:marRight w:val="0"/>
          <w:marTop w:val="0"/>
          <w:marBottom w:val="0"/>
          <w:divBdr>
            <w:top w:val="none" w:sz="0" w:space="0" w:color="auto"/>
            <w:left w:val="none" w:sz="0" w:space="0" w:color="auto"/>
            <w:bottom w:val="none" w:sz="0" w:space="0" w:color="auto"/>
            <w:right w:val="none" w:sz="0" w:space="0" w:color="auto"/>
          </w:divBdr>
        </w:div>
        <w:div w:id="1632782801">
          <w:marLeft w:val="480"/>
          <w:marRight w:val="0"/>
          <w:marTop w:val="0"/>
          <w:marBottom w:val="0"/>
          <w:divBdr>
            <w:top w:val="none" w:sz="0" w:space="0" w:color="auto"/>
            <w:left w:val="none" w:sz="0" w:space="0" w:color="auto"/>
            <w:bottom w:val="none" w:sz="0" w:space="0" w:color="auto"/>
            <w:right w:val="none" w:sz="0" w:space="0" w:color="auto"/>
          </w:divBdr>
        </w:div>
        <w:div w:id="1653094899">
          <w:marLeft w:val="480"/>
          <w:marRight w:val="0"/>
          <w:marTop w:val="0"/>
          <w:marBottom w:val="0"/>
          <w:divBdr>
            <w:top w:val="none" w:sz="0" w:space="0" w:color="auto"/>
            <w:left w:val="none" w:sz="0" w:space="0" w:color="auto"/>
            <w:bottom w:val="none" w:sz="0" w:space="0" w:color="auto"/>
            <w:right w:val="none" w:sz="0" w:space="0" w:color="auto"/>
          </w:divBdr>
        </w:div>
        <w:div w:id="1675104833">
          <w:marLeft w:val="480"/>
          <w:marRight w:val="0"/>
          <w:marTop w:val="0"/>
          <w:marBottom w:val="0"/>
          <w:divBdr>
            <w:top w:val="none" w:sz="0" w:space="0" w:color="auto"/>
            <w:left w:val="none" w:sz="0" w:space="0" w:color="auto"/>
            <w:bottom w:val="none" w:sz="0" w:space="0" w:color="auto"/>
            <w:right w:val="none" w:sz="0" w:space="0" w:color="auto"/>
          </w:divBdr>
        </w:div>
        <w:div w:id="1685744483">
          <w:marLeft w:val="480"/>
          <w:marRight w:val="0"/>
          <w:marTop w:val="0"/>
          <w:marBottom w:val="0"/>
          <w:divBdr>
            <w:top w:val="none" w:sz="0" w:space="0" w:color="auto"/>
            <w:left w:val="none" w:sz="0" w:space="0" w:color="auto"/>
            <w:bottom w:val="none" w:sz="0" w:space="0" w:color="auto"/>
            <w:right w:val="none" w:sz="0" w:space="0" w:color="auto"/>
          </w:divBdr>
        </w:div>
        <w:div w:id="1698004922">
          <w:marLeft w:val="480"/>
          <w:marRight w:val="0"/>
          <w:marTop w:val="0"/>
          <w:marBottom w:val="0"/>
          <w:divBdr>
            <w:top w:val="none" w:sz="0" w:space="0" w:color="auto"/>
            <w:left w:val="none" w:sz="0" w:space="0" w:color="auto"/>
            <w:bottom w:val="none" w:sz="0" w:space="0" w:color="auto"/>
            <w:right w:val="none" w:sz="0" w:space="0" w:color="auto"/>
          </w:divBdr>
        </w:div>
        <w:div w:id="1718159435">
          <w:marLeft w:val="480"/>
          <w:marRight w:val="0"/>
          <w:marTop w:val="0"/>
          <w:marBottom w:val="0"/>
          <w:divBdr>
            <w:top w:val="none" w:sz="0" w:space="0" w:color="auto"/>
            <w:left w:val="none" w:sz="0" w:space="0" w:color="auto"/>
            <w:bottom w:val="none" w:sz="0" w:space="0" w:color="auto"/>
            <w:right w:val="none" w:sz="0" w:space="0" w:color="auto"/>
          </w:divBdr>
        </w:div>
        <w:div w:id="1728607439">
          <w:marLeft w:val="480"/>
          <w:marRight w:val="0"/>
          <w:marTop w:val="0"/>
          <w:marBottom w:val="0"/>
          <w:divBdr>
            <w:top w:val="none" w:sz="0" w:space="0" w:color="auto"/>
            <w:left w:val="none" w:sz="0" w:space="0" w:color="auto"/>
            <w:bottom w:val="none" w:sz="0" w:space="0" w:color="auto"/>
            <w:right w:val="none" w:sz="0" w:space="0" w:color="auto"/>
          </w:divBdr>
        </w:div>
        <w:div w:id="1729724145">
          <w:marLeft w:val="480"/>
          <w:marRight w:val="0"/>
          <w:marTop w:val="0"/>
          <w:marBottom w:val="0"/>
          <w:divBdr>
            <w:top w:val="none" w:sz="0" w:space="0" w:color="auto"/>
            <w:left w:val="none" w:sz="0" w:space="0" w:color="auto"/>
            <w:bottom w:val="none" w:sz="0" w:space="0" w:color="auto"/>
            <w:right w:val="none" w:sz="0" w:space="0" w:color="auto"/>
          </w:divBdr>
        </w:div>
        <w:div w:id="1735813887">
          <w:marLeft w:val="480"/>
          <w:marRight w:val="0"/>
          <w:marTop w:val="0"/>
          <w:marBottom w:val="0"/>
          <w:divBdr>
            <w:top w:val="none" w:sz="0" w:space="0" w:color="auto"/>
            <w:left w:val="none" w:sz="0" w:space="0" w:color="auto"/>
            <w:bottom w:val="none" w:sz="0" w:space="0" w:color="auto"/>
            <w:right w:val="none" w:sz="0" w:space="0" w:color="auto"/>
          </w:divBdr>
        </w:div>
        <w:div w:id="1750809664">
          <w:marLeft w:val="480"/>
          <w:marRight w:val="0"/>
          <w:marTop w:val="0"/>
          <w:marBottom w:val="0"/>
          <w:divBdr>
            <w:top w:val="none" w:sz="0" w:space="0" w:color="auto"/>
            <w:left w:val="none" w:sz="0" w:space="0" w:color="auto"/>
            <w:bottom w:val="none" w:sz="0" w:space="0" w:color="auto"/>
            <w:right w:val="none" w:sz="0" w:space="0" w:color="auto"/>
          </w:divBdr>
        </w:div>
        <w:div w:id="1751612414">
          <w:marLeft w:val="480"/>
          <w:marRight w:val="0"/>
          <w:marTop w:val="0"/>
          <w:marBottom w:val="0"/>
          <w:divBdr>
            <w:top w:val="none" w:sz="0" w:space="0" w:color="auto"/>
            <w:left w:val="none" w:sz="0" w:space="0" w:color="auto"/>
            <w:bottom w:val="none" w:sz="0" w:space="0" w:color="auto"/>
            <w:right w:val="none" w:sz="0" w:space="0" w:color="auto"/>
          </w:divBdr>
        </w:div>
        <w:div w:id="1757090550">
          <w:marLeft w:val="480"/>
          <w:marRight w:val="0"/>
          <w:marTop w:val="0"/>
          <w:marBottom w:val="0"/>
          <w:divBdr>
            <w:top w:val="none" w:sz="0" w:space="0" w:color="auto"/>
            <w:left w:val="none" w:sz="0" w:space="0" w:color="auto"/>
            <w:bottom w:val="none" w:sz="0" w:space="0" w:color="auto"/>
            <w:right w:val="none" w:sz="0" w:space="0" w:color="auto"/>
          </w:divBdr>
        </w:div>
        <w:div w:id="1758941741">
          <w:marLeft w:val="480"/>
          <w:marRight w:val="0"/>
          <w:marTop w:val="0"/>
          <w:marBottom w:val="0"/>
          <w:divBdr>
            <w:top w:val="none" w:sz="0" w:space="0" w:color="auto"/>
            <w:left w:val="none" w:sz="0" w:space="0" w:color="auto"/>
            <w:bottom w:val="none" w:sz="0" w:space="0" w:color="auto"/>
            <w:right w:val="none" w:sz="0" w:space="0" w:color="auto"/>
          </w:divBdr>
        </w:div>
        <w:div w:id="1777018824">
          <w:marLeft w:val="480"/>
          <w:marRight w:val="0"/>
          <w:marTop w:val="0"/>
          <w:marBottom w:val="0"/>
          <w:divBdr>
            <w:top w:val="none" w:sz="0" w:space="0" w:color="auto"/>
            <w:left w:val="none" w:sz="0" w:space="0" w:color="auto"/>
            <w:bottom w:val="none" w:sz="0" w:space="0" w:color="auto"/>
            <w:right w:val="none" w:sz="0" w:space="0" w:color="auto"/>
          </w:divBdr>
        </w:div>
        <w:div w:id="1800028421">
          <w:marLeft w:val="480"/>
          <w:marRight w:val="0"/>
          <w:marTop w:val="0"/>
          <w:marBottom w:val="0"/>
          <w:divBdr>
            <w:top w:val="none" w:sz="0" w:space="0" w:color="auto"/>
            <w:left w:val="none" w:sz="0" w:space="0" w:color="auto"/>
            <w:bottom w:val="none" w:sz="0" w:space="0" w:color="auto"/>
            <w:right w:val="none" w:sz="0" w:space="0" w:color="auto"/>
          </w:divBdr>
        </w:div>
        <w:div w:id="1880823385">
          <w:marLeft w:val="480"/>
          <w:marRight w:val="0"/>
          <w:marTop w:val="0"/>
          <w:marBottom w:val="0"/>
          <w:divBdr>
            <w:top w:val="none" w:sz="0" w:space="0" w:color="auto"/>
            <w:left w:val="none" w:sz="0" w:space="0" w:color="auto"/>
            <w:bottom w:val="none" w:sz="0" w:space="0" w:color="auto"/>
            <w:right w:val="none" w:sz="0" w:space="0" w:color="auto"/>
          </w:divBdr>
        </w:div>
        <w:div w:id="1892382992">
          <w:marLeft w:val="480"/>
          <w:marRight w:val="0"/>
          <w:marTop w:val="0"/>
          <w:marBottom w:val="0"/>
          <w:divBdr>
            <w:top w:val="none" w:sz="0" w:space="0" w:color="auto"/>
            <w:left w:val="none" w:sz="0" w:space="0" w:color="auto"/>
            <w:bottom w:val="none" w:sz="0" w:space="0" w:color="auto"/>
            <w:right w:val="none" w:sz="0" w:space="0" w:color="auto"/>
          </w:divBdr>
        </w:div>
        <w:div w:id="1923024160">
          <w:marLeft w:val="480"/>
          <w:marRight w:val="0"/>
          <w:marTop w:val="0"/>
          <w:marBottom w:val="0"/>
          <w:divBdr>
            <w:top w:val="none" w:sz="0" w:space="0" w:color="auto"/>
            <w:left w:val="none" w:sz="0" w:space="0" w:color="auto"/>
            <w:bottom w:val="none" w:sz="0" w:space="0" w:color="auto"/>
            <w:right w:val="none" w:sz="0" w:space="0" w:color="auto"/>
          </w:divBdr>
        </w:div>
        <w:div w:id="1931162984">
          <w:marLeft w:val="480"/>
          <w:marRight w:val="0"/>
          <w:marTop w:val="0"/>
          <w:marBottom w:val="0"/>
          <w:divBdr>
            <w:top w:val="none" w:sz="0" w:space="0" w:color="auto"/>
            <w:left w:val="none" w:sz="0" w:space="0" w:color="auto"/>
            <w:bottom w:val="none" w:sz="0" w:space="0" w:color="auto"/>
            <w:right w:val="none" w:sz="0" w:space="0" w:color="auto"/>
          </w:divBdr>
        </w:div>
        <w:div w:id="1932346602">
          <w:marLeft w:val="480"/>
          <w:marRight w:val="0"/>
          <w:marTop w:val="0"/>
          <w:marBottom w:val="0"/>
          <w:divBdr>
            <w:top w:val="none" w:sz="0" w:space="0" w:color="auto"/>
            <w:left w:val="none" w:sz="0" w:space="0" w:color="auto"/>
            <w:bottom w:val="none" w:sz="0" w:space="0" w:color="auto"/>
            <w:right w:val="none" w:sz="0" w:space="0" w:color="auto"/>
          </w:divBdr>
        </w:div>
        <w:div w:id="1966080353">
          <w:marLeft w:val="480"/>
          <w:marRight w:val="0"/>
          <w:marTop w:val="0"/>
          <w:marBottom w:val="0"/>
          <w:divBdr>
            <w:top w:val="none" w:sz="0" w:space="0" w:color="auto"/>
            <w:left w:val="none" w:sz="0" w:space="0" w:color="auto"/>
            <w:bottom w:val="none" w:sz="0" w:space="0" w:color="auto"/>
            <w:right w:val="none" w:sz="0" w:space="0" w:color="auto"/>
          </w:divBdr>
        </w:div>
        <w:div w:id="2003391914">
          <w:marLeft w:val="480"/>
          <w:marRight w:val="0"/>
          <w:marTop w:val="0"/>
          <w:marBottom w:val="0"/>
          <w:divBdr>
            <w:top w:val="none" w:sz="0" w:space="0" w:color="auto"/>
            <w:left w:val="none" w:sz="0" w:space="0" w:color="auto"/>
            <w:bottom w:val="none" w:sz="0" w:space="0" w:color="auto"/>
            <w:right w:val="none" w:sz="0" w:space="0" w:color="auto"/>
          </w:divBdr>
        </w:div>
        <w:div w:id="2024473414">
          <w:marLeft w:val="480"/>
          <w:marRight w:val="0"/>
          <w:marTop w:val="0"/>
          <w:marBottom w:val="0"/>
          <w:divBdr>
            <w:top w:val="none" w:sz="0" w:space="0" w:color="auto"/>
            <w:left w:val="none" w:sz="0" w:space="0" w:color="auto"/>
            <w:bottom w:val="none" w:sz="0" w:space="0" w:color="auto"/>
            <w:right w:val="none" w:sz="0" w:space="0" w:color="auto"/>
          </w:divBdr>
        </w:div>
        <w:div w:id="2052266350">
          <w:marLeft w:val="480"/>
          <w:marRight w:val="0"/>
          <w:marTop w:val="0"/>
          <w:marBottom w:val="0"/>
          <w:divBdr>
            <w:top w:val="none" w:sz="0" w:space="0" w:color="auto"/>
            <w:left w:val="none" w:sz="0" w:space="0" w:color="auto"/>
            <w:bottom w:val="none" w:sz="0" w:space="0" w:color="auto"/>
            <w:right w:val="none" w:sz="0" w:space="0" w:color="auto"/>
          </w:divBdr>
        </w:div>
        <w:div w:id="2099322499">
          <w:marLeft w:val="480"/>
          <w:marRight w:val="0"/>
          <w:marTop w:val="0"/>
          <w:marBottom w:val="0"/>
          <w:divBdr>
            <w:top w:val="none" w:sz="0" w:space="0" w:color="auto"/>
            <w:left w:val="none" w:sz="0" w:space="0" w:color="auto"/>
            <w:bottom w:val="none" w:sz="0" w:space="0" w:color="auto"/>
            <w:right w:val="none" w:sz="0" w:space="0" w:color="auto"/>
          </w:divBdr>
        </w:div>
        <w:div w:id="2105563585">
          <w:marLeft w:val="480"/>
          <w:marRight w:val="0"/>
          <w:marTop w:val="0"/>
          <w:marBottom w:val="0"/>
          <w:divBdr>
            <w:top w:val="none" w:sz="0" w:space="0" w:color="auto"/>
            <w:left w:val="none" w:sz="0" w:space="0" w:color="auto"/>
            <w:bottom w:val="none" w:sz="0" w:space="0" w:color="auto"/>
            <w:right w:val="none" w:sz="0" w:space="0" w:color="auto"/>
          </w:divBdr>
        </w:div>
      </w:divsChild>
    </w:div>
    <w:div w:id="2015495870">
      <w:bodyDiv w:val="1"/>
      <w:marLeft w:val="0"/>
      <w:marRight w:val="0"/>
      <w:marTop w:val="0"/>
      <w:marBottom w:val="0"/>
      <w:divBdr>
        <w:top w:val="none" w:sz="0" w:space="0" w:color="auto"/>
        <w:left w:val="none" w:sz="0" w:space="0" w:color="auto"/>
        <w:bottom w:val="none" w:sz="0" w:space="0" w:color="auto"/>
        <w:right w:val="none" w:sz="0" w:space="0" w:color="auto"/>
      </w:divBdr>
    </w:div>
    <w:div w:id="2030448442">
      <w:bodyDiv w:val="1"/>
      <w:marLeft w:val="0"/>
      <w:marRight w:val="0"/>
      <w:marTop w:val="0"/>
      <w:marBottom w:val="0"/>
      <w:divBdr>
        <w:top w:val="none" w:sz="0" w:space="0" w:color="auto"/>
        <w:left w:val="none" w:sz="0" w:space="0" w:color="auto"/>
        <w:bottom w:val="none" w:sz="0" w:space="0" w:color="auto"/>
        <w:right w:val="none" w:sz="0" w:space="0" w:color="auto"/>
      </w:divBdr>
    </w:div>
    <w:div w:id="2030636828">
      <w:bodyDiv w:val="1"/>
      <w:marLeft w:val="0"/>
      <w:marRight w:val="0"/>
      <w:marTop w:val="0"/>
      <w:marBottom w:val="0"/>
      <w:divBdr>
        <w:top w:val="none" w:sz="0" w:space="0" w:color="auto"/>
        <w:left w:val="none" w:sz="0" w:space="0" w:color="auto"/>
        <w:bottom w:val="none" w:sz="0" w:space="0" w:color="auto"/>
        <w:right w:val="none" w:sz="0" w:space="0" w:color="auto"/>
      </w:divBdr>
    </w:div>
    <w:div w:id="2033532222">
      <w:bodyDiv w:val="1"/>
      <w:marLeft w:val="0"/>
      <w:marRight w:val="0"/>
      <w:marTop w:val="0"/>
      <w:marBottom w:val="0"/>
      <w:divBdr>
        <w:top w:val="none" w:sz="0" w:space="0" w:color="auto"/>
        <w:left w:val="none" w:sz="0" w:space="0" w:color="auto"/>
        <w:bottom w:val="none" w:sz="0" w:space="0" w:color="auto"/>
        <w:right w:val="none" w:sz="0" w:space="0" w:color="auto"/>
      </w:divBdr>
    </w:div>
    <w:div w:id="2035307356">
      <w:bodyDiv w:val="1"/>
      <w:marLeft w:val="0"/>
      <w:marRight w:val="0"/>
      <w:marTop w:val="0"/>
      <w:marBottom w:val="0"/>
      <w:divBdr>
        <w:top w:val="none" w:sz="0" w:space="0" w:color="auto"/>
        <w:left w:val="none" w:sz="0" w:space="0" w:color="auto"/>
        <w:bottom w:val="none" w:sz="0" w:space="0" w:color="auto"/>
        <w:right w:val="none" w:sz="0" w:space="0" w:color="auto"/>
      </w:divBdr>
    </w:div>
    <w:div w:id="2035884172">
      <w:bodyDiv w:val="1"/>
      <w:marLeft w:val="0"/>
      <w:marRight w:val="0"/>
      <w:marTop w:val="0"/>
      <w:marBottom w:val="0"/>
      <w:divBdr>
        <w:top w:val="none" w:sz="0" w:space="0" w:color="auto"/>
        <w:left w:val="none" w:sz="0" w:space="0" w:color="auto"/>
        <w:bottom w:val="none" w:sz="0" w:space="0" w:color="auto"/>
        <w:right w:val="none" w:sz="0" w:space="0" w:color="auto"/>
      </w:divBdr>
    </w:div>
    <w:div w:id="2037122511">
      <w:bodyDiv w:val="1"/>
      <w:marLeft w:val="0"/>
      <w:marRight w:val="0"/>
      <w:marTop w:val="0"/>
      <w:marBottom w:val="0"/>
      <w:divBdr>
        <w:top w:val="none" w:sz="0" w:space="0" w:color="auto"/>
        <w:left w:val="none" w:sz="0" w:space="0" w:color="auto"/>
        <w:bottom w:val="none" w:sz="0" w:space="0" w:color="auto"/>
        <w:right w:val="none" w:sz="0" w:space="0" w:color="auto"/>
      </w:divBdr>
      <w:divsChild>
        <w:div w:id="35783602">
          <w:marLeft w:val="480"/>
          <w:marRight w:val="0"/>
          <w:marTop w:val="0"/>
          <w:marBottom w:val="0"/>
          <w:divBdr>
            <w:top w:val="none" w:sz="0" w:space="0" w:color="auto"/>
            <w:left w:val="none" w:sz="0" w:space="0" w:color="auto"/>
            <w:bottom w:val="none" w:sz="0" w:space="0" w:color="auto"/>
            <w:right w:val="none" w:sz="0" w:space="0" w:color="auto"/>
          </w:divBdr>
        </w:div>
        <w:div w:id="36200314">
          <w:marLeft w:val="480"/>
          <w:marRight w:val="0"/>
          <w:marTop w:val="0"/>
          <w:marBottom w:val="0"/>
          <w:divBdr>
            <w:top w:val="none" w:sz="0" w:space="0" w:color="auto"/>
            <w:left w:val="none" w:sz="0" w:space="0" w:color="auto"/>
            <w:bottom w:val="none" w:sz="0" w:space="0" w:color="auto"/>
            <w:right w:val="none" w:sz="0" w:space="0" w:color="auto"/>
          </w:divBdr>
        </w:div>
        <w:div w:id="117577667">
          <w:marLeft w:val="480"/>
          <w:marRight w:val="0"/>
          <w:marTop w:val="0"/>
          <w:marBottom w:val="0"/>
          <w:divBdr>
            <w:top w:val="none" w:sz="0" w:space="0" w:color="auto"/>
            <w:left w:val="none" w:sz="0" w:space="0" w:color="auto"/>
            <w:bottom w:val="none" w:sz="0" w:space="0" w:color="auto"/>
            <w:right w:val="none" w:sz="0" w:space="0" w:color="auto"/>
          </w:divBdr>
        </w:div>
        <w:div w:id="118111315">
          <w:marLeft w:val="480"/>
          <w:marRight w:val="0"/>
          <w:marTop w:val="0"/>
          <w:marBottom w:val="0"/>
          <w:divBdr>
            <w:top w:val="none" w:sz="0" w:space="0" w:color="auto"/>
            <w:left w:val="none" w:sz="0" w:space="0" w:color="auto"/>
            <w:bottom w:val="none" w:sz="0" w:space="0" w:color="auto"/>
            <w:right w:val="none" w:sz="0" w:space="0" w:color="auto"/>
          </w:divBdr>
        </w:div>
        <w:div w:id="138309359">
          <w:marLeft w:val="480"/>
          <w:marRight w:val="0"/>
          <w:marTop w:val="0"/>
          <w:marBottom w:val="0"/>
          <w:divBdr>
            <w:top w:val="none" w:sz="0" w:space="0" w:color="auto"/>
            <w:left w:val="none" w:sz="0" w:space="0" w:color="auto"/>
            <w:bottom w:val="none" w:sz="0" w:space="0" w:color="auto"/>
            <w:right w:val="none" w:sz="0" w:space="0" w:color="auto"/>
          </w:divBdr>
        </w:div>
        <w:div w:id="155999419">
          <w:marLeft w:val="480"/>
          <w:marRight w:val="0"/>
          <w:marTop w:val="0"/>
          <w:marBottom w:val="0"/>
          <w:divBdr>
            <w:top w:val="none" w:sz="0" w:space="0" w:color="auto"/>
            <w:left w:val="none" w:sz="0" w:space="0" w:color="auto"/>
            <w:bottom w:val="none" w:sz="0" w:space="0" w:color="auto"/>
            <w:right w:val="none" w:sz="0" w:space="0" w:color="auto"/>
          </w:divBdr>
        </w:div>
        <w:div w:id="179129322">
          <w:marLeft w:val="480"/>
          <w:marRight w:val="0"/>
          <w:marTop w:val="0"/>
          <w:marBottom w:val="0"/>
          <w:divBdr>
            <w:top w:val="none" w:sz="0" w:space="0" w:color="auto"/>
            <w:left w:val="none" w:sz="0" w:space="0" w:color="auto"/>
            <w:bottom w:val="none" w:sz="0" w:space="0" w:color="auto"/>
            <w:right w:val="none" w:sz="0" w:space="0" w:color="auto"/>
          </w:divBdr>
        </w:div>
        <w:div w:id="203256210">
          <w:marLeft w:val="480"/>
          <w:marRight w:val="0"/>
          <w:marTop w:val="0"/>
          <w:marBottom w:val="0"/>
          <w:divBdr>
            <w:top w:val="none" w:sz="0" w:space="0" w:color="auto"/>
            <w:left w:val="none" w:sz="0" w:space="0" w:color="auto"/>
            <w:bottom w:val="none" w:sz="0" w:space="0" w:color="auto"/>
            <w:right w:val="none" w:sz="0" w:space="0" w:color="auto"/>
          </w:divBdr>
        </w:div>
        <w:div w:id="237521982">
          <w:marLeft w:val="480"/>
          <w:marRight w:val="0"/>
          <w:marTop w:val="0"/>
          <w:marBottom w:val="0"/>
          <w:divBdr>
            <w:top w:val="none" w:sz="0" w:space="0" w:color="auto"/>
            <w:left w:val="none" w:sz="0" w:space="0" w:color="auto"/>
            <w:bottom w:val="none" w:sz="0" w:space="0" w:color="auto"/>
            <w:right w:val="none" w:sz="0" w:space="0" w:color="auto"/>
          </w:divBdr>
        </w:div>
        <w:div w:id="272061094">
          <w:marLeft w:val="480"/>
          <w:marRight w:val="0"/>
          <w:marTop w:val="0"/>
          <w:marBottom w:val="0"/>
          <w:divBdr>
            <w:top w:val="none" w:sz="0" w:space="0" w:color="auto"/>
            <w:left w:val="none" w:sz="0" w:space="0" w:color="auto"/>
            <w:bottom w:val="none" w:sz="0" w:space="0" w:color="auto"/>
            <w:right w:val="none" w:sz="0" w:space="0" w:color="auto"/>
          </w:divBdr>
        </w:div>
        <w:div w:id="295844069">
          <w:marLeft w:val="480"/>
          <w:marRight w:val="0"/>
          <w:marTop w:val="0"/>
          <w:marBottom w:val="0"/>
          <w:divBdr>
            <w:top w:val="none" w:sz="0" w:space="0" w:color="auto"/>
            <w:left w:val="none" w:sz="0" w:space="0" w:color="auto"/>
            <w:bottom w:val="none" w:sz="0" w:space="0" w:color="auto"/>
            <w:right w:val="none" w:sz="0" w:space="0" w:color="auto"/>
          </w:divBdr>
        </w:div>
        <w:div w:id="312030623">
          <w:marLeft w:val="480"/>
          <w:marRight w:val="0"/>
          <w:marTop w:val="0"/>
          <w:marBottom w:val="0"/>
          <w:divBdr>
            <w:top w:val="none" w:sz="0" w:space="0" w:color="auto"/>
            <w:left w:val="none" w:sz="0" w:space="0" w:color="auto"/>
            <w:bottom w:val="none" w:sz="0" w:space="0" w:color="auto"/>
            <w:right w:val="none" w:sz="0" w:space="0" w:color="auto"/>
          </w:divBdr>
        </w:div>
        <w:div w:id="328100260">
          <w:marLeft w:val="480"/>
          <w:marRight w:val="0"/>
          <w:marTop w:val="0"/>
          <w:marBottom w:val="0"/>
          <w:divBdr>
            <w:top w:val="none" w:sz="0" w:space="0" w:color="auto"/>
            <w:left w:val="none" w:sz="0" w:space="0" w:color="auto"/>
            <w:bottom w:val="none" w:sz="0" w:space="0" w:color="auto"/>
            <w:right w:val="none" w:sz="0" w:space="0" w:color="auto"/>
          </w:divBdr>
        </w:div>
        <w:div w:id="344483448">
          <w:marLeft w:val="480"/>
          <w:marRight w:val="0"/>
          <w:marTop w:val="0"/>
          <w:marBottom w:val="0"/>
          <w:divBdr>
            <w:top w:val="none" w:sz="0" w:space="0" w:color="auto"/>
            <w:left w:val="none" w:sz="0" w:space="0" w:color="auto"/>
            <w:bottom w:val="none" w:sz="0" w:space="0" w:color="auto"/>
            <w:right w:val="none" w:sz="0" w:space="0" w:color="auto"/>
          </w:divBdr>
        </w:div>
        <w:div w:id="356009630">
          <w:marLeft w:val="480"/>
          <w:marRight w:val="0"/>
          <w:marTop w:val="0"/>
          <w:marBottom w:val="0"/>
          <w:divBdr>
            <w:top w:val="none" w:sz="0" w:space="0" w:color="auto"/>
            <w:left w:val="none" w:sz="0" w:space="0" w:color="auto"/>
            <w:bottom w:val="none" w:sz="0" w:space="0" w:color="auto"/>
            <w:right w:val="none" w:sz="0" w:space="0" w:color="auto"/>
          </w:divBdr>
        </w:div>
        <w:div w:id="387921361">
          <w:marLeft w:val="480"/>
          <w:marRight w:val="0"/>
          <w:marTop w:val="0"/>
          <w:marBottom w:val="0"/>
          <w:divBdr>
            <w:top w:val="none" w:sz="0" w:space="0" w:color="auto"/>
            <w:left w:val="none" w:sz="0" w:space="0" w:color="auto"/>
            <w:bottom w:val="none" w:sz="0" w:space="0" w:color="auto"/>
            <w:right w:val="none" w:sz="0" w:space="0" w:color="auto"/>
          </w:divBdr>
        </w:div>
        <w:div w:id="389691241">
          <w:marLeft w:val="480"/>
          <w:marRight w:val="0"/>
          <w:marTop w:val="0"/>
          <w:marBottom w:val="0"/>
          <w:divBdr>
            <w:top w:val="none" w:sz="0" w:space="0" w:color="auto"/>
            <w:left w:val="none" w:sz="0" w:space="0" w:color="auto"/>
            <w:bottom w:val="none" w:sz="0" w:space="0" w:color="auto"/>
            <w:right w:val="none" w:sz="0" w:space="0" w:color="auto"/>
          </w:divBdr>
        </w:div>
        <w:div w:id="400833745">
          <w:marLeft w:val="480"/>
          <w:marRight w:val="0"/>
          <w:marTop w:val="0"/>
          <w:marBottom w:val="0"/>
          <w:divBdr>
            <w:top w:val="none" w:sz="0" w:space="0" w:color="auto"/>
            <w:left w:val="none" w:sz="0" w:space="0" w:color="auto"/>
            <w:bottom w:val="none" w:sz="0" w:space="0" w:color="auto"/>
            <w:right w:val="none" w:sz="0" w:space="0" w:color="auto"/>
          </w:divBdr>
        </w:div>
        <w:div w:id="451217607">
          <w:marLeft w:val="480"/>
          <w:marRight w:val="0"/>
          <w:marTop w:val="0"/>
          <w:marBottom w:val="0"/>
          <w:divBdr>
            <w:top w:val="none" w:sz="0" w:space="0" w:color="auto"/>
            <w:left w:val="none" w:sz="0" w:space="0" w:color="auto"/>
            <w:bottom w:val="none" w:sz="0" w:space="0" w:color="auto"/>
            <w:right w:val="none" w:sz="0" w:space="0" w:color="auto"/>
          </w:divBdr>
        </w:div>
        <w:div w:id="482048108">
          <w:marLeft w:val="480"/>
          <w:marRight w:val="0"/>
          <w:marTop w:val="0"/>
          <w:marBottom w:val="0"/>
          <w:divBdr>
            <w:top w:val="none" w:sz="0" w:space="0" w:color="auto"/>
            <w:left w:val="none" w:sz="0" w:space="0" w:color="auto"/>
            <w:bottom w:val="none" w:sz="0" w:space="0" w:color="auto"/>
            <w:right w:val="none" w:sz="0" w:space="0" w:color="auto"/>
          </w:divBdr>
        </w:div>
        <w:div w:id="497238006">
          <w:marLeft w:val="480"/>
          <w:marRight w:val="0"/>
          <w:marTop w:val="0"/>
          <w:marBottom w:val="0"/>
          <w:divBdr>
            <w:top w:val="none" w:sz="0" w:space="0" w:color="auto"/>
            <w:left w:val="none" w:sz="0" w:space="0" w:color="auto"/>
            <w:bottom w:val="none" w:sz="0" w:space="0" w:color="auto"/>
            <w:right w:val="none" w:sz="0" w:space="0" w:color="auto"/>
          </w:divBdr>
        </w:div>
        <w:div w:id="508300978">
          <w:marLeft w:val="480"/>
          <w:marRight w:val="0"/>
          <w:marTop w:val="0"/>
          <w:marBottom w:val="0"/>
          <w:divBdr>
            <w:top w:val="none" w:sz="0" w:space="0" w:color="auto"/>
            <w:left w:val="none" w:sz="0" w:space="0" w:color="auto"/>
            <w:bottom w:val="none" w:sz="0" w:space="0" w:color="auto"/>
            <w:right w:val="none" w:sz="0" w:space="0" w:color="auto"/>
          </w:divBdr>
        </w:div>
        <w:div w:id="573275909">
          <w:marLeft w:val="480"/>
          <w:marRight w:val="0"/>
          <w:marTop w:val="0"/>
          <w:marBottom w:val="0"/>
          <w:divBdr>
            <w:top w:val="none" w:sz="0" w:space="0" w:color="auto"/>
            <w:left w:val="none" w:sz="0" w:space="0" w:color="auto"/>
            <w:bottom w:val="none" w:sz="0" w:space="0" w:color="auto"/>
            <w:right w:val="none" w:sz="0" w:space="0" w:color="auto"/>
          </w:divBdr>
        </w:div>
        <w:div w:id="586963067">
          <w:marLeft w:val="480"/>
          <w:marRight w:val="0"/>
          <w:marTop w:val="0"/>
          <w:marBottom w:val="0"/>
          <w:divBdr>
            <w:top w:val="none" w:sz="0" w:space="0" w:color="auto"/>
            <w:left w:val="none" w:sz="0" w:space="0" w:color="auto"/>
            <w:bottom w:val="none" w:sz="0" w:space="0" w:color="auto"/>
            <w:right w:val="none" w:sz="0" w:space="0" w:color="auto"/>
          </w:divBdr>
        </w:div>
        <w:div w:id="593633070">
          <w:marLeft w:val="480"/>
          <w:marRight w:val="0"/>
          <w:marTop w:val="0"/>
          <w:marBottom w:val="0"/>
          <w:divBdr>
            <w:top w:val="none" w:sz="0" w:space="0" w:color="auto"/>
            <w:left w:val="none" w:sz="0" w:space="0" w:color="auto"/>
            <w:bottom w:val="none" w:sz="0" w:space="0" w:color="auto"/>
            <w:right w:val="none" w:sz="0" w:space="0" w:color="auto"/>
          </w:divBdr>
        </w:div>
        <w:div w:id="615211149">
          <w:marLeft w:val="480"/>
          <w:marRight w:val="0"/>
          <w:marTop w:val="0"/>
          <w:marBottom w:val="0"/>
          <w:divBdr>
            <w:top w:val="none" w:sz="0" w:space="0" w:color="auto"/>
            <w:left w:val="none" w:sz="0" w:space="0" w:color="auto"/>
            <w:bottom w:val="none" w:sz="0" w:space="0" w:color="auto"/>
            <w:right w:val="none" w:sz="0" w:space="0" w:color="auto"/>
          </w:divBdr>
        </w:div>
        <w:div w:id="632951252">
          <w:marLeft w:val="480"/>
          <w:marRight w:val="0"/>
          <w:marTop w:val="0"/>
          <w:marBottom w:val="0"/>
          <w:divBdr>
            <w:top w:val="none" w:sz="0" w:space="0" w:color="auto"/>
            <w:left w:val="none" w:sz="0" w:space="0" w:color="auto"/>
            <w:bottom w:val="none" w:sz="0" w:space="0" w:color="auto"/>
            <w:right w:val="none" w:sz="0" w:space="0" w:color="auto"/>
          </w:divBdr>
        </w:div>
        <w:div w:id="672028627">
          <w:marLeft w:val="480"/>
          <w:marRight w:val="0"/>
          <w:marTop w:val="0"/>
          <w:marBottom w:val="0"/>
          <w:divBdr>
            <w:top w:val="none" w:sz="0" w:space="0" w:color="auto"/>
            <w:left w:val="none" w:sz="0" w:space="0" w:color="auto"/>
            <w:bottom w:val="none" w:sz="0" w:space="0" w:color="auto"/>
            <w:right w:val="none" w:sz="0" w:space="0" w:color="auto"/>
          </w:divBdr>
        </w:div>
        <w:div w:id="698511782">
          <w:marLeft w:val="480"/>
          <w:marRight w:val="0"/>
          <w:marTop w:val="0"/>
          <w:marBottom w:val="0"/>
          <w:divBdr>
            <w:top w:val="none" w:sz="0" w:space="0" w:color="auto"/>
            <w:left w:val="none" w:sz="0" w:space="0" w:color="auto"/>
            <w:bottom w:val="none" w:sz="0" w:space="0" w:color="auto"/>
            <w:right w:val="none" w:sz="0" w:space="0" w:color="auto"/>
          </w:divBdr>
        </w:div>
        <w:div w:id="738138385">
          <w:marLeft w:val="480"/>
          <w:marRight w:val="0"/>
          <w:marTop w:val="0"/>
          <w:marBottom w:val="0"/>
          <w:divBdr>
            <w:top w:val="none" w:sz="0" w:space="0" w:color="auto"/>
            <w:left w:val="none" w:sz="0" w:space="0" w:color="auto"/>
            <w:bottom w:val="none" w:sz="0" w:space="0" w:color="auto"/>
            <w:right w:val="none" w:sz="0" w:space="0" w:color="auto"/>
          </w:divBdr>
        </w:div>
        <w:div w:id="745036785">
          <w:marLeft w:val="480"/>
          <w:marRight w:val="0"/>
          <w:marTop w:val="0"/>
          <w:marBottom w:val="0"/>
          <w:divBdr>
            <w:top w:val="none" w:sz="0" w:space="0" w:color="auto"/>
            <w:left w:val="none" w:sz="0" w:space="0" w:color="auto"/>
            <w:bottom w:val="none" w:sz="0" w:space="0" w:color="auto"/>
            <w:right w:val="none" w:sz="0" w:space="0" w:color="auto"/>
          </w:divBdr>
        </w:div>
        <w:div w:id="749276628">
          <w:marLeft w:val="480"/>
          <w:marRight w:val="0"/>
          <w:marTop w:val="0"/>
          <w:marBottom w:val="0"/>
          <w:divBdr>
            <w:top w:val="none" w:sz="0" w:space="0" w:color="auto"/>
            <w:left w:val="none" w:sz="0" w:space="0" w:color="auto"/>
            <w:bottom w:val="none" w:sz="0" w:space="0" w:color="auto"/>
            <w:right w:val="none" w:sz="0" w:space="0" w:color="auto"/>
          </w:divBdr>
        </w:div>
        <w:div w:id="800458205">
          <w:marLeft w:val="480"/>
          <w:marRight w:val="0"/>
          <w:marTop w:val="0"/>
          <w:marBottom w:val="0"/>
          <w:divBdr>
            <w:top w:val="none" w:sz="0" w:space="0" w:color="auto"/>
            <w:left w:val="none" w:sz="0" w:space="0" w:color="auto"/>
            <w:bottom w:val="none" w:sz="0" w:space="0" w:color="auto"/>
            <w:right w:val="none" w:sz="0" w:space="0" w:color="auto"/>
          </w:divBdr>
        </w:div>
        <w:div w:id="817767808">
          <w:marLeft w:val="480"/>
          <w:marRight w:val="0"/>
          <w:marTop w:val="0"/>
          <w:marBottom w:val="0"/>
          <w:divBdr>
            <w:top w:val="none" w:sz="0" w:space="0" w:color="auto"/>
            <w:left w:val="none" w:sz="0" w:space="0" w:color="auto"/>
            <w:bottom w:val="none" w:sz="0" w:space="0" w:color="auto"/>
            <w:right w:val="none" w:sz="0" w:space="0" w:color="auto"/>
          </w:divBdr>
        </w:div>
        <w:div w:id="837891301">
          <w:marLeft w:val="480"/>
          <w:marRight w:val="0"/>
          <w:marTop w:val="0"/>
          <w:marBottom w:val="0"/>
          <w:divBdr>
            <w:top w:val="none" w:sz="0" w:space="0" w:color="auto"/>
            <w:left w:val="none" w:sz="0" w:space="0" w:color="auto"/>
            <w:bottom w:val="none" w:sz="0" w:space="0" w:color="auto"/>
            <w:right w:val="none" w:sz="0" w:space="0" w:color="auto"/>
          </w:divBdr>
        </w:div>
        <w:div w:id="914975817">
          <w:marLeft w:val="480"/>
          <w:marRight w:val="0"/>
          <w:marTop w:val="0"/>
          <w:marBottom w:val="0"/>
          <w:divBdr>
            <w:top w:val="none" w:sz="0" w:space="0" w:color="auto"/>
            <w:left w:val="none" w:sz="0" w:space="0" w:color="auto"/>
            <w:bottom w:val="none" w:sz="0" w:space="0" w:color="auto"/>
            <w:right w:val="none" w:sz="0" w:space="0" w:color="auto"/>
          </w:divBdr>
        </w:div>
        <w:div w:id="915166727">
          <w:marLeft w:val="480"/>
          <w:marRight w:val="0"/>
          <w:marTop w:val="0"/>
          <w:marBottom w:val="0"/>
          <w:divBdr>
            <w:top w:val="none" w:sz="0" w:space="0" w:color="auto"/>
            <w:left w:val="none" w:sz="0" w:space="0" w:color="auto"/>
            <w:bottom w:val="none" w:sz="0" w:space="0" w:color="auto"/>
            <w:right w:val="none" w:sz="0" w:space="0" w:color="auto"/>
          </w:divBdr>
        </w:div>
        <w:div w:id="919291747">
          <w:marLeft w:val="480"/>
          <w:marRight w:val="0"/>
          <w:marTop w:val="0"/>
          <w:marBottom w:val="0"/>
          <w:divBdr>
            <w:top w:val="none" w:sz="0" w:space="0" w:color="auto"/>
            <w:left w:val="none" w:sz="0" w:space="0" w:color="auto"/>
            <w:bottom w:val="none" w:sz="0" w:space="0" w:color="auto"/>
            <w:right w:val="none" w:sz="0" w:space="0" w:color="auto"/>
          </w:divBdr>
        </w:div>
        <w:div w:id="933243944">
          <w:marLeft w:val="480"/>
          <w:marRight w:val="0"/>
          <w:marTop w:val="0"/>
          <w:marBottom w:val="0"/>
          <w:divBdr>
            <w:top w:val="none" w:sz="0" w:space="0" w:color="auto"/>
            <w:left w:val="none" w:sz="0" w:space="0" w:color="auto"/>
            <w:bottom w:val="none" w:sz="0" w:space="0" w:color="auto"/>
            <w:right w:val="none" w:sz="0" w:space="0" w:color="auto"/>
          </w:divBdr>
        </w:div>
        <w:div w:id="935987915">
          <w:marLeft w:val="480"/>
          <w:marRight w:val="0"/>
          <w:marTop w:val="0"/>
          <w:marBottom w:val="0"/>
          <w:divBdr>
            <w:top w:val="none" w:sz="0" w:space="0" w:color="auto"/>
            <w:left w:val="none" w:sz="0" w:space="0" w:color="auto"/>
            <w:bottom w:val="none" w:sz="0" w:space="0" w:color="auto"/>
            <w:right w:val="none" w:sz="0" w:space="0" w:color="auto"/>
          </w:divBdr>
        </w:div>
        <w:div w:id="961183642">
          <w:marLeft w:val="480"/>
          <w:marRight w:val="0"/>
          <w:marTop w:val="0"/>
          <w:marBottom w:val="0"/>
          <w:divBdr>
            <w:top w:val="none" w:sz="0" w:space="0" w:color="auto"/>
            <w:left w:val="none" w:sz="0" w:space="0" w:color="auto"/>
            <w:bottom w:val="none" w:sz="0" w:space="0" w:color="auto"/>
            <w:right w:val="none" w:sz="0" w:space="0" w:color="auto"/>
          </w:divBdr>
        </w:div>
        <w:div w:id="969938264">
          <w:marLeft w:val="480"/>
          <w:marRight w:val="0"/>
          <w:marTop w:val="0"/>
          <w:marBottom w:val="0"/>
          <w:divBdr>
            <w:top w:val="none" w:sz="0" w:space="0" w:color="auto"/>
            <w:left w:val="none" w:sz="0" w:space="0" w:color="auto"/>
            <w:bottom w:val="none" w:sz="0" w:space="0" w:color="auto"/>
            <w:right w:val="none" w:sz="0" w:space="0" w:color="auto"/>
          </w:divBdr>
        </w:div>
        <w:div w:id="1013536799">
          <w:marLeft w:val="480"/>
          <w:marRight w:val="0"/>
          <w:marTop w:val="0"/>
          <w:marBottom w:val="0"/>
          <w:divBdr>
            <w:top w:val="none" w:sz="0" w:space="0" w:color="auto"/>
            <w:left w:val="none" w:sz="0" w:space="0" w:color="auto"/>
            <w:bottom w:val="none" w:sz="0" w:space="0" w:color="auto"/>
            <w:right w:val="none" w:sz="0" w:space="0" w:color="auto"/>
          </w:divBdr>
        </w:div>
        <w:div w:id="1027296599">
          <w:marLeft w:val="480"/>
          <w:marRight w:val="0"/>
          <w:marTop w:val="0"/>
          <w:marBottom w:val="0"/>
          <w:divBdr>
            <w:top w:val="none" w:sz="0" w:space="0" w:color="auto"/>
            <w:left w:val="none" w:sz="0" w:space="0" w:color="auto"/>
            <w:bottom w:val="none" w:sz="0" w:space="0" w:color="auto"/>
            <w:right w:val="none" w:sz="0" w:space="0" w:color="auto"/>
          </w:divBdr>
        </w:div>
        <w:div w:id="1046678937">
          <w:marLeft w:val="480"/>
          <w:marRight w:val="0"/>
          <w:marTop w:val="0"/>
          <w:marBottom w:val="0"/>
          <w:divBdr>
            <w:top w:val="none" w:sz="0" w:space="0" w:color="auto"/>
            <w:left w:val="none" w:sz="0" w:space="0" w:color="auto"/>
            <w:bottom w:val="none" w:sz="0" w:space="0" w:color="auto"/>
            <w:right w:val="none" w:sz="0" w:space="0" w:color="auto"/>
          </w:divBdr>
        </w:div>
        <w:div w:id="1056929799">
          <w:marLeft w:val="480"/>
          <w:marRight w:val="0"/>
          <w:marTop w:val="0"/>
          <w:marBottom w:val="0"/>
          <w:divBdr>
            <w:top w:val="none" w:sz="0" w:space="0" w:color="auto"/>
            <w:left w:val="none" w:sz="0" w:space="0" w:color="auto"/>
            <w:bottom w:val="none" w:sz="0" w:space="0" w:color="auto"/>
            <w:right w:val="none" w:sz="0" w:space="0" w:color="auto"/>
          </w:divBdr>
        </w:div>
        <w:div w:id="1068765006">
          <w:marLeft w:val="480"/>
          <w:marRight w:val="0"/>
          <w:marTop w:val="0"/>
          <w:marBottom w:val="0"/>
          <w:divBdr>
            <w:top w:val="none" w:sz="0" w:space="0" w:color="auto"/>
            <w:left w:val="none" w:sz="0" w:space="0" w:color="auto"/>
            <w:bottom w:val="none" w:sz="0" w:space="0" w:color="auto"/>
            <w:right w:val="none" w:sz="0" w:space="0" w:color="auto"/>
          </w:divBdr>
        </w:div>
        <w:div w:id="1072504892">
          <w:marLeft w:val="480"/>
          <w:marRight w:val="0"/>
          <w:marTop w:val="0"/>
          <w:marBottom w:val="0"/>
          <w:divBdr>
            <w:top w:val="none" w:sz="0" w:space="0" w:color="auto"/>
            <w:left w:val="none" w:sz="0" w:space="0" w:color="auto"/>
            <w:bottom w:val="none" w:sz="0" w:space="0" w:color="auto"/>
            <w:right w:val="none" w:sz="0" w:space="0" w:color="auto"/>
          </w:divBdr>
        </w:div>
        <w:div w:id="1095902763">
          <w:marLeft w:val="480"/>
          <w:marRight w:val="0"/>
          <w:marTop w:val="0"/>
          <w:marBottom w:val="0"/>
          <w:divBdr>
            <w:top w:val="none" w:sz="0" w:space="0" w:color="auto"/>
            <w:left w:val="none" w:sz="0" w:space="0" w:color="auto"/>
            <w:bottom w:val="none" w:sz="0" w:space="0" w:color="auto"/>
            <w:right w:val="none" w:sz="0" w:space="0" w:color="auto"/>
          </w:divBdr>
        </w:div>
        <w:div w:id="1096751488">
          <w:marLeft w:val="480"/>
          <w:marRight w:val="0"/>
          <w:marTop w:val="0"/>
          <w:marBottom w:val="0"/>
          <w:divBdr>
            <w:top w:val="none" w:sz="0" w:space="0" w:color="auto"/>
            <w:left w:val="none" w:sz="0" w:space="0" w:color="auto"/>
            <w:bottom w:val="none" w:sz="0" w:space="0" w:color="auto"/>
            <w:right w:val="none" w:sz="0" w:space="0" w:color="auto"/>
          </w:divBdr>
        </w:div>
        <w:div w:id="1105492486">
          <w:marLeft w:val="480"/>
          <w:marRight w:val="0"/>
          <w:marTop w:val="0"/>
          <w:marBottom w:val="0"/>
          <w:divBdr>
            <w:top w:val="none" w:sz="0" w:space="0" w:color="auto"/>
            <w:left w:val="none" w:sz="0" w:space="0" w:color="auto"/>
            <w:bottom w:val="none" w:sz="0" w:space="0" w:color="auto"/>
            <w:right w:val="none" w:sz="0" w:space="0" w:color="auto"/>
          </w:divBdr>
        </w:div>
        <w:div w:id="1106341724">
          <w:marLeft w:val="480"/>
          <w:marRight w:val="0"/>
          <w:marTop w:val="0"/>
          <w:marBottom w:val="0"/>
          <w:divBdr>
            <w:top w:val="none" w:sz="0" w:space="0" w:color="auto"/>
            <w:left w:val="none" w:sz="0" w:space="0" w:color="auto"/>
            <w:bottom w:val="none" w:sz="0" w:space="0" w:color="auto"/>
            <w:right w:val="none" w:sz="0" w:space="0" w:color="auto"/>
          </w:divBdr>
        </w:div>
        <w:div w:id="1139571612">
          <w:marLeft w:val="480"/>
          <w:marRight w:val="0"/>
          <w:marTop w:val="0"/>
          <w:marBottom w:val="0"/>
          <w:divBdr>
            <w:top w:val="none" w:sz="0" w:space="0" w:color="auto"/>
            <w:left w:val="none" w:sz="0" w:space="0" w:color="auto"/>
            <w:bottom w:val="none" w:sz="0" w:space="0" w:color="auto"/>
            <w:right w:val="none" w:sz="0" w:space="0" w:color="auto"/>
          </w:divBdr>
        </w:div>
        <w:div w:id="1164971616">
          <w:marLeft w:val="480"/>
          <w:marRight w:val="0"/>
          <w:marTop w:val="0"/>
          <w:marBottom w:val="0"/>
          <w:divBdr>
            <w:top w:val="none" w:sz="0" w:space="0" w:color="auto"/>
            <w:left w:val="none" w:sz="0" w:space="0" w:color="auto"/>
            <w:bottom w:val="none" w:sz="0" w:space="0" w:color="auto"/>
            <w:right w:val="none" w:sz="0" w:space="0" w:color="auto"/>
          </w:divBdr>
        </w:div>
        <w:div w:id="1202128303">
          <w:marLeft w:val="480"/>
          <w:marRight w:val="0"/>
          <w:marTop w:val="0"/>
          <w:marBottom w:val="0"/>
          <w:divBdr>
            <w:top w:val="none" w:sz="0" w:space="0" w:color="auto"/>
            <w:left w:val="none" w:sz="0" w:space="0" w:color="auto"/>
            <w:bottom w:val="none" w:sz="0" w:space="0" w:color="auto"/>
            <w:right w:val="none" w:sz="0" w:space="0" w:color="auto"/>
          </w:divBdr>
        </w:div>
        <w:div w:id="1255046071">
          <w:marLeft w:val="480"/>
          <w:marRight w:val="0"/>
          <w:marTop w:val="0"/>
          <w:marBottom w:val="0"/>
          <w:divBdr>
            <w:top w:val="none" w:sz="0" w:space="0" w:color="auto"/>
            <w:left w:val="none" w:sz="0" w:space="0" w:color="auto"/>
            <w:bottom w:val="none" w:sz="0" w:space="0" w:color="auto"/>
            <w:right w:val="none" w:sz="0" w:space="0" w:color="auto"/>
          </w:divBdr>
        </w:div>
        <w:div w:id="1257327932">
          <w:marLeft w:val="480"/>
          <w:marRight w:val="0"/>
          <w:marTop w:val="0"/>
          <w:marBottom w:val="0"/>
          <w:divBdr>
            <w:top w:val="none" w:sz="0" w:space="0" w:color="auto"/>
            <w:left w:val="none" w:sz="0" w:space="0" w:color="auto"/>
            <w:bottom w:val="none" w:sz="0" w:space="0" w:color="auto"/>
            <w:right w:val="none" w:sz="0" w:space="0" w:color="auto"/>
          </w:divBdr>
        </w:div>
        <w:div w:id="1279215396">
          <w:marLeft w:val="480"/>
          <w:marRight w:val="0"/>
          <w:marTop w:val="0"/>
          <w:marBottom w:val="0"/>
          <w:divBdr>
            <w:top w:val="none" w:sz="0" w:space="0" w:color="auto"/>
            <w:left w:val="none" w:sz="0" w:space="0" w:color="auto"/>
            <w:bottom w:val="none" w:sz="0" w:space="0" w:color="auto"/>
            <w:right w:val="none" w:sz="0" w:space="0" w:color="auto"/>
          </w:divBdr>
        </w:div>
        <w:div w:id="1301112431">
          <w:marLeft w:val="480"/>
          <w:marRight w:val="0"/>
          <w:marTop w:val="0"/>
          <w:marBottom w:val="0"/>
          <w:divBdr>
            <w:top w:val="none" w:sz="0" w:space="0" w:color="auto"/>
            <w:left w:val="none" w:sz="0" w:space="0" w:color="auto"/>
            <w:bottom w:val="none" w:sz="0" w:space="0" w:color="auto"/>
            <w:right w:val="none" w:sz="0" w:space="0" w:color="auto"/>
          </w:divBdr>
        </w:div>
        <w:div w:id="1333414539">
          <w:marLeft w:val="480"/>
          <w:marRight w:val="0"/>
          <w:marTop w:val="0"/>
          <w:marBottom w:val="0"/>
          <w:divBdr>
            <w:top w:val="none" w:sz="0" w:space="0" w:color="auto"/>
            <w:left w:val="none" w:sz="0" w:space="0" w:color="auto"/>
            <w:bottom w:val="none" w:sz="0" w:space="0" w:color="auto"/>
            <w:right w:val="none" w:sz="0" w:space="0" w:color="auto"/>
          </w:divBdr>
        </w:div>
        <w:div w:id="1337078888">
          <w:marLeft w:val="480"/>
          <w:marRight w:val="0"/>
          <w:marTop w:val="0"/>
          <w:marBottom w:val="0"/>
          <w:divBdr>
            <w:top w:val="none" w:sz="0" w:space="0" w:color="auto"/>
            <w:left w:val="none" w:sz="0" w:space="0" w:color="auto"/>
            <w:bottom w:val="none" w:sz="0" w:space="0" w:color="auto"/>
            <w:right w:val="none" w:sz="0" w:space="0" w:color="auto"/>
          </w:divBdr>
        </w:div>
        <w:div w:id="1343581443">
          <w:marLeft w:val="480"/>
          <w:marRight w:val="0"/>
          <w:marTop w:val="0"/>
          <w:marBottom w:val="0"/>
          <w:divBdr>
            <w:top w:val="none" w:sz="0" w:space="0" w:color="auto"/>
            <w:left w:val="none" w:sz="0" w:space="0" w:color="auto"/>
            <w:bottom w:val="none" w:sz="0" w:space="0" w:color="auto"/>
            <w:right w:val="none" w:sz="0" w:space="0" w:color="auto"/>
          </w:divBdr>
        </w:div>
        <w:div w:id="1346178428">
          <w:marLeft w:val="480"/>
          <w:marRight w:val="0"/>
          <w:marTop w:val="0"/>
          <w:marBottom w:val="0"/>
          <w:divBdr>
            <w:top w:val="none" w:sz="0" w:space="0" w:color="auto"/>
            <w:left w:val="none" w:sz="0" w:space="0" w:color="auto"/>
            <w:bottom w:val="none" w:sz="0" w:space="0" w:color="auto"/>
            <w:right w:val="none" w:sz="0" w:space="0" w:color="auto"/>
          </w:divBdr>
        </w:div>
        <w:div w:id="1348019716">
          <w:marLeft w:val="480"/>
          <w:marRight w:val="0"/>
          <w:marTop w:val="0"/>
          <w:marBottom w:val="0"/>
          <w:divBdr>
            <w:top w:val="none" w:sz="0" w:space="0" w:color="auto"/>
            <w:left w:val="none" w:sz="0" w:space="0" w:color="auto"/>
            <w:bottom w:val="none" w:sz="0" w:space="0" w:color="auto"/>
            <w:right w:val="none" w:sz="0" w:space="0" w:color="auto"/>
          </w:divBdr>
        </w:div>
        <w:div w:id="1349062117">
          <w:marLeft w:val="480"/>
          <w:marRight w:val="0"/>
          <w:marTop w:val="0"/>
          <w:marBottom w:val="0"/>
          <w:divBdr>
            <w:top w:val="none" w:sz="0" w:space="0" w:color="auto"/>
            <w:left w:val="none" w:sz="0" w:space="0" w:color="auto"/>
            <w:bottom w:val="none" w:sz="0" w:space="0" w:color="auto"/>
            <w:right w:val="none" w:sz="0" w:space="0" w:color="auto"/>
          </w:divBdr>
        </w:div>
        <w:div w:id="1361665175">
          <w:marLeft w:val="480"/>
          <w:marRight w:val="0"/>
          <w:marTop w:val="0"/>
          <w:marBottom w:val="0"/>
          <w:divBdr>
            <w:top w:val="none" w:sz="0" w:space="0" w:color="auto"/>
            <w:left w:val="none" w:sz="0" w:space="0" w:color="auto"/>
            <w:bottom w:val="none" w:sz="0" w:space="0" w:color="auto"/>
            <w:right w:val="none" w:sz="0" w:space="0" w:color="auto"/>
          </w:divBdr>
        </w:div>
        <w:div w:id="1362365088">
          <w:marLeft w:val="480"/>
          <w:marRight w:val="0"/>
          <w:marTop w:val="0"/>
          <w:marBottom w:val="0"/>
          <w:divBdr>
            <w:top w:val="none" w:sz="0" w:space="0" w:color="auto"/>
            <w:left w:val="none" w:sz="0" w:space="0" w:color="auto"/>
            <w:bottom w:val="none" w:sz="0" w:space="0" w:color="auto"/>
            <w:right w:val="none" w:sz="0" w:space="0" w:color="auto"/>
          </w:divBdr>
        </w:div>
        <w:div w:id="1362897275">
          <w:marLeft w:val="480"/>
          <w:marRight w:val="0"/>
          <w:marTop w:val="0"/>
          <w:marBottom w:val="0"/>
          <w:divBdr>
            <w:top w:val="none" w:sz="0" w:space="0" w:color="auto"/>
            <w:left w:val="none" w:sz="0" w:space="0" w:color="auto"/>
            <w:bottom w:val="none" w:sz="0" w:space="0" w:color="auto"/>
            <w:right w:val="none" w:sz="0" w:space="0" w:color="auto"/>
          </w:divBdr>
        </w:div>
        <w:div w:id="1395808681">
          <w:marLeft w:val="480"/>
          <w:marRight w:val="0"/>
          <w:marTop w:val="0"/>
          <w:marBottom w:val="0"/>
          <w:divBdr>
            <w:top w:val="none" w:sz="0" w:space="0" w:color="auto"/>
            <w:left w:val="none" w:sz="0" w:space="0" w:color="auto"/>
            <w:bottom w:val="none" w:sz="0" w:space="0" w:color="auto"/>
            <w:right w:val="none" w:sz="0" w:space="0" w:color="auto"/>
          </w:divBdr>
        </w:div>
        <w:div w:id="1427459039">
          <w:marLeft w:val="480"/>
          <w:marRight w:val="0"/>
          <w:marTop w:val="0"/>
          <w:marBottom w:val="0"/>
          <w:divBdr>
            <w:top w:val="none" w:sz="0" w:space="0" w:color="auto"/>
            <w:left w:val="none" w:sz="0" w:space="0" w:color="auto"/>
            <w:bottom w:val="none" w:sz="0" w:space="0" w:color="auto"/>
            <w:right w:val="none" w:sz="0" w:space="0" w:color="auto"/>
          </w:divBdr>
        </w:div>
        <w:div w:id="1446462096">
          <w:marLeft w:val="480"/>
          <w:marRight w:val="0"/>
          <w:marTop w:val="0"/>
          <w:marBottom w:val="0"/>
          <w:divBdr>
            <w:top w:val="none" w:sz="0" w:space="0" w:color="auto"/>
            <w:left w:val="none" w:sz="0" w:space="0" w:color="auto"/>
            <w:bottom w:val="none" w:sz="0" w:space="0" w:color="auto"/>
            <w:right w:val="none" w:sz="0" w:space="0" w:color="auto"/>
          </w:divBdr>
        </w:div>
        <w:div w:id="1494177853">
          <w:marLeft w:val="480"/>
          <w:marRight w:val="0"/>
          <w:marTop w:val="0"/>
          <w:marBottom w:val="0"/>
          <w:divBdr>
            <w:top w:val="none" w:sz="0" w:space="0" w:color="auto"/>
            <w:left w:val="none" w:sz="0" w:space="0" w:color="auto"/>
            <w:bottom w:val="none" w:sz="0" w:space="0" w:color="auto"/>
            <w:right w:val="none" w:sz="0" w:space="0" w:color="auto"/>
          </w:divBdr>
        </w:div>
        <w:div w:id="1537739539">
          <w:marLeft w:val="480"/>
          <w:marRight w:val="0"/>
          <w:marTop w:val="0"/>
          <w:marBottom w:val="0"/>
          <w:divBdr>
            <w:top w:val="none" w:sz="0" w:space="0" w:color="auto"/>
            <w:left w:val="none" w:sz="0" w:space="0" w:color="auto"/>
            <w:bottom w:val="none" w:sz="0" w:space="0" w:color="auto"/>
            <w:right w:val="none" w:sz="0" w:space="0" w:color="auto"/>
          </w:divBdr>
        </w:div>
        <w:div w:id="1582178500">
          <w:marLeft w:val="480"/>
          <w:marRight w:val="0"/>
          <w:marTop w:val="0"/>
          <w:marBottom w:val="0"/>
          <w:divBdr>
            <w:top w:val="none" w:sz="0" w:space="0" w:color="auto"/>
            <w:left w:val="none" w:sz="0" w:space="0" w:color="auto"/>
            <w:bottom w:val="none" w:sz="0" w:space="0" w:color="auto"/>
            <w:right w:val="none" w:sz="0" w:space="0" w:color="auto"/>
          </w:divBdr>
        </w:div>
        <w:div w:id="1617367701">
          <w:marLeft w:val="480"/>
          <w:marRight w:val="0"/>
          <w:marTop w:val="0"/>
          <w:marBottom w:val="0"/>
          <w:divBdr>
            <w:top w:val="none" w:sz="0" w:space="0" w:color="auto"/>
            <w:left w:val="none" w:sz="0" w:space="0" w:color="auto"/>
            <w:bottom w:val="none" w:sz="0" w:space="0" w:color="auto"/>
            <w:right w:val="none" w:sz="0" w:space="0" w:color="auto"/>
          </w:divBdr>
        </w:div>
        <w:div w:id="1617565492">
          <w:marLeft w:val="480"/>
          <w:marRight w:val="0"/>
          <w:marTop w:val="0"/>
          <w:marBottom w:val="0"/>
          <w:divBdr>
            <w:top w:val="none" w:sz="0" w:space="0" w:color="auto"/>
            <w:left w:val="none" w:sz="0" w:space="0" w:color="auto"/>
            <w:bottom w:val="none" w:sz="0" w:space="0" w:color="auto"/>
            <w:right w:val="none" w:sz="0" w:space="0" w:color="auto"/>
          </w:divBdr>
        </w:div>
        <w:div w:id="1626234223">
          <w:marLeft w:val="480"/>
          <w:marRight w:val="0"/>
          <w:marTop w:val="0"/>
          <w:marBottom w:val="0"/>
          <w:divBdr>
            <w:top w:val="none" w:sz="0" w:space="0" w:color="auto"/>
            <w:left w:val="none" w:sz="0" w:space="0" w:color="auto"/>
            <w:bottom w:val="none" w:sz="0" w:space="0" w:color="auto"/>
            <w:right w:val="none" w:sz="0" w:space="0" w:color="auto"/>
          </w:divBdr>
        </w:div>
        <w:div w:id="1645697277">
          <w:marLeft w:val="480"/>
          <w:marRight w:val="0"/>
          <w:marTop w:val="0"/>
          <w:marBottom w:val="0"/>
          <w:divBdr>
            <w:top w:val="none" w:sz="0" w:space="0" w:color="auto"/>
            <w:left w:val="none" w:sz="0" w:space="0" w:color="auto"/>
            <w:bottom w:val="none" w:sz="0" w:space="0" w:color="auto"/>
            <w:right w:val="none" w:sz="0" w:space="0" w:color="auto"/>
          </w:divBdr>
        </w:div>
        <w:div w:id="1681078363">
          <w:marLeft w:val="480"/>
          <w:marRight w:val="0"/>
          <w:marTop w:val="0"/>
          <w:marBottom w:val="0"/>
          <w:divBdr>
            <w:top w:val="none" w:sz="0" w:space="0" w:color="auto"/>
            <w:left w:val="none" w:sz="0" w:space="0" w:color="auto"/>
            <w:bottom w:val="none" w:sz="0" w:space="0" w:color="auto"/>
            <w:right w:val="none" w:sz="0" w:space="0" w:color="auto"/>
          </w:divBdr>
        </w:div>
        <w:div w:id="1689483151">
          <w:marLeft w:val="480"/>
          <w:marRight w:val="0"/>
          <w:marTop w:val="0"/>
          <w:marBottom w:val="0"/>
          <w:divBdr>
            <w:top w:val="none" w:sz="0" w:space="0" w:color="auto"/>
            <w:left w:val="none" w:sz="0" w:space="0" w:color="auto"/>
            <w:bottom w:val="none" w:sz="0" w:space="0" w:color="auto"/>
            <w:right w:val="none" w:sz="0" w:space="0" w:color="auto"/>
          </w:divBdr>
        </w:div>
        <w:div w:id="1701710240">
          <w:marLeft w:val="480"/>
          <w:marRight w:val="0"/>
          <w:marTop w:val="0"/>
          <w:marBottom w:val="0"/>
          <w:divBdr>
            <w:top w:val="none" w:sz="0" w:space="0" w:color="auto"/>
            <w:left w:val="none" w:sz="0" w:space="0" w:color="auto"/>
            <w:bottom w:val="none" w:sz="0" w:space="0" w:color="auto"/>
            <w:right w:val="none" w:sz="0" w:space="0" w:color="auto"/>
          </w:divBdr>
        </w:div>
        <w:div w:id="1729958965">
          <w:marLeft w:val="480"/>
          <w:marRight w:val="0"/>
          <w:marTop w:val="0"/>
          <w:marBottom w:val="0"/>
          <w:divBdr>
            <w:top w:val="none" w:sz="0" w:space="0" w:color="auto"/>
            <w:left w:val="none" w:sz="0" w:space="0" w:color="auto"/>
            <w:bottom w:val="none" w:sz="0" w:space="0" w:color="auto"/>
            <w:right w:val="none" w:sz="0" w:space="0" w:color="auto"/>
          </w:divBdr>
        </w:div>
        <w:div w:id="1738019136">
          <w:marLeft w:val="480"/>
          <w:marRight w:val="0"/>
          <w:marTop w:val="0"/>
          <w:marBottom w:val="0"/>
          <w:divBdr>
            <w:top w:val="none" w:sz="0" w:space="0" w:color="auto"/>
            <w:left w:val="none" w:sz="0" w:space="0" w:color="auto"/>
            <w:bottom w:val="none" w:sz="0" w:space="0" w:color="auto"/>
            <w:right w:val="none" w:sz="0" w:space="0" w:color="auto"/>
          </w:divBdr>
        </w:div>
        <w:div w:id="1744527400">
          <w:marLeft w:val="480"/>
          <w:marRight w:val="0"/>
          <w:marTop w:val="0"/>
          <w:marBottom w:val="0"/>
          <w:divBdr>
            <w:top w:val="none" w:sz="0" w:space="0" w:color="auto"/>
            <w:left w:val="none" w:sz="0" w:space="0" w:color="auto"/>
            <w:bottom w:val="none" w:sz="0" w:space="0" w:color="auto"/>
            <w:right w:val="none" w:sz="0" w:space="0" w:color="auto"/>
          </w:divBdr>
        </w:div>
        <w:div w:id="1785611379">
          <w:marLeft w:val="480"/>
          <w:marRight w:val="0"/>
          <w:marTop w:val="0"/>
          <w:marBottom w:val="0"/>
          <w:divBdr>
            <w:top w:val="none" w:sz="0" w:space="0" w:color="auto"/>
            <w:left w:val="none" w:sz="0" w:space="0" w:color="auto"/>
            <w:bottom w:val="none" w:sz="0" w:space="0" w:color="auto"/>
            <w:right w:val="none" w:sz="0" w:space="0" w:color="auto"/>
          </w:divBdr>
        </w:div>
        <w:div w:id="1839885534">
          <w:marLeft w:val="480"/>
          <w:marRight w:val="0"/>
          <w:marTop w:val="0"/>
          <w:marBottom w:val="0"/>
          <w:divBdr>
            <w:top w:val="none" w:sz="0" w:space="0" w:color="auto"/>
            <w:left w:val="none" w:sz="0" w:space="0" w:color="auto"/>
            <w:bottom w:val="none" w:sz="0" w:space="0" w:color="auto"/>
            <w:right w:val="none" w:sz="0" w:space="0" w:color="auto"/>
          </w:divBdr>
        </w:div>
        <w:div w:id="1848907332">
          <w:marLeft w:val="480"/>
          <w:marRight w:val="0"/>
          <w:marTop w:val="0"/>
          <w:marBottom w:val="0"/>
          <w:divBdr>
            <w:top w:val="none" w:sz="0" w:space="0" w:color="auto"/>
            <w:left w:val="none" w:sz="0" w:space="0" w:color="auto"/>
            <w:bottom w:val="none" w:sz="0" w:space="0" w:color="auto"/>
            <w:right w:val="none" w:sz="0" w:space="0" w:color="auto"/>
          </w:divBdr>
        </w:div>
        <w:div w:id="1861553181">
          <w:marLeft w:val="480"/>
          <w:marRight w:val="0"/>
          <w:marTop w:val="0"/>
          <w:marBottom w:val="0"/>
          <w:divBdr>
            <w:top w:val="none" w:sz="0" w:space="0" w:color="auto"/>
            <w:left w:val="none" w:sz="0" w:space="0" w:color="auto"/>
            <w:bottom w:val="none" w:sz="0" w:space="0" w:color="auto"/>
            <w:right w:val="none" w:sz="0" w:space="0" w:color="auto"/>
          </w:divBdr>
        </w:div>
        <w:div w:id="1895311890">
          <w:marLeft w:val="480"/>
          <w:marRight w:val="0"/>
          <w:marTop w:val="0"/>
          <w:marBottom w:val="0"/>
          <w:divBdr>
            <w:top w:val="none" w:sz="0" w:space="0" w:color="auto"/>
            <w:left w:val="none" w:sz="0" w:space="0" w:color="auto"/>
            <w:bottom w:val="none" w:sz="0" w:space="0" w:color="auto"/>
            <w:right w:val="none" w:sz="0" w:space="0" w:color="auto"/>
          </w:divBdr>
        </w:div>
        <w:div w:id="1902328543">
          <w:marLeft w:val="480"/>
          <w:marRight w:val="0"/>
          <w:marTop w:val="0"/>
          <w:marBottom w:val="0"/>
          <w:divBdr>
            <w:top w:val="none" w:sz="0" w:space="0" w:color="auto"/>
            <w:left w:val="none" w:sz="0" w:space="0" w:color="auto"/>
            <w:bottom w:val="none" w:sz="0" w:space="0" w:color="auto"/>
            <w:right w:val="none" w:sz="0" w:space="0" w:color="auto"/>
          </w:divBdr>
        </w:div>
        <w:div w:id="1939169720">
          <w:marLeft w:val="480"/>
          <w:marRight w:val="0"/>
          <w:marTop w:val="0"/>
          <w:marBottom w:val="0"/>
          <w:divBdr>
            <w:top w:val="none" w:sz="0" w:space="0" w:color="auto"/>
            <w:left w:val="none" w:sz="0" w:space="0" w:color="auto"/>
            <w:bottom w:val="none" w:sz="0" w:space="0" w:color="auto"/>
            <w:right w:val="none" w:sz="0" w:space="0" w:color="auto"/>
          </w:divBdr>
        </w:div>
        <w:div w:id="1961379107">
          <w:marLeft w:val="480"/>
          <w:marRight w:val="0"/>
          <w:marTop w:val="0"/>
          <w:marBottom w:val="0"/>
          <w:divBdr>
            <w:top w:val="none" w:sz="0" w:space="0" w:color="auto"/>
            <w:left w:val="none" w:sz="0" w:space="0" w:color="auto"/>
            <w:bottom w:val="none" w:sz="0" w:space="0" w:color="auto"/>
            <w:right w:val="none" w:sz="0" w:space="0" w:color="auto"/>
          </w:divBdr>
        </w:div>
        <w:div w:id="1964068980">
          <w:marLeft w:val="480"/>
          <w:marRight w:val="0"/>
          <w:marTop w:val="0"/>
          <w:marBottom w:val="0"/>
          <w:divBdr>
            <w:top w:val="none" w:sz="0" w:space="0" w:color="auto"/>
            <w:left w:val="none" w:sz="0" w:space="0" w:color="auto"/>
            <w:bottom w:val="none" w:sz="0" w:space="0" w:color="auto"/>
            <w:right w:val="none" w:sz="0" w:space="0" w:color="auto"/>
          </w:divBdr>
        </w:div>
        <w:div w:id="2039432377">
          <w:marLeft w:val="480"/>
          <w:marRight w:val="0"/>
          <w:marTop w:val="0"/>
          <w:marBottom w:val="0"/>
          <w:divBdr>
            <w:top w:val="none" w:sz="0" w:space="0" w:color="auto"/>
            <w:left w:val="none" w:sz="0" w:space="0" w:color="auto"/>
            <w:bottom w:val="none" w:sz="0" w:space="0" w:color="auto"/>
            <w:right w:val="none" w:sz="0" w:space="0" w:color="auto"/>
          </w:divBdr>
        </w:div>
        <w:div w:id="2113864863">
          <w:marLeft w:val="480"/>
          <w:marRight w:val="0"/>
          <w:marTop w:val="0"/>
          <w:marBottom w:val="0"/>
          <w:divBdr>
            <w:top w:val="none" w:sz="0" w:space="0" w:color="auto"/>
            <w:left w:val="none" w:sz="0" w:space="0" w:color="auto"/>
            <w:bottom w:val="none" w:sz="0" w:space="0" w:color="auto"/>
            <w:right w:val="none" w:sz="0" w:space="0" w:color="auto"/>
          </w:divBdr>
        </w:div>
        <w:div w:id="2117093717">
          <w:marLeft w:val="480"/>
          <w:marRight w:val="0"/>
          <w:marTop w:val="0"/>
          <w:marBottom w:val="0"/>
          <w:divBdr>
            <w:top w:val="none" w:sz="0" w:space="0" w:color="auto"/>
            <w:left w:val="none" w:sz="0" w:space="0" w:color="auto"/>
            <w:bottom w:val="none" w:sz="0" w:space="0" w:color="auto"/>
            <w:right w:val="none" w:sz="0" w:space="0" w:color="auto"/>
          </w:divBdr>
        </w:div>
        <w:div w:id="2131119913">
          <w:marLeft w:val="480"/>
          <w:marRight w:val="0"/>
          <w:marTop w:val="0"/>
          <w:marBottom w:val="0"/>
          <w:divBdr>
            <w:top w:val="none" w:sz="0" w:space="0" w:color="auto"/>
            <w:left w:val="none" w:sz="0" w:space="0" w:color="auto"/>
            <w:bottom w:val="none" w:sz="0" w:space="0" w:color="auto"/>
            <w:right w:val="none" w:sz="0" w:space="0" w:color="auto"/>
          </w:divBdr>
        </w:div>
      </w:divsChild>
    </w:div>
    <w:div w:id="2041583184">
      <w:bodyDiv w:val="1"/>
      <w:marLeft w:val="0"/>
      <w:marRight w:val="0"/>
      <w:marTop w:val="0"/>
      <w:marBottom w:val="0"/>
      <w:divBdr>
        <w:top w:val="none" w:sz="0" w:space="0" w:color="auto"/>
        <w:left w:val="none" w:sz="0" w:space="0" w:color="auto"/>
        <w:bottom w:val="none" w:sz="0" w:space="0" w:color="auto"/>
        <w:right w:val="none" w:sz="0" w:space="0" w:color="auto"/>
      </w:divBdr>
    </w:div>
    <w:div w:id="2042894932">
      <w:bodyDiv w:val="1"/>
      <w:marLeft w:val="0"/>
      <w:marRight w:val="0"/>
      <w:marTop w:val="0"/>
      <w:marBottom w:val="0"/>
      <w:divBdr>
        <w:top w:val="none" w:sz="0" w:space="0" w:color="auto"/>
        <w:left w:val="none" w:sz="0" w:space="0" w:color="auto"/>
        <w:bottom w:val="none" w:sz="0" w:space="0" w:color="auto"/>
        <w:right w:val="none" w:sz="0" w:space="0" w:color="auto"/>
      </w:divBdr>
    </w:div>
    <w:div w:id="2046172882">
      <w:bodyDiv w:val="1"/>
      <w:marLeft w:val="0"/>
      <w:marRight w:val="0"/>
      <w:marTop w:val="0"/>
      <w:marBottom w:val="0"/>
      <w:divBdr>
        <w:top w:val="none" w:sz="0" w:space="0" w:color="auto"/>
        <w:left w:val="none" w:sz="0" w:space="0" w:color="auto"/>
        <w:bottom w:val="none" w:sz="0" w:space="0" w:color="auto"/>
        <w:right w:val="none" w:sz="0" w:space="0" w:color="auto"/>
      </w:divBdr>
      <w:divsChild>
        <w:div w:id="19210108">
          <w:marLeft w:val="480"/>
          <w:marRight w:val="0"/>
          <w:marTop w:val="0"/>
          <w:marBottom w:val="0"/>
          <w:divBdr>
            <w:top w:val="none" w:sz="0" w:space="0" w:color="auto"/>
            <w:left w:val="none" w:sz="0" w:space="0" w:color="auto"/>
            <w:bottom w:val="none" w:sz="0" w:space="0" w:color="auto"/>
            <w:right w:val="none" w:sz="0" w:space="0" w:color="auto"/>
          </w:divBdr>
        </w:div>
        <w:div w:id="38945784">
          <w:marLeft w:val="480"/>
          <w:marRight w:val="0"/>
          <w:marTop w:val="0"/>
          <w:marBottom w:val="0"/>
          <w:divBdr>
            <w:top w:val="none" w:sz="0" w:space="0" w:color="auto"/>
            <w:left w:val="none" w:sz="0" w:space="0" w:color="auto"/>
            <w:bottom w:val="none" w:sz="0" w:space="0" w:color="auto"/>
            <w:right w:val="none" w:sz="0" w:space="0" w:color="auto"/>
          </w:divBdr>
        </w:div>
        <w:div w:id="46225442">
          <w:marLeft w:val="480"/>
          <w:marRight w:val="0"/>
          <w:marTop w:val="0"/>
          <w:marBottom w:val="0"/>
          <w:divBdr>
            <w:top w:val="none" w:sz="0" w:space="0" w:color="auto"/>
            <w:left w:val="none" w:sz="0" w:space="0" w:color="auto"/>
            <w:bottom w:val="none" w:sz="0" w:space="0" w:color="auto"/>
            <w:right w:val="none" w:sz="0" w:space="0" w:color="auto"/>
          </w:divBdr>
        </w:div>
        <w:div w:id="60904606">
          <w:marLeft w:val="480"/>
          <w:marRight w:val="0"/>
          <w:marTop w:val="0"/>
          <w:marBottom w:val="0"/>
          <w:divBdr>
            <w:top w:val="none" w:sz="0" w:space="0" w:color="auto"/>
            <w:left w:val="none" w:sz="0" w:space="0" w:color="auto"/>
            <w:bottom w:val="none" w:sz="0" w:space="0" w:color="auto"/>
            <w:right w:val="none" w:sz="0" w:space="0" w:color="auto"/>
          </w:divBdr>
        </w:div>
        <w:div w:id="88089260">
          <w:marLeft w:val="480"/>
          <w:marRight w:val="0"/>
          <w:marTop w:val="0"/>
          <w:marBottom w:val="0"/>
          <w:divBdr>
            <w:top w:val="none" w:sz="0" w:space="0" w:color="auto"/>
            <w:left w:val="none" w:sz="0" w:space="0" w:color="auto"/>
            <w:bottom w:val="none" w:sz="0" w:space="0" w:color="auto"/>
            <w:right w:val="none" w:sz="0" w:space="0" w:color="auto"/>
          </w:divBdr>
        </w:div>
        <w:div w:id="141310957">
          <w:marLeft w:val="480"/>
          <w:marRight w:val="0"/>
          <w:marTop w:val="0"/>
          <w:marBottom w:val="0"/>
          <w:divBdr>
            <w:top w:val="none" w:sz="0" w:space="0" w:color="auto"/>
            <w:left w:val="none" w:sz="0" w:space="0" w:color="auto"/>
            <w:bottom w:val="none" w:sz="0" w:space="0" w:color="auto"/>
            <w:right w:val="none" w:sz="0" w:space="0" w:color="auto"/>
          </w:divBdr>
        </w:div>
        <w:div w:id="146359442">
          <w:marLeft w:val="480"/>
          <w:marRight w:val="0"/>
          <w:marTop w:val="0"/>
          <w:marBottom w:val="0"/>
          <w:divBdr>
            <w:top w:val="none" w:sz="0" w:space="0" w:color="auto"/>
            <w:left w:val="none" w:sz="0" w:space="0" w:color="auto"/>
            <w:bottom w:val="none" w:sz="0" w:space="0" w:color="auto"/>
            <w:right w:val="none" w:sz="0" w:space="0" w:color="auto"/>
          </w:divBdr>
        </w:div>
        <w:div w:id="163976419">
          <w:marLeft w:val="480"/>
          <w:marRight w:val="0"/>
          <w:marTop w:val="0"/>
          <w:marBottom w:val="0"/>
          <w:divBdr>
            <w:top w:val="none" w:sz="0" w:space="0" w:color="auto"/>
            <w:left w:val="none" w:sz="0" w:space="0" w:color="auto"/>
            <w:bottom w:val="none" w:sz="0" w:space="0" w:color="auto"/>
            <w:right w:val="none" w:sz="0" w:space="0" w:color="auto"/>
          </w:divBdr>
        </w:div>
        <w:div w:id="169953309">
          <w:marLeft w:val="480"/>
          <w:marRight w:val="0"/>
          <w:marTop w:val="0"/>
          <w:marBottom w:val="0"/>
          <w:divBdr>
            <w:top w:val="none" w:sz="0" w:space="0" w:color="auto"/>
            <w:left w:val="none" w:sz="0" w:space="0" w:color="auto"/>
            <w:bottom w:val="none" w:sz="0" w:space="0" w:color="auto"/>
            <w:right w:val="none" w:sz="0" w:space="0" w:color="auto"/>
          </w:divBdr>
        </w:div>
        <w:div w:id="172064566">
          <w:marLeft w:val="480"/>
          <w:marRight w:val="0"/>
          <w:marTop w:val="0"/>
          <w:marBottom w:val="0"/>
          <w:divBdr>
            <w:top w:val="none" w:sz="0" w:space="0" w:color="auto"/>
            <w:left w:val="none" w:sz="0" w:space="0" w:color="auto"/>
            <w:bottom w:val="none" w:sz="0" w:space="0" w:color="auto"/>
            <w:right w:val="none" w:sz="0" w:space="0" w:color="auto"/>
          </w:divBdr>
        </w:div>
        <w:div w:id="208613316">
          <w:marLeft w:val="480"/>
          <w:marRight w:val="0"/>
          <w:marTop w:val="0"/>
          <w:marBottom w:val="0"/>
          <w:divBdr>
            <w:top w:val="none" w:sz="0" w:space="0" w:color="auto"/>
            <w:left w:val="none" w:sz="0" w:space="0" w:color="auto"/>
            <w:bottom w:val="none" w:sz="0" w:space="0" w:color="auto"/>
            <w:right w:val="none" w:sz="0" w:space="0" w:color="auto"/>
          </w:divBdr>
        </w:div>
        <w:div w:id="219444888">
          <w:marLeft w:val="480"/>
          <w:marRight w:val="0"/>
          <w:marTop w:val="0"/>
          <w:marBottom w:val="0"/>
          <w:divBdr>
            <w:top w:val="none" w:sz="0" w:space="0" w:color="auto"/>
            <w:left w:val="none" w:sz="0" w:space="0" w:color="auto"/>
            <w:bottom w:val="none" w:sz="0" w:space="0" w:color="auto"/>
            <w:right w:val="none" w:sz="0" w:space="0" w:color="auto"/>
          </w:divBdr>
        </w:div>
        <w:div w:id="263849897">
          <w:marLeft w:val="480"/>
          <w:marRight w:val="0"/>
          <w:marTop w:val="0"/>
          <w:marBottom w:val="0"/>
          <w:divBdr>
            <w:top w:val="none" w:sz="0" w:space="0" w:color="auto"/>
            <w:left w:val="none" w:sz="0" w:space="0" w:color="auto"/>
            <w:bottom w:val="none" w:sz="0" w:space="0" w:color="auto"/>
            <w:right w:val="none" w:sz="0" w:space="0" w:color="auto"/>
          </w:divBdr>
          <w:divsChild>
            <w:div w:id="888803900">
              <w:marLeft w:val="0"/>
              <w:marRight w:val="0"/>
              <w:marTop w:val="0"/>
              <w:marBottom w:val="0"/>
              <w:divBdr>
                <w:top w:val="none" w:sz="0" w:space="0" w:color="auto"/>
                <w:left w:val="none" w:sz="0" w:space="0" w:color="auto"/>
                <w:bottom w:val="none" w:sz="0" w:space="0" w:color="auto"/>
                <w:right w:val="none" w:sz="0" w:space="0" w:color="auto"/>
              </w:divBdr>
            </w:div>
          </w:divsChild>
        </w:div>
        <w:div w:id="264969733">
          <w:marLeft w:val="480"/>
          <w:marRight w:val="0"/>
          <w:marTop w:val="0"/>
          <w:marBottom w:val="0"/>
          <w:divBdr>
            <w:top w:val="none" w:sz="0" w:space="0" w:color="auto"/>
            <w:left w:val="none" w:sz="0" w:space="0" w:color="auto"/>
            <w:bottom w:val="none" w:sz="0" w:space="0" w:color="auto"/>
            <w:right w:val="none" w:sz="0" w:space="0" w:color="auto"/>
          </w:divBdr>
        </w:div>
        <w:div w:id="271665796">
          <w:marLeft w:val="480"/>
          <w:marRight w:val="0"/>
          <w:marTop w:val="0"/>
          <w:marBottom w:val="0"/>
          <w:divBdr>
            <w:top w:val="none" w:sz="0" w:space="0" w:color="auto"/>
            <w:left w:val="none" w:sz="0" w:space="0" w:color="auto"/>
            <w:bottom w:val="none" w:sz="0" w:space="0" w:color="auto"/>
            <w:right w:val="none" w:sz="0" w:space="0" w:color="auto"/>
          </w:divBdr>
        </w:div>
        <w:div w:id="290863170">
          <w:marLeft w:val="480"/>
          <w:marRight w:val="0"/>
          <w:marTop w:val="0"/>
          <w:marBottom w:val="0"/>
          <w:divBdr>
            <w:top w:val="none" w:sz="0" w:space="0" w:color="auto"/>
            <w:left w:val="none" w:sz="0" w:space="0" w:color="auto"/>
            <w:bottom w:val="none" w:sz="0" w:space="0" w:color="auto"/>
            <w:right w:val="none" w:sz="0" w:space="0" w:color="auto"/>
          </w:divBdr>
        </w:div>
        <w:div w:id="300887406">
          <w:marLeft w:val="480"/>
          <w:marRight w:val="0"/>
          <w:marTop w:val="0"/>
          <w:marBottom w:val="0"/>
          <w:divBdr>
            <w:top w:val="none" w:sz="0" w:space="0" w:color="auto"/>
            <w:left w:val="none" w:sz="0" w:space="0" w:color="auto"/>
            <w:bottom w:val="none" w:sz="0" w:space="0" w:color="auto"/>
            <w:right w:val="none" w:sz="0" w:space="0" w:color="auto"/>
          </w:divBdr>
        </w:div>
        <w:div w:id="315382551">
          <w:marLeft w:val="480"/>
          <w:marRight w:val="0"/>
          <w:marTop w:val="0"/>
          <w:marBottom w:val="0"/>
          <w:divBdr>
            <w:top w:val="none" w:sz="0" w:space="0" w:color="auto"/>
            <w:left w:val="none" w:sz="0" w:space="0" w:color="auto"/>
            <w:bottom w:val="none" w:sz="0" w:space="0" w:color="auto"/>
            <w:right w:val="none" w:sz="0" w:space="0" w:color="auto"/>
          </w:divBdr>
        </w:div>
        <w:div w:id="334042801">
          <w:marLeft w:val="480"/>
          <w:marRight w:val="0"/>
          <w:marTop w:val="0"/>
          <w:marBottom w:val="0"/>
          <w:divBdr>
            <w:top w:val="none" w:sz="0" w:space="0" w:color="auto"/>
            <w:left w:val="none" w:sz="0" w:space="0" w:color="auto"/>
            <w:bottom w:val="none" w:sz="0" w:space="0" w:color="auto"/>
            <w:right w:val="none" w:sz="0" w:space="0" w:color="auto"/>
          </w:divBdr>
        </w:div>
        <w:div w:id="352998077">
          <w:marLeft w:val="480"/>
          <w:marRight w:val="0"/>
          <w:marTop w:val="0"/>
          <w:marBottom w:val="0"/>
          <w:divBdr>
            <w:top w:val="none" w:sz="0" w:space="0" w:color="auto"/>
            <w:left w:val="none" w:sz="0" w:space="0" w:color="auto"/>
            <w:bottom w:val="none" w:sz="0" w:space="0" w:color="auto"/>
            <w:right w:val="none" w:sz="0" w:space="0" w:color="auto"/>
          </w:divBdr>
        </w:div>
        <w:div w:id="355740091">
          <w:marLeft w:val="480"/>
          <w:marRight w:val="0"/>
          <w:marTop w:val="0"/>
          <w:marBottom w:val="0"/>
          <w:divBdr>
            <w:top w:val="none" w:sz="0" w:space="0" w:color="auto"/>
            <w:left w:val="none" w:sz="0" w:space="0" w:color="auto"/>
            <w:bottom w:val="none" w:sz="0" w:space="0" w:color="auto"/>
            <w:right w:val="none" w:sz="0" w:space="0" w:color="auto"/>
          </w:divBdr>
        </w:div>
        <w:div w:id="380053479">
          <w:marLeft w:val="480"/>
          <w:marRight w:val="0"/>
          <w:marTop w:val="0"/>
          <w:marBottom w:val="0"/>
          <w:divBdr>
            <w:top w:val="none" w:sz="0" w:space="0" w:color="auto"/>
            <w:left w:val="none" w:sz="0" w:space="0" w:color="auto"/>
            <w:bottom w:val="none" w:sz="0" w:space="0" w:color="auto"/>
            <w:right w:val="none" w:sz="0" w:space="0" w:color="auto"/>
          </w:divBdr>
        </w:div>
        <w:div w:id="443233376">
          <w:marLeft w:val="480"/>
          <w:marRight w:val="0"/>
          <w:marTop w:val="0"/>
          <w:marBottom w:val="0"/>
          <w:divBdr>
            <w:top w:val="none" w:sz="0" w:space="0" w:color="auto"/>
            <w:left w:val="none" w:sz="0" w:space="0" w:color="auto"/>
            <w:bottom w:val="none" w:sz="0" w:space="0" w:color="auto"/>
            <w:right w:val="none" w:sz="0" w:space="0" w:color="auto"/>
          </w:divBdr>
        </w:div>
        <w:div w:id="452599170">
          <w:marLeft w:val="480"/>
          <w:marRight w:val="0"/>
          <w:marTop w:val="0"/>
          <w:marBottom w:val="0"/>
          <w:divBdr>
            <w:top w:val="none" w:sz="0" w:space="0" w:color="auto"/>
            <w:left w:val="none" w:sz="0" w:space="0" w:color="auto"/>
            <w:bottom w:val="none" w:sz="0" w:space="0" w:color="auto"/>
            <w:right w:val="none" w:sz="0" w:space="0" w:color="auto"/>
          </w:divBdr>
        </w:div>
        <w:div w:id="464660007">
          <w:marLeft w:val="480"/>
          <w:marRight w:val="0"/>
          <w:marTop w:val="0"/>
          <w:marBottom w:val="0"/>
          <w:divBdr>
            <w:top w:val="none" w:sz="0" w:space="0" w:color="auto"/>
            <w:left w:val="none" w:sz="0" w:space="0" w:color="auto"/>
            <w:bottom w:val="none" w:sz="0" w:space="0" w:color="auto"/>
            <w:right w:val="none" w:sz="0" w:space="0" w:color="auto"/>
          </w:divBdr>
        </w:div>
        <w:div w:id="479738090">
          <w:marLeft w:val="480"/>
          <w:marRight w:val="0"/>
          <w:marTop w:val="0"/>
          <w:marBottom w:val="0"/>
          <w:divBdr>
            <w:top w:val="none" w:sz="0" w:space="0" w:color="auto"/>
            <w:left w:val="none" w:sz="0" w:space="0" w:color="auto"/>
            <w:bottom w:val="none" w:sz="0" w:space="0" w:color="auto"/>
            <w:right w:val="none" w:sz="0" w:space="0" w:color="auto"/>
          </w:divBdr>
        </w:div>
        <w:div w:id="502545979">
          <w:marLeft w:val="480"/>
          <w:marRight w:val="0"/>
          <w:marTop w:val="0"/>
          <w:marBottom w:val="0"/>
          <w:divBdr>
            <w:top w:val="none" w:sz="0" w:space="0" w:color="auto"/>
            <w:left w:val="none" w:sz="0" w:space="0" w:color="auto"/>
            <w:bottom w:val="none" w:sz="0" w:space="0" w:color="auto"/>
            <w:right w:val="none" w:sz="0" w:space="0" w:color="auto"/>
          </w:divBdr>
        </w:div>
        <w:div w:id="505094856">
          <w:marLeft w:val="480"/>
          <w:marRight w:val="0"/>
          <w:marTop w:val="0"/>
          <w:marBottom w:val="0"/>
          <w:divBdr>
            <w:top w:val="none" w:sz="0" w:space="0" w:color="auto"/>
            <w:left w:val="none" w:sz="0" w:space="0" w:color="auto"/>
            <w:bottom w:val="none" w:sz="0" w:space="0" w:color="auto"/>
            <w:right w:val="none" w:sz="0" w:space="0" w:color="auto"/>
          </w:divBdr>
        </w:div>
        <w:div w:id="513737268">
          <w:marLeft w:val="480"/>
          <w:marRight w:val="0"/>
          <w:marTop w:val="0"/>
          <w:marBottom w:val="0"/>
          <w:divBdr>
            <w:top w:val="none" w:sz="0" w:space="0" w:color="auto"/>
            <w:left w:val="none" w:sz="0" w:space="0" w:color="auto"/>
            <w:bottom w:val="none" w:sz="0" w:space="0" w:color="auto"/>
            <w:right w:val="none" w:sz="0" w:space="0" w:color="auto"/>
          </w:divBdr>
        </w:div>
        <w:div w:id="529225651">
          <w:marLeft w:val="480"/>
          <w:marRight w:val="0"/>
          <w:marTop w:val="0"/>
          <w:marBottom w:val="0"/>
          <w:divBdr>
            <w:top w:val="none" w:sz="0" w:space="0" w:color="auto"/>
            <w:left w:val="none" w:sz="0" w:space="0" w:color="auto"/>
            <w:bottom w:val="none" w:sz="0" w:space="0" w:color="auto"/>
            <w:right w:val="none" w:sz="0" w:space="0" w:color="auto"/>
          </w:divBdr>
        </w:div>
        <w:div w:id="546798557">
          <w:marLeft w:val="480"/>
          <w:marRight w:val="0"/>
          <w:marTop w:val="0"/>
          <w:marBottom w:val="0"/>
          <w:divBdr>
            <w:top w:val="none" w:sz="0" w:space="0" w:color="auto"/>
            <w:left w:val="none" w:sz="0" w:space="0" w:color="auto"/>
            <w:bottom w:val="none" w:sz="0" w:space="0" w:color="auto"/>
            <w:right w:val="none" w:sz="0" w:space="0" w:color="auto"/>
          </w:divBdr>
        </w:div>
        <w:div w:id="547651144">
          <w:marLeft w:val="480"/>
          <w:marRight w:val="0"/>
          <w:marTop w:val="0"/>
          <w:marBottom w:val="0"/>
          <w:divBdr>
            <w:top w:val="none" w:sz="0" w:space="0" w:color="auto"/>
            <w:left w:val="none" w:sz="0" w:space="0" w:color="auto"/>
            <w:bottom w:val="none" w:sz="0" w:space="0" w:color="auto"/>
            <w:right w:val="none" w:sz="0" w:space="0" w:color="auto"/>
          </w:divBdr>
        </w:div>
        <w:div w:id="575171135">
          <w:marLeft w:val="480"/>
          <w:marRight w:val="0"/>
          <w:marTop w:val="0"/>
          <w:marBottom w:val="0"/>
          <w:divBdr>
            <w:top w:val="none" w:sz="0" w:space="0" w:color="auto"/>
            <w:left w:val="none" w:sz="0" w:space="0" w:color="auto"/>
            <w:bottom w:val="none" w:sz="0" w:space="0" w:color="auto"/>
            <w:right w:val="none" w:sz="0" w:space="0" w:color="auto"/>
          </w:divBdr>
        </w:div>
        <w:div w:id="651447955">
          <w:marLeft w:val="480"/>
          <w:marRight w:val="0"/>
          <w:marTop w:val="0"/>
          <w:marBottom w:val="0"/>
          <w:divBdr>
            <w:top w:val="none" w:sz="0" w:space="0" w:color="auto"/>
            <w:left w:val="none" w:sz="0" w:space="0" w:color="auto"/>
            <w:bottom w:val="none" w:sz="0" w:space="0" w:color="auto"/>
            <w:right w:val="none" w:sz="0" w:space="0" w:color="auto"/>
          </w:divBdr>
        </w:div>
        <w:div w:id="654647657">
          <w:marLeft w:val="480"/>
          <w:marRight w:val="0"/>
          <w:marTop w:val="0"/>
          <w:marBottom w:val="0"/>
          <w:divBdr>
            <w:top w:val="none" w:sz="0" w:space="0" w:color="auto"/>
            <w:left w:val="none" w:sz="0" w:space="0" w:color="auto"/>
            <w:bottom w:val="none" w:sz="0" w:space="0" w:color="auto"/>
            <w:right w:val="none" w:sz="0" w:space="0" w:color="auto"/>
          </w:divBdr>
        </w:div>
        <w:div w:id="658577571">
          <w:marLeft w:val="480"/>
          <w:marRight w:val="0"/>
          <w:marTop w:val="0"/>
          <w:marBottom w:val="0"/>
          <w:divBdr>
            <w:top w:val="none" w:sz="0" w:space="0" w:color="auto"/>
            <w:left w:val="none" w:sz="0" w:space="0" w:color="auto"/>
            <w:bottom w:val="none" w:sz="0" w:space="0" w:color="auto"/>
            <w:right w:val="none" w:sz="0" w:space="0" w:color="auto"/>
          </w:divBdr>
          <w:divsChild>
            <w:div w:id="1992446408">
              <w:marLeft w:val="0"/>
              <w:marRight w:val="0"/>
              <w:marTop w:val="0"/>
              <w:marBottom w:val="0"/>
              <w:divBdr>
                <w:top w:val="none" w:sz="0" w:space="0" w:color="auto"/>
                <w:left w:val="none" w:sz="0" w:space="0" w:color="auto"/>
                <w:bottom w:val="none" w:sz="0" w:space="0" w:color="auto"/>
                <w:right w:val="none" w:sz="0" w:space="0" w:color="auto"/>
              </w:divBdr>
            </w:div>
          </w:divsChild>
        </w:div>
        <w:div w:id="669866094">
          <w:marLeft w:val="480"/>
          <w:marRight w:val="0"/>
          <w:marTop w:val="0"/>
          <w:marBottom w:val="0"/>
          <w:divBdr>
            <w:top w:val="none" w:sz="0" w:space="0" w:color="auto"/>
            <w:left w:val="none" w:sz="0" w:space="0" w:color="auto"/>
            <w:bottom w:val="none" w:sz="0" w:space="0" w:color="auto"/>
            <w:right w:val="none" w:sz="0" w:space="0" w:color="auto"/>
          </w:divBdr>
          <w:divsChild>
            <w:div w:id="584731515">
              <w:marLeft w:val="0"/>
              <w:marRight w:val="0"/>
              <w:marTop w:val="0"/>
              <w:marBottom w:val="0"/>
              <w:divBdr>
                <w:top w:val="none" w:sz="0" w:space="0" w:color="auto"/>
                <w:left w:val="none" w:sz="0" w:space="0" w:color="auto"/>
                <w:bottom w:val="none" w:sz="0" w:space="0" w:color="auto"/>
                <w:right w:val="none" w:sz="0" w:space="0" w:color="auto"/>
              </w:divBdr>
            </w:div>
          </w:divsChild>
        </w:div>
        <w:div w:id="692458576">
          <w:marLeft w:val="480"/>
          <w:marRight w:val="0"/>
          <w:marTop w:val="0"/>
          <w:marBottom w:val="0"/>
          <w:divBdr>
            <w:top w:val="none" w:sz="0" w:space="0" w:color="auto"/>
            <w:left w:val="none" w:sz="0" w:space="0" w:color="auto"/>
            <w:bottom w:val="none" w:sz="0" w:space="0" w:color="auto"/>
            <w:right w:val="none" w:sz="0" w:space="0" w:color="auto"/>
          </w:divBdr>
        </w:div>
        <w:div w:id="693387799">
          <w:marLeft w:val="480"/>
          <w:marRight w:val="0"/>
          <w:marTop w:val="0"/>
          <w:marBottom w:val="0"/>
          <w:divBdr>
            <w:top w:val="none" w:sz="0" w:space="0" w:color="auto"/>
            <w:left w:val="none" w:sz="0" w:space="0" w:color="auto"/>
            <w:bottom w:val="none" w:sz="0" w:space="0" w:color="auto"/>
            <w:right w:val="none" w:sz="0" w:space="0" w:color="auto"/>
          </w:divBdr>
        </w:div>
        <w:div w:id="739909733">
          <w:marLeft w:val="480"/>
          <w:marRight w:val="0"/>
          <w:marTop w:val="0"/>
          <w:marBottom w:val="0"/>
          <w:divBdr>
            <w:top w:val="none" w:sz="0" w:space="0" w:color="auto"/>
            <w:left w:val="none" w:sz="0" w:space="0" w:color="auto"/>
            <w:bottom w:val="none" w:sz="0" w:space="0" w:color="auto"/>
            <w:right w:val="none" w:sz="0" w:space="0" w:color="auto"/>
          </w:divBdr>
        </w:div>
        <w:div w:id="746419370">
          <w:marLeft w:val="480"/>
          <w:marRight w:val="0"/>
          <w:marTop w:val="0"/>
          <w:marBottom w:val="0"/>
          <w:divBdr>
            <w:top w:val="none" w:sz="0" w:space="0" w:color="auto"/>
            <w:left w:val="none" w:sz="0" w:space="0" w:color="auto"/>
            <w:bottom w:val="none" w:sz="0" w:space="0" w:color="auto"/>
            <w:right w:val="none" w:sz="0" w:space="0" w:color="auto"/>
          </w:divBdr>
        </w:div>
        <w:div w:id="767697881">
          <w:marLeft w:val="480"/>
          <w:marRight w:val="0"/>
          <w:marTop w:val="0"/>
          <w:marBottom w:val="0"/>
          <w:divBdr>
            <w:top w:val="none" w:sz="0" w:space="0" w:color="auto"/>
            <w:left w:val="none" w:sz="0" w:space="0" w:color="auto"/>
            <w:bottom w:val="none" w:sz="0" w:space="0" w:color="auto"/>
            <w:right w:val="none" w:sz="0" w:space="0" w:color="auto"/>
          </w:divBdr>
        </w:div>
        <w:div w:id="767896297">
          <w:marLeft w:val="480"/>
          <w:marRight w:val="0"/>
          <w:marTop w:val="0"/>
          <w:marBottom w:val="0"/>
          <w:divBdr>
            <w:top w:val="none" w:sz="0" w:space="0" w:color="auto"/>
            <w:left w:val="none" w:sz="0" w:space="0" w:color="auto"/>
            <w:bottom w:val="none" w:sz="0" w:space="0" w:color="auto"/>
            <w:right w:val="none" w:sz="0" w:space="0" w:color="auto"/>
          </w:divBdr>
        </w:div>
        <w:div w:id="807819622">
          <w:marLeft w:val="480"/>
          <w:marRight w:val="0"/>
          <w:marTop w:val="0"/>
          <w:marBottom w:val="0"/>
          <w:divBdr>
            <w:top w:val="none" w:sz="0" w:space="0" w:color="auto"/>
            <w:left w:val="none" w:sz="0" w:space="0" w:color="auto"/>
            <w:bottom w:val="none" w:sz="0" w:space="0" w:color="auto"/>
            <w:right w:val="none" w:sz="0" w:space="0" w:color="auto"/>
          </w:divBdr>
        </w:div>
        <w:div w:id="818614096">
          <w:marLeft w:val="480"/>
          <w:marRight w:val="0"/>
          <w:marTop w:val="0"/>
          <w:marBottom w:val="0"/>
          <w:divBdr>
            <w:top w:val="none" w:sz="0" w:space="0" w:color="auto"/>
            <w:left w:val="none" w:sz="0" w:space="0" w:color="auto"/>
            <w:bottom w:val="none" w:sz="0" w:space="0" w:color="auto"/>
            <w:right w:val="none" w:sz="0" w:space="0" w:color="auto"/>
          </w:divBdr>
        </w:div>
        <w:div w:id="854423723">
          <w:marLeft w:val="480"/>
          <w:marRight w:val="0"/>
          <w:marTop w:val="0"/>
          <w:marBottom w:val="0"/>
          <w:divBdr>
            <w:top w:val="none" w:sz="0" w:space="0" w:color="auto"/>
            <w:left w:val="none" w:sz="0" w:space="0" w:color="auto"/>
            <w:bottom w:val="none" w:sz="0" w:space="0" w:color="auto"/>
            <w:right w:val="none" w:sz="0" w:space="0" w:color="auto"/>
          </w:divBdr>
        </w:div>
        <w:div w:id="927152392">
          <w:marLeft w:val="480"/>
          <w:marRight w:val="0"/>
          <w:marTop w:val="0"/>
          <w:marBottom w:val="0"/>
          <w:divBdr>
            <w:top w:val="none" w:sz="0" w:space="0" w:color="auto"/>
            <w:left w:val="none" w:sz="0" w:space="0" w:color="auto"/>
            <w:bottom w:val="none" w:sz="0" w:space="0" w:color="auto"/>
            <w:right w:val="none" w:sz="0" w:space="0" w:color="auto"/>
          </w:divBdr>
        </w:div>
        <w:div w:id="936788854">
          <w:marLeft w:val="480"/>
          <w:marRight w:val="0"/>
          <w:marTop w:val="0"/>
          <w:marBottom w:val="0"/>
          <w:divBdr>
            <w:top w:val="none" w:sz="0" w:space="0" w:color="auto"/>
            <w:left w:val="none" w:sz="0" w:space="0" w:color="auto"/>
            <w:bottom w:val="none" w:sz="0" w:space="0" w:color="auto"/>
            <w:right w:val="none" w:sz="0" w:space="0" w:color="auto"/>
          </w:divBdr>
        </w:div>
        <w:div w:id="957103057">
          <w:marLeft w:val="480"/>
          <w:marRight w:val="0"/>
          <w:marTop w:val="0"/>
          <w:marBottom w:val="0"/>
          <w:divBdr>
            <w:top w:val="none" w:sz="0" w:space="0" w:color="auto"/>
            <w:left w:val="none" w:sz="0" w:space="0" w:color="auto"/>
            <w:bottom w:val="none" w:sz="0" w:space="0" w:color="auto"/>
            <w:right w:val="none" w:sz="0" w:space="0" w:color="auto"/>
          </w:divBdr>
        </w:div>
        <w:div w:id="965503037">
          <w:marLeft w:val="480"/>
          <w:marRight w:val="0"/>
          <w:marTop w:val="0"/>
          <w:marBottom w:val="0"/>
          <w:divBdr>
            <w:top w:val="none" w:sz="0" w:space="0" w:color="auto"/>
            <w:left w:val="none" w:sz="0" w:space="0" w:color="auto"/>
            <w:bottom w:val="none" w:sz="0" w:space="0" w:color="auto"/>
            <w:right w:val="none" w:sz="0" w:space="0" w:color="auto"/>
          </w:divBdr>
        </w:div>
        <w:div w:id="1007093337">
          <w:marLeft w:val="480"/>
          <w:marRight w:val="0"/>
          <w:marTop w:val="0"/>
          <w:marBottom w:val="0"/>
          <w:divBdr>
            <w:top w:val="none" w:sz="0" w:space="0" w:color="auto"/>
            <w:left w:val="none" w:sz="0" w:space="0" w:color="auto"/>
            <w:bottom w:val="none" w:sz="0" w:space="0" w:color="auto"/>
            <w:right w:val="none" w:sz="0" w:space="0" w:color="auto"/>
          </w:divBdr>
        </w:div>
        <w:div w:id="1073546536">
          <w:marLeft w:val="480"/>
          <w:marRight w:val="0"/>
          <w:marTop w:val="0"/>
          <w:marBottom w:val="0"/>
          <w:divBdr>
            <w:top w:val="none" w:sz="0" w:space="0" w:color="auto"/>
            <w:left w:val="none" w:sz="0" w:space="0" w:color="auto"/>
            <w:bottom w:val="none" w:sz="0" w:space="0" w:color="auto"/>
            <w:right w:val="none" w:sz="0" w:space="0" w:color="auto"/>
          </w:divBdr>
        </w:div>
        <w:div w:id="1077439634">
          <w:marLeft w:val="480"/>
          <w:marRight w:val="0"/>
          <w:marTop w:val="0"/>
          <w:marBottom w:val="0"/>
          <w:divBdr>
            <w:top w:val="none" w:sz="0" w:space="0" w:color="auto"/>
            <w:left w:val="none" w:sz="0" w:space="0" w:color="auto"/>
            <w:bottom w:val="none" w:sz="0" w:space="0" w:color="auto"/>
            <w:right w:val="none" w:sz="0" w:space="0" w:color="auto"/>
          </w:divBdr>
        </w:div>
        <w:div w:id="1090658607">
          <w:marLeft w:val="480"/>
          <w:marRight w:val="0"/>
          <w:marTop w:val="0"/>
          <w:marBottom w:val="0"/>
          <w:divBdr>
            <w:top w:val="none" w:sz="0" w:space="0" w:color="auto"/>
            <w:left w:val="none" w:sz="0" w:space="0" w:color="auto"/>
            <w:bottom w:val="none" w:sz="0" w:space="0" w:color="auto"/>
            <w:right w:val="none" w:sz="0" w:space="0" w:color="auto"/>
          </w:divBdr>
        </w:div>
        <w:div w:id="1095246814">
          <w:marLeft w:val="480"/>
          <w:marRight w:val="0"/>
          <w:marTop w:val="0"/>
          <w:marBottom w:val="0"/>
          <w:divBdr>
            <w:top w:val="none" w:sz="0" w:space="0" w:color="auto"/>
            <w:left w:val="none" w:sz="0" w:space="0" w:color="auto"/>
            <w:bottom w:val="none" w:sz="0" w:space="0" w:color="auto"/>
            <w:right w:val="none" w:sz="0" w:space="0" w:color="auto"/>
          </w:divBdr>
        </w:div>
        <w:div w:id="1106652851">
          <w:marLeft w:val="480"/>
          <w:marRight w:val="0"/>
          <w:marTop w:val="0"/>
          <w:marBottom w:val="0"/>
          <w:divBdr>
            <w:top w:val="none" w:sz="0" w:space="0" w:color="auto"/>
            <w:left w:val="none" w:sz="0" w:space="0" w:color="auto"/>
            <w:bottom w:val="none" w:sz="0" w:space="0" w:color="auto"/>
            <w:right w:val="none" w:sz="0" w:space="0" w:color="auto"/>
          </w:divBdr>
        </w:div>
        <w:div w:id="1108550228">
          <w:marLeft w:val="480"/>
          <w:marRight w:val="0"/>
          <w:marTop w:val="0"/>
          <w:marBottom w:val="0"/>
          <w:divBdr>
            <w:top w:val="none" w:sz="0" w:space="0" w:color="auto"/>
            <w:left w:val="none" w:sz="0" w:space="0" w:color="auto"/>
            <w:bottom w:val="none" w:sz="0" w:space="0" w:color="auto"/>
            <w:right w:val="none" w:sz="0" w:space="0" w:color="auto"/>
          </w:divBdr>
        </w:div>
        <w:div w:id="1133018915">
          <w:marLeft w:val="480"/>
          <w:marRight w:val="0"/>
          <w:marTop w:val="0"/>
          <w:marBottom w:val="0"/>
          <w:divBdr>
            <w:top w:val="none" w:sz="0" w:space="0" w:color="auto"/>
            <w:left w:val="none" w:sz="0" w:space="0" w:color="auto"/>
            <w:bottom w:val="none" w:sz="0" w:space="0" w:color="auto"/>
            <w:right w:val="none" w:sz="0" w:space="0" w:color="auto"/>
          </w:divBdr>
        </w:div>
        <w:div w:id="1138569925">
          <w:marLeft w:val="480"/>
          <w:marRight w:val="0"/>
          <w:marTop w:val="0"/>
          <w:marBottom w:val="0"/>
          <w:divBdr>
            <w:top w:val="none" w:sz="0" w:space="0" w:color="auto"/>
            <w:left w:val="none" w:sz="0" w:space="0" w:color="auto"/>
            <w:bottom w:val="none" w:sz="0" w:space="0" w:color="auto"/>
            <w:right w:val="none" w:sz="0" w:space="0" w:color="auto"/>
          </w:divBdr>
        </w:div>
        <w:div w:id="1176192244">
          <w:marLeft w:val="480"/>
          <w:marRight w:val="0"/>
          <w:marTop w:val="0"/>
          <w:marBottom w:val="0"/>
          <w:divBdr>
            <w:top w:val="none" w:sz="0" w:space="0" w:color="auto"/>
            <w:left w:val="none" w:sz="0" w:space="0" w:color="auto"/>
            <w:bottom w:val="none" w:sz="0" w:space="0" w:color="auto"/>
            <w:right w:val="none" w:sz="0" w:space="0" w:color="auto"/>
          </w:divBdr>
        </w:div>
        <w:div w:id="1190338087">
          <w:marLeft w:val="480"/>
          <w:marRight w:val="0"/>
          <w:marTop w:val="0"/>
          <w:marBottom w:val="0"/>
          <w:divBdr>
            <w:top w:val="none" w:sz="0" w:space="0" w:color="auto"/>
            <w:left w:val="none" w:sz="0" w:space="0" w:color="auto"/>
            <w:bottom w:val="none" w:sz="0" w:space="0" w:color="auto"/>
            <w:right w:val="none" w:sz="0" w:space="0" w:color="auto"/>
          </w:divBdr>
          <w:divsChild>
            <w:div w:id="1141965917">
              <w:marLeft w:val="0"/>
              <w:marRight w:val="0"/>
              <w:marTop w:val="0"/>
              <w:marBottom w:val="0"/>
              <w:divBdr>
                <w:top w:val="none" w:sz="0" w:space="0" w:color="auto"/>
                <w:left w:val="none" w:sz="0" w:space="0" w:color="auto"/>
                <w:bottom w:val="none" w:sz="0" w:space="0" w:color="auto"/>
                <w:right w:val="none" w:sz="0" w:space="0" w:color="auto"/>
              </w:divBdr>
            </w:div>
          </w:divsChild>
        </w:div>
        <w:div w:id="1228149320">
          <w:marLeft w:val="480"/>
          <w:marRight w:val="0"/>
          <w:marTop w:val="0"/>
          <w:marBottom w:val="0"/>
          <w:divBdr>
            <w:top w:val="none" w:sz="0" w:space="0" w:color="auto"/>
            <w:left w:val="none" w:sz="0" w:space="0" w:color="auto"/>
            <w:bottom w:val="none" w:sz="0" w:space="0" w:color="auto"/>
            <w:right w:val="none" w:sz="0" w:space="0" w:color="auto"/>
          </w:divBdr>
        </w:div>
        <w:div w:id="1234970423">
          <w:marLeft w:val="480"/>
          <w:marRight w:val="0"/>
          <w:marTop w:val="0"/>
          <w:marBottom w:val="0"/>
          <w:divBdr>
            <w:top w:val="none" w:sz="0" w:space="0" w:color="auto"/>
            <w:left w:val="none" w:sz="0" w:space="0" w:color="auto"/>
            <w:bottom w:val="none" w:sz="0" w:space="0" w:color="auto"/>
            <w:right w:val="none" w:sz="0" w:space="0" w:color="auto"/>
          </w:divBdr>
        </w:div>
        <w:div w:id="1237015826">
          <w:marLeft w:val="480"/>
          <w:marRight w:val="0"/>
          <w:marTop w:val="0"/>
          <w:marBottom w:val="0"/>
          <w:divBdr>
            <w:top w:val="none" w:sz="0" w:space="0" w:color="auto"/>
            <w:left w:val="none" w:sz="0" w:space="0" w:color="auto"/>
            <w:bottom w:val="none" w:sz="0" w:space="0" w:color="auto"/>
            <w:right w:val="none" w:sz="0" w:space="0" w:color="auto"/>
          </w:divBdr>
        </w:div>
        <w:div w:id="1247304400">
          <w:marLeft w:val="480"/>
          <w:marRight w:val="0"/>
          <w:marTop w:val="0"/>
          <w:marBottom w:val="0"/>
          <w:divBdr>
            <w:top w:val="none" w:sz="0" w:space="0" w:color="auto"/>
            <w:left w:val="none" w:sz="0" w:space="0" w:color="auto"/>
            <w:bottom w:val="none" w:sz="0" w:space="0" w:color="auto"/>
            <w:right w:val="none" w:sz="0" w:space="0" w:color="auto"/>
          </w:divBdr>
        </w:div>
        <w:div w:id="1277786921">
          <w:marLeft w:val="480"/>
          <w:marRight w:val="0"/>
          <w:marTop w:val="0"/>
          <w:marBottom w:val="0"/>
          <w:divBdr>
            <w:top w:val="none" w:sz="0" w:space="0" w:color="auto"/>
            <w:left w:val="none" w:sz="0" w:space="0" w:color="auto"/>
            <w:bottom w:val="none" w:sz="0" w:space="0" w:color="auto"/>
            <w:right w:val="none" w:sz="0" w:space="0" w:color="auto"/>
          </w:divBdr>
        </w:div>
        <w:div w:id="1323853351">
          <w:marLeft w:val="480"/>
          <w:marRight w:val="0"/>
          <w:marTop w:val="0"/>
          <w:marBottom w:val="0"/>
          <w:divBdr>
            <w:top w:val="none" w:sz="0" w:space="0" w:color="auto"/>
            <w:left w:val="none" w:sz="0" w:space="0" w:color="auto"/>
            <w:bottom w:val="none" w:sz="0" w:space="0" w:color="auto"/>
            <w:right w:val="none" w:sz="0" w:space="0" w:color="auto"/>
          </w:divBdr>
        </w:div>
        <w:div w:id="1360743945">
          <w:marLeft w:val="480"/>
          <w:marRight w:val="0"/>
          <w:marTop w:val="0"/>
          <w:marBottom w:val="0"/>
          <w:divBdr>
            <w:top w:val="none" w:sz="0" w:space="0" w:color="auto"/>
            <w:left w:val="none" w:sz="0" w:space="0" w:color="auto"/>
            <w:bottom w:val="none" w:sz="0" w:space="0" w:color="auto"/>
            <w:right w:val="none" w:sz="0" w:space="0" w:color="auto"/>
          </w:divBdr>
        </w:div>
        <w:div w:id="1371371619">
          <w:marLeft w:val="480"/>
          <w:marRight w:val="0"/>
          <w:marTop w:val="0"/>
          <w:marBottom w:val="0"/>
          <w:divBdr>
            <w:top w:val="none" w:sz="0" w:space="0" w:color="auto"/>
            <w:left w:val="none" w:sz="0" w:space="0" w:color="auto"/>
            <w:bottom w:val="none" w:sz="0" w:space="0" w:color="auto"/>
            <w:right w:val="none" w:sz="0" w:space="0" w:color="auto"/>
          </w:divBdr>
        </w:div>
        <w:div w:id="1379427972">
          <w:marLeft w:val="480"/>
          <w:marRight w:val="0"/>
          <w:marTop w:val="0"/>
          <w:marBottom w:val="0"/>
          <w:divBdr>
            <w:top w:val="none" w:sz="0" w:space="0" w:color="auto"/>
            <w:left w:val="none" w:sz="0" w:space="0" w:color="auto"/>
            <w:bottom w:val="none" w:sz="0" w:space="0" w:color="auto"/>
            <w:right w:val="none" w:sz="0" w:space="0" w:color="auto"/>
          </w:divBdr>
        </w:div>
        <w:div w:id="1381903611">
          <w:marLeft w:val="480"/>
          <w:marRight w:val="0"/>
          <w:marTop w:val="0"/>
          <w:marBottom w:val="0"/>
          <w:divBdr>
            <w:top w:val="none" w:sz="0" w:space="0" w:color="auto"/>
            <w:left w:val="none" w:sz="0" w:space="0" w:color="auto"/>
            <w:bottom w:val="none" w:sz="0" w:space="0" w:color="auto"/>
            <w:right w:val="none" w:sz="0" w:space="0" w:color="auto"/>
          </w:divBdr>
        </w:div>
        <w:div w:id="1389037190">
          <w:marLeft w:val="480"/>
          <w:marRight w:val="0"/>
          <w:marTop w:val="0"/>
          <w:marBottom w:val="0"/>
          <w:divBdr>
            <w:top w:val="none" w:sz="0" w:space="0" w:color="auto"/>
            <w:left w:val="none" w:sz="0" w:space="0" w:color="auto"/>
            <w:bottom w:val="none" w:sz="0" w:space="0" w:color="auto"/>
            <w:right w:val="none" w:sz="0" w:space="0" w:color="auto"/>
          </w:divBdr>
        </w:div>
        <w:div w:id="1437559230">
          <w:marLeft w:val="480"/>
          <w:marRight w:val="0"/>
          <w:marTop w:val="0"/>
          <w:marBottom w:val="0"/>
          <w:divBdr>
            <w:top w:val="none" w:sz="0" w:space="0" w:color="auto"/>
            <w:left w:val="none" w:sz="0" w:space="0" w:color="auto"/>
            <w:bottom w:val="none" w:sz="0" w:space="0" w:color="auto"/>
            <w:right w:val="none" w:sz="0" w:space="0" w:color="auto"/>
          </w:divBdr>
        </w:div>
        <w:div w:id="1442871124">
          <w:marLeft w:val="480"/>
          <w:marRight w:val="0"/>
          <w:marTop w:val="0"/>
          <w:marBottom w:val="0"/>
          <w:divBdr>
            <w:top w:val="none" w:sz="0" w:space="0" w:color="auto"/>
            <w:left w:val="none" w:sz="0" w:space="0" w:color="auto"/>
            <w:bottom w:val="none" w:sz="0" w:space="0" w:color="auto"/>
            <w:right w:val="none" w:sz="0" w:space="0" w:color="auto"/>
          </w:divBdr>
        </w:div>
        <w:div w:id="1448163642">
          <w:marLeft w:val="480"/>
          <w:marRight w:val="0"/>
          <w:marTop w:val="0"/>
          <w:marBottom w:val="0"/>
          <w:divBdr>
            <w:top w:val="none" w:sz="0" w:space="0" w:color="auto"/>
            <w:left w:val="none" w:sz="0" w:space="0" w:color="auto"/>
            <w:bottom w:val="none" w:sz="0" w:space="0" w:color="auto"/>
            <w:right w:val="none" w:sz="0" w:space="0" w:color="auto"/>
          </w:divBdr>
        </w:div>
        <w:div w:id="1450247217">
          <w:marLeft w:val="480"/>
          <w:marRight w:val="0"/>
          <w:marTop w:val="0"/>
          <w:marBottom w:val="0"/>
          <w:divBdr>
            <w:top w:val="none" w:sz="0" w:space="0" w:color="auto"/>
            <w:left w:val="none" w:sz="0" w:space="0" w:color="auto"/>
            <w:bottom w:val="none" w:sz="0" w:space="0" w:color="auto"/>
            <w:right w:val="none" w:sz="0" w:space="0" w:color="auto"/>
          </w:divBdr>
        </w:div>
        <w:div w:id="1451240245">
          <w:marLeft w:val="480"/>
          <w:marRight w:val="0"/>
          <w:marTop w:val="0"/>
          <w:marBottom w:val="0"/>
          <w:divBdr>
            <w:top w:val="none" w:sz="0" w:space="0" w:color="auto"/>
            <w:left w:val="none" w:sz="0" w:space="0" w:color="auto"/>
            <w:bottom w:val="none" w:sz="0" w:space="0" w:color="auto"/>
            <w:right w:val="none" w:sz="0" w:space="0" w:color="auto"/>
          </w:divBdr>
        </w:div>
        <w:div w:id="1566187817">
          <w:marLeft w:val="480"/>
          <w:marRight w:val="0"/>
          <w:marTop w:val="0"/>
          <w:marBottom w:val="0"/>
          <w:divBdr>
            <w:top w:val="none" w:sz="0" w:space="0" w:color="auto"/>
            <w:left w:val="none" w:sz="0" w:space="0" w:color="auto"/>
            <w:bottom w:val="none" w:sz="0" w:space="0" w:color="auto"/>
            <w:right w:val="none" w:sz="0" w:space="0" w:color="auto"/>
          </w:divBdr>
        </w:div>
        <w:div w:id="1570843742">
          <w:marLeft w:val="480"/>
          <w:marRight w:val="0"/>
          <w:marTop w:val="0"/>
          <w:marBottom w:val="0"/>
          <w:divBdr>
            <w:top w:val="none" w:sz="0" w:space="0" w:color="auto"/>
            <w:left w:val="none" w:sz="0" w:space="0" w:color="auto"/>
            <w:bottom w:val="none" w:sz="0" w:space="0" w:color="auto"/>
            <w:right w:val="none" w:sz="0" w:space="0" w:color="auto"/>
          </w:divBdr>
        </w:div>
        <w:div w:id="1583486971">
          <w:marLeft w:val="480"/>
          <w:marRight w:val="0"/>
          <w:marTop w:val="0"/>
          <w:marBottom w:val="0"/>
          <w:divBdr>
            <w:top w:val="none" w:sz="0" w:space="0" w:color="auto"/>
            <w:left w:val="none" w:sz="0" w:space="0" w:color="auto"/>
            <w:bottom w:val="none" w:sz="0" w:space="0" w:color="auto"/>
            <w:right w:val="none" w:sz="0" w:space="0" w:color="auto"/>
          </w:divBdr>
        </w:div>
        <w:div w:id="1608730346">
          <w:marLeft w:val="480"/>
          <w:marRight w:val="0"/>
          <w:marTop w:val="0"/>
          <w:marBottom w:val="0"/>
          <w:divBdr>
            <w:top w:val="none" w:sz="0" w:space="0" w:color="auto"/>
            <w:left w:val="none" w:sz="0" w:space="0" w:color="auto"/>
            <w:bottom w:val="none" w:sz="0" w:space="0" w:color="auto"/>
            <w:right w:val="none" w:sz="0" w:space="0" w:color="auto"/>
          </w:divBdr>
        </w:div>
        <w:div w:id="1619216122">
          <w:marLeft w:val="480"/>
          <w:marRight w:val="0"/>
          <w:marTop w:val="0"/>
          <w:marBottom w:val="0"/>
          <w:divBdr>
            <w:top w:val="none" w:sz="0" w:space="0" w:color="auto"/>
            <w:left w:val="none" w:sz="0" w:space="0" w:color="auto"/>
            <w:bottom w:val="none" w:sz="0" w:space="0" w:color="auto"/>
            <w:right w:val="none" w:sz="0" w:space="0" w:color="auto"/>
          </w:divBdr>
        </w:div>
        <w:div w:id="1621254612">
          <w:marLeft w:val="480"/>
          <w:marRight w:val="0"/>
          <w:marTop w:val="0"/>
          <w:marBottom w:val="0"/>
          <w:divBdr>
            <w:top w:val="none" w:sz="0" w:space="0" w:color="auto"/>
            <w:left w:val="none" w:sz="0" w:space="0" w:color="auto"/>
            <w:bottom w:val="none" w:sz="0" w:space="0" w:color="auto"/>
            <w:right w:val="none" w:sz="0" w:space="0" w:color="auto"/>
          </w:divBdr>
        </w:div>
        <w:div w:id="1623724693">
          <w:marLeft w:val="480"/>
          <w:marRight w:val="0"/>
          <w:marTop w:val="0"/>
          <w:marBottom w:val="0"/>
          <w:divBdr>
            <w:top w:val="none" w:sz="0" w:space="0" w:color="auto"/>
            <w:left w:val="none" w:sz="0" w:space="0" w:color="auto"/>
            <w:bottom w:val="none" w:sz="0" w:space="0" w:color="auto"/>
            <w:right w:val="none" w:sz="0" w:space="0" w:color="auto"/>
          </w:divBdr>
        </w:div>
        <w:div w:id="1641306971">
          <w:marLeft w:val="480"/>
          <w:marRight w:val="0"/>
          <w:marTop w:val="0"/>
          <w:marBottom w:val="0"/>
          <w:divBdr>
            <w:top w:val="none" w:sz="0" w:space="0" w:color="auto"/>
            <w:left w:val="none" w:sz="0" w:space="0" w:color="auto"/>
            <w:bottom w:val="none" w:sz="0" w:space="0" w:color="auto"/>
            <w:right w:val="none" w:sz="0" w:space="0" w:color="auto"/>
          </w:divBdr>
        </w:div>
        <w:div w:id="1680892741">
          <w:marLeft w:val="480"/>
          <w:marRight w:val="0"/>
          <w:marTop w:val="0"/>
          <w:marBottom w:val="0"/>
          <w:divBdr>
            <w:top w:val="none" w:sz="0" w:space="0" w:color="auto"/>
            <w:left w:val="none" w:sz="0" w:space="0" w:color="auto"/>
            <w:bottom w:val="none" w:sz="0" w:space="0" w:color="auto"/>
            <w:right w:val="none" w:sz="0" w:space="0" w:color="auto"/>
          </w:divBdr>
        </w:div>
        <w:div w:id="1696153726">
          <w:marLeft w:val="480"/>
          <w:marRight w:val="0"/>
          <w:marTop w:val="0"/>
          <w:marBottom w:val="0"/>
          <w:divBdr>
            <w:top w:val="none" w:sz="0" w:space="0" w:color="auto"/>
            <w:left w:val="none" w:sz="0" w:space="0" w:color="auto"/>
            <w:bottom w:val="none" w:sz="0" w:space="0" w:color="auto"/>
            <w:right w:val="none" w:sz="0" w:space="0" w:color="auto"/>
          </w:divBdr>
        </w:div>
        <w:div w:id="1696426162">
          <w:marLeft w:val="480"/>
          <w:marRight w:val="0"/>
          <w:marTop w:val="0"/>
          <w:marBottom w:val="0"/>
          <w:divBdr>
            <w:top w:val="none" w:sz="0" w:space="0" w:color="auto"/>
            <w:left w:val="none" w:sz="0" w:space="0" w:color="auto"/>
            <w:bottom w:val="none" w:sz="0" w:space="0" w:color="auto"/>
            <w:right w:val="none" w:sz="0" w:space="0" w:color="auto"/>
          </w:divBdr>
        </w:div>
        <w:div w:id="1709334706">
          <w:marLeft w:val="480"/>
          <w:marRight w:val="0"/>
          <w:marTop w:val="0"/>
          <w:marBottom w:val="0"/>
          <w:divBdr>
            <w:top w:val="none" w:sz="0" w:space="0" w:color="auto"/>
            <w:left w:val="none" w:sz="0" w:space="0" w:color="auto"/>
            <w:bottom w:val="none" w:sz="0" w:space="0" w:color="auto"/>
            <w:right w:val="none" w:sz="0" w:space="0" w:color="auto"/>
          </w:divBdr>
        </w:div>
        <w:div w:id="1715693699">
          <w:marLeft w:val="480"/>
          <w:marRight w:val="0"/>
          <w:marTop w:val="0"/>
          <w:marBottom w:val="0"/>
          <w:divBdr>
            <w:top w:val="none" w:sz="0" w:space="0" w:color="auto"/>
            <w:left w:val="none" w:sz="0" w:space="0" w:color="auto"/>
            <w:bottom w:val="none" w:sz="0" w:space="0" w:color="auto"/>
            <w:right w:val="none" w:sz="0" w:space="0" w:color="auto"/>
          </w:divBdr>
        </w:div>
        <w:div w:id="1753382586">
          <w:marLeft w:val="480"/>
          <w:marRight w:val="0"/>
          <w:marTop w:val="0"/>
          <w:marBottom w:val="0"/>
          <w:divBdr>
            <w:top w:val="none" w:sz="0" w:space="0" w:color="auto"/>
            <w:left w:val="none" w:sz="0" w:space="0" w:color="auto"/>
            <w:bottom w:val="none" w:sz="0" w:space="0" w:color="auto"/>
            <w:right w:val="none" w:sz="0" w:space="0" w:color="auto"/>
          </w:divBdr>
        </w:div>
        <w:div w:id="1758593469">
          <w:marLeft w:val="480"/>
          <w:marRight w:val="0"/>
          <w:marTop w:val="0"/>
          <w:marBottom w:val="0"/>
          <w:divBdr>
            <w:top w:val="none" w:sz="0" w:space="0" w:color="auto"/>
            <w:left w:val="none" w:sz="0" w:space="0" w:color="auto"/>
            <w:bottom w:val="none" w:sz="0" w:space="0" w:color="auto"/>
            <w:right w:val="none" w:sz="0" w:space="0" w:color="auto"/>
          </w:divBdr>
        </w:div>
        <w:div w:id="1783106619">
          <w:marLeft w:val="480"/>
          <w:marRight w:val="0"/>
          <w:marTop w:val="0"/>
          <w:marBottom w:val="0"/>
          <w:divBdr>
            <w:top w:val="none" w:sz="0" w:space="0" w:color="auto"/>
            <w:left w:val="none" w:sz="0" w:space="0" w:color="auto"/>
            <w:bottom w:val="none" w:sz="0" w:space="0" w:color="auto"/>
            <w:right w:val="none" w:sz="0" w:space="0" w:color="auto"/>
          </w:divBdr>
        </w:div>
        <w:div w:id="1796213484">
          <w:marLeft w:val="480"/>
          <w:marRight w:val="0"/>
          <w:marTop w:val="0"/>
          <w:marBottom w:val="0"/>
          <w:divBdr>
            <w:top w:val="none" w:sz="0" w:space="0" w:color="auto"/>
            <w:left w:val="none" w:sz="0" w:space="0" w:color="auto"/>
            <w:bottom w:val="none" w:sz="0" w:space="0" w:color="auto"/>
            <w:right w:val="none" w:sz="0" w:space="0" w:color="auto"/>
          </w:divBdr>
        </w:div>
        <w:div w:id="1811435993">
          <w:marLeft w:val="480"/>
          <w:marRight w:val="0"/>
          <w:marTop w:val="0"/>
          <w:marBottom w:val="0"/>
          <w:divBdr>
            <w:top w:val="none" w:sz="0" w:space="0" w:color="auto"/>
            <w:left w:val="none" w:sz="0" w:space="0" w:color="auto"/>
            <w:bottom w:val="none" w:sz="0" w:space="0" w:color="auto"/>
            <w:right w:val="none" w:sz="0" w:space="0" w:color="auto"/>
          </w:divBdr>
        </w:div>
        <w:div w:id="1829050174">
          <w:marLeft w:val="480"/>
          <w:marRight w:val="0"/>
          <w:marTop w:val="0"/>
          <w:marBottom w:val="0"/>
          <w:divBdr>
            <w:top w:val="none" w:sz="0" w:space="0" w:color="auto"/>
            <w:left w:val="none" w:sz="0" w:space="0" w:color="auto"/>
            <w:bottom w:val="none" w:sz="0" w:space="0" w:color="auto"/>
            <w:right w:val="none" w:sz="0" w:space="0" w:color="auto"/>
          </w:divBdr>
        </w:div>
        <w:div w:id="1901286072">
          <w:marLeft w:val="480"/>
          <w:marRight w:val="0"/>
          <w:marTop w:val="0"/>
          <w:marBottom w:val="0"/>
          <w:divBdr>
            <w:top w:val="none" w:sz="0" w:space="0" w:color="auto"/>
            <w:left w:val="none" w:sz="0" w:space="0" w:color="auto"/>
            <w:bottom w:val="none" w:sz="0" w:space="0" w:color="auto"/>
            <w:right w:val="none" w:sz="0" w:space="0" w:color="auto"/>
          </w:divBdr>
        </w:div>
        <w:div w:id="1910072854">
          <w:marLeft w:val="480"/>
          <w:marRight w:val="0"/>
          <w:marTop w:val="0"/>
          <w:marBottom w:val="0"/>
          <w:divBdr>
            <w:top w:val="none" w:sz="0" w:space="0" w:color="auto"/>
            <w:left w:val="none" w:sz="0" w:space="0" w:color="auto"/>
            <w:bottom w:val="none" w:sz="0" w:space="0" w:color="auto"/>
            <w:right w:val="none" w:sz="0" w:space="0" w:color="auto"/>
          </w:divBdr>
        </w:div>
        <w:div w:id="1928690965">
          <w:marLeft w:val="480"/>
          <w:marRight w:val="0"/>
          <w:marTop w:val="0"/>
          <w:marBottom w:val="0"/>
          <w:divBdr>
            <w:top w:val="none" w:sz="0" w:space="0" w:color="auto"/>
            <w:left w:val="none" w:sz="0" w:space="0" w:color="auto"/>
            <w:bottom w:val="none" w:sz="0" w:space="0" w:color="auto"/>
            <w:right w:val="none" w:sz="0" w:space="0" w:color="auto"/>
          </w:divBdr>
        </w:div>
        <w:div w:id="1932351924">
          <w:marLeft w:val="480"/>
          <w:marRight w:val="0"/>
          <w:marTop w:val="0"/>
          <w:marBottom w:val="0"/>
          <w:divBdr>
            <w:top w:val="none" w:sz="0" w:space="0" w:color="auto"/>
            <w:left w:val="none" w:sz="0" w:space="0" w:color="auto"/>
            <w:bottom w:val="none" w:sz="0" w:space="0" w:color="auto"/>
            <w:right w:val="none" w:sz="0" w:space="0" w:color="auto"/>
          </w:divBdr>
        </w:div>
        <w:div w:id="1944654823">
          <w:marLeft w:val="480"/>
          <w:marRight w:val="0"/>
          <w:marTop w:val="0"/>
          <w:marBottom w:val="0"/>
          <w:divBdr>
            <w:top w:val="none" w:sz="0" w:space="0" w:color="auto"/>
            <w:left w:val="none" w:sz="0" w:space="0" w:color="auto"/>
            <w:bottom w:val="none" w:sz="0" w:space="0" w:color="auto"/>
            <w:right w:val="none" w:sz="0" w:space="0" w:color="auto"/>
          </w:divBdr>
        </w:div>
        <w:div w:id="1964114891">
          <w:marLeft w:val="480"/>
          <w:marRight w:val="0"/>
          <w:marTop w:val="0"/>
          <w:marBottom w:val="0"/>
          <w:divBdr>
            <w:top w:val="none" w:sz="0" w:space="0" w:color="auto"/>
            <w:left w:val="none" w:sz="0" w:space="0" w:color="auto"/>
            <w:bottom w:val="none" w:sz="0" w:space="0" w:color="auto"/>
            <w:right w:val="none" w:sz="0" w:space="0" w:color="auto"/>
          </w:divBdr>
        </w:div>
        <w:div w:id="1965228713">
          <w:marLeft w:val="480"/>
          <w:marRight w:val="0"/>
          <w:marTop w:val="0"/>
          <w:marBottom w:val="0"/>
          <w:divBdr>
            <w:top w:val="none" w:sz="0" w:space="0" w:color="auto"/>
            <w:left w:val="none" w:sz="0" w:space="0" w:color="auto"/>
            <w:bottom w:val="none" w:sz="0" w:space="0" w:color="auto"/>
            <w:right w:val="none" w:sz="0" w:space="0" w:color="auto"/>
          </w:divBdr>
        </w:div>
        <w:div w:id="1966427095">
          <w:marLeft w:val="480"/>
          <w:marRight w:val="0"/>
          <w:marTop w:val="0"/>
          <w:marBottom w:val="0"/>
          <w:divBdr>
            <w:top w:val="none" w:sz="0" w:space="0" w:color="auto"/>
            <w:left w:val="none" w:sz="0" w:space="0" w:color="auto"/>
            <w:bottom w:val="none" w:sz="0" w:space="0" w:color="auto"/>
            <w:right w:val="none" w:sz="0" w:space="0" w:color="auto"/>
          </w:divBdr>
        </w:div>
        <w:div w:id="1967929352">
          <w:marLeft w:val="480"/>
          <w:marRight w:val="0"/>
          <w:marTop w:val="0"/>
          <w:marBottom w:val="0"/>
          <w:divBdr>
            <w:top w:val="none" w:sz="0" w:space="0" w:color="auto"/>
            <w:left w:val="none" w:sz="0" w:space="0" w:color="auto"/>
            <w:bottom w:val="none" w:sz="0" w:space="0" w:color="auto"/>
            <w:right w:val="none" w:sz="0" w:space="0" w:color="auto"/>
          </w:divBdr>
        </w:div>
        <w:div w:id="1983458654">
          <w:marLeft w:val="480"/>
          <w:marRight w:val="0"/>
          <w:marTop w:val="0"/>
          <w:marBottom w:val="0"/>
          <w:divBdr>
            <w:top w:val="none" w:sz="0" w:space="0" w:color="auto"/>
            <w:left w:val="none" w:sz="0" w:space="0" w:color="auto"/>
            <w:bottom w:val="none" w:sz="0" w:space="0" w:color="auto"/>
            <w:right w:val="none" w:sz="0" w:space="0" w:color="auto"/>
          </w:divBdr>
        </w:div>
        <w:div w:id="1991211286">
          <w:marLeft w:val="480"/>
          <w:marRight w:val="0"/>
          <w:marTop w:val="0"/>
          <w:marBottom w:val="0"/>
          <w:divBdr>
            <w:top w:val="none" w:sz="0" w:space="0" w:color="auto"/>
            <w:left w:val="none" w:sz="0" w:space="0" w:color="auto"/>
            <w:bottom w:val="none" w:sz="0" w:space="0" w:color="auto"/>
            <w:right w:val="none" w:sz="0" w:space="0" w:color="auto"/>
          </w:divBdr>
        </w:div>
        <w:div w:id="2010715653">
          <w:marLeft w:val="480"/>
          <w:marRight w:val="0"/>
          <w:marTop w:val="0"/>
          <w:marBottom w:val="0"/>
          <w:divBdr>
            <w:top w:val="none" w:sz="0" w:space="0" w:color="auto"/>
            <w:left w:val="none" w:sz="0" w:space="0" w:color="auto"/>
            <w:bottom w:val="none" w:sz="0" w:space="0" w:color="auto"/>
            <w:right w:val="none" w:sz="0" w:space="0" w:color="auto"/>
          </w:divBdr>
        </w:div>
        <w:div w:id="2025131052">
          <w:marLeft w:val="480"/>
          <w:marRight w:val="0"/>
          <w:marTop w:val="0"/>
          <w:marBottom w:val="0"/>
          <w:divBdr>
            <w:top w:val="none" w:sz="0" w:space="0" w:color="auto"/>
            <w:left w:val="none" w:sz="0" w:space="0" w:color="auto"/>
            <w:bottom w:val="none" w:sz="0" w:space="0" w:color="auto"/>
            <w:right w:val="none" w:sz="0" w:space="0" w:color="auto"/>
          </w:divBdr>
        </w:div>
        <w:div w:id="2086105442">
          <w:marLeft w:val="480"/>
          <w:marRight w:val="0"/>
          <w:marTop w:val="0"/>
          <w:marBottom w:val="0"/>
          <w:divBdr>
            <w:top w:val="none" w:sz="0" w:space="0" w:color="auto"/>
            <w:left w:val="none" w:sz="0" w:space="0" w:color="auto"/>
            <w:bottom w:val="none" w:sz="0" w:space="0" w:color="auto"/>
            <w:right w:val="none" w:sz="0" w:space="0" w:color="auto"/>
          </w:divBdr>
        </w:div>
        <w:div w:id="2089113288">
          <w:marLeft w:val="480"/>
          <w:marRight w:val="0"/>
          <w:marTop w:val="0"/>
          <w:marBottom w:val="0"/>
          <w:divBdr>
            <w:top w:val="none" w:sz="0" w:space="0" w:color="auto"/>
            <w:left w:val="none" w:sz="0" w:space="0" w:color="auto"/>
            <w:bottom w:val="none" w:sz="0" w:space="0" w:color="auto"/>
            <w:right w:val="none" w:sz="0" w:space="0" w:color="auto"/>
          </w:divBdr>
        </w:div>
        <w:div w:id="2091343735">
          <w:marLeft w:val="480"/>
          <w:marRight w:val="0"/>
          <w:marTop w:val="0"/>
          <w:marBottom w:val="0"/>
          <w:divBdr>
            <w:top w:val="none" w:sz="0" w:space="0" w:color="auto"/>
            <w:left w:val="none" w:sz="0" w:space="0" w:color="auto"/>
            <w:bottom w:val="none" w:sz="0" w:space="0" w:color="auto"/>
            <w:right w:val="none" w:sz="0" w:space="0" w:color="auto"/>
          </w:divBdr>
        </w:div>
        <w:div w:id="2135753601">
          <w:marLeft w:val="480"/>
          <w:marRight w:val="0"/>
          <w:marTop w:val="0"/>
          <w:marBottom w:val="0"/>
          <w:divBdr>
            <w:top w:val="none" w:sz="0" w:space="0" w:color="auto"/>
            <w:left w:val="none" w:sz="0" w:space="0" w:color="auto"/>
            <w:bottom w:val="none" w:sz="0" w:space="0" w:color="auto"/>
            <w:right w:val="none" w:sz="0" w:space="0" w:color="auto"/>
          </w:divBdr>
        </w:div>
        <w:div w:id="2142579108">
          <w:marLeft w:val="480"/>
          <w:marRight w:val="0"/>
          <w:marTop w:val="0"/>
          <w:marBottom w:val="0"/>
          <w:divBdr>
            <w:top w:val="none" w:sz="0" w:space="0" w:color="auto"/>
            <w:left w:val="none" w:sz="0" w:space="0" w:color="auto"/>
            <w:bottom w:val="none" w:sz="0" w:space="0" w:color="auto"/>
            <w:right w:val="none" w:sz="0" w:space="0" w:color="auto"/>
          </w:divBdr>
        </w:div>
      </w:divsChild>
    </w:div>
    <w:div w:id="2047296530">
      <w:bodyDiv w:val="1"/>
      <w:marLeft w:val="0"/>
      <w:marRight w:val="0"/>
      <w:marTop w:val="0"/>
      <w:marBottom w:val="0"/>
      <w:divBdr>
        <w:top w:val="none" w:sz="0" w:space="0" w:color="auto"/>
        <w:left w:val="none" w:sz="0" w:space="0" w:color="auto"/>
        <w:bottom w:val="none" w:sz="0" w:space="0" w:color="auto"/>
        <w:right w:val="none" w:sz="0" w:space="0" w:color="auto"/>
      </w:divBdr>
    </w:div>
    <w:div w:id="2047412508">
      <w:bodyDiv w:val="1"/>
      <w:marLeft w:val="0"/>
      <w:marRight w:val="0"/>
      <w:marTop w:val="0"/>
      <w:marBottom w:val="0"/>
      <w:divBdr>
        <w:top w:val="none" w:sz="0" w:space="0" w:color="auto"/>
        <w:left w:val="none" w:sz="0" w:space="0" w:color="auto"/>
        <w:bottom w:val="none" w:sz="0" w:space="0" w:color="auto"/>
        <w:right w:val="none" w:sz="0" w:space="0" w:color="auto"/>
      </w:divBdr>
    </w:div>
    <w:div w:id="2052607089">
      <w:bodyDiv w:val="1"/>
      <w:marLeft w:val="0"/>
      <w:marRight w:val="0"/>
      <w:marTop w:val="0"/>
      <w:marBottom w:val="0"/>
      <w:divBdr>
        <w:top w:val="none" w:sz="0" w:space="0" w:color="auto"/>
        <w:left w:val="none" w:sz="0" w:space="0" w:color="auto"/>
        <w:bottom w:val="none" w:sz="0" w:space="0" w:color="auto"/>
        <w:right w:val="none" w:sz="0" w:space="0" w:color="auto"/>
      </w:divBdr>
    </w:div>
    <w:div w:id="2059477282">
      <w:bodyDiv w:val="1"/>
      <w:marLeft w:val="0"/>
      <w:marRight w:val="0"/>
      <w:marTop w:val="0"/>
      <w:marBottom w:val="0"/>
      <w:divBdr>
        <w:top w:val="none" w:sz="0" w:space="0" w:color="auto"/>
        <w:left w:val="none" w:sz="0" w:space="0" w:color="auto"/>
        <w:bottom w:val="none" w:sz="0" w:space="0" w:color="auto"/>
        <w:right w:val="none" w:sz="0" w:space="0" w:color="auto"/>
      </w:divBdr>
    </w:div>
    <w:div w:id="2060938877">
      <w:bodyDiv w:val="1"/>
      <w:marLeft w:val="0"/>
      <w:marRight w:val="0"/>
      <w:marTop w:val="0"/>
      <w:marBottom w:val="0"/>
      <w:divBdr>
        <w:top w:val="none" w:sz="0" w:space="0" w:color="auto"/>
        <w:left w:val="none" w:sz="0" w:space="0" w:color="auto"/>
        <w:bottom w:val="none" w:sz="0" w:space="0" w:color="auto"/>
        <w:right w:val="none" w:sz="0" w:space="0" w:color="auto"/>
      </w:divBdr>
      <w:divsChild>
        <w:div w:id="27026482">
          <w:marLeft w:val="480"/>
          <w:marRight w:val="0"/>
          <w:marTop w:val="0"/>
          <w:marBottom w:val="0"/>
          <w:divBdr>
            <w:top w:val="none" w:sz="0" w:space="0" w:color="auto"/>
            <w:left w:val="none" w:sz="0" w:space="0" w:color="auto"/>
            <w:bottom w:val="none" w:sz="0" w:space="0" w:color="auto"/>
            <w:right w:val="none" w:sz="0" w:space="0" w:color="auto"/>
          </w:divBdr>
        </w:div>
        <w:div w:id="39480960">
          <w:marLeft w:val="480"/>
          <w:marRight w:val="0"/>
          <w:marTop w:val="0"/>
          <w:marBottom w:val="0"/>
          <w:divBdr>
            <w:top w:val="none" w:sz="0" w:space="0" w:color="auto"/>
            <w:left w:val="none" w:sz="0" w:space="0" w:color="auto"/>
            <w:bottom w:val="none" w:sz="0" w:space="0" w:color="auto"/>
            <w:right w:val="none" w:sz="0" w:space="0" w:color="auto"/>
          </w:divBdr>
        </w:div>
        <w:div w:id="65878575">
          <w:marLeft w:val="480"/>
          <w:marRight w:val="0"/>
          <w:marTop w:val="0"/>
          <w:marBottom w:val="0"/>
          <w:divBdr>
            <w:top w:val="none" w:sz="0" w:space="0" w:color="auto"/>
            <w:left w:val="none" w:sz="0" w:space="0" w:color="auto"/>
            <w:bottom w:val="none" w:sz="0" w:space="0" w:color="auto"/>
            <w:right w:val="none" w:sz="0" w:space="0" w:color="auto"/>
          </w:divBdr>
        </w:div>
        <w:div w:id="72168591">
          <w:marLeft w:val="480"/>
          <w:marRight w:val="0"/>
          <w:marTop w:val="0"/>
          <w:marBottom w:val="0"/>
          <w:divBdr>
            <w:top w:val="none" w:sz="0" w:space="0" w:color="auto"/>
            <w:left w:val="none" w:sz="0" w:space="0" w:color="auto"/>
            <w:bottom w:val="none" w:sz="0" w:space="0" w:color="auto"/>
            <w:right w:val="none" w:sz="0" w:space="0" w:color="auto"/>
          </w:divBdr>
        </w:div>
        <w:div w:id="79982764">
          <w:marLeft w:val="480"/>
          <w:marRight w:val="0"/>
          <w:marTop w:val="0"/>
          <w:marBottom w:val="0"/>
          <w:divBdr>
            <w:top w:val="none" w:sz="0" w:space="0" w:color="auto"/>
            <w:left w:val="none" w:sz="0" w:space="0" w:color="auto"/>
            <w:bottom w:val="none" w:sz="0" w:space="0" w:color="auto"/>
            <w:right w:val="none" w:sz="0" w:space="0" w:color="auto"/>
          </w:divBdr>
        </w:div>
        <w:div w:id="81069573">
          <w:marLeft w:val="480"/>
          <w:marRight w:val="0"/>
          <w:marTop w:val="0"/>
          <w:marBottom w:val="0"/>
          <w:divBdr>
            <w:top w:val="none" w:sz="0" w:space="0" w:color="auto"/>
            <w:left w:val="none" w:sz="0" w:space="0" w:color="auto"/>
            <w:bottom w:val="none" w:sz="0" w:space="0" w:color="auto"/>
            <w:right w:val="none" w:sz="0" w:space="0" w:color="auto"/>
          </w:divBdr>
        </w:div>
        <w:div w:id="141387626">
          <w:marLeft w:val="480"/>
          <w:marRight w:val="0"/>
          <w:marTop w:val="0"/>
          <w:marBottom w:val="0"/>
          <w:divBdr>
            <w:top w:val="none" w:sz="0" w:space="0" w:color="auto"/>
            <w:left w:val="none" w:sz="0" w:space="0" w:color="auto"/>
            <w:bottom w:val="none" w:sz="0" w:space="0" w:color="auto"/>
            <w:right w:val="none" w:sz="0" w:space="0" w:color="auto"/>
          </w:divBdr>
        </w:div>
        <w:div w:id="145633110">
          <w:marLeft w:val="480"/>
          <w:marRight w:val="0"/>
          <w:marTop w:val="0"/>
          <w:marBottom w:val="0"/>
          <w:divBdr>
            <w:top w:val="none" w:sz="0" w:space="0" w:color="auto"/>
            <w:left w:val="none" w:sz="0" w:space="0" w:color="auto"/>
            <w:bottom w:val="none" w:sz="0" w:space="0" w:color="auto"/>
            <w:right w:val="none" w:sz="0" w:space="0" w:color="auto"/>
          </w:divBdr>
        </w:div>
        <w:div w:id="147946168">
          <w:marLeft w:val="480"/>
          <w:marRight w:val="0"/>
          <w:marTop w:val="0"/>
          <w:marBottom w:val="0"/>
          <w:divBdr>
            <w:top w:val="none" w:sz="0" w:space="0" w:color="auto"/>
            <w:left w:val="none" w:sz="0" w:space="0" w:color="auto"/>
            <w:bottom w:val="none" w:sz="0" w:space="0" w:color="auto"/>
            <w:right w:val="none" w:sz="0" w:space="0" w:color="auto"/>
          </w:divBdr>
        </w:div>
        <w:div w:id="174925978">
          <w:marLeft w:val="480"/>
          <w:marRight w:val="0"/>
          <w:marTop w:val="0"/>
          <w:marBottom w:val="0"/>
          <w:divBdr>
            <w:top w:val="none" w:sz="0" w:space="0" w:color="auto"/>
            <w:left w:val="none" w:sz="0" w:space="0" w:color="auto"/>
            <w:bottom w:val="none" w:sz="0" w:space="0" w:color="auto"/>
            <w:right w:val="none" w:sz="0" w:space="0" w:color="auto"/>
          </w:divBdr>
        </w:div>
        <w:div w:id="183445014">
          <w:marLeft w:val="480"/>
          <w:marRight w:val="0"/>
          <w:marTop w:val="0"/>
          <w:marBottom w:val="0"/>
          <w:divBdr>
            <w:top w:val="none" w:sz="0" w:space="0" w:color="auto"/>
            <w:left w:val="none" w:sz="0" w:space="0" w:color="auto"/>
            <w:bottom w:val="none" w:sz="0" w:space="0" w:color="auto"/>
            <w:right w:val="none" w:sz="0" w:space="0" w:color="auto"/>
          </w:divBdr>
        </w:div>
        <w:div w:id="210961516">
          <w:marLeft w:val="480"/>
          <w:marRight w:val="0"/>
          <w:marTop w:val="0"/>
          <w:marBottom w:val="0"/>
          <w:divBdr>
            <w:top w:val="none" w:sz="0" w:space="0" w:color="auto"/>
            <w:left w:val="none" w:sz="0" w:space="0" w:color="auto"/>
            <w:bottom w:val="none" w:sz="0" w:space="0" w:color="auto"/>
            <w:right w:val="none" w:sz="0" w:space="0" w:color="auto"/>
          </w:divBdr>
        </w:div>
        <w:div w:id="223373185">
          <w:marLeft w:val="480"/>
          <w:marRight w:val="0"/>
          <w:marTop w:val="0"/>
          <w:marBottom w:val="0"/>
          <w:divBdr>
            <w:top w:val="none" w:sz="0" w:space="0" w:color="auto"/>
            <w:left w:val="none" w:sz="0" w:space="0" w:color="auto"/>
            <w:bottom w:val="none" w:sz="0" w:space="0" w:color="auto"/>
            <w:right w:val="none" w:sz="0" w:space="0" w:color="auto"/>
          </w:divBdr>
        </w:div>
        <w:div w:id="235480760">
          <w:marLeft w:val="480"/>
          <w:marRight w:val="0"/>
          <w:marTop w:val="0"/>
          <w:marBottom w:val="0"/>
          <w:divBdr>
            <w:top w:val="none" w:sz="0" w:space="0" w:color="auto"/>
            <w:left w:val="none" w:sz="0" w:space="0" w:color="auto"/>
            <w:bottom w:val="none" w:sz="0" w:space="0" w:color="auto"/>
            <w:right w:val="none" w:sz="0" w:space="0" w:color="auto"/>
          </w:divBdr>
        </w:div>
        <w:div w:id="366955991">
          <w:marLeft w:val="480"/>
          <w:marRight w:val="0"/>
          <w:marTop w:val="0"/>
          <w:marBottom w:val="0"/>
          <w:divBdr>
            <w:top w:val="none" w:sz="0" w:space="0" w:color="auto"/>
            <w:left w:val="none" w:sz="0" w:space="0" w:color="auto"/>
            <w:bottom w:val="none" w:sz="0" w:space="0" w:color="auto"/>
            <w:right w:val="none" w:sz="0" w:space="0" w:color="auto"/>
          </w:divBdr>
        </w:div>
        <w:div w:id="399376748">
          <w:marLeft w:val="480"/>
          <w:marRight w:val="0"/>
          <w:marTop w:val="0"/>
          <w:marBottom w:val="0"/>
          <w:divBdr>
            <w:top w:val="none" w:sz="0" w:space="0" w:color="auto"/>
            <w:left w:val="none" w:sz="0" w:space="0" w:color="auto"/>
            <w:bottom w:val="none" w:sz="0" w:space="0" w:color="auto"/>
            <w:right w:val="none" w:sz="0" w:space="0" w:color="auto"/>
          </w:divBdr>
        </w:div>
        <w:div w:id="416678137">
          <w:marLeft w:val="480"/>
          <w:marRight w:val="0"/>
          <w:marTop w:val="0"/>
          <w:marBottom w:val="0"/>
          <w:divBdr>
            <w:top w:val="none" w:sz="0" w:space="0" w:color="auto"/>
            <w:left w:val="none" w:sz="0" w:space="0" w:color="auto"/>
            <w:bottom w:val="none" w:sz="0" w:space="0" w:color="auto"/>
            <w:right w:val="none" w:sz="0" w:space="0" w:color="auto"/>
          </w:divBdr>
        </w:div>
        <w:div w:id="417530966">
          <w:marLeft w:val="480"/>
          <w:marRight w:val="0"/>
          <w:marTop w:val="0"/>
          <w:marBottom w:val="0"/>
          <w:divBdr>
            <w:top w:val="none" w:sz="0" w:space="0" w:color="auto"/>
            <w:left w:val="none" w:sz="0" w:space="0" w:color="auto"/>
            <w:bottom w:val="none" w:sz="0" w:space="0" w:color="auto"/>
            <w:right w:val="none" w:sz="0" w:space="0" w:color="auto"/>
          </w:divBdr>
        </w:div>
        <w:div w:id="454568499">
          <w:marLeft w:val="480"/>
          <w:marRight w:val="0"/>
          <w:marTop w:val="0"/>
          <w:marBottom w:val="0"/>
          <w:divBdr>
            <w:top w:val="none" w:sz="0" w:space="0" w:color="auto"/>
            <w:left w:val="none" w:sz="0" w:space="0" w:color="auto"/>
            <w:bottom w:val="none" w:sz="0" w:space="0" w:color="auto"/>
            <w:right w:val="none" w:sz="0" w:space="0" w:color="auto"/>
          </w:divBdr>
        </w:div>
        <w:div w:id="459540744">
          <w:marLeft w:val="480"/>
          <w:marRight w:val="0"/>
          <w:marTop w:val="0"/>
          <w:marBottom w:val="0"/>
          <w:divBdr>
            <w:top w:val="none" w:sz="0" w:space="0" w:color="auto"/>
            <w:left w:val="none" w:sz="0" w:space="0" w:color="auto"/>
            <w:bottom w:val="none" w:sz="0" w:space="0" w:color="auto"/>
            <w:right w:val="none" w:sz="0" w:space="0" w:color="auto"/>
          </w:divBdr>
        </w:div>
        <w:div w:id="468791018">
          <w:marLeft w:val="480"/>
          <w:marRight w:val="0"/>
          <w:marTop w:val="0"/>
          <w:marBottom w:val="0"/>
          <w:divBdr>
            <w:top w:val="none" w:sz="0" w:space="0" w:color="auto"/>
            <w:left w:val="none" w:sz="0" w:space="0" w:color="auto"/>
            <w:bottom w:val="none" w:sz="0" w:space="0" w:color="auto"/>
            <w:right w:val="none" w:sz="0" w:space="0" w:color="auto"/>
          </w:divBdr>
        </w:div>
        <w:div w:id="492111849">
          <w:marLeft w:val="480"/>
          <w:marRight w:val="0"/>
          <w:marTop w:val="0"/>
          <w:marBottom w:val="0"/>
          <w:divBdr>
            <w:top w:val="none" w:sz="0" w:space="0" w:color="auto"/>
            <w:left w:val="none" w:sz="0" w:space="0" w:color="auto"/>
            <w:bottom w:val="none" w:sz="0" w:space="0" w:color="auto"/>
            <w:right w:val="none" w:sz="0" w:space="0" w:color="auto"/>
          </w:divBdr>
        </w:div>
        <w:div w:id="511380755">
          <w:marLeft w:val="480"/>
          <w:marRight w:val="0"/>
          <w:marTop w:val="0"/>
          <w:marBottom w:val="0"/>
          <w:divBdr>
            <w:top w:val="none" w:sz="0" w:space="0" w:color="auto"/>
            <w:left w:val="none" w:sz="0" w:space="0" w:color="auto"/>
            <w:bottom w:val="none" w:sz="0" w:space="0" w:color="auto"/>
            <w:right w:val="none" w:sz="0" w:space="0" w:color="auto"/>
          </w:divBdr>
        </w:div>
        <w:div w:id="557326651">
          <w:marLeft w:val="480"/>
          <w:marRight w:val="0"/>
          <w:marTop w:val="0"/>
          <w:marBottom w:val="0"/>
          <w:divBdr>
            <w:top w:val="none" w:sz="0" w:space="0" w:color="auto"/>
            <w:left w:val="none" w:sz="0" w:space="0" w:color="auto"/>
            <w:bottom w:val="none" w:sz="0" w:space="0" w:color="auto"/>
            <w:right w:val="none" w:sz="0" w:space="0" w:color="auto"/>
          </w:divBdr>
        </w:div>
        <w:div w:id="592327287">
          <w:marLeft w:val="480"/>
          <w:marRight w:val="0"/>
          <w:marTop w:val="0"/>
          <w:marBottom w:val="0"/>
          <w:divBdr>
            <w:top w:val="none" w:sz="0" w:space="0" w:color="auto"/>
            <w:left w:val="none" w:sz="0" w:space="0" w:color="auto"/>
            <w:bottom w:val="none" w:sz="0" w:space="0" w:color="auto"/>
            <w:right w:val="none" w:sz="0" w:space="0" w:color="auto"/>
          </w:divBdr>
        </w:div>
        <w:div w:id="594096966">
          <w:marLeft w:val="480"/>
          <w:marRight w:val="0"/>
          <w:marTop w:val="0"/>
          <w:marBottom w:val="0"/>
          <w:divBdr>
            <w:top w:val="none" w:sz="0" w:space="0" w:color="auto"/>
            <w:left w:val="none" w:sz="0" w:space="0" w:color="auto"/>
            <w:bottom w:val="none" w:sz="0" w:space="0" w:color="auto"/>
            <w:right w:val="none" w:sz="0" w:space="0" w:color="auto"/>
          </w:divBdr>
        </w:div>
        <w:div w:id="605775953">
          <w:marLeft w:val="480"/>
          <w:marRight w:val="0"/>
          <w:marTop w:val="0"/>
          <w:marBottom w:val="0"/>
          <w:divBdr>
            <w:top w:val="none" w:sz="0" w:space="0" w:color="auto"/>
            <w:left w:val="none" w:sz="0" w:space="0" w:color="auto"/>
            <w:bottom w:val="none" w:sz="0" w:space="0" w:color="auto"/>
            <w:right w:val="none" w:sz="0" w:space="0" w:color="auto"/>
          </w:divBdr>
        </w:div>
        <w:div w:id="607398632">
          <w:marLeft w:val="480"/>
          <w:marRight w:val="0"/>
          <w:marTop w:val="0"/>
          <w:marBottom w:val="0"/>
          <w:divBdr>
            <w:top w:val="none" w:sz="0" w:space="0" w:color="auto"/>
            <w:left w:val="none" w:sz="0" w:space="0" w:color="auto"/>
            <w:bottom w:val="none" w:sz="0" w:space="0" w:color="auto"/>
            <w:right w:val="none" w:sz="0" w:space="0" w:color="auto"/>
          </w:divBdr>
        </w:div>
        <w:div w:id="670648453">
          <w:marLeft w:val="480"/>
          <w:marRight w:val="0"/>
          <w:marTop w:val="0"/>
          <w:marBottom w:val="0"/>
          <w:divBdr>
            <w:top w:val="none" w:sz="0" w:space="0" w:color="auto"/>
            <w:left w:val="none" w:sz="0" w:space="0" w:color="auto"/>
            <w:bottom w:val="none" w:sz="0" w:space="0" w:color="auto"/>
            <w:right w:val="none" w:sz="0" w:space="0" w:color="auto"/>
          </w:divBdr>
        </w:div>
        <w:div w:id="673264900">
          <w:marLeft w:val="480"/>
          <w:marRight w:val="0"/>
          <w:marTop w:val="0"/>
          <w:marBottom w:val="0"/>
          <w:divBdr>
            <w:top w:val="none" w:sz="0" w:space="0" w:color="auto"/>
            <w:left w:val="none" w:sz="0" w:space="0" w:color="auto"/>
            <w:bottom w:val="none" w:sz="0" w:space="0" w:color="auto"/>
            <w:right w:val="none" w:sz="0" w:space="0" w:color="auto"/>
          </w:divBdr>
        </w:div>
        <w:div w:id="690570601">
          <w:marLeft w:val="480"/>
          <w:marRight w:val="0"/>
          <w:marTop w:val="0"/>
          <w:marBottom w:val="0"/>
          <w:divBdr>
            <w:top w:val="none" w:sz="0" w:space="0" w:color="auto"/>
            <w:left w:val="none" w:sz="0" w:space="0" w:color="auto"/>
            <w:bottom w:val="none" w:sz="0" w:space="0" w:color="auto"/>
            <w:right w:val="none" w:sz="0" w:space="0" w:color="auto"/>
          </w:divBdr>
        </w:div>
        <w:div w:id="723331497">
          <w:marLeft w:val="480"/>
          <w:marRight w:val="0"/>
          <w:marTop w:val="0"/>
          <w:marBottom w:val="0"/>
          <w:divBdr>
            <w:top w:val="none" w:sz="0" w:space="0" w:color="auto"/>
            <w:left w:val="none" w:sz="0" w:space="0" w:color="auto"/>
            <w:bottom w:val="none" w:sz="0" w:space="0" w:color="auto"/>
            <w:right w:val="none" w:sz="0" w:space="0" w:color="auto"/>
          </w:divBdr>
        </w:div>
        <w:div w:id="743525061">
          <w:marLeft w:val="480"/>
          <w:marRight w:val="0"/>
          <w:marTop w:val="0"/>
          <w:marBottom w:val="0"/>
          <w:divBdr>
            <w:top w:val="none" w:sz="0" w:space="0" w:color="auto"/>
            <w:left w:val="none" w:sz="0" w:space="0" w:color="auto"/>
            <w:bottom w:val="none" w:sz="0" w:space="0" w:color="auto"/>
            <w:right w:val="none" w:sz="0" w:space="0" w:color="auto"/>
          </w:divBdr>
        </w:div>
        <w:div w:id="762385441">
          <w:marLeft w:val="480"/>
          <w:marRight w:val="0"/>
          <w:marTop w:val="0"/>
          <w:marBottom w:val="0"/>
          <w:divBdr>
            <w:top w:val="none" w:sz="0" w:space="0" w:color="auto"/>
            <w:left w:val="none" w:sz="0" w:space="0" w:color="auto"/>
            <w:bottom w:val="none" w:sz="0" w:space="0" w:color="auto"/>
            <w:right w:val="none" w:sz="0" w:space="0" w:color="auto"/>
          </w:divBdr>
        </w:div>
        <w:div w:id="784156258">
          <w:marLeft w:val="480"/>
          <w:marRight w:val="0"/>
          <w:marTop w:val="0"/>
          <w:marBottom w:val="0"/>
          <w:divBdr>
            <w:top w:val="none" w:sz="0" w:space="0" w:color="auto"/>
            <w:left w:val="none" w:sz="0" w:space="0" w:color="auto"/>
            <w:bottom w:val="none" w:sz="0" w:space="0" w:color="auto"/>
            <w:right w:val="none" w:sz="0" w:space="0" w:color="auto"/>
          </w:divBdr>
        </w:div>
        <w:div w:id="801773479">
          <w:marLeft w:val="480"/>
          <w:marRight w:val="0"/>
          <w:marTop w:val="0"/>
          <w:marBottom w:val="0"/>
          <w:divBdr>
            <w:top w:val="none" w:sz="0" w:space="0" w:color="auto"/>
            <w:left w:val="none" w:sz="0" w:space="0" w:color="auto"/>
            <w:bottom w:val="none" w:sz="0" w:space="0" w:color="auto"/>
            <w:right w:val="none" w:sz="0" w:space="0" w:color="auto"/>
          </w:divBdr>
        </w:div>
        <w:div w:id="823818528">
          <w:marLeft w:val="480"/>
          <w:marRight w:val="0"/>
          <w:marTop w:val="0"/>
          <w:marBottom w:val="0"/>
          <w:divBdr>
            <w:top w:val="none" w:sz="0" w:space="0" w:color="auto"/>
            <w:left w:val="none" w:sz="0" w:space="0" w:color="auto"/>
            <w:bottom w:val="none" w:sz="0" w:space="0" w:color="auto"/>
            <w:right w:val="none" w:sz="0" w:space="0" w:color="auto"/>
          </w:divBdr>
        </w:div>
        <w:div w:id="841242624">
          <w:marLeft w:val="480"/>
          <w:marRight w:val="0"/>
          <w:marTop w:val="0"/>
          <w:marBottom w:val="0"/>
          <w:divBdr>
            <w:top w:val="none" w:sz="0" w:space="0" w:color="auto"/>
            <w:left w:val="none" w:sz="0" w:space="0" w:color="auto"/>
            <w:bottom w:val="none" w:sz="0" w:space="0" w:color="auto"/>
            <w:right w:val="none" w:sz="0" w:space="0" w:color="auto"/>
          </w:divBdr>
        </w:div>
        <w:div w:id="870218092">
          <w:marLeft w:val="480"/>
          <w:marRight w:val="0"/>
          <w:marTop w:val="0"/>
          <w:marBottom w:val="0"/>
          <w:divBdr>
            <w:top w:val="none" w:sz="0" w:space="0" w:color="auto"/>
            <w:left w:val="none" w:sz="0" w:space="0" w:color="auto"/>
            <w:bottom w:val="none" w:sz="0" w:space="0" w:color="auto"/>
            <w:right w:val="none" w:sz="0" w:space="0" w:color="auto"/>
          </w:divBdr>
        </w:div>
        <w:div w:id="879435291">
          <w:marLeft w:val="480"/>
          <w:marRight w:val="0"/>
          <w:marTop w:val="0"/>
          <w:marBottom w:val="0"/>
          <w:divBdr>
            <w:top w:val="none" w:sz="0" w:space="0" w:color="auto"/>
            <w:left w:val="none" w:sz="0" w:space="0" w:color="auto"/>
            <w:bottom w:val="none" w:sz="0" w:space="0" w:color="auto"/>
            <w:right w:val="none" w:sz="0" w:space="0" w:color="auto"/>
          </w:divBdr>
        </w:div>
        <w:div w:id="901676628">
          <w:marLeft w:val="480"/>
          <w:marRight w:val="0"/>
          <w:marTop w:val="0"/>
          <w:marBottom w:val="0"/>
          <w:divBdr>
            <w:top w:val="none" w:sz="0" w:space="0" w:color="auto"/>
            <w:left w:val="none" w:sz="0" w:space="0" w:color="auto"/>
            <w:bottom w:val="none" w:sz="0" w:space="0" w:color="auto"/>
            <w:right w:val="none" w:sz="0" w:space="0" w:color="auto"/>
          </w:divBdr>
        </w:div>
        <w:div w:id="929242335">
          <w:marLeft w:val="480"/>
          <w:marRight w:val="0"/>
          <w:marTop w:val="0"/>
          <w:marBottom w:val="0"/>
          <w:divBdr>
            <w:top w:val="none" w:sz="0" w:space="0" w:color="auto"/>
            <w:left w:val="none" w:sz="0" w:space="0" w:color="auto"/>
            <w:bottom w:val="none" w:sz="0" w:space="0" w:color="auto"/>
            <w:right w:val="none" w:sz="0" w:space="0" w:color="auto"/>
          </w:divBdr>
        </w:div>
        <w:div w:id="974137886">
          <w:marLeft w:val="480"/>
          <w:marRight w:val="0"/>
          <w:marTop w:val="0"/>
          <w:marBottom w:val="0"/>
          <w:divBdr>
            <w:top w:val="none" w:sz="0" w:space="0" w:color="auto"/>
            <w:left w:val="none" w:sz="0" w:space="0" w:color="auto"/>
            <w:bottom w:val="none" w:sz="0" w:space="0" w:color="auto"/>
            <w:right w:val="none" w:sz="0" w:space="0" w:color="auto"/>
          </w:divBdr>
        </w:div>
        <w:div w:id="1001197363">
          <w:marLeft w:val="480"/>
          <w:marRight w:val="0"/>
          <w:marTop w:val="0"/>
          <w:marBottom w:val="0"/>
          <w:divBdr>
            <w:top w:val="none" w:sz="0" w:space="0" w:color="auto"/>
            <w:left w:val="none" w:sz="0" w:space="0" w:color="auto"/>
            <w:bottom w:val="none" w:sz="0" w:space="0" w:color="auto"/>
            <w:right w:val="none" w:sz="0" w:space="0" w:color="auto"/>
          </w:divBdr>
        </w:div>
        <w:div w:id="1061708498">
          <w:marLeft w:val="480"/>
          <w:marRight w:val="0"/>
          <w:marTop w:val="0"/>
          <w:marBottom w:val="0"/>
          <w:divBdr>
            <w:top w:val="none" w:sz="0" w:space="0" w:color="auto"/>
            <w:left w:val="none" w:sz="0" w:space="0" w:color="auto"/>
            <w:bottom w:val="none" w:sz="0" w:space="0" w:color="auto"/>
            <w:right w:val="none" w:sz="0" w:space="0" w:color="auto"/>
          </w:divBdr>
        </w:div>
        <w:div w:id="1093745097">
          <w:marLeft w:val="480"/>
          <w:marRight w:val="0"/>
          <w:marTop w:val="0"/>
          <w:marBottom w:val="0"/>
          <w:divBdr>
            <w:top w:val="none" w:sz="0" w:space="0" w:color="auto"/>
            <w:left w:val="none" w:sz="0" w:space="0" w:color="auto"/>
            <w:bottom w:val="none" w:sz="0" w:space="0" w:color="auto"/>
            <w:right w:val="none" w:sz="0" w:space="0" w:color="auto"/>
          </w:divBdr>
        </w:div>
        <w:div w:id="1098062048">
          <w:marLeft w:val="480"/>
          <w:marRight w:val="0"/>
          <w:marTop w:val="0"/>
          <w:marBottom w:val="0"/>
          <w:divBdr>
            <w:top w:val="none" w:sz="0" w:space="0" w:color="auto"/>
            <w:left w:val="none" w:sz="0" w:space="0" w:color="auto"/>
            <w:bottom w:val="none" w:sz="0" w:space="0" w:color="auto"/>
            <w:right w:val="none" w:sz="0" w:space="0" w:color="auto"/>
          </w:divBdr>
        </w:div>
        <w:div w:id="1146894258">
          <w:marLeft w:val="480"/>
          <w:marRight w:val="0"/>
          <w:marTop w:val="0"/>
          <w:marBottom w:val="0"/>
          <w:divBdr>
            <w:top w:val="none" w:sz="0" w:space="0" w:color="auto"/>
            <w:left w:val="none" w:sz="0" w:space="0" w:color="auto"/>
            <w:bottom w:val="none" w:sz="0" w:space="0" w:color="auto"/>
            <w:right w:val="none" w:sz="0" w:space="0" w:color="auto"/>
          </w:divBdr>
        </w:div>
        <w:div w:id="1160118931">
          <w:marLeft w:val="480"/>
          <w:marRight w:val="0"/>
          <w:marTop w:val="0"/>
          <w:marBottom w:val="0"/>
          <w:divBdr>
            <w:top w:val="none" w:sz="0" w:space="0" w:color="auto"/>
            <w:left w:val="none" w:sz="0" w:space="0" w:color="auto"/>
            <w:bottom w:val="none" w:sz="0" w:space="0" w:color="auto"/>
            <w:right w:val="none" w:sz="0" w:space="0" w:color="auto"/>
          </w:divBdr>
        </w:div>
        <w:div w:id="1187912718">
          <w:marLeft w:val="480"/>
          <w:marRight w:val="0"/>
          <w:marTop w:val="0"/>
          <w:marBottom w:val="0"/>
          <w:divBdr>
            <w:top w:val="none" w:sz="0" w:space="0" w:color="auto"/>
            <w:left w:val="none" w:sz="0" w:space="0" w:color="auto"/>
            <w:bottom w:val="none" w:sz="0" w:space="0" w:color="auto"/>
            <w:right w:val="none" w:sz="0" w:space="0" w:color="auto"/>
          </w:divBdr>
        </w:div>
        <w:div w:id="1208107860">
          <w:marLeft w:val="480"/>
          <w:marRight w:val="0"/>
          <w:marTop w:val="0"/>
          <w:marBottom w:val="0"/>
          <w:divBdr>
            <w:top w:val="none" w:sz="0" w:space="0" w:color="auto"/>
            <w:left w:val="none" w:sz="0" w:space="0" w:color="auto"/>
            <w:bottom w:val="none" w:sz="0" w:space="0" w:color="auto"/>
            <w:right w:val="none" w:sz="0" w:space="0" w:color="auto"/>
          </w:divBdr>
        </w:div>
        <w:div w:id="1213692699">
          <w:marLeft w:val="480"/>
          <w:marRight w:val="0"/>
          <w:marTop w:val="0"/>
          <w:marBottom w:val="0"/>
          <w:divBdr>
            <w:top w:val="none" w:sz="0" w:space="0" w:color="auto"/>
            <w:left w:val="none" w:sz="0" w:space="0" w:color="auto"/>
            <w:bottom w:val="none" w:sz="0" w:space="0" w:color="auto"/>
            <w:right w:val="none" w:sz="0" w:space="0" w:color="auto"/>
          </w:divBdr>
        </w:div>
        <w:div w:id="1247575331">
          <w:marLeft w:val="480"/>
          <w:marRight w:val="0"/>
          <w:marTop w:val="0"/>
          <w:marBottom w:val="0"/>
          <w:divBdr>
            <w:top w:val="none" w:sz="0" w:space="0" w:color="auto"/>
            <w:left w:val="none" w:sz="0" w:space="0" w:color="auto"/>
            <w:bottom w:val="none" w:sz="0" w:space="0" w:color="auto"/>
            <w:right w:val="none" w:sz="0" w:space="0" w:color="auto"/>
          </w:divBdr>
        </w:div>
        <w:div w:id="1249655631">
          <w:marLeft w:val="480"/>
          <w:marRight w:val="0"/>
          <w:marTop w:val="0"/>
          <w:marBottom w:val="0"/>
          <w:divBdr>
            <w:top w:val="none" w:sz="0" w:space="0" w:color="auto"/>
            <w:left w:val="none" w:sz="0" w:space="0" w:color="auto"/>
            <w:bottom w:val="none" w:sz="0" w:space="0" w:color="auto"/>
            <w:right w:val="none" w:sz="0" w:space="0" w:color="auto"/>
          </w:divBdr>
        </w:div>
        <w:div w:id="1287618148">
          <w:marLeft w:val="480"/>
          <w:marRight w:val="0"/>
          <w:marTop w:val="0"/>
          <w:marBottom w:val="0"/>
          <w:divBdr>
            <w:top w:val="none" w:sz="0" w:space="0" w:color="auto"/>
            <w:left w:val="none" w:sz="0" w:space="0" w:color="auto"/>
            <w:bottom w:val="none" w:sz="0" w:space="0" w:color="auto"/>
            <w:right w:val="none" w:sz="0" w:space="0" w:color="auto"/>
          </w:divBdr>
        </w:div>
        <w:div w:id="1307277133">
          <w:marLeft w:val="480"/>
          <w:marRight w:val="0"/>
          <w:marTop w:val="0"/>
          <w:marBottom w:val="0"/>
          <w:divBdr>
            <w:top w:val="none" w:sz="0" w:space="0" w:color="auto"/>
            <w:left w:val="none" w:sz="0" w:space="0" w:color="auto"/>
            <w:bottom w:val="none" w:sz="0" w:space="0" w:color="auto"/>
            <w:right w:val="none" w:sz="0" w:space="0" w:color="auto"/>
          </w:divBdr>
        </w:div>
        <w:div w:id="1370565981">
          <w:marLeft w:val="480"/>
          <w:marRight w:val="0"/>
          <w:marTop w:val="0"/>
          <w:marBottom w:val="0"/>
          <w:divBdr>
            <w:top w:val="none" w:sz="0" w:space="0" w:color="auto"/>
            <w:left w:val="none" w:sz="0" w:space="0" w:color="auto"/>
            <w:bottom w:val="none" w:sz="0" w:space="0" w:color="auto"/>
            <w:right w:val="none" w:sz="0" w:space="0" w:color="auto"/>
          </w:divBdr>
        </w:div>
        <w:div w:id="1371301928">
          <w:marLeft w:val="480"/>
          <w:marRight w:val="0"/>
          <w:marTop w:val="0"/>
          <w:marBottom w:val="0"/>
          <w:divBdr>
            <w:top w:val="none" w:sz="0" w:space="0" w:color="auto"/>
            <w:left w:val="none" w:sz="0" w:space="0" w:color="auto"/>
            <w:bottom w:val="none" w:sz="0" w:space="0" w:color="auto"/>
            <w:right w:val="none" w:sz="0" w:space="0" w:color="auto"/>
          </w:divBdr>
        </w:div>
        <w:div w:id="1406731764">
          <w:marLeft w:val="480"/>
          <w:marRight w:val="0"/>
          <w:marTop w:val="0"/>
          <w:marBottom w:val="0"/>
          <w:divBdr>
            <w:top w:val="none" w:sz="0" w:space="0" w:color="auto"/>
            <w:left w:val="none" w:sz="0" w:space="0" w:color="auto"/>
            <w:bottom w:val="none" w:sz="0" w:space="0" w:color="auto"/>
            <w:right w:val="none" w:sz="0" w:space="0" w:color="auto"/>
          </w:divBdr>
        </w:div>
        <w:div w:id="1443182622">
          <w:marLeft w:val="480"/>
          <w:marRight w:val="0"/>
          <w:marTop w:val="0"/>
          <w:marBottom w:val="0"/>
          <w:divBdr>
            <w:top w:val="none" w:sz="0" w:space="0" w:color="auto"/>
            <w:left w:val="none" w:sz="0" w:space="0" w:color="auto"/>
            <w:bottom w:val="none" w:sz="0" w:space="0" w:color="auto"/>
            <w:right w:val="none" w:sz="0" w:space="0" w:color="auto"/>
          </w:divBdr>
        </w:div>
        <w:div w:id="1445033892">
          <w:marLeft w:val="480"/>
          <w:marRight w:val="0"/>
          <w:marTop w:val="0"/>
          <w:marBottom w:val="0"/>
          <w:divBdr>
            <w:top w:val="none" w:sz="0" w:space="0" w:color="auto"/>
            <w:left w:val="none" w:sz="0" w:space="0" w:color="auto"/>
            <w:bottom w:val="none" w:sz="0" w:space="0" w:color="auto"/>
            <w:right w:val="none" w:sz="0" w:space="0" w:color="auto"/>
          </w:divBdr>
        </w:div>
        <w:div w:id="1456175611">
          <w:marLeft w:val="480"/>
          <w:marRight w:val="0"/>
          <w:marTop w:val="0"/>
          <w:marBottom w:val="0"/>
          <w:divBdr>
            <w:top w:val="none" w:sz="0" w:space="0" w:color="auto"/>
            <w:left w:val="none" w:sz="0" w:space="0" w:color="auto"/>
            <w:bottom w:val="none" w:sz="0" w:space="0" w:color="auto"/>
            <w:right w:val="none" w:sz="0" w:space="0" w:color="auto"/>
          </w:divBdr>
        </w:div>
        <w:div w:id="1538005899">
          <w:marLeft w:val="480"/>
          <w:marRight w:val="0"/>
          <w:marTop w:val="0"/>
          <w:marBottom w:val="0"/>
          <w:divBdr>
            <w:top w:val="none" w:sz="0" w:space="0" w:color="auto"/>
            <w:left w:val="none" w:sz="0" w:space="0" w:color="auto"/>
            <w:bottom w:val="none" w:sz="0" w:space="0" w:color="auto"/>
            <w:right w:val="none" w:sz="0" w:space="0" w:color="auto"/>
          </w:divBdr>
        </w:div>
        <w:div w:id="1572079253">
          <w:marLeft w:val="480"/>
          <w:marRight w:val="0"/>
          <w:marTop w:val="0"/>
          <w:marBottom w:val="0"/>
          <w:divBdr>
            <w:top w:val="none" w:sz="0" w:space="0" w:color="auto"/>
            <w:left w:val="none" w:sz="0" w:space="0" w:color="auto"/>
            <w:bottom w:val="none" w:sz="0" w:space="0" w:color="auto"/>
            <w:right w:val="none" w:sz="0" w:space="0" w:color="auto"/>
          </w:divBdr>
        </w:div>
        <w:div w:id="1578127223">
          <w:marLeft w:val="480"/>
          <w:marRight w:val="0"/>
          <w:marTop w:val="0"/>
          <w:marBottom w:val="0"/>
          <w:divBdr>
            <w:top w:val="none" w:sz="0" w:space="0" w:color="auto"/>
            <w:left w:val="none" w:sz="0" w:space="0" w:color="auto"/>
            <w:bottom w:val="none" w:sz="0" w:space="0" w:color="auto"/>
            <w:right w:val="none" w:sz="0" w:space="0" w:color="auto"/>
          </w:divBdr>
        </w:div>
        <w:div w:id="1587036278">
          <w:marLeft w:val="480"/>
          <w:marRight w:val="0"/>
          <w:marTop w:val="0"/>
          <w:marBottom w:val="0"/>
          <w:divBdr>
            <w:top w:val="none" w:sz="0" w:space="0" w:color="auto"/>
            <w:left w:val="none" w:sz="0" w:space="0" w:color="auto"/>
            <w:bottom w:val="none" w:sz="0" w:space="0" w:color="auto"/>
            <w:right w:val="none" w:sz="0" w:space="0" w:color="auto"/>
          </w:divBdr>
        </w:div>
        <w:div w:id="1599094616">
          <w:marLeft w:val="480"/>
          <w:marRight w:val="0"/>
          <w:marTop w:val="0"/>
          <w:marBottom w:val="0"/>
          <w:divBdr>
            <w:top w:val="none" w:sz="0" w:space="0" w:color="auto"/>
            <w:left w:val="none" w:sz="0" w:space="0" w:color="auto"/>
            <w:bottom w:val="none" w:sz="0" w:space="0" w:color="auto"/>
            <w:right w:val="none" w:sz="0" w:space="0" w:color="auto"/>
          </w:divBdr>
        </w:div>
        <w:div w:id="1603606580">
          <w:marLeft w:val="480"/>
          <w:marRight w:val="0"/>
          <w:marTop w:val="0"/>
          <w:marBottom w:val="0"/>
          <w:divBdr>
            <w:top w:val="none" w:sz="0" w:space="0" w:color="auto"/>
            <w:left w:val="none" w:sz="0" w:space="0" w:color="auto"/>
            <w:bottom w:val="none" w:sz="0" w:space="0" w:color="auto"/>
            <w:right w:val="none" w:sz="0" w:space="0" w:color="auto"/>
          </w:divBdr>
        </w:div>
        <w:div w:id="1623073055">
          <w:marLeft w:val="480"/>
          <w:marRight w:val="0"/>
          <w:marTop w:val="0"/>
          <w:marBottom w:val="0"/>
          <w:divBdr>
            <w:top w:val="none" w:sz="0" w:space="0" w:color="auto"/>
            <w:left w:val="none" w:sz="0" w:space="0" w:color="auto"/>
            <w:bottom w:val="none" w:sz="0" w:space="0" w:color="auto"/>
            <w:right w:val="none" w:sz="0" w:space="0" w:color="auto"/>
          </w:divBdr>
        </w:div>
        <w:div w:id="1624995712">
          <w:marLeft w:val="480"/>
          <w:marRight w:val="0"/>
          <w:marTop w:val="0"/>
          <w:marBottom w:val="0"/>
          <w:divBdr>
            <w:top w:val="none" w:sz="0" w:space="0" w:color="auto"/>
            <w:left w:val="none" w:sz="0" w:space="0" w:color="auto"/>
            <w:bottom w:val="none" w:sz="0" w:space="0" w:color="auto"/>
            <w:right w:val="none" w:sz="0" w:space="0" w:color="auto"/>
          </w:divBdr>
        </w:div>
        <w:div w:id="1645308926">
          <w:marLeft w:val="480"/>
          <w:marRight w:val="0"/>
          <w:marTop w:val="0"/>
          <w:marBottom w:val="0"/>
          <w:divBdr>
            <w:top w:val="none" w:sz="0" w:space="0" w:color="auto"/>
            <w:left w:val="none" w:sz="0" w:space="0" w:color="auto"/>
            <w:bottom w:val="none" w:sz="0" w:space="0" w:color="auto"/>
            <w:right w:val="none" w:sz="0" w:space="0" w:color="auto"/>
          </w:divBdr>
        </w:div>
        <w:div w:id="1699503486">
          <w:marLeft w:val="480"/>
          <w:marRight w:val="0"/>
          <w:marTop w:val="0"/>
          <w:marBottom w:val="0"/>
          <w:divBdr>
            <w:top w:val="none" w:sz="0" w:space="0" w:color="auto"/>
            <w:left w:val="none" w:sz="0" w:space="0" w:color="auto"/>
            <w:bottom w:val="none" w:sz="0" w:space="0" w:color="auto"/>
            <w:right w:val="none" w:sz="0" w:space="0" w:color="auto"/>
          </w:divBdr>
        </w:div>
        <w:div w:id="1723945173">
          <w:marLeft w:val="480"/>
          <w:marRight w:val="0"/>
          <w:marTop w:val="0"/>
          <w:marBottom w:val="0"/>
          <w:divBdr>
            <w:top w:val="none" w:sz="0" w:space="0" w:color="auto"/>
            <w:left w:val="none" w:sz="0" w:space="0" w:color="auto"/>
            <w:bottom w:val="none" w:sz="0" w:space="0" w:color="auto"/>
            <w:right w:val="none" w:sz="0" w:space="0" w:color="auto"/>
          </w:divBdr>
        </w:div>
        <w:div w:id="1756393907">
          <w:marLeft w:val="480"/>
          <w:marRight w:val="0"/>
          <w:marTop w:val="0"/>
          <w:marBottom w:val="0"/>
          <w:divBdr>
            <w:top w:val="none" w:sz="0" w:space="0" w:color="auto"/>
            <w:left w:val="none" w:sz="0" w:space="0" w:color="auto"/>
            <w:bottom w:val="none" w:sz="0" w:space="0" w:color="auto"/>
            <w:right w:val="none" w:sz="0" w:space="0" w:color="auto"/>
          </w:divBdr>
        </w:div>
        <w:div w:id="1767919476">
          <w:marLeft w:val="480"/>
          <w:marRight w:val="0"/>
          <w:marTop w:val="0"/>
          <w:marBottom w:val="0"/>
          <w:divBdr>
            <w:top w:val="none" w:sz="0" w:space="0" w:color="auto"/>
            <w:left w:val="none" w:sz="0" w:space="0" w:color="auto"/>
            <w:bottom w:val="none" w:sz="0" w:space="0" w:color="auto"/>
            <w:right w:val="none" w:sz="0" w:space="0" w:color="auto"/>
          </w:divBdr>
        </w:div>
        <w:div w:id="1778864663">
          <w:marLeft w:val="480"/>
          <w:marRight w:val="0"/>
          <w:marTop w:val="0"/>
          <w:marBottom w:val="0"/>
          <w:divBdr>
            <w:top w:val="none" w:sz="0" w:space="0" w:color="auto"/>
            <w:left w:val="none" w:sz="0" w:space="0" w:color="auto"/>
            <w:bottom w:val="none" w:sz="0" w:space="0" w:color="auto"/>
            <w:right w:val="none" w:sz="0" w:space="0" w:color="auto"/>
          </w:divBdr>
        </w:div>
        <w:div w:id="1804499420">
          <w:marLeft w:val="480"/>
          <w:marRight w:val="0"/>
          <w:marTop w:val="0"/>
          <w:marBottom w:val="0"/>
          <w:divBdr>
            <w:top w:val="none" w:sz="0" w:space="0" w:color="auto"/>
            <w:left w:val="none" w:sz="0" w:space="0" w:color="auto"/>
            <w:bottom w:val="none" w:sz="0" w:space="0" w:color="auto"/>
            <w:right w:val="none" w:sz="0" w:space="0" w:color="auto"/>
          </w:divBdr>
        </w:div>
        <w:div w:id="1815290079">
          <w:marLeft w:val="480"/>
          <w:marRight w:val="0"/>
          <w:marTop w:val="0"/>
          <w:marBottom w:val="0"/>
          <w:divBdr>
            <w:top w:val="none" w:sz="0" w:space="0" w:color="auto"/>
            <w:left w:val="none" w:sz="0" w:space="0" w:color="auto"/>
            <w:bottom w:val="none" w:sz="0" w:space="0" w:color="auto"/>
            <w:right w:val="none" w:sz="0" w:space="0" w:color="auto"/>
          </w:divBdr>
        </w:div>
        <w:div w:id="1834829456">
          <w:marLeft w:val="480"/>
          <w:marRight w:val="0"/>
          <w:marTop w:val="0"/>
          <w:marBottom w:val="0"/>
          <w:divBdr>
            <w:top w:val="none" w:sz="0" w:space="0" w:color="auto"/>
            <w:left w:val="none" w:sz="0" w:space="0" w:color="auto"/>
            <w:bottom w:val="none" w:sz="0" w:space="0" w:color="auto"/>
            <w:right w:val="none" w:sz="0" w:space="0" w:color="auto"/>
          </w:divBdr>
        </w:div>
        <w:div w:id="1878735060">
          <w:marLeft w:val="480"/>
          <w:marRight w:val="0"/>
          <w:marTop w:val="0"/>
          <w:marBottom w:val="0"/>
          <w:divBdr>
            <w:top w:val="none" w:sz="0" w:space="0" w:color="auto"/>
            <w:left w:val="none" w:sz="0" w:space="0" w:color="auto"/>
            <w:bottom w:val="none" w:sz="0" w:space="0" w:color="auto"/>
            <w:right w:val="none" w:sz="0" w:space="0" w:color="auto"/>
          </w:divBdr>
        </w:div>
        <w:div w:id="1905945649">
          <w:marLeft w:val="480"/>
          <w:marRight w:val="0"/>
          <w:marTop w:val="0"/>
          <w:marBottom w:val="0"/>
          <w:divBdr>
            <w:top w:val="none" w:sz="0" w:space="0" w:color="auto"/>
            <w:left w:val="none" w:sz="0" w:space="0" w:color="auto"/>
            <w:bottom w:val="none" w:sz="0" w:space="0" w:color="auto"/>
            <w:right w:val="none" w:sz="0" w:space="0" w:color="auto"/>
          </w:divBdr>
        </w:div>
        <w:div w:id="1906644823">
          <w:marLeft w:val="480"/>
          <w:marRight w:val="0"/>
          <w:marTop w:val="0"/>
          <w:marBottom w:val="0"/>
          <w:divBdr>
            <w:top w:val="none" w:sz="0" w:space="0" w:color="auto"/>
            <w:left w:val="none" w:sz="0" w:space="0" w:color="auto"/>
            <w:bottom w:val="none" w:sz="0" w:space="0" w:color="auto"/>
            <w:right w:val="none" w:sz="0" w:space="0" w:color="auto"/>
          </w:divBdr>
        </w:div>
        <w:div w:id="1928298108">
          <w:marLeft w:val="480"/>
          <w:marRight w:val="0"/>
          <w:marTop w:val="0"/>
          <w:marBottom w:val="0"/>
          <w:divBdr>
            <w:top w:val="none" w:sz="0" w:space="0" w:color="auto"/>
            <w:left w:val="none" w:sz="0" w:space="0" w:color="auto"/>
            <w:bottom w:val="none" w:sz="0" w:space="0" w:color="auto"/>
            <w:right w:val="none" w:sz="0" w:space="0" w:color="auto"/>
          </w:divBdr>
        </w:div>
        <w:div w:id="1948849806">
          <w:marLeft w:val="480"/>
          <w:marRight w:val="0"/>
          <w:marTop w:val="0"/>
          <w:marBottom w:val="0"/>
          <w:divBdr>
            <w:top w:val="none" w:sz="0" w:space="0" w:color="auto"/>
            <w:left w:val="none" w:sz="0" w:space="0" w:color="auto"/>
            <w:bottom w:val="none" w:sz="0" w:space="0" w:color="auto"/>
            <w:right w:val="none" w:sz="0" w:space="0" w:color="auto"/>
          </w:divBdr>
        </w:div>
        <w:div w:id="1952007542">
          <w:marLeft w:val="480"/>
          <w:marRight w:val="0"/>
          <w:marTop w:val="0"/>
          <w:marBottom w:val="0"/>
          <w:divBdr>
            <w:top w:val="none" w:sz="0" w:space="0" w:color="auto"/>
            <w:left w:val="none" w:sz="0" w:space="0" w:color="auto"/>
            <w:bottom w:val="none" w:sz="0" w:space="0" w:color="auto"/>
            <w:right w:val="none" w:sz="0" w:space="0" w:color="auto"/>
          </w:divBdr>
        </w:div>
        <w:div w:id="1970816505">
          <w:marLeft w:val="480"/>
          <w:marRight w:val="0"/>
          <w:marTop w:val="0"/>
          <w:marBottom w:val="0"/>
          <w:divBdr>
            <w:top w:val="none" w:sz="0" w:space="0" w:color="auto"/>
            <w:left w:val="none" w:sz="0" w:space="0" w:color="auto"/>
            <w:bottom w:val="none" w:sz="0" w:space="0" w:color="auto"/>
            <w:right w:val="none" w:sz="0" w:space="0" w:color="auto"/>
          </w:divBdr>
        </w:div>
        <w:div w:id="1993824202">
          <w:marLeft w:val="480"/>
          <w:marRight w:val="0"/>
          <w:marTop w:val="0"/>
          <w:marBottom w:val="0"/>
          <w:divBdr>
            <w:top w:val="none" w:sz="0" w:space="0" w:color="auto"/>
            <w:left w:val="none" w:sz="0" w:space="0" w:color="auto"/>
            <w:bottom w:val="none" w:sz="0" w:space="0" w:color="auto"/>
            <w:right w:val="none" w:sz="0" w:space="0" w:color="auto"/>
          </w:divBdr>
        </w:div>
        <w:div w:id="2002731696">
          <w:marLeft w:val="480"/>
          <w:marRight w:val="0"/>
          <w:marTop w:val="0"/>
          <w:marBottom w:val="0"/>
          <w:divBdr>
            <w:top w:val="none" w:sz="0" w:space="0" w:color="auto"/>
            <w:left w:val="none" w:sz="0" w:space="0" w:color="auto"/>
            <w:bottom w:val="none" w:sz="0" w:space="0" w:color="auto"/>
            <w:right w:val="none" w:sz="0" w:space="0" w:color="auto"/>
          </w:divBdr>
        </w:div>
        <w:div w:id="2006784496">
          <w:marLeft w:val="480"/>
          <w:marRight w:val="0"/>
          <w:marTop w:val="0"/>
          <w:marBottom w:val="0"/>
          <w:divBdr>
            <w:top w:val="none" w:sz="0" w:space="0" w:color="auto"/>
            <w:left w:val="none" w:sz="0" w:space="0" w:color="auto"/>
            <w:bottom w:val="none" w:sz="0" w:space="0" w:color="auto"/>
            <w:right w:val="none" w:sz="0" w:space="0" w:color="auto"/>
          </w:divBdr>
        </w:div>
        <w:div w:id="2028560451">
          <w:marLeft w:val="480"/>
          <w:marRight w:val="0"/>
          <w:marTop w:val="0"/>
          <w:marBottom w:val="0"/>
          <w:divBdr>
            <w:top w:val="none" w:sz="0" w:space="0" w:color="auto"/>
            <w:left w:val="none" w:sz="0" w:space="0" w:color="auto"/>
            <w:bottom w:val="none" w:sz="0" w:space="0" w:color="auto"/>
            <w:right w:val="none" w:sz="0" w:space="0" w:color="auto"/>
          </w:divBdr>
        </w:div>
        <w:div w:id="2029596380">
          <w:marLeft w:val="480"/>
          <w:marRight w:val="0"/>
          <w:marTop w:val="0"/>
          <w:marBottom w:val="0"/>
          <w:divBdr>
            <w:top w:val="none" w:sz="0" w:space="0" w:color="auto"/>
            <w:left w:val="none" w:sz="0" w:space="0" w:color="auto"/>
            <w:bottom w:val="none" w:sz="0" w:space="0" w:color="auto"/>
            <w:right w:val="none" w:sz="0" w:space="0" w:color="auto"/>
          </w:divBdr>
        </w:div>
        <w:div w:id="2032758367">
          <w:marLeft w:val="480"/>
          <w:marRight w:val="0"/>
          <w:marTop w:val="0"/>
          <w:marBottom w:val="0"/>
          <w:divBdr>
            <w:top w:val="none" w:sz="0" w:space="0" w:color="auto"/>
            <w:left w:val="none" w:sz="0" w:space="0" w:color="auto"/>
            <w:bottom w:val="none" w:sz="0" w:space="0" w:color="auto"/>
            <w:right w:val="none" w:sz="0" w:space="0" w:color="auto"/>
          </w:divBdr>
        </w:div>
        <w:div w:id="2036466718">
          <w:marLeft w:val="480"/>
          <w:marRight w:val="0"/>
          <w:marTop w:val="0"/>
          <w:marBottom w:val="0"/>
          <w:divBdr>
            <w:top w:val="none" w:sz="0" w:space="0" w:color="auto"/>
            <w:left w:val="none" w:sz="0" w:space="0" w:color="auto"/>
            <w:bottom w:val="none" w:sz="0" w:space="0" w:color="auto"/>
            <w:right w:val="none" w:sz="0" w:space="0" w:color="auto"/>
          </w:divBdr>
        </w:div>
        <w:div w:id="2042970868">
          <w:marLeft w:val="480"/>
          <w:marRight w:val="0"/>
          <w:marTop w:val="0"/>
          <w:marBottom w:val="0"/>
          <w:divBdr>
            <w:top w:val="none" w:sz="0" w:space="0" w:color="auto"/>
            <w:left w:val="none" w:sz="0" w:space="0" w:color="auto"/>
            <w:bottom w:val="none" w:sz="0" w:space="0" w:color="auto"/>
            <w:right w:val="none" w:sz="0" w:space="0" w:color="auto"/>
          </w:divBdr>
        </w:div>
        <w:div w:id="2104916520">
          <w:marLeft w:val="480"/>
          <w:marRight w:val="0"/>
          <w:marTop w:val="0"/>
          <w:marBottom w:val="0"/>
          <w:divBdr>
            <w:top w:val="none" w:sz="0" w:space="0" w:color="auto"/>
            <w:left w:val="none" w:sz="0" w:space="0" w:color="auto"/>
            <w:bottom w:val="none" w:sz="0" w:space="0" w:color="auto"/>
            <w:right w:val="none" w:sz="0" w:space="0" w:color="auto"/>
          </w:divBdr>
        </w:div>
        <w:div w:id="2114204760">
          <w:marLeft w:val="480"/>
          <w:marRight w:val="0"/>
          <w:marTop w:val="0"/>
          <w:marBottom w:val="0"/>
          <w:divBdr>
            <w:top w:val="none" w:sz="0" w:space="0" w:color="auto"/>
            <w:left w:val="none" w:sz="0" w:space="0" w:color="auto"/>
            <w:bottom w:val="none" w:sz="0" w:space="0" w:color="auto"/>
            <w:right w:val="none" w:sz="0" w:space="0" w:color="auto"/>
          </w:divBdr>
        </w:div>
        <w:div w:id="2118599678">
          <w:marLeft w:val="480"/>
          <w:marRight w:val="0"/>
          <w:marTop w:val="0"/>
          <w:marBottom w:val="0"/>
          <w:divBdr>
            <w:top w:val="none" w:sz="0" w:space="0" w:color="auto"/>
            <w:left w:val="none" w:sz="0" w:space="0" w:color="auto"/>
            <w:bottom w:val="none" w:sz="0" w:space="0" w:color="auto"/>
            <w:right w:val="none" w:sz="0" w:space="0" w:color="auto"/>
          </w:divBdr>
        </w:div>
        <w:div w:id="2146777884">
          <w:marLeft w:val="480"/>
          <w:marRight w:val="0"/>
          <w:marTop w:val="0"/>
          <w:marBottom w:val="0"/>
          <w:divBdr>
            <w:top w:val="none" w:sz="0" w:space="0" w:color="auto"/>
            <w:left w:val="none" w:sz="0" w:space="0" w:color="auto"/>
            <w:bottom w:val="none" w:sz="0" w:space="0" w:color="auto"/>
            <w:right w:val="none" w:sz="0" w:space="0" w:color="auto"/>
          </w:divBdr>
        </w:div>
      </w:divsChild>
    </w:div>
    <w:div w:id="2062171738">
      <w:bodyDiv w:val="1"/>
      <w:marLeft w:val="0"/>
      <w:marRight w:val="0"/>
      <w:marTop w:val="0"/>
      <w:marBottom w:val="0"/>
      <w:divBdr>
        <w:top w:val="none" w:sz="0" w:space="0" w:color="auto"/>
        <w:left w:val="none" w:sz="0" w:space="0" w:color="auto"/>
        <w:bottom w:val="none" w:sz="0" w:space="0" w:color="auto"/>
        <w:right w:val="none" w:sz="0" w:space="0" w:color="auto"/>
      </w:divBdr>
    </w:div>
    <w:div w:id="2066172258">
      <w:bodyDiv w:val="1"/>
      <w:marLeft w:val="0"/>
      <w:marRight w:val="0"/>
      <w:marTop w:val="0"/>
      <w:marBottom w:val="0"/>
      <w:divBdr>
        <w:top w:val="none" w:sz="0" w:space="0" w:color="auto"/>
        <w:left w:val="none" w:sz="0" w:space="0" w:color="auto"/>
        <w:bottom w:val="none" w:sz="0" w:space="0" w:color="auto"/>
        <w:right w:val="none" w:sz="0" w:space="0" w:color="auto"/>
      </w:divBdr>
    </w:div>
    <w:div w:id="2066753279">
      <w:bodyDiv w:val="1"/>
      <w:marLeft w:val="0"/>
      <w:marRight w:val="0"/>
      <w:marTop w:val="0"/>
      <w:marBottom w:val="0"/>
      <w:divBdr>
        <w:top w:val="none" w:sz="0" w:space="0" w:color="auto"/>
        <w:left w:val="none" w:sz="0" w:space="0" w:color="auto"/>
        <w:bottom w:val="none" w:sz="0" w:space="0" w:color="auto"/>
        <w:right w:val="none" w:sz="0" w:space="0" w:color="auto"/>
      </w:divBdr>
    </w:div>
    <w:div w:id="2077774823">
      <w:bodyDiv w:val="1"/>
      <w:marLeft w:val="0"/>
      <w:marRight w:val="0"/>
      <w:marTop w:val="0"/>
      <w:marBottom w:val="0"/>
      <w:divBdr>
        <w:top w:val="none" w:sz="0" w:space="0" w:color="auto"/>
        <w:left w:val="none" w:sz="0" w:space="0" w:color="auto"/>
        <w:bottom w:val="none" w:sz="0" w:space="0" w:color="auto"/>
        <w:right w:val="none" w:sz="0" w:space="0" w:color="auto"/>
      </w:divBdr>
    </w:div>
    <w:div w:id="2100907742">
      <w:bodyDiv w:val="1"/>
      <w:marLeft w:val="0"/>
      <w:marRight w:val="0"/>
      <w:marTop w:val="0"/>
      <w:marBottom w:val="0"/>
      <w:divBdr>
        <w:top w:val="none" w:sz="0" w:space="0" w:color="auto"/>
        <w:left w:val="none" w:sz="0" w:space="0" w:color="auto"/>
        <w:bottom w:val="none" w:sz="0" w:space="0" w:color="auto"/>
        <w:right w:val="none" w:sz="0" w:space="0" w:color="auto"/>
      </w:divBdr>
    </w:div>
    <w:div w:id="2109035069">
      <w:bodyDiv w:val="1"/>
      <w:marLeft w:val="0"/>
      <w:marRight w:val="0"/>
      <w:marTop w:val="0"/>
      <w:marBottom w:val="0"/>
      <w:divBdr>
        <w:top w:val="none" w:sz="0" w:space="0" w:color="auto"/>
        <w:left w:val="none" w:sz="0" w:space="0" w:color="auto"/>
        <w:bottom w:val="none" w:sz="0" w:space="0" w:color="auto"/>
        <w:right w:val="none" w:sz="0" w:space="0" w:color="auto"/>
      </w:divBdr>
    </w:div>
    <w:div w:id="2113476847">
      <w:bodyDiv w:val="1"/>
      <w:marLeft w:val="0"/>
      <w:marRight w:val="0"/>
      <w:marTop w:val="0"/>
      <w:marBottom w:val="0"/>
      <w:divBdr>
        <w:top w:val="none" w:sz="0" w:space="0" w:color="auto"/>
        <w:left w:val="none" w:sz="0" w:space="0" w:color="auto"/>
        <w:bottom w:val="none" w:sz="0" w:space="0" w:color="auto"/>
        <w:right w:val="none" w:sz="0" w:space="0" w:color="auto"/>
      </w:divBdr>
    </w:div>
    <w:div w:id="2123374616">
      <w:bodyDiv w:val="1"/>
      <w:marLeft w:val="0"/>
      <w:marRight w:val="0"/>
      <w:marTop w:val="0"/>
      <w:marBottom w:val="0"/>
      <w:divBdr>
        <w:top w:val="none" w:sz="0" w:space="0" w:color="auto"/>
        <w:left w:val="none" w:sz="0" w:space="0" w:color="auto"/>
        <w:bottom w:val="none" w:sz="0" w:space="0" w:color="auto"/>
        <w:right w:val="none" w:sz="0" w:space="0" w:color="auto"/>
      </w:divBdr>
    </w:div>
    <w:div w:id="2124960315">
      <w:bodyDiv w:val="1"/>
      <w:marLeft w:val="0"/>
      <w:marRight w:val="0"/>
      <w:marTop w:val="0"/>
      <w:marBottom w:val="0"/>
      <w:divBdr>
        <w:top w:val="none" w:sz="0" w:space="0" w:color="auto"/>
        <w:left w:val="none" w:sz="0" w:space="0" w:color="auto"/>
        <w:bottom w:val="none" w:sz="0" w:space="0" w:color="auto"/>
        <w:right w:val="none" w:sz="0" w:space="0" w:color="auto"/>
      </w:divBdr>
    </w:div>
    <w:div w:id="213945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4.xml"/><Relationship Id="rId42" Type="http://schemas.openxmlformats.org/officeDocument/2006/relationships/header" Target="header3.xml"/><Relationship Id="rId47" Type="http://schemas.openxmlformats.org/officeDocument/2006/relationships/footer" Target="footer8.xml"/><Relationship Id="rId63" Type="http://schemas.openxmlformats.org/officeDocument/2006/relationships/image" Target="media/image19.jpeg"/><Relationship Id="rId68" Type="http://schemas.openxmlformats.org/officeDocument/2006/relationships/image" Target="media/image23.jpeg"/><Relationship Id="rId84" Type="http://schemas.openxmlformats.org/officeDocument/2006/relationships/footer" Target="footer9.xml"/><Relationship Id="rId89" Type="http://schemas.openxmlformats.org/officeDocument/2006/relationships/theme" Target="theme/theme1.xml"/><Relationship Id="rId16" Type="http://schemas.openxmlformats.org/officeDocument/2006/relationships/hyperlink" Target="http://www.acola.org/" TargetMode="External"/><Relationship Id="rId11" Type="http://schemas.openxmlformats.org/officeDocument/2006/relationships/hyperlink" Target="http://www.acola.org/" TargetMode="External"/><Relationship Id="rId32" Type="http://schemas.openxmlformats.org/officeDocument/2006/relationships/hyperlink" Target="https://disability.royalcommission.gov.au/publications/education" TargetMode="External"/><Relationship Id="rId37" Type="http://schemas.openxmlformats.org/officeDocument/2006/relationships/hyperlink" Target="http://www.acola.org.au/" TargetMode="External"/><Relationship Id="rId53" Type="http://schemas.openxmlformats.org/officeDocument/2006/relationships/hyperlink" Target="https://www.atse.org.au/" TargetMode="External"/><Relationship Id="rId74" Type="http://schemas.openxmlformats.org/officeDocument/2006/relationships/image" Target="media/image29.jpeg"/><Relationship Id="rId79" Type="http://schemas.openxmlformats.org/officeDocument/2006/relationships/image" Target="media/image33.png"/><Relationship Id="rId5" Type="http://schemas.openxmlformats.org/officeDocument/2006/relationships/numbering" Target="numbering.xml"/><Relationship Id="rId90" Type="http://schemas.microsoft.com/office/2019/05/relationships/documenttasks" Target="documenttasks/documenttasks1.xml"/><Relationship Id="rId1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hyperlink" Target="http://www.daru.org.au/resources" TargetMode="External"/><Relationship Id="rId35" Type="http://schemas.openxmlformats.org/officeDocument/2006/relationships/image" Target="media/image8.png"/><Relationship Id="rId43" Type="http://schemas.openxmlformats.org/officeDocument/2006/relationships/header" Target="header4.xml"/><Relationship Id="rId48" Type="http://schemas.openxmlformats.org/officeDocument/2006/relationships/header" Target="header7.xml"/><Relationship Id="rId64" Type="http://schemas.openxmlformats.org/officeDocument/2006/relationships/image" Target="media/image18.png"/><Relationship Id="rId69" Type="http://schemas.openxmlformats.org/officeDocument/2006/relationships/image" Target="media/image25.jpeg"/><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acola.sharepoint.com/sites/ACOLAProjects/DSS%20%20disability%20confidence/research%20and%20info/Consultation%20report%20and%20lit%20reviews/Community%20Attitudes%20to%20People%20Living%20with%20Disability%20Review%20of%20Literature%20and%20Best%20Practice.pdf" TargetMode="External"/><Relationship Id="rId72" Type="http://schemas.openxmlformats.org/officeDocument/2006/relationships/image" Target="media/image28.jpeg"/><Relationship Id="rId80" Type="http://schemas.openxmlformats.org/officeDocument/2006/relationships/image" Target="media/image34.png"/><Relationship Id="rId85"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hyperlink" Target="https://disability.royalcommission.gov.au/system/files/2021-07/Report%20-%20Public%20hearing%206%20-%20Psychotropic%20medication%2C%20behaviour%20support%20and%20behaviours%20of%20concern_0.pdf" TargetMode="External"/><Relationship Id="rId38" Type="http://schemas.openxmlformats.org/officeDocument/2006/relationships/image" Target="media/image10.png"/><Relationship Id="rId46" Type="http://schemas.openxmlformats.org/officeDocument/2006/relationships/footer" Target="footer7.xml"/><Relationship Id="rId67" Type="http://schemas.openxmlformats.org/officeDocument/2006/relationships/image" Target="media/image21.png"/><Relationship Id="rId20" Type="http://schemas.openxmlformats.org/officeDocument/2006/relationships/footer" Target="footer3.xml"/><Relationship Id="rId41" Type="http://schemas.openxmlformats.org/officeDocument/2006/relationships/image" Target="media/image13.png"/><Relationship Id="rId54" Type="http://schemas.openxmlformats.org/officeDocument/2006/relationships/image" Target="media/image15.jpeg"/><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image" Target="media/image30.png"/><Relationship Id="rId83" Type="http://schemas.openxmlformats.org/officeDocument/2006/relationships/header" Target="header9.xml"/><Relationship Id="rId88" Type="http://schemas.openxmlformats.org/officeDocument/2006/relationships/glossaryDocument" Target="glossary/document.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yperlink" Target="https://www.health.gov.au/initiatives-and-programs/national-roadmap-for-improving-the-health-of-people-with-intellectual-disability" TargetMode="External"/><Relationship Id="rId36" Type="http://schemas.openxmlformats.org/officeDocument/2006/relationships/image" Target="media/image9.png"/><Relationship Id="rId49" Type="http://schemas.openxmlformats.org/officeDocument/2006/relationships/hyperlink" Target="https://www.who.int/classifications/international-classification-of-functioning-disability-and-health" TargetMode="External"/><Relationship Id="rId10" Type="http://schemas.openxmlformats.org/officeDocument/2006/relationships/endnotes" Target="endnotes.xml"/><Relationship Id="rId31" Type="http://schemas.openxmlformats.org/officeDocument/2006/relationships/hyperlink" Target="https://disability.royalcommission.gov.au/system/files/2021-11/Report%20-%20Public%20hearing%207%20-%20Barriers%20experienced%20by%20students%20with%20disability%20in%20accessing%20and%20obtaining%20a%20safe%2C%20quality%20and%20inclusive%20school%20education.pdf" TargetMode="External"/><Relationship Id="rId44" Type="http://schemas.openxmlformats.org/officeDocument/2006/relationships/header" Target="header5.xml"/><Relationship Id="rId52" Type="http://schemas.openxmlformats.org/officeDocument/2006/relationships/hyperlink" Target="https://disability.royalcommission.gov.au/system/files/2022-03/Overview%20of%20responses%20to%20the%20Rights%20and%20attitudes%20Issues%20paper.pdf" TargetMode="External"/><Relationship Id="rId60" Type="http://schemas.openxmlformats.org/officeDocument/2006/relationships/image" Target="media/image16.jpeg"/><Relationship Id="rId65" Type="http://schemas.openxmlformats.org/officeDocument/2006/relationships/image" Target="media/image20.jpeg"/><Relationship Id="rId73" Type="http://schemas.openxmlformats.org/officeDocument/2006/relationships/image" Target="media/image27.pn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dss.gov.au/" TargetMode="External"/><Relationship Id="rId18" Type="http://schemas.openxmlformats.org/officeDocument/2006/relationships/footer" Target="footer2.xml"/><Relationship Id="rId39" Type="http://schemas.openxmlformats.org/officeDocument/2006/relationships/image" Target="media/image11.jpeg"/><Relationship Id="rId34" Type="http://schemas.openxmlformats.org/officeDocument/2006/relationships/hyperlink" Target="https://acola.sharepoint.com/sites/ACOLAProjects/DSS%20%20disability%20confidence/research%20and%20info/Disability%20Royal%20Commission/Rights%20and%20attitudes%20-%20responses%20to%20issue%20paper.pdf?CT=1644549111564&amp;OR=ItemsView" TargetMode="External"/><Relationship Id="rId50" Type="http://schemas.openxmlformats.org/officeDocument/2006/relationships/image" Target="media/image14.png"/><Relationship Id="rId76" Type="http://schemas.openxmlformats.org/officeDocument/2006/relationships/hyperlink" Target="http://www.acola.org" TargetMode="External"/><Relationship Id="rId7" Type="http://schemas.openxmlformats.org/officeDocument/2006/relationships/settings" Target="settings.xml"/><Relationship Id="rId71" Type="http://schemas.openxmlformats.org/officeDocument/2006/relationships/image" Target="media/image26.jpeg"/><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footer" Target="footer6.xml"/><Relationship Id="rId40" Type="http://schemas.openxmlformats.org/officeDocument/2006/relationships/image" Target="media/image12.jpeg"/><Relationship Id="rId45" Type="http://schemas.openxmlformats.org/officeDocument/2006/relationships/header" Target="header6.xml"/><Relationship Id="rId66" Type="http://schemas.openxmlformats.org/officeDocument/2006/relationships/image" Target="media/image22.jpeg"/><Relationship Id="rId87" Type="http://schemas.openxmlformats.org/officeDocument/2006/relationships/fontTable" Target="fontTable.xml"/><Relationship Id="rId61" Type="http://schemas.openxmlformats.org/officeDocument/2006/relationships/image" Target="media/image16.png"/><Relationship Id="rId82"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www.dese.gov.au/higher-education-reviews-and-consultations/resources/review-australian-qualifications-framework-final-report-2019" TargetMode="External"/><Relationship Id="rId1" Type="http://schemas.openxmlformats.org/officeDocument/2006/relationships/hyperlink" Target="https://www.dese.gov.au/higher-education-reviews-and-consultations/resources/review-australian-qualifications-framework-final-report-2019" TargetMode="External"/></Relationships>
</file>

<file path=word/documenttasks/documenttasks1.xml><?xml version="1.0" encoding="utf-8"?>
<t:Tasks xmlns:t="http://schemas.microsoft.com/office/tasks/2019/documenttasks" xmlns:oel="http://schemas.microsoft.com/office/2019/extlst">
  <t:Task id="{E4B16ACE-3732-4944-A5A3-FCA544F5443C}">
    <t:Anchor>
      <t:Comment id="1649849461"/>
    </t:Anchor>
    <t:History>
      <t:Event id="{2F40AFCA-17DB-477C-BBCB-01BA36498F2B}" time="2022-05-03T03:25:22.921Z">
        <t:Attribution userId="S::tim.wotton@acola.org.au::34cb828b-a9fa-48a2-b068-5a1057144cc3" userProvider="AD" userName="Tim Wotton"/>
        <t:Anchor>
          <t:Comment id="373656211"/>
        </t:Anchor>
        <t:Create/>
      </t:Event>
      <t:Event id="{5867F8B4-423E-4C40-AA6F-56F2C602D3AD}" time="2022-05-03T03:25:22.921Z">
        <t:Attribution userId="S::tim.wotton@acola.org.au::34cb828b-a9fa-48a2-b068-5a1057144cc3" userProvider="AD" userName="Tim Wotton"/>
        <t:Anchor>
          <t:Comment id="373656211"/>
        </t:Anchor>
        <t:Assign userId="S::lauren@acola.org.au::7a537290-98bd-4b57-9776-307a70c6bab6" userProvider="AD" userName="Lauren Palmer"/>
      </t:Event>
      <t:Event id="{36E05896-6997-45B4-916F-C44C80551847}" time="2022-05-03T03:25:22.921Z">
        <t:Attribution userId="S::tim.wotton@acola.org.au::34cb828b-a9fa-48a2-b068-5a1057144cc3" userProvider="AD" userName="Tim Wotton"/>
        <t:Anchor>
          <t:Comment id="373656211"/>
        </t:Anchor>
        <t:SetTitle title="@Lauren Palmer I think Laura makes a very good point! Would you like me to have a crack at moving and abbreviating this intro section and popping it into the approach &amp; methodology section?"/>
      </t:Event>
    </t:History>
  </t:Task>
  <t:Task id="{DAC51A76-0967-4E21-9AD8-0677206D3751}">
    <t:Anchor>
      <t:Comment id="762428990"/>
    </t:Anchor>
    <t:History>
      <t:Event id="{209D2717-8CE6-4495-80C8-3FEB401F4605}" time="2022-04-20T00:25:40.168Z">
        <t:Attribution userId="S::tim.wotton@acola.org.au::34cb828b-a9fa-48a2-b068-5a1057144cc3" userProvider="AD" userName="Tim Wotton"/>
        <t:Anchor>
          <t:Comment id="334514921"/>
        </t:Anchor>
        <t:Create/>
      </t:Event>
      <t:Event id="{3B7E3DC3-C095-485B-B750-A9C88AD04933}" time="2022-04-20T00:25:40.168Z">
        <t:Attribution userId="S::tim.wotton@acola.org.au::34cb828b-a9fa-48a2-b068-5a1057144cc3" userProvider="AD" userName="Tim Wotton"/>
        <t:Anchor>
          <t:Comment id="334514921"/>
        </t:Anchor>
        <t:Assign userId="S::lauren@acola.org.au::7a537290-98bd-4b57-9776-307a70c6bab6" userProvider="AD" userName="Lauren Palmer"/>
      </t:Event>
      <t:Event id="{B8A5D38C-28C7-48A8-ADFB-C42846BB04F0}" time="2022-04-20T00:25:40.168Z">
        <t:Attribution userId="S::tim.wotton@acola.org.au::34cb828b-a9fa-48a2-b068-5a1057144cc3" userProvider="AD" userName="Tim Wotton"/>
        <t:Anchor>
          <t:Comment id="334514921"/>
        </t:Anchor>
        <t:SetTitle title="@Lauren Palmer do you have a sense of what should be our preferred terminology?"/>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8FE807FECDDF4187674B5C250A9830"/>
        <w:category>
          <w:name w:val="General"/>
          <w:gallery w:val="placeholder"/>
        </w:category>
        <w:types>
          <w:type w:val="bbPlcHdr"/>
        </w:types>
        <w:behaviors>
          <w:behavior w:val="content"/>
        </w:behaviors>
        <w:guid w:val="{2E011B36-3073-9147-929F-FB8D532DDDE6}"/>
      </w:docPartPr>
      <w:docPartBody>
        <w:p w:rsidR="00E916B6" w:rsidRDefault="00FE787B" w:rsidP="00FE787B">
          <w:pPr>
            <w:pStyle w:val="828FE807FECDDF4187674B5C250A9830"/>
          </w:pPr>
          <w:r>
            <w:t>Click here to enter text.</w:t>
          </w:r>
        </w:p>
      </w:docPartBody>
    </w:docPart>
    <w:docPart>
      <w:docPartPr>
        <w:name w:val="352CF6AAD403A44A83E29EB821495949"/>
        <w:category>
          <w:name w:val="General"/>
          <w:gallery w:val="placeholder"/>
        </w:category>
        <w:types>
          <w:type w:val="bbPlcHdr"/>
        </w:types>
        <w:behaviors>
          <w:behavior w:val="content"/>
        </w:behaviors>
        <w:guid w:val="{F6F24D62-C10E-BD46-863A-4DF2A0A7FFD3}"/>
      </w:docPartPr>
      <w:docPartBody>
        <w:p w:rsidR="00E916B6" w:rsidRDefault="00FE787B" w:rsidP="00FE787B">
          <w:pPr>
            <w:pStyle w:val="352CF6AAD403A44A83E29EB821495949"/>
          </w:pPr>
          <w: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quot;Arial&quot;,sans-serif">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lacial Indifference">
    <w:altName w:val="Calibri"/>
    <w:panose1 w:val="00000000000000000000"/>
    <w:charset w:val="00"/>
    <w:family w:val="modern"/>
    <w:notTrueType/>
    <w:pitch w:val="variable"/>
    <w:sig w:usb0="80000027" w:usb1="10000048" w:usb2="00000000" w:usb3="00000000" w:csb0="00000001" w:csb1="00000000"/>
  </w:font>
  <w:font w:name="Cordia New">
    <w:altName w:val="Leelawadee UI"/>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Poppins">
    <w:altName w:val="Nirmala UI"/>
    <w:charset w:val="00"/>
    <w:family w:val="auto"/>
    <w:pitch w:val="variable"/>
    <w:sig w:usb0="00008007" w:usb1="00000000" w:usb2="00000000" w:usb3="00000000" w:csb0="00000093" w:csb1="00000000"/>
  </w:font>
  <w:font w:name="Times New Roman (Body CS)">
    <w:altName w:val="Times New Roman"/>
    <w:charset w:val="00"/>
    <w:family w:val="roman"/>
    <w:pitch w:val="variable"/>
    <w:sig w:usb0="E0002AEF" w:usb1="C0007841" w:usb2="00000009" w:usb3="00000000" w:csb0="000001FF" w:csb1="00000000"/>
  </w:font>
  <w:font w:name="Antartida Rounded Medium">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venir">
    <w:altName w:val="Calibri"/>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440"/>
    <w:rsid w:val="0000262B"/>
    <w:rsid w:val="00031561"/>
    <w:rsid w:val="000402E5"/>
    <w:rsid w:val="000C5AC9"/>
    <w:rsid w:val="000C6FD8"/>
    <w:rsid w:val="00130B8B"/>
    <w:rsid w:val="0015518C"/>
    <w:rsid w:val="00157717"/>
    <w:rsid w:val="00172E90"/>
    <w:rsid w:val="0018761F"/>
    <w:rsid w:val="001A2A12"/>
    <w:rsid w:val="001C07FF"/>
    <w:rsid w:val="002131C2"/>
    <w:rsid w:val="00260461"/>
    <w:rsid w:val="00276BA6"/>
    <w:rsid w:val="002F6D1A"/>
    <w:rsid w:val="00325964"/>
    <w:rsid w:val="0037665B"/>
    <w:rsid w:val="00390019"/>
    <w:rsid w:val="003C1A2A"/>
    <w:rsid w:val="00402AC9"/>
    <w:rsid w:val="00413C75"/>
    <w:rsid w:val="00433CB4"/>
    <w:rsid w:val="00461616"/>
    <w:rsid w:val="00466CD1"/>
    <w:rsid w:val="00470D79"/>
    <w:rsid w:val="004B5440"/>
    <w:rsid w:val="004D47BC"/>
    <w:rsid w:val="00517811"/>
    <w:rsid w:val="0053480A"/>
    <w:rsid w:val="00565E3C"/>
    <w:rsid w:val="005C7F4A"/>
    <w:rsid w:val="005D6AA4"/>
    <w:rsid w:val="006071BB"/>
    <w:rsid w:val="006266F5"/>
    <w:rsid w:val="006A0A75"/>
    <w:rsid w:val="006B463A"/>
    <w:rsid w:val="006C5DD9"/>
    <w:rsid w:val="006D63CD"/>
    <w:rsid w:val="006E2B90"/>
    <w:rsid w:val="00713C79"/>
    <w:rsid w:val="00757AC2"/>
    <w:rsid w:val="00764773"/>
    <w:rsid w:val="007E2F5B"/>
    <w:rsid w:val="00806CC7"/>
    <w:rsid w:val="00820A5F"/>
    <w:rsid w:val="008C0287"/>
    <w:rsid w:val="00901624"/>
    <w:rsid w:val="00985E93"/>
    <w:rsid w:val="009B457B"/>
    <w:rsid w:val="009D3ED4"/>
    <w:rsid w:val="00A24FED"/>
    <w:rsid w:val="00A4147C"/>
    <w:rsid w:val="00A43A84"/>
    <w:rsid w:val="00AC70C5"/>
    <w:rsid w:val="00AC7DA6"/>
    <w:rsid w:val="00AD5ADE"/>
    <w:rsid w:val="00B23864"/>
    <w:rsid w:val="00B533FF"/>
    <w:rsid w:val="00BA6FD9"/>
    <w:rsid w:val="00CA1DDB"/>
    <w:rsid w:val="00CA600D"/>
    <w:rsid w:val="00CB2F59"/>
    <w:rsid w:val="00CC12B2"/>
    <w:rsid w:val="00CD6365"/>
    <w:rsid w:val="00CE1D3C"/>
    <w:rsid w:val="00D21618"/>
    <w:rsid w:val="00DA0AF6"/>
    <w:rsid w:val="00DB71D1"/>
    <w:rsid w:val="00DE3660"/>
    <w:rsid w:val="00DE3D9A"/>
    <w:rsid w:val="00E252E2"/>
    <w:rsid w:val="00E339A2"/>
    <w:rsid w:val="00E706AC"/>
    <w:rsid w:val="00E90B83"/>
    <w:rsid w:val="00E916B6"/>
    <w:rsid w:val="00E96EAA"/>
    <w:rsid w:val="00F04BA0"/>
    <w:rsid w:val="00F30AD0"/>
    <w:rsid w:val="00F60044"/>
    <w:rsid w:val="00F60B6E"/>
    <w:rsid w:val="00F90FF4"/>
    <w:rsid w:val="00FD2379"/>
    <w:rsid w:val="00FE2B24"/>
    <w:rsid w:val="00FE78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35F704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1A2A"/>
    <w:rPr>
      <w:color w:val="808080"/>
    </w:rPr>
  </w:style>
  <w:style w:type="paragraph" w:customStyle="1" w:styleId="828FE807FECDDF4187674B5C250A9830">
    <w:name w:val="828FE807FECDDF4187674B5C250A9830"/>
    <w:rsid w:val="00FE787B"/>
    <w:pPr>
      <w:spacing w:after="0" w:line="240" w:lineRule="auto"/>
    </w:pPr>
    <w:rPr>
      <w:sz w:val="24"/>
      <w:szCs w:val="24"/>
      <w:lang w:eastAsia="en-GB"/>
    </w:rPr>
  </w:style>
  <w:style w:type="paragraph" w:customStyle="1" w:styleId="352CF6AAD403A44A83E29EB821495949">
    <w:name w:val="352CF6AAD403A44A83E29EB821495949"/>
    <w:rsid w:val="00FE787B"/>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B1107A8F942540B97ACF5D1F8B72E6" ma:contentTypeVersion="16" ma:contentTypeDescription="Create a new document." ma:contentTypeScope="" ma:versionID="272eb862ded1725a052049b5d37c1465">
  <xsd:schema xmlns:xsd="http://www.w3.org/2001/XMLSchema" xmlns:xs="http://www.w3.org/2001/XMLSchema" xmlns:p="http://schemas.microsoft.com/office/2006/metadata/properties" xmlns:ns2="9c4e9efe-ce90-4ccc-afed-6e743efe06f8" xmlns:ns3="8d9792b5-7edf-485a-8da5-75d9cdbcab31" targetNamespace="http://schemas.microsoft.com/office/2006/metadata/properties" ma:root="true" ma:fieldsID="5da482ff4d2e6cfa50336039a250f120" ns2:_="" ns3:_="">
    <xsd:import namespace="9c4e9efe-ce90-4ccc-afed-6e743efe06f8"/>
    <xsd:import namespace="8d9792b5-7edf-485a-8da5-75d9cdbcab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e9efe-ce90-4ccc-afed-6e743efe0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06268c-989d-4352-b90e-f3735605ae5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792b5-7edf-485a-8da5-75d9cdbcab3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a964c6-513f-424f-8c62-f18ac0aef7fa}" ma:internalName="TaxCatchAll" ma:showField="CatchAllData" ma:web="8d9792b5-7edf-485a-8da5-75d9cdbca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d9792b5-7edf-485a-8da5-75d9cdbcab31">
      <UserInfo>
        <DisplayName>SharingLinks.4e6a4f0d-e5ab-490c-bf36-11aa9c94a956.OrganizationEdit.21be2cd8-f572-48e8-9934-ad5c8e7b31e7</DisplayName>
        <AccountId>19</AccountId>
        <AccountType/>
      </UserInfo>
      <UserInfo>
        <DisplayName>Tim Wotton</DisplayName>
        <AccountId>471</AccountId>
        <AccountType/>
      </UserInfo>
      <UserInfo>
        <DisplayName>Ryan Winn</DisplayName>
        <AccountId>43</AccountId>
        <AccountType/>
      </UserInfo>
      <UserInfo>
        <DisplayName>Lauren Palmer</DisplayName>
        <AccountId>10</AccountId>
        <AccountType/>
      </UserInfo>
    </SharedWithUsers>
    <TaxCatchAll xmlns="8d9792b5-7edf-485a-8da5-75d9cdbcab31" xsi:nil="true"/>
    <lcf76f155ced4ddcb4097134ff3c332f xmlns="9c4e9efe-ce90-4ccc-afed-6e743efe06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B56EE4-9C8F-4245-834E-CA556C2E68B5}">
  <ds:schemaRefs>
    <ds:schemaRef ds:uri="http://schemas.openxmlformats.org/officeDocument/2006/bibliography"/>
  </ds:schemaRefs>
</ds:datastoreItem>
</file>

<file path=customXml/itemProps2.xml><?xml version="1.0" encoding="utf-8"?>
<ds:datastoreItem xmlns:ds="http://schemas.openxmlformats.org/officeDocument/2006/customXml" ds:itemID="{59ECDC37-9A6D-4AA9-9E97-F112518D32B9}">
  <ds:schemaRefs>
    <ds:schemaRef ds:uri="http://schemas.microsoft.com/sharepoint/v3/contenttype/forms"/>
  </ds:schemaRefs>
</ds:datastoreItem>
</file>

<file path=customXml/itemProps3.xml><?xml version="1.0" encoding="utf-8"?>
<ds:datastoreItem xmlns:ds="http://schemas.openxmlformats.org/officeDocument/2006/customXml" ds:itemID="{44C2A00D-3584-4225-944F-F01788E19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e9efe-ce90-4ccc-afed-6e743efe06f8"/>
    <ds:schemaRef ds:uri="8d9792b5-7edf-485a-8da5-75d9cdbca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B4D37C-C345-4CB9-8F73-67CF78DCCB34}">
  <ds:schemaRefs>
    <ds:schemaRef ds:uri="http://schemas.microsoft.com/office/2006/metadata/properties"/>
    <ds:schemaRef ds:uri="http://schemas.microsoft.com/office/infopath/2007/PartnerControls"/>
    <ds:schemaRef ds:uri="8d9792b5-7edf-485a-8da5-75d9cdbcab31"/>
    <ds:schemaRef ds:uri="9c4e9efe-ce90-4ccc-afed-6e743efe06f8"/>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119</Pages>
  <Words>40444</Words>
  <Characters>230535</Characters>
  <Application>Microsoft Office Word</Application>
  <DocSecurity>0</DocSecurity>
  <Lines>1921</Lines>
  <Paragraphs>540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270439</CharactersWithSpaces>
  <SharedDoc>false</SharedDoc>
  <HyperlinkBase/>
  <HLinks>
    <vt:vector size="414" baseType="variant">
      <vt:variant>
        <vt:i4>4980739</vt:i4>
      </vt:variant>
      <vt:variant>
        <vt:i4>473</vt:i4>
      </vt:variant>
      <vt:variant>
        <vt:i4>0</vt:i4>
      </vt:variant>
      <vt:variant>
        <vt:i4>5</vt:i4>
      </vt:variant>
      <vt:variant>
        <vt:lpwstr>http://www.acola.org/</vt:lpwstr>
      </vt:variant>
      <vt:variant>
        <vt:lpwstr/>
      </vt:variant>
      <vt:variant>
        <vt:i4>2031701</vt:i4>
      </vt:variant>
      <vt:variant>
        <vt:i4>470</vt:i4>
      </vt:variant>
      <vt:variant>
        <vt:i4>0</vt:i4>
      </vt:variant>
      <vt:variant>
        <vt:i4>5</vt:i4>
      </vt:variant>
      <vt:variant>
        <vt:lpwstr>https://www.atse.org.au/</vt:lpwstr>
      </vt:variant>
      <vt:variant>
        <vt:lpwstr/>
      </vt:variant>
      <vt:variant>
        <vt:i4>1310808</vt:i4>
      </vt:variant>
      <vt:variant>
        <vt:i4>461</vt:i4>
      </vt:variant>
      <vt:variant>
        <vt:i4>0</vt:i4>
      </vt:variant>
      <vt:variant>
        <vt:i4>5</vt:i4>
      </vt:variant>
      <vt:variant>
        <vt:lpwstr>https://disability.royalcommission.gov.au/system/files/2022-03/Overview of responses to the Rights and attitudes Issues paper.pdf</vt:lpwstr>
      </vt:variant>
      <vt:variant>
        <vt:lpwstr/>
      </vt:variant>
      <vt:variant>
        <vt:i4>2031705</vt:i4>
      </vt:variant>
      <vt:variant>
        <vt:i4>458</vt:i4>
      </vt:variant>
      <vt:variant>
        <vt:i4>0</vt:i4>
      </vt:variant>
      <vt:variant>
        <vt:i4>5</vt:i4>
      </vt:variant>
      <vt:variant>
        <vt:lpwstr>https://acola.sharepoint.com/sites/ACOLAProjects/DSS  disability confidence/research and info/Consultation report and lit reviews/Community Attitudes to People Living with Disability Review of Literature and Best Practice.pdf</vt:lpwstr>
      </vt:variant>
      <vt:variant>
        <vt:lpwstr/>
      </vt:variant>
      <vt:variant>
        <vt:i4>4915215</vt:i4>
      </vt:variant>
      <vt:variant>
        <vt:i4>449</vt:i4>
      </vt:variant>
      <vt:variant>
        <vt:i4>0</vt:i4>
      </vt:variant>
      <vt:variant>
        <vt:i4>5</vt:i4>
      </vt:variant>
      <vt:variant>
        <vt:lpwstr>https://www.who.int/classifications/international-classification-of-functioning-disability-and-health</vt:lpwstr>
      </vt:variant>
      <vt:variant>
        <vt:lpwstr/>
      </vt:variant>
      <vt:variant>
        <vt:i4>131160</vt:i4>
      </vt:variant>
      <vt:variant>
        <vt:i4>384</vt:i4>
      </vt:variant>
      <vt:variant>
        <vt:i4>0</vt:i4>
      </vt:variant>
      <vt:variant>
        <vt:i4>5</vt:i4>
      </vt:variant>
      <vt:variant>
        <vt:lpwstr>http://www.acola.org.au/</vt:lpwstr>
      </vt:variant>
      <vt:variant>
        <vt:lpwstr/>
      </vt:variant>
      <vt:variant>
        <vt:i4>7864431</vt:i4>
      </vt:variant>
      <vt:variant>
        <vt:i4>372</vt:i4>
      </vt:variant>
      <vt:variant>
        <vt:i4>0</vt:i4>
      </vt:variant>
      <vt:variant>
        <vt:i4>5</vt:i4>
      </vt:variant>
      <vt:variant>
        <vt:lpwstr>https://acola.sharepoint.com/sites/ACOLAProjects/DSS  disability confidence/research and info/Disability Royal Commission/Rights and attitudes - responses to issue paper.pdf?CT=1644549111564&amp;OR=ItemsView</vt:lpwstr>
      </vt:variant>
      <vt:variant>
        <vt:lpwstr/>
      </vt:variant>
      <vt:variant>
        <vt:i4>1966206</vt:i4>
      </vt:variant>
      <vt:variant>
        <vt:i4>369</vt:i4>
      </vt:variant>
      <vt:variant>
        <vt:i4>0</vt:i4>
      </vt:variant>
      <vt:variant>
        <vt:i4>5</vt:i4>
      </vt:variant>
      <vt:variant>
        <vt:lpwstr>https://disability.royalcommission.gov.au/system/files/2021-07/Report - Public hearing 6 - Psychotropic medication%2C behaviour support and behaviours of concern_0.pdf</vt:lpwstr>
      </vt:variant>
      <vt:variant>
        <vt:lpwstr/>
      </vt:variant>
      <vt:variant>
        <vt:i4>4849730</vt:i4>
      </vt:variant>
      <vt:variant>
        <vt:i4>366</vt:i4>
      </vt:variant>
      <vt:variant>
        <vt:i4>0</vt:i4>
      </vt:variant>
      <vt:variant>
        <vt:i4>5</vt:i4>
      </vt:variant>
      <vt:variant>
        <vt:lpwstr>https://disability.royalcommission.gov.au/publications/education</vt:lpwstr>
      </vt:variant>
      <vt:variant>
        <vt:lpwstr/>
      </vt:variant>
      <vt:variant>
        <vt:i4>6553661</vt:i4>
      </vt:variant>
      <vt:variant>
        <vt:i4>363</vt:i4>
      </vt:variant>
      <vt:variant>
        <vt:i4>0</vt:i4>
      </vt:variant>
      <vt:variant>
        <vt:i4>5</vt:i4>
      </vt:variant>
      <vt:variant>
        <vt:lpwstr>https://disability.royalcommission.gov.au/system/files/2021-11/Report - Public hearing 7 - Barriers experienced by students with disability in accessing and obtaining a safe%2C quality and inclusive school education.pdf</vt:lpwstr>
      </vt:variant>
      <vt:variant>
        <vt:lpwstr/>
      </vt:variant>
      <vt:variant>
        <vt:i4>6160415</vt:i4>
      </vt:variant>
      <vt:variant>
        <vt:i4>357</vt:i4>
      </vt:variant>
      <vt:variant>
        <vt:i4>0</vt:i4>
      </vt:variant>
      <vt:variant>
        <vt:i4>5</vt:i4>
      </vt:variant>
      <vt:variant>
        <vt:lpwstr>http://www.daru.org.au/resources</vt:lpwstr>
      </vt:variant>
      <vt:variant>
        <vt:lpwstr/>
      </vt:variant>
      <vt:variant>
        <vt:i4>3538977</vt:i4>
      </vt:variant>
      <vt:variant>
        <vt:i4>342</vt:i4>
      </vt:variant>
      <vt:variant>
        <vt:i4>0</vt:i4>
      </vt:variant>
      <vt:variant>
        <vt:i4>5</vt:i4>
      </vt:variant>
      <vt:variant>
        <vt:lpwstr>https://www.health.gov.au/initiatives-and-programs/national-roadmap-for-improving-the-health-of-people-with-intellectual-disability</vt:lpwstr>
      </vt:variant>
      <vt:variant>
        <vt:lpwstr/>
      </vt:variant>
      <vt:variant>
        <vt:i4>1441851</vt:i4>
      </vt:variant>
      <vt:variant>
        <vt:i4>323</vt:i4>
      </vt:variant>
      <vt:variant>
        <vt:i4>0</vt:i4>
      </vt:variant>
      <vt:variant>
        <vt:i4>5</vt:i4>
      </vt:variant>
      <vt:variant>
        <vt:lpwstr/>
      </vt:variant>
      <vt:variant>
        <vt:lpwstr>_Toc117682549</vt:lpwstr>
      </vt:variant>
      <vt:variant>
        <vt:i4>1441851</vt:i4>
      </vt:variant>
      <vt:variant>
        <vt:i4>317</vt:i4>
      </vt:variant>
      <vt:variant>
        <vt:i4>0</vt:i4>
      </vt:variant>
      <vt:variant>
        <vt:i4>5</vt:i4>
      </vt:variant>
      <vt:variant>
        <vt:lpwstr/>
      </vt:variant>
      <vt:variant>
        <vt:lpwstr>_Toc117682548</vt:lpwstr>
      </vt:variant>
      <vt:variant>
        <vt:i4>1441851</vt:i4>
      </vt:variant>
      <vt:variant>
        <vt:i4>311</vt:i4>
      </vt:variant>
      <vt:variant>
        <vt:i4>0</vt:i4>
      </vt:variant>
      <vt:variant>
        <vt:i4>5</vt:i4>
      </vt:variant>
      <vt:variant>
        <vt:lpwstr/>
      </vt:variant>
      <vt:variant>
        <vt:lpwstr>_Toc117682547</vt:lpwstr>
      </vt:variant>
      <vt:variant>
        <vt:i4>1441851</vt:i4>
      </vt:variant>
      <vt:variant>
        <vt:i4>305</vt:i4>
      </vt:variant>
      <vt:variant>
        <vt:i4>0</vt:i4>
      </vt:variant>
      <vt:variant>
        <vt:i4>5</vt:i4>
      </vt:variant>
      <vt:variant>
        <vt:lpwstr/>
      </vt:variant>
      <vt:variant>
        <vt:lpwstr>_Toc117682546</vt:lpwstr>
      </vt:variant>
      <vt:variant>
        <vt:i4>1441851</vt:i4>
      </vt:variant>
      <vt:variant>
        <vt:i4>299</vt:i4>
      </vt:variant>
      <vt:variant>
        <vt:i4>0</vt:i4>
      </vt:variant>
      <vt:variant>
        <vt:i4>5</vt:i4>
      </vt:variant>
      <vt:variant>
        <vt:lpwstr/>
      </vt:variant>
      <vt:variant>
        <vt:lpwstr>_Toc117682545</vt:lpwstr>
      </vt:variant>
      <vt:variant>
        <vt:i4>1441851</vt:i4>
      </vt:variant>
      <vt:variant>
        <vt:i4>293</vt:i4>
      </vt:variant>
      <vt:variant>
        <vt:i4>0</vt:i4>
      </vt:variant>
      <vt:variant>
        <vt:i4>5</vt:i4>
      </vt:variant>
      <vt:variant>
        <vt:lpwstr/>
      </vt:variant>
      <vt:variant>
        <vt:lpwstr>_Toc117682544</vt:lpwstr>
      </vt:variant>
      <vt:variant>
        <vt:i4>1441851</vt:i4>
      </vt:variant>
      <vt:variant>
        <vt:i4>287</vt:i4>
      </vt:variant>
      <vt:variant>
        <vt:i4>0</vt:i4>
      </vt:variant>
      <vt:variant>
        <vt:i4>5</vt:i4>
      </vt:variant>
      <vt:variant>
        <vt:lpwstr/>
      </vt:variant>
      <vt:variant>
        <vt:lpwstr>_Toc117682543</vt:lpwstr>
      </vt:variant>
      <vt:variant>
        <vt:i4>1441851</vt:i4>
      </vt:variant>
      <vt:variant>
        <vt:i4>281</vt:i4>
      </vt:variant>
      <vt:variant>
        <vt:i4>0</vt:i4>
      </vt:variant>
      <vt:variant>
        <vt:i4>5</vt:i4>
      </vt:variant>
      <vt:variant>
        <vt:lpwstr/>
      </vt:variant>
      <vt:variant>
        <vt:lpwstr>_Toc117682542</vt:lpwstr>
      </vt:variant>
      <vt:variant>
        <vt:i4>1441851</vt:i4>
      </vt:variant>
      <vt:variant>
        <vt:i4>275</vt:i4>
      </vt:variant>
      <vt:variant>
        <vt:i4>0</vt:i4>
      </vt:variant>
      <vt:variant>
        <vt:i4>5</vt:i4>
      </vt:variant>
      <vt:variant>
        <vt:lpwstr/>
      </vt:variant>
      <vt:variant>
        <vt:lpwstr>_Toc117682541</vt:lpwstr>
      </vt:variant>
      <vt:variant>
        <vt:i4>393266</vt:i4>
      </vt:variant>
      <vt:variant>
        <vt:i4>266</vt:i4>
      </vt:variant>
      <vt:variant>
        <vt:i4>0</vt:i4>
      </vt:variant>
      <vt:variant>
        <vt:i4>5</vt:i4>
      </vt:variant>
      <vt:variant>
        <vt:lpwstr>https://acola.sharepoint.com/sites/ACOLAProjects/DSS  disability confidence/REPORT CONTENT/Full Report/DSS ACOLA Final Report_Ensuring Occupations are Responsive to People with Disability_For DSS.docx</vt:lpwstr>
      </vt:variant>
      <vt:variant>
        <vt:lpwstr>_Toc117682540</vt:lpwstr>
      </vt:variant>
      <vt:variant>
        <vt:i4>65586</vt:i4>
      </vt:variant>
      <vt:variant>
        <vt:i4>260</vt:i4>
      </vt:variant>
      <vt:variant>
        <vt:i4>0</vt:i4>
      </vt:variant>
      <vt:variant>
        <vt:i4>5</vt:i4>
      </vt:variant>
      <vt:variant>
        <vt:lpwstr>https://acola.sharepoint.com/sites/ACOLAProjects/DSS  disability confidence/REPORT CONTENT/Full Report/DSS ACOLA Final Report_Ensuring Occupations are Responsive to People with Disability_For DSS.docx</vt:lpwstr>
      </vt:variant>
      <vt:variant>
        <vt:lpwstr>_Toc117682539</vt:lpwstr>
      </vt:variant>
      <vt:variant>
        <vt:i4>1114171</vt:i4>
      </vt:variant>
      <vt:variant>
        <vt:i4>254</vt:i4>
      </vt:variant>
      <vt:variant>
        <vt:i4>0</vt:i4>
      </vt:variant>
      <vt:variant>
        <vt:i4>5</vt:i4>
      </vt:variant>
      <vt:variant>
        <vt:lpwstr/>
      </vt:variant>
      <vt:variant>
        <vt:lpwstr>_Toc117682538</vt:lpwstr>
      </vt:variant>
      <vt:variant>
        <vt:i4>1114171</vt:i4>
      </vt:variant>
      <vt:variant>
        <vt:i4>248</vt:i4>
      </vt:variant>
      <vt:variant>
        <vt:i4>0</vt:i4>
      </vt:variant>
      <vt:variant>
        <vt:i4>5</vt:i4>
      </vt:variant>
      <vt:variant>
        <vt:lpwstr/>
      </vt:variant>
      <vt:variant>
        <vt:lpwstr>_Toc117682537</vt:lpwstr>
      </vt:variant>
      <vt:variant>
        <vt:i4>65586</vt:i4>
      </vt:variant>
      <vt:variant>
        <vt:i4>242</vt:i4>
      </vt:variant>
      <vt:variant>
        <vt:i4>0</vt:i4>
      </vt:variant>
      <vt:variant>
        <vt:i4>5</vt:i4>
      </vt:variant>
      <vt:variant>
        <vt:lpwstr>https://acola.sharepoint.com/sites/ACOLAProjects/DSS  disability confidence/REPORT CONTENT/Full Report/DSS ACOLA Final Report_Ensuring Occupations are Responsive to People with Disability_For DSS.docx</vt:lpwstr>
      </vt:variant>
      <vt:variant>
        <vt:lpwstr>_Toc117682536</vt:lpwstr>
      </vt:variant>
      <vt:variant>
        <vt:i4>1114171</vt:i4>
      </vt:variant>
      <vt:variant>
        <vt:i4>236</vt:i4>
      </vt:variant>
      <vt:variant>
        <vt:i4>0</vt:i4>
      </vt:variant>
      <vt:variant>
        <vt:i4>5</vt:i4>
      </vt:variant>
      <vt:variant>
        <vt:lpwstr/>
      </vt:variant>
      <vt:variant>
        <vt:lpwstr>_Toc117682535</vt:lpwstr>
      </vt:variant>
      <vt:variant>
        <vt:i4>65586</vt:i4>
      </vt:variant>
      <vt:variant>
        <vt:i4>230</vt:i4>
      </vt:variant>
      <vt:variant>
        <vt:i4>0</vt:i4>
      </vt:variant>
      <vt:variant>
        <vt:i4>5</vt:i4>
      </vt:variant>
      <vt:variant>
        <vt:lpwstr>https://acola.sharepoint.com/sites/ACOLAProjects/DSS  disability confidence/REPORT CONTENT/Full Report/DSS ACOLA Final Report_Ensuring Occupations are Responsive to People with Disability_For DSS.docx</vt:lpwstr>
      </vt:variant>
      <vt:variant>
        <vt:lpwstr>_Toc117682534</vt:lpwstr>
      </vt:variant>
      <vt:variant>
        <vt:i4>65586</vt:i4>
      </vt:variant>
      <vt:variant>
        <vt:i4>224</vt:i4>
      </vt:variant>
      <vt:variant>
        <vt:i4>0</vt:i4>
      </vt:variant>
      <vt:variant>
        <vt:i4>5</vt:i4>
      </vt:variant>
      <vt:variant>
        <vt:lpwstr>https://acola.sharepoint.com/sites/ACOLAProjects/DSS  disability confidence/REPORT CONTENT/Full Report/DSS ACOLA Final Report_Ensuring Occupations are Responsive to People with Disability_For DSS.docx</vt:lpwstr>
      </vt:variant>
      <vt:variant>
        <vt:lpwstr>_Toc117682533</vt:lpwstr>
      </vt:variant>
      <vt:variant>
        <vt:i4>1769531</vt:i4>
      </vt:variant>
      <vt:variant>
        <vt:i4>215</vt:i4>
      </vt:variant>
      <vt:variant>
        <vt:i4>0</vt:i4>
      </vt:variant>
      <vt:variant>
        <vt:i4>5</vt:i4>
      </vt:variant>
      <vt:variant>
        <vt:lpwstr/>
      </vt:variant>
      <vt:variant>
        <vt:lpwstr>_Toc117682599</vt:lpwstr>
      </vt:variant>
      <vt:variant>
        <vt:i4>1769531</vt:i4>
      </vt:variant>
      <vt:variant>
        <vt:i4>209</vt:i4>
      </vt:variant>
      <vt:variant>
        <vt:i4>0</vt:i4>
      </vt:variant>
      <vt:variant>
        <vt:i4>5</vt:i4>
      </vt:variant>
      <vt:variant>
        <vt:lpwstr/>
      </vt:variant>
      <vt:variant>
        <vt:lpwstr>_Toc117682598</vt:lpwstr>
      </vt:variant>
      <vt:variant>
        <vt:i4>1769531</vt:i4>
      </vt:variant>
      <vt:variant>
        <vt:i4>203</vt:i4>
      </vt:variant>
      <vt:variant>
        <vt:i4>0</vt:i4>
      </vt:variant>
      <vt:variant>
        <vt:i4>5</vt:i4>
      </vt:variant>
      <vt:variant>
        <vt:lpwstr/>
      </vt:variant>
      <vt:variant>
        <vt:lpwstr>_Toc117682597</vt:lpwstr>
      </vt:variant>
      <vt:variant>
        <vt:i4>1769531</vt:i4>
      </vt:variant>
      <vt:variant>
        <vt:i4>197</vt:i4>
      </vt:variant>
      <vt:variant>
        <vt:i4>0</vt:i4>
      </vt:variant>
      <vt:variant>
        <vt:i4>5</vt:i4>
      </vt:variant>
      <vt:variant>
        <vt:lpwstr/>
      </vt:variant>
      <vt:variant>
        <vt:lpwstr>_Toc117682596</vt:lpwstr>
      </vt:variant>
      <vt:variant>
        <vt:i4>1769531</vt:i4>
      </vt:variant>
      <vt:variant>
        <vt:i4>191</vt:i4>
      </vt:variant>
      <vt:variant>
        <vt:i4>0</vt:i4>
      </vt:variant>
      <vt:variant>
        <vt:i4>5</vt:i4>
      </vt:variant>
      <vt:variant>
        <vt:lpwstr/>
      </vt:variant>
      <vt:variant>
        <vt:lpwstr>_Toc117682595</vt:lpwstr>
      </vt:variant>
      <vt:variant>
        <vt:i4>1769531</vt:i4>
      </vt:variant>
      <vt:variant>
        <vt:i4>185</vt:i4>
      </vt:variant>
      <vt:variant>
        <vt:i4>0</vt:i4>
      </vt:variant>
      <vt:variant>
        <vt:i4>5</vt:i4>
      </vt:variant>
      <vt:variant>
        <vt:lpwstr/>
      </vt:variant>
      <vt:variant>
        <vt:lpwstr>_Toc117682594</vt:lpwstr>
      </vt:variant>
      <vt:variant>
        <vt:i4>1769531</vt:i4>
      </vt:variant>
      <vt:variant>
        <vt:i4>179</vt:i4>
      </vt:variant>
      <vt:variant>
        <vt:i4>0</vt:i4>
      </vt:variant>
      <vt:variant>
        <vt:i4>5</vt:i4>
      </vt:variant>
      <vt:variant>
        <vt:lpwstr/>
      </vt:variant>
      <vt:variant>
        <vt:lpwstr>_Toc117682593</vt:lpwstr>
      </vt:variant>
      <vt:variant>
        <vt:i4>1769531</vt:i4>
      </vt:variant>
      <vt:variant>
        <vt:i4>173</vt:i4>
      </vt:variant>
      <vt:variant>
        <vt:i4>0</vt:i4>
      </vt:variant>
      <vt:variant>
        <vt:i4>5</vt:i4>
      </vt:variant>
      <vt:variant>
        <vt:lpwstr/>
      </vt:variant>
      <vt:variant>
        <vt:lpwstr>_Toc117682592</vt:lpwstr>
      </vt:variant>
      <vt:variant>
        <vt:i4>1769531</vt:i4>
      </vt:variant>
      <vt:variant>
        <vt:i4>167</vt:i4>
      </vt:variant>
      <vt:variant>
        <vt:i4>0</vt:i4>
      </vt:variant>
      <vt:variant>
        <vt:i4>5</vt:i4>
      </vt:variant>
      <vt:variant>
        <vt:lpwstr/>
      </vt:variant>
      <vt:variant>
        <vt:lpwstr>_Toc117682591</vt:lpwstr>
      </vt:variant>
      <vt:variant>
        <vt:i4>1769531</vt:i4>
      </vt:variant>
      <vt:variant>
        <vt:i4>161</vt:i4>
      </vt:variant>
      <vt:variant>
        <vt:i4>0</vt:i4>
      </vt:variant>
      <vt:variant>
        <vt:i4>5</vt:i4>
      </vt:variant>
      <vt:variant>
        <vt:lpwstr/>
      </vt:variant>
      <vt:variant>
        <vt:lpwstr>_Toc117682590</vt:lpwstr>
      </vt:variant>
      <vt:variant>
        <vt:i4>1703995</vt:i4>
      </vt:variant>
      <vt:variant>
        <vt:i4>155</vt:i4>
      </vt:variant>
      <vt:variant>
        <vt:i4>0</vt:i4>
      </vt:variant>
      <vt:variant>
        <vt:i4>5</vt:i4>
      </vt:variant>
      <vt:variant>
        <vt:lpwstr/>
      </vt:variant>
      <vt:variant>
        <vt:lpwstr>_Toc117682589</vt:lpwstr>
      </vt:variant>
      <vt:variant>
        <vt:i4>1703995</vt:i4>
      </vt:variant>
      <vt:variant>
        <vt:i4>149</vt:i4>
      </vt:variant>
      <vt:variant>
        <vt:i4>0</vt:i4>
      </vt:variant>
      <vt:variant>
        <vt:i4>5</vt:i4>
      </vt:variant>
      <vt:variant>
        <vt:lpwstr/>
      </vt:variant>
      <vt:variant>
        <vt:lpwstr>_Toc117682588</vt:lpwstr>
      </vt:variant>
      <vt:variant>
        <vt:i4>1703995</vt:i4>
      </vt:variant>
      <vt:variant>
        <vt:i4>143</vt:i4>
      </vt:variant>
      <vt:variant>
        <vt:i4>0</vt:i4>
      </vt:variant>
      <vt:variant>
        <vt:i4>5</vt:i4>
      </vt:variant>
      <vt:variant>
        <vt:lpwstr/>
      </vt:variant>
      <vt:variant>
        <vt:lpwstr>_Toc117682587</vt:lpwstr>
      </vt:variant>
      <vt:variant>
        <vt:i4>1703995</vt:i4>
      </vt:variant>
      <vt:variant>
        <vt:i4>137</vt:i4>
      </vt:variant>
      <vt:variant>
        <vt:i4>0</vt:i4>
      </vt:variant>
      <vt:variant>
        <vt:i4>5</vt:i4>
      </vt:variant>
      <vt:variant>
        <vt:lpwstr/>
      </vt:variant>
      <vt:variant>
        <vt:lpwstr>_Toc117682586</vt:lpwstr>
      </vt:variant>
      <vt:variant>
        <vt:i4>1703995</vt:i4>
      </vt:variant>
      <vt:variant>
        <vt:i4>131</vt:i4>
      </vt:variant>
      <vt:variant>
        <vt:i4>0</vt:i4>
      </vt:variant>
      <vt:variant>
        <vt:i4>5</vt:i4>
      </vt:variant>
      <vt:variant>
        <vt:lpwstr/>
      </vt:variant>
      <vt:variant>
        <vt:lpwstr>_Toc117682585</vt:lpwstr>
      </vt:variant>
      <vt:variant>
        <vt:i4>1703995</vt:i4>
      </vt:variant>
      <vt:variant>
        <vt:i4>125</vt:i4>
      </vt:variant>
      <vt:variant>
        <vt:i4>0</vt:i4>
      </vt:variant>
      <vt:variant>
        <vt:i4>5</vt:i4>
      </vt:variant>
      <vt:variant>
        <vt:lpwstr/>
      </vt:variant>
      <vt:variant>
        <vt:lpwstr>_Toc117682584</vt:lpwstr>
      </vt:variant>
      <vt:variant>
        <vt:i4>1703995</vt:i4>
      </vt:variant>
      <vt:variant>
        <vt:i4>119</vt:i4>
      </vt:variant>
      <vt:variant>
        <vt:i4>0</vt:i4>
      </vt:variant>
      <vt:variant>
        <vt:i4>5</vt:i4>
      </vt:variant>
      <vt:variant>
        <vt:lpwstr/>
      </vt:variant>
      <vt:variant>
        <vt:lpwstr>_Toc117682583</vt:lpwstr>
      </vt:variant>
      <vt:variant>
        <vt:i4>1703995</vt:i4>
      </vt:variant>
      <vt:variant>
        <vt:i4>113</vt:i4>
      </vt:variant>
      <vt:variant>
        <vt:i4>0</vt:i4>
      </vt:variant>
      <vt:variant>
        <vt:i4>5</vt:i4>
      </vt:variant>
      <vt:variant>
        <vt:lpwstr/>
      </vt:variant>
      <vt:variant>
        <vt:lpwstr>_Toc117682582</vt:lpwstr>
      </vt:variant>
      <vt:variant>
        <vt:i4>1703995</vt:i4>
      </vt:variant>
      <vt:variant>
        <vt:i4>107</vt:i4>
      </vt:variant>
      <vt:variant>
        <vt:i4>0</vt:i4>
      </vt:variant>
      <vt:variant>
        <vt:i4>5</vt:i4>
      </vt:variant>
      <vt:variant>
        <vt:lpwstr/>
      </vt:variant>
      <vt:variant>
        <vt:lpwstr>_Toc117682581</vt:lpwstr>
      </vt:variant>
      <vt:variant>
        <vt:i4>1703995</vt:i4>
      </vt:variant>
      <vt:variant>
        <vt:i4>101</vt:i4>
      </vt:variant>
      <vt:variant>
        <vt:i4>0</vt:i4>
      </vt:variant>
      <vt:variant>
        <vt:i4>5</vt:i4>
      </vt:variant>
      <vt:variant>
        <vt:lpwstr/>
      </vt:variant>
      <vt:variant>
        <vt:lpwstr>_Toc117682580</vt:lpwstr>
      </vt:variant>
      <vt:variant>
        <vt:i4>1376315</vt:i4>
      </vt:variant>
      <vt:variant>
        <vt:i4>95</vt:i4>
      </vt:variant>
      <vt:variant>
        <vt:i4>0</vt:i4>
      </vt:variant>
      <vt:variant>
        <vt:i4>5</vt:i4>
      </vt:variant>
      <vt:variant>
        <vt:lpwstr/>
      </vt:variant>
      <vt:variant>
        <vt:lpwstr>_Toc117682579</vt:lpwstr>
      </vt:variant>
      <vt:variant>
        <vt:i4>1376315</vt:i4>
      </vt:variant>
      <vt:variant>
        <vt:i4>89</vt:i4>
      </vt:variant>
      <vt:variant>
        <vt:i4>0</vt:i4>
      </vt:variant>
      <vt:variant>
        <vt:i4>5</vt:i4>
      </vt:variant>
      <vt:variant>
        <vt:lpwstr/>
      </vt:variant>
      <vt:variant>
        <vt:lpwstr>_Toc117682578</vt:lpwstr>
      </vt:variant>
      <vt:variant>
        <vt:i4>1376315</vt:i4>
      </vt:variant>
      <vt:variant>
        <vt:i4>83</vt:i4>
      </vt:variant>
      <vt:variant>
        <vt:i4>0</vt:i4>
      </vt:variant>
      <vt:variant>
        <vt:i4>5</vt:i4>
      </vt:variant>
      <vt:variant>
        <vt:lpwstr/>
      </vt:variant>
      <vt:variant>
        <vt:lpwstr>_Toc117682577</vt:lpwstr>
      </vt:variant>
      <vt:variant>
        <vt:i4>1376315</vt:i4>
      </vt:variant>
      <vt:variant>
        <vt:i4>77</vt:i4>
      </vt:variant>
      <vt:variant>
        <vt:i4>0</vt:i4>
      </vt:variant>
      <vt:variant>
        <vt:i4>5</vt:i4>
      </vt:variant>
      <vt:variant>
        <vt:lpwstr/>
      </vt:variant>
      <vt:variant>
        <vt:lpwstr>_Toc117682576</vt:lpwstr>
      </vt:variant>
      <vt:variant>
        <vt:i4>1376315</vt:i4>
      </vt:variant>
      <vt:variant>
        <vt:i4>71</vt:i4>
      </vt:variant>
      <vt:variant>
        <vt:i4>0</vt:i4>
      </vt:variant>
      <vt:variant>
        <vt:i4>5</vt:i4>
      </vt:variant>
      <vt:variant>
        <vt:lpwstr/>
      </vt:variant>
      <vt:variant>
        <vt:lpwstr>_Toc117682575</vt:lpwstr>
      </vt:variant>
      <vt:variant>
        <vt:i4>1376315</vt:i4>
      </vt:variant>
      <vt:variant>
        <vt:i4>65</vt:i4>
      </vt:variant>
      <vt:variant>
        <vt:i4>0</vt:i4>
      </vt:variant>
      <vt:variant>
        <vt:i4>5</vt:i4>
      </vt:variant>
      <vt:variant>
        <vt:lpwstr/>
      </vt:variant>
      <vt:variant>
        <vt:lpwstr>_Toc117682574</vt:lpwstr>
      </vt:variant>
      <vt:variant>
        <vt:i4>1376315</vt:i4>
      </vt:variant>
      <vt:variant>
        <vt:i4>59</vt:i4>
      </vt:variant>
      <vt:variant>
        <vt:i4>0</vt:i4>
      </vt:variant>
      <vt:variant>
        <vt:i4>5</vt:i4>
      </vt:variant>
      <vt:variant>
        <vt:lpwstr/>
      </vt:variant>
      <vt:variant>
        <vt:lpwstr>_Toc117682573</vt:lpwstr>
      </vt:variant>
      <vt:variant>
        <vt:i4>1376315</vt:i4>
      </vt:variant>
      <vt:variant>
        <vt:i4>53</vt:i4>
      </vt:variant>
      <vt:variant>
        <vt:i4>0</vt:i4>
      </vt:variant>
      <vt:variant>
        <vt:i4>5</vt:i4>
      </vt:variant>
      <vt:variant>
        <vt:lpwstr/>
      </vt:variant>
      <vt:variant>
        <vt:lpwstr>_Toc117682572</vt:lpwstr>
      </vt:variant>
      <vt:variant>
        <vt:i4>1376315</vt:i4>
      </vt:variant>
      <vt:variant>
        <vt:i4>47</vt:i4>
      </vt:variant>
      <vt:variant>
        <vt:i4>0</vt:i4>
      </vt:variant>
      <vt:variant>
        <vt:i4>5</vt:i4>
      </vt:variant>
      <vt:variant>
        <vt:lpwstr/>
      </vt:variant>
      <vt:variant>
        <vt:lpwstr>_Toc117682571</vt:lpwstr>
      </vt:variant>
      <vt:variant>
        <vt:i4>1376315</vt:i4>
      </vt:variant>
      <vt:variant>
        <vt:i4>41</vt:i4>
      </vt:variant>
      <vt:variant>
        <vt:i4>0</vt:i4>
      </vt:variant>
      <vt:variant>
        <vt:i4>5</vt:i4>
      </vt:variant>
      <vt:variant>
        <vt:lpwstr/>
      </vt:variant>
      <vt:variant>
        <vt:lpwstr>_Toc117682570</vt:lpwstr>
      </vt:variant>
      <vt:variant>
        <vt:i4>1310779</vt:i4>
      </vt:variant>
      <vt:variant>
        <vt:i4>35</vt:i4>
      </vt:variant>
      <vt:variant>
        <vt:i4>0</vt:i4>
      </vt:variant>
      <vt:variant>
        <vt:i4>5</vt:i4>
      </vt:variant>
      <vt:variant>
        <vt:lpwstr/>
      </vt:variant>
      <vt:variant>
        <vt:lpwstr>_Toc117682569</vt:lpwstr>
      </vt:variant>
      <vt:variant>
        <vt:i4>1310779</vt:i4>
      </vt:variant>
      <vt:variant>
        <vt:i4>29</vt:i4>
      </vt:variant>
      <vt:variant>
        <vt:i4>0</vt:i4>
      </vt:variant>
      <vt:variant>
        <vt:i4>5</vt:i4>
      </vt:variant>
      <vt:variant>
        <vt:lpwstr/>
      </vt:variant>
      <vt:variant>
        <vt:lpwstr>_Toc117682568</vt:lpwstr>
      </vt:variant>
      <vt:variant>
        <vt:i4>1310779</vt:i4>
      </vt:variant>
      <vt:variant>
        <vt:i4>23</vt:i4>
      </vt:variant>
      <vt:variant>
        <vt:i4>0</vt:i4>
      </vt:variant>
      <vt:variant>
        <vt:i4>5</vt:i4>
      </vt:variant>
      <vt:variant>
        <vt:lpwstr/>
      </vt:variant>
      <vt:variant>
        <vt:lpwstr>_Toc117682567</vt:lpwstr>
      </vt:variant>
      <vt:variant>
        <vt:i4>1310779</vt:i4>
      </vt:variant>
      <vt:variant>
        <vt:i4>17</vt:i4>
      </vt:variant>
      <vt:variant>
        <vt:i4>0</vt:i4>
      </vt:variant>
      <vt:variant>
        <vt:i4>5</vt:i4>
      </vt:variant>
      <vt:variant>
        <vt:lpwstr/>
      </vt:variant>
      <vt:variant>
        <vt:lpwstr>_Toc117682566</vt:lpwstr>
      </vt:variant>
      <vt:variant>
        <vt:i4>1310779</vt:i4>
      </vt:variant>
      <vt:variant>
        <vt:i4>11</vt:i4>
      </vt:variant>
      <vt:variant>
        <vt:i4>0</vt:i4>
      </vt:variant>
      <vt:variant>
        <vt:i4>5</vt:i4>
      </vt:variant>
      <vt:variant>
        <vt:lpwstr/>
      </vt:variant>
      <vt:variant>
        <vt:lpwstr>_Toc117682565</vt:lpwstr>
      </vt:variant>
      <vt:variant>
        <vt:i4>4980739</vt:i4>
      </vt:variant>
      <vt:variant>
        <vt:i4>6</vt:i4>
      </vt:variant>
      <vt:variant>
        <vt:i4>0</vt:i4>
      </vt:variant>
      <vt:variant>
        <vt:i4>5</vt:i4>
      </vt:variant>
      <vt:variant>
        <vt:lpwstr>http://www.acola.org/</vt:lpwstr>
      </vt:variant>
      <vt:variant>
        <vt:lpwstr/>
      </vt:variant>
      <vt:variant>
        <vt:i4>6488121</vt:i4>
      </vt:variant>
      <vt:variant>
        <vt:i4>3</vt:i4>
      </vt:variant>
      <vt:variant>
        <vt:i4>0</vt:i4>
      </vt:variant>
      <vt:variant>
        <vt:i4>5</vt:i4>
      </vt:variant>
      <vt:variant>
        <vt:lpwstr>http://www.dss.gov.au/</vt:lpwstr>
      </vt:variant>
      <vt:variant>
        <vt:lpwstr/>
      </vt:variant>
      <vt:variant>
        <vt:i4>4980739</vt:i4>
      </vt:variant>
      <vt:variant>
        <vt:i4>0</vt:i4>
      </vt:variant>
      <vt:variant>
        <vt:i4>0</vt:i4>
      </vt:variant>
      <vt:variant>
        <vt:i4>5</vt:i4>
      </vt:variant>
      <vt:variant>
        <vt:lpwstr>http://www.acola.org/</vt:lpwstr>
      </vt:variant>
      <vt:variant>
        <vt:lpwstr/>
      </vt:variant>
      <vt:variant>
        <vt:i4>1703941</vt:i4>
      </vt:variant>
      <vt:variant>
        <vt:i4>3</vt:i4>
      </vt:variant>
      <vt:variant>
        <vt:i4>0</vt:i4>
      </vt:variant>
      <vt:variant>
        <vt:i4>5</vt:i4>
      </vt:variant>
      <vt:variant>
        <vt:lpwstr>https://www.dese.gov.au/higher-education-reviews-and-consultations/resources/review-australian-qualifications-framework-final-report-2019</vt:lpwstr>
      </vt:variant>
      <vt:variant>
        <vt:lpwstr/>
      </vt:variant>
      <vt:variant>
        <vt:i4>1703941</vt:i4>
      </vt:variant>
      <vt:variant>
        <vt:i4>0</vt:i4>
      </vt:variant>
      <vt:variant>
        <vt:i4>0</vt:i4>
      </vt:variant>
      <vt:variant>
        <vt:i4>5</vt:i4>
      </vt:variant>
      <vt:variant>
        <vt:lpwstr>https://www.dese.gov.au/higher-education-reviews-and-consultations/resources/review-australian-qualifications-framework-final-report-2019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Winn</dc:creator>
  <cp:keywords/>
  <dc:description>Scientell edits</dc:description>
  <cp:lastModifiedBy>Lauren Palmer</cp:lastModifiedBy>
  <cp:revision>17</cp:revision>
  <cp:lastPrinted>2022-08-30T20:38:00Z</cp:lastPrinted>
  <dcterms:created xsi:type="dcterms:W3CDTF">2022-10-26T04:37:00Z</dcterms:created>
  <dcterms:modified xsi:type="dcterms:W3CDTF">2022-10-28T00:46:00Z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0x0101004BB1107A8F942540B97ACF5D1F8B72E6</vt:lpwstr>
  </property>
  <property fmtid="{D5CDD505-2E9C-101B-9397-08002B2CF9AE}" pid="3" name="MediaServiceImageTags">
    <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http://www.zotero.org/styles/apa</vt:lpwstr>
  </property>
  <property fmtid="{D5CDD505-2E9C-101B-9397-08002B2CF9AE}" pid="26" name="Mendeley Unique User Id_1">
    <vt:lpwstr>b29d082a-967e-3440-97c9-0e181736991d</vt:lpwstr>
  </property>
  <property fmtid="{D5CDD505-2E9C-101B-9397-08002B2CF9AE}" pid="27" name="GrammarlyDocumentId">
    <vt:lpwstr>e254909970a6dc64ebc91c2978037874a5882f08b626c778ab029c6fec422392</vt:lpwstr>
  </property>
</Properties>
</file>