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65FF43" w14:textId="77777777" w:rsidR="00F3203A" w:rsidRPr="00020137" w:rsidRDefault="00000000" w:rsidP="00D66FF9">
      <w:pPr>
        <w:rPr>
          <w:rFonts w:eastAsia="Microsoft JhengHei"/>
          <w:lang w:val="en-GB" w:eastAsia="zh-HK"/>
        </w:rPr>
      </w:pPr>
      <w:r w:rsidRPr="00020137">
        <w:rPr>
          <w:rFonts w:eastAsia="Microsoft JhengHei" w:hint="eastAsia"/>
          <w:noProof/>
          <w:lang w:val="en-GB" w:eastAsia="zh-HK"/>
        </w:rPr>
        <w:drawing>
          <wp:inline distT="0" distB="0" distL="0" distR="0" wp14:anchorId="5337C0E7" wp14:editId="30F679B5">
            <wp:extent cx="2412000" cy="1200864"/>
            <wp:effectExtent l="0" t="0" r="7620" b="0"/>
            <wp:docPr id="1" name="Picture 1" descr="2021年至2031年度澳洲殘障人士策略標誌，共創包容社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2021年至2031年度澳洲殘障人士策略標誌，共創包容社區"/>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2412000" cy="1200864"/>
                    </a:xfrm>
                    <a:prstGeom prst="rect">
                      <a:avLst/>
                    </a:prstGeom>
                    <a:noFill/>
                    <a:ln>
                      <a:noFill/>
                    </a:ln>
                  </pic:spPr>
                </pic:pic>
              </a:graphicData>
            </a:graphic>
          </wp:inline>
        </w:drawing>
      </w:r>
    </w:p>
    <w:sdt>
      <w:sdtPr>
        <w:rPr>
          <w:rFonts w:eastAsia="Microsoft JhengHei"/>
          <w:spacing w:val="-8"/>
          <w:szCs w:val="60"/>
          <w:lang w:val="en-GB" w:eastAsia="zh-HK"/>
        </w:rPr>
        <w:alias w:val="Title"/>
        <w:id w:val="962933352"/>
        <w:placeholder>
          <w:docPart w:val="B0527FB4F3A447D3A088CA95CEB01AAF"/>
        </w:placeholder>
        <w:dataBinding w:prefixMappings="xmlns:ns0='http://purl.org/dc/elements/1.1/' xmlns:ns1='http://schemas.openxmlformats.org/package/2006/metadata/core-properties' " w:xpath="/ns1:coreProperties[1]/ns0:title[1]" w:storeItemID="{6C3C8BC8-F283-45AE-878A-BAB7291924A1}"/>
        <w:text/>
      </w:sdtPr>
      <w:sdtContent>
        <w:p w14:paraId="36FE921F" w14:textId="1ACD7239" w:rsidR="00D66FF9" w:rsidRPr="005A3AFA" w:rsidRDefault="00C3641A" w:rsidP="00D66FF9">
          <w:pPr>
            <w:pStyle w:val="Title"/>
            <w:rPr>
              <w:rFonts w:eastAsia="Microsoft JhengHei"/>
              <w:spacing w:val="-8"/>
              <w:szCs w:val="60"/>
              <w:lang w:val="en-GB" w:eastAsia="zh-HK"/>
            </w:rPr>
          </w:pPr>
          <w:r w:rsidRPr="00C3641A">
            <w:rPr>
              <w:rFonts w:eastAsia="Microsoft JhengHei"/>
              <w:spacing w:val="-8"/>
              <w:szCs w:val="60"/>
              <w:lang w:val="en-GB" w:eastAsia="zh-HK"/>
            </w:rPr>
            <w:t>2021</w:t>
          </w:r>
          <w:r w:rsidRPr="00C3641A">
            <w:rPr>
              <w:rFonts w:eastAsia="Microsoft JhengHei" w:hint="eastAsia"/>
              <w:spacing w:val="-8"/>
              <w:szCs w:val="60"/>
              <w:lang w:val="en-GB" w:eastAsia="zh-HK"/>
            </w:rPr>
            <w:t>至</w:t>
          </w:r>
          <w:r w:rsidRPr="00C3641A">
            <w:rPr>
              <w:rFonts w:eastAsia="Microsoft JhengHei"/>
              <w:spacing w:val="-8"/>
              <w:szCs w:val="60"/>
              <w:lang w:val="en-GB" w:eastAsia="zh-HK"/>
            </w:rPr>
            <w:t>2031</w:t>
          </w:r>
          <w:r w:rsidRPr="00C3641A">
            <w:rPr>
              <w:rFonts w:eastAsia="Microsoft JhengHei" w:hint="eastAsia"/>
              <w:spacing w:val="-8"/>
              <w:szCs w:val="60"/>
              <w:lang w:val="en-GB" w:eastAsia="zh-HK"/>
            </w:rPr>
            <w:t>年度澳洲殘障人士策略</w:t>
          </w:r>
        </w:p>
      </w:sdtContent>
    </w:sdt>
    <w:p w14:paraId="5F386E93" w14:textId="1BB9EA1F" w:rsidR="00F3203A" w:rsidRPr="00020137" w:rsidRDefault="00000000" w:rsidP="00D66FF9">
      <w:pPr>
        <w:pStyle w:val="Subtitle"/>
        <w:rPr>
          <w:rFonts w:eastAsia="Microsoft JhengHei"/>
          <w:lang w:eastAsia="zh-HK"/>
        </w:rPr>
      </w:pPr>
      <w:r w:rsidRPr="00020137">
        <w:rPr>
          <w:rFonts w:eastAsia="Microsoft JhengHei" w:hint="eastAsia"/>
          <w:lang w:eastAsia="zh-HK"/>
        </w:rPr>
        <w:t>數據改進計劃概要</w:t>
      </w:r>
    </w:p>
    <w:p w14:paraId="6478E350" w14:textId="4323E5A6" w:rsidR="00020137" w:rsidRPr="00020137" w:rsidRDefault="00020137" w:rsidP="00991279">
      <w:pPr>
        <w:spacing w:after="0"/>
        <w:rPr>
          <w:rFonts w:eastAsia="Microsoft JhengHei"/>
          <w:lang w:eastAsia="zh-HK"/>
        </w:rPr>
      </w:pPr>
      <w:r w:rsidRPr="00020137">
        <w:rPr>
          <w:rFonts w:asciiTheme="majorHAnsi" w:eastAsia="Microsoft JhengHei" w:hAnsiTheme="majorHAnsi" w:cstheme="majorHAnsi" w:hint="eastAsia"/>
          <w:color w:val="005689"/>
          <w:lang w:eastAsia="zh-HK"/>
        </w:rPr>
        <w:t xml:space="preserve">Chinese (Traditional) | </w:t>
      </w:r>
      <w:r w:rsidRPr="00020137">
        <w:rPr>
          <w:rFonts w:asciiTheme="majorHAnsi" w:eastAsia="Microsoft JhengHei" w:hAnsiTheme="majorHAnsi" w:cstheme="majorHAnsi" w:hint="eastAsia"/>
          <w:color w:val="005689"/>
          <w:lang w:eastAsia="zh-HK"/>
        </w:rPr>
        <w:t>繁體中文</w:t>
      </w:r>
    </w:p>
    <w:p w14:paraId="12F6E9E7" w14:textId="77777777" w:rsidR="00D66FF9" w:rsidRPr="00020137" w:rsidRDefault="00000000" w:rsidP="0003680B">
      <w:pPr>
        <w:pStyle w:val="TOCHeading"/>
        <w:spacing w:before="100"/>
        <w:rPr>
          <w:rFonts w:eastAsia="Microsoft JhengHei"/>
          <w:lang w:val="en-GB" w:eastAsia="zh-HK"/>
        </w:rPr>
      </w:pPr>
      <w:r w:rsidRPr="00020137">
        <w:rPr>
          <w:rFonts w:eastAsia="Microsoft JhengHei" w:hint="eastAsia"/>
          <w:lang w:eastAsia="zh-HK"/>
        </w:rPr>
        <w:t>目錄</w:t>
      </w:r>
    </w:p>
    <w:p w14:paraId="2577F6FF" w14:textId="62065460" w:rsidR="00260F28" w:rsidRPr="00020137" w:rsidRDefault="00000000">
      <w:pPr>
        <w:pStyle w:val="TOC2"/>
        <w:rPr>
          <w:rFonts w:asciiTheme="minorHAnsi" w:eastAsia="Microsoft JhengHei" w:hAnsiTheme="minorHAnsi"/>
          <w:noProof/>
          <w:lang w:eastAsia="zh-HK"/>
        </w:rPr>
      </w:pPr>
      <w:r w:rsidRPr="00020137">
        <w:rPr>
          <w:rFonts w:eastAsia="Microsoft JhengHei" w:hint="eastAsia"/>
          <w:lang w:val="en-GB" w:eastAsia="zh-HK"/>
        </w:rPr>
        <w:fldChar w:fldCharType="begin"/>
      </w:r>
      <w:r w:rsidRPr="00020137">
        <w:rPr>
          <w:rFonts w:eastAsia="Microsoft JhengHei" w:hint="eastAsia"/>
          <w:lang w:val="en-GB" w:eastAsia="zh-HK"/>
        </w:rPr>
        <w:instrText xml:space="preserve"> TOC \o "2-2" \h \z \t "Heading 1,1,Heading 1 Numbered,1" </w:instrText>
      </w:r>
      <w:r w:rsidRPr="00020137">
        <w:rPr>
          <w:rFonts w:eastAsia="Microsoft JhengHei" w:hint="eastAsia"/>
          <w:lang w:val="en-GB" w:eastAsia="zh-HK"/>
        </w:rPr>
        <w:fldChar w:fldCharType="separate"/>
      </w:r>
      <w:hyperlink w:anchor="_Toc256000000" w:history="1">
        <w:r w:rsidRPr="00020137">
          <w:rPr>
            <w:rStyle w:val="Hyperlink"/>
            <w:rFonts w:eastAsia="Microsoft JhengHei" w:hint="eastAsia"/>
            <w:noProof/>
            <w:lang w:eastAsia="zh-HK"/>
          </w:rPr>
          <w:t>引言</w:t>
        </w:r>
        <w:r w:rsidRPr="00020137">
          <w:rPr>
            <w:rFonts w:eastAsia="Microsoft JhengHei" w:hint="eastAsia"/>
            <w:noProof/>
            <w:lang w:eastAsia="zh-HK"/>
          </w:rPr>
          <w:tab/>
        </w:r>
        <w:r w:rsidRPr="00020137">
          <w:rPr>
            <w:rFonts w:eastAsia="Microsoft JhengHei" w:hint="eastAsia"/>
            <w:noProof/>
            <w:lang w:eastAsia="zh-HK"/>
          </w:rPr>
          <w:fldChar w:fldCharType="begin"/>
        </w:r>
        <w:r w:rsidRPr="00020137">
          <w:rPr>
            <w:rFonts w:eastAsia="Microsoft JhengHei" w:hint="eastAsia"/>
            <w:noProof/>
            <w:lang w:eastAsia="zh-HK"/>
          </w:rPr>
          <w:instrText xml:space="preserve"> PAGEREF _Toc256000000 \h </w:instrText>
        </w:r>
        <w:r w:rsidRPr="00020137">
          <w:rPr>
            <w:rFonts w:eastAsia="Microsoft JhengHei" w:hint="eastAsia"/>
            <w:noProof/>
            <w:lang w:eastAsia="zh-HK"/>
          </w:rPr>
        </w:r>
        <w:r w:rsidRPr="00020137">
          <w:rPr>
            <w:rFonts w:eastAsia="Microsoft JhengHei" w:hint="eastAsia"/>
            <w:noProof/>
            <w:lang w:eastAsia="zh-HK"/>
          </w:rPr>
          <w:fldChar w:fldCharType="separate"/>
        </w:r>
        <w:r w:rsidR="0003680B">
          <w:rPr>
            <w:rFonts w:eastAsia="Microsoft JhengHei"/>
            <w:noProof/>
            <w:lang w:eastAsia="zh-HK"/>
          </w:rPr>
          <w:t>1</w:t>
        </w:r>
        <w:r w:rsidRPr="00020137">
          <w:rPr>
            <w:rFonts w:eastAsia="Microsoft JhengHei" w:hint="eastAsia"/>
            <w:noProof/>
            <w:lang w:eastAsia="zh-HK"/>
          </w:rPr>
          <w:fldChar w:fldCharType="end"/>
        </w:r>
      </w:hyperlink>
    </w:p>
    <w:p w14:paraId="064B5155" w14:textId="5171D5CD" w:rsidR="00260F28" w:rsidRPr="00020137" w:rsidRDefault="00000000">
      <w:pPr>
        <w:pStyle w:val="TOC2"/>
        <w:rPr>
          <w:rFonts w:asciiTheme="minorHAnsi" w:eastAsia="Microsoft JhengHei" w:hAnsiTheme="minorHAnsi"/>
          <w:noProof/>
          <w:lang w:eastAsia="zh-HK"/>
        </w:rPr>
      </w:pPr>
      <w:hyperlink w:anchor="_Toc256000001" w:history="1">
        <w:r w:rsidRPr="00020137">
          <w:rPr>
            <w:rStyle w:val="Hyperlink"/>
            <w:rFonts w:eastAsia="Microsoft JhengHei" w:hint="eastAsia"/>
            <w:noProof/>
            <w:lang w:eastAsia="zh-HK"/>
          </w:rPr>
          <w:t>達成一致</w:t>
        </w:r>
        <w:r w:rsidRPr="00020137">
          <w:rPr>
            <w:rFonts w:eastAsia="Microsoft JhengHei" w:hint="eastAsia"/>
            <w:noProof/>
            <w:lang w:eastAsia="zh-HK"/>
          </w:rPr>
          <w:tab/>
        </w:r>
        <w:r w:rsidRPr="00020137">
          <w:rPr>
            <w:rFonts w:eastAsia="Microsoft JhengHei" w:hint="eastAsia"/>
            <w:noProof/>
            <w:lang w:eastAsia="zh-HK"/>
          </w:rPr>
          <w:fldChar w:fldCharType="begin"/>
        </w:r>
        <w:r w:rsidRPr="00020137">
          <w:rPr>
            <w:rFonts w:eastAsia="Microsoft JhengHei" w:hint="eastAsia"/>
            <w:noProof/>
            <w:lang w:eastAsia="zh-HK"/>
          </w:rPr>
          <w:instrText xml:space="preserve"> PAGEREF _Toc256000001 \h </w:instrText>
        </w:r>
        <w:r w:rsidRPr="00020137">
          <w:rPr>
            <w:rFonts w:eastAsia="Microsoft JhengHei" w:hint="eastAsia"/>
            <w:noProof/>
            <w:lang w:eastAsia="zh-HK"/>
          </w:rPr>
        </w:r>
        <w:r w:rsidRPr="00020137">
          <w:rPr>
            <w:rFonts w:eastAsia="Microsoft JhengHei" w:hint="eastAsia"/>
            <w:noProof/>
            <w:lang w:eastAsia="zh-HK"/>
          </w:rPr>
          <w:fldChar w:fldCharType="separate"/>
        </w:r>
        <w:r w:rsidR="0003680B">
          <w:rPr>
            <w:rFonts w:eastAsia="Microsoft JhengHei"/>
            <w:noProof/>
            <w:lang w:eastAsia="zh-HK"/>
          </w:rPr>
          <w:t>2</w:t>
        </w:r>
        <w:r w:rsidRPr="00020137">
          <w:rPr>
            <w:rFonts w:eastAsia="Microsoft JhengHei" w:hint="eastAsia"/>
            <w:noProof/>
            <w:lang w:eastAsia="zh-HK"/>
          </w:rPr>
          <w:fldChar w:fldCharType="end"/>
        </w:r>
      </w:hyperlink>
    </w:p>
    <w:p w14:paraId="127BE24E" w14:textId="5BF1B670" w:rsidR="00260F28" w:rsidRPr="00020137" w:rsidRDefault="00000000">
      <w:pPr>
        <w:pStyle w:val="TOC2"/>
        <w:rPr>
          <w:rFonts w:asciiTheme="minorHAnsi" w:eastAsia="Microsoft JhengHei" w:hAnsiTheme="minorHAnsi"/>
          <w:noProof/>
          <w:lang w:eastAsia="zh-HK"/>
        </w:rPr>
      </w:pPr>
      <w:hyperlink w:anchor="_Toc256000002" w:history="1">
        <w:r w:rsidRPr="00020137">
          <w:rPr>
            <w:rStyle w:val="Hyperlink"/>
            <w:rFonts w:eastAsia="Microsoft JhengHei" w:hint="eastAsia"/>
            <w:noProof/>
            <w:lang w:eastAsia="zh-HK"/>
          </w:rPr>
          <w:t>數據</w:t>
        </w:r>
        <w:r w:rsidRPr="00020137">
          <w:rPr>
            <w:rFonts w:eastAsia="Microsoft JhengHei" w:hint="eastAsia"/>
            <w:noProof/>
            <w:lang w:eastAsia="zh-HK"/>
          </w:rPr>
          <w:tab/>
        </w:r>
        <w:r w:rsidRPr="00020137">
          <w:rPr>
            <w:rFonts w:eastAsia="Microsoft JhengHei" w:hint="eastAsia"/>
            <w:noProof/>
            <w:lang w:eastAsia="zh-HK"/>
          </w:rPr>
          <w:fldChar w:fldCharType="begin"/>
        </w:r>
        <w:r w:rsidRPr="00020137">
          <w:rPr>
            <w:rFonts w:eastAsia="Microsoft JhengHei" w:hint="eastAsia"/>
            <w:noProof/>
            <w:lang w:eastAsia="zh-HK"/>
          </w:rPr>
          <w:instrText xml:space="preserve"> PAGEREF _Toc256000002 \h </w:instrText>
        </w:r>
        <w:r w:rsidRPr="00020137">
          <w:rPr>
            <w:rFonts w:eastAsia="Microsoft JhengHei" w:hint="eastAsia"/>
            <w:noProof/>
            <w:lang w:eastAsia="zh-HK"/>
          </w:rPr>
        </w:r>
        <w:r w:rsidRPr="00020137">
          <w:rPr>
            <w:rFonts w:eastAsia="Microsoft JhengHei" w:hint="eastAsia"/>
            <w:noProof/>
            <w:lang w:eastAsia="zh-HK"/>
          </w:rPr>
          <w:fldChar w:fldCharType="separate"/>
        </w:r>
        <w:r w:rsidR="0003680B">
          <w:rPr>
            <w:rFonts w:eastAsia="Microsoft JhengHei"/>
            <w:noProof/>
            <w:lang w:eastAsia="zh-HK"/>
          </w:rPr>
          <w:t>2</w:t>
        </w:r>
        <w:r w:rsidRPr="00020137">
          <w:rPr>
            <w:rFonts w:eastAsia="Microsoft JhengHei" w:hint="eastAsia"/>
            <w:noProof/>
            <w:lang w:eastAsia="zh-HK"/>
          </w:rPr>
          <w:fldChar w:fldCharType="end"/>
        </w:r>
      </w:hyperlink>
    </w:p>
    <w:p w14:paraId="35A57532" w14:textId="490B4D3B" w:rsidR="00260F28" w:rsidRPr="00020137" w:rsidRDefault="00000000">
      <w:pPr>
        <w:pStyle w:val="TOC2"/>
        <w:rPr>
          <w:rFonts w:asciiTheme="minorHAnsi" w:eastAsia="Microsoft JhengHei" w:hAnsiTheme="minorHAnsi"/>
          <w:noProof/>
          <w:lang w:eastAsia="zh-HK"/>
        </w:rPr>
      </w:pPr>
      <w:hyperlink w:anchor="_Toc256000003" w:history="1">
        <w:r w:rsidRPr="00020137">
          <w:rPr>
            <w:rStyle w:val="Hyperlink"/>
            <w:rFonts w:eastAsia="Microsoft JhengHei" w:hint="eastAsia"/>
            <w:noProof/>
            <w:lang w:eastAsia="zh-HK"/>
          </w:rPr>
          <w:t>多元化、交錯配置</w:t>
        </w:r>
        <w:r w:rsidRPr="00020137">
          <w:rPr>
            <w:rFonts w:eastAsia="Microsoft JhengHei" w:hint="eastAsia"/>
            <w:noProof/>
            <w:lang w:eastAsia="zh-HK"/>
          </w:rPr>
          <w:tab/>
        </w:r>
        <w:r w:rsidRPr="00020137">
          <w:rPr>
            <w:rFonts w:eastAsia="Microsoft JhengHei" w:hint="eastAsia"/>
            <w:noProof/>
            <w:lang w:eastAsia="zh-HK"/>
          </w:rPr>
          <w:fldChar w:fldCharType="begin"/>
        </w:r>
        <w:r w:rsidRPr="00020137">
          <w:rPr>
            <w:rFonts w:eastAsia="Microsoft JhengHei" w:hint="eastAsia"/>
            <w:noProof/>
            <w:lang w:eastAsia="zh-HK"/>
          </w:rPr>
          <w:instrText xml:space="preserve"> PAGEREF _Toc256000003 \h </w:instrText>
        </w:r>
        <w:r w:rsidRPr="00020137">
          <w:rPr>
            <w:rFonts w:eastAsia="Microsoft JhengHei" w:hint="eastAsia"/>
            <w:noProof/>
            <w:lang w:eastAsia="zh-HK"/>
          </w:rPr>
        </w:r>
        <w:r w:rsidRPr="00020137">
          <w:rPr>
            <w:rFonts w:eastAsia="Microsoft JhengHei" w:hint="eastAsia"/>
            <w:noProof/>
            <w:lang w:eastAsia="zh-HK"/>
          </w:rPr>
          <w:fldChar w:fldCharType="separate"/>
        </w:r>
        <w:r w:rsidR="0003680B">
          <w:rPr>
            <w:rFonts w:eastAsia="Microsoft JhengHei"/>
            <w:noProof/>
            <w:lang w:eastAsia="zh-HK"/>
          </w:rPr>
          <w:t>3</w:t>
        </w:r>
        <w:r w:rsidRPr="00020137">
          <w:rPr>
            <w:rFonts w:eastAsia="Microsoft JhengHei" w:hint="eastAsia"/>
            <w:noProof/>
            <w:lang w:eastAsia="zh-HK"/>
          </w:rPr>
          <w:fldChar w:fldCharType="end"/>
        </w:r>
      </w:hyperlink>
    </w:p>
    <w:p w14:paraId="278DD51C" w14:textId="515E356D" w:rsidR="00260F28" w:rsidRPr="00020137" w:rsidRDefault="00000000">
      <w:pPr>
        <w:pStyle w:val="TOC2"/>
        <w:rPr>
          <w:rFonts w:asciiTheme="minorHAnsi" w:eastAsia="Microsoft JhengHei" w:hAnsiTheme="minorHAnsi"/>
          <w:noProof/>
          <w:lang w:eastAsia="zh-HK"/>
        </w:rPr>
      </w:pPr>
      <w:hyperlink w:anchor="_Toc256000004" w:history="1">
        <w:r w:rsidRPr="00020137">
          <w:rPr>
            <w:rStyle w:val="Hyperlink"/>
            <w:rFonts w:eastAsia="Microsoft JhengHei" w:hint="eastAsia"/>
            <w:noProof/>
            <w:lang w:eastAsia="zh-HK"/>
          </w:rPr>
          <w:t>成效框架內的未來措施</w:t>
        </w:r>
        <w:r w:rsidRPr="00020137">
          <w:rPr>
            <w:rFonts w:eastAsia="Microsoft JhengHei" w:hint="eastAsia"/>
            <w:noProof/>
            <w:lang w:eastAsia="zh-HK"/>
          </w:rPr>
          <w:tab/>
        </w:r>
        <w:r w:rsidRPr="00020137">
          <w:rPr>
            <w:rFonts w:eastAsia="Microsoft JhengHei" w:hint="eastAsia"/>
            <w:noProof/>
            <w:lang w:eastAsia="zh-HK"/>
          </w:rPr>
          <w:fldChar w:fldCharType="begin"/>
        </w:r>
        <w:r w:rsidRPr="00020137">
          <w:rPr>
            <w:rFonts w:eastAsia="Microsoft JhengHei" w:hint="eastAsia"/>
            <w:noProof/>
            <w:lang w:eastAsia="zh-HK"/>
          </w:rPr>
          <w:instrText xml:space="preserve"> PAGEREF _Toc256000004 \h </w:instrText>
        </w:r>
        <w:r w:rsidRPr="00020137">
          <w:rPr>
            <w:rFonts w:eastAsia="Microsoft JhengHei" w:hint="eastAsia"/>
            <w:noProof/>
            <w:lang w:eastAsia="zh-HK"/>
          </w:rPr>
        </w:r>
        <w:r w:rsidRPr="00020137">
          <w:rPr>
            <w:rFonts w:eastAsia="Microsoft JhengHei" w:hint="eastAsia"/>
            <w:noProof/>
            <w:lang w:eastAsia="zh-HK"/>
          </w:rPr>
          <w:fldChar w:fldCharType="separate"/>
        </w:r>
        <w:r w:rsidR="0003680B">
          <w:rPr>
            <w:rFonts w:eastAsia="Microsoft JhengHei"/>
            <w:noProof/>
            <w:lang w:eastAsia="zh-HK"/>
          </w:rPr>
          <w:t>3</w:t>
        </w:r>
        <w:r w:rsidRPr="00020137">
          <w:rPr>
            <w:rFonts w:eastAsia="Microsoft JhengHei" w:hint="eastAsia"/>
            <w:noProof/>
            <w:lang w:eastAsia="zh-HK"/>
          </w:rPr>
          <w:fldChar w:fldCharType="end"/>
        </w:r>
      </w:hyperlink>
    </w:p>
    <w:p w14:paraId="073553C4" w14:textId="44CA4A5C" w:rsidR="00260F28" w:rsidRPr="00020137" w:rsidRDefault="00000000">
      <w:pPr>
        <w:pStyle w:val="TOC2"/>
        <w:rPr>
          <w:rFonts w:asciiTheme="minorHAnsi" w:eastAsia="Microsoft JhengHei" w:hAnsiTheme="minorHAnsi"/>
          <w:noProof/>
          <w:lang w:eastAsia="zh-HK"/>
        </w:rPr>
      </w:pPr>
      <w:hyperlink w:anchor="_Toc256000005" w:history="1">
        <w:r w:rsidRPr="00020137">
          <w:rPr>
            <w:rStyle w:val="Hyperlink"/>
            <w:rFonts w:eastAsia="Microsoft JhengHei" w:hint="eastAsia"/>
            <w:noProof/>
            <w:lang w:eastAsia="zh-HK"/>
          </w:rPr>
          <w:t>成效框架內的實踐措施</w:t>
        </w:r>
        <w:r w:rsidRPr="00020137">
          <w:rPr>
            <w:rFonts w:eastAsia="Microsoft JhengHei" w:hint="eastAsia"/>
            <w:noProof/>
            <w:lang w:eastAsia="zh-HK"/>
          </w:rPr>
          <w:tab/>
        </w:r>
        <w:r w:rsidRPr="00020137">
          <w:rPr>
            <w:rFonts w:eastAsia="Microsoft JhengHei" w:hint="eastAsia"/>
            <w:noProof/>
            <w:lang w:eastAsia="zh-HK"/>
          </w:rPr>
          <w:fldChar w:fldCharType="begin"/>
        </w:r>
        <w:r w:rsidRPr="00020137">
          <w:rPr>
            <w:rFonts w:eastAsia="Microsoft JhengHei" w:hint="eastAsia"/>
            <w:noProof/>
            <w:lang w:eastAsia="zh-HK"/>
          </w:rPr>
          <w:instrText xml:space="preserve"> PAGEREF _Toc256000005 \h </w:instrText>
        </w:r>
        <w:r w:rsidRPr="00020137">
          <w:rPr>
            <w:rFonts w:eastAsia="Microsoft JhengHei" w:hint="eastAsia"/>
            <w:noProof/>
            <w:lang w:eastAsia="zh-HK"/>
          </w:rPr>
        </w:r>
        <w:r w:rsidRPr="00020137">
          <w:rPr>
            <w:rFonts w:eastAsia="Microsoft JhengHei" w:hint="eastAsia"/>
            <w:noProof/>
            <w:lang w:eastAsia="zh-HK"/>
          </w:rPr>
          <w:fldChar w:fldCharType="separate"/>
        </w:r>
        <w:r w:rsidR="0003680B">
          <w:rPr>
            <w:rFonts w:eastAsia="Microsoft JhengHei"/>
            <w:noProof/>
            <w:lang w:eastAsia="zh-HK"/>
          </w:rPr>
          <w:t>4</w:t>
        </w:r>
        <w:r w:rsidRPr="00020137">
          <w:rPr>
            <w:rFonts w:eastAsia="Microsoft JhengHei" w:hint="eastAsia"/>
            <w:noProof/>
            <w:lang w:eastAsia="zh-HK"/>
          </w:rPr>
          <w:fldChar w:fldCharType="end"/>
        </w:r>
      </w:hyperlink>
    </w:p>
    <w:p w14:paraId="23DB2959" w14:textId="795AEDC9" w:rsidR="00260F28" w:rsidRPr="00020137" w:rsidRDefault="00000000">
      <w:pPr>
        <w:pStyle w:val="TOC2"/>
        <w:rPr>
          <w:rFonts w:asciiTheme="minorHAnsi" w:eastAsia="Microsoft JhengHei" w:hAnsiTheme="minorHAnsi"/>
          <w:noProof/>
          <w:lang w:eastAsia="zh-HK"/>
        </w:rPr>
      </w:pPr>
      <w:hyperlink w:anchor="_Toc256000006" w:history="1">
        <w:r w:rsidRPr="00020137">
          <w:rPr>
            <w:rStyle w:val="Hyperlink"/>
            <w:rFonts w:eastAsia="Microsoft JhengHei" w:hint="eastAsia"/>
            <w:noProof/>
            <w:lang w:eastAsia="zh-HK"/>
          </w:rPr>
          <w:t>日後的規劃路向</w:t>
        </w:r>
        <w:r w:rsidRPr="00020137">
          <w:rPr>
            <w:rFonts w:eastAsia="Microsoft JhengHei" w:hint="eastAsia"/>
            <w:noProof/>
            <w:lang w:eastAsia="zh-HK"/>
          </w:rPr>
          <w:tab/>
        </w:r>
        <w:r w:rsidRPr="00020137">
          <w:rPr>
            <w:rFonts w:eastAsia="Microsoft JhengHei" w:hint="eastAsia"/>
            <w:noProof/>
            <w:lang w:eastAsia="zh-HK"/>
          </w:rPr>
          <w:fldChar w:fldCharType="begin"/>
        </w:r>
        <w:r w:rsidRPr="00020137">
          <w:rPr>
            <w:rFonts w:eastAsia="Microsoft JhengHei" w:hint="eastAsia"/>
            <w:noProof/>
            <w:lang w:eastAsia="zh-HK"/>
          </w:rPr>
          <w:instrText xml:space="preserve"> PAGEREF _Toc256000006 \h </w:instrText>
        </w:r>
        <w:r w:rsidRPr="00020137">
          <w:rPr>
            <w:rFonts w:eastAsia="Microsoft JhengHei" w:hint="eastAsia"/>
            <w:noProof/>
            <w:lang w:eastAsia="zh-HK"/>
          </w:rPr>
        </w:r>
        <w:r w:rsidRPr="00020137">
          <w:rPr>
            <w:rFonts w:eastAsia="Microsoft JhengHei" w:hint="eastAsia"/>
            <w:noProof/>
            <w:lang w:eastAsia="zh-HK"/>
          </w:rPr>
          <w:fldChar w:fldCharType="separate"/>
        </w:r>
        <w:r w:rsidR="0003680B">
          <w:rPr>
            <w:rFonts w:eastAsia="Microsoft JhengHei"/>
            <w:noProof/>
            <w:lang w:eastAsia="zh-HK"/>
          </w:rPr>
          <w:t>5</w:t>
        </w:r>
        <w:r w:rsidRPr="00020137">
          <w:rPr>
            <w:rFonts w:eastAsia="Microsoft JhengHei" w:hint="eastAsia"/>
            <w:noProof/>
            <w:lang w:eastAsia="zh-HK"/>
          </w:rPr>
          <w:fldChar w:fldCharType="end"/>
        </w:r>
      </w:hyperlink>
    </w:p>
    <w:p w14:paraId="29CDF614" w14:textId="77777777" w:rsidR="00F3203A" w:rsidRPr="00020137" w:rsidRDefault="00000000" w:rsidP="00D66FF9">
      <w:pPr>
        <w:pStyle w:val="Heading2"/>
        <w:rPr>
          <w:rFonts w:eastAsia="Microsoft JhengHei"/>
          <w:lang w:val="en-GB" w:eastAsia="zh-HK"/>
        </w:rPr>
      </w:pPr>
      <w:r w:rsidRPr="00020137">
        <w:rPr>
          <w:rFonts w:eastAsia="Microsoft JhengHei" w:hint="eastAsia"/>
          <w:lang w:val="en-GB" w:eastAsia="zh-HK"/>
        </w:rPr>
        <w:fldChar w:fldCharType="end"/>
      </w:r>
      <w:bookmarkStart w:id="0" w:name="_Toc256000000"/>
      <w:r w:rsidRPr="00020137">
        <w:rPr>
          <w:rFonts w:eastAsia="Microsoft JhengHei" w:hint="eastAsia"/>
          <w:lang w:eastAsia="zh-HK"/>
        </w:rPr>
        <w:t>引言</w:t>
      </w:r>
      <w:bookmarkEnd w:id="0"/>
    </w:p>
    <w:p w14:paraId="5D662053" w14:textId="25BD21C4" w:rsidR="00F3203A" w:rsidRPr="00020137" w:rsidRDefault="00000000" w:rsidP="00D66FF9">
      <w:pPr>
        <w:pStyle w:val="IntroPara"/>
        <w:rPr>
          <w:rFonts w:eastAsia="Microsoft JhengHei"/>
          <w:lang w:val="en-GB" w:eastAsia="zh-HK"/>
        </w:rPr>
      </w:pPr>
      <w:hyperlink r:id="rId9" w:history="1">
        <w:r w:rsidRPr="00020137">
          <w:rPr>
            <w:rStyle w:val="Hyperlink"/>
            <w:rFonts w:eastAsia="Microsoft JhengHei" w:hint="eastAsia"/>
            <w:lang w:eastAsia="zh-HK"/>
          </w:rPr>
          <w:t>Australia</w:t>
        </w:r>
        <w:r w:rsidR="003E3C5F">
          <w:rPr>
            <w:rStyle w:val="Hyperlink"/>
            <w:rFonts w:eastAsia="Microsoft JhengHei"/>
            <w:lang w:eastAsia="zh-HK"/>
          </w:rPr>
          <w:t>’</w:t>
        </w:r>
        <w:r w:rsidRPr="00020137">
          <w:rPr>
            <w:rStyle w:val="Hyperlink"/>
            <w:rFonts w:eastAsia="Microsoft JhengHei" w:hint="eastAsia"/>
            <w:lang w:eastAsia="zh-HK"/>
          </w:rPr>
          <w:t>s Disability Strategy</w:t>
        </w:r>
      </w:hyperlink>
      <w:r w:rsidRPr="00020137">
        <w:rPr>
          <w:rFonts w:eastAsia="Microsoft JhengHei" w:hint="eastAsia"/>
          <w:lang w:eastAsia="zh-HK"/>
        </w:rPr>
        <w:t>（澳洲殘障人士策略，下文簡稱「該策略」）</w:t>
      </w:r>
      <w:r w:rsidRPr="00020137">
        <w:rPr>
          <w:rFonts w:eastAsia="Microsoft JhengHei" w:hint="eastAsia"/>
          <w:lang w:eastAsia="zh-HK"/>
        </w:rPr>
        <w:t>Data Improvement Plan</w:t>
      </w:r>
      <w:r w:rsidRPr="00020137">
        <w:rPr>
          <w:rFonts w:eastAsia="Microsoft JhengHei" w:hint="eastAsia"/>
          <w:lang w:eastAsia="zh-HK"/>
        </w:rPr>
        <w:t>（數據改進計劃，英文簡稱「</w:t>
      </w:r>
      <w:r w:rsidRPr="00020137">
        <w:rPr>
          <w:rFonts w:eastAsia="Microsoft JhengHei" w:hint="eastAsia"/>
          <w:lang w:eastAsia="zh-HK"/>
        </w:rPr>
        <w:t>DIP</w:t>
      </w:r>
      <w:r w:rsidRPr="00020137">
        <w:rPr>
          <w:rFonts w:eastAsia="Microsoft JhengHei" w:hint="eastAsia"/>
          <w:lang w:eastAsia="zh-HK"/>
        </w:rPr>
        <w:t>」）旨在完善所需的資料，以了解從策略成效框架（下文簡稱「成效框架」）</w:t>
      </w:r>
      <w:r w:rsidRPr="00020137">
        <w:rPr>
          <w:rFonts w:ascii="NunitoSans-ExtraBold" w:eastAsia="Microsoft JhengHei" w:hAnsi="NunitoSans-ExtraBold" w:cs="NunitoSans-ExtraBold" w:hint="eastAsia"/>
          <w:lang w:eastAsia="zh-HK"/>
        </w:rPr>
        <w:t>中取得的進展。</w:t>
      </w:r>
      <w:r w:rsidRPr="00020137">
        <w:rPr>
          <w:rFonts w:eastAsia="Microsoft JhengHei" w:hint="eastAsia"/>
          <w:lang w:eastAsia="zh-HK"/>
        </w:rPr>
        <w:t>上述成效框架涵蓋七類成效範圍，當中包括</w:t>
      </w:r>
      <w:r w:rsidRPr="00020137">
        <w:rPr>
          <w:rFonts w:eastAsia="Microsoft JhengHei" w:hint="eastAsia"/>
          <w:lang w:eastAsia="zh-HK"/>
        </w:rPr>
        <w:t>85</w:t>
      </w:r>
      <w:r w:rsidRPr="00020137">
        <w:rPr>
          <w:rFonts w:eastAsia="Microsoft JhengHei" w:hint="eastAsia"/>
          <w:lang w:eastAsia="zh-HK"/>
        </w:rPr>
        <w:t>項不同的措施。其中</w:t>
      </w:r>
      <w:r w:rsidRPr="00020137">
        <w:rPr>
          <w:rFonts w:eastAsia="Microsoft JhengHei" w:hint="eastAsia"/>
          <w:lang w:eastAsia="zh-HK"/>
        </w:rPr>
        <w:t>41</w:t>
      </w:r>
      <w:r w:rsidRPr="00020137">
        <w:rPr>
          <w:rFonts w:eastAsia="Microsoft JhengHei" w:hint="eastAsia"/>
          <w:lang w:eastAsia="zh-HK"/>
        </w:rPr>
        <w:t>項措施屬於系統層面，另外</w:t>
      </w:r>
      <w:r w:rsidRPr="00020137">
        <w:rPr>
          <w:rFonts w:eastAsia="Microsoft JhengHei" w:hint="eastAsia"/>
          <w:lang w:eastAsia="zh-HK"/>
        </w:rPr>
        <w:t>40</w:t>
      </w:r>
      <w:r w:rsidRPr="00020137">
        <w:rPr>
          <w:rFonts w:eastAsia="Microsoft JhengHei" w:hint="eastAsia"/>
          <w:lang w:eastAsia="zh-HK"/>
        </w:rPr>
        <w:t>項與人口相關，剩餘</w:t>
      </w:r>
      <w:r w:rsidRPr="00020137">
        <w:rPr>
          <w:rFonts w:eastAsia="Microsoft JhengHei" w:hint="eastAsia"/>
          <w:lang w:eastAsia="zh-HK"/>
        </w:rPr>
        <w:t>4</w:t>
      </w:r>
      <w:r w:rsidRPr="00020137">
        <w:rPr>
          <w:rFonts w:eastAsia="Microsoft JhengHei" w:hint="eastAsia"/>
          <w:lang w:eastAsia="zh-HK"/>
        </w:rPr>
        <w:t>項則涉及社區態度。以上亦包含已</w:t>
      </w:r>
      <w:r w:rsidRPr="00020137">
        <w:rPr>
          <w:rFonts w:eastAsia="Microsoft JhengHei" w:hint="eastAsia"/>
          <w:lang w:eastAsia="zh-HK"/>
        </w:rPr>
        <w:lastRenderedPageBreak/>
        <w:t>具有匯報實踐措施的資料，以及依靠資料制定或連結至未來的措施，以匯報相關結果。</w:t>
      </w:r>
    </w:p>
    <w:p w14:paraId="31F2FFCC" w14:textId="3B4E6814" w:rsidR="00F3203A" w:rsidRPr="00020137" w:rsidRDefault="00000000" w:rsidP="00D66FF9">
      <w:pPr>
        <w:rPr>
          <w:rFonts w:eastAsia="Microsoft JhengHei"/>
          <w:lang w:val="en-GB" w:eastAsia="zh-HK"/>
        </w:rPr>
      </w:pPr>
      <w:r w:rsidRPr="00020137">
        <w:rPr>
          <w:rFonts w:eastAsia="Microsoft JhengHei" w:hint="eastAsia"/>
          <w:lang w:eastAsia="zh-HK"/>
        </w:rPr>
        <w:t>向殘障人士、澳洲政府機構、州立政府機構、領地政府機構諮詢後，社會服務部（</w:t>
      </w:r>
      <w:r w:rsidRPr="00020137">
        <w:rPr>
          <w:rFonts w:eastAsia="Microsoft JhengHei" w:hint="eastAsia"/>
          <w:lang w:eastAsia="zh-HK"/>
        </w:rPr>
        <w:t>Department of Social Services</w:t>
      </w:r>
      <w:r w:rsidRPr="00020137">
        <w:rPr>
          <w:rFonts w:eastAsia="Microsoft JhengHei" w:hint="eastAsia"/>
          <w:lang w:eastAsia="zh-HK"/>
        </w:rPr>
        <w:t>，英文簡稱「</w:t>
      </w:r>
      <w:r w:rsidRPr="00020137">
        <w:rPr>
          <w:rFonts w:eastAsia="Microsoft JhengHei" w:hint="eastAsia"/>
          <w:lang w:eastAsia="zh-HK"/>
        </w:rPr>
        <w:t>DSS</w:t>
      </w:r>
      <w:r w:rsidRPr="00020137">
        <w:rPr>
          <w:rFonts w:eastAsia="Microsoft JhengHei" w:hint="eastAsia"/>
          <w:lang w:eastAsia="zh-HK"/>
        </w:rPr>
        <w:t>」）制定了數據改進計劃，亦需要多種司法制度，從而提供成效框架所需的資料。就數據改進作出的最終決定，則會獲殘障人士改革事宜部長（</w:t>
      </w:r>
      <w:r w:rsidRPr="00020137">
        <w:rPr>
          <w:rFonts w:eastAsia="Microsoft JhengHei" w:hint="eastAsia"/>
          <w:lang w:eastAsia="zh-HK"/>
        </w:rPr>
        <w:t>Disability Reform Minister</w:t>
      </w:r>
      <w:r w:rsidR="001D0A81">
        <w:rPr>
          <w:rFonts w:eastAsia="Microsoft JhengHei"/>
          <w:lang w:eastAsia="zh-HK"/>
        </w:rPr>
        <w:t>s</w:t>
      </w:r>
      <w:r w:rsidRPr="00020137">
        <w:rPr>
          <w:rFonts w:eastAsia="Microsoft JhengHei" w:hint="eastAsia"/>
          <w:lang w:eastAsia="zh-HK"/>
        </w:rPr>
        <w:t>）予以考慮。</w:t>
      </w:r>
    </w:p>
    <w:p w14:paraId="524C0150" w14:textId="77777777" w:rsidR="00F3203A" w:rsidRPr="00020137" w:rsidRDefault="00000000" w:rsidP="00D66FF9">
      <w:pPr>
        <w:rPr>
          <w:rFonts w:eastAsia="Microsoft JhengHei"/>
          <w:lang w:val="en-GB" w:eastAsia="zh-HK"/>
        </w:rPr>
      </w:pPr>
      <w:r w:rsidRPr="00020137">
        <w:rPr>
          <w:rFonts w:eastAsia="Microsoft JhengHei" w:hint="eastAsia"/>
          <w:lang w:eastAsia="zh-HK"/>
        </w:rPr>
        <w:t>各級政府一致同意於策略實踐期間與殘障人士緊密合作。殘障人士、殘障人士服務行業的利益相關者、行內多元群組的看法會予以理解及考慮。互動工作會持續與殘障人士和跨組別群體執行，例如第一民族殘障人士、文化和語言多元殘障人士，及殘障人士，從而確保考慮多方意見並將之納入其中。</w:t>
      </w:r>
    </w:p>
    <w:p w14:paraId="48DB297C" w14:textId="77777777" w:rsidR="00F3203A" w:rsidRPr="00020137" w:rsidRDefault="00000000" w:rsidP="002E6979">
      <w:pPr>
        <w:pStyle w:val="Heading2"/>
        <w:rPr>
          <w:rFonts w:eastAsia="Microsoft JhengHei"/>
          <w:lang w:val="en-GB" w:eastAsia="zh-HK"/>
        </w:rPr>
      </w:pPr>
      <w:bookmarkStart w:id="1" w:name="_Toc256000001"/>
      <w:r w:rsidRPr="00020137">
        <w:rPr>
          <w:rFonts w:eastAsia="Microsoft JhengHei" w:hint="eastAsia"/>
          <w:lang w:eastAsia="zh-HK"/>
        </w:rPr>
        <w:t>達成一致</w:t>
      </w:r>
      <w:bookmarkEnd w:id="1"/>
    </w:p>
    <w:p w14:paraId="1AD36892" w14:textId="77777777" w:rsidR="00F3203A" w:rsidRPr="00020137" w:rsidRDefault="00000000" w:rsidP="00D66FF9">
      <w:pPr>
        <w:rPr>
          <w:rFonts w:eastAsia="Microsoft JhengHei"/>
          <w:lang w:val="en-GB" w:eastAsia="zh-HK"/>
        </w:rPr>
      </w:pPr>
      <w:r w:rsidRPr="00020137">
        <w:rPr>
          <w:rFonts w:eastAsia="Microsoft JhengHei" w:hint="eastAsia"/>
          <w:lang w:eastAsia="zh-HK"/>
        </w:rPr>
        <w:t>數據改進計劃同意下列文件的內容：</w:t>
      </w:r>
    </w:p>
    <w:p w14:paraId="3B5F5971" w14:textId="26F6BA97" w:rsidR="00F3203A" w:rsidRPr="00020137" w:rsidRDefault="00000000">
      <w:pPr>
        <w:pStyle w:val="Bullet1"/>
        <w:rPr>
          <w:rFonts w:eastAsia="Microsoft JhengHei"/>
          <w:lang w:val="en-GB" w:eastAsia="zh-HK"/>
        </w:rPr>
      </w:pPr>
      <w:r w:rsidRPr="00020137">
        <w:rPr>
          <w:rFonts w:eastAsia="Microsoft JhengHei" w:hint="eastAsia"/>
          <w:lang w:eastAsia="zh-HK"/>
        </w:rPr>
        <w:t>Australia</w:t>
      </w:r>
      <w:r w:rsidR="003E3C5F">
        <w:rPr>
          <w:rFonts w:eastAsia="Microsoft JhengHei"/>
          <w:lang w:eastAsia="zh-HK"/>
        </w:rPr>
        <w:t>’</w:t>
      </w:r>
      <w:r w:rsidRPr="00020137">
        <w:rPr>
          <w:rFonts w:eastAsia="Microsoft JhengHei" w:hint="eastAsia"/>
          <w:lang w:eastAsia="zh-HK"/>
        </w:rPr>
        <w:t>s Disability Strategy 2021-2031</w:t>
      </w:r>
      <w:r w:rsidRPr="00020137">
        <w:rPr>
          <w:rFonts w:eastAsia="Microsoft JhengHei" w:hint="eastAsia"/>
          <w:lang w:eastAsia="zh-HK"/>
        </w:rPr>
        <w:t>（</w:t>
      </w:r>
      <w:r w:rsidRPr="00020137">
        <w:rPr>
          <w:rFonts w:eastAsia="Microsoft JhengHei" w:hint="eastAsia"/>
          <w:lang w:eastAsia="zh-HK"/>
        </w:rPr>
        <w:t>2021</w:t>
      </w:r>
      <w:r w:rsidRPr="00020137">
        <w:rPr>
          <w:rFonts w:eastAsia="Microsoft JhengHei" w:hint="eastAsia"/>
          <w:lang w:eastAsia="zh-HK"/>
        </w:rPr>
        <w:t>至</w:t>
      </w:r>
      <w:r w:rsidRPr="00020137">
        <w:rPr>
          <w:rFonts w:eastAsia="Microsoft JhengHei" w:hint="eastAsia"/>
          <w:lang w:eastAsia="zh-HK"/>
        </w:rPr>
        <w:t>2031</w:t>
      </w:r>
      <w:r w:rsidRPr="00020137">
        <w:rPr>
          <w:rFonts w:eastAsia="Microsoft JhengHei" w:hint="eastAsia"/>
          <w:lang w:eastAsia="zh-HK"/>
        </w:rPr>
        <w:t>年度澳洲殘障人士策略）</w:t>
      </w:r>
    </w:p>
    <w:p w14:paraId="53F72AED" w14:textId="77777777" w:rsidR="00F3203A" w:rsidRPr="00020137" w:rsidRDefault="00000000">
      <w:pPr>
        <w:pStyle w:val="Bullet1"/>
        <w:rPr>
          <w:rFonts w:eastAsia="Microsoft JhengHei"/>
          <w:lang w:val="en-GB" w:eastAsia="zh-HK"/>
        </w:rPr>
      </w:pPr>
      <w:r w:rsidRPr="00020137">
        <w:rPr>
          <w:rFonts w:eastAsia="Microsoft JhengHei" w:hint="eastAsia"/>
          <w:lang w:eastAsia="zh-HK"/>
        </w:rPr>
        <w:t>National Agreement on Closing the Gap</w:t>
      </w:r>
      <w:r w:rsidRPr="00020137">
        <w:rPr>
          <w:rFonts w:eastAsia="Microsoft JhengHei" w:hint="eastAsia"/>
          <w:lang w:eastAsia="zh-HK"/>
        </w:rPr>
        <w:t>（消弭隔閡的全國協議）</w:t>
      </w:r>
    </w:p>
    <w:p w14:paraId="4C36AEFF" w14:textId="77777777" w:rsidR="00F3203A" w:rsidRPr="00020137" w:rsidRDefault="00000000" w:rsidP="00D66FF9">
      <w:pPr>
        <w:pStyle w:val="Heading2"/>
        <w:rPr>
          <w:rFonts w:eastAsia="Microsoft JhengHei"/>
          <w:lang w:val="en-GB" w:eastAsia="zh-HK"/>
        </w:rPr>
      </w:pPr>
      <w:bookmarkStart w:id="2" w:name="_Toc256000002"/>
      <w:r w:rsidRPr="00020137">
        <w:rPr>
          <w:rFonts w:eastAsia="Microsoft JhengHei" w:hint="eastAsia"/>
          <w:lang w:eastAsia="zh-HK"/>
        </w:rPr>
        <w:t>數據</w:t>
      </w:r>
      <w:bookmarkEnd w:id="2"/>
    </w:p>
    <w:p w14:paraId="68E451DD" w14:textId="77777777" w:rsidR="00F3203A" w:rsidRPr="00020137" w:rsidRDefault="00000000" w:rsidP="00D66FF9">
      <w:pPr>
        <w:rPr>
          <w:rFonts w:eastAsia="Microsoft JhengHei"/>
          <w:lang w:val="en-GB" w:eastAsia="zh-HK"/>
        </w:rPr>
      </w:pPr>
      <w:r w:rsidRPr="00020137">
        <w:rPr>
          <w:rFonts w:eastAsia="Microsoft JhengHei" w:hint="eastAsia"/>
          <w:lang w:eastAsia="zh-HK"/>
        </w:rPr>
        <w:t>成效框架所需的資料來自不同途徑，包括：</w:t>
      </w:r>
    </w:p>
    <w:p w14:paraId="1A257456" w14:textId="3BEB3937" w:rsidR="00F3203A" w:rsidRPr="00020137" w:rsidRDefault="00000000">
      <w:pPr>
        <w:pStyle w:val="Bullet1"/>
        <w:rPr>
          <w:rFonts w:eastAsia="Microsoft JhengHei"/>
          <w:lang w:val="en-GB" w:eastAsia="zh-HK"/>
        </w:rPr>
      </w:pPr>
      <w:r w:rsidRPr="00020137">
        <w:rPr>
          <w:rFonts w:eastAsia="Microsoft JhengHei" w:hint="eastAsia"/>
          <w:lang w:eastAsia="zh-HK"/>
        </w:rPr>
        <w:t>問卷調查資料，當中涵蓋</w:t>
      </w:r>
      <w:r w:rsidRPr="00020137">
        <w:rPr>
          <w:rFonts w:eastAsia="Microsoft JhengHei" w:hint="eastAsia"/>
          <w:lang w:eastAsia="zh-HK"/>
        </w:rPr>
        <w:t>Survey of Disability, Ageing and Carers</w:t>
      </w:r>
      <w:r w:rsidRPr="00020137">
        <w:rPr>
          <w:rFonts w:eastAsia="Microsoft JhengHei" w:hint="eastAsia"/>
          <w:lang w:eastAsia="zh-HK"/>
        </w:rPr>
        <w:t>（殘障人士、長者和照顧者問卷，英文簡稱「</w:t>
      </w:r>
      <w:r w:rsidRPr="00020137">
        <w:rPr>
          <w:rFonts w:eastAsia="Microsoft JhengHei" w:hint="eastAsia"/>
          <w:lang w:eastAsia="zh-HK"/>
        </w:rPr>
        <w:t>SDAC</w:t>
      </w:r>
      <w:r w:rsidRPr="00020137">
        <w:rPr>
          <w:rFonts w:eastAsia="Microsoft JhengHei" w:hint="eastAsia"/>
          <w:lang w:eastAsia="zh-HK"/>
        </w:rPr>
        <w:t>」）、其他澳洲統計局執行的問卷，以及對殘障人士社區態度所完成的</w:t>
      </w:r>
      <w:r w:rsidRPr="00020137">
        <w:rPr>
          <w:rFonts w:eastAsia="Microsoft JhengHei" w:hint="eastAsia"/>
          <w:lang w:eastAsia="zh-HK"/>
        </w:rPr>
        <w:t>Australia</w:t>
      </w:r>
      <w:r w:rsidR="003E3C5F">
        <w:rPr>
          <w:rFonts w:eastAsia="Microsoft JhengHei"/>
          <w:lang w:eastAsia="zh-HK"/>
        </w:rPr>
        <w:t>’</w:t>
      </w:r>
      <w:r w:rsidRPr="00020137">
        <w:rPr>
          <w:rFonts w:eastAsia="Microsoft JhengHei" w:hint="eastAsia"/>
          <w:lang w:eastAsia="zh-HK"/>
        </w:rPr>
        <w:t>s Disability Strategy Survey</w:t>
      </w:r>
      <w:r w:rsidRPr="00020137">
        <w:rPr>
          <w:rFonts w:eastAsia="Microsoft JhengHei" w:hint="eastAsia"/>
          <w:lang w:eastAsia="zh-HK"/>
        </w:rPr>
        <w:t>（澳洲殘障人士策略問卷調查）</w:t>
      </w:r>
    </w:p>
    <w:p w14:paraId="29ECD40C" w14:textId="77777777" w:rsidR="00F3203A" w:rsidRPr="00020137" w:rsidRDefault="00000000">
      <w:pPr>
        <w:pStyle w:val="Bullet1"/>
        <w:rPr>
          <w:rFonts w:eastAsia="Microsoft JhengHei"/>
          <w:lang w:val="en-GB" w:eastAsia="zh-HK"/>
        </w:rPr>
      </w:pPr>
      <w:r w:rsidRPr="00020137">
        <w:rPr>
          <w:rFonts w:eastAsia="Microsoft JhengHei" w:hint="eastAsia"/>
          <w:lang w:eastAsia="zh-HK"/>
        </w:rPr>
        <w:t>行政資料，當中包含殘障人士保險計劃（</w:t>
      </w:r>
      <w:r w:rsidRPr="00020137">
        <w:rPr>
          <w:rFonts w:eastAsia="Microsoft JhengHei" w:hint="eastAsia"/>
          <w:lang w:eastAsia="zh-HK"/>
        </w:rPr>
        <w:t>Disability Insurance Scheme</w:t>
      </w:r>
      <w:r w:rsidRPr="00020137">
        <w:rPr>
          <w:rFonts w:eastAsia="Microsoft JhengHei" w:hint="eastAsia"/>
          <w:lang w:eastAsia="zh-HK"/>
        </w:rPr>
        <w:t>，下文簡稱「</w:t>
      </w:r>
      <w:r w:rsidRPr="00020137">
        <w:rPr>
          <w:rFonts w:eastAsia="Microsoft JhengHei" w:hint="eastAsia"/>
          <w:lang w:eastAsia="zh-HK"/>
        </w:rPr>
        <w:t>NDIS</w:t>
      </w:r>
      <w:r w:rsidRPr="00020137">
        <w:rPr>
          <w:rFonts w:eastAsia="Microsoft JhengHei" w:hint="eastAsia"/>
          <w:lang w:eastAsia="zh-HK"/>
        </w:rPr>
        <w:t>」）、州立及領地醫療部門和教育部門提供的資料</w:t>
      </w:r>
    </w:p>
    <w:p w14:paraId="7D8F8ACD" w14:textId="77777777" w:rsidR="00F3203A" w:rsidRPr="00020137" w:rsidRDefault="00000000">
      <w:pPr>
        <w:pStyle w:val="Bullet1"/>
        <w:rPr>
          <w:rFonts w:eastAsia="Microsoft JhengHei"/>
          <w:lang w:val="en-GB" w:eastAsia="zh-HK"/>
        </w:rPr>
      </w:pPr>
      <w:r w:rsidRPr="00020137">
        <w:rPr>
          <w:rFonts w:eastAsia="Microsoft JhengHei" w:hint="eastAsia"/>
          <w:lang w:eastAsia="zh-HK"/>
        </w:rPr>
        <w:t>結合各項數據，以改進數據質量和比較度，並使用包括國家殘障人士數據集（</w:t>
      </w:r>
      <w:r w:rsidRPr="00020137">
        <w:rPr>
          <w:rFonts w:eastAsia="Microsoft JhengHei" w:hint="eastAsia"/>
          <w:lang w:eastAsia="zh-HK"/>
        </w:rPr>
        <w:t>National Disability Data Asset</w:t>
      </w:r>
      <w:r w:rsidRPr="00020137">
        <w:rPr>
          <w:rFonts w:eastAsia="Microsoft JhengHei" w:hint="eastAsia"/>
          <w:lang w:eastAsia="zh-HK"/>
        </w:rPr>
        <w:t>，英文簡稱「</w:t>
      </w:r>
      <w:r w:rsidRPr="00020137">
        <w:rPr>
          <w:rFonts w:eastAsia="Microsoft JhengHei" w:hint="eastAsia"/>
          <w:lang w:eastAsia="zh-HK"/>
        </w:rPr>
        <w:t>NDDA</w:t>
      </w:r>
      <w:r w:rsidRPr="00020137">
        <w:rPr>
          <w:rFonts w:eastAsia="Microsoft JhengHei" w:hint="eastAsia"/>
          <w:lang w:eastAsia="zh-HK"/>
        </w:rPr>
        <w:t>」）在內的不同機制，從而編撰廣泛的新洞見。</w:t>
      </w:r>
    </w:p>
    <w:p w14:paraId="06CCCE64" w14:textId="77777777" w:rsidR="00F3203A" w:rsidRPr="00020137" w:rsidRDefault="00000000" w:rsidP="00D66FF9">
      <w:pPr>
        <w:rPr>
          <w:rFonts w:eastAsia="Microsoft JhengHei"/>
          <w:lang w:val="en-GB" w:eastAsia="zh-HK"/>
        </w:rPr>
      </w:pPr>
      <w:r w:rsidRPr="00020137">
        <w:rPr>
          <w:rFonts w:eastAsia="Microsoft JhengHei" w:hint="eastAsia"/>
          <w:lang w:eastAsia="zh-HK"/>
        </w:rPr>
        <w:lastRenderedPageBreak/>
        <w:t>優質數據管理系統有助改善決策過程，促進澳洲政府、州立政府和領地政府共同合作，並確保政府得以評估殘障人士服務的影響。</w:t>
      </w:r>
    </w:p>
    <w:p w14:paraId="7A1685CD" w14:textId="77777777" w:rsidR="00F3203A" w:rsidRPr="00020137" w:rsidRDefault="00000000" w:rsidP="00D66FF9">
      <w:pPr>
        <w:pStyle w:val="Heading2"/>
        <w:rPr>
          <w:rFonts w:eastAsia="Microsoft JhengHei"/>
          <w:lang w:val="en-GB" w:eastAsia="zh-HK"/>
        </w:rPr>
      </w:pPr>
      <w:bookmarkStart w:id="3" w:name="_Toc256000003"/>
      <w:r w:rsidRPr="00020137">
        <w:rPr>
          <w:rFonts w:eastAsia="Microsoft JhengHei" w:hint="eastAsia"/>
          <w:lang w:eastAsia="zh-HK"/>
        </w:rPr>
        <w:t>多元化、交錯配置</w:t>
      </w:r>
      <w:bookmarkEnd w:id="3"/>
    </w:p>
    <w:p w14:paraId="4D180182" w14:textId="77777777" w:rsidR="00F3203A" w:rsidRPr="00020137" w:rsidRDefault="00000000" w:rsidP="00D66FF9">
      <w:pPr>
        <w:rPr>
          <w:rFonts w:eastAsia="Microsoft JhengHei"/>
          <w:lang w:val="en-GB" w:eastAsia="zh-HK"/>
        </w:rPr>
      </w:pPr>
      <w:r w:rsidRPr="00020137">
        <w:rPr>
          <w:rFonts w:eastAsia="Microsoft JhengHei" w:hint="eastAsia"/>
          <w:lang w:eastAsia="zh-HK"/>
        </w:rPr>
        <w:t>對殘障人士多元化的理解、認可、讚美——該策略和數據改進計劃均承認其重要度。當中包括對交錯配置觀點的理解，即因性別、年齡、種族、文化、性別身份、性取向、殘障問題、殘障人士的身份、社會經濟身份、宗教和其他層面，使殘障人士遭遇不利情況的潛在程度。上述層面互相聯繫，並得知是否從其他層面出現重疊的情況，且構成複雜的影響。</w:t>
      </w:r>
    </w:p>
    <w:p w14:paraId="2CFEB1C4" w14:textId="77777777" w:rsidR="00F3203A" w:rsidRPr="00020137" w:rsidRDefault="00000000" w:rsidP="00D66FF9">
      <w:pPr>
        <w:rPr>
          <w:rFonts w:eastAsia="Microsoft JhengHei"/>
          <w:lang w:val="en-GB" w:eastAsia="zh-HK"/>
        </w:rPr>
      </w:pPr>
      <w:r w:rsidRPr="00020137">
        <w:rPr>
          <w:rFonts w:eastAsia="Microsoft JhengHei" w:hint="eastAsia"/>
          <w:lang w:eastAsia="zh-HK"/>
        </w:rPr>
        <w:t>為未來措施制定新的資料來源，或為實踐措施改進數據期間，儘量循不同方法分散數據則顯得至關重要。</w:t>
      </w:r>
    </w:p>
    <w:p w14:paraId="41F6885D" w14:textId="77777777" w:rsidR="00F3203A" w:rsidRPr="00020137" w:rsidRDefault="00000000" w:rsidP="00D66FF9">
      <w:pPr>
        <w:pStyle w:val="Heading2"/>
        <w:rPr>
          <w:rFonts w:eastAsia="Microsoft JhengHei"/>
          <w:lang w:val="en-GB" w:eastAsia="zh-HK"/>
        </w:rPr>
      </w:pPr>
      <w:bookmarkStart w:id="4" w:name="_Toc256000004"/>
      <w:r w:rsidRPr="00020137">
        <w:rPr>
          <w:rFonts w:eastAsia="Microsoft JhengHei" w:hint="eastAsia"/>
          <w:lang w:eastAsia="zh-HK"/>
        </w:rPr>
        <w:t>成效框架內的未來措施</w:t>
      </w:r>
      <w:bookmarkEnd w:id="4"/>
    </w:p>
    <w:p w14:paraId="29DA41A9" w14:textId="77777777" w:rsidR="00F3203A" w:rsidRPr="00020137" w:rsidRDefault="00000000" w:rsidP="00D66FF9">
      <w:pPr>
        <w:rPr>
          <w:rFonts w:eastAsia="Microsoft JhengHei"/>
          <w:lang w:val="en-GB" w:eastAsia="zh-HK"/>
        </w:rPr>
      </w:pPr>
      <w:r w:rsidRPr="00020137">
        <w:rPr>
          <w:rFonts w:eastAsia="Microsoft JhengHei" w:hint="eastAsia"/>
          <w:lang w:eastAsia="zh-HK"/>
        </w:rPr>
        <w:t>成效框架包括承諾部分在內的未來措施，從而改進不同措施，並完善執行策略期間的成效框架。</w:t>
      </w:r>
    </w:p>
    <w:p w14:paraId="3515BD1F" w14:textId="77777777" w:rsidR="00F3203A" w:rsidRPr="00020137" w:rsidRDefault="00000000" w:rsidP="00D66FF9">
      <w:pPr>
        <w:rPr>
          <w:rFonts w:eastAsia="Microsoft JhengHei"/>
          <w:lang w:val="en-GB" w:eastAsia="zh-HK"/>
        </w:rPr>
      </w:pPr>
      <w:r w:rsidRPr="00020137">
        <w:rPr>
          <w:rFonts w:eastAsia="Microsoft JhengHei" w:hint="eastAsia"/>
          <w:lang w:eastAsia="zh-HK"/>
        </w:rPr>
        <w:t>目前設有</w:t>
      </w:r>
      <w:r w:rsidRPr="00020137">
        <w:rPr>
          <w:rFonts w:eastAsia="Microsoft JhengHei" w:hint="eastAsia"/>
          <w:lang w:eastAsia="zh-HK"/>
        </w:rPr>
        <w:t>38</w:t>
      </w:r>
      <w:r w:rsidRPr="00020137">
        <w:rPr>
          <w:rFonts w:eastAsia="Microsoft JhengHei" w:hint="eastAsia"/>
          <w:lang w:eastAsia="zh-HK"/>
        </w:rPr>
        <w:t>項未來措施。實施該策略後，已提供部分措施所需的資料。其他措施尚未可行前，則需要額外的工作，方可匯報結果。</w:t>
      </w:r>
    </w:p>
    <w:p w14:paraId="1E05281A" w14:textId="77777777" w:rsidR="00F3203A" w:rsidRPr="00020137" w:rsidRDefault="00000000" w:rsidP="00D66FF9">
      <w:pPr>
        <w:rPr>
          <w:rFonts w:eastAsia="Microsoft JhengHei"/>
          <w:lang w:val="en-GB" w:eastAsia="zh-HK"/>
        </w:rPr>
      </w:pPr>
      <w:r w:rsidRPr="00020137">
        <w:rPr>
          <w:rFonts w:eastAsia="Microsoft JhengHei" w:hint="eastAsia"/>
          <w:lang w:eastAsia="zh-HK"/>
        </w:rPr>
        <w:t>現時已提供兩項不同措施，並會於</w:t>
      </w:r>
      <w:r w:rsidRPr="00020137">
        <w:rPr>
          <w:rFonts w:eastAsia="Microsoft JhengHei" w:hint="eastAsia"/>
          <w:lang w:eastAsia="zh-HK"/>
        </w:rPr>
        <w:t>2023</w:t>
      </w:r>
      <w:r w:rsidRPr="00020137">
        <w:rPr>
          <w:rFonts w:eastAsia="Microsoft JhengHei" w:hint="eastAsia"/>
          <w:lang w:eastAsia="zh-HK"/>
        </w:rPr>
        <w:t>年中期首次更新期間，從</w:t>
      </w:r>
      <w:hyperlink r:id="rId10" w:history="1">
        <w:r w:rsidRPr="00020137">
          <w:rPr>
            <w:rStyle w:val="Hyperlink"/>
            <w:rFonts w:eastAsia="Microsoft JhengHei" w:hint="eastAsia"/>
            <w:lang w:eastAsia="zh-HK"/>
          </w:rPr>
          <w:t>Outcomes Framework</w:t>
        </w:r>
      </w:hyperlink>
      <w:r w:rsidRPr="00020137">
        <w:rPr>
          <w:rFonts w:eastAsia="Microsoft JhengHei" w:hint="eastAsia"/>
          <w:lang w:eastAsia="zh-HK"/>
        </w:rPr>
        <w:t>（成效框架）頁面發布相關措施。上述措施涉及</w:t>
      </w:r>
      <w:r w:rsidRPr="00020137">
        <w:rPr>
          <w:rFonts w:eastAsia="Microsoft JhengHei" w:hint="eastAsia"/>
          <w:lang w:eastAsia="zh-HK"/>
        </w:rPr>
        <w:t>NDIS</w:t>
      </w:r>
      <w:r w:rsidRPr="00020137">
        <w:rPr>
          <w:rFonts w:eastAsia="Microsoft JhengHei" w:hint="eastAsia"/>
          <w:lang w:eastAsia="zh-HK"/>
        </w:rPr>
        <w:t>參與者和殘障公務員的就業情況。</w:t>
      </w:r>
    </w:p>
    <w:p w14:paraId="46E03F1E" w14:textId="77777777" w:rsidR="00F3203A" w:rsidRPr="00020137" w:rsidRDefault="00000000" w:rsidP="00D66FF9">
      <w:pPr>
        <w:rPr>
          <w:rFonts w:eastAsia="Microsoft JhengHei"/>
          <w:lang w:val="en-GB" w:eastAsia="zh-HK"/>
        </w:rPr>
      </w:pPr>
      <w:r w:rsidRPr="00020137">
        <w:rPr>
          <w:rFonts w:eastAsia="Microsoft JhengHei" w:hint="eastAsia"/>
          <w:lang w:eastAsia="zh-HK"/>
        </w:rPr>
        <w:t>四項措施則來自應對社區態度成效範圍的策略問卷調查。策略問卷調查的資料收集工作從</w:t>
      </w:r>
      <w:r w:rsidRPr="00020137">
        <w:rPr>
          <w:rFonts w:eastAsia="Microsoft JhengHei" w:hint="eastAsia"/>
          <w:lang w:eastAsia="zh-HK"/>
        </w:rPr>
        <w:t>2022</w:t>
      </w:r>
      <w:r w:rsidRPr="00020137">
        <w:rPr>
          <w:rFonts w:eastAsia="Microsoft JhengHei" w:hint="eastAsia"/>
          <w:lang w:eastAsia="zh-HK"/>
        </w:rPr>
        <w:t>年</w:t>
      </w:r>
      <w:r w:rsidRPr="00020137">
        <w:rPr>
          <w:rFonts w:eastAsia="Microsoft JhengHei" w:hint="eastAsia"/>
          <w:lang w:eastAsia="zh-HK"/>
        </w:rPr>
        <w:t>9</w:t>
      </w:r>
      <w:r w:rsidRPr="00020137">
        <w:rPr>
          <w:rFonts w:eastAsia="Microsoft JhengHei" w:hint="eastAsia"/>
          <w:lang w:eastAsia="zh-HK"/>
        </w:rPr>
        <w:t>月展開，並於</w:t>
      </w:r>
      <w:r w:rsidRPr="00020137">
        <w:rPr>
          <w:rFonts w:eastAsia="Microsoft JhengHei" w:hint="eastAsia"/>
          <w:lang w:eastAsia="zh-HK"/>
        </w:rPr>
        <w:t>2023</w:t>
      </w:r>
      <w:r w:rsidRPr="00020137">
        <w:rPr>
          <w:rFonts w:eastAsia="Microsoft JhengHei" w:hint="eastAsia"/>
          <w:lang w:eastAsia="zh-HK"/>
        </w:rPr>
        <w:t>年</w:t>
      </w:r>
      <w:r w:rsidRPr="00020137">
        <w:rPr>
          <w:rFonts w:eastAsia="Microsoft JhengHei" w:hint="eastAsia"/>
          <w:lang w:eastAsia="zh-HK"/>
        </w:rPr>
        <w:t>1</w:t>
      </w:r>
      <w:r w:rsidRPr="00020137">
        <w:rPr>
          <w:rFonts w:eastAsia="Microsoft JhengHei" w:hint="eastAsia"/>
          <w:lang w:eastAsia="zh-HK"/>
        </w:rPr>
        <w:t>月結束。</w:t>
      </w:r>
      <w:r w:rsidRPr="00020137">
        <w:rPr>
          <w:rFonts w:eastAsia="Microsoft JhengHei" w:hint="eastAsia"/>
          <w:lang w:eastAsia="zh-HK"/>
        </w:rPr>
        <w:t>2023</w:t>
      </w:r>
      <w:r w:rsidRPr="00020137">
        <w:rPr>
          <w:rFonts w:eastAsia="Microsoft JhengHei" w:hint="eastAsia"/>
          <w:lang w:eastAsia="zh-HK"/>
        </w:rPr>
        <w:t>年年初起，工作人員會匯集資料。從</w:t>
      </w:r>
      <w:r w:rsidRPr="00020137">
        <w:rPr>
          <w:rFonts w:eastAsia="Microsoft JhengHei" w:hint="eastAsia"/>
          <w:lang w:eastAsia="zh-HK"/>
        </w:rPr>
        <w:t>2023</w:t>
      </w:r>
      <w:r w:rsidRPr="00020137">
        <w:rPr>
          <w:rFonts w:eastAsia="Microsoft JhengHei" w:hint="eastAsia"/>
          <w:lang w:eastAsia="zh-HK"/>
        </w:rPr>
        <w:t>年</w:t>
      </w:r>
      <w:r w:rsidRPr="00020137">
        <w:rPr>
          <w:rFonts w:eastAsia="Microsoft JhengHei" w:hint="eastAsia"/>
          <w:lang w:eastAsia="zh-HK"/>
        </w:rPr>
        <w:t>3</w:t>
      </w:r>
      <w:r w:rsidRPr="00020137">
        <w:rPr>
          <w:rFonts w:eastAsia="Microsoft JhengHei" w:hint="eastAsia"/>
          <w:lang w:eastAsia="zh-HK"/>
        </w:rPr>
        <w:t>月至</w:t>
      </w:r>
      <w:r w:rsidRPr="00020137">
        <w:rPr>
          <w:rFonts w:eastAsia="Microsoft JhengHei" w:hint="eastAsia"/>
          <w:lang w:eastAsia="zh-HK"/>
        </w:rPr>
        <w:t>6</w:t>
      </w:r>
      <w:r w:rsidRPr="00020137">
        <w:rPr>
          <w:rFonts w:eastAsia="Microsoft JhengHei" w:hint="eastAsia"/>
          <w:lang w:eastAsia="zh-HK"/>
        </w:rPr>
        <w:t>月，則會分析相關資料，並會於</w:t>
      </w:r>
      <w:r w:rsidRPr="00020137">
        <w:rPr>
          <w:rFonts w:eastAsia="Microsoft JhengHei" w:hint="eastAsia"/>
          <w:lang w:eastAsia="zh-HK"/>
        </w:rPr>
        <w:t>2023</w:t>
      </w:r>
      <w:r w:rsidRPr="00020137">
        <w:rPr>
          <w:rFonts w:eastAsia="Microsoft JhengHei" w:hint="eastAsia"/>
          <w:lang w:eastAsia="zh-HK"/>
        </w:rPr>
        <w:t>年</w:t>
      </w:r>
      <w:r w:rsidRPr="00020137">
        <w:rPr>
          <w:rFonts w:eastAsia="Microsoft JhengHei" w:hint="eastAsia"/>
          <w:lang w:eastAsia="zh-HK"/>
        </w:rPr>
        <w:t>9</w:t>
      </w:r>
      <w:r w:rsidRPr="00020137">
        <w:rPr>
          <w:rFonts w:eastAsia="Microsoft JhengHei" w:hint="eastAsia"/>
          <w:lang w:eastAsia="zh-HK"/>
        </w:rPr>
        <w:t>月前發布於</w:t>
      </w:r>
      <w:hyperlink r:id="rId11" w:history="1">
        <w:r w:rsidRPr="00020137">
          <w:rPr>
            <w:rStyle w:val="Hyperlink"/>
            <w:rFonts w:eastAsia="Microsoft JhengHei" w:hint="eastAsia"/>
            <w:lang w:eastAsia="zh-HK"/>
          </w:rPr>
          <w:t>Outcomes Framework</w:t>
        </w:r>
      </w:hyperlink>
      <w:r w:rsidRPr="00020137">
        <w:rPr>
          <w:rFonts w:eastAsia="Microsoft JhengHei" w:hint="eastAsia"/>
          <w:lang w:eastAsia="zh-HK"/>
        </w:rPr>
        <w:t>（成效框架）頁面，</w:t>
      </w:r>
    </w:p>
    <w:p w14:paraId="23E23B4A" w14:textId="77777777" w:rsidR="00F3203A" w:rsidRPr="00020137" w:rsidRDefault="00000000" w:rsidP="00D66FF9">
      <w:pPr>
        <w:rPr>
          <w:rFonts w:eastAsia="Microsoft JhengHei"/>
          <w:lang w:val="en-GB" w:eastAsia="zh-HK"/>
        </w:rPr>
      </w:pPr>
      <w:r w:rsidRPr="00020137">
        <w:rPr>
          <w:rFonts w:eastAsia="Microsoft JhengHei" w:hint="eastAsia"/>
          <w:lang w:eastAsia="zh-HK"/>
        </w:rPr>
        <w:t>另外四項措施則會於</w:t>
      </w:r>
      <w:r w:rsidRPr="00020137">
        <w:rPr>
          <w:rFonts w:eastAsia="Microsoft JhengHei" w:hint="eastAsia"/>
          <w:lang w:eastAsia="zh-HK"/>
        </w:rPr>
        <w:t>2023</w:t>
      </w:r>
      <w:r w:rsidRPr="00020137">
        <w:rPr>
          <w:rFonts w:eastAsia="Microsoft JhengHei" w:hint="eastAsia"/>
          <w:lang w:eastAsia="zh-HK"/>
        </w:rPr>
        <w:t>年年尾或</w:t>
      </w:r>
      <w:r w:rsidRPr="00020137">
        <w:rPr>
          <w:rFonts w:eastAsia="Microsoft JhengHei" w:hint="eastAsia"/>
          <w:lang w:eastAsia="zh-HK"/>
        </w:rPr>
        <w:t>2024</w:t>
      </w:r>
      <w:r w:rsidRPr="00020137">
        <w:rPr>
          <w:rFonts w:eastAsia="Microsoft JhengHei" w:hint="eastAsia"/>
          <w:lang w:eastAsia="zh-HK"/>
        </w:rPr>
        <w:t>年實踐。上述四項措施可能會結合多機構數據整合項目（</w:t>
      </w:r>
      <w:r w:rsidRPr="00020137">
        <w:rPr>
          <w:rFonts w:eastAsia="Microsoft JhengHei" w:hint="eastAsia"/>
          <w:lang w:eastAsia="zh-HK"/>
        </w:rPr>
        <w:t>Multi-Agency Data Integration Project</w:t>
      </w:r>
      <w:r w:rsidRPr="00020137">
        <w:rPr>
          <w:rFonts w:eastAsia="Microsoft JhengHei" w:hint="eastAsia"/>
          <w:lang w:eastAsia="zh-HK"/>
        </w:rPr>
        <w:t>，英文簡稱「</w:t>
      </w:r>
      <w:r w:rsidRPr="00020137">
        <w:rPr>
          <w:rFonts w:eastAsia="Microsoft JhengHei" w:hint="eastAsia"/>
          <w:lang w:eastAsia="zh-HK"/>
        </w:rPr>
        <w:t>MADIP</w:t>
      </w:r>
      <w:r w:rsidRPr="00020137">
        <w:rPr>
          <w:rFonts w:eastAsia="Microsoft JhengHei" w:hint="eastAsia"/>
          <w:lang w:eastAsia="zh-HK"/>
        </w:rPr>
        <w:t>」）而匯報。該類措施牽涉到時間的長短、再次證實兒童保障系統、院內能夠避免的死亡個案，及自願入院。</w:t>
      </w:r>
    </w:p>
    <w:p w14:paraId="3909541C" w14:textId="77777777" w:rsidR="00F3203A" w:rsidRPr="00020137" w:rsidRDefault="00000000" w:rsidP="00D66FF9">
      <w:pPr>
        <w:rPr>
          <w:rFonts w:eastAsia="Microsoft JhengHei"/>
          <w:lang w:val="en-GB" w:eastAsia="zh-HK"/>
        </w:rPr>
      </w:pPr>
      <w:r w:rsidRPr="00020137">
        <w:rPr>
          <w:rFonts w:eastAsia="Microsoft JhengHei" w:hint="eastAsia"/>
          <w:lang w:eastAsia="zh-HK"/>
        </w:rPr>
        <w:t>將有一項措施套用</w:t>
      </w:r>
      <w:r w:rsidRPr="00020137">
        <w:rPr>
          <w:rFonts w:eastAsia="Microsoft JhengHei" w:hint="eastAsia"/>
          <w:lang w:eastAsia="zh-HK"/>
        </w:rPr>
        <w:t>NDIS</w:t>
      </w:r>
      <w:r w:rsidRPr="00020137">
        <w:rPr>
          <w:rFonts w:eastAsia="Microsoft JhengHei" w:hint="eastAsia"/>
          <w:lang w:eastAsia="zh-HK"/>
        </w:rPr>
        <w:t>資料，並涉及</w:t>
      </w:r>
      <w:r w:rsidRPr="00020137">
        <w:rPr>
          <w:rFonts w:eastAsia="Microsoft JhengHei" w:hint="eastAsia"/>
          <w:lang w:eastAsia="zh-HK"/>
        </w:rPr>
        <w:t>NDIS</w:t>
      </w:r>
      <w:r w:rsidRPr="00020137">
        <w:rPr>
          <w:rFonts w:eastAsia="Microsoft JhengHei" w:hint="eastAsia"/>
          <w:lang w:eastAsia="zh-HK"/>
        </w:rPr>
        <w:t>參與者能否成功聯繫至主流及社區的服務和制度。匯報該措施的工作可能會從</w:t>
      </w:r>
      <w:r w:rsidRPr="00020137">
        <w:rPr>
          <w:rFonts w:eastAsia="Microsoft JhengHei" w:hint="eastAsia"/>
          <w:lang w:eastAsia="zh-HK"/>
        </w:rPr>
        <w:t>2026</w:t>
      </w:r>
      <w:r w:rsidRPr="00020137">
        <w:rPr>
          <w:rFonts w:eastAsia="Microsoft JhengHei" w:hint="eastAsia"/>
          <w:lang w:eastAsia="zh-HK"/>
        </w:rPr>
        <w:t>年起展開。</w:t>
      </w:r>
    </w:p>
    <w:p w14:paraId="35EC81ED" w14:textId="77777777" w:rsidR="00F3203A" w:rsidRPr="00020137" w:rsidRDefault="00000000" w:rsidP="00D66FF9">
      <w:pPr>
        <w:rPr>
          <w:rFonts w:eastAsia="Microsoft JhengHei"/>
          <w:lang w:val="en-GB" w:eastAsia="zh-HK"/>
        </w:rPr>
      </w:pPr>
      <w:r w:rsidRPr="00020137">
        <w:rPr>
          <w:rFonts w:eastAsia="Microsoft JhengHei" w:hint="eastAsia"/>
          <w:lang w:eastAsia="zh-HK"/>
        </w:rPr>
        <w:lastRenderedPageBreak/>
        <w:t>其他七項措施的資料則須套用國家殘障人士數據集或相類似的跨司法制度數據集而結合的複雜資料。預計於</w:t>
      </w:r>
      <w:r w:rsidRPr="00020137">
        <w:rPr>
          <w:rFonts w:eastAsia="Microsoft JhengHei" w:hint="eastAsia"/>
          <w:lang w:eastAsia="zh-HK"/>
        </w:rPr>
        <w:t>2024</w:t>
      </w:r>
      <w:r w:rsidRPr="00020137">
        <w:rPr>
          <w:rFonts w:eastAsia="Microsoft JhengHei" w:hint="eastAsia"/>
          <w:lang w:eastAsia="zh-HK"/>
        </w:rPr>
        <w:t>年和</w:t>
      </w:r>
      <w:r w:rsidRPr="00020137">
        <w:rPr>
          <w:rFonts w:eastAsia="Microsoft JhengHei" w:hint="eastAsia"/>
          <w:lang w:eastAsia="zh-HK"/>
        </w:rPr>
        <w:t>2025</w:t>
      </w:r>
      <w:r w:rsidRPr="00020137">
        <w:rPr>
          <w:rFonts w:eastAsia="Microsoft JhengHei" w:hint="eastAsia"/>
          <w:lang w:eastAsia="zh-HK"/>
        </w:rPr>
        <w:t>年期間會提供該類資料。</w:t>
      </w:r>
    </w:p>
    <w:p w14:paraId="4D412D13" w14:textId="77777777" w:rsidR="00F3203A" w:rsidRPr="00020137" w:rsidRDefault="00000000" w:rsidP="00D66FF9">
      <w:pPr>
        <w:rPr>
          <w:rFonts w:eastAsia="Microsoft JhengHei"/>
          <w:lang w:val="en-GB" w:eastAsia="zh-HK"/>
        </w:rPr>
      </w:pPr>
      <w:r w:rsidRPr="00020137">
        <w:rPr>
          <w:rFonts w:eastAsia="Microsoft JhengHei" w:hint="eastAsia"/>
          <w:lang w:eastAsia="zh-HK"/>
        </w:rPr>
        <w:t>從全新擬定的問卷調查問題而獲得的資料則須從</w:t>
      </w:r>
      <w:r w:rsidRPr="00020137">
        <w:rPr>
          <w:rFonts w:eastAsia="Microsoft JhengHei" w:hint="eastAsia"/>
          <w:lang w:eastAsia="zh-HK"/>
        </w:rPr>
        <w:t>12</w:t>
      </w:r>
      <w:r w:rsidRPr="00020137">
        <w:rPr>
          <w:rFonts w:eastAsia="Microsoft JhengHei" w:hint="eastAsia"/>
          <w:lang w:eastAsia="zh-HK"/>
        </w:rPr>
        <w:t>項措施內匯報，並追蹤相關進展。該類資料會透過從現有問卷增設其他問題而收集，例如</w:t>
      </w:r>
      <w:r w:rsidRPr="00020137">
        <w:rPr>
          <w:rFonts w:eastAsia="Microsoft JhengHei" w:hint="eastAsia"/>
          <w:lang w:eastAsia="zh-HK"/>
        </w:rPr>
        <w:t>Survey of Disability, Ageing and Carers</w:t>
      </w:r>
      <w:r w:rsidRPr="00020137">
        <w:rPr>
          <w:rFonts w:eastAsia="Microsoft JhengHei" w:hint="eastAsia"/>
          <w:lang w:eastAsia="zh-HK"/>
        </w:rPr>
        <w:t>（殘障人士、長者和照顧者問卷，英文簡稱「</w:t>
      </w:r>
      <w:r w:rsidRPr="00020137">
        <w:rPr>
          <w:rFonts w:eastAsia="Microsoft JhengHei" w:hint="eastAsia"/>
          <w:lang w:eastAsia="zh-HK"/>
        </w:rPr>
        <w:t>SDAC</w:t>
      </w:r>
      <w:r w:rsidRPr="00020137">
        <w:rPr>
          <w:rFonts w:eastAsia="Microsoft JhengHei" w:hint="eastAsia"/>
          <w:lang w:eastAsia="zh-HK"/>
        </w:rPr>
        <w:t>」）、策略問卷，或者以進行新問卷的方式等。</w:t>
      </w:r>
    </w:p>
    <w:p w14:paraId="586B12C9" w14:textId="77777777" w:rsidR="00F3203A" w:rsidRPr="00020137" w:rsidRDefault="00000000" w:rsidP="00D66FF9">
      <w:pPr>
        <w:rPr>
          <w:rFonts w:eastAsia="Microsoft JhengHei"/>
          <w:lang w:val="en-GB" w:eastAsia="zh-HK"/>
        </w:rPr>
      </w:pPr>
      <w:r w:rsidRPr="00020137">
        <w:rPr>
          <w:rFonts w:eastAsia="Microsoft JhengHei" w:hint="eastAsia"/>
          <w:lang w:eastAsia="zh-HK"/>
        </w:rPr>
        <w:t>必須從不同定義、方法及管理方面共同合作，以應對剩餘八項的未來措施。社會服務部會與相關的澳洲政府機構、州立政府和領地政府合作，並召開工作小組。工作小組的規劃工作經已展開，預計</w:t>
      </w:r>
      <w:r w:rsidRPr="00020137">
        <w:rPr>
          <w:rFonts w:eastAsia="Microsoft JhengHei" w:hint="eastAsia"/>
          <w:lang w:eastAsia="zh-HK"/>
        </w:rPr>
        <w:t>2023</w:t>
      </w:r>
      <w:r w:rsidRPr="00020137">
        <w:rPr>
          <w:rFonts w:eastAsia="Microsoft JhengHei" w:hint="eastAsia"/>
          <w:lang w:eastAsia="zh-HK"/>
        </w:rPr>
        <w:t>年年尾就會結束。隨後的一段期間內，則會展開資料收集及匯報工作。</w:t>
      </w:r>
    </w:p>
    <w:p w14:paraId="1EBC7D8A" w14:textId="77777777" w:rsidR="00F3203A" w:rsidRPr="00020137" w:rsidRDefault="00000000" w:rsidP="00D66FF9">
      <w:pPr>
        <w:pStyle w:val="Heading2"/>
        <w:rPr>
          <w:rFonts w:ascii="NunitoSans-Regular" w:eastAsia="Microsoft JhengHei" w:hAnsi="NunitoSans-Regular" w:cs="NunitoSans-Regular"/>
          <w:sz w:val="20"/>
          <w:szCs w:val="20"/>
          <w:lang w:val="en-GB" w:eastAsia="zh-HK"/>
        </w:rPr>
      </w:pPr>
      <w:bookmarkStart w:id="5" w:name="_Toc256000005"/>
      <w:r w:rsidRPr="00020137">
        <w:rPr>
          <w:rFonts w:eastAsia="Microsoft JhengHei" w:hint="eastAsia"/>
          <w:lang w:eastAsia="zh-HK"/>
        </w:rPr>
        <w:t>成效框架內的實踐措施</w:t>
      </w:r>
      <w:bookmarkEnd w:id="5"/>
    </w:p>
    <w:p w14:paraId="4028ECC7" w14:textId="77777777" w:rsidR="00F3203A" w:rsidRPr="00020137" w:rsidRDefault="00000000" w:rsidP="00D66FF9">
      <w:pPr>
        <w:rPr>
          <w:rFonts w:eastAsia="Microsoft JhengHei"/>
          <w:lang w:val="en-GB" w:eastAsia="zh-HK"/>
        </w:rPr>
      </w:pPr>
      <w:r w:rsidRPr="00020137">
        <w:rPr>
          <w:rFonts w:eastAsia="Microsoft JhengHei" w:hint="eastAsia"/>
          <w:lang w:eastAsia="zh-HK"/>
        </w:rPr>
        <w:t>透過下述途徑，資料連結應完善部分實踐措施：</w:t>
      </w:r>
    </w:p>
    <w:p w14:paraId="7D10595E" w14:textId="77777777" w:rsidR="00F3203A" w:rsidRPr="00020137" w:rsidRDefault="00000000">
      <w:pPr>
        <w:pStyle w:val="Bullet1"/>
        <w:rPr>
          <w:rFonts w:eastAsia="Microsoft JhengHei"/>
          <w:lang w:val="en-GB" w:eastAsia="zh-HK"/>
        </w:rPr>
      </w:pPr>
      <w:r w:rsidRPr="00020137">
        <w:rPr>
          <w:rFonts w:eastAsia="Microsoft JhengHei" w:hint="eastAsia"/>
          <w:lang w:eastAsia="zh-HK"/>
        </w:rPr>
        <w:t>改善用於分析措施的數據質量</w:t>
      </w:r>
    </w:p>
    <w:p w14:paraId="77416B7F" w14:textId="77777777" w:rsidR="00F3203A" w:rsidRPr="00020137" w:rsidRDefault="00000000">
      <w:pPr>
        <w:pStyle w:val="Bullet1"/>
        <w:rPr>
          <w:rFonts w:eastAsia="Microsoft JhengHei"/>
          <w:lang w:val="en-GB" w:eastAsia="zh-HK"/>
        </w:rPr>
      </w:pPr>
      <w:r w:rsidRPr="00020137">
        <w:rPr>
          <w:rFonts w:eastAsia="Microsoft JhengHei" w:hint="eastAsia"/>
          <w:lang w:eastAsia="zh-HK"/>
        </w:rPr>
        <w:t>提供前所未有的新動見</w:t>
      </w:r>
    </w:p>
    <w:p w14:paraId="23C5ED2F" w14:textId="77777777" w:rsidR="00F3203A" w:rsidRPr="00020137" w:rsidRDefault="00000000">
      <w:pPr>
        <w:pStyle w:val="Bullet1"/>
        <w:rPr>
          <w:rFonts w:eastAsia="Microsoft JhengHei"/>
          <w:lang w:val="en-GB" w:eastAsia="zh-HK"/>
        </w:rPr>
      </w:pPr>
      <w:r w:rsidRPr="00020137">
        <w:rPr>
          <w:rFonts w:eastAsia="Microsoft JhengHei" w:hint="eastAsia"/>
          <w:lang w:eastAsia="zh-HK"/>
        </w:rPr>
        <w:t>提升匯報措施的頻密度</w:t>
      </w:r>
    </w:p>
    <w:p w14:paraId="7B28FC43" w14:textId="77777777" w:rsidR="00F3203A" w:rsidRPr="00020137" w:rsidRDefault="00000000">
      <w:pPr>
        <w:pStyle w:val="Bullet1"/>
        <w:rPr>
          <w:rFonts w:eastAsia="Microsoft JhengHei"/>
          <w:lang w:val="en-GB" w:eastAsia="zh-HK"/>
        </w:rPr>
      </w:pPr>
      <w:r w:rsidRPr="00020137">
        <w:rPr>
          <w:rFonts w:eastAsia="Microsoft JhengHei" w:hint="eastAsia"/>
          <w:lang w:eastAsia="zh-HK"/>
        </w:rPr>
        <w:t>就不同措施，讓公眾獲取與自身息息相關的結果，例如根據個人地理位置、殘障類別，或殘障支援項目的使用等。</w:t>
      </w:r>
    </w:p>
    <w:p w14:paraId="6E628E86" w14:textId="77777777" w:rsidR="00F3203A" w:rsidRPr="00020137" w:rsidRDefault="00000000" w:rsidP="00D66FF9">
      <w:pPr>
        <w:rPr>
          <w:rFonts w:eastAsia="Microsoft JhengHei"/>
          <w:lang w:val="en-GB" w:eastAsia="zh-HK"/>
        </w:rPr>
      </w:pPr>
      <w:r w:rsidRPr="00020137">
        <w:rPr>
          <w:rFonts w:eastAsia="Microsoft JhengHei" w:hint="eastAsia"/>
          <w:lang w:eastAsia="zh-HK"/>
        </w:rPr>
        <w:t>透過澳洲政府、州立政府和領地政府的合作，其他實踐標準亦相應改善。當中包括就標準定義、資料收集處理方法的問題上達成同意，從而比較全澳各地不同的情況。</w:t>
      </w:r>
    </w:p>
    <w:p w14:paraId="4ECDC86B" w14:textId="77777777" w:rsidR="003E3C5F" w:rsidRDefault="003E3C5F">
      <w:pPr>
        <w:suppressAutoHyphens w:val="0"/>
        <w:rPr>
          <w:rFonts w:asciiTheme="majorHAnsi" w:eastAsia="Microsoft JhengHei" w:hAnsiTheme="majorHAnsi" w:cstheme="majorBidi"/>
          <w:b/>
          <w:color w:val="005689" w:themeColor="accent2"/>
          <w:sz w:val="36"/>
          <w:szCs w:val="26"/>
          <w:lang w:eastAsia="zh-HK"/>
        </w:rPr>
      </w:pPr>
      <w:bookmarkStart w:id="6" w:name="_Toc256000006"/>
      <w:r>
        <w:rPr>
          <w:rFonts w:eastAsia="Microsoft JhengHei"/>
          <w:lang w:eastAsia="zh-HK"/>
        </w:rPr>
        <w:br w:type="page"/>
      </w:r>
    </w:p>
    <w:p w14:paraId="56029201" w14:textId="49FECB65" w:rsidR="00F3203A" w:rsidRPr="00020137" w:rsidRDefault="00000000" w:rsidP="00D66FF9">
      <w:pPr>
        <w:pStyle w:val="Heading2"/>
        <w:rPr>
          <w:rFonts w:eastAsia="Microsoft JhengHei"/>
          <w:lang w:val="en-GB" w:eastAsia="zh-HK"/>
        </w:rPr>
      </w:pPr>
      <w:r w:rsidRPr="00020137">
        <w:rPr>
          <w:rFonts w:eastAsia="Microsoft JhengHei" w:hint="eastAsia"/>
          <w:lang w:eastAsia="zh-HK"/>
        </w:rPr>
        <w:lastRenderedPageBreak/>
        <w:t>日後的規劃路向</w:t>
      </w:r>
      <w:bookmarkEnd w:id="6"/>
    </w:p>
    <w:p w14:paraId="3BA81CC9" w14:textId="77777777" w:rsidR="00F3203A" w:rsidRPr="00020137" w:rsidRDefault="00000000" w:rsidP="00D66FF9">
      <w:pPr>
        <w:rPr>
          <w:rFonts w:eastAsia="Microsoft JhengHei"/>
          <w:lang w:val="en-GB" w:eastAsia="zh-HK"/>
        </w:rPr>
      </w:pPr>
      <w:r w:rsidRPr="00020137">
        <w:rPr>
          <w:rFonts w:eastAsia="Microsoft JhengHei" w:hint="eastAsia"/>
          <w:lang w:eastAsia="zh-HK"/>
        </w:rPr>
        <w:t>與殘障人士緊密合作的各級政府會不斷制定為未來措施而設的數據，並於策略實踐期間改進與殘障人士相關數據的質量和可用程度。</w:t>
      </w:r>
    </w:p>
    <w:p w14:paraId="3B651E7E" w14:textId="77777777" w:rsidR="00F3203A" w:rsidRPr="00020137" w:rsidRDefault="00000000" w:rsidP="00D66FF9">
      <w:pPr>
        <w:rPr>
          <w:rFonts w:eastAsia="Microsoft JhengHei"/>
          <w:lang w:val="en-GB" w:eastAsia="zh-HK"/>
        </w:rPr>
      </w:pPr>
      <w:r w:rsidRPr="00020137">
        <w:rPr>
          <w:rFonts w:eastAsia="Microsoft JhengHei" w:hint="eastAsia"/>
          <w:lang w:eastAsia="zh-HK"/>
        </w:rPr>
        <w:t>數據改進計劃會根據該策略的審閱評分而相應更新。調查殘障人士遭受暴力、虐待、疏忽及剝削的皇家委員會（</w:t>
      </w:r>
      <w:r w:rsidRPr="00020137">
        <w:rPr>
          <w:rFonts w:eastAsia="Microsoft JhengHei" w:hint="eastAsia"/>
          <w:lang w:eastAsia="zh-HK"/>
        </w:rPr>
        <w:t>Royal Commission into Violence, Abuse, Neglect and Exploitation of People with Disability</w:t>
      </w:r>
      <w:r w:rsidRPr="00020137">
        <w:rPr>
          <w:rFonts w:eastAsia="Microsoft JhengHei" w:hint="eastAsia"/>
          <w:lang w:eastAsia="zh-HK"/>
        </w:rPr>
        <w:t>）於</w:t>
      </w:r>
      <w:r w:rsidRPr="00020137">
        <w:rPr>
          <w:rFonts w:eastAsia="Microsoft JhengHei" w:hint="eastAsia"/>
          <w:lang w:eastAsia="zh-HK"/>
        </w:rPr>
        <w:t>2023</w:t>
      </w:r>
      <w:r w:rsidRPr="00020137">
        <w:rPr>
          <w:rFonts w:eastAsia="Microsoft JhengHei" w:hint="eastAsia"/>
          <w:lang w:eastAsia="zh-HK"/>
        </w:rPr>
        <w:t>年年尾完成最終報告後，首輪審查工作就會展開，而其他審查工作則會分別於</w:t>
      </w:r>
      <w:r w:rsidRPr="00020137">
        <w:rPr>
          <w:rFonts w:eastAsia="Microsoft JhengHei" w:hint="eastAsia"/>
          <w:lang w:eastAsia="zh-HK"/>
        </w:rPr>
        <w:t>2025</w:t>
      </w:r>
      <w:r w:rsidRPr="00020137">
        <w:rPr>
          <w:rFonts w:eastAsia="Microsoft JhengHei" w:hint="eastAsia"/>
          <w:lang w:eastAsia="zh-HK"/>
        </w:rPr>
        <w:t>年和</w:t>
      </w:r>
      <w:r w:rsidRPr="00020137">
        <w:rPr>
          <w:rFonts w:eastAsia="Microsoft JhengHei" w:hint="eastAsia"/>
          <w:lang w:eastAsia="zh-HK"/>
        </w:rPr>
        <w:t>2029</w:t>
      </w:r>
      <w:r w:rsidRPr="00020137">
        <w:rPr>
          <w:rFonts w:eastAsia="Microsoft JhengHei" w:hint="eastAsia"/>
          <w:lang w:eastAsia="zh-HK"/>
        </w:rPr>
        <w:t>年開始。</w:t>
      </w:r>
    </w:p>
    <w:p w14:paraId="314F8896" w14:textId="77777777" w:rsidR="00D66FF9" w:rsidRPr="00020137" w:rsidRDefault="00D66FF9" w:rsidP="00D66FF9">
      <w:pPr>
        <w:rPr>
          <w:rFonts w:eastAsia="Microsoft JhengHei"/>
          <w:lang w:eastAsia="zh-HK"/>
        </w:rPr>
      </w:pPr>
    </w:p>
    <w:sectPr w:rsidR="00D66FF9" w:rsidRPr="00020137" w:rsidSect="002E6979">
      <w:footerReference w:type="default" r:id="rId12"/>
      <w:pgSz w:w="11906" w:h="16838" w:code="9"/>
      <w:pgMar w:top="1134" w:right="1134" w:bottom="1134" w:left="1134" w:header="567" w:footer="567"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35B4B4" w14:textId="77777777" w:rsidR="007657E7" w:rsidRDefault="007657E7">
      <w:pPr>
        <w:spacing w:before="0" w:after="0" w:line="240" w:lineRule="auto"/>
      </w:pPr>
      <w:r>
        <w:separator/>
      </w:r>
    </w:p>
  </w:endnote>
  <w:endnote w:type="continuationSeparator" w:id="0">
    <w:p w14:paraId="73CD577C" w14:textId="77777777" w:rsidR="007657E7" w:rsidRDefault="007657E7">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Microsoft JhengHei">
    <w:panose1 w:val="020B0604030504040204"/>
    <w:charset w:val="88"/>
    <w:family w:val="swiss"/>
    <w:pitch w:val="variable"/>
    <w:sig w:usb0="000002A7" w:usb1="28CF4400" w:usb2="00000016" w:usb3="00000000" w:csb0="00100009" w:csb1="00000000"/>
    <w:embedRegular r:id="rId1" w:subsetted="1" w:fontKey="{EE700498-552B-4545-8625-3B1B8B3E4B92}"/>
    <w:embedBold r:id="rId2" w:subsetted="1" w:fontKey="{F8D5335C-26BA-4A44-9B34-3C3CCED71C14}"/>
  </w:font>
  <w:font w:name="NunitoSans-ExtraBold">
    <w:altName w:val="Calibri"/>
    <w:panose1 w:val="00000000000000000000"/>
    <w:charset w:val="4D"/>
    <w:family w:val="auto"/>
    <w:notTrueType/>
    <w:pitch w:val="default"/>
    <w:sig w:usb0="00000003" w:usb1="00000000" w:usb2="00000000" w:usb3="00000000" w:csb0="00000001" w:csb1="00000000"/>
  </w:font>
  <w:font w:name="NunitoSans-Regular">
    <w:altName w:val="Calibri"/>
    <w:panose1 w:val="00000000000000000000"/>
    <w:charset w:val="4D"/>
    <w:family w:val="auto"/>
    <w:notTrueType/>
    <w:pitch w:val="default"/>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embedRegular r:id="rId3" w:subsetted="1" w:fontKey="{24E4D2B3-C77E-4930-93CA-152CA61AE266}"/>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5F950" w14:textId="5D6AD07E" w:rsidR="00D66FF9" w:rsidRDefault="00000000">
    <w:pPr>
      <w:pStyle w:val="Footer"/>
    </w:pPr>
    <w:r>
      <w:fldChar w:fldCharType="begin"/>
    </w:r>
    <w:r>
      <w:instrText xml:space="preserve"> PAGE   \* MERGEFORMAT </w:instrText>
    </w:r>
    <w:r>
      <w:fldChar w:fldCharType="separate"/>
    </w:r>
    <w:r>
      <w:rPr>
        <w:noProof/>
      </w:rPr>
      <w:t>3</w:t>
    </w:r>
    <w:r>
      <w:rPr>
        <w:noProof/>
      </w:rPr>
      <w:fldChar w:fldCharType="end"/>
    </w:r>
    <w:r>
      <w:rPr>
        <w:noProof/>
      </w:rPr>
      <w:tab/>
    </w:r>
    <w:sdt>
      <w:sdtPr>
        <w:rPr>
          <w:noProof/>
        </w:rPr>
        <w:alias w:val="Title"/>
        <w:id w:val="1901249490"/>
        <w:placeholder>
          <w:docPart w:val="0F488A4430304CF3AA0A68742367AFDE"/>
        </w:placeholder>
        <w:dataBinding w:prefixMappings="xmlns:ns0='http://purl.org/dc/elements/1.1/' xmlns:ns1='http://schemas.openxmlformats.org/package/2006/metadata/core-properties' " w:xpath="/ns1:coreProperties[1]/ns0:title[1]" w:storeItemID="{6C3C8BC8-F283-45AE-878A-BAB7291924A1}"/>
        <w:text/>
      </w:sdtPr>
      <w:sdtContent>
        <w:r w:rsidR="00C3641A">
          <w:rPr>
            <w:noProof/>
          </w:rPr>
          <w:t>2021</w:t>
        </w:r>
        <w:r w:rsidR="00C3641A">
          <w:rPr>
            <w:rFonts w:ascii="Malgun Gothic" w:eastAsia="Malgun Gothic" w:hAnsi="Malgun Gothic" w:cs="Malgun Gothic" w:hint="eastAsia"/>
            <w:noProof/>
          </w:rPr>
          <w:t>至</w:t>
        </w:r>
        <w:r w:rsidR="00C3641A">
          <w:rPr>
            <w:noProof/>
          </w:rPr>
          <w:t>2031</w:t>
        </w:r>
        <w:r w:rsidR="00C3641A">
          <w:rPr>
            <w:rFonts w:ascii="Malgun Gothic" w:eastAsia="Malgun Gothic" w:hAnsi="Malgun Gothic" w:cs="Malgun Gothic" w:hint="eastAsia"/>
            <w:noProof/>
          </w:rPr>
          <w:t>年度澳洲殘障人士策略</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26645E" w14:textId="77777777" w:rsidR="007657E7" w:rsidRDefault="007657E7">
      <w:pPr>
        <w:spacing w:before="0" w:after="0" w:line="240" w:lineRule="auto"/>
      </w:pPr>
      <w:r>
        <w:separator/>
      </w:r>
    </w:p>
  </w:footnote>
  <w:footnote w:type="continuationSeparator" w:id="0">
    <w:p w14:paraId="649B8E21" w14:textId="77777777" w:rsidR="007657E7" w:rsidRDefault="007657E7">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5658BB"/>
    <w:multiLevelType w:val="multilevel"/>
    <w:tmpl w:val="131EEC6C"/>
    <w:lvl w:ilvl="0">
      <w:start w:val="1"/>
      <w:numFmt w:val="decimal"/>
      <w:lvlText w:val="Table %1."/>
      <w:lvlJc w:val="left"/>
      <w:pPr>
        <w:ind w:left="1134" w:hanging="1134"/>
      </w:pPr>
      <w:rPr>
        <w:rFonts w:hint="default"/>
        <w:b/>
        <w:i w:val="0"/>
        <w:caps w:val="0"/>
        <w:color w:val="573275" w:themeColor="accent1"/>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14A81945"/>
    <w:multiLevelType w:val="multilevel"/>
    <w:tmpl w:val="4624390C"/>
    <w:lvl w:ilvl="0">
      <w:start w:val="1"/>
      <w:numFmt w:val="bullet"/>
      <w:lvlText w:val=""/>
      <w:lvlJc w:val="left"/>
      <w:pPr>
        <w:tabs>
          <w:tab w:val="num" w:pos="284"/>
        </w:tabs>
        <w:ind w:left="567" w:hanging="283"/>
      </w:pPr>
      <w:rPr>
        <w:rFonts w:ascii="Symbol" w:hAnsi="Symbol" w:hint="default"/>
        <w:color w:val="auto"/>
      </w:rPr>
    </w:lvl>
    <w:lvl w:ilvl="1">
      <w:start w:val="1"/>
      <w:numFmt w:val="bullet"/>
      <w:lvlText w:val=""/>
      <w:lvlJc w:val="left"/>
      <w:pPr>
        <w:tabs>
          <w:tab w:val="num" w:pos="284"/>
        </w:tabs>
        <w:ind w:left="567" w:hanging="283"/>
      </w:pPr>
      <w:rPr>
        <w:rFonts w:ascii="Symbol" w:hAnsi="Symbol" w:hint="default"/>
        <w:color w:val="auto"/>
      </w:rPr>
    </w:lvl>
    <w:lvl w:ilvl="2">
      <w:start w:val="1"/>
      <w:numFmt w:val="bullet"/>
      <w:lvlText w:val="–"/>
      <w:lvlJc w:val="left"/>
      <w:pPr>
        <w:ind w:left="624" w:hanging="340"/>
      </w:pPr>
      <w:rPr>
        <w:rFonts w:ascii="Arial" w:hAnsi="Arial" w:hint="default"/>
        <w:color w:val="00492C" w:themeColor="text2"/>
      </w:rPr>
    </w:lvl>
    <w:lvl w:ilvl="3">
      <w:start w:val="1"/>
      <w:numFmt w:val="bullet"/>
      <w:lvlText w:val="»"/>
      <w:lvlJc w:val="left"/>
      <w:pPr>
        <w:ind w:left="794" w:hanging="510"/>
      </w:pPr>
      <w:rPr>
        <w:rFonts w:ascii="Arial" w:hAnsi="Arial" w:hint="default"/>
        <w:color w:val="00492C" w:themeColor="text2"/>
      </w:rPr>
    </w:lvl>
    <w:lvl w:ilvl="4">
      <w:start w:val="1"/>
      <w:numFmt w:val="lowerLetter"/>
      <w:lvlText w:val="(%5)"/>
      <w:lvlJc w:val="left"/>
      <w:pPr>
        <w:ind w:left="850" w:hanging="170"/>
      </w:pPr>
      <w:rPr>
        <w:rFonts w:hint="default"/>
      </w:rPr>
    </w:lvl>
    <w:lvl w:ilvl="5">
      <w:start w:val="1"/>
      <w:numFmt w:val="lowerRoman"/>
      <w:lvlText w:val="(%6)"/>
      <w:lvlJc w:val="left"/>
      <w:pPr>
        <w:ind w:left="1020" w:hanging="170"/>
      </w:pPr>
      <w:rPr>
        <w:rFonts w:hint="default"/>
      </w:rPr>
    </w:lvl>
    <w:lvl w:ilvl="6">
      <w:start w:val="1"/>
      <w:numFmt w:val="decimal"/>
      <w:lvlText w:val="%7."/>
      <w:lvlJc w:val="left"/>
      <w:pPr>
        <w:ind w:left="1190" w:hanging="170"/>
      </w:pPr>
      <w:rPr>
        <w:rFonts w:hint="default"/>
      </w:rPr>
    </w:lvl>
    <w:lvl w:ilvl="7">
      <w:start w:val="1"/>
      <w:numFmt w:val="lowerLetter"/>
      <w:lvlText w:val="%8."/>
      <w:lvlJc w:val="left"/>
      <w:pPr>
        <w:ind w:left="1360" w:hanging="170"/>
      </w:pPr>
      <w:rPr>
        <w:rFonts w:hint="default"/>
      </w:rPr>
    </w:lvl>
    <w:lvl w:ilvl="8">
      <w:start w:val="1"/>
      <w:numFmt w:val="lowerRoman"/>
      <w:lvlText w:val="%9."/>
      <w:lvlJc w:val="left"/>
      <w:pPr>
        <w:ind w:left="1530" w:hanging="170"/>
      </w:pPr>
      <w:rPr>
        <w:rFonts w:hint="default"/>
      </w:rPr>
    </w:lvl>
  </w:abstractNum>
  <w:abstractNum w:abstractNumId="2" w15:restartNumberingAfterBreak="0">
    <w:nsid w:val="1F360D7B"/>
    <w:multiLevelType w:val="multilevel"/>
    <w:tmpl w:val="A41689A2"/>
    <w:lvl w:ilvl="0">
      <w:start w:val="1"/>
      <w:numFmt w:val="upperLetter"/>
      <w:suff w:val="space"/>
      <w:lvlText w:val="Appendix %1 –"/>
      <w:lvlJc w:val="left"/>
      <w:pPr>
        <w:ind w:left="2126" w:hanging="2126"/>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223A5140"/>
    <w:multiLevelType w:val="multilevel"/>
    <w:tmpl w:val="C284D0B0"/>
    <w:lvl w:ilvl="0">
      <w:start w:val="1"/>
      <w:numFmt w:val="decimal"/>
      <w:lvlText w:val="Figure %1."/>
      <w:lvlJc w:val="left"/>
      <w:pPr>
        <w:ind w:left="1134" w:hanging="1134"/>
      </w:pPr>
      <w:rPr>
        <w:rFonts w:hint="default"/>
        <w:b/>
        <w:i w:val="0"/>
        <w:caps w:val="0"/>
        <w:color w:val="573275" w:themeColor="accent1"/>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2C1D0C9A"/>
    <w:multiLevelType w:val="multilevel"/>
    <w:tmpl w:val="C284D0B0"/>
    <w:lvl w:ilvl="0">
      <w:start w:val="1"/>
      <w:numFmt w:val="decimal"/>
      <w:lvlText w:val="Figure %1."/>
      <w:lvlJc w:val="left"/>
      <w:pPr>
        <w:ind w:left="1134" w:hanging="1134"/>
      </w:pPr>
      <w:rPr>
        <w:rFonts w:hint="default"/>
        <w:b/>
        <w:i w:val="0"/>
        <w:caps w:val="0"/>
        <w:color w:val="573275" w:themeColor="accent1"/>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2D890E47"/>
    <w:multiLevelType w:val="hybridMultilevel"/>
    <w:tmpl w:val="E628387E"/>
    <w:lvl w:ilvl="0" w:tplc="984ADD32">
      <w:start w:val="1"/>
      <w:numFmt w:val="decimal"/>
      <w:lvlText w:val="%1."/>
      <w:lvlJc w:val="left"/>
      <w:pPr>
        <w:ind w:left="720" w:hanging="360"/>
      </w:pPr>
      <w:rPr>
        <w:rFonts w:hint="default"/>
        <w:caps w:val="0"/>
        <w:vanish w:val="0"/>
        <w:color w:val="000000" w:themeColor="text1"/>
      </w:rPr>
    </w:lvl>
    <w:lvl w:ilvl="1" w:tplc="459489CE" w:tentative="1">
      <w:start w:val="1"/>
      <w:numFmt w:val="lowerLetter"/>
      <w:lvlText w:val="%2."/>
      <w:lvlJc w:val="left"/>
      <w:pPr>
        <w:ind w:left="1440" w:hanging="360"/>
      </w:pPr>
    </w:lvl>
    <w:lvl w:ilvl="2" w:tplc="498A8A98" w:tentative="1">
      <w:start w:val="1"/>
      <w:numFmt w:val="lowerRoman"/>
      <w:lvlText w:val="%3."/>
      <w:lvlJc w:val="right"/>
      <w:pPr>
        <w:ind w:left="2160" w:hanging="180"/>
      </w:pPr>
    </w:lvl>
    <w:lvl w:ilvl="3" w:tplc="50BE1F1A" w:tentative="1">
      <w:start w:val="1"/>
      <w:numFmt w:val="decimal"/>
      <w:lvlText w:val="%4."/>
      <w:lvlJc w:val="left"/>
      <w:pPr>
        <w:ind w:left="2880" w:hanging="360"/>
      </w:pPr>
    </w:lvl>
    <w:lvl w:ilvl="4" w:tplc="6C8A68C6" w:tentative="1">
      <w:start w:val="1"/>
      <w:numFmt w:val="lowerLetter"/>
      <w:lvlText w:val="%5."/>
      <w:lvlJc w:val="left"/>
      <w:pPr>
        <w:ind w:left="3600" w:hanging="360"/>
      </w:pPr>
    </w:lvl>
    <w:lvl w:ilvl="5" w:tplc="EB1C3CD4" w:tentative="1">
      <w:start w:val="1"/>
      <w:numFmt w:val="lowerRoman"/>
      <w:lvlText w:val="%6."/>
      <w:lvlJc w:val="right"/>
      <w:pPr>
        <w:ind w:left="4320" w:hanging="180"/>
      </w:pPr>
    </w:lvl>
    <w:lvl w:ilvl="6" w:tplc="DE5028EE" w:tentative="1">
      <w:start w:val="1"/>
      <w:numFmt w:val="decimal"/>
      <w:lvlText w:val="%7."/>
      <w:lvlJc w:val="left"/>
      <w:pPr>
        <w:ind w:left="5040" w:hanging="360"/>
      </w:pPr>
    </w:lvl>
    <w:lvl w:ilvl="7" w:tplc="A8E012F2" w:tentative="1">
      <w:start w:val="1"/>
      <w:numFmt w:val="lowerLetter"/>
      <w:lvlText w:val="%8."/>
      <w:lvlJc w:val="left"/>
      <w:pPr>
        <w:ind w:left="5760" w:hanging="360"/>
      </w:pPr>
    </w:lvl>
    <w:lvl w:ilvl="8" w:tplc="39D862FE" w:tentative="1">
      <w:start w:val="1"/>
      <w:numFmt w:val="lowerRoman"/>
      <w:lvlText w:val="%9."/>
      <w:lvlJc w:val="right"/>
      <w:pPr>
        <w:ind w:left="6480" w:hanging="180"/>
      </w:pPr>
    </w:lvl>
  </w:abstractNum>
  <w:abstractNum w:abstractNumId="6" w15:restartNumberingAfterBreak="0">
    <w:nsid w:val="3F085888"/>
    <w:multiLevelType w:val="multilevel"/>
    <w:tmpl w:val="803CF862"/>
    <w:lvl w:ilvl="0">
      <w:start w:val="1"/>
      <w:numFmt w:val="decimal"/>
      <w:lvlText w:val="%1."/>
      <w:lvlJc w:val="left"/>
      <w:pPr>
        <w:ind w:left="284" w:hanging="284"/>
      </w:pPr>
      <w:rPr>
        <w:rFonts w:hint="default"/>
        <w:b w:val="0"/>
        <w:i w:val="0"/>
        <w:color w:val="auto"/>
      </w:rPr>
    </w:lvl>
    <w:lvl w:ilvl="1">
      <w:start w:val="1"/>
      <w:numFmt w:val="lowerLetter"/>
      <w:lvlText w:val="%2."/>
      <w:lvlJc w:val="left"/>
      <w:pPr>
        <w:ind w:left="568" w:hanging="284"/>
      </w:pPr>
      <w:rPr>
        <w:rFonts w:hint="default"/>
      </w:rPr>
    </w:lvl>
    <w:lvl w:ilvl="2">
      <w:start w:val="1"/>
      <w:numFmt w:val="lowerRoman"/>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7" w15:restartNumberingAfterBreak="0">
    <w:nsid w:val="438A4E30"/>
    <w:multiLevelType w:val="multilevel"/>
    <w:tmpl w:val="803CF862"/>
    <w:lvl w:ilvl="0">
      <w:start w:val="1"/>
      <w:numFmt w:val="decimal"/>
      <w:lvlText w:val="%1."/>
      <w:lvlJc w:val="left"/>
      <w:pPr>
        <w:ind w:left="284" w:hanging="284"/>
      </w:pPr>
      <w:rPr>
        <w:rFonts w:hint="default"/>
        <w:b w:val="0"/>
        <w:i w:val="0"/>
        <w:color w:val="auto"/>
      </w:rPr>
    </w:lvl>
    <w:lvl w:ilvl="1">
      <w:start w:val="1"/>
      <w:numFmt w:val="lowerLetter"/>
      <w:lvlText w:val="%2."/>
      <w:lvlJc w:val="left"/>
      <w:pPr>
        <w:ind w:left="568" w:hanging="284"/>
      </w:pPr>
      <w:rPr>
        <w:rFonts w:hint="default"/>
      </w:rPr>
    </w:lvl>
    <w:lvl w:ilvl="2">
      <w:start w:val="1"/>
      <w:numFmt w:val="lowerRoman"/>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8" w15:restartNumberingAfterBreak="0">
    <w:nsid w:val="4549579C"/>
    <w:multiLevelType w:val="multilevel"/>
    <w:tmpl w:val="07629034"/>
    <w:lvl w:ilvl="0">
      <w:start w:val="1"/>
      <w:numFmt w:val="bullet"/>
      <w:lvlText w:val=""/>
      <w:lvlJc w:val="left"/>
      <w:pPr>
        <w:ind w:left="284" w:hanging="284"/>
      </w:pPr>
      <w:rPr>
        <w:rFonts w:ascii="Symbol" w:hAnsi="Symbol" w:hint="default"/>
        <w:color w:val="auto"/>
      </w:rPr>
    </w:lvl>
    <w:lvl w:ilvl="1">
      <w:start w:val="1"/>
      <w:numFmt w:val="bullet"/>
      <w:lvlText w:val="–"/>
      <w:lvlJc w:val="left"/>
      <w:pPr>
        <w:ind w:left="568" w:hanging="284"/>
      </w:pPr>
      <w:rPr>
        <w:rFonts w:ascii="Arial" w:hAnsi="Arial" w:hint="default"/>
        <w:color w:val="00492C" w:themeColor="text2"/>
      </w:rPr>
    </w:lvl>
    <w:lvl w:ilvl="2">
      <w:start w:val="1"/>
      <w:numFmt w:val="bullet"/>
      <w:lvlText w:val="»"/>
      <w:lvlJc w:val="left"/>
      <w:pPr>
        <w:ind w:left="852" w:hanging="284"/>
      </w:pPr>
      <w:rPr>
        <w:rFonts w:ascii="Arial" w:hAnsi="Arial" w:hint="default"/>
        <w:color w:val="00492C" w:themeColor="text2"/>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9" w15:restartNumberingAfterBreak="0">
    <w:nsid w:val="71AC3019"/>
    <w:multiLevelType w:val="multilevel"/>
    <w:tmpl w:val="4E929216"/>
    <w:lvl w:ilvl="0">
      <w:start w:val="1"/>
      <w:numFmt w:val="decimal"/>
      <w:lvlText w:val="%1."/>
      <w:lvlJc w:val="left"/>
      <w:pPr>
        <w:ind w:left="567" w:hanging="567"/>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851" w:hanging="851"/>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1418" w:hanging="1418"/>
      </w:pPr>
      <w:rPr>
        <w:rFonts w:hint="default"/>
      </w:rPr>
    </w:lvl>
    <w:lvl w:ilvl="5">
      <w:start w:val="1"/>
      <w:numFmt w:val="decimal"/>
      <w:lvlText w:val="%1.%2.%3.%4.%5.%6"/>
      <w:lvlJc w:val="left"/>
      <w:pPr>
        <w:ind w:left="1701" w:hanging="1701"/>
      </w:pPr>
      <w:rPr>
        <w:rFonts w:hint="default"/>
      </w:rPr>
    </w:lvl>
    <w:lvl w:ilvl="6">
      <w:start w:val="1"/>
      <w:numFmt w:val="decimal"/>
      <w:lvlText w:val="%1.%2.%3.%4.%5.%6.%7"/>
      <w:lvlJc w:val="left"/>
      <w:pPr>
        <w:ind w:left="1701" w:hanging="1701"/>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738A4D83"/>
    <w:multiLevelType w:val="multilevel"/>
    <w:tmpl w:val="4A7CCC2C"/>
    <w:styleLink w:val="DefaultBullets"/>
    <w:lvl w:ilvl="0">
      <w:start w:val="1"/>
      <w:numFmt w:val="bullet"/>
      <w:pStyle w:val="Bullet1"/>
      <w:lvlText w:val=""/>
      <w:lvlJc w:val="left"/>
      <w:pPr>
        <w:ind w:left="284" w:hanging="284"/>
      </w:pPr>
      <w:rPr>
        <w:rFonts w:ascii="Symbol" w:hAnsi="Symbol" w:hint="default"/>
        <w:color w:val="auto"/>
      </w:rPr>
    </w:lvl>
    <w:lvl w:ilvl="1">
      <w:start w:val="1"/>
      <w:numFmt w:val="bullet"/>
      <w:lvlText w:val="–"/>
      <w:lvlJc w:val="left"/>
      <w:pPr>
        <w:ind w:left="568" w:hanging="284"/>
      </w:pPr>
      <w:rPr>
        <w:rFonts w:ascii="Arial" w:hAnsi="Arial" w:hint="default"/>
        <w:color w:val="auto"/>
      </w:rPr>
    </w:lvl>
    <w:lvl w:ilvl="2">
      <w:start w:val="1"/>
      <w:numFmt w:val="bullet"/>
      <w:lvlText w:val="»"/>
      <w:lvlJc w:val="left"/>
      <w:pPr>
        <w:ind w:left="852" w:hanging="284"/>
      </w:pPr>
      <w:rPr>
        <w:rFonts w:ascii="Arial" w:hAnsi="Arial" w:hint="default"/>
        <w:color w:val="auto"/>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1" w15:restartNumberingAfterBreak="0">
    <w:nsid w:val="78313AEB"/>
    <w:multiLevelType w:val="multilevel"/>
    <w:tmpl w:val="131EEC6C"/>
    <w:lvl w:ilvl="0">
      <w:start w:val="1"/>
      <w:numFmt w:val="decimal"/>
      <w:lvlText w:val="Table %1."/>
      <w:lvlJc w:val="left"/>
      <w:pPr>
        <w:ind w:left="1134" w:hanging="1134"/>
      </w:pPr>
      <w:rPr>
        <w:rFonts w:hint="default"/>
        <w:b/>
        <w:i w:val="0"/>
        <w:caps w:val="0"/>
        <w:color w:val="573275" w:themeColor="accent1"/>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745839077">
    <w:abstractNumId w:val="2"/>
  </w:num>
  <w:num w:numId="2" w16cid:durableId="958143583">
    <w:abstractNumId w:val="1"/>
  </w:num>
  <w:num w:numId="3" w16cid:durableId="877621650">
    <w:abstractNumId w:val="10"/>
  </w:num>
  <w:num w:numId="4" w16cid:durableId="1467433567">
    <w:abstractNumId w:val="3"/>
  </w:num>
  <w:num w:numId="5" w16cid:durableId="18439410">
    <w:abstractNumId w:val="4"/>
  </w:num>
  <w:num w:numId="6" w16cid:durableId="956639525">
    <w:abstractNumId w:val="8"/>
  </w:num>
  <w:num w:numId="7" w16cid:durableId="1355304921">
    <w:abstractNumId w:val="6"/>
  </w:num>
  <w:num w:numId="8" w16cid:durableId="1045256360">
    <w:abstractNumId w:val="7"/>
  </w:num>
  <w:num w:numId="9" w16cid:durableId="1562903936">
    <w:abstractNumId w:val="9"/>
  </w:num>
  <w:num w:numId="10" w16cid:durableId="893464954">
    <w:abstractNumId w:val="5"/>
  </w:num>
  <w:num w:numId="11" w16cid:durableId="1957323717">
    <w:abstractNumId w:val="0"/>
  </w:num>
  <w:num w:numId="12" w16cid:durableId="394861102">
    <w:abstractNumId w:val="1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saveSubsetFonts/>
  <w:bordersDoNotSurroundHeader/>
  <w:bordersDoNotSurroundFooter/>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6979"/>
    <w:rsid w:val="00020137"/>
    <w:rsid w:val="0003680B"/>
    <w:rsid w:val="000D275D"/>
    <w:rsid w:val="001D0A81"/>
    <w:rsid w:val="001E0101"/>
    <w:rsid w:val="00260F28"/>
    <w:rsid w:val="00270492"/>
    <w:rsid w:val="002A1454"/>
    <w:rsid w:val="002D7204"/>
    <w:rsid w:val="002E6979"/>
    <w:rsid w:val="003E3C5F"/>
    <w:rsid w:val="00411917"/>
    <w:rsid w:val="004A62A3"/>
    <w:rsid w:val="00566082"/>
    <w:rsid w:val="005A3AFA"/>
    <w:rsid w:val="005E3863"/>
    <w:rsid w:val="00683008"/>
    <w:rsid w:val="007332AF"/>
    <w:rsid w:val="007657E7"/>
    <w:rsid w:val="00837D15"/>
    <w:rsid w:val="00991279"/>
    <w:rsid w:val="00997CD5"/>
    <w:rsid w:val="00A15B59"/>
    <w:rsid w:val="00C3641A"/>
    <w:rsid w:val="00D32A45"/>
    <w:rsid w:val="00D66FF9"/>
    <w:rsid w:val="00D76C14"/>
    <w:rsid w:val="00DD4AD9"/>
    <w:rsid w:val="00ED0BF6"/>
    <w:rsid w:val="00F3203A"/>
    <w:rsid w:val="00F66F61"/>
    <w:rsid w:val="00FE5732"/>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57114A5"/>
  <w15:docId w15:val="{AAE5E9C4-0BC2-4D33-BDDF-C382C8417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before="240" w:after="120" w:line="28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33" w:qFormat="1"/>
    <w:lsdException w:name="Emphasis" w:uiPriority="33"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33"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6FF9"/>
    <w:pPr>
      <w:suppressAutoHyphens/>
    </w:pPr>
    <w:rPr>
      <w:rFonts w:eastAsiaTheme="minorHAnsi"/>
      <w:color w:val="000000" w:themeColor="text1"/>
      <w:szCs w:val="20"/>
      <w:lang w:eastAsia="en-US"/>
    </w:rPr>
  </w:style>
  <w:style w:type="paragraph" w:styleId="Heading1">
    <w:name w:val="heading 1"/>
    <w:basedOn w:val="Normal"/>
    <w:next w:val="Normal"/>
    <w:link w:val="Heading1Char"/>
    <w:uiPriority w:val="9"/>
    <w:qFormat/>
    <w:rsid w:val="00D66FF9"/>
    <w:pPr>
      <w:keepNext/>
      <w:keepLines/>
      <w:pageBreakBefore/>
      <w:spacing w:before="0" w:after="480"/>
      <w:outlineLvl w:val="0"/>
    </w:pPr>
    <w:rPr>
      <w:rFonts w:asciiTheme="majorHAnsi" w:eastAsiaTheme="majorEastAsia" w:hAnsiTheme="majorHAnsi" w:cstheme="majorBidi"/>
      <w:b/>
      <w:color w:val="573275" w:themeColor="accent1"/>
      <w:sz w:val="44"/>
      <w:szCs w:val="32"/>
    </w:rPr>
  </w:style>
  <w:style w:type="paragraph" w:styleId="Heading2">
    <w:name w:val="heading 2"/>
    <w:basedOn w:val="Normal"/>
    <w:next w:val="Normal"/>
    <w:link w:val="Heading2Char"/>
    <w:uiPriority w:val="9"/>
    <w:qFormat/>
    <w:rsid w:val="00D66FF9"/>
    <w:pPr>
      <w:keepNext/>
      <w:keepLines/>
      <w:pBdr>
        <w:top w:val="single" w:sz="24" w:space="12" w:color="005689" w:themeColor="accent2"/>
      </w:pBdr>
      <w:spacing w:before="360" w:after="240"/>
      <w:outlineLvl w:val="1"/>
    </w:pPr>
    <w:rPr>
      <w:rFonts w:asciiTheme="majorHAnsi" w:eastAsiaTheme="majorEastAsia" w:hAnsiTheme="majorHAnsi" w:cstheme="majorBidi"/>
      <w:b/>
      <w:color w:val="005689" w:themeColor="accent2"/>
      <w:sz w:val="36"/>
      <w:szCs w:val="26"/>
    </w:rPr>
  </w:style>
  <w:style w:type="paragraph" w:styleId="Heading3">
    <w:name w:val="heading 3"/>
    <w:basedOn w:val="Normal"/>
    <w:next w:val="Normal"/>
    <w:link w:val="Heading3Char"/>
    <w:uiPriority w:val="9"/>
    <w:qFormat/>
    <w:rsid w:val="00D66FF9"/>
    <w:pPr>
      <w:keepNext/>
      <w:keepLines/>
      <w:outlineLvl w:val="2"/>
    </w:pPr>
    <w:rPr>
      <w:rFonts w:asciiTheme="majorHAnsi" w:eastAsiaTheme="majorEastAsia" w:hAnsiTheme="majorHAnsi" w:cstheme="majorBidi"/>
      <w:b/>
      <w:sz w:val="24"/>
      <w:szCs w:val="24"/>
    </w:rPr>
  </w:style>
  <w:style w:type="paragraph" w:styleId="Heading4">
    <w:name w:val="heading 4"/>
    <w:basedOn w:val="Normal"/>
    <w:next w:val="Normal"/>
    <w:link w:val="Heading4Char"/>
    <w:uiPriority w:val="9"/>
    <w:unhideWhenUsed/>
    <w:qFormat/>
    <w:rsid w:val="00D66FF9"/>
    <w:pPr>
      <w:keepNext/>
      <w:keepLines/>
      <w:outlineLvl w:val="3"/>
    </w:pPr>
    <w:rPr>
      <w:rFonts w:eastAsiaTheme="majorEastAsia" w:cstheme="majorBidi"/>
      <w:b/>
      <w:iCs/>
      <w:color w:val="auto"/>
      <w:sz w:val="24"/>
    </w:rPr>
  </w:style>
  <w:style w:type="paragraph" w:styleId="Heading5">
    <w:name w:val="heading 5"/>
    <w:basedOn w:val="Normal"/>
    <w:next w:val="Normal"/>
    <w:link w:val="Heading5Char"/>
    <w:uiPriority w:val="9"/>
    <w:unhideWhenUsed/>
    <w:qFormat/>
    <w:rsid w:val="00D66FF9"/>
    <w:pPr>
      <w:keepNext/>
      <w:keepLines/>
      <w:outlineLvl w:val="4"/>
    </w:pPr>
    <w:rPr>
      <w:rFonts w:eastAsiaTheme="majorEastAsia" w:cstheme="majorBidi"/>
      <w:b/>
      <w:i/>
      <w:color w:val="auto"/>
    </w:rPr>
  </w:style>
  <w:style w:type="paragraph" w:styleId="Heading6">
    <w:name w:val="heading 6"/>
    <w:basedOn w:val="Normal"/>
    <w:next w:val="Normal"/>
    <w:link w:val="Heading6Char"/>
    <w:uiPriority w:val="9"/>
    <w:unhideWhenUsed/>
    <w:qFormat/>
    <w:rsid w:val="00D66FF9"/>
    <w:pPr>
      <w:keepNext/>
      <w:keepLines/>
      <w:outlineLvl w:val="5"/>
    </w:pPr>
    <w:rPr>
      <w:rFonts w:eastAsiaTheme="majorEastAsia" w:cstheme="majorBidi"/>
      <w:b/>
      <w:i/>
    </w:rPr>
  </w:style>
  <w:style w:type="paragraph" w:styleId="Heading7">
    <w:name w:val="heading 7"/>
    <w:basedOn w:val="Normal"/>
    <w:next w:val="Normal"/>
    <w:link w:val="Heading7Char"/>
    <w:uiPriority w:val="9"/>
    <w:unhideWhenUsed/>
    <w:qFormat/>
    <w:rsid w:val="00D66FF9"/>
    <w:pPr>
      <w:keepNext/>
      <w:keepLines/>
      <w:outlineLvl w:val="6"/>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link w:val="SubtitleChar"/>
    <w:uiPriority w:val="23"/>
    <w:qFormat/>
    <w:rsid w:val="00D66FF9"/>
    <w:pPr>
      <w:keepLines/>
      <w:numPr>
        <w:ilvl w:val="1"/>
      </w:numPr>
      <w:spacing w:after="480" w:line="360" w:lineRule="exact"/>
      <w:contextualSpacing/>
    </w:pPr>
    <w:rPr>
      <w:rFonts w:eastAsiaTheme="minorEastAsia"/>
      <w:b/>
      <w:color w:val="005689" w:themeColor="accent2"/>
      <w:sz w:val="36"/>
      <w:szCs w:val="22"/>
    </w:rPr>
  </w:style>
  <w:style w:type="character" w:customStyle="1" w:styleId="SubtitleChar">
    <w:name w:val="Subtitle Char"/>
    <w:basedOn w:val="DefaultParagraphFont"/>
    <w:link w:val="Subtitle"/>
    <w:uiPriority w:val="23"/>
    <w:rsid w:val="00D66FF9"/>
    <w:rPr>
      <w:b/>
      <w:color w:val="005689" w:themeColor="accent2"/>
      <w:sz w:val="36"/>
      <w:lang w:eastAsia="en-US"/>
    </w:rPr>
  </w:style>
  <w:style w:type="character" w:styleId="Hyperlink">
    <w:name w:val="Hyperlink"/>
    <w:basedOn w:val="DefaultParagraphFont"/>
    <w:uiPriority w:val="99"/>
    <w:unhideWhenUsed/>
    <w:rsid w:val="00D66FF9"/>
    <w:rPr>
      <w:color w:val="005AFF"/>
      <w:u w:val="single"/>
    </w:rPr>
  </w:style>
  <w:style w:type="paragraph" w:styleId="Title">
    <w:name w:val="Title"/>
    <w:basedOn w:val="Normal"/>
    <w:next w:val="Normal"/>
    <w:link w:val="TitleChar"/>
    <w:uiPriority w:val="22"/>
    <w:qFormat/>
    <w:rsid w:val="00D66FF9"/>
    <w:pPr>
      <w:keepLines/>
      <w:contextualSpacing/>
      <w:outlineLvl w:val="0"/>
    </w:pPr>
    <w:rPr>
      <w:rFonts w:asciiTheme="majorHAnsi" w:eastAsiaTheme="majorEastAsia" w:hAnsiTheme="majorHAnsi" w:cstheme="majorBidi"/>
      <w:b/>
      <w:color w:val="005689" w:themeColor="accent2"/>
      <w:kern w:val="28"/>
      <w:sz w:val="60"/>
      <w:szCs w:val="56"/>
    </w:rPr>
  </w:style>
  <w:style w:type="character" w:customStyle="1" w:styleId="TitleChar">
    <w:name w:val="Title Char"/>
    <w:basedOn w:val="DefaultParagraphFont"/>
    <w:link w:val="Title"/>
    <w:uiPriority w:val="22"/>
    <w:rsid w:val="00D66FF9"/>
    <w:rPr>
      <w:rFonts w:asciiTheme="majorHAnsi" w:eastAsiaTheme="majorEastAsia" w:hAnsiTheme="majorHAnsi" w:cstheme="majorBidi"/>
      <w:b/>
      <w:color w:val="005689" w:themeColor="accent2"/>
      <w:kern w:val="28"/>
      <w:sz w:val="60"/>
      <w:szCs w:val="56"/>
      <w:lang w:eastAsia="en-US"/>
    </w:rPr>
  </w:style>
  <w:style w:type="character" w:customStyle="1" w:styleId="Heading2Char">
    <w:name w:val="Heading 2 Char"/>
    <w:basedOn w:val="DefaultParagraphFont"/>
    <w:link w:val="Heading2"/>
    <w:uiPriority w:val="9"/>
    <w:rsid w:val="00D66FF9"/>
    <w:rPr>
      <w:rFonts w:asciiTheme="majorHAnsi" w:eastAsiaTheme="majorEastAsia" w:hAnsiTheme="majorHAnsi" w:cstheme="majorBidi"/>
      <w:b/>
      <w:color w:val="005689" w:themeColor="accent2"/>
      <w:sz w:val="36"/>
      <w:szCs w:val="26"/>
      <w:lang w:eastAsia="en-US"/>
    </w:rPr>
  </w:style>
  <w:style w:type="paragraph" w:customStyle="1" w:styleId="Bullet1">
    <w:name w:val="Bullet 1"/>
    <w:basedOn w:val="Normal"/>
    <w:uiPriority w:val="2"/>
    <w:qFormat/>
    <w:rsid w:val="00D66FF9"/>
    <w:pPr>
      <w:numPr>
        <w:numId w:val="3"/>
      </w:numPr>
      <w:spacing w:before="120"/>
    </w:pPr>
  </w:style>
  <w:style w:type="paragraph" w:styleId="Caption">
    <w:name w:val="caption"/>
    <w:basedOn w:val="Normal"/>
    <w:next w:val="Normal"/>
    <w:uiPriority w:val="19"/>
    <w:qFormat/>
    <w:rsid w:val="00D66FF9"/>
    <w:pPr>
      <w:spacing w:before="0" w:after="200"/>
    </w:pPr>
    <w:rPr>
      <w:rFonts w:asciiTheme="majorHAnsi" w:hAnsiTheme="majorHAnsi"/>
      <w:iCs/>
      <w:caps/>
      <w:sz w:val="16"/>
      <w:szCs w:val="18"/>
    </w:rPr>
  </w:style>
  <w:style w:type="numbering" w:customStyle="1" w:styleId="DefaultBullets">
    <w:name w:val="Default Bullets"/>
    <w:uiPriority w:val="99"/>
    <w:rsid w:val="00D66FF9"/>
    <w:pPr>
      <w:numPr>
        <w:numId w:val="3"/>
      </w:numPr>
    </w:pPr>
  </w:style>
  <w:style w:type="table" w:styleId="GridTable5Dark-Accent1">
    <w:name w:val="Grid Table 5 Dark Accent 1"/>
    <w:basedOn w:val="TableNormal"/>
    <w:uiPriority w:val="50"/>
    <w:rsid w:val="00D66FF9"/>
    <w:pPr>
      <w:spacing w:before="120" w:after="0" w:line="240" w:lineRule="auto"/>
    </w:pPr>
    <w:rPr>
      <w:rFonts w:eastAsiaTheme="minorHAnsi"/>
      <w:color w:val="000000" w:themeColor="text1"/>
      <w:sz w:val="20"/>
      <w:szCs w:val="20"/>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CEEA"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7327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7327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7327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73275" w:themeFill="accent1"/>
      </w:tcPr>
    </w:tblStylePr>
    <w:tblStylePr w:type="band1Vert">
      <w:tblPr/>
      <w:tcPr>
        <w:shd w:val="clear" w:color="auto" w:fill="BD9ED6" w:themeFill="accent1" w:themeFillTint="66"/>
      </w:tcPr>
    </w:tblStylePr>
    <w:tblStylePr w:type="band1Horz">
      <w:tblPr/>
      <w:tcPr>
        <w:shd w:val="clear" w:color="auto" w:fill="BD9ED6" w:themeFill="accent1" w:themeFillTint="66"/>
      </w:tcPr>
    </w:tblStylePr>
  </w:style>
  <w:style w:type="character" w:styleId="Emphasis">
    <w:name w:val="Emphasis"/>
    <w:basedOn w:val="DefaultParagraphFont"/>
    <w:uiPriority w:val="33"/>
    <w:qFormat/>
    <w:rsid w:val="00D66FF9"/>
    <w:rPr>
      <w:i/>
      <w:iCs/>
    </w:rPr>
  </w:style>
  <w:style w:type="character" w:styleId="FollowedHyperlink">
    <w:name w:val="FollowedHyperlink"/>
    <w:basedOn w:val="DefaultParagraphFont"/>
    <w:uiPriority w:val="99"/>
    <w:rsid w:val="00D66FF9"/>
    <w:rPr>
      <w:color w:val="005AFF"/>
      <w:u w:val="single"/>
    </w:rPr>
  </w:style>
  <w:style w:type="paragraph" w:styleId="Footer">
    <w:name w:val="footer"/>
    <w:basedOn w:val="Normal"/>
    <w:link w:val="FooterChar"/>
    <w:uiPriority w:val="99"/>
    <w:rsid w:val="00D66FF9"/>
    <w:pPr>
      <w:tabs>
        <w:tab w:val="left" w:pos="284"/>
      </w:tabs>
      <w:spacing w:before="0" w:after="0"/>
    </w:pPr>
    <w:rPr>
      <w:rFonts w:asciiTheme="majorHAnsi" w:hAnsiTheme="majorHAnsi"/>
      <w:sz w:val="16"/>
    </w:rPr>
  </w:style>
  <w:style w:type="character" w:customStyle="1" w:styleId="FooterChar">
    <w:name w:val="Footer Char"/>
    <w:basedOn w:val="DefaultParagraphFont"/>
    <w:link w:val="Footer"/>
    <w:uiPriority w:val="99"/>
    <w:rsid w:val="00D66FF9"/>
    <w:rPr>
      <w:rFonts w:asciiTheme="majorHAnsi" w:eastAsiaTheme="minorHAnsi" w:hAnsiTheme="majorHAnsi"/>
      <w:color w:val="000000" w:themeColor="text1"/>
      <w:sz w:val="16"/>
      <w:szCs w:val="20"/>
      <w:lang w:eastAsia="en-US"/>
    </w:rPr>
  </w:style>
  <w:style w:type="character" w:styleId="FootnoteReference">
    <w:name w:val="footnote reference"/>
    <w:basedOn w:val="DefaultParagraphFont"/>
    <w:uiPriority w:val="99"/>
    <w:rsid w:val="00D66FF9"/>
    <w:rPr>
      <w:vertAlign w:val="superscript"/>
    </w:rPr>
  </w:style>
  <w:style w:type="paragraph" w:styleId="FootnoteText">
    <w:name w:val="footnote text"/>
    <w:basedOn w:val="Normal"/>
    <w:link w:val="FootnoteTextChar"/>
    <w:uiPriority w:val="99"/>
    <w:rsid w:val="00D66FF9"/>
    <w:pPr>
      <w:spacing w:before="60"/>
    </w:pPr>
    <w:rPr>
      <w:sz w:val="18"/>
    </w:rPr>
  </w:style>
  <w:style w:type="character" w:customStyle="1" w:styleId="FootnoteTextChar">
    <w:name w:val="Footnote Text Char"/>
    <w:basedOn w:val="DefaultParagraphFont"/>
    <w:link w:val="FootnoteText"/>
    <w:uiPriority w:val="99"/>
    <w:rsid w:val="00D66FF9"/>
    <w:rPr>
      <w:rFonts w:eastAsiaTheme="minorHAnsi"/>
      <w:color w:val="000000" w:themeColor="text1"/>
      <w:sz w:val="18"/>
      <w:szCs w:val="20"/>
      <w:lang w:eastAsia="en-US"/>
    </w:rPr>
  </w:style>
  <w:style w:type="paragraph" w:styleId="Header">
    <w:name w:val="header"/>
    <w:basedOn w:val="Normal"/>
    <w:link w:val="HeaderChar"/>
    <w:uiPriority w:val="99"/>
    <w:rsid w:val="00D66FF9"/>
    <w:pPr>
      <w:tabs>
        <w:tab w:val="center" w:pos="4513"/>
        <w:tab w:val="right" w:pos="9026"/>
      </w:tabs>
      <w:spacing w:before="0" w:after="0"/>
    </w:pPr>
    <w:rPr>
      <w:rFonts w:asciiTheme="majorHAnsi" w:hAnsiTheme="majorHAnsi"/>
      <w:b/>
      <w:sz w:val="16"/>
    </w:rPr>
  </w:style>
  <w:style w:type="character" w:customStyle="1" w:styleId="HeaderChar">
    <w:name w:val="Header Char"/>
    <w:basedOn w:val="DefaultParagraphFont"/>
    <w:link w:val="Header"/>
    <w:uiPriority w:val="99"/>
    <w:rsid w:val="00D66FF9"/>
    <w:rPr>
      <w:rFonts w:asciiTheme="majorHAnsi" w:eastAsiaTheme="minorHAnsi" w:hAnsiTheme="majorHAnsi"/>
      <w:b/>
      <w:color w:val="000000" w:themeColor="text1"/>
      <w:sz w:val="16"/>
      <w:szCs w:val="20"/>
      <w:lang w:eastAsia="en-US"/>
    </w:rPr>
  </w:style>
  <w:style w:type="character" w:customStyle="1" w:styleId="Heading1Char">
    <w:name w:val="Heading 1 Char"/>
    <w:basedOn w:val="DefaultParagraphFont"/>
    <w:link w:val="Heading1"/>
    <w:uiPriority w:val="9"/>
    <w:rsid w:val="00D66FF9"/>
    <w:rPr>
      <w:rFonts w:asciiTheme="majorHAnsi" w:eastAsiaTheme="majorEastAsia" w:hAnsiTheme="majorHAnsi" w:cstheme="majorBidi"/>
      <w:b/>
      <w:color w:val="573275" w:themeColor="accent1"/>
      <w:sz w:val="44"/>
      <w:szCs w:val="32"/>
      <w:lang w:eastAsia="en-US"/>
    </w:rPr>
  </w:style>
  <w:style w:type="character" w:customStyle="1" w:styleId="Heading3Char">
    <w:name w:val="Heading 3 Char"/>
    <w:basedOn w:val="DefaultParagraphFont"/>
    <w:link w:val="Heading3"/>
    <w:uiPriority w:val="9"/>
    <w:rsid w:val="00D66FF9"/>
    <w:rPr>
      <w:rFonts w:asciiTheme="majorHAnsi" w:eastAsiaTheme="majorEastAsia" w:hAnsiTheme="majorHAnsi" w:cstheme="majorBidi"/>
      <w:b/>
      <w:color w:val="000000" w:themeColor="text1"/>
      <w:sz w:val="24"/>
      <w:szCs w:val="24"/>
      <w:lang w:eastAsia="en-US"/>
    </w:rPr>
  </w:style>
  <w:style w:type="character" w:customStyle="1" w:styleId="Heading4Char">
    <w:name w:val="Heading 4 Char"/>
    <w:basedOn w:val="DefaultParagraphFont"/>
    <w:link w:val="Heading4"/>
    <w:uiPriority w:val="9"/>
    <w:rsid w:val="00D66FF9"/>
    <w:rPr>
      <w:rFonts w:eastAsiaTheme="majorEastAsia" w:cstheme="majorBidi"/>
      <w:b/>
      <w:iCs/>
      <w:sz w:val="24"/>
      <w:szCs w:val="20"/>
      <w:lang w:eastAsia="en-US"/>
    </w:rPr>
  </w:style>
  <w:style w:type="character" w:customStyle="1" w:styleId="Heading5Char">
    <w:name w:val="Heading 5 Char"/>
    <w:basedOn w:val="DefaultParagraphFont"/>
    <w:link w:val="Heading5"/>
    <w:uiPriority w:val="9"/>
    <w:rsid w:val="00D66FF9"/>
    <w:rPr>
      <w:rFonts w:eastAsiaTheme="majorEastAsia" w:cstheme="majorBidi"/>
      <w:b/>
      <w:i/>
      <w:szCs w:val="20"/>
      <w:lang w:eastAsia="en-US"/>
    </w:rPr>
  </w:style>
  <w:style w:type="character" w:customStyle="1" w:styleId="Heading6Char">
    <w:name w:val="Heading 6 Char"/>
    <w:basedOn w:val="DefaultParagraphFont"/>
    <w:link w:val="Heading6"/>
    <w:uiPriority w:val="9"/>
    <w:rsid w:val="00D66FF9"/>
    <w:rPr>
      <w:rFonts w:eastAsiaTheme="majorEastAsia" w:cstheme="majorBidi"/>
      <w:b/>
      <w:i/>
      <w:color w:val="000000" w:themeColor="text1"/>
      <w:sz w:val="20"/>
      <w:szCs w:val="20"/>
      <w:lang w:eastAsia="en-US"/>
    </w:rPr>
  </w:style>
  <w:style w:type="character" w:customStyle="1" w:styleId="Heading7Char">
    <w:name w:val="Heading 7 Char"/>
    <w:basedOn w:val="DefaultParagraphFont"/>
    <w:link w:val="Heading7"/>
    <w:uiPriority w:val="9"/>
    <w:rsid w:val="00D66FF9"/>
    <w:rPr>
      <w:rFonts w:eastAsiaTheme="majorEastAsia" w:cstheme="majorBidi"/>
      <w:i/>
      <w:iCs/>
      <w:color w:val="000000" w:themeColor="text1"/>
      <w:sz w:val="20"/>
      <w:szCs w:val="20"/>
      <w:lang w:eastAsia="en-US"/>
    </w:rPr>
  </w:style>
  <w:style w:type="character" w:styleId="IntenseEmphasis">
    <w:name w:val="Intense Emphasis"/>
    <w:basedOn w:val="DefaultParagraphFont"/>
    <w:uiPriority w:val="33"/>
    <w:qFormat/>
    <w:rsid w:val="00D66FF9"/>
    <w:rPr>
      <w:b/>
      <w:i/>
      <w:iCs/>
      <w:color w:val="000000" w:themeColor="text1"/>
    </w:rPr>
  </w:style>
  <w:style w:type="paragraph" w:customStyle="1" w:styleId="IntroPara">
    <w:name w:val="Intro Para"/>
    <w:basedOn w:val="Normal"/>
    <w:uiPriority w:val="1"/>
    <w:qFormat/>
    <w:rsid w:val="00D66FF9"/>
    <w:pPr>
      <w:spacing w:after="240" w:line="400" w:lineRule="atLeast"/>
      <w:contextualSpacing/>
    </w:pPr>
    <w:rPr>
      <w:rFonts w:asciiTheme="majorHAnsi" w:hAnsiTheme="majorHAnsi"/>
      <w:color w:val="005689" w:themeColor="accent2"/>
      <w:sz w:val="28"/>
    </w:rPr>
  </w:style>
  <w:style w:type="paragraph" w:styleId="NoSpacing">
    <w:name w:val="No Spacing"/>
    <w:uiPriority w:val="1"/>
    <w:qFormat/>
    <w:rsid w:val="00D66FF9"/>
    <w:pPr>
      <w:spacing w:before="120" w:after="60" w:line="240" w:lineRule="auto"/>
      <w:contextualSpacing/>
    </w:pPr>
    <w:rPr>
      <w:rFonts w:eastAsiaTheme="minorHAnsi"/>
      <w:color w:val="000000" w:themeColor="text1"/>
      <w:sz w:val="20"/>
      <w:szCs w:val="20"/>
      <w:lang w:eastAsia="en-US"/>
    </w:rPr>
  </w:style>
  <w:style w:type="character" w:styleId="Strong">
    <w:name w:val="Strong"/>
    <w:basedOn w:val="DefaultParagraphFont"/>
    <w:uiPriority w:val="33"/>
    <w:qFormat/>
    <w:rsid w:val="00D66FF9"/>
    <w:rPr>
      <w:b/>
      <w:bCs/>
    </w:rPr>
  </w:style>
  <w:style w:type="table" w:styleId="TableGrid">
    <w:name w:val="Table Grid"/>
    <w:basedOn w:val="TableNormal"/>
    <w:uiPriority w:val="39"/>
    <w:rsid w:val="00D66FF9"/>
    <w:pPr>
      <w:spacing w:before="120" w:after="0" w:line="240" w:lineRule="auto"/>
    </w:pPr>
    <w:rPr>
      <w:rFonts w:eastAsiaTheme="minorHAnsi"/>
      <w:color w:val="000000" w:themeColor="text1"/>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rsid w:val="00D66FF9"/>
    <w:pPr>
      <w:keepNext/>
      <w:tabs>
        <w:tab w:val="right" w:pos="9628"/>
      </w:tabs>
      <w:spacing w:line="340" w:lineRule="atLeast"/>
    </w:pPr>
    <w:rPr>
      <w:rFonts w:asciiTheme="majorHAnsi" w:hAnsiTheme="majorHAnsi"/>
      <w:b/>
      <w:color w:val="auto"/>
      <w:sz w:val="24"/>
    </w:rPr>
  </w:style>
  <w:style w:type="paragraph" w:styleId="TOC2">
    <w:name w:val="toc 2"/>
    <w:basedOn w:val="Normal"/>
    <w:next w:val="Normal"/>
    <w:autoRedefine/>
    <w:uiPriority w:val="39"/>
    <w:rsid w:val="00D66FF9"/>
    <w:pPr>
      <w:tabs>
        <w:tab w:val="right" w:pos="9628"/>
      </w:tabs>
      <w:spacing w:before="120"/>
      <w:contextualSpacing/>
    </w:pPr>
    <w:rPr>
      <w:rFonts w:asciiTheme="majorHAnsi" w:hAnsiTheme="majorHAnsi"/>
      <w:b/>
    </w:rPr>
  </w:style>
  <w:style w:type="paragraph" w:styleId="TOC3">
    <w:name w:val="toc 3"/>
    <w:basedOn w:val="Normal"/>
    <w:next w:val="Normal"/>
    <w:autoRedefine/>
    <w:uiPriority w:val="39"/>
    <w:rsid w:val="00D66FF9"/>
    <w:pPr>
      <w:tabs>
        <w:tab w:val="right" w:pos="9628"/>
      </w:tabs>
      <w:spacing w:before="60"/>
      <w:ind w:left="567" w:hanging="567"/>
    </w:pPr>
  </w:style>
  <w:style w:type="paragraph" w:styleId="TOC4">
    <w:name w:val="toc 4"/>
    <w:basedOn w:val="Normal"/>
    <w:next w:val="Normal"/>
    <w:autoRedefine/>
    <w:uiPriority w:val="39"/>
    <w:rsid w:val="00D66FF9"/>
    <w:pPr>
      <w:tabs>
        <w:tab w:val="right" w:pos="9628"/>
      </w:tabs>
      <w:spacing w:before="60"/>
      <w:ind w:left="1135" w:hanging="851"/>
    </w:pPr>
  </w:style>
  <w:style w:type="paragraph" w:styleId="TOCHeading">
    <w:name w:val="TOC Heading"/>
    <w:basedOn w:val="Heading2"/>
    <w:next w:val="Normal"/>
    <w:uiPriority w:val="39"/>
    <w:qFormat/>
    <w:rsid w:val="00D66FF9"/>
    <w:pPr>
      <w:outlineLvl w:val="9"/>
    </w:pPr>
  </w:style>
  <w:style w:type="character" w:styleId="PlaceholderText">
    <w:name w:val="Placeholder Text"/>
    <w:basedOn w:val="DefaultParagraphFont"/>
    <w:uiPriority w:val="99"/>
    <w:semiHidden/>
    <w:rsid w:val="00D66FF9"/>
    <w:rPr>
      <w:color w:val="808080"/>
    </w:rPr>
  </w:style>
  <w:style w:type="paragraph" w:styleId="Revision">
    <w:name w:val="Revision"/>
    <w:hidden/>
    <w:uiPriority w:val="99"/>
    <w:semiHidden/>
    <w:rsid w:val="004A62A3"/>
    <w:pPr>
      <w:spacing w:before="0" w:after="0" w:line="240" w:lineRule="auto"/>
    </w:pPr>
    <w:rPr>
      <w:rFonts w:eastAsiaTheme="minorHAnsi"/>
      <w:color w:val="000000" w:themeColor="text1"/>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ihw.gov.au/australias-disability-strategy"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aihw.gov.au/australias-disability-strategy" TargetMode="External"/><Relationship Id="rId4" Type="http://schemas.openxmlformats.org/officeDocument/2006/relationships/settings" Target="settings.xml"/><Relationship Id="rId9" Type="http://schemas.openxmlformats.org/officeDocument/2006/relationships/hyperlink" Target="https://www.disabilitygateway.gov.au/ads" TargetMode="External"/><Relationship Id="rId14" Type="http://schemas.openxmlformats.org/officeDocument/2006/relationships/glossaryDocument" Target="glossary/document.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F488A4430304CF3AA0A68742367AFDE"/>
        <w:category>
          <w:name w:val="General"/>
          <w:gallery w:val="placeholder"/>
        </w:category>
        <w:types>
          <w:type w:val="bbPlcHdr"/>
        </w:types>
        <w:behaviors>
          <w:behavior w:val="content"/>
        </w:behaviors>
        <w:guid w:val="{EA0300FB-1CB3-43EA-97C5-095DAB674E6E}"/>
      </w:docPartPr>
      <w:docPartBody>
        <w:p w:rsidR="00997CD5" w:rsidRDefault="00000000">
          <w:r w:rsidRPr="00D76C14">
            <w:rPr>
              <w:rStyle w:val="PlaceholderText"/>
            </w:rPr>
            <w:t>[Title]</w:t>
          </w:r>
        </w:p>
      </w:docPartBody>
    </w:docPart>
    <w:docPart>
      <w:docPartPr>
        <w:name w:val="B0527FB4F3A447D3A088CA95CEB01AAF"/>
        <w:category>
          <w:name w:val="General"/>
          <w:gallery w:val="placeholder"/>
        </w:category>
        <w:types>
          <w:type w:val="bbPlcHdr"/>
        </w:types>
        <w:behaviors>
          <w:behavior w:val="content"/>
        </w:behaviors>
        <w:guid w:val="{288AFE64-B620-4D7A-9870-F26F9CB5E9A0}"/>
      </w:docPartPr>
      <w:docPartBody>
        <w:p w:rsidR="00997CD5" w:rsidRDefault="00000000">
          <w:r w:rsidRPr="00D76C14">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Microsoft JhengHei">
    <w:panose1 w:val="020B0604030504040204"/>
    <w:charset w:val="88"/>
    <w:family w:val="swiss"/>
    <w:pitch w:val="variable"/>
    <w:sig w:usb0="000002A7" w:usb1="28CF4400" w:usb2="00000016" w:usb3="00000000" w:csb0="00100009" w:csb1="00000000"/>
  </w:font>
  <w:font w:name="NunitoSans-ExtraBold">
    <w:altName w:val="Calibri"/>
    <w:panose1 w:val="00000000000000000000"/>
    <w:charset w:val="4D"/>
    <w:family w:val="auto"/>
    <w:notTrueType/>
    <w:pitch w:val="default"/>
    <w:sig w:usb0="00000003" w:usb1="00000000" w:usb2="00000000" w:usb3="00000000" w:csb0="00000001" w:csb1="00000000"/>
  </w:font>
  <w:font w:name="NunitoSans-Regular">
    <w:altName w:val="Calibri"/>
    <w:panose1 w:val="00000000000000000000"/>
    <w:charset w:val="4D"/>
    <w:family w:val="auto"/>
    <w:notTrueType/>
    <w:pitch w:val="default"/>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3968"/>
    <w:rsid w:val="000B6250"/>
    <w:rsid w:val="0034400F"/>
    <w:rsid w:val="003B3968"/>
    <w:rsid w:val="00844D74"/>
    <w:rsid w:val="00975341"/>
    <w:rsid w:val="00997CD5"/>
    <w:rsid w:val="00A113B7"/>
    <w:rsid w:val="00A44398"/>
    <w:rsid w:val="00BB37ED"/>
    <w:rsid w:val="00BE6E81"/>
    <w:rsid w:val="00D553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3968"/>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B3968"/>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DSS ADS 2022">
      <a:dk1>
        <a:sysClr val="windowText" lastClr="000000"/>
      </a:dk1>
      <a:lt1>
        <a:sysClr val="window" lastClr="FFFFFF"/>
      </a:lt1>
      <a:dk2>
        <a:srgbClr val="00492C"/>
      </a:dk2>
      <a:lt2>
        <a:srgbClr val="EFECEA"/>
      </a:lt2>
      <a:accent1>
        <a:srgbClr val="573275"/>
      </a:accent1>
      <a:accent2>
        <a:srgbClr val="005689"/>
      </a:accent2>
      <a:accent3>
        <a:srgbClr val="7A0441"/>
      </a:accent3>
      <a:accent4>
        <a:srgbClr val="CD163F"/>
      </a:accent4>
      <a:accent5>
        <a:srgbClr val="180F5E"/>
      </a:accent5>
      <a:accent6>
        <a:srgbClr val="007054"/>
      </a:accent6>
      <a:hlink>
        <a:srgbClr val="005AFF"/>
      </a:hlink>
      <a:folHlink>
        <a:srgbClr val="005AF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C5FB5D-D7D0-4CC7-8766-6A56712120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5</Pages>
  <Words>518</Words>
  <Characters>2956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Australia’s Disability Strategy 2021 – 2031</vt:lpstr>
    </vt:vector>
  </TitlesOfParts>
  <Company/>
  <LinksUpToDate>false</LinksUpToDate>
  <CharactersWithSpaces>3468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2021至2031年度澳洲殘障人士策略</dc:title>
  <dc:creator>Department of Social Services</dc:creator>
  <cp:lastModifiedBy>Maddie Simpson</cp:lastModifiedBy>
  <cp:revision>11</cp:revision>
  <dcterms:created xsi:type="dcterms:W3CDTF">2022-12-16T03:55:00Z</dcterms:created>
  <dcterms:modified xsi:type="dcterms:W3CDTF">2023-01-06T04:43:00Z</dcterms:modified>
</cp:coreProperties>
</file>