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58BA"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noProof/>
          <w:lang w:val="en-GB" w:eastAsia="zh-CN"/>
        </w:rPr>
        <w:drawing>
          <wp:inline distT="0" distB="0" distL="0" distR="0" wp14:anchorId="5FCDD402" wp14:editId="4C398ACE">
            <wp:extent cx="2412000" cy="1200864"/>
            <wp:effectExtent l="0" t="0" r="7620" b="0"/>
            <wp:docPr id="1" name="Picture 1" descr="2021 至 2031 年澳大利亚残疾人事业战略，共同创建包容社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1 至 2031 年澳大利亚残疾人事业战略，共同创建包容社区"/>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rFonts w:eastAsia="Microsoft YaHei" w:cstheme="majorHAnsi"/>
          <w:lang w:val="en-GB" w:eastAsia="zh-CN"/>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Content>
        <w:p w14:paraId="690E8A4B" w14:textId="43B71553" w:rsidR="00D66FF9" w:rsidRPr="004212DB" w:rsidRDefault="00945A19" w:rsidP="004212DB">
          <w:pPr>
            <w:pStyle w:val="Title"/>
            <w:rPr>
              <w:rFonts w:eastAsia="Microsoft YaHei" w:cstheme="majorHAnsi"/>
              <w:lang w:val="en-GB" w:eastAsia="zh-CN"/>
            </w:rPr>
          </w:pPr>
          <w:r w:rsidRPr="00945A19">
            <w:rPr>
              <w:rFonts w:eastAsia="Microsoft YaHei" w:cstheme="majorHAnsi" w:hint="eastAsia"/>
              <w:lang w:val="en-GB" w:eastAsia="zh-CN"/>
            </w:rPr>
            <w:t>澳大利亚残疾人事业战略</w:t>
          </w:r>
          <w:r w:rsidRPr="00945A19">
            <w:rPr>
              <w:rFonts w:eastAsia="Microsoft YaHei" w:cstheme="majorHAnsi"/>
              <w:lang w:val="en-GB" w:eastAsia="zh-CN"/>
            </w:rPr>
            <w:t>2021 – 2031</w:t>
          </w:r>
          <w:r w:rsidRPr="00945A19">
            <w:rPr>
              <w:rFonts w:eastAsia="Microsoft YaHei" w:cstheme="majorHAnsi" w:hint="eastAsia"/>
              <w:lang w:val="en-GB" w:eastAsia="zh-CN"/>
            </w:rPr>
            <w:t>年</w:t>
          </w:r>
        </w:p>
      </w:sdtContent>
    </w:sdt>
    <w:p w14:paraId="6DDC5E52" w14:textId="14F9C70A" w:rsidR="00F3203A" w:rsidRPr="004212DB" w:rsidRDefault="00000000" w:rsidP="004212DB">
      <w:pPr>
        <w:pStyle w:val="Subtitle"/>
        <w:rPr>
          <w:rFonts w:asciiTheme="majorHAnsi" w:eastAsia="Microsoft YaHei" w:hAnsiTheme="majorHAnsi" w:cstheme="majorHAnsi"/>
          <w:lang w:eastAsia="zh-CN"/>
        </w:rPr>
      </w:pPr>
      <w:r w:rsidRPr="004212DB">
        <w:rPr>
          <w:rFonts w:asciiTheme="majorHAnsi" w:eastAsia="Microsoft YaHei" w:hAnsiTheme="majorHAnsi" w:cstheme="majorHAnsi" w:hint="eastAsia"/>
          <w:lang w:eastAsia="zh-CN"/>
        </w:rPr>
        <w:t>数据改进计划总结</w:t>
      </w:r>
    </w:p>
    <w:p w14:paraId="4D5578B7" w14:textId="0C079356" w:rsidR="004212DB" w:rsidRPr="004212DB" w:rsidRDefault="004212DB" w:rsidP="001C0696">
      <w:pPr>
        <w:spacing w:after="0"/>
        <w:rPr>
          <w:rFonts w:asciiTheme="majorHAnsi" w:eastAsia="Microsoft YaHei" w:hAnsiTheme="majorHAnsi" w:cstheme="majorHAnsi"/>
          <w:lang w:eastAsia="zh-CN"/>
        </w:rPr>
      </w:pPr>
      <w:r w:rsidRPr="004212DB">
        <w:rPr>
          <w:rFonts w:asciiTheme="majorHAnsi" w:eastAsia="Microsoft YaHei" w:hAnsiTheme="majorHAnsi" w:cstheme="majorHAnsi" w:hint="eastAsia"/>
          <w:color w:val="005689"/>
          <w:lang w:eastAsia="zh-CN"/>
        </w:rPr>
        <w:t xml:space="preserve">Chinese (Simplified) | </w:t>
      </w:r>
      <w:r w:rsidRPr="004212DB">
        <w:rPr>
          <w:rFonts w:asciiTheme="majorHAnsi" w:eastAsia="Microsoft YaHei" w:hAnsiTheme="majorHAnsi" w:cstheme="majorHAnsi" w:hint="eastAsia"/>
          <w:color w:val="005689"/>
          <w:lang w:eastAsia="zh-CN"/>
        </w:rPr>
        <w:t>简体中文</w:t>
      </w:r>
    </w:p>
    <w:p w14:paraId="3A1B7264" w14:textId="77777777" w:rsidR="00D66FF9" w:rsidRPr="004212DB" w:rsidRDefault="00000000" w:rsidP="004212DB">
      <w:pPr>
        <w:pStyle w:val="TOCHeading"/>
        <w:spacing w:before="100"/>
        <w:rPr>
          <w:rFonts w:eastAsia="Microsoft YaHei" w:cstheme="majorHAnsi"/>
          <w:lang w:val="en-GB" w:eastAsia="zh-CN"/>
        </w:rPr>
      </w:pPr>
      <w:r w:rsidRPr="004212DB">
        <w:rPr>
          <w:rFonts w:eastAsia="Microsoft YaHei" w:cstheme="majorHAnsi" w:hint="eastAsia"/>
          <w:lang w:eastAsia="zh-CN"/>
        </w:rPr>
        <w:t>目录</w:t>
      </w:r>
    </w:p>
    <w:p w14:paraId="4A0030E2" w14:textId="51F1B720" w:rsidR="0089072D" w:rsidRPr="004212DB" w:rsidRDefault="00000000" w:rsidP="004212DB">
      <w:pPr>
        <w:pStyle w:val="TOC2"/>
        <w:rPr>
          <w:rFonts w:eastAsia="Microsoft YaHei" w:cstheme="majorHAnsi"/>
          <w:noProof/>
          <w:lang w:eastAsia="zh-CN"/>
        </w:rPr>
      </w:pPr>
      <w:r w:rsidRPr="004212DB">
        <w:rPr>
          <w:rFonts w:eastAsia="Microsoft YaHei" w:cstheme="majorHAnsi" w:hint="eastAsia"/>
          <w:lang w:val="en-GB" w:eastAsia="zh-CN"/>
        </w:rPr>
        <w:fldChar w:fldCharType="begin"/>
      </w:r>
      <w:r w:rsidRPr="004212DB">
        <w:rPr>
          <w:rFonts w:eastAsia="Microsoft YaHei" w:cstheme="majorHAnsi" w:hint="eastAsia"/>
          <w:lang w:val="en-GB" w:eastAsia="zh-CN"/>
        </w:rPr>
        <w:instrText xml:space="preserve"> TOC \o "2-2" \h \z \t "Heading 1,1,Heading 1 Numbered,1" </w:instrText>
      </w:r>
      <w:r w:rsidRPr="004212DB">
        <w:rPr>
          <w:rFonts w:eastAsia="Microsoft YaHei" w:cstheme="majorHAnsi" w:hint="eastAsia"/>
          <w:lang w:val="en-GB" w:eastAsia="zh-CN"/>
        </w:rPr>
        <w:fldChar w:fldCharType="separate"/>
      </w:r>
      <w:hyperlink w:anchor="_Toc256000000" w:history="1">
        <w:r w:rsidRPr="004212DB">
          <w:rPr>
            <w:rStyle w:val="Hyperlink"/>
            <w:rFonts w:eastAsia="Microsoft YaHei" w:cstheme="majorHAnsi" w:hint="eastAsia"/>
            <w:noProof/>
            <w:lang w:eastAsia="zh-CN"/>
          </w:rPr>
          <w:t>概述</w:t>
        </w:r>
        <w:r w:rsidRPr="004212DB">
          <w:rPr>
            <w:rFonts w:eastAsia="Microsoft YaHei" w:cstheme="majorHAnsi" w:hint="eastAsia"/>
            <w:noProof/>
            <w:lang w:eastAsia="zh-CN"/>
          </w:rPr>
          <w:tab/>
        </w:r>
        <w:r w:rsidRPr="004212DB">
          <w:rPr>
            <w:rFonts w:eastAsia="Microsoft YaHei" w:cstheme="majorHAnsi" w:hint="eastAsia"/>
            <w:noProof/>
            <w:lang w:eastAsia="zh-CN"/>
          </w:rPr>
          <w:fldChar w:fldCharType="begin"/>
        </w:r>
        <w:r w:rsidRPr="004212DB">
          <w:rPr>
            <w:rFonts w:eastAsia="Microsoft YaHei" w:cstheme="majorHAnsi" w:hint="eastAsia"/>
            <w:noProof/>
            <w:lang w:eastAsia="zh-CN"/>
          </w:rPr>
          <w:instrText xml:space="preserve"> PAGEREF _Toc256000000 \h </w:instrText>
        </w:r>
        <w:r w:rsidRPr="004212DB">
          <w:rPr>
            <w:rFonts w:eastAsia="Microsoft YaHei" w:cstheme="majorHAnsi" w:hint="eastAsia"/>
            <w:noProof/>
            <w:lang w:eastAsia="zh-CN"/>
          </w:rPr>
        </w:r>
        <w:r w:rsidRPr="004212DB">
          <w:rPr>
            <w:rFonts w:eastAsia="Microsoft YaHei" w:cstheme="majorHAnsi" w:hint="eastAsia"/>
            <w:noProof/>
            <w:lang w:eastAsia="zh-CN"/>
          </w:rPr>
          <w:fldChar w:fldCharType="separate"/>
        </w:r>
        <w:r w:rsidR="004212DB">
          <w:rPr>
            <w:rFonts w:eastAsia="Microsoft YaHei" w:cstheme="majorHAnsi"/>
            <w:noProof/>
            <w:lang w:eastAsia="zh-CN"/>
          </w:rPr>
          <w:t>1</w:t>
        </w:r>
        <w:r w:rsidRPr="004212DB">
          <w:rPr>
            <w:rFonts w:eastAsia="Microsoft YaHei" w:cstheme="majorHAnsi" w:hint="eastAsia"/>
            <w:noProof/>
            <w:lang w:eastAsia="zh-CN"/>
          </w:rPr>
          <w:fldChar w:fldCharType="end"/>
        </w:r>
      </w:hyperlink>
    </w:p>
    <w:p w14:paraId="04601DAE" w14:textId="5770A081" w:rsidR="0089072D" w:rsidRPr="004212DB" w:rsidRDefault="00000000" w:rsidP="004212DB">
      <w:pPr>
        <w:pStyle w:val="TOC2"/>
        <w:rPr>
          <w:rFonts w:eastAsia="Microsoft YaHei" w:cstheme="majorHAnsi"/>
          <w:noProof/>
          <w:lang w:eastAsia="zh-CN"/>
        </w:rPr>
      </w:pPr>
      <w:hyperlink w:anchor="_Toc256000001" w:history="1">
        <w:r w:rsidRPr="004212DB">
          <w:rPr>
            <w:rStyle w:val="Hyperlink"/>
            <w:rFonts w:eastAsia="Microsoft YaHei" w:cstheme="majorHAnsi" w:hint="eastAsia"/>
            <w:noProof/>
            <w:lang w:eastAsia="zh-CN"/>
          </w:rPr>
          <w:t>一致性</w:t>
        </w:r>
        <w:r w:rsidRPr="004212DB">
          <w:rPr>
            <w:rFonts w:eastAsia="Microsoft YaHei" w:cstheme="majorHAnsi" w:hint="eastAsia"/>
            <w:noProof/>
            <w:lang w:eastAsia="zh-CN"/>
          </w:rPr>
          <w:tab/>
        </w:r>
        <w:r w:rsidRPr="004212DB">
          <w:rPr>
            <w:rFonts w:eastAsia="Microsoft YaHei" w:cstheme="majorHAnsi" w:hint="eastAsia"/>
            <w:noProof/>
            <w:lang w:eastAsia="zh-CN"/>
          </w:rPr>
          <w:fldChar w:fldCharType="begin"/>
        </w:r>
        <w:r w:rsidRPr="004212DB">
          <w:rPr>
            <w:rFonts w:eastAsia="Microsoft YaHei" w:cstheme="majorHAnsi" w:hint="eastAsia"/>
            <w:noProof/>
            <w:lang w:eastAsia="zh-CN"/>
          </w:rPr>
          <w:instrText xml:space="preserve"> PAGEREF _Toc256000001 \h </w:instrText>
        </w:r>
        <w:r w:rsidRPr="004212DB">
          <w:rPr>
            <w:rFonts w:eastAsia="Microsoft YaHei" w:cstheme="majorHAnsi" w:hint="eastAsia"/>
            <w:noProof/>
            <w:lang w:eastAsia="zh-CN"/>
          </w:rPr>
        </w:r>
        <w:r w:rsidRPr="004212DB">
          <w:rPr>
            <w:rFonts w:eastAsia="Microsoft YaHei" w:cstheme="majorHAnsi" w:hint="eastAsia"/>
            <w:noProof/>
            <w:lang w:eastAsia="zh-CN"/>
          </w:rPr>
          <w:fldChar w:fldCharType="separate"/>
        </w:r>
        <w:r w:rsidR="004212DB">
          <w:rPr>
            <w:rFonts w:eastAsia="Microsoft YaHei" w:cstheme="majorHAnsi"/>
            <w:noProof/>
            <w:lang w:eastAsia="zh-CN"/>
          </w:rPr>
          <w:t>2</w:t>
        </w:r>
        <w:r w:rsidRPr="004212DB">
          <w:rPr>
            <w:rFonts w:eastAsia="Microsoft YaHei" w:cstheme="majorHAnsi" w:hint="eastAsia"/>
            <w:noProof/>
            <w:lang w:eastAsia="zh-CN"/>
          </w:rPr>
          <w:fldChar w:fldCharType="end"/>
        </w:r>
      </w:hyperlink>
    </w:p>
    <w:p w14:paraId="765F4BF0" w14:textId="7C3A6A17" w:rsidR="0089072D" w:rsidRPr="004212DB" w:rsidRDefault="00000000" w:rsidP="004212DB">
      <w:pPr>
        <w:pStyle w:val="TOC2"/>
        <w:rPr>
          <w:rFonts w:eastAsia="Microsoft YaHei" w:cstheme="majorHAnsi"/>
          <w:noProof/>
          <w:lang w:eastAsia="zh-CN"/>
        </w:rPr>
      </w:pPr>
      <w:hyperlink w:anchor="_Toc256000002" w:history="1">
        <w:r w:rsidRPr="004212DB">
          <w:rPr>
            <w:rStyle w:val="Hyperlink"/>
            <w:rFonts w:eastAsia="Microsoft YaHei" w:cstheme="majorHAnsi" w:hint="eastAsia"/>
            <w:noProof/>
            <w:lang w:eastAsia="zh-CN"/>
          </w:rPr>
          <w:t>数据</w:t>
        </w:r>
        <w:r w:rsidRPr="004212DB">
          <w:rPr>
            <w:rFonts w:eastAsia="Microsoft YaHei" w:cstheme="majorHAnsi" w:hint="eastAsia"/>
            <w:noProof/>
            <w:lang w:eastAsia="zh-CN"/>
          </w:rPr>
          <w:tab/>
        </w:r>
        <w:r w:rsidRPr="004212DB">
          <w:rPr>
            <w:rFonts w:eastAsia="Microsoft YaHei" w:cstheme="majorHAnsi" w:hint="eastAsia"/>
            <w:noProof/>
            <w:lang w:eastAsia="zh-CN"/>
          </w:rPr>
          <w:fldChar w:fldCharType="begin"/>
        </w:r>
        <w:r w:rsidRPr="004212DB">
          <w:rPr>
            <w:rFonts w:eastAsia="Microsoft YaHei" w:cstheme="majorHAnsi" w:hint="eastAsia"/>
            <w:noProof/>
            <w:lang w:eastAsia="zh-CN"/>
          </w:rPr>
          <w:instrText xml:space="preserve"> PAGEREF _Toc256000002 \h </w:instrText>
        </w:r>
        <w:r w:rsidRPr="004212DB">
          <w:rPr>
            <w:rFonts w:eastAsia="Microsoft YaHei" w:cstheme="majorHAnsi" w:hint="eastAsia"/>
            <w:noProof/>
            <w:lang w:eastAsia="zh-CN"/>
          </w:rPr>
        </w:r>
        <w:r w:rsidRPr="004212DB">
          <w:rPr>
            <w:rFonts w:eastAsia="Microsoft YaHei" w:cstheme="majorHAnsi" w:hint="eastAsia"/>
            <w:noProof/>
            <w:lang w:eastAsia="zh-CN"/>
          </w:rPr>
          <w:fldChar w:fldCharType="separate"/>
        </w:r>
        <w:r w:rsidR="004212DB">
          <w:rPr>
            <w:rFonts w:eastAsia="Microsoft YaHei" w:cstheme="majorHAnsi"/>
            <w:noProof/>
            <w:lang w:eastAsia="zh-CN"/>
          </w:rPr>
          <w:t>2</w:t>
        </w:r>
        <w:r w:rsidRPr="004212DB">
          <w:rPr>
            <w:rFonts w:eastAsia="Microsoft YaHei" w:cstheme="majorHAnsi" w:hint="eastAsia"/>
            <w:noProof/>
            <w:lang w:eastAsia="zh-CN"/>
          </w:rPr>
          <w:fldChar w:fldCharType="end"/>
        </w:r>
      </w:hyperlink>
    </w:p>
    <w:p w14:paraId="40F12B13" w14:textId="1524C954" w:rsidR="0089072D" w:rsidRPr="004212DB" w:rsidRDefault="00000000" w:rsidP="004212DB">
      <w:pPr>
        <w:pStyle w:val="TOC2"/>
        <w:rPr>
          <w:rFonts w:eastAsia="Microsoft YaHei" w:cstheme="majorHAnsi"/>
          <w:noProof/>
          <w:lang w:eastAsia="zh-CN"/>
        </w:rPr>
      </w:pPr>
      <w:hyperlink w:anchor="_Toc256000003" w:history="1">
        <w:r w:rsidRPr="004212DB">
          <w:rPr>
            <w:rStyle w:val="Hyperlink"/>
            <w:rFonts w:eastAsia="Microsoft YaHei" w:cstheme="majorHAnsi" w:hint="eastAsia"/>
            <w:noProof/>
            <w:lang w:eastAsia="zh-CN"/>
          </w:rPr>
          <w:t>多样性和交叉性</w:t>
        </w:r>
        <w:r w:rsidRPr="004212DB">
          <w:rPr>
            <w:rFonts w:eastAsia="Microsoft YaHei" w:cstheme="majorHAnsi" w:hint="eastAsia"/>
            <w:noProof/>
            <w:lang w:eastAsia="zh-CN"/>
          </w:rPr>
          <w:tab/>
        </w:r>
        <w:r w:rsidRPr="004212DB">
          <w:rPr>
            <w:rFonts w:eastAsia="Microsoft YaHei" w:cstheme="majorHAnsi" w:hint="eastAsia"/>
            <w:noProof/>
            <w:lang w:eastAsia="zh-CN"/>
          </w:rPr>
          <w:fldChar w:fldCharType="begin"/>
        </w:r>
        <w:r w:rsidRPr="004212DB">
          <w:rPr>
            <w:rFonts w:eastAsia="Microsoft YaHei" w:cstheme="majorHAnsi" w:hint="eastAsia"/>
            <w:noProof/>
            <w:lang w:eastAsia="zh-CN"/>
          </w:rPr>
          <w:instrText xml:space="preserve"> PAGEREF _Toc256000003 \h </w:instrText>
        </w:r>
        <w:r w:rsidRPr="004212DB">
          <w:rPr>
            <w:rFonts w:eastAsia="Microsoft YaHei" w:cstheme="majorHAnsi" w:hint="eastAsia"/>
            <w:noProof/>
            <w:lang w:eastAsia="zh-CN"/>
          </w:rPr>
        </w:r>
        <w:r w:rsidRPr="004212DB">
          <w:rPr>
            <w:rFonts w:eastAsia="Microsoft YaHei" w:cstheme="majorHAnsi" w:hint="eastAsia"/>
            <w:noProof/>
            <w:lang w:eastAsia="zh-CN"/>
          </w:rPr>
          <w:fldChar w:fldCharType="separate"/>
        </w:r>
        <w:r w:rsidR="004212DB">
          <w:rPr>
            <w:rFonts w:eastAsia="Microsoft YaHei" w:cstheme="majorHAnsi"/>
            <w:noProof/>
            <w:lang w:eastAsia="zh-CN"/>
          </w:rPr>
          <w:t>3</w:t>
        </w:r>
        <w:r w:rsidRPr="004212DB">
          <w:rPr>
            <w:rFonts w:eastAsia="Microsoft YaHei" w:cstheme="majorHAnsi" w:hint="eastAsia"/>
            <w:noProof/>
            <w:lang w:eastAsia="zh-CN"/>
          </w:rPr>
          <w:fldChar w:fldCharType="end"/>
        </w:r>
      </w:hyperlink>
    </w:p>
    <w:p w14:paraId="7F0E5F86" w14:textId="2ED8055E" w:rsidR="0089072D" w:rsidRPr="004212DB" w:rsidRDefault="00000000" w:rsidP="004212DB">
      <w:pPr>
        <w:pStyle w:val="TOC2"/>
        <w:rPr>
          <w:rFonts w:eastAsia="Microsoft YaHei" w:cstheme="majorHAnsi"/>
          <w:noProof/>
          <w:lang w:eastAsia="zh-CN"/>
        </w:rPr>
      </w:pPr>
      <w:hyperlink w:anchor="_Toc256000004" w:history="1">
        <w:r w:rsidRPr="004212DB">
          <w:rPr>
            <w:rStyle w:val="Hyperlink"/>
            <w:rFonts w:eastAsia="Microsoft YaHei" w:cstheme="majorHAnsi" w:hint="eastAsia"/>
            <w:noProof/>
            <w:lang w:eastAsia="zh-CN"/>
          </w:rPr>
          <w:t>成果框架中的未来衡量标准</w:t>
        </w:r>
        <w:r w:rsidRPr="004212DB">
          <w:rPr>
            <w:rFonts w:eastAsia="Microsoft YaHei" w:cstheme="majorHAnsi" w:hint="eastAsia"/>
            <w:noProof/>
            <w:lang w:eastAsia="zh-CN"/>
          </w:rPr>
          <w:tab/>
        </w:r>
        <w:r w:rsidRPr="004212DB">
          <w:rPr>
            <w:rFonts w:eastAsia="Microsoft YaHei" w:cstheme="majorHAnsi" w:hint="eastAsia"/>
            <w:noProof/>
            <w:lang w:eastAsia="zh-CN"/>
          </w:rPr>
          <w:fldChar w:fldCharType="begin"/>
        </w:r>
        <w:r w:rsidRPr="004212DB">
          <w:rPr>
            <w:rFonts w:eastAsia="Microsoft YaHei" w:cstheme="majorHAnsi" w:hint="eastAsia"/>
            <w:noProof/>
            <w:lang w:eastAsia="zh-CN"/>
          </w:rPr>
          <w:instrText xml:space="preserve"> PAGEREF _Toc256000004 \h </w:instrText>
        </w:r>
        <w:r w:rsidRPr="004212DB">
          <w:rPr>
            <w:rFonts w:eastAsia="Microsoft YaHei" w:cstheme="majorHAnsi" w:hint="eastAsia"/>
            <w:noProof/>
            <w:lang w:eastAsia="zh-CN"/>
          </w:rPr>
        </w:r>
        <w:r w:rsidRPr="004212DB">
          <w:rPr>
            <w:rFonts w:eastAsia="Microsoft YaHei" w:cstheme="majorHAnsi" w:hint="eastAsia"/>
            <w:noProof/>
            <w:lang w:eastAsia="zh-CN"/>
          </w:rPr>
          <w:fldChar w:fldCharType="separate"/>
        </w:r>
        <w:r w:rsidR="004212DB">
          <w:rPr>
            <w:rFonts w:eastAsia="Microsoft YaHei" w:cstheme="majorHAnsi"/>
            <w:noProof/>
            <w:lang w:eastAsia="zh-CN"/>
          </w:rPr>
          <w:t>3</w:t>
        </w:r>
        <w:r w:rsidRPr="004212DB">
          <w:rPr>
            <w:rFonts w:eastAsia="Microsoft YaHei" w:cstheme="majorHAnsi" w:hint="eastAsia"/>
            <w:noProof/>
            <w:lang w:eastAsia="zh-CN"/>
          </w:rPr>
          <w:fldChar w:fldCharType="end"/>
        </w:r>
      </w:hyperlink>
    </w:p>
    <w:p w14:paraId="65739FE6" w14:textId="6BC07237" w:rsidR="0089072D" w:rsidRPr="004212DB" w:rsidRDefault="00000000" w:rsidP="004212DB">
      <w:pPr>
        <w:pStyle w:val="TOC2"/>
        <w:rPr>
          <w:rFonts w:eastAsia="Microsoft YaHei" w:cstheme="majorHAnsi"/>
          <w:noProof/>
          <w:lang w:eastAsia="zh-CN"/>
        </w:rPr>
      </w:pPr>
      <w:hyperlink w:anchor="_Toc256000005" w:history="1">
        <w:r w:rsidRPr="004212DB">
          <w:rPr>
            <w:rStyle w:val="Hyperlink"/>
            <w:rFonts w:eastAsia="Microsoft YaHei" w:cstheme="majorHAnsi" w:hint="eastAsia"/>
            <w:noProof/>
            <w:lang w:eastAsia="zh-CN"/>
          </w:rPr>
          <w:t>成果框架中的已启动衡量标准</w:t>
        </w:r>
        <w:r w:rsidRPr="004212DB">
          <w:rPr>
            <w:rFonts w:eastAsia="Microsoft YaHei" w:cstheme="majorHAnsi" w:hint="eastAsia"/>
            <w:noProof/>
            <w:lang w:eastAsia="zh-CN"/>
          </w:rPr>
          <w:tab/>
        </w:r>
        <w:r w:rsidRPr="004212DB">
          <w:rPr>
            <w:rFonts w:eastAsia="Microsoft YaHei" w:cstheme="majorHAnsi" w:hint="eastAsia"/>
            <w:noProof/>
            <w:lang w:eastAsia="zh-CN"/>
          </w:rPr>
          <w:fldChar w:fldCharType="begin"/>
        </w:r>
        <w:r w:rsidRPr="004212DB">
          <w:rPr>
            <w:rFonts w:eastAsia="Microsoft YaHei" w:cstheme="majorHAnsi" w:hint="eastAsia"/>
            <w:noProof/>
            <w:lang w:eastAsia="zh-CN"/>
          </w:rPr>
          <w:instrText xml:space="preserve"> PAGEREF _Toc256000005 \h </w:instrText>
        </w:r>
        <w:r w:rsidRPr="004212DB">
          <w:rPr>
            <w:rFonts w:eastAsia="Microsoft YaHei" w:cstheme="majorHAnsi" w:hint="eastAsia"/>
            <w:noProof/>
            <w:lang w:eastAsia="zh-CN"/>
          </w:rPr>
        </w:r>
        <w:r w:rsidRPr="004212DB">
          <w:rPr>
            <w:rFonts w:eastAsia="Microsoft YaHei" w:cstheme="majorHAnsi" w:hint="eastAsia"/>
            <w:noProof/>
            <w:lang w:eastAsia="zh-CN"/>
          </w:rPr>
          <w:fldChar w:fldCharType="separate"/>
        </w:r>
        <w:r w:rsidR="004212DB">
          <w:rPr>
            <w:rFonts w:eastAsia="Microsoft YaHei" w:cstheme="majorHAnsi"/>
            <w:noProof/>
            <w:lang w:eastAsia="zh-CN"/>
          </w:rPr>
          <w:t>4</w:t>
        </w:r>
        <w:r w:rsidRPr="004212DB">
          <w:rPr>
            <w:rFonts w:eastAsia="Microsoft YaHei" w:cstheme="majorHAnsi" w:hint="eastAsia"/>
            <w:noProof/>
            <w:lang w:eastAsia="zh-CN"/>
          </w:rPr>
          <w:fldChar w:fldCharType="end"/>
        </w:r>
      </w:hyperlink>
    </w:p>
    <w:p w14:paraId="1FCA1D16" w14:textId="4FC23E79" w:rsidR="0089072D" w:rsidRPr="004212DB" w:rsidRDefault="00000000" w:rsidP="004212DB">
      <w:pPr>
        <w:pStyle w:val="TOC2"/>
        <w:rPr>
          <w:rFonts w:eastAsia="Microsoft YaHei" w:cstheme="majorHAnsi"/>
          <w:noProof/>
          <w:lang w:eastAsia="zh-CN"/>
        </w:rPr>
      </w:pPr>
      <w:hyperlink w:anchor="_Toc256000006" w:history="1">
        <w:r w:rsidRPr="004212DB">
          <w:rPr>
            <w:rStyle w:val="Hyperlink"/>
            <w:rFonts w:eastAsia="Microsoft YaHei" w:cstheme="majorHAnsi" w:hint="eastAsia"/>
            <w:noProof/>
            <w:lang w:eastAsia="zh-CN"/>
          </w:rPr>
          <w:t>未来的发展方向</w:t>
        </w:r>
        <w:r w:rsidRPr="004212DB">
          <w:rPr>
            <w:rFonts w:eastAsia="Microsoft YaHei" w:cstheme="majorHAnsi" w:hint="eastAsia"/>
            <w:noProof/>
            <w:lang w:eastAsia="zh-CN"/>
          </w:rPr>
          <w:tab/>
        </w:r>
        <w:r w:rsidRPr="004212DB">
          <w:rPr>
            <w:rFonts w:eastAsia="Microsoft YaHei" w:cstheme="majorHAnsi" w:hint="eastAsia"/>
            <w:noProof/>
            <w:lang w:eastAsia="zh-CN"/>
          </w:rPr>
          <w:fldChar w:fldCharType="begin"/>
        </w:r>
        <w:r w:rsidRPr="004212DB">
          <w:rPr>
            <w:rFonts w:eastAsia="Microsoft YaHei" w:cstheme="majorHAnsi" w:hint="eastAsia"/>
            <w:noProof/>
            <w:lang w:eastAsia="zh-CN"/>
          </w:rPr>
          <w:instrText xml:space="preserve"> PAGEREF _Toc256000006 \h </w:instrText>
        </w:r>
        <w:r w:rsidRPr="004212DB">
          <w:rPr>
            <w:rFonts w:eastAsia="Microsoft YaHei" w:cstheme="majorHAnsi" w:hint="eastAsia"/>
            <w:noProof/>
            <w:lang w:eastAsia="zh-CN"/>
          </w:rPr>
        </w:r>
        <w:r w:rsidRPr="004212DB">
          <w:rPr>
            <w:rFonts w:eastAsia="Microsoft YaHei" w:cstheme="majorHAnsi" w:hint="eastAsia"/>
            <w:noProof/>
            <w:lang w:eastAsia="zh-CN"/>
          </w:rPr>
          <w:fldChar w:fldCharType="separate"/>
        </w:r>
        <w:r w:rsidR="004212DB">
          <w:rPr>
            <w:rFonts w:eastAsia="Microsoft YaHei" w:cstheme="majorHAnsi"/>
            <w:noProof/>
            <w:lang w:eastAsia="zh-CN"/>
          </w:rPr>
          <w:t>4</w:t>
        </w:r>
        <w:r w:rsidRPr="004212DB">
          <w:rPr>
            <w:rFonts w:eastAsia="Microsoft YaHei" w:cstheme="majorHAnsi" w:hint="eastAsia"/>
            <w:noProof/>
            <w:lang w:eastAsia="zh-CN"/>
          </w:rPr>
          <w:fldChar w:fldCharType="end"/>
        </w:r>
      </w:hyperlink>
    </w:p>
    <w:p w14:paraId="27CAA95D" w14:textId="77777777" w:rsidR="00F3203A" w:rsidRPr="004212DB" w:rsidRDefault="00000000" w:rsidP="004212DB">
      <w:pPr>
        <w:pStyle w:val="Heading2"/>
        <w:rPr>
          <w:rFonts w:eastAsia="Microsoft YaHei" w:cstheme="majorHAnsi"/>
          <w:lang w:val="en-GB" w:eastAsia="zh-CN"/>
        </w:rPr>
      </w:pPr>
      <w:r w:rsidRPr="004212DB">
        <w:rPr>
          <w:rFonts w:eastAsia="Microsoft YaHei" w:cstheme="majorHAnsi" w:hint="eastAsia"/>
          <w:lang w:val="en-GB" w:eastAsia="zh-CN"/>
        </w:rPr>
        <w:fldChar w:fldCharType="end"/>
      </w:r>
      <w:bookmarkStart w:id="0" w:name="_Toc256000000"/>
      <w:r w:rsidRPr="004212DB">
        <w:rPr>
          <w:rFonts w:eastAsia="Microsoft YaHei" w:cstheme="majorHAnsi" w:hint="eastAsia"/>
          <w:lang w:eastAsia="zh-CN"/>
        </w:rPr>
        <w:t>概述</w:t>
      </w:r>
      <w:bookmarkEnd w:id="0"/>
    </w:p>
    <w:p w14:paraId="24D01C7E" w14:textId="5D7605F6" w:rsidR="00F3203A" w:rsidRPr="004212DB" w:rsidRDefault="00000000" w:rsidP="004212DB">
      <w:pPr>
        <w:pStyle w:val="IntroPara"/>
        <w:rPr>
          <w:rFonts w:eastAsia="Microsoft YaHei" w:cstheme="majorHAnsi"/>
          <w:lang w:val="en-GB" w:eastAsia="zh-CN"/>
        </w:rPr>
      </w:pPr>
      <w:hyperlink r:id="rId9" w:history="1">
        <w:r w:rsidRPr="004212DB">
          <w:rPr>
            <w:rStyle w:val="Hyperlink"/>
            <w:rFonts w:eastAsia="Microsoft YaHei" w:cstheme="majorHAnsi" w:hint="eastAsia"/>
            <w:lang w:eastAsia="zh-CN"/>
          </w:rPr>
          <w:t>《澳大利亚残疾人事业战略》</w:t>
        </w:r>
      </w:hyperlink>
      <w:r w:rsidRPr="004212DB">
        <w:rPr>
          <w:rFonts w:eastAsia="Microsoft YaHei" w:cstheme="majorHAnsi" w:hint="eastAsia"/>
          <w:lang w:eastAsia="zh-CN"/>
        </w:rPr>
        <w:t>（以下简称为“战略”）的数据改进计划（以下简称为“</w:t>
      </w:r>
      <w:r w:rsidRPr="004212DB">
        <w:rPr>
          <w:rFonts w:eastAsia="Microsoft YaHei" w:cstheme="majorHAnsi" w:hint="eastAsia"/>
          <w:lang w:eastAsia="zh-CN"/>
        </w:rPr>
        <w:t>DIP</w:t>
      </w:r>
      <w:r w:rsidRPr="004212DB">
        <w:rPr>
          <w:rFonts w:eastAsia="Microsoft YaHei" w:cstheme="majorHAnsi" w:hint="eastAsia"/>
          <w:lang w:eastAsia="zh-CN"/>
        </w:rPr>
        <w:t>”）旨在对追踪战略成果框架（以下简称为“成果框架”）的进展所需的数据进行改进。成果框架包括</w:t>
      </w:r>
      <w:r w:rsidRPr="004212DB">
        <w:rPr>
          <w:rFonts w:eastAsia="Microsoft YaHei" w:cstheme="majorHAnsi" w:hint="eastAsia"/>
          <w:lang w:eastAsia="zh-CN"/>
        </w:rPr>
        <w:t>7</w:t>
      </w:r>
      <w:r w:rsidRPr="004212DB">
        <w:rPr>
          <w:rFonts w:eastAsia="Microsoft YaHei" w:cstheme="majorHAnsi" w:hint="eastAsia"/>
          <w:lang w:eastAsia="zh-CN"/>
        </w:rPr>
        <w:t>个成果领域的</w:t>
      </w:r>
      <w:r w:rsidRPr="004212DB">
        <w:rPr>
          <w:rFonts w:eastAsia="Microsoft YaHei" w:cstheme="majorHAnsi" w:hint="eastAsia"/>
          <w:lang w:eastAsia="zh-CN"/>
        </w:rPr>
        <w:t>85</w:t>
      </w:r>
      <w:r w:rsidRPr="004212DB">
        <w:rPr>
          <w:rFonts w:eastAsia="Microsoft YaHei" w:cstheme="majorHAnsi" w:hint="eastAsia"/>
          <w:lang w:eastAsia="zh-CN"/>
        </w:rPr>
        <w:t>项衡量标准。其中有</w:t>
      </w:r>
      <w:r w:rsidRPr="004212DB">
        <w:rPr>
          <w:rFonts w:eastAsia="Microsoft YaHei" w:cstheme="majorHAnsi" w:hint="eastAsia"/>
          <w:lang w:eastAsia="zh-CN"/>
        </w:rPr>
        <w:t>41</w:t>
      </w:r>
      <w:r w:rsidRPr="004212DB">
        <w:rPr>
          <w:rFonts w:eastAsia="Microsoft YaHei" w:cstheme="majorHAnsi" w:hint="eastAsia"/>
          <w:lang w:eastAsia="zh-CN"/>
        </w:rPr>
        <w:t>项系统衡量标准、</w:t>
      </w:r>
      <w:r w:rsidRPr="004212DB">
        <w:rPr>
          <w:rFonts w:eastAsia="Microsoft YaHei" w:cstheme="majorHAnsi" w:hint="eastAsia"/>
          <w:lang w:eastAsia="zh-CN"/>
        </w:rPr>
        <w:t>40</w:t>
      </w:r>
      <w:r w:rsidRPr="004212DB">
        <w:rPr>
          <w:rFonts w:eastAsia="Microsoft YaHei" w:cstheme="majorHAnsi" w:hint="eastAsia"/>
          <w:lang w:eastAsia="zh-CN"/>
        </w:rPr>
        <w:t>项人口衡量标准，以及</w:t>
      </w:r>
      <w:r w:rsidRPr="004212DB">
        <w:rPr>
          <w:rFonts w:eastAsia="Microsoft YaHei" w:cstheme="majorHAnsi" w:hint="eastAsia"/>
          <w:lang w:eastAsia="zh-CN"/>
        </w:rPr>
        <w:t>4</w:t>
      </w:r>
      <w:r w:rsidRPr="004212DB">
        <w:rPr>
          <w:rFonts w:eastAsia="Microsoft YaHei" w:cstheme="majorHAnsi" w:hint="eastAsia"/>
          <w:lang w:eastAsia="zh-CN"/>
        </w:rPr>
        <w:t>项社区态度衡量标准。这</w:t>
      </w:r>
      <w:r w:rsidRPr="004212DB">
        <w:rPr>
          <w:rFonts w:eastAsia="Microsoft YaHei" w:cstheme="majorHAnsi" w:hint="eastAsia"/>
          <w:lang w:eastAsia="zh-CN"/>
        </w:rPr>
        <w:lastRenderedPageBreak/>
        <w:t>些衡量标准包括已经有数据并可以进行报告的已启动标准，以及需要开发或联动数据以进行报告的未来标准。</w:t>
      </w:r>
    </w:p>
    <w:p w14:paraId="5EE1E118" w14:textId="13CF8EBA"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社会服务部（</w:t>
      </w:r>
      <w:r w:rsidRPr="004212DB">
        <w:rPr>
          <w:rFonts w:asciiTheme="majorHAnsi" w:eastAsia="Microsoft YaHei" w:hAnsiTheme="majorHAnsi" w:cstheme="majorHAnsi" w:hint="eastAsia"/>
          <w:lang w:eastAsia="zh-CN"/>
        </w:rPr>
        <w:t>DSS</w:t>
      </w:r>
      <w:r w:rsidRPr="004212DB">
        <w:rPr>
          <w:rFonts w:asciiTheme="majorHAnsi" w:eastAsia="Microsoft YaHei" w:hAnsiTheme="majorHAnsi" w:cstheme="majorHAnsi" w:hint="eastAsia"/>
          <w:lang w:eastAsia="zh-CN"/>
        </w:rPr>
        <w:t>）在与残障人士以及澳大利亚政府机构、州和领地政府机构协商后制定了</w:t>
      </w:r>
      <w:r w:rsidRPr="004212DB">
        <w:rPr>
          <w:rFonts w:asciiTheme="majorHAnsi" w:eastAsia="Microsoft YaHei" w:hAnsiTheme="majorHAnsi" w:cstheme="majorHAnsi" w:hint="eastAsia"/>
          <w:lang w:eastAsia="zh-CN"/>
        </w:rPr>
        <w:t>DIP</w:t>
      </w:r>
      <w:r w:rsidRPr="004212DB">
        <w:rPr>
          <w:rFonts w:asciiTheme="majorHAnsi" w:eastAsia="Microsoft YaHei" w:hAnsiTheme="majorHAnsi" w:cstheme="majorHAnsi" w:hint="eastAsia"/>
          <w:lang w:eastAsia="zh-CN"/>
        </w:rPr>
        <w:t>。为成果框架提供数据需要多个辖区的相互协调。关于数据改进的最终决定将由残障改革部长做出。</w:t>
      </w:r>
    </w:p>
    <w:p w14:paraId="1A852EF6"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各级政府一致同意在战略实施期间与残障人士密切合作。他们将听取和考虑残障人士、残障服务行业的利益相关者以及该行业内各类群体的意见。他们将继续与残障人士和交叉群体（例如原住民残障人士、来自多元文化和语言社区的残障人士以及残障女性）进行接触，以确保来自各方视角的观点都能被纳入考虑中。</w:t>
      </w:r>
    </w:p>
    <w:p w14:paraId="026753A9" w14:textId="77777777" w:rsidR="00F3203A" w:rsidRPr="004212DB" w:rsidRDefault="00000000" w:rsidP="004212DB">
      <w:pPr>
        <w:pStyle w:val="Heading2"/>
        <w:rPr>
          <w:rFonts w:eastAsia="Microsoft YaHei" w:cstheme="majorHAnsi"/>
          <w:lang w:val="en-GB" w:eastAsia="zh-CN"/>
        </w:rPr>
      </w:pPr>
      <w:bookmarkStart w:id="1" w:name="_Toc256000001"/>
      <w:r w:rsidRPr="004212DB">
        <w:rPr>
          <w:rFonts w:eastAsia="Microsoft YaHei" w:cstheme="majorHAnsi" w:hint="eastAsia"/>
          <w:lang w:eastAsia="zh-CN"/>
        </w:rPr>
        <w:t>一致性</w:t>
      </w:r>
      <w:bookmarkEnd w:id="1"/>
    </w:p>
    <w:p w14:paraId="51012806" w14:textId="3A0AB9EF"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DIP</w:t>
      </w:r>
      <w:r w:rsidR="00E0494B">
        <w:rPr>
          <w:rFonts w:asciiTheme="majorHAnsi" w:eastAsia="Microsoft YaHei" w:hAnsiTheme="majorHAnsi" w:cstheme="majorHAnsi" w:hint="eastAsia"/>
          <w:lang w:eastAsia="zh-CN"/>
        </w:rPr>
        <w:t>与</w:t>
      </w:r>
      <w:r w:rsidRPr="004212DB">
        <w:rPr>
          <w:rFonts w:asciiTheme="majorHAnsi" w:eastAsia="Microsoft YaHei" w:hAnsiTheme="majorHAnsi" w:cstheme="majorHAnsi" w:hint="eastAsia"/>
          <w:lang w:eastAsia="zh-CN"/>
        </w:rPr>
        <w:t>以下文件</w:t>
      </w:r>
      <w:r w:rsidR="00E0494B">
        <w:rPr>
          <w:rFonts w:asciiTheme="majorHAnsi" w:eastAsia="Microsoft YaHei" w:hAnsiTheme="majorHAnsi" w:cstheme="majorHAnsi" w:hint="eastAsia"/>
          <w:lang w:eastAsia="zh-CN"/>
        </w:rPr>
        <w:t>保持一致</w:t>
      </w:r>
      <w:r w:rsidRPr="004212DB">
        <w:rPr>
          <w:rFonts w:asciiTheme="majorHAnsi" w:eastAsia="Microsoft YaHei" w:hAnsiTheme="majorHAnsi" w:cstheme="majorHAnsi" w:hint="eastAsia"/>
          <w:lang w:eastAsia="zh-CN"/>
        </w:rPr>
        <w:t>：</w:t>
      </w:r>
    </w:p>
    <w:p w14:paraId="34695FC6"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w:t>
      </w:r>
      <w:r w:rsidRPr="004212DB">
        <w:rPr>
          <w:rFonts w:asciiTheme="majorHAnsi" w:eastAsia="Microsoft YaHei" w:hAnsiTheme="majorHAnsi" w:cstheme="majorHAnsi" w:hint="eastAsia"/>
          <w:lang w:eastAsia="zh-CN"/>
        </w:rPr>
        <w:t>2021</w:t>
      </w:r>
      <w:r w:rsidRPr="004212DB">
        <w:rPr>
          <w:rFonts w:asciiTheme="majorHAnsi" w:eastAsia="Microsoft YaHei" w:hAnsiTheme="majorHAnsi" w:cstheme="majorHAnsi" w:hint="eastAsia"/>
          <w:lang w:eastAsia="zh-CN"/>
        </w:rPr>
        <w:t>–</w:t>
      </w:r>
      <w:r w:rsidRPr="004212DB">
        <w:rPr>
          <w:rFonts w:asciiTheme="majorHAnsi" w:eastAsia="Microsoft YaHei" w:hAnsiTheme="majorHAnsi" w:cstheme="majorHAnsi" w:hint="eastAsia"/>
          <w:lang w:eastAsia="zh-CN"/>
        </w:rPr>
        <w:t>2031</w:t>
      </w:r>
      <w:r w:rsidRPr="004212DB">
        <w:rPr>
          <w:rFonts w:asciiTheme="majorHAnsi" w:eastAsia="Microsoft YaHei" w:hAnsiTheme="majorHAnsi" w:cstheme="majorHAnsi" w:hint="eastAsia"/>
          <w:lang w:eastAsia="zh-CN"/>
        </w:rPr>
        <w:t>年澳大利亚残疾人事业战略》</w:t>
      </w:r>
    </w:p>
    <w:p w14:paraId="498C077F"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《全国缩小差距协议》。</w:t>
      </w:r>
    </w:p>
    <w:p w14:paraId="1C086170" w14:textId="77777777" w:rsidR="00F3203A" w:rsidRPr="004212DB" w:rsidRDefault="00000000" w:rsidP="004212DB">
      <w:pPr>
        <w:pStyle w:val="Heading2"/>
        <w:rPr>
          <w:rFonts w:eastAsia="Microsoft YaHei" w:cstheme="majorHAnsi"/>
          <w:lang w:val="en-GB" w:eastAsia="zh-CN"/>
        </w:rPr>
      </w:pPr>
      <w:bookmarkStart w:id="2" w:name="_Toc256000002"/>
      <w:r w:rsidRPr="004212DB">
        <w:rPr>
          <w:rFonts w:eastAsia="Microsoft YaHei" w:cstheme="majorHAnsi" w:hint="eastAsia"/>
          <w:lang w:eastAsia="zh-CN"/>
        </w:rPr>
        <w:t>数据</w:t>
      </w:r>
      <w:bookmarkEnd w:id="2"/>
    </w:p>
    <w:p w14:paraId="088ED869"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成果框架的数据有各种来源，包括：</w:t>
      </w:r>
    </w:p>
    <w:p w14:paraId="6B10FC00"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民意调查的数据，来源包括《残障、老龄化和照顾者调查》</w:t>
      </w:r>
      <w:r w:rsidRPr="004212DB">
        <w:rPr>
          <w:rFonts w:asciiTheme="majorHAnsi" w:eastAsia="Microsoft YaHei" w:hAnsiTheme="majorHAnsi" w:cstheme="majorHAnsi" w:hint="eastAsia"/>
          <w:lang w:eastAsia="zh-CN"/>
        </w:rPr>
        <w:t xml:space="preserve"> </w:t>
      </w:r>
      <w:r w:rsidRPr="004212DB">
        <w:rPr>
          <w:rFonts w:asciiTheme="majorHAnsi" w:eastAsia="Microsoft YaHei" w:hAnsiTheme="majorHAnsi" w:cstheme="majorHAnsi" w:hint="eastAsia"/>
          <w:lang w:eastAsia="zh-CN"/>
        </w:rPr>
        <w:t>（以下简称为“</w:t>
      </w:r>
      <w:r w:rsidRPr="004212DB">
        <w:rPr>
          <w:rFonts w:asciiTheme="majorHAnsi" w:eastAsia="Microsoft YaHei" w:hAnsiTheme="majorHAnsi" w:cstheme="majorHAnsi" w:hint="eastAsia"/>
          <w:lang w:eastAsia="zh-CN"/>
        </w:rPr>
        <w:t>SDAC</w:t>
      </w:r>
      <w:r w:rsidRPr="004212DB">
        <w:rPr>
          <w:rFonts w:asciiTheme="majorHAnsi" w:eastAsia="Microsoft YaHei" w:hAnsiTheme="majorHAnsi" w:cstheme="majorHAnsi" w:hint="eastAsia"/>
          <w:lang w:eastAsia="zh-CN"/>
        </w:rPr>
        <w:t>”）、澳大利亚统计局发布的其他调查，以及关于对残障人士的社区态度的《澳大利亚残疾人事业战略调查》（以下简称为“战略调查”）</w:t>
      </w:r>
    </w:p>
    <w:p w14:paraId="05A06D43"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行政数据，包括出自国家残障保险计划（以下简称为“</w:t>
      </w:r>
      <w:r w:rsidRPr="004212DB">
        <w:rPr>
          <w:rFonts w:asciiTheme="majorHAnsi" w:eastAsia="Microsoft YaHei" w:hAnsiTheme="majorHAnsi" w:cstheme="majorHAnsi" w:hint="eastAsia"/>
          <w:lang w:eastAsia="zh-CN"/>
        </w:rPr>
        <w:t>NDIS</w:t>
      </w:r>
      <w:r w:rsidRPr="004212DB">
        <w:rPr>
          <w:rFonts w:asciiTheme="majorHAnsi" w:eastAsia="Microsoft YaHei" w:hAnsiTheme="majorHAnsi" w:cstheme="majorHAnsi" w:hint="eastAsia"/>
          <w:lang w:eastAsia="zh-CN"/>
        </w:rPr>
        <w:t>”）以及州和领地卫生和教育部门的数据</w:t>
      </w:r>
    </w:p>
    <w:p w14:paraId="768C4E1F" w14:textId="3DCE9BFA"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实现数据集的联动，以改善数据质量和可比性，从而通过包括国家残障数据资产（以下简称为“</w:t>
      </w:r>
      <w:r w:rsidRPr="004212DB">
        <w:rPr>
          <w:rFonts w:asciiTheme="majorHAnsi" w:eastAsia="Microsoft YaHei" w:hAnsiTheme="majorHAnsi" w:cstheme="majorHAnsi" w:hint="eastAsia"/>
          <w:lang w:eastAsia="zh-CN"/>
        </w:rPr>
        <w:t>NDDA</w:t>
      </w:r>
      <w:r w:rsidRPr="004212DB">
        <w:rPr>
          <w:rFonts w:asciiTheme="majorHAnsi" w:eastAsia="Microsoft YaHei" w:hAnsiTheme="majorHAnsi" w:cstheme="majorHAnsi" w:hint="eastAsia"/>
          <w:lang w:eastAsia="zh-CN"/>
        </w:rPr>
        <w:t>”）在内的机制来提出多种多样的新见解。</w:t>
      </w:r>
    </w:p>
    <w:p w14:paraId="7F9DF099"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高质量的数据治理将改善决策制定并促进澳大利亚联邦、州和领地政府之间的协作。这将帮助各级政府衡量其为残障人士提供的服务能产生多大的影响。</w:t>
      </w:r>
    </w:p>
    <w:p w14:paraId="692408CD" w14:textId="77777777" w:rsidR="00F3203A" w:rsidRPr="004212DB" w:rsidRDefault="00000000" w:rsidP="004212DB">
      <w:pPr>
        <w:pStyle w:val="Heading2"/>
        <w:rPr>
          <w:rFonts w:eastAsia="Microsoft YaHei" w:cstheme="majorHAnsi"/>
          <w:lang w:val="en-GB" w:eastAsia="zh-CN"/>
        </w:rPr>
      </w:pPr>
      <w:bookmarkStart w:id="3" w:name="_Toc256000003"/>
      <w:r w:rsidRPr="004212DB">
        <w:rPr>
          <w:rFonts w:eastAsia="Microsoft YaHei" w:cstheme="majorHAnsi" w:hint="eastAsia"/>
          <w:lang w:eastAsia="zh-CN"/>
        </w:rPr>
        <w:lastRenderedPageBreak/>
        <w:t>多样性和交叉性</w:t>
      </w:r>
      <w:bookmarkEnd w:id="3"/>
    </w:p>
    <w:p w14:paraId="26729DFB" w14:textId="26590612"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战略和</w:t>
      </w:r>
      <w:r w:rsidRPr="004212DB">
        <w:rPr>
          <w:rFonts w:asciiTheme="majorHAnsi" w:eastAsia="Microsoft YaHei" w:hAnsiTheme="majorHAnsi" w:cstheme="majorHAnsi" w:hint="eastAsia"/>
          <w:lang w:eastAsia="zh-CN"/>
        </w:rPr>
        <w:t>DIP</w:t>
      </w:r>
      <w:r w:rsidRPr="004212DB">
        <w:rPr>
          <w:rFonts w:asciiTheme="majorHAnsi" w:eastAsia="Microsoft YaHei" w:hAnsiTheme="majorHAnsi" w:cstheme="majorHAnsi" w:hint="eastAsia"/>
          <w:lang w:eastAsia="zh-CN"/>
        </w:rPr>
        <w:t>认识到理解、承认和弘扬残障社区多样性的重要性。这包括对交叉性的理解，即人们由于性别、年龄、种族、文化、性别认同、性取向、功能障碍、残障状况、社会经济地位、宗教和其他方面的叠加组合而处于不利地位的可能性。这些不同方面是相互关联的；每个方面都会对其他方面造成影响，并且具有叠加和复合效应。</w:t>
      </w:r>
    </w:p>
    <w:p w14:paraId="1623632E"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在为未来的衡量标准开发新的数据源或为已启动衡量标准改进数据时，需要优先建设以尽可能多的方式分解数据的能力。</w:t>
      </w:r>
    </w:p>
    <w:p w14:paraId="66A089A4" w14:textId="77777777" w:rsidR="00F3203A" w:rsidRPr="004212DB" w:rsidRDefault="00000000" w:rsidP="004212DB">
      <w:pPr>
        <w:pStyle w:val="Heading2"/>
        <w:rPr>
          <w:rFonts w:eastAsia="Microsoft YaHei" w:cstheme="majorHAnsi"/>
          <w:lang w:val="en-GB" w:eastAsia="zh-CN"/>
        </w:rPr>
      </w:pPr>
      <w:bookmarkStart w:id="4" w:name="_Toc256000004"/>
      <w:r w:rsidRPr="004212DB">
        <w:rPr>
          <w:rFonts w:eastAsia="Microsoft YaHei" w:cstheme="majorHAnsi" w:hint="eastAsia"/>
          <w:lang w:eastAsia="zh-CN"/>
        </w:rPr>
        <w:t>成果框架中的未来衡量标准</w:t>
      </w:r>
      <w:bookmarkEnd w:id="4"/>
    </w:p>
    <w:p w14:paraId="37CD3FAE"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政府承诺在战略实施期间改进衡量方式并完善成果框架，因此作为承诺的一环，成果框架中包括了未来衡量标准。</w:t>
      </w:r>
    </w:p>
    <w:p w14:paraId="5810CDA7" w14:textId="0D58B2DD"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未来衡量标准有</w:t>
      </w:r>
      <w:r w:rsidRPr="004212DB">
        <w:rPr>
          <w:rFonts w:asciiTheme="majorHAnsi" w:eastAsia="Microsoft YaHei" w:hAnsiTheme="majorHAnsi" w:cstheme="majorHAnsi" w:hint="eastAsia"/>
          <w:lang w:eastAsia="zh-CN"/>
        </w:rPr>
        <w:t>38</w:t>
      </w:r>
      <w:r w:rsidRPr="004212DB">
        <w:rPr>
          <w:rFonts w:asciiTheme="majorHAnsi" w:eastAsia="Microsoft YaHei" w:hAnsiTheme="majorHAnsi" w:cstheme="majorHAnsi" w:hint="eastAsia"/>
          <w:lang w:eastAsia="zh-CN"/>
        </w:rPr>
        <w:t>项。自战略启动以来，已经获得了某些衡量标准的数据。其他标准则需要进一步的工作才能进行报告。</w:t>
      </w:r>
    </w:p>
    <w:p w14:paraId="17AE5889" w14:textId="0FF7B71D"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目前两项衡量标准已产生结果，并将在</w:t>
      </w: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年中期的第一次更新时发布在</w:t>
      </w:r>
      <w:hyperlink r:id="rId10" w:history="1">
        <w:r w:rsidRPr="004212DB">
          <w:rPr>
            <w:rStyle w:val="Hyperlink"/>
            <w:rFonts w:asciiTheme="majorHAnsi" w:eastAsia="Microsoft YaHei" w:hAnsiTheme="majorHAnsi" w:cstheme="majorHAnsi" w:hint="eastAsia"/>
            <w:lang w:eastAsia="zh-CN"/>
          </w:rPr>
          <w:t>成果框架网页</w:t>
        </w:r>
      </w:hyperlink>
      <w:r w:rsidRPr="004212DB">
        <w:rPr>
          <w:rFonts w:asciiTheme="majorHAnsi" w:eastAsia="Microsoft YaHei" w:hAnsiTheme="majorHAnsi" w:cstheme="majorHAnsi" w:hint="eastAsia"/>
          <w:lang w:eastAsia="zh-CN"/>
        </w:rPr>
        <w:t>上。这两项衡量标准涉及</w:t>
      </w:r>
      <w:r w:rsidRPr="004212DB">
        <w:rPr>
          <w:rFonts w:asciiTheme="majorHAnsi" w:eastAsia="Microsoft YaHei" w:hAnsiTheme="majorHAnsi" w:cstheme="majorHAnsi" w:hint="eastAsia"/>
          <w:lang w:eastAsia="zh-CN"/>
        </w:rPr>
        <w:t>NDIS</w:t>
      </w:r>
      <w:r w:rsidRPr="004212DB">
        <w:rPr>
          <w:rFonts w:asciiTheme="majorHAnsi" w:eastAsia="Microsoft YaHei" w:hAnsiTheme="majorHAnsi" w:cstheme="majorHAnsi" w:hint="eastAsia"/>
          <w:lang w:eastAsia="zh-CN"/>
        </w:rPr>
        <w:t>参与者和公共部门残障雇员的就业情况。</w:t>
      </w:r>
    </w:p>
    <w:p w14:paraId="16874395" w14:textId="1641CBDD"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针对社区态度成果领域的战略调查将选定四项衡量标准。战略调查的数据收集工作于</w:t>
      </w:r>
      <w:r w:rsidRPr="004212DB">
        <w:rPr>
          <w:rFonts w:asciiTheme="majorHAnsi" w:eastAsia="Microsoft YaHei" w:hAnsiTheme="majorHAnsi" w:cstheme="majorHAnsi" w:hint="eastAsia"/>
          <w:lang w:eastAsia="zh-CN"/>
        </w:rPr>
        <w:t>2022</w:t>
      </w:r>
      <w:r w:rsidRPr="004212DB">
        <w:rPr>
          <w:rFonts w:asciiTheme="majorHAnsi" w:eastAsia="Microsoft YaHei" w:hAnsiTheme="majorHAnsi" w:cstheme="majorHAnsi" w:hint="eastAsia"/>
          <w:lang w:eastAsia="zh-CN"/>
        </w:rPr>
        <w:t>年</w:t>
      </w:r>
      <w:r w:rsidRPr="004212DB">
        <w:rPr>
          <w:rFonts w:asciiTheme="majorHAnsi" w:eastAsia="Microsoft YaHei" w:hAnsiTheme="majorHAnsi" w:cstheme="majorHAnsi" w:hint="eastAsia"/>
          <w:lang w:eastAsia="zh-CN"/>
        </w:rPr>
        <w:t>9</w:t>
      </w:r>
      <w:r w:rsidRPr="004212DB">
        <w:rPr>
          <w:rFonts w:asciiTheme="majorHAnsi" w:eastAsia="Microsoft YaHei" w:hAnsiTheme="majorHAnsi" w:cstheme="majorHAnsi" w:hint="eastAsia"/>
          <w:lang w:eastAsia="zh-CN"/>
        </w:rPr>
        <w:t>月开始，将于</w:t>
      </w: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w:t>
      </w:r>
      <w:r w:rsidRPr="004212DB">
        <w:rPr>
          <w:rFonts w:asciiTheme="majorHAnsi" w:eastAsia="Microsoft YaHei" w:hAnsiTheme="majorHAnsi" w:cstheme="majorHAnsi" w:hint="eastAsia"/>
          <w:lang w:eastAsia="zh-CN"/>
        </w:rPr>
        <w:t>1</w:t>
      </w:r>
      <w:r w:rsidRPr="004212DB">
        <w:rPr>
          <w:rFonts w:asciiTheme="majorHAnsi" w:eastAsia="Microsoft YaHei" w:hAnsiTheme="majorHAnsi" w:cstheme="majorHAnsi" w:hint="eastAsia"/>
          <w:lang w:eastAsia="zh-CN"/>
        </w:rPr>
        <w:t>月结束。数据的汇编将从</w:t>
      </w: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年初开始，随后将在</w:t>
      </w: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w:t>
      </w:r>
      <w:r w:rsidRPr="004212DB">
        <w:rPr>
          <w:rFonts w:asciiTheme="majorHAnsi" w:eastAsia="Microsoft YaHei" w:hAnsiTheme="majorHAnsi" w:cstheme="majorHAnsi" w:hint="eastAsia"/>
          <w:lang w:eastAsia="zh-CN"/>
        </w:rPr>
        <w:t>3</w:t>
      </w:r>
      <w:r w:rsidRPr="004212DB">
        <w:rPr>
          <w:rFonts w:asciiTheme="majorHAnsi" w:eastAsia="Microsoft YaHei" w:hAnsiTheme="majorHAnsi" w:cstheme="majorHAnsi" w:hint="eastAsia"/>
          <w:lang w:eastAsia="zh-CN"/>
        </w:rPr>
        <w:t>月至</w:t>
      </w:r>
      <w:r w:rsidRPr="004212DB">
        <w:rPr>
          <w:rFonts w:asciiTheme="majorHAnsi" w:eastAsia="Microsoft YaHei" w:hAnsiTheme="majorHAnsi" w:cstheme="majorHAnsi" w:hint="eastAsia"/>
          <w:lang w:eastAsia="zh-CN"/>
        </w:rPr>
        <w:t>6</w:t>
      </w:r>
      <w:r w:rsidRPr="004212DB">
        <w:rPr>
          <w:rFonts w:asciiTheme="majorHAnsi" w:eastAsia="Microsoft YaHei" w:hAnsiTheme="majorHAnsi" w:cstheme="majorHAnsi" w:hint="eastAsia"/>
          <w:lang w:eastAsia="zh-CN"/>
        </w:rPr>
        <w:t>月进行分析，并于</w:t>
      </w: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w:t>
      </w:r>
      <w:r w:rsidRPr="004212DB">
        <w:rPr>
          <w:rFonts w:asciiTheme="majorHAnsi" w:eastAsia="Microsoft YaHei" w:hAnsiTheme="majorHAnsi" w:cstheme="majorHAnsi" w:hint="eastAsia"/>
          <w:lang w:eastAsia="zh-CN"/>
        </w:rPr>
        <w:t>9</w:t>
      </w:r>
      <w:r w:rsidRPr="004212DB">
        <w:rPr>
          <w:rFonts w:asciiTheme="majorHAnsi" w:eastAsia="Microsoft YaHei" w:hAnsiTheme="majorHAnsi" w:cstheme="majorHAnsi" w:hint="eastAsia"/>
          <w:lang w:eastAsia="zh-CN"/>
        </w:rPr>
        <w:t>月之前在</w:t>
      </w:r>
      <w:hyperlink r:id="rId11" w:history="1">
        <w:r w:rsidRPr="004212DB">
          <w:rPr>
            <w:rStyle w:val="Hyperlink"/>
            <w:rFonts w:asciiTheme="majorHAnsi" w:eastAsia="Microsoft YaHei" w:hAnsiTheme="majorHAnsi" w:cstheme="majorHAnsi" w:hint="eastAsia"/>
            <w:lang w:eastAsia="zh-CN"/>
          </w:rPr>
          <w:t>成果框架网页</w:t>
        </w:r>
      </w:hyperlink>
      <w:r w:rsidRPr="004212DB">
        <w:rPr>
          <w:rFonts w:asciiTheme="majorHAnsi" w:eastAsia="Microsoft YaHei" w:hAnsiTheme="majorHAnsi" w:cstheme="majorHAnsi" w:hint="eastAsia"/>
          <w:lang w:eastAsia="zh-CN"/>
        </w:rPr>
        <w:t>上发布。</w:t>
      </w:r>
    </w:p>
    <w:p w14:paraId="5E386D5D" w14:textId="7E7D1AA0"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年底或</w:t>
      </w:r>
      <w:r w:rsidRPr="004212DB">
        <w:rPr>
          <w:rFonts w:asciiTheme="majorHAnsi" w:eastAsia="Microsoft YaHei" w:hAnsiTheme="majorHAnsi" w:cstheme="majorHAnsi" w:hint="eastAsia"/>
          <w:lang w:eastAsia="zh-CN"/>
        </w:rPr>
        <w:t>2024</w:t>
      </w:r>
      <w:r w:rsidRPr="004212DB">
        <w:rPr>
          <w:rFonts w:asciiTheme="majorHAnsi" w:eastAsia="Microsoft YaHei" w:hAnsiTheme="majorHAnsi" w:cstheme="majorHAnsi" w:hint="eastAsia"/>
          <w:lang w:eastAsia="zh-CN"/>
        </w:rPr>
        <w:t>年将推出另外</w:t>
      </w:r>
      <w:r w:rsidRPr="004212DB">
        <w:rPr>
          <w:rFonts w:asciiTheme="majorHAnsi" w:eastAsia="Microsoft YaHei" w:hAnsiTheme="majorHAnsi" w:cstheme="majorHAnsi" w:hint="eastAsia"/>
          <w:lang w:eastAsia="zh-CN"/>
        </w:rPr>
        <w:t>4</w:t>
      </w:r>
      <w:r w:rsidRPr="004212DB">
        <w:rPr>
          <w:rFonts w:asciiTheme="majorHAnsi" w:eastAsia="Microsoft YaHei" w:hAnsiTheme="majorHAnsi" w:cstheme="majorHAnsi" w:hint="eastAsia"/>
          <w:lang w:eastAsia="zh-CN"/>
        </w:rPr>
        <w:t>项衡量标准。这</w:t>
      </w:r>
      <w:r w:rsidRPr="004212DB">
        <w:rPr>
          <w:rFonts w:asciiTheme="majorHAnsi" w:eastAsia="Microsoft YaHei" w:hAnsiTheme="majorHAnsi" w:cstheme="majorHAnsi" w:hint="eastAsia"/>
          <w:lang w:eastAsia="zh-CN"/>
        </w:rPr>
        <w:t>4</w:t>
      </w:r>
      <w:r w:rsidRPr="004212DB">
        <w:rPr>
          <w:rFonts w:asciiTheme="majorHAnsi" w:eastAsia="Microsoft YaHei" w:hAnsiTheme="majorHAnsi" w:cstheme="majorHAnsi" w:hint="eastAsia"/>
          <w:lang w:eastAsia="zh-CN"/>
        </w:rPr>
        <w:t>项标准可以通过与多机构数据集成项目（</w:t>
      </w:r>
      <w:r w:rsidRPr="004212DB">
        <w:rPr>
          <w:rFonts w:asciiTheme="majorHAnsi" w:eastAsia="Microsoft YaHei" w:hAnsiTheme="majorHAnsi" w:cstheme="majorHAnsi" w:hint="eastAsia"/>
          <w:lang w:eastAsia="zh-CN"/>
        </w:rPr>
        <w:t>MADIP</w:t>
      </w:r>
      <w:r w:rsidRPr="004212DB">
        <w:rPr>
          <w:rFonts w:asciiTheme="majorHAnsi" w:eastAsia="Microsoft YaHei" w:hAnsiTheme="majorHAnsi" w:cstheme="majorHAnsi" w:hint="eastAsia"/>
          <w:lang w:eastAsia="zh-CN"/>
        </w:rPr>
        <w:t>）的数据联动进行报告。这些衡量标准涉及处于儿童保护系统中的时长、儿童一再受到虐待的报告数、可避免的住院死亡人数和非自愿住院人数。</w:t>
      </w:r>
    </w:p>
    <w:p w14:paraId="35C87881" w14:textId="17D0F840"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其中一项衡量标准将使用</w:t>
      </w:r>
      <w:r w:rsidRPr="004212DB">
        <w:rPr>
          <w:rFonts w:asciiTheme="majorHAnsi" w:eastAsia="Microsoft YaHei" w:hAnsiTheme="majorHAnsi" w:cstheme="majorHAnsi" w:hint="eastAsia"/>
          <w:lang w:eastAsia="zh-CN"/>
        </w:rPr>
        <w:t>NDIS</w:t>
      </w:r>
      <w:r w:rsidRPr="004212DB">
        <w:rPr>
          <w:rFonts w:asciiTheme="majorHAnsi" w:eastAsia="Microsoft YaHei" w:hAnsiTheme="majorHAnsi" w:cstheme="majorHAnsi" w:hint="eastAsia"/>
          <w:lang w:eastAsia="zh-CN"/>
        </w:rPr>
        <w:t>数据，并与</w:t>
      </w:r>
      <w:r w:rsidRPr="004212DB">
        <w:rPr>
          <w:rFonts w:asciiTheme="majorHAnsi" w:eastAsia="Microsoft YaHei" w:hAnsiTheme="majorHAnsi" w:cstheme="majorHAnsi" w:hint="eastAsia"/>
          <w:lang w:eastAsia="zh-CN"/>
        </w:rPr>
        <w:t>NDIS</w:t>
      </w:r>
      <w:r w:rsidRPr="004212DB">
        <w:rPr>
          <w:rFonts w:asciiTheme="majorHAnsi" w:eastAsia="Microsoft YaHei" w:hAnsiTheme="majorHAnsi" w:cstheme="majorHAnsi" w:hint="eastAsia"/>
          <w:lang w:eastAsia="zh-CN"/>
        </w:rPr>
        <w:t>参与者成功获得主流和社区服务及系统有关。从</w:t>
      </w:r>
      <w:r w:rsidRPr="004212DB">
        <w:rPr>
          <w:rFonts w:asciiTheme="majorHAnsi" w:eastAsia="Microsoft YaHei" w:hAnsiTheme="majorHAnsi" w:cstheme="majorHAnsi" w:hint="eastAsia"/>
          <w:lang w:eastAsia="zh-CN"/>
        </w:rPr>
        <w:t>2026</w:t>
      </w:r>
      <w:r w:rsidRPr="004212DB">
        <w:rPr>
          <w:rFonts w:asciiTheme="majorHAnsi" w:eastAsia="Microsoft YaHei" w:hAnsiTheme="majorHAnsi" w:cstheme="majorHAnsi" w:hint="eastAsia"/>
          <w:lang w:eastAsia="zh-CN"/>
        </w:rPr>
        <w:t>年开始可能会提供有关此项衡量标准的报告。</w:t>
      </w:r>
    </w:p>
    <w:p w14:paraId="66C3C008" w14:textId="72F2FD48"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另外</w:t>
      </w:r>
      <w:r w:rsidRPr="004212DB">
        <w:rPr>
          <w:rFonts w:asciiTheme="majorHAnsi" w:eastAsia="Microsoft YaHei" w:hAnsiTheme="majorHAnsi" w:cstheme="majorHAnsi" w:hint="eastAsia"/>
          <w:lang w:eastAsia="zh-CN"/>
        </w:rPr>
        <w:t>7</w:t>
      </w:r>
      <w:r w:rsidRPr="004212DB">
        <w:rPr>
          <w:rFonts w:asciiTheme="majorHAnsi" w:eastAsia="Microsoft YaHei" w:hAnsiTheme="majorHAnsi" w:cstheme="majorHAnsi" w:hint="eastAsia"/>
          <w:lang w:eastAsia="zh-CN"/>
        </w:rPr>
        <w:t>项衡量标准的数据则需要通过</w:t>
      </w:r>
      <w:r w:rsidRPr="004212DB">
        <w:rPr>
          <w:rFonts w:asciiTheme="majorHAnsi" w:eastAsia="Microsoft YaHei" w:hAnsiTheme="majorHAnsi" w:cstheme="majorHAnsi" w:hint="eastAsia"/>
          <w:lang w:eastAsia="zh-CN"/>
        </w:rPr>
        <w:t>NDDA</w:t>
      </w:r>
      <w:r w:rsidRPr="004212DB">
        <w:rPr>
          <w:rFonts w:asciiTheme="majorHAnsi" w:eastAsia="Microsoft YaHei" w:hAnsiTheme="majorHAnsi" w:cstheme="majorHAnsi" w:hint="eastAsia"/>
          <w:lang w:eastAsia="zh-CN"/>
        </w:rPr>
        <w:t>或类似的跨辖区数据资产进行复杂的数据联动，预计将在</w:t>
      </w:r>
      <w:r w:rsidRPr="004212DB">
        <w:rPr>
          <w:rFonts w:asciiTheme="majorHAnsi" w:eastAsia="Microsoft YaHei" w:hAnsiTheme="majorHAnsi" w:cstheme="majorHAnsi" w:hint="eastAsia"/>
          <w:lang w:eastAsia="zh-CN"/>
        </w:rPr>
        <w:t>2024</w:t>
      </w:r>
      <w:r w:rsidRPr="004212DB">
        <w:rPr>
          <w:rFonts w:asciiTheme="majorHAnsi" w:eastAsia="Microsoft YaHei" w:hAnsiTheme="majorHAnsi" w:cstheme="majorHAnsi" w:hint="eastAsia"/>
          <w:lang w:eastAsia="zh-CN"/>
        </w:rPr>
        <w:t>年至</w:t>
      </w:r>
      <w:r w:rsidRPr="004212DB">
        <w:rPr>
          <w:rFonts w:asciiTheme="majorHAnsi" w:eastAsia="Microsoft YaHei" w:hAnsiTheme="majorHAnsi" w:cstheme="majorHAnsi" w:hint="eastAsia"/>
          <w:lang w:eastAsia="zh-CN"/>
        </w:rPr>
        <w:t>2025</w:t>
      </w:r>
      <w:r w:rsidRPr="004212DB">
        <w:rPr>
          <w:rFonts w:asciiTheme="majorHAnsi" w:eastAsia="Microsoft YaHei" w:hAnsiTheme="majorHAnsi" w:cstheme="majorHAnsi" w:hint="eastAsia"/>
          <w:lang w:eastAsia="zh-CN"/>
        </w:rPr>
        <w:t>年之间获得该数据。</w:t>
      </w:r>
    </w:p>
    <w:p w14:paraId="7EAAE492" w14:textId="207E2038"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lastRenderedPageBreak/>
        <w:t>有</w:t>
      </w:r>
      <w:r w:rsidRPr="004212DB">
        <w:rPr>
          <w:rFonts w:asciiTheme="majorHAnsi" w:eastAsia="Microsoft YaHei" w:hAnsiTheme="majorHAnsi" w:cstheme="majorHAnsi" w:hint="eastAsia"/>
          <w:lang w:eastAsia="zh-CN"/>
        </w:rPr>
        <w:t>12</w:t>
      </w:r>
      <w:r w:rsidRPr="004212DB">
        <w:rPr>
          <w:rFonts w:asciiTheme="majorHAnsi" w:eastAsia="Microsoft YaHei" w:hAnsiTheme="majorHAnsi" w:cstheme="majorHAnsi" w:hint="eastAsia"/>
          <w:lang w:eastAsia="zh-CN"/>
        </w:rPr>
        <w:t>项衡量标准的报告和追踪需要通过新的调查问题收集数据。这些数据将通过向现有调查（例如</w:t>
      </w:r>
      <w:r w:rsidRPr="004212DB">
        <w:rPr>
          <w:rFonts w:asciiTheme="majorHAnsi" w:eastAsia="Microsoft YaHei" w:hAnsiTheme="majorHAnsi" w:cstheme="majorHAnsi" w:hint="eastAsia"/>
          <w:lang w:eastAsia="zh-CN"/>
        </w:rPr>
        <w:t>SDAC</w:t>
      </w:r>
      <w:r w:rsidRPr="004212DB">
        <w:rPr>
          <w:rFonts w:asciiTheme="majorHAnsi" w:eastAsia="Microsoft YaHei" w:hAnsiTheme="majorHAnsi" w:cstheme="majorHAnsi" w:hint="eastAsia"/>
          <w:lang w:eastAsia="zh-CN"/>
        </w:rPr>
        <w:t>或战略调查）新增问题或通过新调查收集。</w:t>
      </w:r>
    </w:p>
    <w:p w14:paraId="7D0FA3EE" w14:textId="4CF336E6"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其余</w:t>
      </w:r>
      <w:r w:rsidRPr="004212DB">
        <w:rPr>
          <w:rFonts w:asciiTheme="majorHAnsi" w:eastAsia="Microsoft YaHei" w:hAnsiTheme="majorHAnsi" w:cstheme="majorHAnsi" w:hint="eastAsia"/>
          <w:lang w:eastAsia="zh-CN"/>
        </w:rPr>
        <w:t>8</w:t>
      </w:r>
      <w:r w:rsidRPr="004212DB">
        <w:rPr>
          <w:rFonts w:asciiTheme="majorHAnsi" w:eastAsia="Microsoft YaHei" w:hAnsiTheme="majorHAnsi" w:cstheme="majorHAnsi" w:hint="eastAsia"/>
          <w:lang w:eastAsia="zh-CN"/>
        </w:rPr>
        <w:t>项未来衡量标准，则需要各方合作确立定义、制定方法和进行管理。</w:t>
      </w:r>
      <w:r w:rsidRPr="004212DB">
        <w:rPr>
          <w:rFonts w:asciiTheme="majorHAnsi" w:eastAsia="Microsoft YaHei" w:hAnsiTheme="majorHAnsi" w:cstheme="majorHAnsi" w:hint="eastAsia"/>
          <w:lang w:eastAsia="zh-CN"/>
        </w:rPr>
        <w:t>DSS</w:t>
      </w:r>
      <w:r w:rsidRPr="004212DB">
        <w:rPr>
          <w:rFonts w:asciiTheme="majorHAnsi" w:eastAsia="Microsoft YaHei" w:hAnsiTheme="majorHAnsi" w:cstheme="majorHAnsi" w:hint="eastAsia"/>
          <w:lang w:eastAsia="zh-CN"/>
        </w:rPr>
        <w:t>将与相关澳大利亚政府机构以及州和领地政府合作，召集工作组。工作组的规划工作已经开始</w:t>
      </w:r>
      <w:r w:rsidR="00E0494B">
        <w:rPr>
          <w:rFonts w:asciiTheme="majorHAnsi" w:eastAsia="Microsoft YaHei" w:hAnsiTheme="majorHAnsi" w:cstheme="majorHAnsi" w:hint="eastAsia"/>
          <w:lang w:eastAsia="zh-CN"/>
        </w:rPr>
        <w:t>，</w:t>
      </w:r>
      <w:r w:rsidRPr="004212DB">
        <w:rPr>
          <w:rFonts w:asciiTheme="majorHAnsi" w:eastAsia="Microsoft YaHei" w:hAnsiTheme="majorHAnsi" w:cstheme="majorHAnsi" w:hint="eastAsia"/>
          <w:lang w:eastAsia="zh-CN"/>
        </w:rPr>
        <w:t>预计将于</w:t>
      </w: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年底完成工作</w:t>
      </w:r>
      <w:r w:rsidR="00E0494B">
        <w:rPr>
          <w:rFonts w:asciiTheme="majorHAnsi" w:eastAsia="Microsoft YaHei" w:hAnsiTheme="majorHAnsi" w:cstheme="majorHAnsi" w:hint="eastAsia"/>
          <w:lang w:eastAsia="zh-CN"/>
        </w:rPr>
        <w:t>，</w:t>
      </w:r>
      <w:r w:rsidRPr="004212DB">
        <w:rPr>
          <w:rFonts w:asciiTheme="majorHAnsi" w:eastAsia="Microsoft YaHei" w:hAnsiTheme="majorHAnsi" w:cstheme="majorHAnsi" w:hint="eastAsia"/>
          <w:lang w:eastAsia="zh-CN"/>
        </w:rPr>
        <w:t>随后将进行一段时间的数据收集和报告。</w:t>
      </w:r>
    </w:p>
    <w:p w14:paraId="5C10DB11" w14:textId="77777777" w:rsidR="00F3203A" w:rsidRPr="004212DB" w:rsidRDefault="00000000" w:rsidP="004212DB">
      <w:pPr>
        <w:pStyle w:val="Heading2"/>
        <w:rPr>
          <w:rFonts w:eastAsia="Microsoft YaHei" w:cstheme="majorHAnsi"/>
          <w:sz w:val="20"/>
          <w:szCs w:val="20"/>
          <w:lang w:val="en-GB" w:eastAsia="zh-CN"/>
        </w:rPr>
      </w:pPr>
      <w:bookmarkStart w:id="5" w:name="_Toc256000005"/>
      <w:r w:rsidRPr="004212DB">
        <w:rPr>
          <w:rFonts w:eastAsia="Microsoft YaHei" w:cstheme="majorHAnsi" w:hint="eastAsia"/>
          <w:lang w:eastAsia="zh-CN"/>
        </w:rPr>
        <w:t>成果框架中的已启动衡量标准</w:t>
      </w:r>
      <w:bookmarkEnd w:id="5"/>
    </w:p>
    <w:p w14:paraId="0DB113E3"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数据联动可以通过以下方式对某些已启动衡量标准进行完善：</w:t>
      </w:r>
    </w:p>
    <w:p w14:paraId="5D54B6D7"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改善衡量标准分析中使用的数据质量</w:t>
      </w:r>
    </w:p>
    <w:p w14:paraId="15F74BF8"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提供从未提出过的新见解</w:t>
      </w:r>
    </w:p>
    <w:p w14:paraId="4B2A3838"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增加对衡量标准进行报告的频率</w:t>
      </w:r>
    </w:p>
    <w:p w14:paraId="2DBB8EFE" w14:textId="77777777" w:rsidR="00F3203A" w:rsidRPr="004212DB" w:rsidRDefault="00000000" w:rsidP="004212DB">
      <w:pPr>
        <w:pStyle w:val="Bullet1"/>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让人们获得与他们更相关的衡量结果——例如，根据他们的地理位置、残障类型或接受的残障援助来获得结果。</w:t>
      </w:r>
    </w:p>
    <w:p w14:paraId="0F69672A"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其他已启动衡量标准的改进事项，将由澳大利亚联邦、州和领地政府合作进行。这包括就标准定义和收集方式达成一致，从而在全国范围内进行比较。</w:t>
      </w:r>
    </w:p>
    <w:p w14:paraId="59A77545" w14:textId="77777777" w:rsidR="00F3203A" w:rsidRPr="004212DB" w:rsidRDefault="00000000" w:rsidP="004212DB">
      <w:pPr>
        <w:pStyle w:val="Heading2"/>
        <w:rPr>
          <w:rFonts w:eastAsia="Microsoft YaHei" w:cstheme="majorHAnsi"/>
          <w:lang w:val="en-GB" w:eastAsia="zh-CN"/>
        </w:rPr>
      </w:pPr>
      <w:bookmarkStart w:id="6" w:name="_Toc256000006"/>
      <w:r w:rsidRPr="004212DB">
        <w:rPr>
          <w:rFonts w:eastAsia="Microsoft YaHei" w:cstheme="majorHAnsi" w:hint="eastAsia"/>
          <w:lang w:eastAsia="zh-CN"/>
        </w:rPr>
        <w:t>未来的发展方向</w:t>
      </w:r>
      <w:bookmarkEnd w:id="6"/>
    </w:p>
    <w:p w14:paraId="084ACF0E" w14:textId="7777777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各级政府都将与残障人士密切合作，继续为未来的衡量标准开发数据，并在战略实施期间提高有关残障人士的数据的质量和可用性。</w:t>
      </w:r>
    </w:p>
    <w:p w14:paraId="38F610A5" w14:textId="713A0757" w:rsidR="00F3203A" w:rsidRPr="004212DB" w:rsidRDefault="00000000" w:rsidP="004212DB">
      <w:pPr>
        <w:rPr>
          <w:rFonts w:asciiTheme="majorHAnsi" w:eastAsia="Microsoft YaHei" w:hAnsiTheme="majorHAnsi" w:cstheme="majorHAnsi"/>
          <w:lang w:val="en-GB" w:eastAsia="zh-CN"/>
        </w:rPr>
      </w:pPr>
      <w:r w:rsidRPr="004212DB">
        <w:rPr>
          <w:rFonts w:asciiTheme="majorHAnsi" w:eastAsia="Microsoft YaHei" w:hAnsiTheme="majorHAnsi" w:cstheme="majorHAnsi" w:hint="eastAsia"/>
          <w:lang w:eastAsia="zh-CN"/>
        </w:rPr>
        <w:t>DIP</w:t>
      </w:r>
      <w:r w:rsidRPr="004212DB">
        <w:rPr>
          <w:rFonts w:asciiTheme="majorHAnsi" w:eastAsia="Microsoft YaHei" w:hAnsiTheme="majorHAnsi" w:cstheme="majorHAnsi" w:hint="eastAsia"/>
          <w:lang w:eastAsia="zh-CN"/>
        </w:rPr>
        <w:t>将根据战略的审查节点进行更新。第一次审查将在</w:t>
      </w:r>
      <w:r w:rsidRPr="004212DB">
        <w:rPr>
          <w:rFonts w:asciiTheme="majorHAnsi" w:eastAsia="Microsoft YaHei" w:hAnsiTheme="majorHAnsi" w:cstheme="majorHAnsi" w:hint="eastAsia"/>
          <w:lang w:eastAsia="zh-CN"/>
        </w:rPr>
        <w:t>2023</w:t>
      </w:r>
      <w:r w:rsidRPr="004212DB">
        <w:rPr>
          <w:rFonts w:asciiTheme="majorHAnsi" w:eastAsia="Microsoft YaHei" w:hAnsiTheme="majorHAnsi" w:cstheme="majorHAnsi" w:hint="eastAsia"/>
          <w:lang w:eastAsia="zh-CN"/>
        </w:rPr>
        <w:t>年底，在关于对残障人士的暴力、虐待、疏于照顾和剥削利用的皇家调查委员会发表最终报告之后进行。进一步的审查将在</w:t>
      </w:r>
      <w:r w:rsidRPr="004212DB">
        <w:rPr>
          <w:rFonts w:asciiTheme="majorHAnsi" w:eastAsia="Microsoft YaHei" w:hAnsiTheme="majorHAnsi" w:cstheme="majorHAnsi" w:hint="eastAsia"/>
          <w:lang w:eastAsia="zh-CN"/>
        </w:rPr>
        <w:t>2025</w:t>
      </w:r>
      <w:r w:rsidRPr="004212DB">
        <w:rPr>
          <w:rFonts w:asciiTheme="majorHAnsi" w:eastAsia="Microsoft YaHei" w:hAnsiTheme="majorHAnsi" w:cstheme="majorHAnsi" w:hint="eastAsia"/>
          <w:lang w:eastAsia="zh-CN"/>
        </w:rPr>
        <w:t>年和</w:t>
      </w:r>
      <w:r w:rsidRPr="004212DB">
        <w:rPr>
          <w:rFonts w:asciiTheme="majorHAnsi" w:eastAsia="Microsoft YaHei" w:hAnsiTheme="majorHAnsi" w:cstheme="majorHAnsi" w:hint="eastAsia"/>
          <w:lang w:eastAsia="zh-CN"/>
        </w:rPr>
        <w:t xml:space="preserve"> 2029</w:t>
      </w:r>
      <w:r w:rsidRPr="004212DB">
        <w:rPr>
          <w:rFonts w:asciiTheme="majorHAnsi" w:eastAsia="Microsoft YaHei" w:hAnsiTheme="majorHAnsi" w:cstheme="majorHAnsi" w:hint="eastAsia"/>
          <w:lang w:eastAsia="zh-CN"/>
        </w:rPr>
        <w:t>年进行。</w:t>
      </w:r>
    </w:p>
    <w:p w14:paraId="52E96B7F" w14:textId="77777777" w:rsidR="00D66FF9" w:rsidRPr="004212DB" w:rsidRDefault="00D66FF9" w:rsidP="004212DB">
      <w:pPr>
        <w:rPr>
          <w:rFonts w:asciiTheme="majorHAnsi" w:eastAsia="Microsoft YaHei" w:hAnsiTheme="majorHAnsi" w:cstheme="majorHAnsi"/>
          <w:lang w:eastAsia="zh-CN"/>
        </w:rPr>
      </w:pPr>
    </w:p>
    <w:sectPr w:rsidR="00D66FF9" w:rsidRPr="004212DB"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966" w14:textId="77777777" w:rsidR="00ED2D41" w:rsidRDefault="00ED2D41">
      <w:pPr>
        <w:spacing w:before="0" w:after="0" w:line="240" w:lineRule="auto"/>
      </w:pPr>
      <w:r>
        <w:separator/>
      </w:r>
    </w:p>
  </w:endnote>
  <w:endnote w:type="continuationSeparator" w:id="0">
    <w:p w14:paraId="3CE35E9A" w14:textId="77777777" w:rsidR="00ED2D41" w:rsidRDefault="00ED2D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embedRegular r:id="rId1" w:subsetted="1" w:fontKey="{B4ECB3D3-6C34-4DB8-AC3E-0B88CB66ABA2}"/>
    <w:embedBold r:id="rId2" w:subsetted="1" w:fontKey="{BC6C9434-C8FD-4A8A-99AD-943F7FC9DDD3}"/>
  </w:font>
  <w:font w:name="SimSun">
    <w:altName w:val="宋体"/>
    <w:panose1 w:val="02010600030101010101"/>
    <w:charset w:val="86"/>
    <w:family w:val="auto"/>
    <w:pitch w:val="variable"/>
    <w:sig w:usb0="00000203" w:usb1="288F0000" w:usb2="00000016" w:usb3="00000000" w:csb0="00040001" w:csb1="00000000"/>
    <w:embedRegular r:id="rId3" w:subsetted="1" w:fontKey="{061EBB6E-C607-46C7-B90B-18F3FC2EB98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41AD" w14:textId="32F1F589" w:rsidR="00D66FF9" w:rsidRDefault="00000000">
    <w:pPr>
      <w:pStyle w:val="Footer"/>
    </w:pPr>
    <w:r>
      <w:fldChar w:fldCharType="begin"/>
    </w:r>
    <w:r>
      <w:rPr>
        <w:rFonts w:ascii="SimSun" w:eastAsia="SimSun" w:hAnsi="SimSun" w:cs="SimSun"/>
      </w:rPr>
      <w:instrText xml:space="preserve"> PAGE   \* MERGEFORMAT </w:instrText>
    </w:r>
    <w:r>
      <w:fldChar w:fldCharType="separate"/>
    </w:r>
    <w:r>
      <w:rPr>
        <w:rFonts w:ascii="SimSun" w:eastAsia="SimSun" w:hAnsi="SimSun" w:cs="SimSun"/>
        <w:noProof/>
      </w:rPr>
      <w:t>3</w:t>
    </w:r>
    <w:r>
      <w:rPr>
        <w:noProof/>
      </w:rPr>
      <w:fldChar w:fldCharType="end"/>
    </w:r>
    <w:r>
      <w:rPr>
        <w:rFonts w:ascii="SimSun" w:eastAsia="SimSun" w:hAnsi="SimSun" w:cs="SimSun"/>
        <w:noProof/>
      </w:rPr>
      <w:tab/>
    </w:r>
    <w:sdt>
      <w:sdtPr>
        <w:rPr>
          <w:rFonts w:eastAsia="Microsoft YaHei"/>
          <w:noProof/>
        </w:rPr>
        <w:alias w:val="Title"/>
        <w:id w:val="16269513"/>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Content>
        <w:r w:rsidR="00945A19">
          <w:rPr>
            <w:rFonts w:eastAsia="Microsoft YaHei"/>
            <w:noProof/>
          </w:rPr>
          <w:t>澳大利亚残疾人事业战略</w:t>
        </w:r>
        <w:r w:rsidR="00945A19">
          <w:rPr>
            <w:rFonts w:eastAsia="Microsoft YaHei"/>
            <w:noProof/>
          </w:rPr>
          <w:t>2021 – 2031</w:t>
        </w:r>
        <w:r w:rsidR="00945A19">
          <w:rPr>
            <w:rFonts w:eastAsia="Microsoft YaHei"/>
            <w:noProof/>
          </w:rPr>
          <w:t>年</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7D58" w14:textId="77777777" w:rsidR="00ED2D41" w:rsidRDefault="00ED2D41">
      <w:pPr>
        <w:spacing w:before="0" w:after="0" w:line="240" w:lineRule="auto"/>
      </w:pPr>
      <w:r>
        <w:separator/>
      </w:r>
    </w:p>
  </w:footnote>
  <w:footnote w:type="continuationSeparator" w:id="0">
    <w:p w14:paraId="0B4DDE6D" w14:textId="77777777" w:rsidR="00ED2D41" w:rsidRDefault="00ED2D4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0AE8D728">
      <w:start w:val="1"/>
      <w:numFmt w:val="decimal"/>
      <w:lvlText w:val="%1."/>
      <w:lvlJc w:val="left"/>
      <w:pPr>
        <w:ind w:left="720" w:hanging="360"/>
      </w:pPr>
      <w:rPr>
        <w:rFonts w:hint="default"/>
        <w:caps w:val="0"/>
        <w:vanish w:val="0"/>
        <w:color w:val="000000" w:themeColor="text1"/>
      </w:rPr>
    </w:lvl>
    <w:lvl w:ilvl="1" w:tplc="A95252C8" w:tentative="1">
      <w:start w:val="1"/>
      <w:numFmt w:val="lowerLetter"/>
      <w:lvlText w:val="%2."/>
      <w:lvlJc w:val="left"/>
      <w:pPr>
        <w:ind w:left="1440" w:hanging="360"/>
      </w:pPr>
    </w:lvl>
    <w:lvl w:ilvl="2" w:tplc="39361AB8" w:tentative="1">
      <w:start w:val="1"/>
      <w:numFmt w:val="lowerRoman"/>
      <w:lvlText w:val="%3."/>
      <w:lvlJc w:val="right"/>
      <w:pPr>
        <w:ind w:left="2160" w:hanging="180"/>
      </w:pPr>
    </w:lvl>
    <w:lvl w:ilvl="3" w:tplc="4D18FD48" w:tentative="1">
      <w:start w:val="1"/>
      <w:numFmt w:val="decimal"/>
      <w:lvlText w:val="%4."/>
      <w:lvlJc w:val="left"/>
      <w:pPr>
        <w:ind w:left="2880" w:hanging="360"/>
      </w:pPr>
    </w:lvl>
    <w:lvl w:ilvl="4" w:tplc="4CD627E0" w:tentative="1">
      <w:start w:val="1"/>
      <w:numFmt w:val="lowerLetter"/>
      <w:lvlText w:val="%5."/>
      <w:lvlJc w:val="left"/>
      <w:pPr>
        <w:ind w:left="3600" w:hanging="360"/>
      </w:pPr>
    </w:lvl>
    <w:lvl w:ilvl="5" w:tplc="26027624" w:tentative="1">
      <w:start w:val="1"/>
      <w:numFmt w:val="lowerRoman"/>
      <w:lvlText w:val="%6."/>
      <w:lvlJc w:val="right"/>
      <w:pPr>
        <w:ind w:left="4320" w:hanging="180"/>
      </w:pPr>
    </w:lvl>
    <w:lvl w:ilvl="6" w:tplc="B17084D6" w:tentative="1">
      <w:start w:val="1"/>
      <w:numFmt w:val="decimal"/>
      <w:lvlText w:val="%7."/>
      <w:lvlJc w:val="left"/>
      <w:pPr>
        <w:ind w:left="5040" w:hanging="360"/>
      </w:pPr>
    </w:lvl>
    <w:lvl w:ilvl="7" w:tplc="7A28AC78" w:tentative="1">
      <w:start w:val="1"/>
      <w:numFmt w:val="lowerLetter"/>
      <w:lvlText w:val="%8."/>
      <w:lvlJc w:val="left"/>
      <w:pPr>
        <w:ind w:left="5760" w:hanging="360"/>
      </w:pPr>
    </w:lvl>
    <w:lvl w:ilvl="8" w:tplc="151C32CA"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2870796">
    <w:abstractNumId w:val="2"/>
  </w:num>
  <w:num w:numId="2" w16cid:durableId="1555507674">
    <w:abstractNumId w:val="1"/>
  </w:num>
  <w:num w:numId="3" w16cid:durableId="538321298">
    <w:abstractNumId w:val="10"/>
  </w:num>
  <w:num w:numId="4" w16cid:durableId="282418313">
    <w:abstractNumId w:val="3"/>
  </w:num>
  <w:num w:numId="5" w16cid:durableId="135806839">
    <w:abstractNumId w:val="4"/>
  </w:num>
  <w:num w:numId="6" w16cid:durableId="32047736">
    <w:abstractNumId w:val="8"/>
  </w:num>
  <w:num w:numId="7" w16cid:durableId="69159062">
    <w:abstractNumId w:val="6"/>
  </w:num>
  <w:num w:numId="8" w16cid:durableId="1594194817">
    <w:abstractNumId w:val="7"/>
  </w:num>
  <w:num w:numId="9" w16cid:durableId="1132359759">
    <w:abstractNumId w:val="9"/>
  </w:num>
  <w:num w:numId="10" w16cid:durableId="1064375025">
    <w:abstractNumId w:val="5"/>
  </w:num>
  <w:num w:numId="11" w16cid:durableId="682711836">
    <w:abstractNumId w:val="0"/>
  </w:num>
  <w:num w:numId="12" w16cid:durableId="92110927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79"/>
    <w:rsid w:val="000B54F7"/>
    <w:rsid w:val="000D275D"/>
    <w:rsid w:val="001C0696"/>
    <w:rsid w:val="001E0101"/>
    <w:rsid w:val="00270492"/>
    <w:rsid w:val="00285A26"/>
    <w:rsid w:val="002A1454"/>
    <w:rsid w:val="002E6979"/>
    <w:rsid w:val="00411917"/>
    <w:rsid w:val="004212DB"/>
    <w:rsid w:val="00552467"/>
    <w:rsid w:val="00566082"/>
    <w:rsid w:val="005E3863"/>
    <w:rsid w:val="00683008"/>
    <w:rsid w:val="00755BAF"/>
    <w:rsid w:val="008423F2"/>
    <w:rsid w:val="0089072D"/>
    <w:rsid w:val="00945A19"/>
    <w:rsid w:val="00997CD5"/>
    <w:rsid w:val="00AF2A21"/>
    <w:rsid w:val="00D32A45"/>
    <w:rsid w:val="00D66FF9"/>
    <w:rsid w:val="00D76C14"/>
    <w:rsid w:val="00DD4AD9"/>
    <w:rsid w:val="00E0494B"/>
    <w:rsid w:val="00E5798B"/>
    <w:rsid w:val="00E63181"/>
    <w:rsid w:val="00ED0BF6"/>
    <w:rsid w:val="00ED2D41"/>
    <w:rsid w:val="00F3203A"/>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A28A79"/>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755BAF"/>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000000">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000000">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68"/>
    <w:rsid w:val="0034400F"/>
    <w:rsid w:val="003B3968"/>
    <w:rsid w:val="00727648"/>
    <w:rsid w:val="00844D74"/>
    <w:rsid w:val="00975341"/>
    <w:rsid w:val="00997CD5"/>
    <w:rsid w:val="00A1222F"/>
    <w:rsid w:val="00A44398"/>
    <w:rsid w:val="00B01B1C"/>
    <w:rsid w:val="00B640F6"/>
    <w:rsid w:val="00BD10BC"/>
    <w:rsid w:val="00CE73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FB5D-D7D0-4CC7-8766-6A567121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澳大利亚残疾人事业战略2021 – 2031年</dc:title>
  <dc:creator>Department of Social Services</dc:creator>
  <cp:lastModifiedBy>Thomas Kiorgaard</cp:lastModifiedBy>
  <cp:revision>9</cp:revision>
  <dcterms:created xsi:type="dcterms:W3CDTF">2022-12-16T03:55:00Z</dcterms:created>
  <dcterms:modified xsi:type="dcterms:W3CDTF">2022-12-21T23:28:00Z</dcterms:modified>
</cp:coreProperties>
</file>