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BB118" w14:textId="77777777" w:rsidR="00F3203A" w:rsidRDefault="00955250" w:rsidP="00D66FF9">
      <w:pPr>
        <w:rPr>
          <w:lang w:val="en-GB"/>
        </w:rPr>
      </w:pPr>
      <w:r>
        <w:rPr>
          <w:noProof/>
          <w:lang w:val="en-US" w:eastAsia="zh-CN"/>
        </w:rPr>
        <w:drawing>
          <wp:inline distT="0" distB="0" distL="0" distR="0" wp14:anchorId="635FA163" wp14:editId="3D24BDD6">
            <wp:extent cx="2412000" cy="1200864"/>
            <wp:effectExtent l="0" t="0" r="7620" b="0"/>
            <wp:docPr id="1" name="Picture 1" descr="Estrategia para la Discapacidad de Australia 2021-2031, creación conjunta de una comunidad inclus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strategia para la Discapacidad de Australia 2021-2031, creación conjunta de una comunidad inclusiva"/>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412000" cy="1200864"/>
                    </a:xfrm>
                    <a:prstGeom prst="rect">
                      <a:avLst/>
                    </a:prstGeom>
                    <a:noFill/>
                    <a:ln>
                      <a:noFill/>
                    </a:ln>
                  </pic:spPr>
                </pic:pic>
              </a:graphicData>
            </a:graphic>
          </wp:inline>
        </w:drawing>
      </w:r>
    </w:p>
    <w:sdt>
      <w:sdtPr>
        <w:rPr>
          <w:lang w:val="en-GB"/>
        </w:rPr>
        <w:alias w:val="Title"/>
        <w:id w:val="962933352"/>
        <w:placeholder>
          <w:docPart w:val="B0527FB4F3A447D3A088CA95CEB01AAF"/>
        </w:placeholder>
        <w:dataBinding w:prefixMappings="xmlns:ns0='http://purl.org/dc/elements/1.1/' xmlns:ns1='http://schemas.openxmlformats.org/package/2006/metadata/core-properties' " w:xpath="/ns1:coreProperties[1]/ns0:title[1]" w:storeItemID="{6C3C8BC8-F283-45AE-878A-BAB7291924A1}"/>
        <w:text/>
      </w:sdtPr>
      <w:sdtEndPr/>
      <w:sdtContent>
        <w:p w14:paraId="725597FE" w14:textId="31299997" w:rsidR="00D66FF9" w:rsidRDefault="00301D2C" w:rsidP="00D66FF9">
          <w:pPr>
            <w:pStyle w:val="Title"/>
            <w:rPr>
              <w:lang w:val="en-GB"/>
            </w:rPr>
          </w:pPr>
          <w:proofErr w:type="spellStart"/>
          <w:r w:rsidRPr="00301D2C">
            <w:rPr>
              <w:lang w:val="en-GB"/>
            </w:rPr>
            <w:t>Estrategia</w:t>
          </w:r>
          <w:proofErr w:type="spellEnd"/>
          <w:r w:rsidRPr="00301D2C">
            <w:rPr>
              <w:lang w:val="en-GB"/>
            </w:rPr>
            <w:t xml:space="preserve"> para la </w:t>
          </w:r>
          <w:proofErr w:type="spellStart"/>
          <w:r w:rsidRPr="00301D2C">
            <w:rPr>
              <w:lang w:val="en-GB"/>
            </w:rPr>
            <w:t>Discapacidad</w:t>
          </w:r>
          <w:proofErr w:type="spellEnd"/>
          <w:r w:rsidRPr="00301D2C">
            <w:rPr>
              <w:lang w:val="en-GB"/>
            </w:rPr>
            <w:t xml:space="preserve"> de Australia 2021 – 2031</w:t>
          </w:r>
        </w:p>
      </w:sdtContent>
    </w:sdt>
    <w:p w14:paraId="58B4E6E7" w14:textId="30D24F48" w:rsidR="00F3203A" w:rsidRDefault="00955250" w:rsidP="00D66FF9">
      <w:pPr>
        <w:pStyle w:val="Subtitle"/>
        <w:rPr>
          <w:lang w:val="es"/>
        </w:rPr>
      </w:pPr>
      <w:r>
        <w:rPr>
          <w:lang w:val="es"/>
        </w:rPr>
        <w:t>Resumen del Plan de Mejora de Datos</w:t>
      </w:r>
    </w:p>
    <w:p w14:paraId="0F38519B" w14:textId="173D5B43" w:rsidR="00301D2C" w:rsidRPr="00301D2C" w:rsidRDefault="00301D2C" w:rsidP="00301D2C">
      <w:pPr>
        <w:spacing w:after="0"/>
        <w:rPr>
          <w:color w:val="005689"/>
        </w:rPr>
      </w:pPr>
      <w:r w:rsidRPr="00301D2C">
        <w:rPr>
          <w:color w:val="005689"/>
        </w:rPr>
        <w:t xml:space="preserve">Spanish | </w:t>
      </w:r>
      <w:proofErr w:type="spellStart"/>
      <w:r w:rsidRPr="00301D2C">
        <w:rPr>
          <w:color w:val="005689"/>
        </w:rPr>
        <w:t>Español</w:t>
      </w:r>
      <w:proofErr w:type="spellEnd"/>
    </w:p>
    <w:p w14:paraId="2F0B2108" w14:textId="77777777" w:rsidR="00D66FF9" w:rsidRPr="00D66FF9" w:rsidRDefault="00955250" w:rsidP="00301D2C">
      <w:pPr>
        <w:pStyle w:val="TOCHeading"/>
        <w:spacing w:before="100"/>
        <w:rPr>
          <w:lang w:val="en-GB"/>
        </w:rPr>
      </w:pPr>
      <w:r>
        <w:rPr>
          <w:lang w:val="es"/>
        </w:rPr>
        <w:t>Índice</w:t>
      </w:r>
    </w:p>
    <w:p w14:paraId="58FF0613" w14:textId="285504B2" w:rsidR="007D17FD" w:rsidRDefault="00955250">
      <w:pPr>
        <w:pStyle w:val="TOC2"/>
        <w:rPr>
          <w:rFonts w:asciiTheme="minorHAnsi" w:hAnsiTheme="minorHAnsi"/>
          <w:noProof/>
        </w:rPr>
      </w:pPr>
      <w:r>
        <w:rPr>
          <w:lang w:val="en-GB"/>
        </w:rPr>
        <w:fldChar w:fldCharType="begin"/>
      </w:r>
      <w:r>
        <w:rPr>
          <w:lang w:val="en-GB"/>
        </w:rPr>
        <w:instrText xml:space="preserve"> TOC \o "2-2" \h \z \t "Heading 1,1,Heading 1 Numbered,1" </w:instrText>
      </w:r>
      <w:r>
        <w:rPr>
          <w:lang w:val="en-GB"/>
        </w:rPr>
        <w:fldChar w:fldCharType="separate"/>
      </w:r>
      <w:hyperlink w:anchor="_Toc256000000" w:history="1">
        <w:r>
          <w:rPr>
            <w:rStyle w:val="Hyperlink"/>
            <w:noProof/>
            <w:lang w:val="es"/>
          </w:rPr>
          <w:t>Introducción</w:t>
        </w:r>
        <w:r>
          <w:rPr>
            <w:noProof/>
          </w:rPr>
          <w:tab/>
        </w:r>
        <w:r>
          <w:rPr>
            <w:noProof/>
          </w:rPr>
          <w:fldChar w:fldCharType="begin"/>
        </w:r>
        <w:r>
          <w:rPr>
            <w:noProof/>
          </w:rPr>
          <w:instrText xml:space="preserve"> PAGEREF _Toc256000000 \h </w:instrText>
        </w:r>
        <w:r>
          <w:rPr>
            <w:noProof/>
          </w:rPr>
        </w:r>
        <w:r>
          <w:rPr>
            <w:noProof/>
          </w:rPr>
          <w:fldChar w:fldCharType="separate"/>
        </w:r>
        <w:r w:rsidR="00BB1412">
          <w:rPr>
            <w:noProof/>
          </w:rPr>
          <w:t>1</w:t>
        </w:r>
        <w:r>
          <w:rPr>
            <w:noProof/>
          </w:rPr>
          <w:fldChar w:fldCharType="end"/>
        </w:r>
      </w:hyperlink>
    </w:p>
    <w:p w14:paraId="4A98DC65" w14:textId="46052B34" w:rsidR="007D17FD" w:rsidRDefault="00B00F1E">
      <w:pPr>
        <w:pStyle w:val="TOC2"/>
        <w:rPr>
          <w:rFonts w:asciiTheme="minorHAnsi" w:hAnsiTheme="minorHAnsi"/>
          <w:noProof/>
        </w:rPr>
      </w:pPr>
      <w:hyperlink w:anchor="_Toc256000001" w:history="1">
        <w:r w:rsidR="00955250">
          <w:rPr>
            <w:rStyle w:val="Hyperlink"/>
            <w:noProof/>
            <w:lang w:val="es"/>
          </w:rPr>
          <w:t>Alineamiento</w:t>
        </w:r>
        <w:r w:rsidR="00955250">
          <w:rPr>
            <w:noProof/>
          </w:rPr>
          <w:tab/>
        </w:r>
        <w:r w:rsidR="00955250">
          <w:rPr>
            <w:noProof/>
          </w:rPr>
          <w:fldChar w:fldCharType="begin"/>
        </w:r>
        <w:r w:rsidR="00955250">
          <w:rPr>
            <w:noProof/>
          </w:rPr>
          <w:instrText xml:space="preserve"> PAGEREF _Toc256000001 \h </w:instrText>
        </w:r>
        <w:r w:rsidR="00955250">
          <w:rPr>
            <w:noProof/>
          </w:rPr>
        </w:r>
        <w:r w:rsidR="00955250">
          <w:rPr>
            <w:noProof/>
          </w:rPr>
          <w:fldChar w:fldCharType="separate"/>
        </w:r>
        <w:r w:rsidR="00BB1412">
          <w:rPr>
            <w:noProof/>
          </w:rPr>
          <w:t>2</w:t>
        </w:r>
        <w:r w:rsidR="00955250">
          <w:rPr>
            <w:noProof/>
          </w:rPr>
          <w:fldChar w:fldCharType="end"/>
        </w:r>
      </w:hyperlink>
    </w:p>
    <w:p w14:paraId="654BF232" w14:textId="552DEEE4" w:rsidR="007D17FD" w:rsidRDefault="00B00F1E">
      <w:pPr>
        <w:pStyle w:val="TOC2"/>
        <w:rPr>
          <w:rFonts w:asciiTheme="minorHAnsi" w:hAnsiTheme="minorHAnsi"/>
          <w:noProof/>
        </w:rPr>
      </w:pPr>
      <w:hyperlink w:anchor="_Toc256000002" w:history="1">
        <w:r w:rsidR="00955250">
          <w:rPr>
            <w:rStyle w:val="Hyperlink"/>
            <w:noProof/>
            <w:lang w:val="es"/>
          </w:rPr>
          <w:t>Datos</w:t>
        </w:r>
        <w:r w:rsidR="00955250">
          <w:rPr>
            <w:noProof/>
          </w:rPr>
          <w:tab/>
        </w:r>
        <w:r w:rsidR="00955250">
          <w:rPr>
            <w:noProof/>
          </w:rPr>
          <w:fldChar w:fldCharType="begin"/>
        </w:r>
        <w:r w:rsidR="00955250">
          <w:rPr>
            <w:noProof/>
          </w:rPr>
          <w:instrText xml:space="preserve"> PAGEREF _Toc256000002 \h </w:instrText>
        </w:r>
        <w:r w:rsidR="00955250">
          <w:rPr>
            <w:noProof/>
          </w:rPr>
        </w:r>
        <w:r w:rsidR="00955250">
          <w:rPr>
            <w:noProof/>
          </w:rPr>
          <w:fldChar w:fldCharType="separate"/>
        </w:r>
        <w:r w:rsidR="00BB1412">
          <w:rPr>
            <w:noProof/>
          </w:rPr>
          <w:t>2</w:t>
        </w:r>
        <w:r w:rsidR="00955250">
          <w:rPr>
            <w:noProof/>
          </w:rPr>
          <w:fldChar w:fldCharType="end"/>
        </w:r>
      </w:hyperlink>
    </w:p>
    <w:p w14:paraId="2D974A66" w14:textId="0FB1F109" w:rsidR="007D17FD" w:rsidRDefault="00B00F1E">
      <w:pPr>
        <w:pStyle w:val="TOC2"/>
        <w:rPr>
          <w:rFonts w:asciiTheme="minorHAnsi" w:hAnsiTheme="minorHAnsi"/>
          <w:noProof/>
        </w:rPr>
      </w:pPr>
      <w:hyperlink w:anchor="_Toc256000003" w:history="1">
        <w:r w:rsidR="00955250">
          <w:rPr>
            <w:rStyle w:val="Hyperlink"/>
            <w:noProof/>
            <w:lang w:val="es"/>
          </w:rPr>
          <w:t>Diversidad e interseccionalidad</w:t>
        </w:r>
        <w:r w:rsidR="00955250">
          <w:rPr>
            <w:noProof/>
          </w:rPr>
          <w:tab/>
        </w:r>
        <w:bookmarkStart w:id="0" w:name="_GoBack"/>
        <w:bookmarkEnd w:id="0"/>
        <w:r w:rsidR="00955250">
          <w:rPr>
            <w:noProof/>
          </w:rPr>
          <w:fldChar w:fldCharType="begin"/>
        </w:r>
        <w:r w:rsidR="00955250">
          <w:rPr>
            <w:noProof/>
          </w:rPr>
          <w:instrText xml:space="preserve"> PAGEREF _Toc256000003 \h </w:instrText>
        </w:r>
        <w:r w:rsidR="00955250">
          <w:rPr>
            <w:noProof/>
          </w:rPr>
        </w:r>
        <w:r w:rsidR="00955250">
          <w:rPr>
            <w:noProof/>
          </w:rPr>
          <w:fldChar w:fldCharType="separate"/>
        </w:r>
        <w:r w:rsidR="00BB1412">
          <w:rPr>
            <w:noProof/>
          </w:rPr>
          <w:t>2</w:t>
        </w:r>
        <w:r w:rsidR="00955250">
          <w:rPr>
            <w:noProof/>
          </w:rPr>
          <w:fldChar w:fldCharType="end"/>
        </w:r>
      </w:hyperlink>
    </w:p>
    <w:p w14:paraId="200DE38E" w14:textId="047F8A43" w:rsidR="007D17FD" w:rsidRDefault="00B00F1E">
      <w:pPr>
        <w:pStyle w:val="TOC2"/>
        <w:rPr>
          <w:rFonts w:asciiTheme="minorHAnsi" w:hAnsiTheme="minorHAnsi"/>
          <w:noProof/>
        </w:rPr>
      </w:pPr>
      <w:hyperlink w:anchor="_Toc256000004" w:history="1">
        <w:r w:rsidR="00955250">
          <w:rPr>
            <w:rStyle w:val="Hyperlink"/>
            <w:noProof/>
            <w:lang w:val="es"/>
          </w:rPr>
          <w:t>Medidas futuras en el Marco de Resultados</w:t>
        </w:r>
        <w:r w:rsidR="00955250">
          <w:rPr>
            <w:noProof/>
          </w:rPr>
          <w:tab/>
        </w:r>
        <w:r w:rsidR="00955250">
          <w:rPr>
            <w:noProof/>
          </w:rPr>
          <w:fldChar w:fldCharType="begin"/>
        </w:r>
        <w:r w:rsidR="00955250">
          <w:rPr>
            <w:noProof/>
          </w:rPr>
          <w:instrText xml:space="preserve"> PAGEREF _Toc256000004 \h </w:instrText>
        </w:r>
        <w:r w:rsidR="00955250">
          <w:rPr>
            <w:noProof/>
          </w:rPr>
        </w:r>
        <w:r w:rsidR="00955250">
          <w:rPr>
            <w:noProof/>
          </w:rPr>
          <w:fldChar w:fldCharType="separate"/>
        </w:r>
        <w:r w:rsidR="00BB1412">
          <w:rPr>
            <w:noProof/>
          </w:rPr>
          <w:t>3</w:t>
        </w:r>
        <w:r w:rsidR="00955250">
          <w:rPr>
            <w:noProof/>
          </w:rPr>
          <w:fldChar w:fldCharType="end"/>
        </w:r>
      </w:hyperlink>
    </w:p>
    <w:p w14:paraId="4FDF706A" w14:textId="7BC670F2" w:rsidR="007D17FD" w:rsidRDefault="00B00F1E">
      <w:pPr>
        <w:pStyle w:val="TOC2"/>
        <w:rPr>
          <w:rFonts w:asciiTheme="minorHAnsi" w:hAnsiTheme="minorHAnsi"/>
          <w:noProof/>
        </w:rPr>
      </w:pPr>
      <w:hyperlink w:anchor="_Toc256000005" w:history="1">
        <w:r w:rsidR="00955250">
          <w:rPr>
            <w:rStyle w:val="Hyperlink"/>
            <w:noProof/>
            <w:lang w:val="es"/>
          </w:rPr>
          <w:t>Medidas de Lanzamiento en el Marco de Resultados</w:t>
        </w:r>
        <w:r w:rsidR="00955250">
          <w:rPr>
            <w:noProof/>
          </w:rPr>
          <w:tab/>
        </w:r>
        <w:r w:rsidR="00955250">
          <w:rPr>
            <w:noProof/>
          </w:rPr>
          <w:fldChar w:fldCharType="begin"/>
        </w:r>
        <w:r w:rsidR="00955250">
          <w:rPr>
            <w:noProof/>
          </w:rPr>
          <w:instrText xml:space="preserve"> PAGEREF _Toc256000005 \h </w:instrText>
        </w:r>
        <w:r w:rsidR="00955250">
          <w:rPr>
            <w:noProof/>
          </w:rPr>
        </w:r>
        <w:r w:rsidR="00955250">
          <w:rPr>
            <w:noProof/>
          </w:rPr>
          <w:fldChar w:fldCharType="separate"/>
        </w:r>
        <w:r w:rsidR="00BB1412">
          <w:rPr>
            <w:noProof/>
          </w:rPr>
          <w:t>3</w:t>
        </w:r>
        <w:r w:rsidR="00955250">
          <w:rPr>
            <w:noProof/>
          </w:rPr>
          <w:fldChar w:fldCharType="end"/>
        </w:r>
      </w:hyperlink>
    </w:p>
    <w:p w14:paraId="49E86454" w14:textId="2429FD2C" w:rsidR="007D17FD" w:rsidRDefault="00B00F1E">
      <w:pPr>
        <w:pStyle w:val="TOC2"/>
        <w:rPr>
          <w:rFonts w:asciiTheme="minorHAnsi" w:hAnsiTheme="minorHAnsi"/>
          <w:noProof/>
        </w:rPr>
      </w:pPr>
      <w:hyperlink w:anchor="_Toc256000006" w:history="1">
        <w:r w:rsidR="00955250">
          <w:rPr>
            <w:rStyle w:val="Hyperlink"/>
            <w:noProof/>
            <w:lang w:val="es"/>
          </w:rPr>
          <w:t>Camino a seguir</w:t>
        </w:r>
        <w:r w:rsidR="00955250">
          <w:rPr>
            <w:noProof/>
          </w:rPr>
          <w:tab/>
        </w:r>
        <w:r w:rsidR="00955250">
          <w:rPr>
            <w:noProof/>
          </w:rPr>
          <w:fldChar w:fldCharType="begin"/>
        </w:r>
        <w:r w:rsidR="00955250">
          <w:rPr>
            <w:noProof/>
          </w:rPr>
          <w:instrText xml:space="preserve"> PAGEREF _Toc256000006 \h </w:instrText>
        </w:r>
        <w:r w:rsidR="00955250">
          <w:rPr>
            <w:noProof/>
          </w:rPr>
        </w:r>
        <w:r w:rsidR="00955250">
          <w:rPr>
            <w:noProof/>
          </w:rPr>
          <w:fldChar w:fldCharType="separate"/>
        </w:r>
        <w:r w:rsidR="00BB1412">
          <w:rPr>
            <w:noProof/>
          </w:rPr>
          <w:t>4</w:t>
        </w:r>
        <w:r w:rsidR="00955250">
          <w:rPr>
            <w:noProof/>
          </w:rPr>
          <w:fldChar w:fldCharType="end"/>
        </w:r>
      </w:hyperlink>
    </w:p>
    <w:p w14:paraId="735DD1D7" w14:textId="77777777" w:rsidR="00F3203A" w:rsidRDefault="00955250" w:rsidP="00103CDD">
      <w:pPr>
        <w:pStyle w:val="Heading2"/>
        <w:spacing w:after="120"/>
        <w:rPr>
          <w:lang w:val="en-GB"/>
        </w:rPr>
      </w:pPr>
      <w:r>
        <w:rPr>
          <w:lang w:val="en-GB"/>
        </w:rPr>
        <w:fldChar w:fldCharType="end"/>
      </w:r>
      <w:bookmarkStart w:id="1" w:name="_Toc256000000"/>
      <w:r>
        <w:rPr>
          <w:lang w:val="es"/>
        </w:rPr>
        <w:t>Introducción</w:t>
      </w:r>
      <w:bookmarkEnd w:id="1"/>
    </w:p>
    <w:p w14:paraId="71481173" w14:textId="77777777" w:rsidR="00F3203A" w:rsidRPr="00103CDD" w:rsidRDefault="00955250" w:rsidP="00103CDD">
      <w:pPr>
        <w:pStyle w:val="IntroPara"/>
        <w:spacing w:before="160" w:after="120"/>
        <w:rPr>
          <w:spacing w:val="-4"/>
          <w:lang w:val="en-GB"/>
        </w:rPr>
      </w:pPr>
      <w:r w:rsidRPr="00103CDD">
        <w:rPr>
          <w:spacing w:val="-4"/>
          <w:lang w:val="es"/>
        </w:rPr>
        <w:t xml:space="preserve">El propósito del Plan de Mejora de Datos (Data </w:t>
      </w:r>
      <w:proofErr w:type="spellStart"/>
      <w:r w:rsidRPr="00103CDD">
        <w:rPr>
          <w:spacing w:val="-4"/>
          <w:lang w:val="es"/>
        </w:rPr>
        <w:t>Improvement</w:t>
      </w:r>
      <w:proofErr w:type="spellEnd"/>
      <w:r w:rsidRPr="00103CDD">
        <w:rPr>
          <w:spacing w:val="-4"/>
          <w:lang w:val="es"/>
        </w:rPr>
        <w:t xml:space="preserve"> Plan, DIP) de la </w:t>
      </w:r>
      <w:hyperlink r:id="rId9" w:history="1">
        <w:r w:rsidRPr="00103CDD">
          <w:rPr>
            <w:rStyle w:val="Hyperlink"/>
            <w:spacing w:val="-4"/>
            <w:lang w:val="es"/>
          </w:rPr>
          <w:t>Estrategia para la Discapacidad de Australia</w:t>
        </w:r>
      </w:hyperlink>
      <w:r w:rsidRPr="00103CDD">
        <w:rPr>
          <w:spacing w:val="-4"/>
          <w:lang w:val="es"/>
        </w:rPr>
        <w:t xml:space="preserve"> (la Estrategia) es mejorar los datos necesarios para hacer un seguimiento del progreso en relación con el Marco de Resultados de la Estrategia (Marco de Resultados)</w:t>
      </w:r>
      <w:r w:rsidRPr="00103CDD">
        <w:rPr>
          <w:rFonts w:ascii="NunitoSans-ExtraBold" w:hAnsi="NunitoSans-ExtraBold" w:cs="NunitoSans-ExtraBold"/>
          <w:spacing w:val="-4"/>
          <w:lang w:val="es"/>
        </w:rPr>
        <w:t>.</w:t>
      </w:r>
      <w:r w:rsidRPr="00103CDD">
        <w:rPr>
          <w:spacing w:val="-4"/>
          <w:lang w:val="es"/>
        </w:rPr>
        <w:t xml:space="preserve"> El Marco de Resultados consta de 85 medidas en 7 Áreas de Resultados. Cuarenta y una son medidas de sistemas, 40 son medidas de población y cuatro son medidas de actitudes en la comunidad. Estas incluyen medidas de lanzamiento, que ya cuentan con datos comparativos para informar, y medidas futuras que requieren el desarrollo o vinculación de datos para poder comparar e informarlas.</w:t>
      </w:r>
    </w:p>
    <w:p w14:paraId="74D25BCA" w14:textId="77777777" w:rsidR="00F3203A" w:rsidRPr="00103CDD" w:rsidRDefault="00955250" w:rsidP="00103CDD">
      <w:pPr>
        <w:spacing w:before="200"/>
        <w:rPr>
          <w:spacing w:val="-4"/>
          <w:lang w:val="en-GB"/>
        </w:rPr>
      </w:pPr>
      <w:r w:rsidRPr="00103CDD">
        <w:rPr>
          <w:spacing w:val="-4"/>
          <w:lang w:val="es"/>
        </w:rPr>
        <w:t>El </w:t>
      </w:r>
      <w:proofErr w:type="spellStart"/>
      <w:r w:rsidRPr="00103CDD">
        <w:rPr>
          <w:spacing w:val="-4"/>
          <w:lang w:val="es"/>
        </w:rPr>
        <w:t>Department</w:t>
      </w:r>
      <w:proofErr w:type="spellEnd"/>
      <w:r w:rsidRPr="00103CDD">
        <w:rPr>
          <w:spacing w:val="-4"/>
          <w:lang w:val="es"/>
        </w:rPr>
        <w:t xml:space="preserve"> of Social </w:t>
      </w:r>
      <w:proofErr w:type="spellStart"/>
      <w:r w:rsidRPr="00103CDD">
        <w:rPr>
          <w:spacing w:val="-4"/>
          <w:lang w:val="es"/>
        </w:rPr>
        <w:t>Services</w:t>
      </w:r>
      <w:proofErr w:type="spellEnd"/>
      <w:r w:rsidRPr="00103CDD">
        <w:rPr>
          <w:spacing w:val="-4"/>
          <w:lang w:val="es"/>
        </w:rPr>
        <w:t xml:space="preserve"> (Departamento de Servicios Sociales, DSS) ha desarrollado el DIP en consulta con personas con discapacidad y agencias gubernamentales australianas, estatales y territoriales. Se necesitan acuerdos </w:t>
      </w:r>
      <w:proofErr w:type="spellStart"/>
      <w:r w:rsidRPr="00103CDD">
        <w:rPr>
          <w:spacing w:val="-4"/>
          <w:lang w:val="es"/>
        </w:rPr>
        <w:t>multijurisdiccionales</w:t>
      </w:r>
      <w:proofErr w:type="spellEnd"/>
      <w:r w:rsidRPr="00103CDD">
        <w:rPr>
          <w:spacing w:val="-4"/>
          <w:lang w:val="es"/>
        </w:rPr>
        <w:t xml:space="preserve"> para entregar datos para el Marco de Resultados. Las decisiones finales sobre la mejora de los datos recaerán en los Ministros de Reforma de la Discapacidad.</w:t>
      </w:r>
    </w:p>
    <w:p w14:paraId="45184DB1" w14:textId="77777777" w:rsidR="00F3203A" w:rsidRDefault="00955250" w:rsidP="00D66FF9">
      <w:pPr>
        <w:rPr>
          <w:lang w:val="en-GB"/>
        </w:rPr>
      </w:pPr>
      <w:r>
        <w:rPr>
          <w:lang w:val="es"/>
        </w:rPr>
        <w:lastRenderedPageBreak/>
        <w:t>Todos los gobiernos han acordado trabajar en estrecha colaboración con las personas con discapacidad durante la vigencia de la Estrategia. Se escucharán y considerarán las opiniones de las personas con discapacidad, las partes interesadas del sector de la discapacidad y los diversos grupos del sector. Se mantendrá la colaboración con personas con discapacidad y grupos intersectoriales, como las personas con discapacidad de las Primeras Naciones, las personas con discapacidad pertenecientes a colectivos de orígenes culturales y lingüísticos diversos y las mujeres con discapacidad, para garantizar que se tengan en cuenta e incluyan una amplia gama de puntos de vista.</w:t>
      </w:r>
    </w:p>
    <w:p w14:paraId="50695C23" w14:textId="77777777" w:rsidR="00F3203A" w:rsidRDefault="00955250" w:rsidP="002E6979">
      <w:pPr>
        <w:pStyle w:val="Heading2"/>
        <w:rPr>
          <w:lang w:val="en-GB"/>
        </w:rPr>
      </w:pPr>
      <w:bookmarkStart w:id="2" w:name="_Toc256000001"/>
      <w:r>
        <w:rPr>
          <w:lang w:val="es"/>
        </w:rPr>
        <w:t>Alineamiento</w:t>
      </w:r>
      <w:bookmarkEnd w:id="2"/>
    </w:p>
    <w:p w14:paraId="75008693" w14:textId="77777777" w:rsidR="00F3203A" w:rsidRDefault="00955250" w:rsidP="00D66FF9">
      <w:pPr>
        <w:rPr>
          <w:lang w:val="en-GB"/>
        </w:rPr>
      </w:pPr>
      <w:r>
        <w:rPr>
          <w:lang w:val="es"/>
        </w:rPr>
        <w:t>El DIP se alinea con los siguientes documentos:</w:t>
      </w:r>
    </w:p>
    <w:p w14:paraId="3037A9C4" w14:textId="77777777" w:rsidR="00F3203A" w:rsidRDefault="00955250">
      <w:pPr>
        <w:pStyle w:val="Bullet1"/>
        <w:rPr>
          <w:lang w:val="en-GB"/>
        </w:rPr>
      </w:pPr>
      <w:r>
        <w:rPr>
          <w:lang w:val="es"/>
        </w:rPr>
        <w:t>Estrategia para la Discapacidad de Australia 2021–2031;</w:t>
      </w:r>
    </w:p>
    <w:p w14:paraId="6278A17D" w14:textId="77777777" w:rsidR="00F3203A" w:rsidRDefault="00955250">
      <w:pPr>
        <w:pStyle w:val="Bullet1"/>
        <w:rPr>
          <w:lang w:val="en-GB"/>
        </w:rPr>
      </w:pPr>
      <w:r>
        <w:rPr>
          <w:lang w:val="es"/>
        </w:rPr>
        <w:t xml:space="preserve">el </w:t>
      </w:r>
      <w:proofErr w:type="spellStart"/>
      <w:r>
        <w:rPr>
          <w:lang w:val="es"/>
        </w:rPr>
        <w:t>National</w:t>
      </w:r>
      <w:proofErr w:type="spellEnd"/>
      <w:r>
        <w:rPr>
          <w:lang w:val="es"/>
        </w:rPr>
        <w:t xml:space="preserve"> </w:t>
      </w:r>
      <w:proofErr w:type="spellStart"/>
      <w:r>
        <w:rPr>
          <w:lang w:val="es"/>
        </w:rPr>
        <w:t>Agreement</w:t>
      </w:r>
      <w:proofErr w:type="spellEnd"/>
      <w:r>
        <w:rPr>
          <w:lang w:val="es"/>
        </w:rPr>
        <w:t xml:space="preserve"> </w:t>
      </w:r>
      <w:proofErr w:type="spellStart"/>
      <w:r>
        <w:rPr>
          <w:lang w:val="es"/>
        </w:rPr>
        <w:t>on</w:t>
      </w:r>
      <w:proofErr w:type="spellEnd"/>
      <w:r>
        <w:rPr>
          <w:lang w:val="es"/>
        </w:rPr>
        <w:t xml:space="preserve"> </w:t>
      </w:r>
      <w:proofErr w:type="spellStart"/>
      <w:r>
        <w:rPr>
          <w:lang w:val="es"/>
        </w:rPr>
        <w:t>Closing</w:t>
      </w:r>
      <w:proofErr w:type="spellEnd"/>
      <w:r>
        <w:rPr>
          <w:lang w:val="es"/>
        </w:rPr>
        <w:t xml:space="preserve"> </w:t>
      </w:r>
      <w:proofErr w:type="spellStart"/>
      <w:r>
        <w:rPr>
          <w:lang w:val="es"/>
        </w:rPr>
        <w:t>the</w:t>
      </w:r>
      <w:proofErr w:type="spellEnd"/>
      <w:r>
        <w:rPr>
          <w:lang w:val="es"/>
        </w:rPr>
        <w:t xml:space="preserve"> Gap (Acuerdo Nacional para Cerrar la Brecha).</w:t>
      </w:r>
    </w:p>
    <w:p w14:paraId="48D817B8" w14:textId="77777777" w:rsidR="00F3203A" w:rsidRDefault="00955250" w:rsidP="00D66FF9">
      <w:pPr>
        <w:pStyle w:val="Heading2"/>
        <w:rPr>
          <w:lang w:val="en-GB"/>
        </w:rPr>
      </w:pPr>
      <w:bookmarkStart w:id="3" w:name="_Toc256000002"/>
      <w:r>
        <w:rPr>
          <w:lang w:val="es"/>
        </w:rPr>
        <w:t>Datos</w:t>
      </w:r>
      <w:bookmarkEnd w:id="3"/>
    </w:p>
    <w:p w14:paraId="2512C97C" w14:textId="77777777" w:rsidR="00F3203A" w:rsidRDefault="00955250" w:rsidP="00D66FF9">
      <w:pPr>
        <w:rPr>
          <w:lang w:val="en-GB"/>
        </w:rPr>
      </w:pPr>
      <w:r>
        <w:rPr>
          <w:lang w:val="es"/>
        </w:rPr>
        <w:t>Los datos del Marco de Resultados procederán de diversas fuentes, entre ellas:</w:t>
      </w:r>
    </w:p>
    <w:p w14:paraId="5CC85324" w14:textId="77777777" w:rsidR="00F3203A" w:rsidRDefault="00955250">
      <w:pPr>
        <w:pStyle w:val="Bullet1"/>
        <w:rPr>
          <w:lang w:val="en-GB"/>
        </w:rPr>
      </w:pPr>
      <w:r>
        <w:rPr>
          <w:lang w:val="es"/>
        </w:rPr>
        <w:t>datos de encuestas, incluidos los de la </w:t>
      </w:r>
      <w:proofErr w:type="spellStart"/>
      <w:r>
        <w:rPr>
          <w:lang w:val="es"/>
        </w:rPr>
        <w:t>Survey</w:t>
      </w:r>
      <w:proofErr w:type="spellEnd"/>
      <w:r>
        <w:rPr>
          <w:lang w:val="es"/>
        </w:rPr>
        <w:t xml:space="preserve"> of </w:t>
      </w:r>
      <w:proofErr w:type="spellStart"/>
      <w:r>
        <w:rPr>
          <w:lang w:val="es"/>
        </w:rPr>
        <w:t>Disability</w:t>
      </w:r>
      <w:proofErr w:type="spellEnd"/>
      <w:r>
        <w:rPr>
          <w:lang w:val="es"/>
        </w:rPr>
        <w:t xml:space="preserve">, </w:t>
      </w:r>
      <w:proofErr w:type="spellStart"/>
      <w:r>
        <w:rPr>
          <w:lang w:val="es"/>
        </w:rPr>
        <w:t>Ageing</w:t>
      </w:r>
      <w:proofErr w:type="spellEnd"/>
      <w:r>
        <w:rPr>
          <w:lang w:val="es"/>
        </w:rPr>
        <w:t xml:space="preserve"> and </w:t>
      </w:r>
      <w:proofErr w:type="spellStart"/>
      <w:r>
        <w:rPr>
          <w:lang w:val="es"/>
        </w:rPr>
        <w:t>Carers</w:t>
      </w:r>
      <w:proofErr w:type="spellEnd"/>
      <w:r>
        <w:rPr>
          <w:lang w:val="es"/>
        </w:rPr>
        <w:t xml:space="preserve"> (Encuesta sobre Discapacidad, Envejecimiento y Cuidadores, SDAC), otras encuestas de ABS y </w:t>
      </w:r>
      <w:proofErr w:type="spellStart"/>
      <w:r>
        <w:rPr>
          <w:lang w:val="es"/>
        </w:rPr>
        <w:t>Australia’s</w:t>
      </w:r>
      <w:proofErr w:type="spellEnd"/>
      <w:r>
        <w:rPr>
          <w:lang w:val="es"/>
        </w:rPr>
        <w:t xml:space="preserve"> </w:t>
      </w:r>
      <w:proofErr w:type="spellStart"/>
      <w:r>
        <w:rPr>
          <w:lang w:val="es"/>
        </w:rPr>
        <w:t>Disability</w:t>
      </w:r>
      <w:proofErr w:type="spellEnd"/>
      <w:r>
        <w:rPr>
          <w:lang w:val="es"/>
        </w:rPr>
        <w:t xml:space="preserve"> </w:t>
      </w:r>
      <w:proofErr w:type="spellStart"/>
      <w:r>
        <w:rPr>
          <w:lang w:val="es"/>
        </w:rPr>
        <w:t>Strategy</w:t>
      </w:r>
      <w:proofErr w:type="spellEnd"/>
      <w:r>
        <w:rPr>
          <w:lang w:val="es"/>
        </w:rPr>
        <w:t xml:space="preserve"> </w:t>
      </w:r>
      <w:proofErr w:type="spellStart"/>
      <w:r>
        <w:rPr>
          <w:lang w:val="es"/>
        </w:rPr>
        <w:t>Survey</w:t>
      </w:r>
      <w:proofErr w:type="spellEnd"/>
      <w:r>
        <w:rPr>
          <w:lang w:val="es"/>
        </w:rPr>
        <w:t xml:space="preserve"> (Encuesta de la Estrategia Sobre la Discapacidad de Australia (Encuesta de la Estrategia) sobre las actitudes de la comunidad hacia las personas con discapacidad;</w:t>
      </w:r>
    </w:p>
    <w:p w14:paraId="0C2A75A8" w14:textId="77777777" w:rsidR="00F3203A" w:rsidRDefault="00955250">
      <w:pPr>
        <w:pStyle w:val="Bullet1"/>
        <w:rPr>
          <w:lang w:val="en-GB"/>
        </w:rPr>
      </w:pPr>
      <w:r>
        <w:rPr>
          <w:lang w:val="es"/>
        </w:rPr>
        <w:t>datos administrativos, incluidos los del Programa Nacional de Seguro para la Discapacidad (NDIS) y de los departamentos de salud y educación de los estados y territorios;</w:t>
      </w:r>
    </w:p>
    <w:p w14:paraId="53F05EE2" w14:textId="77777777" w:rsidR="00F3203A" w:rsidRDefault="00955250">
      <w:pPr>
        <w:pStyle w:val="Bullet1"/>
        <w:rPr>
          <w:lang w:val="en-GB"/>
        </w:rPr>
      </w:pPr>
      <w:r>
        <w:rPr>
          <w:lang w:val="es"/>
        </w:rPr>
        <w:t xml:space="preserve">vincular conjuntos de datos para mejorar la calidad y la comparabilidad de los datos a fin de crear una amplia variedad de conocimientos nuevos a través de mecanismos que incluyen el </w:t>
      </w:r>
      <w:proofErr w:type="spellStart"/>
      <w:r>
        <w:rPr>
          <w:lang w:val="es"/>
        </w:rPr>
        <w:t>National</w:t>
      </w:r>
      <w:proofErr w:type="spellEnd"/>
      <w:r>
        <w:rPr>
          <w:lang w:val="es"/>
        </w:rPr>
        <w:t xml:space="preserve"> </w:t>
      </w:r>
      <w:proofErr w:type="spellStart"/>
      <w:r>
        <w:rPr>
          <w:lang w:val="es"/>
        </w:rPr>
        <w:t>Disability</w:t>
      </w:r>
      <w:proofErr w:type="spellEnd"/>
      <w:r>
        <w:rPr>
          <w:lang w:val="es"/>
        </w:rPr>
        <w:t xml:space="preserve"> Data </w:t>
      </w:r>
      <w:proofErr w:type="spellStart"/>
      <w:r>
        <w:rPr>
          <w:lang w:val="es"/>
        </w:rPr>
        <w:t>Asset</w:t>
      </w:r>
      <w:proofErr w:type="spellEnd"/>
      <w:r>
        <w:rPr>
          <w:lang w:val="es"/>
        </w:rPr>
        <w:t xml:space="preserve"> (Activo Nacional de Datos sobre Discapacidad, NDDA).</w:t>
      </w:r>
    </w:p>
    <w:p w14:paraId="4774EE6D" w14:textId="77777777" w:rsidR="00F3203A" w:rsidRDefault="00955250" w:rsidP="00D66FF9">
      <w:pPr>
        <w:rPr>
          <w:lang w:val="en-GB"/>
        </w:rPr>
      </w:pPr>
      <w:r>
        <w:rPr>
          <w:lang w:val="es"/>
        </w:rPr>
        <w:t>La gobernanza de datos de alta calidad mejorará la toma de decisiones y permitirá la colaboración entre los gobiernos estatales y territoriales de Australia. Ayudará a los gobiernos a medir el impacto de los servicios que prestan a las personas con discapacidad.</w:t>
      </w:r>
    </w:p>
    <w:p w14:paraId="6BEB9BC5" w14:textId="77777777" w:rsidR="00F3203A" w:rsidRDefault="00955250" w:rsidP="00D66FF9">
      <w:pPr>
        <w:pStyle w:val="Heading2"/>
        <w:rPr>
          <w:lang w:val="en-GB"/>
        </w:rPr>
      </w:pPr>
      <w:bookmarkStart w:id="4" w:name="_Toc256000003"/>
      <w:r>
        <w:rPr>
          <w:lang w:val="es"/>
        </w:rPr>
        <w:t xml:space="preserve">Diversidad e </w:t>
      </w:r>
      <w:proofErr w:type="spellStart"/>
      <w:r>
        <w:rPr>
          <w:lang w:val="es"/>
        </w:rPr>
        <w:t>interseccionalidad</w:t>
      </w:r>
      <w:bookmarkEnd w:id="4"/>
      <w:proofErr w:type="spellEnd"/>
    </w:p>
    <w:p w14:paraId="48C3BC0B" w14:textId="77777777" w:rsidR="00F3203A" w:rsidRDefault="00955250" w:rsidP="00D66FF9">
      <w:pPr>
        <w:rPr>
          <w:lang w:val="en-GB"/>
        </w:rPr>
      </w:pPr>
      <w:r>
        <w:rPr>
          <w:lang w:val="es"/>
        </w:rPr>
        <w:t xml:space="preserve">La Estrategia y el DIP reconocen la importancia de entender, reconocer y celebrar la diversidad de la comunidad de personas con discapacidad. Esto incluye una comprensión de la </w:t>
      </w:r>
      <w:proofErr w:type="spellStart"/>
      <w:r>
        <w:rPr>
          <w:lang w:val="es"/>
        </w:rPr>
        <w:t>interseccionalidad</w:t>
      </w:r>
      <w:proofErr w:type="spellEnd"/>
      <w:r>
        <w:rPr>
          <w:lang w:val="es"/>
        </w:rPr>
        <w:t>, es decir, la posibilidad de que las personas experimenten desventajas debido a la intersección de su sexo, edad, raza, cultura, identidad de género, orientación sexual, discapacidad, estado socioeconómico, religión y otras dimensiones. Estas dimensiones están conectadas; cada una informa a la otra y tienen efectos de superposición y combinación.</w:t>
      </w:r>
    </w:p>
    <w:p w14:paraId="1811C5FE" w14:textId="77777777" w:rsidR="00F3203A" w:rsidRDefault="00955250" w:rsidP="00D66FF9">
      <w:pPr>
        <w:rPr>
          <w:lang w:val="en-GB"/>
        </w:rPr>
      </w:pPr>
      <w:r>
        <w:rPr>
          <w:lang w:val="es"/>
        </w:rPr>
        <w:t>Al desarrollar nuevas fuentes de datos para futuras medidas o mejorar los datos para las medidas de lanzamiento, la capacidad de desagregar los datos de tantas formas como sea posible es una prioridad.</w:t>
      </w:r>
    </w:p>
    <w:p w14:paraId="7CE56C80" w14:textId="77777777" w:rsidR="00F3203A" w:rsidRDefault="00955250" w:rsidP="00D66FF9">
      <w:pPr>
        <w:pStyle w:val="Heading2"/>
        <w:rPr>
          <w:lang w:val="en-GB"/>
        </w:rPr>
      </w:pPr>
      <w:bookmarkStart w:id="5" w:name="_Toc256000004"/>
      <w:r>
        <w:rPr>
          <w:lang w:val="es"/>
        </w:rPr>
        <w:lastRenderedPageBreak/>
        <w:t>Medidas futuras en el Marco de Resultados</w:t>
      </w:r>
      <w:bookmarkEnd w:id="5"/>
    </w:p>
    <w:p w14:paraId="0880526E" w14:textId="77777777" w:rsidR="00F3203A" w:rsidRDefault="00955250" w:rsidP="00D66FF9">
      <w:pPr>
        <w:rPr>
          <w:lang w:val="en-GB"/>
        </w:rPr>
      </w:pPr>
      <w:r>
        <w:rPr>
          <w:lang w:val="es"/>
        </w:rPr>
        <w:t>El Marco de Resultados incluye medidas futuras como parte del compromiso de mejorar las medidas y perfeccionar el Marco de Resultados a lo largo de la vigencia de la Estrategia.</w:t>
      </w:r>
    </w:p>
    <w:p w14:paraId="3DE6F70A" w14:textId="77777777" w:rsidR="00F3203A" w:rsidRDefault="00955250" w:rsidP="00D66FF9">
      <w:pPr>
        <w:rPr>
          <w:lang w:val="en-GB"/>
        </w:rPr>
      </w:pPr>
      <w:r>
        <w:rPr>
          <w:lang w:val="es"/>
        </w:rPr>
        <w:t xml:space="preserve">Existen 38 medidas futuras. Los datos de algunas han estado disponibles a partir del lanzamiento de la Estrategia. Otras necesitarán más trabajo antes de que sea posible informar sobre ellas. </w:t>
      </w:r>
    </w:p>
    <w:p w14:paraId="60A0137F" w14:textId="77777777" w:rsidR="00F3203A" w:rsidRDefault="00955250" w:rsidP="00D66FF9">
      <w:pPr>
        <w:rPr>
          <w:lang w:val="en-GB"/>
        </w:rPr>
      </w:pPr>
      <w:r>
        <w:rPr>
          <w:lang w:val="es"/>
        </w:rPr>
        <w:t xml:space="preserve">Ya están disponibles dos medidas que se publicarán en las </w:t>
      </w:r>
      <w:hyperlink r:id="rId10" w:history="1">
        <w:r>
          <w:rPr>
            <w:rStyle w:val="Hyperlink"/>
            <w:lang w:val="es"/>
          </w:rPr>
          <w:t>páginas web del Marco de Resultados</w:t>
        </w:r>
      </w:hyperlink>
      <w:r>
        <w:rPr>
          <w:lang w:val="es"/>
        </w:rPr>
        <w:t xml:space="preserve"> en la primera actualización a mediados de 2023. Estas medidas se refieren al empleo entre los participantes del NDIS y los empleados con discapacidad del sector público.</w:t>
      </w:r>
    </w:p>
    <w:p w14:paraId="7818D94F" w14:textId="77777777" w:rsidR="00F3203A" w:rsidRDefault="00955250" w:rsidP="00D66FF9">
      <w:pPr>
        <w:rPr>
          <w:lang w:val="en-GB"/>
        </w:rPr>
      </w:pPr>
      <w:r>
        <w:rPr>
          <w:lang w:val="es"/>
        </w:rPr>
        <w:t xml:space="preserve">De la Encuesta de la Estrategia derivarán cuatro medidas que abordarán el Área de Resultados de las Actitudes en la Comunidad. La recopilación de datos para la Encuesta de la Estrategia comenzó en septiembre de 2022 y finalizará en enero de 2023. Los datos se recopilarán a principios de 2023, seguidos de un análisis de marzo a junio de 2023, y se publicarán en las </w:t>
      </w:r>
      <w:hyperlink r:id="rId11" w:history="1">
        <w:r>
          <w:rPr>
            <w:rStyle w:val="Hyperlink"/>
            <w:lang w:val="es"/>
          </w:rPr>
          <w:t>páginas web del Marco de Resultados</w:t>
        </w:r>
      </w:hyperlink>
      <w:r>
        <w:rPr>
          <w:lang w:val="es"/>
        </w:rPr>
        <w:t xml:space="preserve"> en septiembre de 2023.</w:t>
      </w:r>
    </w:p>
    <w:p w14:paraId="6C55944C" w14:textId="77777777" w:rsidR="00F3203A" w:rsidRDefault="00955250" w:rsidP="00D66FF9">
      <w:pPr>
        <w:rPr>
          <w:lang w:val="en-GB"/>
        </w:rPr>
      </w:pPr>
      <w:r>
        <w:rPr>
          <w:lang w:val="es"/>
        </w:rPr>
        <w:t xml:space="preserve">A fines de 2023 o 2024 habrá otras cuatro medidas disponibles. Estas cuatro medidas pueden informarse mediante la vinculación con el </w:t>
      </w:r>
      <w:proofErr w:type="spellStart"/>
      <w:r>
        <w:rPr>
          <w:lang w:val="es"/>
        </w:rPr>
        <w:t>Multi</w:t>
      </w:r>
      <w:proofErr w:type="spellEnd"/>
      <w:r>
        <w:rPr>
          <w:lang w:val="es"/>
        </w:rPr>
        <w:t xml:space="preserve">-Agency Data </w:t>
      </w:r>
      <w:proofErr w:type="spellStart"/>
      <w:r>
        <w:rPr>
          <w:lang w:val="es"/>
        </w:rPr>
        <w:t>Integration</w:t>
      </w:r>
      <w:proofErr w:type="spellEnd"/>
      <w:r>
        <w:rPr>
          <w:lang w:val="es"/>
        </w:rPr>
        <w:t xml:space="preserve"> Project (Proyecto Multiinstitucional de Integración de Datos, MADIP). Estas medidas se refieren a la duración y a las confirmaciones en el sistema de protección de menores, a las muertes evitables en el hospital y a los ingresos hospitalarios involuntarios.</w:t>
      </w:r>
    </w:p>
    <w:p w14:paraId="2A271754" w14:textId="77777777" w:rsidR="00F3203A" w:rsidRDefault="00955250" w:rsidP="00D66FF9">
      <w:pPr>
        <w:rPr>
          <w:lang w:val="en-GB"/>
        </w:rPr>
      </w:pPr>
      <w:r>
        <w:rPr>
          <w:lang w:val="es"/>
        </w:rPr>
        <w:t>Una medida utilizará datos del NDIS y se refiere al éxito de los vínculos de los participantes del NDIS con los servicios y sistemas generales y de la comunidad. Es probable que los informes sobre esta medida estén disponibles a partir de 2026.</w:t>
      </w:r>
    </w:p>
    <w:p w14:paraId="38B6C4C3" w14:textId="77777777" w:rsidR="00F3203A" w:rsidRDefault="00955250" w:rsidP="00D66FF9">
      <w:pPr>
        <w:rPr>
          <w:lang w:val="en-GB"/>
        </w:rPr>
      </w:pPr>
      <w:r>
        <w:rPr>
          <w:lang w:val="es"/>
        </w:rPr>
        <w:t xml:space="preserve">Los datos para otras siete medidas requerirán una compleja vinculación de datos a través de la NDDA o activos de datos </w:t>
      </w:r>
      <w:proofErr w:type="spellStart"/>
      <w:r>
        <w:rPr>
          <w:lang w:val="es"/>
        </w:rPr>
        <w:t>interjurisdiccionales</w:t>
      </w:r>
      <w:proofErr w:type="spellEnd"/>
      <w:r>
        <w:rPr>
          <w:lang w:val="es"/>
        </w:rPr>
        <w:t xml:space="preserve"> similares. Se espera que estos datos estén disponibles entre 2024 y 2025.</w:t>
      </w:r>
    </w:p>
    <w:p w14:paraId="56A73F1C" w14:textId="77777777" w:rsidR="00F3203A" w:rsidRDefault="00955250" w:rsidP="00D66FF9">
      <w:pPr>
        <w:rPr>
          <w:lang w:val="en-GB"/>
        </w:rPr>
      </w:pPr>
      <w:r>
        <w:rPr>
          <w:lang w:val="es"/>
        </w:rPr>
        <w:t>Se necesitarán los datos de las nuevas preguntas de la encuesta para informar y realizar un seguimiento de las 12 medidas. Estos datos se recopilarán añadiendo preguntas a una encuesta existente, como la SDAC o la Encuesta de la Estrategia, o a través de una encuesta nueva.</w:t>
      </w:r>
    </w:p>
    <w:p w14:paraId="692CFFF1" w14:textId="77777777" w:rsidR="00F3203A" w:rsidRDefault="00955250" w:rsidP="00D66FF9">
      <w:pPr>
        <w:rPr>
          <w:lang w:val="en-GB"/>
        </w:rPr>
      </w:pPr>
      <w:r>
        <w:rPr>
          <w:lang w:val="es"/>
        </w:rPr>
        <w:t>La colaboración en las definiciones, la metodología y la administración es necesaria para abordar las ocho medidas futuras restantes. El DSS convocará grupos de trabajo en asociación con las agencias gubernamentales australianas pertinentes y los gobiernos estatales y territoriales. Se ha iniciado la planificación de los grupos de trabajo. Se espera que los grupos de trabajo concluyan a fines de 2023. A esto le seguirá un período de recopilación de datos y presentación de informes.</w:t>
      </w:r>
    </w:p>
    <w:p w14:paraId="7E63BA88" w14:textId="77777777" w:rsidR="00F3203A" w:rsidRDefault="00955250" w:rsidP="00D66FF9">
      <w:pPr>
        <w:pStyle w:val="Heading2"/>
        <w:rPr>
          <w:rFonts w:ascii="NunitoSans-Regular" w:hAnsi="NunitoSans-Regular" w:cs="NunitoSans-Regular"/>
          <w:sz w:val="20"/>
          <w:szCs w:val="20"/>
          <w:lang w:val="en-GB"/>
        </w:rPr>
      </w:pPr>
      <w:bookmarkStart w:id="6" w:name="_Toc256000005"/>
      <w:r>
        <w:rPr>
          <w:lang w:val="es"/>
        </w:rPr>
        <w:t>Medidas de Lanzamiento en el Marco de Resultados</w:t>
      </w:r>
      <w:bookmarkEnd w:id="6"/>
    </w:p>
    <w:p w14:paraId="52F7E885" w14:textId="77777777" w:rsidR="00F3203A" w:rsidRDefault="00955250" w:rsidP="00D66FF9">
      <w:pPr>
        <w:rPr>
          <w:lang w:val="en-GB"/>
        </w:rPr>
      </w:pPr>
      <w:r>
        <w:rPr>
          <w:lang w:val="es"/>
        </w:rPr>
        <w:t>La vinculación de datos debería mejorar algunas medidas de lanzamiento al:</w:t>
      </w:r>
    </w:p>
    <w:p w14:paraId="0BA00C90" w14:textId="77777777" w:rsidR="00F3203A" w:rsidRDefault="00955250">
      <w:pPr>
        <w:pStyle w:val="Bullet1"/>
        <w:rPr>
          <w:lang w:val="en-GB"/>
        </w:rPr>
      </w:pPr>
      <w:r>
        <w:rPr>
          <w:lang w:val="es"/>
        </w:rPr>
        <w:t>mejorar la calidad de los datos utilizados en el análisis de las medidas;</w:t>
      </w:r>
    </w:p>
    <w:p w14:paraId="160EA66A" w14:textId="77777777" w:rsidR="00F3203A" w:rsidRDefault="00955250">
      <w:pPr>
        <w:pStyle w:val="Bullet1"/>
        <w:rPr>
          <w:lang w:val="en-GB"/>
        </w:rPr>
      </w:pPr>
      <w:r>
        <w:rPr>
          <w:lang w:val="es"/>
        </w:rPr>
        <w:t>ofrecer nuevos conocimientos que no estaban disponibles anteriormente;</w:t>
      </w:r>
    </w:p>
    <w:p w14:paraId="4B12E987" w14:textId="77777777" w:rsidR="00F3203A" w:rsidRDefault="00955250">
      <w:pPr>
        <w:pStyle w:val="Bullet1"/>
        <w:rPr>
          <w:lang w:val="en-GB"/>
        </w:rPr>
      </w:pPr>
      <w:r>
        <w:rPr>
          <w:lang w:val="es"/>
        </w:rPr>
        <w:t xml:space="preserve">aumentar la frecuencia de presentación de informes sobre las medidas; y </w:t>
      </w:r>
    </w:p>
    <w:p w14:paraId="2F95C2A6" w14:textId="77777777" w:rsidR="00F3203A" w:rsidRDefault="00955250">
      <w:pPr>
        <w:pStyle w:val="Bullet1"/>
        <w:rPr>
          <w:lang w:val="en-GB"/>
        </w:rPr>
      </w:pPr>
      <w:r>
        <w:rPr>
          <w:lang w:val="es"/>
        </w:rPr>
        <w:lastRenderedPageBreak/>
        <w:t xml:space="preserve">permitir que la población acceda a los resultados de las medidas que sean más relevantes para ella, por ejemplo, en función de su ubicación geográfica, el tipo de discapacidad o el uso de los apoyos para personas con discapacidad. </w:t>
      </w:r>
    </w:p>
    <w:p w14:paraId="1F5935A5" w14:textId="77777777" w:rsidR="00F3203A" w:rsidRDefault="00955250" w:rsidP="00D66FF9">
      <w:pPr>
        <w:rPr>
          <w:lang w:val="en-GB"/>
        </w:rPr>
      </w:pPr>
      <w:r>
        <w:rPr>
          <w:lang w:val="es"/>
        </w:rPr>
        <w:t>Otras medidas de lanzamiento se mejorarán mediante la colaboración entre los gobiernos de Australia, estatales y territoriales. Esto incluye acordar definiciones y prácticas de recopilación estándar que permitan realizar comparaciones en todo el país.</w:t>
      </w:r>
    </w:p>
    <w:p w14:paraId="3C6BBE87" w14:textId="77777777" w:rsidR="00F3203A" w:rsidRDefault="00955250" w:rsidP="00D66FF9">
      <w:pPr>
        <w:pStyle w:val="Heading2"/>
        <w:rPr>
          <w:lang w:val="en-GB"/>
        </w:rPr>
      </w:pPr>
      <w:bookmarkStart w:id="7" w:name="_Toc256000006"/>
      <w:r>
        <w:rPr>
          <w:lang w:val="es"/>
        </w:rPr>
        <w:t>Camino a seguir</w:t>
      </w:r>
      <w:bookmarkEnd w:id="7"/>
    </w:p>
    <w:p w14:paraId="0C7914BE" w14:textId="77777777" w:rsidR="00F3203A" w:rsidRDefault="00955250" w:rsidP="00D66FF9">
      <w:pPr>
        <w:rPr>
          <w:lang w:val="en-GB"/>
        </w:rPr>
      </w:pPr>
      <w:r>
        <w:rPr>
          <w:lang w:val="es"/>
        </w:rPr>
        <w:t>Todos los gobiernos, trabajando en estrecha colaboración con las personas con discapacidad, seguirán recopilando datos para futuras medidas y mejorando la calidad y usabilidad de los datos sobre las personas con discapacidad durante la vigencia de la Estrategia.</w:t>
      </w:r>
    </w:p>
    <w:p w14:paraId="1C1D6C61" w14:textId="77777777" w:rsidR="00F3203A" w:rsidRDefault="00955250" w:rsidP="00D66FF9">
      <w:pPr>
        <w:rPr>
          <w:lang w:val="en-GB"/>
        </w:rPr>
      </w:pPr>
      <w:r>
        <w:rPr>
          <w:lang w:val="es"/>
        </w:rPr>
        <w:t>El DIP se actualizará de acuerdo con los puntos de revisión de la Estrategia. La primera revisión seguirá al informe final de la Comisión Real sobre la Violencia, el Abuso, el Abandono y la Explotación de las Personas con Discapacidad a fines de 2023. Se realizarán más revisiones en 2025 y 2029.</w:t>
      </w:r>
    </w:p>
    <w:p w14:paraId="2FD39749" w14:textId="77777777" w:rsidR="00D66FF9" w:rsidRDefault="00D66FF9" w:rsidP="00D66FF9"/>
    <w:sectPr w:rsidR="00D66FF9" w:rsidSect="002E6979">
      <w:footerReference w:type="default" r:id="rId12"/>
      <w:pgSz w:w="11906" w:h="16838" w:code="9"/>
      <w:pgMar w:top="1134" w:right="1134" w:bottom="1134" w:left="1134" w:header="567" w:footer="567"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9AE2F" w14:textId="77777777" w:rsidR="00B00F1E" w:rsidRDefault="00B00F1E">
      <w:pPr>
        <w:spacing w:before="0" w:after="0" w:line="240" w:lineRule="auto"/>
      </w:pPr>
      <w:r>
        <w:separator/>
      </w:r>
    </w:p>
  </w:endnote>
  <w:endnote w:type="continuationSeparator" w:id="0">
    <w:p w14:paraId="121CF360" w14:textId="77777777" w:rsidR="00B00F1E" w:rsidRDefault="00B00F1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NunitoSans-ExtraBold">
    <w:altName w:val="Calibri"/>
    <w:panose1 w:val="00000000000000000000"/>
    <w:charset w:val="4D"/>
    <w:family w:val="auto"/>
    <w:notTrueType/>
    <w:pitch w:val="default"/>
    <w:sig w:usb0="00000003" w:usb1="00000000" w:usb2="00000000" w:usb3="00000000" w:csb0="00000001" w:csb1="00000000"/>
  </w:font>
  <w:font w:name="NunitoSans-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F8A0F" w14:textId="7613F3CD" w:rsidR="00D66FF9" w:rsidRDefault="00955250">
    <w:pPr>
      <w:pStyle w:val="Footer"/>
    </w:pPr>
    <w:r>
      <w:fldChar w:fldCharType="begin"/>
    </w:r>
    <w:r>
      <w:rPr>
        <w:lang w:val="es"/>
      </w:rPr>
      <w:instrText xml:space="preserve"> PAGE   \* MERGEFORMAT </w:instrText>
    </w:r>
    <w:r>
      <w:fldChar w:fldCharType="separate"/>
    </w:r>
    <w:r w:rsidR="00BB1412">
      <w:rPr>
        <w:noProof/>
        <w:lang w:val="es"/>
      </w:rPr>
      <w:t>4</w:t>
    </w:r>
    <w:r>
      <w:rPr>
        <w:noProof/>
      </w:rPr>
      <w:fldChar w:fldCharType="end"/>
    </w:r>
    <w:r>
      <w:rPr>
        <w:noProof/>
        <w:lang w:val="es"/>
      </w:rPr>
      <w:tab/>
    </w:r>
    <w:sdt>
      <w:sdtPr>
        <w:rPr>
          <w:noProof/>
        </w:rPr>
        <w:alias w:val="Title"/>
        <w:id w:val="1491641399"/>
        <w:placeholder>
          <w:docPart w:val="0F488A4430304CF3AA0A68742367AFDE"/>
        </w:placeholder>
        <w:dataBinding w:prefixMappings="xmlns:ns0='http://purl.org/dc/elements/1.1/' xmlns:ns1='http://schemas.openxmlformats.org/package/2006/metadata/core-properties' " w:xpath="/ns1:coreProperties[1]/ns0:title[1]" w:storeItemID="{6C3C8BC8-F283-45AE-878A-BAB7291924A1}"/>
        <w:text/>
      </w:sdtPr>
      <w:sdtEndPr/>
      <w:sdtContent>
        <w:r w:rsidR="00301D2C">
          <w:rPr>
            <w:noProof/>
          </w:rPr>
          <w:t>Estrategia para la Discapacidad de Australia 2021 – 2031</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EFB27" w14:textId="77777777" w:rsidR="00B00F1E" w:rsidRDefault="00B00F1E">
      <w:pPr>
        <w:spacing w:before="0" w:after="0" w:line="240" w:lineRule="auto"/>
      </w:pPr>
      <w:r>
        <w:separator/>
      </w:r>
    </w:p>
  </w:footnote>
  <w:footnote w:type="continuationSeparator" w:id="0">
    <w:p w14:paraId="67A0472A" w14:textId="77777777" w:rsidR="00B00F1E" w:rsidRDefault="00B00F1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658BB"/>
    <w:multiLevelType w:val="multilevel"/>
    <w:tmpl w:val="131EEC6C"/>
    <w:lvl w:ilvl="0">
      <w:start w:val="1"/>
      <w:numFmt w:val="decimal"/>
      <w:lvlText w:val="Table %1."/>
      <w:lvlJc w:val="left"/>
      <w:pPr>
        <w:ind w:left="1134" w:hanging="1134"/>
      </w:pPr>
      <w:rPr>
        <w:rFonts w:hint="default"/>
        <w:b/>
        <w:i w:val="0"/>
        <w:caps w:val="0"/>
        <w:color w:val="573275"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4A81945"/>
    <w:multiLevelType w:val="multilevel"/>
    <w:tmpl w:val="4624390C"/>
    <w:lvl w:ilvl="0">
      <w:start w:val="1"/>
      <w:numFmt w:val="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492C" w:themeColor="text2"/>
      </w:rPr>
    </w:lvl>
    <w:lvl w:ilvl="3">
      <w:start w:val="1"/>
      <w:numFmt w:val="bullet"/>
      <w:lvlText w:val="»"/>
      <w:lvlJc w:val="left"/>
      <w:pPr>
        <w:ind w:left="794" w:hanging="510"/>
      </w:pPr>
      <w:rPr>
        <w:rFonts w:ascii="Arial" w:hAnsi="Arial" w:hint="default"/>
        <w:color w:val="00492C"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 w15:restartNumberingAfterBreak="0">
    <w:nsid w:val="1F360D7B"/>
    <w:multiLevelType w:val="multilevel"/>
    <w:tmpl w:val="A41689A2"/>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23A5140"/>
    <w:multiLevelType w:val="multilevel"/>
    <w:tmpl w:val="C284D0B0"/>
    <w:lvl w:ilvl="0">
      <w:start w:val="1"/>
      <w:numFmt w:val="decimal"/>
      <w:lvlText w:val="Figure %1."/>
      <w:lvlJc w:val="left"/>
      <w:pPr>
        <w:ind w:left="1134" w:hanging="1134"/>
      </w:pPr>
      <w:rPr>
        <w:rFonts w:hint="default"/>
        <w:b/>
        <w:i w:val="0"/>
        <w:caps w:val="0"/>
        <w:color w:val="573275"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C1D0C9A"/>
    <w:multiLevelType w:val="multilevel"/>
    <w:tmpl w:val="C284D0B0"/>
    <w:lvl w:ilvl="0">
      <w:start w:val="1"/>
      <w:numFmt w:val="decimal"/>
      <w:lvlText w:val="Figure %1."/>
      <w:lvlJc w:val="left"/>
      <w:pPr>
        <w:ind w:left="1134" w:hanging="1134"/>
      </w:pPr>
      <w:rPr>
        <w:rFonts w:hint="default"/>
        <w:b/>
        <w:i w:val="0"/>
        <w:caps w:val="0"/>
        <w:color w:val="573275"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D890E47"/>
    <w:multiLevelType w:val="hybridMultilevel"/>
    <w:tmpl w:val="E628387E"/>
    <w:lvl w:ilvl="0" w:tplc="3BB26B46">
      <w:start w:val="1"/>
      <w:numFmt w:val="decimal"/>
      <w:lvlText w:val="%1."/>
      <w:lvlJc w:val="left"/>
      <w:pPr>
        <w:ind w:left="720" w:hanging="360"/>
      </w:pPr>
      <w:rPr>
        <w:rFonts w:hint="default"/>
        <w:caps w:val="0"/>
        <w:vanish w:val="0"/>
        <w:color w:val="000000" w:themeColor="text1"/>
      </w:rPr>
    </w:lvl>
    <w:lvl w:ilvl="1" w:tplc="C122BD22" w:tentative="1">
      <w:start w:val="1"/>
      <w:numFmt w:val="lowerLetter"/>
      <w:lvlText w:val="%2."/>
      <w:lvlJc w:val="left"/>
      <w:pPr>
        <w:ind w:left="1440" w:hanging="360"/>
      </w:pPr>
    </w:lvl>
    <w:lvl w:ilvl="2" w:tplc="54885DB4" w:tentative="1">
      <w:start w:val="1"/>
      <w:numFmt w:val="lowerRoman"/>
      <w:lvlText w:val="%3."/>
      <w:lvlJc w:val="right"/>
      <w:pPr>
        <w:ind w:left="2160" w:hanging="180"/>
      </w:pPr>
    </w:lvl>
    <w:lvl w:ilvl="3" w:tplc="613E1F4A" w:tentative="1">
      <w:start w:val="1"/>
      <w:numFmt w:val="decimal"/>
      <w:lvlText w:val="%4."/>
      <w:lvlJc w:val="left"/>
      <w:pPr>
        <w:ind w:left="2880" w:hanging="360"/>
      </w:pPr>
    </w:lvl>
    <w:lvl w:ilvl="4" w:tplc="CB18135A" w:tentative="1">
      <w:start w:val="1"/>
      <w:numFmt w:val="lowerLetter"/>
      <w:lvlText w:val="%5."/>
      <w:lvlJc w:val="left"/>
      <w:pPr>
        <w:ind w:left="3600" w:hanging="360"/>
      </w:pPr>
    </w:lvl>
    <w:lvl w:ilvl="5" w:tplc="E4DA08BA" w:tentative="1">
      <w:start w:val="1"/>
      <w:numFmt w:val="lowerRoman"/>
      <w:lvlText w:val="%6."/>
      <w:lvlJc w:val="right"/>
      <w:pPr>
        <w:ind w:left="4320" w:hanging="180"/>
      </w:pPr>
    </w:lvl>
    <w:lvl w:ilvl="6" w:tplc="05469110" w:tentative="1">
      <w:start w:val="1"/>
      <w:numFmt w:val="decimal"/>
      <w:lvlText w:val="%7."/>
      <w:lvlJc w:val="left"/>
      <w:pPr>
        <w:ind w:left="5040" w:hanging="360"/>
      </w:pPr>
    </w:lvl>
    <w:lvl w:ilvl="7" w:tplc="B7301CE6" w:tentative="1">
      <w:start w:val="1"/>
      <w:numFmt w:val="lowerLetter"/>
      <w:lvlText w:val="%8."/>
      <w:lvlJc w:val="left"/>
      <w:pPr>
        <w:ind w:left="5760" w:hanging="360"/>
      </w:pPr>
    </w:lvl>
    <w:lvl w:ilvl="8" w:tplc="EA3813C0" w:tentative="1">
      <w:start w:val="1"/>
      <w:numFmt w:val="lowerRoman"/>
      <w:lvlText w:val="%9."/>
      <w:lvlJc w:val="right"/>
      <w:pPr>
        <w:ind w:left="6480" w:hanging="180"/>
      </w:pPr>
    </w:lvl>
  </w:abstractNum>
  <w:abstractNum w:abstractNumId="6" w15:restartNumberingAfterBreak="0">
    <w:nsid w:val="3F085888"/>
    <w:multiLevelType w:val="multilevel"/>
    <w:tmpl w:val="803CF862"/>
    <w:lvl w:ilvl="0">
      <w:start w:val="1"/>
      <w:numFmt w:val="decimal"/>
      <w:lvlText w:val="%1."/>
      <w:lvlJc w:val="left"/>
      <w:pPr>
        <w:ind w:left="284" w:hanging="284"/>
      </w:pPr>
      <w:rPr>
        <w:rFonts w:hint="default"/>
        <w:b w:val="0"/>
        <w:i w:val="0"/>
        <w:color w:val="auto"/>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438A4E30"/>
    <w:multiLevelType w:val="multilevel"/>
    <w:tmpl w:val="803CF862"/>
    <w:lvl w:ilvl="0">
      <w:start w:val="1"/>
      <w:numFmt w:val="decimal"/>
      <w:lvlText w:val="%1."/>
      <w:lvlJc w:val="left"/>
      <w:pPr>
        <w:ind w:left="284" w:hanging="284"/>
      </w:pPr>
      <w:rPr>
        <w:rFonts w:hint="default"/>
        <w:b w:val="0"/>
        <w:i w:val="0"/>
        <w:color w:val="auto"/>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4549579C"/>
    <w:multiLevelType w:val="multilevel"/>
    <w:tmpl w:val="07629034"/>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0492C" w:themeColor="text2"/>
      </w:rPr>
    </w:lvl>
    <w:lvl w:ilvl="2">
      <w:start w:val="1"/>
      <w:numFmt w:val="bullet"/>
      <w:lvlText w:val="»"/>
      <w:lvlJc w:val="left"/>
      <w:pPr>
        <w:ind w:left="852" w:hanging="284"/>
      </w:pPr>
      <w:rPr>
        <w:rFonts w:ascii="Arial" w:hAnsi="Arial" w:hint="default"/>
        <w:color w:val="00492C"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71AC3019"/>
    <w:multiLevelType w:val="multilevel"/>
    <w:tmpl w:val="4E929216"/>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78313AEB"/>
    <w:multiLevelType w:val="multilevel"/>
    <w:tmpl w:val="131EEC6C"/>
    <w:lvl w:ilvl="0">
      <w:start w:val="1"/>
      <w:numFmt w:val="decimal"/>
      <w:lvlText w:val="Table %1."/>
      <w:lvlJc w:val="left"/>
      <w:pPr>
        <w:ind w:left="1134" w:hanging="1134"/>
      </w:pPr>
      <w:rPr>
        <w:rFonts w:hint="default"/>
        <w:b/>
        <w:i w:val="0"/>
        <w:caps w:val="0"/>
        <w:color w:val="573275"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
  </w:num>
  <w:num w:numId="3">
    <w:abstractNumId w:val="10"/>
  </w:num>
  <w:num w:numId="4">
    <w:abstractNumId w:val="3"/>
  </w:num>
  <w:num w:numId="5">
    <w:abstractNumId w:val="4"/>
  </w:num>
  <w:num w:numId="6">
    <w:abstractNumId w:val="8"/>
  </w:num>
  <w:num w:numId="7">
    <w:abstractNumId w:val="6"/>
  </w:num>
  <w:num w:numId="8">
    <w:abstractNumId w:val="7"/>
  </w:num>
  <w:num w:numId="9">
    <w:abstractNumId w:val="9"/>
  </w:num>
  <w:num w:numId="10">
    <w:abstractNumId w:val="5"/>
  </w:num>
  <w:num w:numId="11">
    <w:abstractNumId w:val="0"/>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979"/>
    <w:rsid w:val="000D275D"/>
    <w:rsid w:val="00103CDD"/>
    <w:rsid w:val="001E0101"/>
    <w:rsid w:val="00270492"/>
    <w:rsid w:val="002A1454"/>
    <w:rsid w:val="002E6979"/>
    <w:rsid w:val="00301D2C"/>
    <w:rsid w:val="00411917"/>
    <w:rsid w:val="00490429"/>
    <w:rsid w:val="00566082"/>
    <w:rsid w:val="005E3863"/>
    <w:rsid w:val="00683008"/>
    <w:rsid w:val="007D17FD"/>
    <w:rsid w:val="00904C1B"/>
    <w:rsid w:val="00955250"/>
    <w:rsid w:val="00997CD5"/>
    <w:rsid w:val="00AD4833"/>
    <w:rsid w:val="00B00F1E"/>
    <w:rsid w:val="00B13C08"/>
    <w:rsid w:val="00BA2142"/>
    <w:rsid w:val="00BB1412"/>
    <w:rsid w:val="00D32A45"/>
    <w:rsid w:val="00D66FF9"/>
    <w:rsid w:val="00D76C14"/>
    <w:rsid w:val="00DD4AD9"/>
    <w:rsid w:val="00DE5021"/>
    <w:rsid w:val="00ED0BF6"/>
    <w:rsid w:val="00F3203A"/>
    <w:rsid w:val="00F877A2"/>
    <w:rsid w:val="00FE573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790B88"/>
  <w15:docId w15:val="{AAE5E9C4-0BC2-4D33-BDDF-C382C8417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before="240" w:after="120"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FF9"/>
    <w:pPr>
      <w:suppressAutoHyphens/>
    </w:pPr>
    <w:rPr>
      <w:rFonts w:eastAsiaTheme="minorHAnsi"/>
      <w:color w:val="000000" w:themeColor="text1"/>
      <w:szCs w:val="20"/>
      <w:lang w:eastAsia="en-US"/>
    </w:rPr>
  </w:style>
  <w:style w:type="paragraph" w:styleId="Heading1">
    <w:name w:val="heading 1"/>
    <w:basedOn w:val="Normal"/>
    <w:next w:val="Normal"/>
    <w:link w:val="Heading1Char"/>
    <w:uiPriority w:val="9"/>
    <w:qFormat/>
    <w:rsid w:val="00D66FF9"/>
    <w:pPr>
      <w:keepNext/>
      <w:keepLines/>
      <w:pageBreakBefore/>
      <w:spacing w:before="0" w:after="480"/>
      <w:outlineLvl w:val="0"/>
    </w:pPr>
    <w:rPr>
      <w:rFonts w:asciiTheme="majorHAnsi" w:eastAsiaTheme="majorEastAsia" w:hAnsiTheme="majorHAnsi" w:cstheme="majorBidi"/>
      <w:b/>
      <w:color w:val="573275" w:themeColor="accent1"/>
      <w:sz w:val="44"/>
      <w:szCs w:val="32"/>
    </w:rPr>
  </w:style>
  <w:style w:type="paragraph" w:styleId="Heading2">
    <w:name w:val="heading 2"/>
    <w:basedOn w:val="Normal"/>
    <w:next w:val="Normal"/>
    <w:link w:val="Heading2Char"/>
    <w:uiPriority w:val="9"/>
    <w:qFormat/>
    <w:rsid w:val="00D66FF9"/>
    <w:pPr>
      <w:keepNext/>
      <w:keepLines/>
      <w:pBdr>
        <w:top w:val="single" w:sz="24" w:space="12" w:color="005689" w:themeColor="accent2"/>
      </w:pBdr>
      <w:spacing w:before="360" w:after="240"/>
      <w:outlineLvl w:val="1"/>
    </w:pPr>
    <w:rPr>
      <w:rFonts w:asciiTheme="majorHAnsi" w:eastAsiaTheme="majorEastAsia" w:hAnsiTheme="majorHAnsi" w:cstheme="majorBidi"/>
      <w:b/>
      <w:color w:val="005689" w:themeColor="accent2"/>
      <w:sz w:val="36"/>
      <w:szCs w:val="26"/>
    </w:rPr>
  </w:style>
  <w:style w:type="paragraph" w:styleId="Heading3">
    <w:name w:val="heading 3"/>
    <w:basedOn w:val="Normal"/>
    <w:next w:val="Normal"/>
    <w:link w:val="Heading3Char"/>
    <w:uiPriority w:val="9"/>
    <w:qFormat/>
    <w:rsid w:val="00D66FF9"/>
    <w:pPr>
      <w:keepNext/>
      <w:keepLines/>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D66FF9"/>
    <w:pPr>
      <w:keepNext/>
      <w:keepLines/>
      <w:outlineLvl w:val="3"/>
    </w:pPr>
    <w:rPr>
      <w:rFonts w:eastAsiaTheme="majorEastAsia" w:cstheme="majorBidi"/>
      <w:b/>
      <w:iCs/>
      <w:color w:val="auto"/>
      <w:sz w:val="24"/>
    </w:rPr>
  </w:style>
  <w:style w:type="paragraph" w:styleId="Heading5">
    <w:name w:val="heading 5"/>
    <w:basedOn w:val="Normal"/>
    <w:next w:val="Normal"/>
    <w:link w:val="Heading5Char"/>
    <w:uiPriority w:val="9"/>
    <w:unhideWhenUsed/>
    <w:qFormat/>
    <w:rsid w:val="00D66FF9"/>
    <w:pPr>
      <w:keepNext/>
      <w:keepLines/>
      <w:outlineLvl w:val="4"/>
    </w:pPr>
    <w:rPr>
      <w:rFonts w:eastAsiaTheme="majorEastAsia" w:cstheme="majorBidi"/>
      <w:b/>
      <w:i/>
      <w:color w:val="auto"/>
    </w:rPr>
  </w:style>
  <w:style w:type="paragraph" w:styleId="Heading6">
    <w:name w:val="heading 6"/>
    <w:basedOn w:val="Normal"/>
    <w:next w:val="Normal"/>
    <w:link w:val="Heading6Char"/>
    <w:uiPriority w:val="9"/>
    <w:unhideWhenUsed/>
    <w:qFormat/>
    <w:rsid w:val="00D66FF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D66FF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23"/>
    <w:qFormat/>
    <w:rsid w:val="00D66FF9"/>
    <w:pPr>
      <w:keepLines/>
      <w:numPr>
        <w:ilvl w:val="1"/>
      </w:numPr>
      <w:spacing w:after="480" w:line="360" w:lineRule="exact"/>
      <w:contextualSpacing/>
    </w:pPr>
    <w:rPr>
      <w:rFonts w:eastAsiaTheme="minorEastAsia"/>
      <w:b/>
      <w:color w:val="005689" w:themeColor="accent2"/>
      <w:sz w:val="36"/>
      <w:szCs w:val="22"/>
    </w:rPr>
  </w:style>
  <w:style w:type="character" w:customStyle="1" w:styleId="SubtitleChar">
    <w:name w:val="Subtitle Char"/>
    <w:basedOn w:val="DefaultParagraphFont"/>
    <w:link w:val="Subtitle"/>
    <w:uiPriority w:val="23"/>
    <w:rsid w:val="00D66FF9"/>
    <w:rPr>
      <w:b/>
      <w:color w:val="005689" w:themeColor="accent2"/>
      <w:sz w:val="36"/>
      <w:lang w:eastAsia="en-US"/>
    </w:rPr>
  </w:style>
  <w:style w:type="character" w:styleId="Hyperlink">
    <w:name w:val="Hyperlink"/>
    <w:basedOn w:val="DefaultParagraphFont"/>
    <w:uiPriority w:val="99"/>
    <w:unhideWhenUsed/>
    <w:rsid w:val="00D66FF9"/>
    <w:rPr>
      <w:color w:val="005AFF"/>
      <w:u w:val="single"/>
    </w:rPr>
  </w:style>
  <w:style w:type="paragraph" w:styleId="Title">
    <w:name w:val="Title"/>
    <w:basedOn w:val="Normal"/>
    <w:next w:val="Normal"/>
    <w:link w:val="TitleChar"/>
    <w:uiPriority w:val="22"/>
    <w:qFormat/>
    <w:rsid w:val="00D66FF9"/>
    <w:pPr>
      <w:keepLines/>
      <w:contextualSpacing/>
      <w:outlineLvl w:val="0"/>
    </w:pPr>
    <w:rPr>
      <w:rFonts w:asciiTheme="majorHAnsi" w:eastAsiaTheme="majorEastAsia" w:hAnsiTheme="majorHAnsi" w:cstheme="majorBidi"/>
      <w:b/>
      <w:color w:val="005689" w:themeColor="accent2"/>
      <w:kern w:val="28"/>
      <w:sz w:val="60"/>
      <w:szCs w:val="56"/>
    </w:rPr>
  </w:style>
  <w:style w:type="character" w:customStyle="1" w:styleId="TitleChar">
    <w:name w:val="Title Char"/>
    <w:basedOn w:val="DefaultParagraphFont"/>
    <w:link w:val="Title"/>
    <w:uiPriority w:val="22"/>
    <w:rsid w:val="00D66FF9"/>
    <w:rPr>
      <w:rFonts w:asciiTheme="majorHAnsi" w:eastAsiaTheme="majorEastAsia" w:hAnsiTheme="majorHAnsi" w:cstheme="majorBidi"/>
      <w:b/>
      <w:color w:val="005689" w:themeColor="accent2"/>
      <w:kern w:val="28"/>
      <w:sz w:val="60"/>
      <w:szCs w:val="56"/>
      <w:lang w:eastAsia="en-US"/>
    </w:rPr>
  </w:style>
  <w:style w:type="character" w:customStyle="1" w:styleId="Heading2Char">
    <w:name w:val="Heading 2 Char"/>
    <w:basedOn w:val="DefaultParagraphFont"/>
    <w:link w:val="Heading2"/>
    <w:uiPriority w:val="9"/>
    <w:rsid w:val="00D66FF9"/>
    <w:rPr>
      <w:rFonts w:asciiTheme="majorHAnsi" w:eastAsiaTheme="majorEastAsia" w:hAnsiTheme="majorHAnsi" w:cstheme="majorBidi"/>
      <w:b/>
      <w:color w:val="005689" w:themeColor="accent2"/>
      <w:sz w:val="36"/>
      <w:szCs w:val="26"/>
      <w:lang w:eastAsia="en-US"/>
    </w:rPr>
  </w:style>
  <w:style w:type="paragraph" w:customStyle="1" w:styleId="Bullet1">
    <w:name w:val="Bullet 1"/>
    <w:basedOn w:val="Normal"/>
    <w:uiPriority w:val="2"/>
    <w:qFormat/>
    <w:rsid w:val="00D66FF9"/>
    <w:pPr>
      <w:numPr>
        <w:numId w:val="3"/>
      </w:numPr>
      <w:spacing w:before="120"/>
    </w:pPr>
  </w:style>
  <w:style w:type="paragraph" w:styleId="Caption">
    <w:name w:val="caption"/>
    <w:basedOn w:val="Normal"/>
    <w:next w:val="Normal"/>
    <w:uiPriority w:val="19"/>
    <w:qFormat/>
    <w:rsid w:val="00D66FF9"/>
    <w:pPr>
      <w:spacing w:before="0" w:after="200"/>
    </w:pPr>
    <w:rPr>
      <w:rFonts w:asciiTheme="majorHAnsi" w:hAnsiTheme="majorHAnsi"/>
      <w:iCs/>
      <w:caps/>
      <w:sz w:val="16"/>
      <w:szCs w:val="18"/>
    </w:rPr>
  </w:style>
  <w:style w:type="numbering" w:customStyle="1" w:styleId="DefaultBullets">
    <w:name w:val="Default Bullets"/>
    <w:uiPriority w:val="99"/>
    <w:rsid w:val="00D66FF9"/>
    <w:pPr>
      <w:numPr>
        <w:numId w:val="3"/>
      </w:numPr>
    </w:pPr>
  </w:style>
  <w:style w:type="table" w:styleId="GridTable5Dark-Accent1">
    <w:name w:val="Grid Table 5 Dark Accent 1"/>
    <w:basedOn w:val="TableNormal"/>
    <w:uiPriority w:val="50"/>
    <w:rsid w:val="00D66FF9"/>
    <w:pPr>
      <w:spacing w:before="120" w:after="0" w:line="240" w:lineRule="auto"/>
    </w:pPr>
    <w:rPr>
      <w:rFonts w:eastAsiaTheme="minorHAnsi"/>
      <w:color w:val="000000" w:themeColor="text1"/>
      <w:sz w:val="20"/>
      <w:szCs w:val="20"/>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CE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327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327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327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3275" w:themeFill="accent1"/>
      </w:tcPr>
    </w:tblStylePr>
    <w:tblStylePr w:type="band1Vert">
      <w:tblPr/>
      <w:tcPr>
        <w:shd w:val="clear" w:color="auto" w:fill="BD9ED6" w:themeFill="accent1" w:themeFillTint="66"/>
      </w:tcPr>
    </w:tblStylePr>
    <w:tblStylePr w:type="band1Horz">
      <w:tblPr/>
      <w:tcPr>
        <w:shd w:val="clear" w:color="auto" w:fill="BD9ED6" w:themeFill="accent1" w:themeFillTint="66"/>
      </w:tcPr>
    </w:tblStylePr>
  </w:style>
  <w:style w:type="character" w:styleId="Emphasis">
    <w:name w:val="Emphasis"/>
    <w:basedOn w:val="DefaultParagraphFont"/>
    <w:uiPriority w:val="33"/>
    <w:qFormat/>
    <w:rsid w:val="00D66FF9"/>
    <w:rPr>
      <w:i/>
      <w:iCs/>
    </w:rPr>
  </w:style>
  <w:style w:type="character" w:styleId="FollowedHyperlink">
    <w:name w:val="FollowedHyperlink"/>
    <w:basedOn w:val="DefaultParagraphFont"/>
    <w:uiPriority w:val="99"/>
    <w:rsid w:val="00D66FF9"/>
    <w:rPr>
      <w:color w:val="005AFF"/>
      <w:u w:val="single"/>
    </w:rPr>
  </w:style>
  <w:style w:type="paragraph" w:styleId="Footer">
    <w:name w:val="footer"/>
    <w:basedOn w:val="Normal"/>
    <w:link w:val="FooterChar"/>
    <w:uiPriority w:val="99"/>
    <w:rsid w:val="00D66FF9"/>
    <w:pPr>
      <w:tabs>
        <w:tab w:val="left" w:pos="284"/>
      </w:tabs>
      <w:spacing w:before="0" w:after="0"/>
    </w:pPr>
    <w:rPr>
      <w:rFonts w:asciiTheme="majorHAnsi" w:hAnsiTheme="majorHAnsi"/>
      <w:sz w:val="16"/>
    </w:rPr>
  </w:style>
  <w:style w:type="character" w:customStyle="1" w:styleId="FooterChar">
    <w:name w:val="Footer Char"/>
    <w:basedOn w:val="DefaultParagraphFont"/>
    <w:link w:val="Footer"/>
    <w:uiPriority w:val="99"/>
    <w:rsid w:val="00D66FF9"/>
    <w:rPr>
      <w:rFonts w:asciiTheme="majorHAnsi" w:eastAsiaTheme="minorHAnsi" w:hAnsiTheme="majorHAnsi"/>
      <w:color w:val="000000" w:themeColor="text1"/>
      <w:sz w:val="16"/>
      <w:szCs w:val="20"/>
      <w:lang w:eastAsia="en-US"/>
    </w:rPr>
  </w:style>
  <w:style w:type="character" w:styleId="FootnoteReference">
    <w:name w:val="footnote reference"/>
    <w:basedOn w:val="DefaultParagraphFont"/>
    <w:uiPriority w:val="99"/>
    <w:rsid w:val="00D66FF9"/>
    <w:rPr>
      <w:vertAlign w:val="superscript"/>
    </w:rPr>
  </w:style>
  <w:style w:type="paragraph" w:styleId="FootnoteText">
    <w:name w:val="footnote text"/>
    <w:basedOn w:val="Normal"/>
    <w:link w:val="FootnoteTextChar"/>
    <w:uiPriority w:val="99"/>
    <w:rsid w:val="00D66FF9"/>
    <w:pPr>
      <w:spacing w:before="60"/>
    </w:pPr>
    <w:rPr>
      <w:sz w:val="18"/>
    </w:rPr>
  </w:style>
  <w:style w:type="character" w:customStyle="1" w:styleId="FootnoteTextChar">
    <w:name w:val="Footnote Text Char"/>
    <w:basedOn w:val="DefaultParagraphFont"/>
    <w:link w:val="FootnoteText"/>
    <w:uiPriority w:val="99"/>
    <w:rsid w:val="00D66FF9"/>
    <w:rPr>
      <w:rFonts w:eastAsiaTheme="minorHAnsi"/>
      <w:color w:val="000000" w:themeColor="text1"/>
      <w:sz w:val="18"/>
      <w:szCs w:val="20"/>
      <w:lang w:eastAsia="en-US"/>
    </w:rPr>
  </w:style>
  <w:style w:type="paragraph" w:styleId="Header">
    <w:name w:val="header"/>
    <w:basedOn w:val="Normal"/>
    <w:link w:val="HeaderChar"/>
    <w:uiPriority w:val="99"/>
    <w:rsid w:val="00D66FF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D66FF9"/>
    <w:rPr>
      <w:rFonts w:asciiTheme="majorHAnsi" w:eastAsiaTheme="minorHAnsi" w:hAnsiTheme="majorHAnsi"/>
      <w:b/>
      <w:color w:val="000000" w:themeColor="text1"/>
      <w:sz w:val="16"/>
      <w:szCs w:val="20"/>
      <w:lang w:eastAsia="en-US"/>
    </w:rPr>
  </w:style>
  <w:style w:type="character" w:customStyle="1" w:styleId="Heading1Char">
    <w:name w:val="Heading 1 Char"/>
    <w:basedOn w:val="DefaultParagraphFont"/>
    <w:link w:val="Heading1"/>
    <w:uiPriority w:val="9"/>
    <w:rsid w:val="00D66FF9"/>
    <w:rPr>
      <w:rFonts w:asciiTheme="majorHAnsi" w:eastAsiaTheme="majorEastAsia" w:hAnsiTheme="majorHAnsi" w:cstheme="majorBidi"/>
      <w:b/>
      <w:color w:val="573275" w:themeColor="accent1"/>
      <w:sz w:val="44"/>
      <w:szCs w:val="32"/>
      <w:lang w:eastAsia="en-US"/>
    </w:rPr>
  </w:style>
  <w:style w:type="character" w:customStyle="1" w:styleId="Heading3Char">
    <w:name w:val="Heading 3 Char"/>
    <w:basedOn w:val="DefaultParagraphFont"/>
    <w:link w:val="Heading3"/>
    <w:uiPriority w:val="9"/>
    <w:rsid w:val="00D66FF9"/>
    <w:rPr>
      <w:rFonts w:asciiTheme="majorHAnsi" w:eastAsiaTheme="majorEastAsia" w:hAnsiTheme="majorHAnsi" w:cstheme="majorBidi"/>
      <w:b/>
      <w:color w:val="000000" w:themeColor="text1"/>
      <w:sz w:val="24"/>
      <w:szCs w:val="24"/>
      <w:lang w:eastAsia="en-US"/>
    </w:rPr>
  </w:style>
  <w:style w:type="character" w:customStyle="1" w:styleId="Heading4Char">
    <w:name w:val="Heading 4 Char"/>
    <w:basedOn w:val="DefaultParagraphFont"/>
    <w:link w:val="Heading4"/>
    <w:uiPriority w:val="9"/>
    <w:rsid w:val="00D66FF9"/>
    <w:rPr>
      <w:rFonts w:eastAsiaTheme="majorEastAsia" w:cstheme="majorBidi"/>
      <w:b/>
      <w:iCs/>
      <w:sz w:val="24"/>
      <w:szCs w:val="20"/>
      <w:lang w:eastAsia="en-US"/>
    </w:rPr>
  </w:style>
  <w:style w:type="character" w:customStyle="1" w:styleId="Heading5Char">
    <w:name w:val="Heading 5 Char"/>
    <w:basedOn w:val="DefaultParagraphFont"/>
    <w:link w:val="Heading5"/>
    <w:uiPriority w:val="9"/>
    <w:rsid w:val="00D66FF9"/>
    <w:rPr>
      <w:rFonts w:eastAsiaTheme="majorEastAsia" w:cstheme="majorBidi"/>
      <w:b/>
      <w:i/>
      <w:szCs w:val="20"/>
      <w:lang w:eastAsia="en-US"/>
    </w:rPr>
  </w:style>
  <w:style w:type="character" w:customStyle="1" w:styleId="Heading6Char">
    <w:name w:val="Heading 6 Char"/>
    <w:basedOn w:val="DefaultParagraphFont"/>
    <w:link w:val="Heading6"/>
    <w:uiPriority w:val="9"/>
    <w:rsid w:val="00D66FF9"/>
    <w:rPr>
      <w:rFonts w:eastAsiaTheme="majorEastAsia" w:cstheme="majorBidi"/>
      <w:b/>
      <w:i/>
      <w:color w:val="000000" w:themeColor="text1"/>
      <w:sz w:val="20"/>
      <w:szCs w:val="20"/>
      <w:lang w:eastAsia="en-US"/>
    </w:rPr>
  </w:style>
  <w:style w:type="character" w:customStyle="1" w:styleId="Heading7Char">
    <w:name w:val="Heading 7 Char"/>
    <w:basedOn w:val="DefaultParagraphFont"/>
    <w:link w:val="Heading7"/>
    <w:uiPriority w:val="9"/>
    <w:rsid w:val="00D66FF9"/>
    <w:rPr>
      <w:rFonts w:eastAsiaTheme="majorEastAsia" w:cstheme="majorBidi"/>
      <w:i/>
      <w:iCs/>
      <w:color w:val="000000" w:themeColor="text1"/>
      <w:sz w:val="20"/>
      <w:szCs w:val="20"/>
      <w:lang w:eastAsia="en-US"/>
    </w:rPr>
  </w:style>
  <w:style w:type="character" w:styleId="IntenseEmphasis">
    <w:name w:val="Intense Emphasis"/>
    <w:basedOn w:val="DefaultParagraphFont"/>
    <w:uiPriority w:val="33"/>
    <w:qFormat/>
    <w:rsid w:val="00D66FF9"/>
    <w:rPr>
      <w:b/>
      <w:i/>
      <w:iCs/>
      <w:color w:val="000000" w:themeColor="text1"/>
    </w:rPr>
  </w:style>
  <w:style w:type="paragraph" w:customStyle="1" w:styleId="IntroPara">
    <w:name w:val="Intro Para"/>
    <w:basedOn w:val="Normal"/>
    <w:uiPriority w:val="1"/>
    <w:qFormat/>
    <w:rsid w:val="00D66FF9"/>
    <w:pPr>
      <w:spacing w:after="240" w:line="400" w:lineRule="atLeast"/>
      <w:contextualSpacing/>
    </w:pPr>
    <w:rPr>
      <w:rFonts w:asciiTheme="majorHAnsi" w:hAnsiTheme="majorHAnsi"/>
      <w:color w:val="005689" w:themeColor="accent2"/>
      <w:sz w:val="28"/>
    </w:rPr>
  </w:style>
  <w:style w:type="paragraph" w:styleId="NoSpacing">
    <w:name w:val="No Spacing"/>
    <w:uiPriority w:val="1"/>
    <w:qFormat/>
    <w:rsid w:val="00D66FF9"/>
    <w:pPr>
      <w:spacing w:before="120" w:after="60" w:line="240" w:lineRule="auto"/>
      <w:contextualSpacing/>
    </w:pPr>
    <w:rPr>
      <w:rFonts w:eastAsiaTheme="minorHAnsi"/>
      <w:color w:val="000000" w:themeColor="text1"/>
      <w:sz w:val="20"/>
      <w:szCs w:val="20"/>
      <w:lang w:eastAsia="en-US"/>
    </w:rPr>
  </w:style>
  <w:style w:type="character" w:styleId="Strong">
    <w:name w:val="Strong"/>
    <w:basedOn w:val="DefaultParagraphFont"/>
    <w:uiPriority w:val="33"/>
    <w:qFormat/>
    <w:rsid w:val="00D66FF9"/>
    <w:rPr>
      <w:b/>
      <w:bCs/>
    </w:rPr>
  </w:style>
  <w:style w:type="table" w:styleId="TableGrid">
    <w:name w:val="Table Grid"/>
    <w:basedOn w:val="TableNormal"/>
    <w:uiPriority w:val="39"/>
    <w:rsid w:val="00D66FF9"/>
    <w:pPr>
      <w:spacing w:before="120" w:after="0" w:line="240" w:lineRule="auto"/>
    </w:pPr>
    <w:rPr>
      <w:rFonts w:eastAsiaTheme="minorHAnsi"/>
      <w:color w:val="000000" w:themeColor="text1"/>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D66FF9"/>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rsid w:val="00D66FF9"/>
    <w:pPr>
      <w:tabs>
        <w:tab w:val="right" w:pos="9628"/>
      </w:tabs>
      <w:spacing w:before="120"/>
      <w:contextualSpacing/>
    </w:pPr>
    <w:rPr>
      <w:rFonts w:asciiTheme="majorHAnsi" w:hAnsiTheme="majorHAnsi"/>
      <w:b/>
    </w:rPr>
  </w:style>
  <w:style w:type="paragraph" w:styleId="TOC3">
    <w:name w:val="toc 3"/>
    <w:basedOn w:val="Normal"/>
    <w:next w:val="Normal"/>
    <w:autoRedefine/>
    <w:uiPriority w:val="39"/>
    <w:rsid w:val="00D66FF9"/>
    <w:pPr>
      <w:tabs>
        <w:tab w:val="right" w:pos="9628"/>
      </w:tabs>
      <w:spacing w:before="60"/>
      <w:ind w:left="567" w:hanging="567"/>
    </w:pPr>
  </w:style>
  <w:style w:type="paragraph" w:styleId="TOC4">
    <w:name w:val="toc 4"/>
    <w:basedOn w:val="Normal"/>
    <w:next w:val="Normal"/>
    <w:autoRedefine/>
    <w:uiPriority w:val="39"/>
    <w:rsid w:val="00D66FF9"/>
    <w:pPr>
      <w:tabs>
        <w:tab w:val="right" w:pos="9628"/>
      </w:tabs>
      <w:spacing w:before="60"/>
      <w:ind w:left="1135" w:hanging="851"/>
    </w:pPr>
  </w:style>
  <w:style w:type="paragraph" w:styleId="TOCHeading">
    <w:name w:val="TOC Heading"/>
    <w:basedOn w:val="Heading2"/>
    <w:next w:val="Normal"/>
    <w:uiPriority w:val="39"/>
    <w:qFormat/>
    <w:rsid w:val="00D66FF9"/>
    <w:pPr>
      <w:outlineLvl w:val="9"/>
    </w:pPr>
  </w:style>
  <w:style w:type="character" w:styleId="PlaceholderText">
    <w:name w:val="Placeholder Text"/>
    <w:basedOn w:val="DefaultParagraphFont"/>
    <w:uiPriority w:val="99"/>
    <w:semiHidden/>
    <w:rsid w:val="00D66FF9"/>
    <w:rPr>
      <w:color w:val="808080"/>
    </w:rPr>
  </w:style>
  <w:style w:type="paragraph" w:styleId="Revision">
    <w:name w:val="Revision"/>
    <w:hidden/>
    <w:uiPriority w:val="99"/>
    <w:semiHidden/>
    <w:rsid w:val="00F877A2"/>
    <w:pPr>
      <w:spacing w:before="0" w:after="0" w:line="240" w:lineRule="auto"/>
    </w:pPr>
    <w:rPr>
      <w:rFonts w:eastAsiaTheme="minorHAnsi"/>
      <w:color w:val="000000" w:themeColor="text1"/>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ihw.gov.au/australias-disability-strateg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ihw.gov.au/australias-disability-strategy" TargetMode="External"/><Relationship Id="rId4" Type="http://schemas.openxmlformats.org/officeDocument/2006/relationships/settings" Target="settings.xml"/><Relationship Id="rId9" Type="http://schemas.openxmlformats.org/officeDocument/2006/relationships/hyperlink" Target="https://www.disabilitygateway.gov.au/ads"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488A4430304CF3AA0A68742367AFDE"/>
        <w:category>
          <w:name w:val="General"/>
          <w:gallery w:val="placeholder"/>
        </w:category>
        <w:types>
          <w:type w:val="bbPlcHdr"/>
        </w:types>
        <w:behaviors>
          <w:behavior w:val="content"/>
        </w:behaviors>
        <w:guid w:val="{EA0300FB-1CB3-43EA-97C5-095DAB674E6E}"/>
      </w:docPartPr>
      <w:docPartBody>
        <w:p w:rsidR="00997CD5" w:rsidRDefault="00884DF1">
          <w:r w:rsidRPr="00D76C14">
            <w:rPr>
              <w:rStyle w:val="PlaceholderText"/>
            </w:rPr>
            <w:t>[Title]</w:t>
          </w:r>
        </w:p>
      </w:docPartBody>
    </w:docPart>
    <w:docPart>
      <w:docPartPr>
        <w:name w:val="B0527FB4F3A447D3A088CA95CEB01AAF"/>
        <w:category>
          <w:name w:val="General"/>
          <w:gallery w:val="placeholder"/>
        </w:category>
        <w:types>
          <w:type w:val="bbPlcHdr"/>
        </w:types>
        <w:behaviors>
          <w:behavior w:val="content"/>
        </w:behaviors>
        <w:guid w:val="{288AFE64-B620-4D7A-9870-F26F9CB5E9A0}"/>
      </w:docPartPr>
      <w:docPartBody>
        <w:p w:rsidR="00997CD5" w:rsidRDefault="00884DF1">
          <w:r w:rsidRPr="00D76C1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NunitoSans-ExtraBold">
    <w:altName w:val="Calibri"/>
    <w:panose1 w:val="00000000000000000000"/>
    <w:charset w:val="4D"/>
    <w:family w:val="auto"/>
    <w:notTrueType/>
    <w:pitch w:val="default"/>
    <w:sig w:usb0="00000003" w:usb1="00000000" w:usb2="00000000" w:usb3="00000000" w:csb0="00000001" w:csb1="00000000"/>
  </w:font>
  <w:font w:name="NunitoSans-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968"/>
    <w:rsid w:val="0001702D"/>
    <w:rsid w:val="0034400F"/>
    <w:rsid w:val="003B3968"/>
    <w:rsid w:val="00844D74"/>
    <w:rsid w:val="00884DF1"/>
    <w:rsid w:val="00975341"/>
    <w:rsid w:val="00997CD5"/>
    <w:rsid w:val="00A44398"/>
    <w:rsid w:val="00B05CD8"/>
    <w:rsid w:val="00D52CCB"/>
    <w:rsid w:val="00ED57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968"/>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39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DSS ADS 2022">
      <a:dk1>
        <a:sysClr val="windowText" lastClr="000000"/>
      </a:dk1>
      <a:lt1>
        <a:sysClr val="window" lastClr="FFFFFF"/>
      </a:lt1>
      <a:dk2>
        <a:srgbClr val="00492C"/>
      </a:dk2>
      <a:lt2>
        <a:srgbClr val="EFECEA"/>
      </a:lt2>
      <a:accent1>
        <a:srgbClr val="573275"/>
      </a:accent1>
      <a:accent2>
        <a:srgbClr val="005689"/>
      </a:accent2>
      <a:accent3>
        <a:srgbClr val="7A0441"/>
      </a:accent3>
      <a:accent4>
        <a:srgbClr val="CD163F"/>
      </a:accent4>
      <a:accent5>
        <a:srgbClr val="180F5E"/>
      </a:accent5>
      <a:accent6>
        <a:srgbClr val="007054"/>
      </a:accent6>
      <a:hlink>
        <a:srgbClr val="005AFF"/>
      </a:hlink>
      <a:folHlink>
        <a:srgbClr val="005A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7EE12-AA11-428C-B076-299D44108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1353</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Australia’s Disability Strategy 2021 – 2031</vt:lpstr>
    </vt:vector>
  </TitlesOfParts>
  <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Estrategia para la Discapacidad de Australia 2021 – 2031</dc:title>
  <dc:creator>Department of Social Services</dc:creator>
  <cp:lastModifiedBy>User</cp:lastModifiedBy>
  <cp:revision>9</cp:revision>
  <dcterms:created xsi:type="dcterms:W3CDTF">2022-12-16T03:55:00Z</dcterms:created>
  <dcterms:modified xsi:type="dcterms:W3CDTF">2022-12-28T01:07:00Z</dcterms:modified>
</cp:coreProperties>
</file>