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E190" w14:textId="616DCE55" w:rsidR="00531979" w:rsidRPr="00123AE2" w:rsidRDefault="00ED7ADD" w:rsidP="00531979">
      <w:pPr>
        <w:spacing w:before="6000" w:line="180" w:lineRule="auto"/>
        <w:ind w:left="119"/>
        <w:rPr>
          <w:rFonts w:ascii="Arial" w:hAnsi="Arial" w:cs="Arial"/>
          <w:color w:val="FFFFFF"/>
          <w:w w:val="85"/>
          <w:sz w:val="120"/>
          <w:szCs w:val="120"/>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sidRPr="00123AE2">
        <w:rPr>
          <w:rFonts w:ascii="Arial" w:hAnsi="Arial" w:cs="Arial"/>
          <w:noProof/>
          <w:color w:val="FFFFFF"/>
          <w:sz w:val="120"/>
          <w:szCs w:val="120"/>
        </w:rPr>
        <w:drawing>
          <wp:anchor distT="0" distB="0" distL="0" distR="0" simplePos="0" relativeHeight="251657216" behindDoc="1" locked="0" layoutInCell="1" allowOverlap="1" wp14:anchorId="4B4F0A8D" wp14:editId="4C918359">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C93DDB" w:rsidRPr="00123AE2">
        <w:rPr>
          <w:rFonts w:ascii="Arial" w:hAnsi="Arial" w:cs="Arial"/>
          <w:color w:val="FFFFFF"/>
          <w:sz w:val="120"/>
          <w:szCs w:val="120"/>
          <w:lang w:val="fr-FR"/>
        </w:rPr>
        <w:t>Rapport de mise en œuvre</w:t>
      </w:r>
    </w:p>
    <w:p w14:paraId="73741EA3" w14:textId="77777777" w:rsidR="00531979" w:rsidRPr="007F34E4" w:rsidRDefault="00C93DDB" w:rsidP="00531979">
      <w:pPr>
        <w:spacing w:before="360" w:line="180" w:lineRule="auto"/>
        <w:ind w:left="119"/>
        <w:rPr>
          <w:rFonts w:ascii="Arial" w:hAnsi="Arial" w:cs="Arial"/>
          <w:b/>
          <w:color w:val="FFFFFF"/>
          <w:w w:val="85"/>
          <w:sz w:val="40"/>
          <w:szCs w:val="72"/>
        </w:rPr>
      </w:pPr>
      <w:r w:rsidRPr="007F34E4">
        <w:rPr>
          <w:rFonts w:ascii="Arial" w:hAnsi="Arial" w:cs="Arial"/>
          <w:b/>
          <w:color w:val="FFFFFF"/>
          <w:w w:val="85"/>
          <w:sz w:val="40"/>
          <w:szCs w:val="72"/>
        </w:rPr>
        <w:t xml:space="preserve">3 </w:t>
      </w:r>
      <w:proofErr w:type="spellStart"/>
      <w:r w:rsidRPr="007F34E4">
        <w:rPr>
          <w:rFonts w:ascii="Arial" w:hAnsi="Arial" w:cs="Arial"/>
          <w:b/>
          <w:color w:val="FFFFFF"/>
          <w:w w:val="85"/>
          <w:sz w:val="40"/>
          <w:szCs w:val="72"/>
        </w:rPr>
        <w:t>décembre</w:t>
      </w:r>
      <w:proofErr w:type="spellEnd"/>
      <w:r w:rsidRPr="007F34E4">
        <w:rPr>
          <w:rFonts w:ascii="Arial" w:hAnsi="Arial" w:cs="Arial"/>
          <w:b/>
          <w:color w:val="FFFFFF"/>
          <w:w w:val="85"/>
          <w:sz w:val="40"/>
          <w:szCs w:val="72"/>
        </w:rPr>
        <w:t xml:space="preserve"> 2021 - 30 </w:t>
      </w:r>
      <w:proofErr w:type="spellStart"/>
      <w:r w:rsidRPr="007F34E4">
        <w:rPr>
          <w:rFonts w:ascii="Arial" w:hAnsi="Arial" w:cs="Arial"/>
          <w:b/>
          <w:color w:val="FFFFFF"/>
          <w:w w:val="85"/>
          <w:sz w:val="40"/>
          <w:szCs w:val="72"/>
        </w:rPr>
        <w:t>juin</w:t>
      </w:r>
      <w:proofErr w:type="spellEnd"/>
      <w:r w:rsidRPr="007F34E4">
        <w:rPr>
          <w:rFonts w:ascii="Arial" w:hAnsi="Arial" w:cs="Arial"/>
          <w:b/>
          <w:color w:val="FFFFFF"/>
          <w:w w:val="85"/>
          <w:sz w:val="40"/>
          <w:szCs w:val="72"/>
        </w:rPr>
        <w:t xml:space="preserve"> 2023</w:t>
      </w:r>
    </w:p>
    <w:p w14:paraId="48C83E70" w14:textId="77777777" w:rsidR="00531979" w:rsidRPr="007F34E4" w:rsidRDefault="00C93DDB" w:rsidP="00531979">
      <w:pPr>
        <w:spacing w:before="360" w:line="180" w:lineRule="auto"/>
        <w:ind w:left="119"/>
        <w:rPr>
          <w:rFonts w:ascii="Arial" w:hAnsi="Arial" w:cs="Arial"/>
          <w:b/>
          <w:color w:val="FFFFFF"/>
          <w:w w:val="85"/>
          <w:sz w:val="40"/>
          <w:szCs w:val="40"/>
        </w:rPr>
      </w:pPr>
      <w:r w:rsidRPr="007F34E4">
        <w:rPr>
          <w:rFonts w:ascii="Arial" w:hAnsi="Arial" w:cs="Arial"/>
          <w:b/>
          <w:color w:val="FFFFFF"/>
          <w:w w:val="85"/>
          <w:sz w:val="40"/>
          <w:szCs w:val="40"/>
        </w:rPr>
        <w:t>Résumé</w:t>
      </w:r>
    </w:p>
    <w:p w14:paraId="451025D4" w14:textId="77777777" w:rsidR="00531979" w:rsidRPr="007F34E4" w:rsidRDefault="00C93DDB" w:rsidP="00BA4D51">
      <w:pPr>
        <w:spacing w:before="1000"/>
        <w:ind w:left="115"/>
        <w:rPr>
          <w:rFonts w:ascii="Arial" w:hAnsi="Arial" w:cs="Arial"/>
          <w:i/>
          <w:sz w:val="40"/>
          <w:szCs w:val="72"/>
        </w:rPr>
        <w:sectPr w:rsidR="00531979" w:rsidRPr="007F34E4" w:rsidSect="0005648C">
          <w:headerReference w:type="even" r:id="rId13"/>
          <w:headerReference w:type="default" r:id="rId14"/>
          <w:footerReference w:type="even" r:id="rId15"/>
          <w:footerReference w:type="default" r:id="rId16"/>
          <w:headerReference w:type="first" r:id="rId17"/>
          <w:footerReference w:type="first" r:id="rId18"/>
          <w:pgSz w:w="11910" w:h="16840"/>
          <w:pgMar w:top="3540" w:right="1680" w:bottom="0" w:left="980" w:header="1763" w:footer="720" w:gutter="0"/>
          <w:cols w:space="720"/>
        </w:sectPr>
      </w:pPr>
      <w:proofErr w:type="spellStart"/>
      <w:r w:rsidRPr="007F34E4">
        <w:rPr>
          <w:rFonts w:ascii="Arial" w:hAnsi="Arial" w:cs="Arial"/>
          <w:i/>
          <w:color w:val="FFFFFF"/>
          <w:spacing w:val="-16"/>
          <w:sz w:val="40"/>
          <w:szCs w:val="72"/>
        </w:rPr>
        <w:t>Stratégie</w:t>
      </w:r>
      <w:proofErr w:type="spellEnd"/>
      <w:r w:rsidRPr="007F34E4">
        <w:rPr>
          <w:rFonts w:ascii="Arial" w:hAnsi="Arial" w:cs="Arial"/>
          <w:i/>
          <w:color w:val="FFFFFF"/>
          <w:spacing w:val="-16"/>
          <w:sz w:val="40"/>
          <w:szCs w:val="72"/>
        </w:rPr>
        <w:t xml:space="preserve"> </w:t>
      </w:r>
      <w:proofErr w:type="spellStart"/>
      <w:r w:rsidRPr="007F34E4">
        <w:rPr>
          <w:rFonts w:ascii="Arial" w:hAnsi="Arial" w:cs="Arial"/>
          <w:i/>
          <w:color w:val="FFFFFF"/>
          <w:spacing w:val="-16"/>
          <w:sz w:val="40"/>
          <w:szCs w:val="72"/>
        </w:rPr>
        <w:t>australienne</w:t>
      </w:r>
      <w:proofErr w:type="spellEnd"/>
      <w:r w:rsidRPr="007F34E4">
        <w:rPr>
          <w:rFonts w:ascii="Arial" w:hAnsi="Arial" w:cs="Arial"/>
          <w:i/>
          <w:color w:val="FFFFFF"/>
          <w:spacing w:val="-16"/>
          <w:sz w:val="40"/>
          <w:szCs w:val="72"/>
        </w:rPr>
        <w:t xml:space="preserve"> </w:t>
      </w:r>
      <w:proofErr w:type="spellStart"/>
      <w:r w:rsidRPr="007F34E4">
        <w:rPr>
          <w:rFonts w:ascii="Arial" w:hAnsi="Arial" w:cs="Arial"/>
          <w:i/>
          <w:color w:val="FFFFFF"/>
          <w:spacing w:val="-16"/>
          <w:sz w:val="40"/>
          <w:szCs w:val="72"/>
        </w:rPr>
        <w:t>en</w:t>
      </w:r>
      <w:proofErr w:type="spellEnd"/>
      <w:r w:rsidRPr="007F34E4">
        <w:rPr>
          <w:rFonts w:ascii="Arial" w:hAnsi="Arial" w:cs="Arial"/>
          <w:i/>
          <w:color w:val="FFFFFF"/>
          <w:spacing w:val="-16"/>
          <w:sz w:val="40"/>
          <w:szCs w:val="72"/>
        </w:rPr>
        <w:t xml:space="preserve"> matière </w:t>
      </w:r>
      <w:r w:rsidR="00DE0A8B">
        <w:rPr>
          <w:rFonts w:ascii="Arial" w:hAnsi="Arial" w:cs="Arial"/>
          <w:i/>
          <w:color w:val="FFFFFF"/>
          <w:spacing w:val="-16"/>
          <w:sz w:val="40"/>
          <w:szCs w:val="72"/>
        </w:rPr>
        <w:br/>
      </w:r>
      <w:r w:rsidRPr="007F34E4">
        <w:rPr>
          <w:rFonts w:ascii="Arial" w:hAnsi="Arial" w:cs="Arial"/>
          <w:i/>
          <w:color w:val="FFFFFF"/>
          <w:spacing w:val="-16"/>
          <w:sz w:val="40"/>
          <w:szCs w:val="72"/>
        </w:rPr>
        <w:t xml:space="preserve">de handicap 2021 </w:t>
      </w:r>
      <w:r w:rsidR="00DE0A8B">
        <w:rPr>
          <w:rFonts w:ascii="Arial" w:hAnsi="Arial" w:cs="Arial"/>
          <w:i/>
          <w:color w:val="FFFFFF"/>
          <w:spacing w:val="-16"/>
          <w:sz w:val="40"/>
          <w:szCs w:val="72"/>
        </w:rPr>
        <w:t>–</w:t>
      </w:r>
      <w:r w:rsidRPr="007F34E4">
        <w:rPr>
          <w:rFonts w:ascii="Arial" w:hAnsi="Arial" w:cs="Arial"/>
          <w:i/>
          <w:color w:val="FFFFFF"/>
          <w:spacing w:val="-16"/>
          <w:sz w:val="40"/>
          <w:szCs w:val="72"/>
        </w:rPr>
        <w:t xml:space="preserve"> 2031</w:t>
      </w:r>
      <w:r w:rsidR="00DE0A8B">
        <w:rPr>
          <w:rFonts w:ascii="Arial" w:hAnsi="Arial" w:cs="Arial"/>
          <w:i/>
          <w:color w:val="FFFFFF"/>
          <w:spacing w:val="-16"/>
          <w:sz w:val="40"/>
          <w:szCs w:val="72"/>
        </w:rPr>
        <w:t xml:space="preserve"> </w:t>
      </w:r>
      <w:r w:rsidR="00DE0A8B">
        <w:rPr>
          <w:rFonts w:ascii="Arial" w:hAnsi="Arial" w:cs="Arial"/>
          <w:i/>
          <w:color w:val="FFFFFF"/>
          <w:spacing w:val="-16"/>
          <w:sz w:val="40"/>
          <w:szCs w:val="72"/>
        </w:rPr>
        <w:br/>
      </w:r>
      <w:r w:rsidRPr="007F34E4">
        <w:rPr>
          <w:rFonts w:ascii="Arial" w:hAnsi="Arial" w:cs="Arial"/>
          <w:i/>
          <w:color w:val="FFFFFF"/>
          <w:spacing w:val="-16"/>
          <w:sz w:val="40"/>
          <w:szCs w:val="72"/>
        </w:rPr>
        <w:t>(Australia’s Disability Strategy 2021 - 2031)</w:t>
      </w:r>
    </w:p>
    <w:p w14:paraId="17881960" w14:textId="77777777" w:rsidR="009506F4" w:rsidRPr="007F34E4" w:rsidRDefault="00816669" w:rsidP="009506F4">
      <w:pPr>
        <w:pStyle w:val="Heading1"/>
        <w:spacing w:before="120"/>
        <w:rPr>
          <w:sz w:val="36"/>
        </w:rPr>
      </w:pPr>
      <w:bookmarkStart w:id="7" w:name="_Toc150295447"/>
      <w:r w:rsidRPr="007F34E4">
        <w:rPr>
          <w:sz w:val="36"/>
          <w:lang w:val="fr-FR"/>
        </w:rPr>
        <w:lastRenderedPageBreak/>
        <w:t>Avis de droits d’auteur</w:t>
      </w:r>
      <w:bookmarkEnd w:id="7"/>
    </w:p>
    <w:p w14:paraId="5B4225CE" w14:textId="0939867E" w:rsidR="009506F4" w:rsidRPr="007F34E4" w:rsidRDefault="00ED7ADD" w:rsidP="009506F4">
      <w:pPr>
        <w:pStyle w:val="NormalWeb"/>
        <w:rPr>
          <w:rFonts w:ascii="Arial" w:hAnsi="Arial" w:cs="Arial"/>
        </w:rPr>
      </w:pPr>
      <w:r w:rsidRPr="007F34E4">
        <w:rPr>
          <w:rFonts w:ascii="Arial" w:hAnsi="Arial" w:cs="Arial"/>
          <w:noProof/>
          <w:lang w:val="en-US" w:eastAsia="en-US"/>
        </w:rPr>
        <w:drawing>
          <wp:inline distT="0" distB="0" distL="0" distR="0" wp14:anchorId="5B8F2460" wp14:editId="1CFF4CFF">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13B136F1" w14:textId="77777777" w:rsidR="00816669" w:rsidRPr="007F34E4" w:rsidRDefault="00816669" w:rsidP="009506F4">
      <w:pPr>
        <w:spacing w:before="0" w:after="0" w:line="240" w:lineRule="auto"/>
        <w:rPr>
          <w:rFonts w:ascii="Arial" w:hAnsi="Arial" w:cs="Arial"/>
          <w:sz w:val="20"/>
          <w:szCs w:val="20"/>
        </w:rPr>
      </w:pPr>
      <w:r w:rsidRPr="007F34E4">
        <w:rPr>
          <w:rFonts w:ascii="Arial" w:hAnsi="Arial" w:cs="Arial"/>
          <w:sz w:val="20"/>
          <w:szCs w:val="20"/>
          <w:lang w:val="fr-FR"/>
        </w:rPr>
        <w:t xml:space="preserve">Le présent document, le </w:t>
      </w:r>
      <w:r w:rsidRPr="007F34E4">
        <w:rPr>
          <w:rFonts w:ascii="Arial" w:hAnsi="Arial" w:cs="Arial"/>
          <w:b/>
          <w:i/>
          <w:sz w:val="20"/>
          <w:szCs w:val="20"/>
          <w:lang w:val="fr-FR"/>
        </w:rPr>
        <w:t>Rapport de mise en œuvre de la Stratégie australienne en matière de handicap 2021 - 2031 pour la période du 3 décembre 2021 au 30 juin 2023 : résumé</w:t>
      </w:r>
      <w:r w:rsidRPr="007F34E4">
        <w:rPr>
          <w:rFonts w:ascii="Arial" w:hAnsi="Arial" w:cs="Arial"/>
          <w:sz w:val="20"/>
          <w:szCs w:val="20"/>
          <w:lang w:val="fr-FR"/>
        </w:rPr>
        <w:t xml:space="preserve"> (</w:t>
      </w:r>
      <w:proofErr w:type="spellStart"/>
      <w:r w:rsidRPr="007F34E4">
        <w:rPr>
          <w:rFonts w:ascii="Arial" w:hAnsi="Arial" w:cs="Arial"/>
          <w:i/>
          <w:iCs/>
          <w:sz w:val="20"/>
          <w:szCs w:val="20"/>
          <w:lang w:val="fr-FR"/>
        </w:rPr>
        <w:t>Australia’s</w:t>
      </w:r>
      <w:proofErr w:type="spellEnd"/>
      <w:r w:rsidRPr="007F34E4">
        <w:rPr>
          <w:rFonts w:ascii="Arial" w:hAnsi="Arial" w:cs="Arial"/>
          <w:i/>
          <w:iCs/>
          <w:sz w:val="20"/>
          <w:szCs w:val="20"/>
          <w:lang w:val="fr-FR"/>
        </w:rPr>
        <w:t xml:space="preserve"> </w:t>
      </w:r>
      <w:proofErr w:type="spellStart"/>
      <w:r w:rsidRPr="007F34E4">
        <w:rPr>
          <w:rFonts w:ascii="Arial" w:hAnsi="Arial" w:cs="Arial"/>
          <w:i/>
          <w:iCs/>
          <w:sz w:val="20"/>
          <w:szCs w:val="20"/>
          <w:lang w:val="fr-FR"/>
        </w:rPr>
        <w:t>Disability</w:t>
      </w:r>
      <w:proofErr w:type="spellEnd"/>
      <w:r w:rsidRPr="007F34E4">
        <w:rPr>
          <w:rFonts w:ascii="Arial" w:hAnsi="Arial" w:cs="Arial"/>
          <w:i/>
          <w:iCs/>
          <w:sz w:val="20"/>
          <w:szCs w:val="20"/>
          <w:lang w:val="fr-FR"/>
        </w:rPr>
        <w:t xml:space="preserve"> </w:t>
      </w:r>
      <w:proofErr w:type="spellStart"/>
      <w:r w:rsidRPr="007F34E4">
        <w:rPr>
          <w:rFonts w:ascii="Arial" w:hAnsi="Arial" w:cs="Arial"/>
          <w:i/>
          <w:iCs/>
          <w:sz w:val="20"/>
          <w:szCs w:val="20"/>
          <w:lang w:val="fr-FR"/>
        </w:rPr>
        <w:t>Strategy</w:t>
      </w:r>
      <w:proofErr w:type="spellEnd"/>
      <w:r w:rsidRPr="007F34E4">
        <w:rPr>
          <w:rFonts w:ascii="Arial" w:hAnsi="Arial" w:cs="Arial"/>
          <w:i/>
          <w:iCs/>
          <w:sz w:val="20"/>
          <w:szCs w:val="20"/>
          <w:lang w:val="fr-FR"/>
        </w:rPr>
        <w:t> 2021</w:t>
      </w:r>
      <w:r w:rsidRPr="007F34E4">
        <w:rPr>
          <w:rFonts w:ascii="Arial" w:hAnsi="Arial" w:cs="Arial"/>
          <w:i/>
          <w:iCs/>
          <w:sz w:val="20"/>
          <w:szCs w:val="20"/>
          <w:lang w:val="fr-FR"/>
        </w:rPr>
        <w:noBreakHyphen/>
        <w:t xml:space="preserve">2031 </w:t>
      </w:r>
      <w:proofErr w:type="spellStart"/>
      <w:r w:rsidRPr="007F34E4">
        <w:rPr>
          <w:rFonts w:ascii="Arial" w:hAnsi="Arial" w:cs="Arial"/>
          <w:i/>
          <w:iCs/>
          <w:sz w:val="20"/>
          <w:szCs w:val="20"/>
          <w:lang w:val="fr-FR"/>
        </w:rPr>
        <w:t>Implementation</w:t>
      </w:r>
      <w:proofErr w:type="spellEnd"/>
      <w:r w:rsidRPr="007F34E4">
        <w:rPr>
          <w:rFonts w:ascii="Arial" w:hAnsi="Arial" w:cs="Arial"/>
          <w:i/>
          <w:iCs/>
          <w:sz w:val="20"/>
          <w:szCs w:val="20"/>
          <w:lang w:val="fr-FR"/>
        </w:rPr>
        <w:t xml:space="preserve"> Report 3 </w:t>
      </w:r>
      <w:proofErr w:type="spellStart"/>
      <w:r w:rsidRPr="007F34E4">
        <w:rPr>
          <w:rFonts w:ascii="Arial" w:hAnsi="Arial" w:cs="Arial"/>
          <w:i/>
          <w:iCs/>
          <w:sz w:val="20"/>
          <w:szCs w:val="20"/>
          <w:lang w:val="fr-FR"/>
        </w:rPr>
        <w:t>December</w:t>
      </w:r>
      <w:proofErr w:type="spellEnd"/>
      <w:r w:rsidRPr="007F34E4">
        <w:rPr>
          <w:rFonts w:ascii="Arial" w:hAnsi="Arial" w:cs="Arial"/>
          <w:i/>
          <w:iCs/>
          <w:sz w:val="20"/>
          <w:szCs w:val="20"/>
          <w:lang w:val="fr-FR"/>
        </w:rPr>
        <w:t> 2021 – 30 June </w:t>
      </w:r>
      <w:proofErr w:type="gramStart"/>
      <w:r w:rsidRPr="007F34E4">
        <w:rPr>
          <w:rFonts w:ascii="Arial" w:hAnsi="Arial" w:cs="Arial"/>
          <w:i/>
          <w:iCs/>
          <w:sz w:val="20"/>
          <w:szCs w:val="20"/>
          <w:lang w:val="fr-FR"/>
        </w:rPr>
        <w:t>2023:</w:t>
      </w:r>
      <w:proofErr w:type="gramEnd"/>
      <w:r w:rsidRPr="007F34E4">
        <w:rPr>
          <w:rFonts w:ascii="Arial" w:hAnsi="Arial" w:cs="Arial"/>
          <w:i/>
          <w:iCs/>
          <w:sz w:val="20"/>
          <w:szCs w:val="20"/>
          <w:lang w:val="fr-FR"/>
        </w:rPr>
        <w:t xml:space="preserve"> </w:t>
      </w:r>
      <w:proofErr w:type="spellStart"/>
      <w:r w:rsidRPr="007F34E4">
        <w:rPr>
          <w:rFonts w:ascii="Arial" w:hAnsi="Arial" w:cs="Arial"/>
          <w:i/>
          <w:iCs/>
          <w:sz w:val="20"/>
          <w:szCs w:val="20"/>
          <w:lang w:val="fr-FR"/>
        </w:rPr>
        <w:t>Summary</w:t>
      </w:r>
      <w:proofErr w:type="spellEnd"/>
      <w:r w:rsidRPr="007F34E4">
        <w:rPr>
          <w:rFonts w:ascii="Arial" w:hAnsi="Arial" w:cs="Arial"/>
          <w:sz w:val="20"/>
          <w:szCs w:val="20"/>
          <w:lang w:val="fr-FR"/>
        </w:rPr>
        <w:t xml:space="preserve">), est autorisé en vertu de la </w:t>
      </w:r>
      <w:hyperlink r:id="rId20" w:history="1">
        <w:r w:rsidRPr="007F34E4">
          <w:rPr>
            <w:rStyle w:val="Hyperlink"/>
            <w:rFonts w:ascii="Arial" w:hAnsi="Arial" w:cs="Arial"/>
            <w:sz w:val="20"/>
            <w:szCs w:val="20"/>
            <w:lang w:val="fr-FR"/>
          </w:rPr>
          <w:t>licence Creative Commons Attribution 4.0 Internationale</w:t>
        </w:r>
      </w:hyperlink>
      <w:r w:rsidRPr="007F34E4">
        <w:rPr>
          <w:rFonts w:ascii="Arial" w:hAnsi="Arial" w:cs="Arial"/>
          <w:sz w:val="20"/>
          <w:szCs w:val="20"/>
          <w:lang w:val="fr-FR"/>
        </w:rPr>
        <w:t>, à l’exception :</w:t>
      </w:r>
    </w:p>
    <w:p w14:paraId="10956CA2" w14:textId="77777777" w:rsidR="00816669" w:rsidRPr="007F34E4" w:rsidRDefault="00816669" w:rsidP="00816669">
      <w:pPr>
        <w:pStyle w:val="ListParagraph"/>
        <w:numPr>
          <w:ilvl w:val="0"/>
          <w:numId w:val="14"/>
        </w:numPr>
        <w:spacing w:before="0" w:after="0" w:line="240" w:lineRule="auto"/>
        <w:contextualSpacing w:val="0"/>
        <w:rPr>
          <w:rFonts w:ascii="Arial" w:hAnsi="Arial" w:cs="Arial"/>
          <w:i/>
          <w:sz w:val="20"/>
          <w:szCs w:val="20"/>
          <w:lang w:val="fr-FR"/>
        </w:rPr>
      </w:pPr>
      <w:proofErr w:type="gramStart"/>
      <w:r w:rsidRPr="007F34E4">
        <w:rPr>
          <w:rFonts w:ascii="Arial" w:hAnsi="Arial" w:cs="Arial"/>
          <w:sz w:val="20"/>
          <w:szCs w:val="20"/>
          <w:lang w:val="fr-FR"/>
        </w:rPr>
        <w:t>du</w:t>
      </w:r>
      <w:proofErr w:type="gramEnd"/>
      <w:r w:rsidRPr="007F34E4">
        <w:rPr>
          <w:rFonts w:ascii="Arial" w:hAnsi="Arial" w:cs="Arial"/>
          <w:sz w:val="20"/>
          <w:szCs w:val="20"/>
          <w:lang w:val="fr-FR"/>
        </w:rPr>
        <w:t xml:space="preserve"> logo et de la marque de la Stratégie australienne en matière de handicap 2021 - 2031 (</w:t>
      </w:r>
      <w:proofErr w:type="spellStart"/>
      <w:r w:rsidRPr="007F34E4">
        <w:rPr>
          <w:rFonts w:ascii="Arial" w:hAnsi="Arial" w:cs="Arial"/>
          <w:i/>
          <w:sz w:val="20"/>
          <w:szCs w:val="20"/>
          <w:lang w:val="fr-FR"/>
        </w:rPr>
        <w:t>Australia’s</w:t>
      </w:r>
      <w:proofErr w:type="spellEnd"/>
      <w:r w:rsidRPr="007F34E4">
        <w:rPr>
          <w:rFonts w:ascii="Arial" w:hAnsi="Arial" w:cs="Arial"/>
          <w:i/>
          <w:sz w:val="20"/>
          <w:szCs w:val="20"/>
          <w:lang w:val="fr-FR"/>
        </w:rPr>
        <w:t xml:space="preserve"> </w:t>
      </w:r>
      <w:proofErr w:type="spellStart"/>
      <w:r w:rsidRPr="007F34E4">
        <w:rPr>
          <w:rFonts w:ascii="Arial" w:hAnsi="Arial" w:cs="Arial"/>
          <w:i/>
          <w:sz w:val="20"/>
          <w:szCs w:val="20"/>
          <w:lang w:val="fr-FR"/>
        </w:rPr>
        <w:t>Disability</w:t>
      </w:r>
      <w:proofErr w:type="spellEnd"/>
      <w:r w:rsidRPr="007F34E4">
        <w:rPr>
          <w:rFonts w:ascii="Arial" w:hAnsi="Arial" w:cs="Arial"/>
          <w:i/>
          <w:sz w:val="20"/>
          <w:szCs w:val="20"/>
          <w:lang w:val="fr-FR"/>
        </w:rPr>
        <w:t xml:space="preserve"> </w:t>
      </w:r>
      <w:proofErr w:type="spellStart"/>
      <w:r w:rsidRPr="007F34E4">
        <w:rPr>
          <w:rFonts w:ascii="Arial" w:hAnsi="Arial" w:cs="Arial"/>
          <w:i/>
          <w:sz w:val="20"/>
          <w:szCs w:val="20"/>
          <w:lang w:val="fr-FR"/>
        </w:rPr>
        <w:t>Strategy</w:t>
      </w:r>
      <w:proofErr w:type="spellEnd"/>
      <w:r w:rsidRPr="007F34E4">
        <w:rPr>
          <w:rFonts w:ascii="Arial" w:hAnsi="Arial" w:cs="Arial"/>
          <w:i/>
          <w:sz w:val="20"/>
          <w:szCs w:val="20"/>
          <w:lang w:val="fr-FR"/>
        </w:rPr>
        <w:t> 2021</w:t>
      </w:r>
      <w:r w:rsidRPr="007F34E4">
        <w:rPr>
          <w:rFonts w:ascii="Arial" w:hAnsi="Arial" w:cs="Arial"/>
          <w:i/>
          <w:sz w:val="20"/>
          <w:szCs w:val="20"/>
          <w:lang w:val="fr-FR"/>
        </w:rPr>
        <w:noBreakHyphen/>
        <w:t>2031</w:t>
      </w:r>
      <w:r w:rsidRPr="007F34E4">
        <w:rPr>
          <w:rFonts w:ascii="Arial" w:hAnsi="Arial" w:cs="Arial"/>
          <w:sz w:val="20"/>
          <w:szCs w:val="20"/>
          <w:lang w:val="fr-FR"/>
        </w:rPr>
        <w:t xml:space="preserve">) ; </w:t>
      </w:r>
    </w:p>
    <w:p w14:paraId="4F75355A" w14:textId="77777777" w:rsidR="00816669" w:rsidRPr="007F34E4" w:rsidRDefault="00816669" w:rsidP="00816669">
      <w:pPr>
        <w:pStyle w:val="ListParagraph"/>
        <w:numPr>
          <w:ilvl w:val="0"/>
          <w:numId w:val="14"/>
        </w:numPr>
        <w:spacing w:before="0" w:after="0" w:line="240" w:lineRule="auto"/>
        <w:contextualSpacing w:val="0"/>
        <w:rPr>
          <w:rFonts w:ascii="Arial" w:hAnsi="Arial" w:cs="Arial"/>
          <w:sz w:val="20"/>
          <w:szCs w:val="20"/>
          <w:lang w:val="fr-FR"/>
        </w:rPr>
      </w:pPr>
      <w:proofErr w:type="gramStart"/>
      <w:r w:rsidRPr="007F34E4">
        <w:rPr>
          <w:rFonts w:ascii="Arial" w:hAnsi="Arial" w:cs="Arial"/>
          <w:sz w:val="20"/>
          <w:szCs w:val="20"/>
          <w:lang w:val="fr-FR"/>
        </w:rPr>
        <w:t>de</w:t>
      </w:r>
      <w:proofErr w:type="gramEnd"/>
      <w:r w:rsidRPr="007F34E4">
        <w:rPr>
          <w:rFonts w:ascii="Arial" w:hAnsi="Arial" w:cs="Arial"/>
          <w:sz w:val="20"/>
          <w:szCs w:val="20"/>
          <w:lang w:val="fr-FR"/>
        </w:rPr>
        <w:t xml:space="preserve"> tout contenu de tiers ; </w:t>
      </w:r>
    </w:p>
    <w:p w14:paraId="5E8CA7DE" w14:textId="77777777" w:rsidR="00816669" w:rsidRPr="007F34E4" w:rsidRDefault="00816669" w:rsidP="00816669">
      <w:pPr>
        <w:pStyle w:val="ListParagraph"/>
        <w:numPr>
          <w:ilvl w:val="0"/>
          <w:numId w:val="14"/>
        </w:numPr>
        <w:spacing w:before="0" w:after="0" w:line="240" w:lineRule="auto"/>
        <w:rPr>
          <w:rFonts w:ascii="Arial" w:hAnsi="Arial" w:cs="Arial"/>
          <w:i/>
          <w:sz w:val="20"/>
          <w:szCs w:val="20"/>
          <w:lang w:val="fr-FR"/>
        </w:rPr>
      </w:pPr>
      <w:proofErr w:type="gramStart"/>
      <w:r w:rsidRPr="007F34E4">
        <w:rPr>
          <w:rFonts w:ascii="Arial" w:hAnsi="Arial" w:cs="Arial"/>
          <w:sz w:val="20"/>
          <w:szCs w:val="20"/>
          <w:lang w:val="fr-FR"/>
        </w:rPr>
        <w:t>de</w:t>
      </w:r>
      <w:proofErr w:type="gramEnd"/>
      <w:r w:rsidRPr="007F34E4">
        <w:rPr>
          <w:rFonts w:ascii="Arial" w:hAnsi="Arial" w:cs="Arial"/>
          <w:sz w:val="20"/>
          <w:szCs w:val="20"/>
          <w:lang w:val="fr-FR"/>
        </w:rPr>
        <w:t xml:space="preserve"> toutes les images et photographies</w:t>
      </w:r>
      <w:r w:rsidR="00DE0A8B">
        <w:rPr>
          <w:rFonts w:ascii="Arial" w:hAnsi="Arial" w:cs="Arial"/>
          <w:sz w:val="20"/>
          <w:szCs w:val="20"/>
          <w:lang w:val="fr-FR"/>
        </w:rPr>
        <w:t xml:space="preserve"> </w:t>
      </w:r>
      <w:r w:rsidR="00DE0A8B" w:rsidRPr="007F34E4">
        <w:rPr>
          <w:rFonts w:ascii="Arial" w:hAnsi="Arial" w:cs="Arial"/>
          <w:sz w:val="20"/>
          <w:szCs w:val="20"/>
          <w:lang w:val="fr-FR"/>
        </w:rPr>
        <w:t>;</w:t>
      </w:r>
    </w:p>
    <w:p w14:paraId="5510D83F" w14:textId="77777777" w:rsidR="009506F4" w:rsidRPr="007F34E4" w:rsidRDefault="00DE0A8B" w:rsidP="00816669">
      <w:pPr>
        <w:pStyle w:val="ListParagraph"/>
        <w:numPr>
          <w:ilvl w:val="0"/>
          <w:numId w:val="14"/>
        </w:numPr>
        <w:spacing w:before="0" w:line="240" w:lineRule="auto"/>
        <w:contextualSpacing w:val="0"/>
        <w:rPr>
          <w:rFonts w:ascii="Arial" w:hAnsi="Arial" w:cs="Arial"/>
          <w:sz w:val="20"/>
          <w:szCs w:val="20"/>
        </w:rPr>
      </w:pPr>
      <w:proofErr w:type="gramStart"/>
      <w:r>
        <w:rPr>
          <w:rFonts w:ascii="Arial" w:hAnsi="Arial" w:cs="Arial"/>
          <w:sz w:val="20"/>
          <w:szCs w:val="20"/>
          <w:lang w:val="fr-FR"/>
        </w:rPr>
        <w:t>des</w:t>
      </w:r>
      <w:proofErr w:type="gramEnd"/>
      <w:r>
        <w:rPr>
          <w:rFonts w:ascii="Arial" w:hAnsi="Arial" w:cs="Arial"/>
          <w:sz w:val="20"/>
          <w:szCs w:val="20"/>
          <w:lang w:val="fr-FR"/>
        </w:rPr>
        <w:t xml:space="preserve"> a</w:t>
      </w:r>
      <w:r w:rsidR="00816669" w:rsidRPr="007F34E4">
        <w:rPr>
          <w:rFonts w:ascii="Arial" w:hAnsi="Arial" w:cs="Arial"/>
          <w:sz w:val="20"/>
          <w:szCs w:val="20"/>
          <w:lang w:val="fr-FR"/>
        </w:rPr>
        <w:t xml:space="preserve">rmoiries nationales de l’Australie : les conditions générales d’utilisation des armoiries nationales de l’Australie sont énoncées sur le site Web du ministère du Premier ministre et du Cabinet : </w:t>
      </w:r>
      <w:hyperlink r:id="rId21" w:history="1">
        <w:r w:rsidR="009506F4" w:rsidRPr="007F34E4">
          <w:rPr>
            <w:rStyle w:val="Hyperlink"/>
            <w:rFonts w:ascii="Arial" w:hAnsi="Arial" w:cs="Arial"/>
            <w:sz w:val="20"/>
            <w:szCs w:val="20"/>
          </w:rPr>
          <w:t>https://www.pmc.gov.au/honours</w:t>
        </w:r>
        <w:r w:rsidR="009506F4" w:rsidRPr="007F34E4">
          <w:rPr>
            <w:rStyle w:val="Hyperlink"/>
            <w:rFonts w:ascii="Arial" w:hAnsi="Arial" w:cs="Arial"/>
            <w:sz w:val="20"/>
            <w:szCs w:val="20"/>
          </w:rPr>
          <w:noBreakHyphen/>
          <w:t>and</w:t>
        </w:r>
        <w:r w:rsidR="009506F4" w:rsidRPr="007F34E4">
          <w:rPr>
            <w:rStyle w:val="Hyperlink"/>
            <w:rFonts w:ascii="Arial" w:hAnsi="Arial" w:cs="Arial"/>
            <w:sz w:val="20"/>
            <w:szCs w:val="20"/>
          </w:rPr>
          <w:noBreakHyphen/>
          <w:t>symbols/commonwealth</w:t>
        </w:r>
        <w:r w:rsidR="009506F4" w:rsidRPr="007F34E4">
          <w:rPr>
            <w:rStyle w:val="Hyperlink"/>
            <w:rFonts w:ascii="Arial" w:hAnsi="Arial" w:cs="Arial"/>
            <w:sz w:val="20"/>
            <w:szCs w:val="20"/>
          </w:rPr>
          <w:noBreakHyphen/>
          <w:t>coat</w:t>
        </w:r>
        <w:r w:rsidR="009506F4" w:rsidRPr="007F34E4">
          <w:rPr>
            <w:rStyle w:val="Hyperlink"/>
            <w:rFonts w:ascii="Arial" w:hAnsi="Arial" w:cs="Arial"/>
            <w:sz w:val="20"/>
            <w:szCs w:val="20"/>
          </w:rPr>
          <w:noBreakHyphen/>
          <w:t>arms</w:t>
        </w:r>
      </w:hyperlink>
      <w:r>
        <w:rPr>
          <w:rFonts w:ascii="Arial" w:hAnsi="Arial" w:cs="Arial"/>
          <w:sz w:val="20"/>
          <w:szCs w:val="20"/>
        </w:rPr>
        <w:t>.</w:t>
      </w:r>
    </w:p>
    <w:p w14:paraId="0244D89C" w14:textId="77777777" w:rsidR="00DE0A8B" w:rsidRPr="00DE0A8B" w:rsidRDefault="00816669" w:rsidP="009506F4">
      <w:pPr>
        <w:spacing w:line="240" w:lineRule="auto"/>
        <w:rPr>
          <w:rFonts w:ascii="Arial" w:eastAsia="DengXian Light" w:hAnsi="Arial" w:cs="Arial"/>
          <w:sz w:val="20"/>
          <w:szCs w:val="20"/>
        </w:rPr>
      </w:pPr>
      <w:r w:rsidRPr="007F34E4">
        <w:rPr>
          <w:rFonts w:ascii="Arial" w:hAnsi="Arial" w:cs="Arial"/>
          <w:sz w:val="20"/>
          <w:szCs w:val="20"/>
          <w:lang w:val="fr-FR"/>
        </w:rPr>
        <w:t xml:space="preserve">De plus amples informations sur cette licence CC By sont disponibles sur le site Web de Creative Commons : </w:t>
      </w:r>
      <w:r w:rsidR="00DE0A8B">
        <w:rPr>
          <w:rFonts w:ascii="Arial" w:eastAsia="DengXian Light" w:hAnsi="Arial" w:cs="Arial"/>
          <w:sz w:val="20"/>
          <w:szCs w:val="20"/>
        </w:rPr>
        <w:fldChar w:fldCharType="begin"/>
      </w:r>
      <w:r w:rsidR="00DE0A8B">
        <w:rPr>
          <w:rFonts w:ascii="Arial" w:eastAsia="DengXian Light" w:hAnsi="Arial" w:cs="Arial"/>
          <w:sz w:val="20"/>
          <w:szCs w:val="20"/>
        </w:rPr>
        <w:instrText xml:space="preserve"> HYPERLINK "</w:instrText>
      </w:r>
      <w:r w:rsidR="00DE0A8B" w:rsidRPr="00DE0A8B">
        <w:rPr>
          <w:rFonts w:ascii="Arial" w:eastAsia="DengXian Light" w:hAnsi="Arial" w:cs="Arial"/>
          <w:sz w:val="20"/>
          <w:szCs w:val="20"/>
        </w:rPr>
        <w:instrText>https://creativecommons.org/licenses/by/4.0/legalcode.</w:instrText>
      </w:r>
    </w:p>
    <w:p w14:paraId="2636857B" w14:textId="77777777" w:rsidR="00DE0A8B" w:rsidRPr="00223FFC" w:rsidRDefault="00DE0A8B" w:rsidP="009506F4">
      <w:pPr>
        <w:spacing w:line="240" w:lineRule="auto"/>
        <w:rPr>
          <w:rStyle w:val="Hyperlink"/>
          <w:rFonts w:ascii="Arial" w:eastAsia="DengXian Light" w:hAnsi="Arial" w:cs="Arial"/>
          <w:sz w:val="20"/>
          <w:szCs w:val="20"/>
        </w:rPr>
      </w:pPr>
      <w:r>
        <w:rPr>
          <w:rFonts w:ascii="Arial" w:eastAsia="DengXian Light" w:hAnsi="Arial" w:cs="Arial"/>
          <w:sz w:val="20"/>
          <w:szCs w:val="20"/>
        </w:rPr>
        <w:instrText xml:space="preserve">" </w:instrText>
      </w:r>
      <w:r>
        <w:rPr>
          <w:rFonts w:ascii="Arial" w:eastAsia="DengXian Light" w:hAnsi="Arial" w:cs="Arial"/>
          <w:sz w:val="20"/>
          <w:szCs w:val="20"/>
        </w:rPr>
      </w:r>
      <w:r>
        <w:rPr>
          <w:rFonts w:ascii="Arial" w:eastAsia="DengXian Light" w:hAnsi="Arial" w:cs="Arial"/>
          <w:sz w:val="20"/>
          <w:szCs w:val="20"/>
        </w:rPr>
        <w:fldChar w:fldCharType="separate"/>
      </w:r>
      <w:r w:rsidRPr="00223FFC">
        <w:rPr>
          <w:rStyle w:val="Hyperlink"/>
          <w:rFonts w:ascii="Arial" w:eastAsia="DengXian Light" w:hAnsi="Arial" w:cs="Arial"/>
          <w:sz w:val="20"/>
          <w:szCs w:val="20"/>
        </w:rPr>
        <w:t>https://creativecommons.org/licenses/by/4.0/legalcode</w:t>
      </w:r>
      <w:r w:rsidRPr="00DE0A8B">
        <w:rPr>
          <w:rStyle w:val="Hyperlink"/>
          <w:rFonts w:ascii="Arial" w:eastAsia="DengXian Light" w:hAnsi="Arial" w:cs="Arial"/>
          <w:sz w:val="20"/>
          <w:szCs w:val="20"/>
          <w:u w:val="none"/>
        </w:rPr>
        <w:t>.</w:t>
      </w:r>
    </w:p>
    <w:p w14:paraId="14AB8AFE" w14:textId="77777777" w:rsidR="009506F4" w:rsidRPr="007F34E4" w:rsidRDefault="00DE0A8B" w:rsidP="009506F4">
      <w:pPr>
        <w:spacing w:line="240" w:lineRule="auto"/>
        <w:rPr>
          <w:rFonts w:ascii="Arial" w:hAnsi="Arial" w:cs="Arial"/>
          <w:sz w:val="20"/>
          <w:szCs w:val="20"/>
        </w:rPr>
      </w:pPr>
      <w:r>
        <w:rPr>
          <w:rFonts w:ascii="Arial" w:eastAsia="DengXian Light" w:hAnsi="Arial" w:cs="Arial"/>
          <w:sz w:val="20"/>
          <w:szCs w:val="20"/>
        </w:rPr>
        <w:fldChar w:fldCharType="end"/>
      </w:r>
      <w:r w:rsidR="00816669" w:rsidRPr="007F34E4">
        <w:rPr>
          <w:rFonts w:ascii="Arial" w:hAnsi="Arial" w:cs="Arial"/>
          <w:b/>
          <w:sz w:val="20"/>
          <w:szCs w:val="20"/>
          <w:lang w:val="fr-FR"/>
        </w:rPr>
        <w:t xml:space="preserve"> Avertissement :</w:t>
      </w:r>
    </w:p>
    <w:p w14:paraId="13FFEB72" w14:textId="77777777" w:rsidR="00816669" w:rsidRPr="007F34E4" w:rsidRDefault="00816669" w:rsidP="00816669">
      <w:pPr>
        <w:pStyle w:val="ListBullet"/>
        <w:numPr>
          <w:ilvl w:val="0"/>
          <w:numId w:val="7"/>
        </w:numPr>
        <w:tabs>
          <w:tab w:val="clear" w:pos="170"/>
          <w:tab w:val="left" w:pos="426"/>
        </w:tabs>
        <w:spacing w:before="120" w:line="240" w:lineRule="auto"/>
        <w:rPr>
          <w:rFonts w:cs="Arial"/>
          <w:sz w:val="20"/>
          <w:szCs w:val="20"/>
        </w:rPr>
      </w:pPr>
      <w:r w:rsidRPr="007F34E4">
        <w:rPr>
          <w:rFonts w:cs="Arial"/>
          <w:sz w:val="20"/>
          <w:szCs w:val="20"/>
          <w:lang w:val="fr-FR"/>
        </w:rPr>
        <w:t>Si vous souhaitez créer un produit dérivé du présent document, le ministère des Services sociaux (</w:t>
      </w:r>
      <w:proofErr w:type="spellStart"/>
      <w:r w:rsidRPr="007F34E4">
        <w:rPr>
          <w:rFonts w:cs="Arial"/>
          <w:sz w:val="20"/>
          <w:szCs w:val="20"/>
          <w:lang w:val="fr-FR"/>
        </w:rPr>
        <w:t>Department</w:t>
      </w:r>
      <w:proofErr w:type="spellEnd"/>
      <w:r w:rsidRPr="007F34E4">
        <w:rPr>
          <w:rFonts w:cs="Arial"/>
          <w:sz w:val="20"/>
          <w:szCs w:val="20"/>
          <w:lang w:val="fr-FR"/>
        </w:rPr>
        <w:t xml:space="preserve"> of Social Services) exige que la mention suivante figure sur tout produit </w:t>
      </w:r>
      <w:proofErr w:type="gramStart"/>
      <w:r w:rsidRPr="007F34E4">
        <w:rPr>
          <w:rFonts w:cs="Arial"/>
          <w:sz w:val="20"/>
          <w:szCs w:val="20"/>
          <w:lang w:val="fr-FR"/>
        </w:rPr>
        <w:t>dérivé</w:t>
      </w:r>
      <w:proofErr w:type="gramEnd"/>
      <w:r w:rsidRPr="007F34E4">
        <w:rPr>
          <w:rFonts w:cs="Arial"/>
          <w:sz w:val="20"/>
          <w:szCs w:val="20"/>
          <w:lang w:val="fr-FR"/>
        </w:rPr>
        <w:t> : « Basé sur des données du Commonwealth d’Australie (</w:t>
      </w:r>
      <w:hyperlink r:id="rId22" w:history="1">
        <w:r w:rsidRPr="007F34E4">
          <w:rPr>
            <w:rStyle w:val="Hyperlink"/>
            <w:rFonts w:cs="Arial"/>
            <w:sz w:val="20"/>
            <w:szCs w:val="20"/>
          </w:rPr>
          <w:t>Department of Social Services</w:t>
        </w:r>
      </w:hyperlink>
      <w:r w:rsidRPr="007F34E4">
        <w:rPr>
          <w:rFonts w:cs="Arial"/>
          <w:sz w:val="20"/>
          <w:szCs w:val="20"/>
          <w:lang w:val="fr-FR"/>
        </w:rPr>
        <w:t>) ».</w:t>
      </w:r>
    </w:p>
    <w:p w14:paraId="5BF83E97" w14:textId="77777777" w:rsidR="009506F4" w:rsidRPr="007F34E4" w:rsidRDefault="00816669" w:rsidP="00816669">
      <w:pPr>
        <w:pStyle w:val="ListBullet"/>
        <w:numPr>
          <w:ilvl w:val="0"/>
          <w:numId w:val="7"/>
        </w:numPr>
        <w:tabs>
          <w:tab w:val="clear" w:pos="170"/>
          <w:tab w:val="left" w:pos="426"/>
        </w:tabs>
        <w:spacing w:before="120" w:line="240" w:lineRule="auto"/>
        <w:rPr>
          <w:rFonts w:cs="Arial"/>
          <w:sz w:val="20"/>
          <w:szCs w:val="20"/>
        </w:rPr>
      </w:pPr>
      <w:r w:rsidRPr="007F34E4">
        <w:rPr>
          <w:rFonts w:cs="Arial"/>
          <w:sz w:val="20"/>
          <w:szCs w:val="20"/>
          <w:lang w:val="fr-FR"/>
        </w:rPr>
        <w:t xml:space="preserve">N’hésitez pas à nous faire parvenir toute demande d’informations concernant cette licence ou toute utilisation du présent document. Veuillez contacter : </w:t>
      </w:r>
      <w:r w:rsidRPr="007F34E4">
        <w:rPr>
          <w:rFonts w:cs="Arial"/>
          <w:sz w:val="20"/>
          <w:szCs w:val="20"/>
          <w:lang w:val="fr-FR"/>
        </w:rPr>
        <w:br/>
        <w:t xml:space="preserve">Branch Manager, Communication Services Branch, </w:t>
      </w:r>
      <w:proofErr w:type="spellStart"/>
      <w:r w:rsidRPr="007F34E4">
        <w:rPr>
          <w:rFonts w:cs="Arial"/>
          <w:sz w:val="20"/>
          <w:szCs w:val="20"/>
          <w:lang w:val="fr-FR"/>
        </w:rPr>
        <w:t>Department</w:t>
      </w:r>
      <w:proofErr w:type="spellEnd"/>
      <w:r w:rsidRPr="007F34E4">
        <w:rPr>
          <w:rFonts w:cs="Arial"/>
          <w:sz w:val="20"/>
          <w:szCs w:val="20"/>
          <w:lang w:val="fr-FR"/>
        </w:rPr>
        <w:t xml:space="preserve"> of Social Services</w:t>
      </w:r>
      <w:r w:rsidRPr="007F34E4">
        <w:rPr>
          <w:rFonts w:cs="Arial"/>
          <w:sz w:val="20"/>
          <w:szCs w:val="20"/>
          <w:lang w:val="fr-FR"/>
        </w:rPr>
        <w:br/>
        <w:t>Téléphone : 1300 653 227</w:t>
      </w:r>
      <w:r w:rsidRPr="007F34E4">
        <w:rPr>
          <w:rFonts w:cs="Arial"/>
          <w:sz w:val="20"/>
          <w:szCs w:val="20"/>
          <w:lang w:val="fr-FR"/>
        </w:rPr>
        <w:br/>
        <w:t xml:space="preserve">Courriel : </w:t>
      </w:r>
      <w:hyperlink r:id="rId23" w:history="1">
        <w:r w:rsidR="009506F4" w:rsidRPr="007F34E4">
          <w:rPr>
            <w:rStyle w:val="Hyperlink"/>
            <w:rFonts w:eastAsia="DengXian Light" w:cs="Arial"/>
            <w:sz w:val="20"/>
            <w:szCs w:val="20"/>
          </w:rPr>
          <w:t>communications@dss.gov.au</w:t>
        </w:r>
      </w:hyperlink>
    </w:p>
    <w:p w14:paraId="5D862050" w14:textId="77777777" w:rsidR="009506F4" w:rsidRPr="007F34E4" w:rsidRDefault="00816669" w:rsidP="009506F4">
      <w:pPr>
        <w:spacing w:line="240" w:lineRule="auto"/>
        <w:rPr>
          <w:rFonts w:ascii="Arial" w:hAnsi="Arial" w:cs="Arial"/>
          <w:b/>
          <w:sz w:val="20"/>
          <w:szCs w:val="20"/>
        </w:rPr>
      </w:pPr>
      <w:r w:rsidRPr="007F34E4">
        <w:rPr>
          <w:rFonts w:ascii="Arial" w:hAnsi="Arial" w:cs="Arial"/>
          <w:b/>
          <w:sz w:val="20"/>
          <w:szCs w:val="20"/>
          <w:lang w:val="fr-FR"/>
        </w:rPr>
        <w:t>Accessibilité :</w:t>
      </w:r>
    </w:p>
    <w:p w14:paraId="7D9287C2" w14:textId="77777777" w:rsidR="00816669" w:rsidRPr="007F34E4" w:rsidRDefault="00816669" w:rsidP="00816669">
      <w:pPr>
        <w:spacing w:line="240" w:lineRule="auto"/>
        <w:rPr>
          <w:rFonts w:ascii="Arial" w:hAnsi="Arial" w:cs="Arial"/>
          <w:sz w:val="20"/>
          <w:szCs w:val="20"/>
          <w:lang w:val="fr-FR"/>
        </w:rPr>
      </w:pPr>
      <w:r w:rsidRPr="007F34E4">
        <w:rPr>
          <w:rFonts w:ascii="Arial" w:hAnsi="Arial" w:cs="Arial"/>
          <w:sz w:val="20"/>
          <w:szCs w:val="20"/>
          <w:lang w:val="fr-FR"/>
        </w:rPr>
        <w:t>Les personnes sourdes ou ayant un trouble de l’audition ou de la parole peuvent utiliser le National Relay Service pour contacter le ministère des Services sociaux (</w:t>
      </w:r>
      <w:proofErr w:type="spellStart"/>
      <w:r w:rsidRPr="007F34E4">
        <w:rPr>
          <w:rFonts w:ascii="Arial" w:hAnsi="Arial" w:cs="Arial"/>
          <w:sz w:val="20"/>
          <w:szCs w:val="20"/>
          <w:lang w:val="fr-FR"/>
        </w:rPr>
        <w:t>Department</w:t>
      </w:r>
      <w:proofErr w:type="spellEnd"/>
      <w:r w:rsidRPr="007F34E4">
        <w:rPr>
          <w:rFonts w:ascii="Arial" w:hAnsi="Arial" w:cs="Arial"/>
          <w:sz w:val="20"/>
          <w:szCs w:val="20"/>
          <w:lang w:val="fr-FR"/>
        </w:rPr>
        <w:t xml:space="preserve"> of Social Services) aux numéros de téléphones fournis. </w:t>
      </w:r>
    </w:p>
    <w:p w14:paraId="796F107D" w14:textId="77777777" w:rsidR="00816669" w:rsidRPr="007F34E4" w:rsidRDefault="00816669" w:rsidP="00816669">
      <w:pPr>
        <w:spacing w:line="240" w:lineRule="auto"/>
        <w:rPr>
          <w:rFonts w:ascii="Arial" w:hAnsi="Arial" w:cs="Arial"/>
          <w:sz w:val="20"/>
          <w:szCs w:val="20"/>
          <w:lang w:val="fr-FR"/>
        </w:rPr>
      </w:pPr>
      <w:r w:rsidRPr="007F34E4">
        <w:rPr>
          <w:rFonts w:ascii="Arial" w:hAnsi="Arial" w:cs="Arial"/>
          <w:sz w:val="20"/>
          <w:szCs w:val="20"/>
          <w:lang w:val="fr-FR"/>
        </w:rPr>
        <w:t xml:space="preserve">Utilisateurs de TTY : veuillez appeler le 133 677 et </w:t>
      </w:r>
      <w:proofErr w:type="gramStart"/>
      <w:r w:rsidRPr="007F34E4">
        <w:rPr>
          <w:rFonts w:ascii="Arial" w:hAnsi="Arial" w:cs="Arial"/>
          <w:sz w:val="20"/>
          <w:szCs w:val="20"/>
          <w:lang w:val="fr-FR"/>
        </w:rPr>
        <w:t>demander à ce</w:t>
      </w:r>
      <w:proofErr w:type="gramEnd"/>
      <w:r w:rsidRPr="007F34E4">
        <w:rPr>
          <w:rFonts w:ascii="Arial" w:hAnsi="Arial" w:cs="Arial"/>
          <w:sz w:val="20"/>
          <w:szCs w:val="20"/>
          <w:lang w:val="fr-FR"/>
        </w:rPr>
        <w:t xml:space="preserve"> que soit composé le numéro de téléphone du service que vous souhaitez contacter. </w:t>
      </w:r>
    </w:p>
    <w:p w14:paraId="34D884B8" w14:textId="77777777" w:rsidR="00816669" w:rsidRPr="007F34E4" w:rsidRDefault="00816669" w:rsidP="00816669">
      <w:pPr>
        <w:spacing w:line="240" w:lineRule="auto"/>
        <w:rPr>
          <w:rFonts w:ascii="Arial" w:hAnsi="Arial" w:cs="Arial"/>
          <w:sz w:val="20"/>
          <w:szCs w:val="20"/>
          <w:lang w:val="fr-FR"/>
        </w:rPr>
      </w:pPr>
      <w:r w:rsidRPr="007F34E4">
        <w:rPr>
          <w:rFonts w:ascii="Arial" w:hAnsi="Arial" w:cs="Arial"/>
          <w:sz w:val="20"/>
          <w:szCs w:val="20"/>
          <w:lang w:val="fr-FR"/>
        </w:rPr>
        <w:t xml:space="preserve">Utilisateurs de </w:t>
      </w:r>
      <w:proofErr w:type="spellStart"/>
      <w:r w:rsidRPr="007F34E4">
        <w:rPr>
          <w:rFonts w:ascii="Arial" w:hAnsi="Arial" w:cs="Arial"/>
          <w:sz w:val="20"/>
          <w:szCs w:val="20"/>
          <w:lang w:val="fr-FR"/>
        </w:rPr>
        <w:t>Speak</w:t>
      </w:r>
      <w:proofErr w:type="spellEnd"/>
      <w:r w:rsidRPr="007F34E4">
        <w:rPr>
          <w:rFonts w:ascii="Arial" w:hAnsi="Arial" w:cs="Arial"/>
          <w:sz w:val="20"/>
          <w:szCs w:val="20"/>
          <w:lang w:val="fr-FR"/>
        </w:rPr>
        <w:t xml:space="preserve"> and </w:t>
      </w:r>
      <w:proofErr w:type="spellStart"/>
      <w:r w:rsidRPr="007F34E4">
        <w:rPr>
          <w:rFonts w:ascii="Arial" w:hAnsi="Arial" w:cs="Arial"/>
          <w:sz w:val="20"/>
          <w:szCs w:val="20"/>
          <w:lang w:val="fr-FR"/>
        </w:rPr>
        <w:t>Listen</w:t>
      </w:r>
      <w:proofErr w:type="spellEnd"/>
      <w:r w:rsidRPr="007F34E4">
        <w:rPr>
          <w:rFonts w:ascii="Arial" w:hAnsi="Arial" w:cs="Arial"/>
          <w:sz w:val="20"/>
          <w:szCs w:val="20"/>
          <w:lang w:val="fr-FR"/>
        </w:rPr>
        <w:t xml:space="preserve"> : veuillez appeler le 1300 555 727 et </w:t>
      </w:r>
      <w:proofErr w:type="gramStart"/>
      <w:r w:rsidRPr="007F34E4">
        <w:rPr>
          <w:rFonts w:ascii="Arial" w:hAnsi="Arial" w:cs="Arial"/>
          <w:sz w:val="20"/>
          <w:szCs w:val="20"/>
          <w:lang w:val="fr-FR"/>
        </w:rPr>
        <w:t>demander à ce</w:t>
      </w:r>
      <w:proofErr w:type="gramEnd"/>
      <w:r w:rsidRPr="007F34E4">
        <w:rPr>
          <w:rFonts w:ascii="Arial" w:hAnsi="Arial" w:cs="Arial"/>
          <w:sz w:val="20"/>
          <w:szCs w:val="20"/>
          <w:lang w:val="fr-FR"/>
        </w:rPr>
        <w:t xml:space="preserve"> que soit composé le numéro de téléphone du service que vous souhaitez contacter.</w:t>
      </w:r>
    </w:p>
    <w:p w14:paraId="716863AD" w14:textId="77777777" w:rsidR="00816669" w:rsidRPr="007F34E4" w:rsidRDefault="00816669" w:rsidP="00816669">
      <w:pPr>
        <w:spacing w:line="240" w:lineRule="auto"/>
        <w:rPr>
          <w:rFonts w:ascii="Arial" w:hAnsi="Arial" w:cs="Arial"/>
          <w:sz w:val="20"/>
          <w:szCs w:val="20"/>
          <w:lang w:val="fr-FR"/>
        </w:rPr>
      </w:pPr>
      <w:r w:rsidRPr="007F34E4">
        <w:rPr>
          <w:rFonts w:ascii="Arial" w:hAnsi="Arial" w:cs="Arial"/>
          <w:sz w:val="20"/>
          <w:szCs w:val="20"/>
          <w:lang w:val="fr-FR"/>
        </w:rPr>
        <w:t xml:space="preserve">Utilisateurs d’Internet : rendez-vous sur le site du National Relay Service à l’adresse </w:t>
      </w:r>
      <w:hyperlink r:id="rId24" w:history="1">
        <w:r w:rsidRPr="007F34E4">
          <w:rPr>
            <w:rStyle w:val="Hyperlink"/>
            <w:rFonts w:ascii="Arial" w:hAnsi="Arial" w:cs="Arial"/>
            <w:sz w:val="20"/>
            <w:szCs w:val="20"/>
            <w:lang w:val="fr-FR"/>
          </w:rPr>
          <w:t>http://relayservice.gov.au</w:t>
        </w:r>
      </w:hyperlink>
      <w:r w:rsidRPr="007F34E4">
        <w:rPr>
          <w:rFonts w:ascii="Arial" w:hAnsi="Arial" w:cs="Arial"/>
          <w:sz w:val="20"/>
          <w:szCs w:val="20"/>
          <w:lang w:val="fr-FR"/>
        </w:rPr>
        <w:t xml:space="preserve">. </w:t>
      </w:r>
    </w:p>
    <w:p w14:paraId="4CC4E613" w14:textId="77777777" w:rsidR="00816669" w:rsidRPr="007F34E4" w:rsidRDefault="00816669" w:rsidP="00816669">
      <w:pPr>
        <w:spacing w:line="240" w:lineRule="auto"/>
        <w:rPr>
          <w:rFonts w:ascii="Arial" w:hAnsi="Arial" w:cs="Arial"/>
          <w:sz w:val="20"/>
          <w:szCs w:val="20"/>
          <w:lang w:val="fr-FR"/>
        </w:rPr>
      </w:pPr>
      <w:r w:rsidRPr="007F34E4">
        <w:rPr>
          <w:rFonts w:ascii="Arial" w:hAnsi="Arial" w:cs="Arial"/>
          <w:sz w:val="20"/>
          <w:szCs w:val="20"/>
          <w:lang w:val="fr-FR"/>
        </w:rPr>
        <w:t xml:space="preserve">Le présent Rapport de mise en œuvre est disponible en ligne dans plusieurs formats accessibles. Pour en savoir plus, rendez-vous sur la page </w:t>
      </w:r>
      <w:hyperlink r:id="rId25" w:history="1">
        <w:r w:rsidRPr="007F34E4">
          <w:rPr>
            <w:rStyle w:val="Hyperlink"/>
            <w:rFonts w:ascii="Arial" w:hAnsi="Arial" w:cs="Arial"/>
            <w:sz w:val="20"/>
            <w:szCs w:val="20"/>
            <w:lang w:val="fr-FR"/>
          </w:rPr>
          <w:t>https://www.disabilitygateway.gov.au/ads</w:t>
        </w:r>
      </w:hyperlink>
      <w:r w:rsidRPr="007F34E4">
        <w:rPr>
          <w:rFonts w:ascii="Arial" w:hAnsi="Arial" w:cs="Arial"/>
          <w:sz w:val="20"/>
          <w:szCs w:val="20"/>
          <w:lang w:val="fr-FR"/>
        </w:rPr>
        <w:t xml:space="preserve">. </w:t>
      </w:r>
    </w:p>
    <w:p w14:paraId="38BB350E" w14:textId="77777777" w:rsidR="00816669" w:rsidRPr="007F34E4" w:rsidRDefault="00816669" w:rsidP="00816669">
      <w:pPr>
        <w:spacing w:line="240" w:lineRule="auto"/>
        <w:rPr>
          <w:rFonts w:ascii="Arial" w:hAnsi="Arial" w:cs="Arial"/>
          <w:sz w:val="20"/>
          <w:szCs w:val="20"/>
        </w:rPr>
      </w:pPr>
      <w:r w:rsidRPr="007F34E4">
        <w:rPr>
          <w:rFonts w:ascii="Arial" w:hAnsi="Arial" w:cs="Arial"/>
          <w:sz w:val="20"/>
          <w:szCs w:val="20"/>
          <w:lang w:val="fr-FR"/>
        </w:rPr>
        <w:t>Nous informons les personnes issues des communautés aborigènes et insulaires du détroit de Torres que la présente publication peut contenir des images ou des noms de personnes décédées.</w:t>
      </w:r>
    </w:p>
    <w:p w14:paraId="00EF1EE0" w14:textId="77777777" w:rsidR="009506F4" w:rsidRPr="007F34E4" w:rsidRDefault="00816669" w:rsidP="009506F4">
      <w:pPr>
        <w:spacing w:line="240" w:lineRule="auto"/>
        <w:rPr>
          <w:rFonts w:ascii="Arial" w:hAnsi="Arial" w:cs="Arial"/>
          <w:b/>
          <w:sz w:val="20"/>
          <w:szCs w:val="20"/>
        </w:rPr>
      </w:pPr>
      <w:r w:rsidRPr="007F34E4">
        <w:rPr>
          <w:rFonts w:ascii="Arial" w:hAnsi="Arial" w:cs="Arial"/>
          <w:b/>
          <w:sz w:val="20"/>
          <w:szCs w:val="20"/>
          <w:lang w:val="fr-FR"/>
        </w:rPr>
        <w:t>Mention d’attribution :</w:t>
      </w:r>
    </w:p>
    <w:p w14:paraId="7080211C" w14:textId="77777777" w:rsidR="009506F4" w:rsidRPr="007F34E4" w:rsidRDefault="00816669" w:rsidP="009506F4">
      <w:pPr>
        <w:spacing w:line="240" w:lineRule="auto"/>
        <w:rPr>
          <w:rFonts w:ascii="Arial" w:hAnsi="Arial" w:cs="Arial"/>
          <w:sz w:val="20"/>
          <w:szCs w:val="20"/>
        </w:rPr>
      </w:pPr>
      <w:r w:rsidRPr="007F34E4">
        <w:rPr>
          <w:rFonts w:ascii="Arial" w:hAnsi="Arial" w:cs="Arial"/>
          <w:sz w:val="20"/>
          <w:szCs w:val="20"/>
          <w:lang w:val="fr-FR"/>
        </w:rPr>
        <w:t>Toute utilisation du présent document, en totalité ou en partie, doit inclure la mention d’attribution suivante : © Commonwealth of </w:t>
      </w:r>
      <w:proofErr w:type="spellStart"/>
      <w:r w:rsidRPr="007F34E4">
        <w:rPr>
          <w:rFonts w:ascii="Arial" w:hAnsi="Arial" w:cs="Arial"/>
          <w:sz w:val="20"/>
          <w:szCs w:val="20"/>
          <w:lang w:val="fr-FR"/>
        </w:rPr>
        <w:t>Australia</w:t>
      </w:r>
      <w:proofErr w:type="spellEnd"/>
      <w:r w:rsidRPr="007F34E4">
        <w:rPr>
          <w:rFonts w:ascii="Arial" w:hAnsi="Arial" w:cs="Arial"/>
          <w:sz w:val="20"/>
          <w:szCs w:val="20"/>
          <w:lang w:val="fr-FR"/>
        </w:rPr>
        <w:t xml:space="preserve"> (</w:t>
      </w:r>
      <w:hyperlink r:id="rId26" w:history="1">
        <w:r w:rsidRPr="007F34E4">
          <w:rPr>
            <w:rStyle w:val="Hyperlink"/>
            <w:rFonts w:ascii="Arial" w:eastAsia="DengXian Light" w:hAnsi="Arial" w:cs="Arial"/>
            <w:sz w:val="20"/>
            <w:szCs w:val="20"/>
          </w:rPr>
          <w:t>Department of Social Services</w:t>
        </w:r>
      </w:hyperlink>
      <w:r w:rsidRPr="007F34E4">
        <w:rPr>
          <w:rFonts w:ascii="Arial" w:hAnsi="Arial" w:cs="Arial"/>
          <w:sz w:val="20"/>
          <w:szCs w:val="20"/>
          <w:lang w:val="fr-FR"/>
        </w:rPr>
        <w:t>) 2023</w:t>
      </w:r>
    </w:p>
    <w:p w14:paraId="7E830FAD" w14:textId="77777777" w:rsidR="000244BA" w:rsidRPr="007F34E4" w:rsidRDefault="00816669" w:rsidP="000244BA">
      <w:pPr>
        <w:pStyle w:val="ListBullet"/>
        <w:numPr>
          <w:ilvl w:val="0"/>
          <w:numId w:val="0"/>
        </w:numPr>
        <w:spacing w:before="240" w:after="0" w:line="252" w:lineRule="auto"/>
        <w:rPr>
          <w:rFonts w:cs="Arial"/>
          <w:color w:val="111111"/>
          <w:spacing w:val="-3"/>
          <w:sz w:val="20"/>
          <w:szCs w:val="20"/>
          <w:shd w:val="clear" w:color="auto" w:fill="FAFAFA"/>
        </w:rPr>
      </w:pPr>
      <w:r w:rsidRPr="007F34E4">
        <w:rPr>
          <w:rFonts w:cs="Arial"/>
          <w:sz w:val="20"/>
          <w:szCs w:val="20"/>
          <w:lang w:val="fr-FR"/>
        </w:rPr>
        <w:t>Si les liens Internet, numéros de téléphone et titres d’ouvrages sont corrects au moment de la publication, ils peuvent avoir été modifiés ultérieurement.</w:t>
      </w:r>
    </w:p>
    <w:p w14:paraId="04FD69CB" w14:textId="77777777" w:rsidR="009506F4" w:rsidRPr="007F34E4" w:rsidRDefault="00C93DDB" w:rsidP="000244BA">
      <w:pPr>
        <w:pStyle w:val="ListBullet"/>
        <w:numPr>
          <w:ilvl w:val="0"/>
          <w:numId w:val="0"/>
        </w:numPr>
        <w:spacing w:before="240" w:after="0" w:line="252" w:lineRule="auto"/>
        <w:rPr>
          <w:rFonts w:cs="Arial"/>
          <w:color w:val="111111"/>
          <w:spacing w:val="-3"/>
          <w:sz w:val="20"/>
          <w:szCs w:val="20"/>
          <w:shd w:val="clear" w:color="auto" w:fill="FAFAFA"/>
        </w:rPr>
      </w:pPr>
      <w:r w:rsidRPr="007F34E4">
        <w:rPr>
          <w:rFonts w:eastAsia="Calibri" w:cs="Arial"/>
          <w:spacing w:val="0"/>
          <w:sz w:val="20"/>
          <w:lang w:eastAsia="en-US"/>
        </w:rPr>
        <w:t>DSS 3078.11.23</w:t>
      </w:r>
    </w:p>
    <w:p w14:paraId="08D053A9" w14:textId="77777777" w:rsidR="00FF35C6" w:rsidRPr="00360903" w:rsidRDefault="00DE0A8B" w:rsidP="00360903">
      <w:pPr>
        <w:pStyle w:val="TOCHeading"/>
        <w:rPr>
          <w:rFonts w:ascii="Arial" w:hAnsi="Arial" w:cs="Arial"/>
          <w:noProof/>
        </w:rPr>
      </w:pPr>
      <w:r w:rsidRPr="00DE0A8B">
        <w:rPr>
          <w:rFonts w:ascii="Arial" w:hAnsi="Arial" w:cs="Arial"/>
        </w:rPr>
        <w:lastRenderedPageBreak/>
        <w:t>Table des matières</w:t>
      </w:r>
      <w:r w:rsidR="004367E9" w:rsidRPr="007F34E4">
        <w:rPr>
          <w:rFonts w:ascii="Arial" w:hAnsi="Arial" w:cs="Arial"/>
        </w:rPr>
        <w:fldChar w:fldCharType="begin"/>
      </w:r>
      <w:r w:rsidR="004367E9" w:rsidRPr="007F34E4">
        <w:rPr>
          <w:rFonts w:ascii="Arial" w:hAnsi="Arial" w:cs="Arial"/>
        </w:rPr>
        <w:instrText xml:space="preserve"> TOC \o "1-3" \h \z \u </w:instrText>
      </w:r>
      <w:r w:rsidR="004367E9" w:rsidRPr="007F34E4">
        <w:rPr>
          <w:rFonts w:ascii="Arial" w:hAnsi="Arial" w:cs="Arial"/>
        </w:rPr>
        <w:fldChar w:fldCharType="separate"/>
      </w:r>
    </w:p>
    <w:p w14:paraId="3B2635BD" w14:textId="77777777" w:rsidR="00FF35C6" w:rsidRPr="00123AE2" w:rsidRDefault="00000000">
      <w:pPr>
        <w:pStyle w:val="TOC1"/>
        <w:rPr>
          <w:rFonts w:ascii="Calibri" w:eastAsia="Times New Roman" w:hAnsi="Calibri" w:cs="Times New Roman"/>
          <w:noProof/>
          <w:lang w:val="en-US"/>
        </w:rPr>
      </w:pPr>
      <w:hyperlink w:anchor="_Toc150295448" w:history="1">
        <w:r w:rsidR="00FF35C6" w:rsidRPr="006C5193">
          <w:rPr>
            <w:rStyle w:val="Hyperlink"/>
            <w:noProof/>
            <w:lang w:val="fr-FR"/>
          </w:rPr>
          <w:t>RÉSUMÉ</w:t>
        </w:r>
        <w:r w:rsidR="00FF35C6">
          <w:rPr>
            <w:noProof/>
            <w:webHidden/>
          </w:rPr>
          <w:tab/>
        </w:r>
        <w:r w:rsidR="00FF35C6">
          <w:rPr>
            <w:noProof/>
            <w:webHidden/>
          </w:rPr>
          <w:fldChar w:fldCharType="begin"/>
        </w:r>
        <w:r w:rsidR="00FF35C6">
          <w:rPr>
            <w:noProof/>
            <w:webHidden/>
          </w:rPr>
          <w:instrText xml:space="preserve"> PAGEREF _Toc150295448 \h </w:instrText>
        </w:r>
        <w:r w:rsidR="00FF35C6">
          <w:rPr>
            <w:noProof/>
            <w:webHidden/>
          </w:rPr>
        </w:r>
        <w:r w:rsidR="00FF35C6">
          <w:rPr>
            <w:noProof/>
            <w:webHidden/>
          </w:rPr>
          <w:fldChar w:fldCharType="separate"/>
        </w:r>
        <w:r w:rsidR="004606B6">
          <w:rPr>
            <w:noProof/>
            <w:webHidden/>
          </w:rPr>
          <w:t>3</w:t>
        </w:r>
        <w:r w:rsidR="00FF35C6">
          <w:rPr>
            <w:noProof/>
            <w:webHidden/>
          </w:rPr>
          <w:fldChar w:fldCharType="end"/>
        </w:r>
      </w:hyperlink>
    </w:p>
    <w:p w14:paraId="43E8681B" w14:textId="77777777" w:rsidR="00FF35C6" w:rsidRPr="00123AE2" w:rsidRDefault="00000000">
      <w:pPr>
        <w:pStyle w:val="TOC1"/>
        <w:rPr>
          <w:rFonts w:ascii="Calibri" w:eastAsia="Times New Roman" w:hAnsi="Calibri" w:cs="Times New Roman"/>
          <w:noProof/>
          <w:lang w:val="en-US"/>
        </w:rPr>
      </w:pPr>
      <w:hyperlink w:anchor="_Toc150295449" w:history="1">
        <w:r w:rsidR="00FF35C6" w:rsidRPr="006C5193">
          <w:rPr>
            <w:rStyle w:val="Hyperlink"/>
            <w:noProof/>
            <w:lang w:val="fr-FR"/>
          </w:rPr>
          <w:t>Gouvernements des États et des Territoires</w:t>
        </w:r>
        <w:r w:rsidR="00FF35C6">
          <w:rPr>
            <w:noProof/>
            <w:webHidden/>
          </w:rPr>
          <w:tab/>
        </w:r>
        <w:r w:rsidR="00FF35C6">
          <w:rPr>
            <w:noProof/>
            <w:webHidden/>
          </w:rPr>
          <w:fldChar w:fldCharType="begin"/>
        </w:r>
        <w:r w:rsidR="00FF35C6">
          <w:rPr>
            <w:noProof/>
            <w:webHidden/>
          </w:rPr>
          <w:instrText xml:space="preserve"> PAGEREF _Toc150295449 \h </w:instrText>
        </w:r>
        <w:r w:rsidR="00FF35C6">
          <w:rPr>
            <w:noProof/>
            <w:webHidden/>
          </w:rPr>
        </w:r>
        <w:r w:rsidR="00FF35C6">
          <w:rPr>
            <w:noProof/>
            <w:webHidden/>
          </w:rPr>
          <w:fldChar w:fldCharType="separate"/>
        </w:r>
        <w:r w:rsidR="004606B6">
          <w:rPr>
            <w:noProof/>
            <w:webHidden/>
          </w:rPr>
          <w:t>4</w:t>
        </w:r>
        <w:r w:rsidR="00FF35C6">
          <w:rPr>
            <w:noProof/>
            <w:webHidden/>
          </w:rPr>
          <w:fldChar w:fldCharType="end"/>
        </w:r>
      </w:hyperlink>
    </w:p>
    <w:p w14:paraId="45EEA27C" w14:textId="77777777" w:rsidR="00FF35C6" w:rsidRPr="00123AE2" w:rsidRDefault="00000000">
      <w:pPr>
        <w:pStyle w:val="TOC1"/>
        <w:rPr>
          <w:rFonts w:ascii="Calibri" w:eastAsia="Times New Roman" w:hAnsi="Calibri" w:cs="Times New Roman"/>
          <w:noProof/>
          <w:lang w:val="en-US"/>
        </w:rPr>
      </w:pPr>
      <w:hyperlink w:anchor="_Toc150295450" w:history="1">
        <w:r w:rsidR="00FF35C6" w:rsidRPr="006C5193">
          <w:rPr>
            <w:rStyle w:val="Hyperlink"/>
            <w:noProof/>
            <w:lang w:val="fr-FR"/>
          </w:rPr>
          <w:t>Feuille de route de la Stratégie australienne en matière de handicap</w:t>
        </w:r>
        <w:r w:rsidR="00FF35C6">
          <w:rPr>
            <w:noProof/>
            <w:webHidden/>
          </w:rPr>
          <w:tab/>
        </w:r>
        <w:r w:rsidR="00FF35C6">
          <w:rPr>
            <w:noProof/>
            <w:webHidden/>
          </w:rPr>
          <w:fldChar w:fldCharType="begin"/>
        </w:r>
        <w:r w:rsidR="00FF35C6">
          <w:rPr>
            <w:noProof/>
            <w:webHidden/>
          </w:rPr>
          <w:instrText xml:space="preserve"> PAGEREF _Toc150295450 \h </w:instrText>
        </w:r>
        <w:r w:rsidR="00FF35C6">
          <w:rPr>
            <w:noProof/>
            <w:webHidden/>
          </w:rPr>
        </w:r>
        <w:r w:rsidR="00FF35C6">
          <w:rPr>
            <w:noProof/>
            <w:webHidden/>
          </w:rPr>
          <w:fldChar w:fldCharType="separate"/>
        </w:r>
        <w:r w:rsidR="004606B6">
          <w:rPr>
            <w:noProof/>
            <w:webHidden/>
          </w:rPr>
          <w:t>4</w:t>
        </w:r>
        <w:r w:rsidR="00FF35C6">
          <w:rPr>
            <w:noProof/>
            <w:webHidden/>
          </w:rPr>
          <w:fldChar w:fldCharType="end"/>
        </w:r>
      </w:hyperlink>
    </w:p>
    <w:p w14:paraId="6EDC3E3E" w14:textId="77777777" w:rsidR="00FF35C6" w:rsidRPr="00123AE2" w:rsidRDefault="00000000">
      <w:pPr>
        <w:pStyle w:val="TOC1"/>
        <w:rPr>
          <w:rFonts w:ascii="Calibri" w:eastAsia="Times New Roman" w:hAnsi="Calibri" w:cs="Times New Roman"/>
          <w:noProof/>
          <w:lang w:val="en-US"/>
        </w:rPr>
      </w:pPr>
      <w:hyperlink w:anchor="_Toc150295451" w:history="1">
        <w:r w:rsidR="00FF35C6" w:rsidRPr="006C5193">
          <w:rPr>
            <w:rStyle w:val="Hyperlink"/>
            <w:noProof/>
            <w:lang w:val="fr-FR"/>
          </w:rPr>
          <w:t>Domaines de résultats de l’ADS</w:t>
        </w:r>
        <w:r w:rsidR="00FF35C6">
          <w:rPr>
            <w:noProof/>
            <w:webHidden/>
          </w:rPr>
          <w:tab/>
        </w:r>
        <w:r w:rsidR="00FF35C6">
          <w:rPr>
            <w:noProof/>
            <w:webHidden/>
          </w:rPr>
          <w:fldChar w:fldCharType="begin"/>
        </w:r>
        <w:r w:rsidR="00FF35C6">
          <w:rPr>
            <w:noProof/>
            <w:webHidden/>
          </w:rPr>
          <w:instrText xml:space="preserve"> PAGEREF _Toc150295451 \h </w:instrText>
        </w:r>
        <w:r w:rsidR="00FF35C6">
          <w:rPr>
            <w:noProof/>
            <w:webHidden/>
          </w:rPr>
        </w:r>
        <w:r w:rsidR="00FF35C6">
          <w:rPr>
            <w:noProof/>
            <w:webHidden/>
          </w:rPr>
          <w:fldChar w:fldCharType="separate"/>
        </w:r>
        <w:r w:rsidR="004606B6">
          <w:rPr>
            <w:noProof/>
            <w:webHidden/>
          </w:rPr>
          <w:t>5</w:t>
        </w:r>
        <w:r w:rsidR="00FF35C6">
          <w:rPr>
            <w:noProof/>
            <w:webHidden/>
          </w:rPr>
          <w:fldChar w:fldCharType="end"/>
        </w:r>
      </w:hyperlink>
    </w:p>
    <w:p w14:paraId="124CD081" w14:textId="77777777" w:rsidR="00FF35C6" w:rsidRPr="00123AE2" w:rsidRDefault="00000000">
      <w:pPr>
        <w:pStyle w:val="TOC2"/>
        <w:rPr>
          <w:rFonts w:ascii="Calibri" w:eastAsia="Times New Roman" w:hAnsi="Calibri" w:cs="Times New Roman"/>
          <w:noProof/>
          <w:lang w:val="en-US"/>
        </w:rPr>
      </w:pPr>
      <w:hyperlink w:anchor="_Toc150295452" w:history="1">
        <w:r w:rsidR="00FF35C6" w:rsidRPr="006C5193">
          <w:rPr>
            <w:rStyle w:val="Hyperlink"/>
            <w:rFonts w:ascii="Arial" w:hAnsi="Arial" w:cs="Arial"/>
            <w:noProof/>
            <w:lang w:val="fr-FR"/>
          </w:rPr>
          <w:t>Domaine de résultats : emploi et sécurité financière</w:t>
        </w:r>
        <w:r w:rsidR="00FF35C6">
          <w:rPr>
            <w:noProof/>
            <w:webHidden/>
          </w:rPr>
          <w:tab/>
        </w:r>
        <w:r w:rsidR="00FF35C6">
          <w:rPr>
            <w:noProof/>
            <w:webHidden/>
          </w:rPr>
          <w:fldChar w:fldCharType="begin"/>
        </w:r>
        <w:r w:rsidR="00FF35C6">
          <w:rPr>
            <w:noProof/>
            <w:webHidden/>
          </w:rPr>
          <w:instrText xml:space="preserve"> PAGEREF _Toc150295452 \h </w:instrText>
        </w:r>
        <w:r w:rsidR="00FF35C6">
          <w:rPr>
            <w:noProof/>
            <w:webHidden/>
          </w:rPr>
        </w:r>
        <w:r w:rsidR="00FF35C6">
          <w:rPr>
            <w:noProof/>
            <w:webHidden/>
          </w:rPr>
          <w:fldChar w:fldCharType="separate"/>
        </w:r>
        <w:r w:rsidR="004606B6">
          <w:rPr>
            <w:noProof/>
            <w:webHidden/>
          </w:rPr>
          <w:t>5</w:t>
        </w:r>
        <w:r w:rsidR="00FF35C6">
          <w:rPr>
            <w:noProof/>
            <w:webHidden/>
          </w:rPr>
          <w:fldChar w:fldCharType="end"/>
        </w:r>
      </w:hyperlink>
    </w:p>
    <w:p w14:paraId="27E7A1A2" w14:textId="77777777" w:rsidR="00FF35C6" w:rsidRPr="00123AE2" w:rsidRDefault="00000000">
      <w:pPr>
        <w:pStyle w:val="TOC2"/>
        <w:rPr>
          <w:rFonts w:ascii="Calibri" w:eastAsia="Times New Roman" w:hAnsi="Calibri" w:cs="Times New Roman"/>
          <w:noProof/>
          <w:lang w:val="en-US"/>
        </w:rPr>
      </w:pPr>
      <w:hyperlink w:anchor="_Toc150295453" w:history="1">
        <w:r w:rsidR="00FF35C6" w:rsidRPr="006C5193">
          <w:rPr>
            <w:rStyle w:val="Hyperlink"/>
            <w:rFonts w:ascii="Arial" w:hAnsi="Arial" w:cs="Arial"/>
            <w:noProof/>
            <w:lang w:val="fr-FR"/>
          </w:rPr>
          <w:t>Domaine de résultats : logements et collectivités inclusifs</w:t>
        </w:r>
        <w:r w:rsidR="00FF35C6">
          <w:rPr>
            <w:noProof/>
            <w:webHidden/>
          </w:rPr>
          <w:tab/>
        </w:r>
        <w:r w:rsidR="00FF35C6">
          <w:rPr>
            <w:noProof/>
            <w:webHidden/>
          </w:rPr>
          <w:fldChar w:fldCharType="begin"/>
        </w:r>
        <w:r w:rsidR="00FF35C6">
          <w:rPr>
            <w:noProof/>
            <w:webHidden/>
          </w:rPr>
          <w:instrText xml:space="preserve"> PAGEREF _Toc150295453 \h </w:instrText>
        </w:r>
        <w:r w:rsidR="00FF35C6">
          <w:rPr>
            <w:noProof/>
            <w:webHidden/>
          </w:rPr>
        </w:r>
        <w:r w:rsidR="00FF35C6">
          <w:rPr>
            <w:noProof/>
            <w:webHidden/>
          </w:rPr>
          <w:fldChar w:fldCharType="separate"/>
        </w:r>
        <w:r w:rsidR="004606B6">
          <w:rPr>
            <w:noProof/>
            <w:webHidden/>
          </w:rPr>
          <w:t>6</w:t>
        </w:r>
        <w:r w:rsidR="00FF35C6">
          <w:rPr>
            <w:noProof/>
            <w:webHidden/>
          </w:rPr>
          <w:fldChar w:fldCharType="end"/>
        </w:r>
      </w:hyperlink>
    </w:p>
    <w:p w14:paraId="7C30833D" w14:textId="77777777" w:rsidR="00FF35C6" w:rsidRPr="00123AE2" w:rsidRDefault="00000000">
      <w:pPr>
        <w:pStyle w:val="TOC2"/>
        <w:rPr>
          <w:rFonts w:ascii="Calibri" w:eastAsia="Times New Roman" w:hAnsi="Calibri" w:cs="Times New Roman"/>
          <w:noProof/>
          <w:lang w:val="en-US"/>
        </w:rPr>
      </w:pPr>
      <w:hyperlink w:anchor="_Toc150295454" w:history="1">
        <w:r w:rsidR="00FF35C6" w:rsidRPr="006C5193">
          <w:rPr>
            <w:rStyle w:val="Hyperlink"/>
            <w:rFonts w:ascii="Arial" w:hAnsi="Arial" w:cs="Arial"/>
            <w:noProof/>
            <w:lang w:val="fr-FR"/>
          </w:rPr>
          <w:t>Domaine de résultats : sécurité, droits et justice</w:t>
        </w:r>
        <w:r w:rsidR="00FF35C6">
          <w:rPr>
            <w:noProof/>
            <w:webHidden/>
          </w:rPr>
          <w:tab/>
        </w:r>
        <w:r w:rsidR="00FF35C6">
          <w:rPr>
            <w:noProof/>
            <w:webHidden/>
          </w:rPr>
          <w:fldChar w:fldCharType="begin"/>
        </w:r>
        <w:r w:rsidR="00FF35C6">
          <w:rPr>
            <w:noProof/>
            <w:webHidden/>
          </w:rPr>
          <w:instrText xml:space="preserve"> PAGEREF _Toc150295454 \h </w:instrText>
        </w:r>
        <w:r w:rsidR="00FF35C6">
          <w:rPr>
            <w:noProof/>
            <w:webHidden/>
          </w:rPr>
        </w:r>
        <w:r w:rsidR="00FF35C6">
          <w:rPr>
            <w:noProof/>
            <w:webHidden/>
          </w:rPr>
          <w:fldChar w:fldCharType="separate"/>
        </w:r>
        <w:r w:rsidR="004606B6">
          <w:rPr>
            <w:noProof/>
            <w:webHidden/>
          </w:rPr>
          <w:t>6</w:t>
        </w:r>
        <w:r w:rsidR="00FF35C6">
          <w:rPr>
            <w:noProof/>
            <w:webHidden/>
          </w:rPr>
          <w:fldChar w:fldCharType="end"/>
        </w:r>
      </w:hyperlink>
    </w:p>
    <w:p w14:paraId="6C27AE9F" w14:textId="77777777" w:rsidR="00FF35C6" w:rsidRPr="00123AE2" w:rsidRDefault="00000000">
      <w:pPr>
        <w:pStyle w:val="TOC2"/>
        <w:rPr>
          <w:rFonts w:ascii="Calibri" w:eastAsia="Times New Roman" w:hAnsi="Calibri" w:cs="Times New Roman"/>
          <w:noProof/>
          <w:lang w:val="en-US"/>
        </w:rPr>
      </w:pPr>
      <w:hyperlink w:anchor="_Toc150295455" w:history="1">
        <w:r w:rsidR="00FF35C6" w:rsidRPr="006C5193">
          <w:rPr>
            <w:rStyle w:val="Hyperlink"/>
            <w:rFonts w:ascii="Arial" w:hAnsi="Arial" w:cs="Arial"/>
            <w:noProof/>
            <w:lang w:val="fr-FR"/>
          </w:rPr>
          <w:t>Domaine de résultats : soutien individuel et collectif</w:t>
        </w:r>
        <w:r w:rsidR="00FF35C6">
          <w:rPr>
            <w:noProof/>
            <w:webHidden/>
          </w:rPr>
          <w:tab/>
        </w:r>
        <w:r w:rsidR="00FF35C6">
          <w:rPr>
            <w:noProof/>
            <w:webHidden/>
          </w:rPr>
          <w:fldChar w:fldCharType="begin"/>
        </w:r>
        <w:r w:rsidR="00FF35C6">
          <w:rPr>
            <w:noProof/>
            <w:webHidden/>
          </w:rPr>
          <w:instrText xml:space="preserve"> PAGEREF _Toc150295455 \h </w:instrText>
        </w:r>
        <w:r w:rsidR="00FF35C6">
          <w:rPr>
            <w:noProof/>
            <w:webHidden/>
          </w:rPr>
        </w:r>
        <w:r w:rsidR="00FF35C6">
          <w:rPr>
            <w:noProof/>
            <w:webHidden/>
          </w:rPr>
          <w:fldChar w:fldCharType="separate"/>
        </w:r>
        <w:r w:rsidR="004606B6">
          <w:rPr>
            <w:noProof/>
            <w:webHidden/>
          </w:rPr>
          <w:t>7</w:t>
        </w:r>
        <w:r w:rsidR="00FF35C6">
          <w:rPr>
            <w:noProof/>
            <w:webHidden/>
          </w:rPr>
          <w:fldChar w:fldCharType="end"/>
        </w:r>
      </w:hyperlink>
    </w:p>
    <w:p w14:paraId="49630684" w14:textId="77777777" w:rsidR="00FF35C6" w:rsidRPr="00123AE2" w:rsidRDefault="00000000">
      <w:pPr>
        <w:pStyle w:val="TOC2"/>
        <w:rPr>
          <w:rFonts w:ascii="Calibri" w:eastAsia="Times New Roman" w:hAnsi="Calibri" w:cs="Times New Roman"/>
          <w:noProof/>
          <w:lang w:val="en-US"/>
        </w:rPr>
      </w:pPr>
      <w:hyperlink w:anchor="_Toc150295456" w:history="1">
        <w:r w:rsidR="00FF35C6" w:rsidRPr="006C5193">
          <w:rPr>
            <w:rStyle w:val="Hyperlink"/>
            <w:rFonts w:ascii="Arial" w:hAnsi="Arial" w:cs="Arial"/>
            <w:noProof/>
            <w:lang w:val="fr-FR"/>
          </w:rPr>
          <w:t>Domaine de résultats : éducation et apprentissage</w:t>
        </w:r>
        <w:r w:rsidR="00FF35C6">
          <w:rPr>
            <w:noProof/>
            <w:webHidden/>
          </w:rPr>
          <w:tab/>
        </w:r>
        <w:r w:rsidR="00FF35C6">
          <w:rPr>
            <w:noProof/>
            <w:webHidden/>
          </w:rPr>
          <w:fldChar w:fldCharType="begin"/>
        </w:r>
        <w:r w:rsidR="00FF35C6">
          <w:rPr>
            <w:noProof/>
            <w:webHidden/>
          </w:rPr>
          <w:instrText xml:space="preserve"> PAGEREF _Toc150295456 \h </w:instrText>
        </w:r>
        <w:r w:rsidR="00FF35C6">
          <w:rPr>
            <w:noProof/>
            <w:webHidden/>
          </w:rPr>
        </w:r>
        <w:r w:rsidR="00FF35C6">
          <w:rPr>
            <w:noProof/>
            <w:webHidden/>
          </w:rPr>
          <w:fldChar w:fldCharType="separate"/>
        </w:r>
        <w:r w:rsidR="004606B6">
          <w:rPr>
            <w:noProof/>
            <w:webHidden/>
          </w:rPr>
          <w:t>8</w:t>
        </w:r>
        <w:r w:rsidR="00FF35C6">
          <w:rPr>
            <w:noProof/>
            <w:webHidden/>
          </w:rPr>
          <w:fldChar w:fldCharType="end"/>
        </w:r>
      </w:hyperlink>
    </w:p>
    <w:p w14:paraId="76FDE06C" w14:textId="77777777" w:rsidR="00FF35C6" w:rsidRPr="00123AE2" w:rsidRDefault="00000000">
      <w:pPr>
        <w:pStyle w:val="TOC2"/>
        <w:rPr>
          <w:rFonts w:ascii="Calibri" w:eastAsia="Times New Roman" w:hAnsi="Calibri" w:cs="Times New Roman"/>
          <w:noProof/>
          <w:lang w:val="en-US"/>
        </w:rPr>
      </w:pPr>
      <w:hyperlink w:anchor="_Toc150295457" w:history="1">
        <w:r w:rsidR="00FF35C6" w:rsidRPr="006C5193">
          <w:rPr>
            <w:rStyle w:val="Hyperlink"/>
            <w:rFonts w:ascii="Arial" w:hAnsi="Arial" w:cs="Arial"/>
            <w:noProof/>
            <w:lang w:val="fr-FR"/>
          </w:rPr>
          <w:t>Domaine de résultats : santé et bien-être</w:t>
        </w:r>
        <w:r w:rsidR="00FF35C6">
          <w:rPr>
            <w:noProof/>
            <w:webHidden/>
          </w:rPr>
          <w:tab/>
        </w:r>
        <w:r w:rsidR="00FF35C6">
          <w:rPr>
            <w:noProof/>
            <w:webHidden/>
          </w:rPr>
          <w:fldChar w:fldCharType="begin"/>
        </w:r>
        <w:r w:rsidR="00FF35C6">
          <w:rPr>
            <w:noProof/>
            <w:webHidden/>
          </w:rPr>
          <w:instrText xml:space="preserve"> PAGEREF _Toc150295457 \h </w:instrText>
        </w:r>
        <w:r w:rsidR="00FF35C6">
          <w:rPr>
            <w:noProof/>
            <w:webHidden/>
          </w:rPr>
        </w:r>
        <w:r w:rsidR="00FF35C6">
          <w:rPr>
            <w:noProof/>
            <w:webHidden/>
          </w:rPr>
          <w:fldChar w:fldCharType="separate"/>
        </w:r>
        <w:r w:rsidR="004606B6">
          <w:rPr>
            <w:noProof/>
            <w:webHidden/>
          </w:rPr>
          <w:t>8</w:t>
        </w:r>
        <w:r w:rsidR="00FF35C6">
          <w:rPr>
            <w:noProof/>
            <w:webHidden/>
          </w:rPr>
          <w:fldChar w:fldCharType="end"/>
        </w:r>
      </w:hyperlink>
    </w:p>
    <w:p w14:paraId="049793B6" w14:textId="77777777" w:rsidR="00FF35C6" w:rsidRPr="00123AE2" w:rsidRDefault="00000000">
      <w:pPr>
        <w:pStyle w:val="TOC2"/>
        <w:rPr>
          <w:rFonts w:ascii="Calibri" w:eastAsia="Times New Roman" w:hAnsi="Calibri" w:cs="Times New Roman"/>
          <w:noProof/>
          <w:lang w:val="en-US"/>
        </w:rPr>
      </w:pPr>
      <w:hyperlink w:anchor="_Toc150295458" w:history="1">
        <w:r w:rsidR="00FF35C6" w:rsidRPr="006C5193">
          <w:rPr>
            <w:rStyle w:val="Hyperlink"/>
            <w:rFonts w:ascii="Arial" w:hAnsi="Arial" w:cs="Arial"/>
            <w:noProof/>
            <w:lang w:val="fr-FR"/>
          </w:rPr>
          <w:t>Domaine de résultats : façon dont la population considère les personnes en situation de handicap</w:t>
        </w:r>
        <w:r w:rsidR="00FF35C6">
          <w:rPr>
            <w:noProof/>
            <w:webHidden/>
          </w:rPr>
          <w:tab/>
        </w:r>
        <w:r w:rsidR="00FF35C6">
          <w:rPr>
            <w:noProof/>
            <w:webHidden/>
          </w:rPr>
          <w:fldChar w:fldCharType="begin"/>
        </w:r>
        <w:r w:rsidR="00FF35C6">
          <w:rPr>
            <w:noProof/>
            <w:webHidden/>
          </w:rPr>
          <w:instrText xml:space="preserve"> PAGEREF _Toc150295458 \h </w:instrText>
        </w:r>
        <w:r w:rsidR="00FF35C6">
          <w:rPr>
            <w:noProof/>
            <w:webHidden/>
          </w:rPr>
        </w:r>
        <w:r w:rsidR="00FF35C6">
          <w:rPr>
            <w:noProof/>
            <w:webHidden/>
          </w:rPr>
          <w:fldChar w:fldCharType="separate"/>
        </w:r>
        <w:r w:rsidR="004606B6">
          <w:rPr>
            <w:noProof/>
            <w:webHidden/>
          </w:rPr>
          <w:t>9</w:t>
        </w:r>
        <w:r w:rsidR="00FF35C6">
          <w:rPr>
            <w:noProof/>
            <w:webHidden/>
          </w:rPr>
          <w:fldChar w:fldCharType="end"/>
        </w:r>
      </w:hyperlink>
    </w:p>
    <w:p w14:paraId="460A65FD" w14:textId="77777777" w:rsidR="00FF35C6" w:rsidRPr="00123AE2" w:rsidRDefault="00000000">
      <w:pPr>
        <w:pStyle w:val="TOC1"/>
        <w:rPr>
          <w:rFonts w:ascii="Calibri" w:eastAsia="Times New Roman" w:hAnsi="Calibri" w:cs="Times New Roman"/>
          <w:noProof/>
          <w:lang w:val="en-US"/>
        </w:rPr>
      </w:pPr>
      <w:hyperlink w:anchor="_Toc150295459" w:history="1">
        <w:r w:rsidR="00FF35C6" w:rsidRPr="006C5193">
          <w:rPr>
            <w:rStyle w:val="Hyperlink"/>
            <w:noProof/>
            <w:lang w:val="fr-FR"/>
          </w:rPr>
          <w:t>Mise en œuvre de la Stratégie australienne en matière de handicap</w:t>
        </w:r>
        <w:r w:rsidR="00FF35C6">
          <w:rPr>
            <w:noProof/>
            <w:webHidden/>
          </w:rPr>
          <w:tab/>
        </w:r>
        <w:r w:rsidR="00FF35C6">
          <w:rPr>
            <w:noProof/>
            <w:webHidden/>
          </w:rPr>
          <w:fldChar w:fldCharType="begin"/>
        </w:r>
        <w:r w:rsidR="00FF35C6">
          <w:rPr>
            <w:noProof/>
            <w:webHidden/>
          </w:rPr>
          <w:instrText xml:space="preserve"> PAGEREF _Toc150295459 \h </w:instrText>
        </w:r>
        <w:r w:rsidR="00FF35C6">
          <w:rPr>
            <w:noProof/>
            <w:webHidden/>
          </w:rPr>
        </w:r>
        <w:r w:rsidR="00FF35C6">
          <w:rPr>
            <w:noProof/>
            <w:webHidden/>
          </w:rPr>
          <w:fldChar w:fldCharType="separate"/>
        </w:r>
        <w:r w:rsidR="004606B6">
          <w:rPr>
            <w:noProof/>
            <w:webHidden/>
          </w:rPr>
          <w:t>10</w:t>
        </w:r>
        <w:r w:rsidR="00FF35C6">
          <w:rPr>
            <w:noProof/>
            <w:webHidden/>
          </w:rPr>
          <w:fldChar w:fldCharType="end"/>
        </w:r>
      </w:hyperlink>
    </w:p>
    <w:p w14:paraId="17F76F95" w14:textId="77777777" w:rsidR="00FF35C6" w:rsidRPr="00123AE2" w:rsidRDefault="00000000">
      <w:pPr>
        <w:pStyle w:val="TOC2"/>
        <w:rPr>
          <w:rFonts w:ascii="Calibri" w:eastAsia="Times New Roman" w:hAnsi="Calibri" w:cs="Times New Roman"/>
          <w:noProof/>
          <w:lang w:val="en-US"/>
        </w:rPr>
      </w:pPr>
      <w:hyperlink w:anchor="_Toc150295460" w:history="1">
        <w:r w:rsidR="00FF35C6" w:rsidRPr="006C5193">
          <w:rPr>
            <w:rStyle w:val="Hyperlink"/>
            <w:rFonts w:ascii="Arial" w:hAnsi="Arial" w:cs="Arial"/>
            <w:noProof/>
            <w:lang w:val="fr-FR"/>
          </w:rPr>
          <w:t>Rôles et responsabilités</w:t>
        </w:r>
        <w:r w:rsidR="00FF35C6">
          <w:rPr>
            <w:noProof/>
            <w:webHidden/>
          </w:rPr>
          <w:tab/>
        </w:r>
        <w:r w:rsidR="00FF35C6">
          <w:rPr>
            <w:noProof/>
            <w:webHidden/>
          </w:rPr>
          <w:fldChar w:fldCharType="begin"/>
        </w:r>
        <w:r w:rsidR="00FF35C6">
          <w:rPr>
            <w:noProof/>
            <w:webHidden/>
          </w:rPr>
          <w:instrText xml:space="preserve"> PAGEREF _Toc150295460 \h </w:instrText>
        </w:r>
        <w:r w:rsidR="00FF35C6">
          <w:rPr>
            <w:noProof/>
            <w:webHidden/>
          </w:rPr>
        </w:r>
        <w:r w:rsidR="00FF35C6">
          <w:rPr>
            <w:noProof/>
            <w:webHidden/>
          </w:rPr>
          <w:fldChar w:fldCharType="separate"/>
        </w:r>
        <w:r w:rsidR="004606B6">
          <w:rPr>
            <w:noProof/>
            <w:webHidden/>
          </w:rPr>
          <w:t>10</w:t>
        </w:r>
        <w:r w:rsidR="00FF35C6">
          <w:rPr>
            <w:noProof/>
            <w:webHidden/>
          </w:rPr>
          <w:fldChar w:fldCharType="end"/>
        </w:r>
      </w:hyperlink>
    </w:p>
    <w:p w14:paraId="0A806459" w14:textId="77777777" w:rsidR="00FF35C6" w:rsidRPr="00123AE2" w:rsidRDefault="00000000">
      <w:pPr>
        <w:pStyle w:val="TOC2"/>
        <w:rPr>
          <w:rFonts w:ascii="Calibri" w:eastAsia="Times New Roman" w:hAnsi="Calibri" w:cs="Times New Roman"/>
          <w:noProof/>
          <w:lang w:val="en-US"/>
        </w:rPr>
      </w:pPr>
      <w:hyperlink w:anchor="_Toc150295461" w:history="1">
        <w:r w:rsidR="00FF35C6" w:rsidRPr="006C5193">
          <w:rPr>
            <w:rStyle w:val="Hyperlink"/>
            <w:rFonts w:ascii="Arial" w:hAnsi="Arial" w:cs="Arial"/>
            <w:noProof/>
            <w:lang w:val="fr-FR"/>
          </w:rPr>
          <w:t>Principes directeurs</w:t>
        </w:r>
        <w:r w:rsidR="00FF35C6">
          <w:rPr>
            <w:noProof/>
            <w:webHidden/>
          </w:rPr>
          <w:tab/>
        </w:r>
        <w:r w:rsidR="00FF35C6">
          <w:rPr>
            <w:noProof/>
            <w:webHidden/>
          </w:rPr>
          <w:fldChar w:fldCharType="begin"/>
        </w:r>
        <w:r w:rsidR="00FF35C6">
          <w:rPr>
            <w:noProof/>
            <w:webHidden/>
          </w:rPr>
          <w:instrText xml:space="preserve"> PAGEREF _Toc150295461 \h </w:instrText>
        </w:r>
        <w:r w:rsidR="00FF35C6">
          <w:rPr>
            <w:noProof/>
            <w:webHidden/>
          </w:rPr>
        </w:r>
        <w:r w:rsidR="00FF35C6">
          <w:rPr>
            <w:noProof/>
            <w:webHidden/>
          </w:rPr>
          <w:fldChar w:fldCharType="separate"/>
        </w:r>
        <w:r w:rsidR="004606B6">
          <w:rPr>
            <w:noProof/>
            <w:webHidden/>
          </w:rPr>
          <w:t>10</w:t>
        </w:r>
        <w:r w:rsidR="00FF35C6">
          <w:rPr>
            <w:noProof/>
            <w:webHidden/>
          </w:rPr>
          <w:fldChar w:fldCharType="end"/>
        </w:r>
      </w:hyperlink>
    </w:p>
    <w:p w14:paraId="7A966D2A" w14:textId="77777777" w:rsidR="00FF35C6" w:rsidRPr="00123AE2" w:rsidRDefault="00000000">
      <w:pPr>
        <w:pStyle w:val="TOC2"/>
        <w:rPr>
          <w:rFonts w:ascii="Calibri" w:eastAsia="Times New Roman" w:hAnsi="Calibri" w:cs="Times New Roman"/>
          <w:noProof/>
          <w:lang w:val="en-US"/>
        </w:rPr>
      </w:pPr>
      <w:hyperlink w:anchor="_Toc150295462" w:history="1">
        <w:r w:rsidR="00FF35C6" w:rsidRPr="006C5193">
          <w:rPr>
            <w:rStyle w:val="Hyperlink"/>
            <w:rFonts w:ascii="Arial" w:hAnsi="Arial" w:cs="Arial"/>
            <w:noProof/>
            <w:lang w:val="fr-FR"/>
          </w:rPr>
          <w:t>Participation des personnes en situation de handicap</w:t>
        </w:r>
        <w:r w:rsidR="00FF35C6">
          <w:rPr>
            <w:noProof/>
            <w:webHidden/>
          </w:rPr>
          <w:tab/>
        </w:r>
        <w:r w:rsidR="00FF35C6">
          <w:rPr>
            <w:noProof/>
            <w:webHidden/>
          </w:rPr>
          <w:fldChar w:fldCharType="begin"/>
        </w:r>
        <w:r w:rsidR="00FF35C6">
          <w:rPr>
            <w:noProof/>
            <w:webHidden/>
          </w:rPr>
          <w:instrText xml:space="preserve"> PAGEREF _Toc150295462 \h </w:instrText>
        </w:r>
        <w:r w:rsidR="00FF35C6">
          <w:rPr>
            <w:noProof/>
            <w:webHidden/>
          </w:rPr>
        </w:r>
        <w:r w:rsidR="00FF35C6">
          <w:rPr>
            <w:noProof/>
            <w:webHidden/>
          </w:rPr>
          <w:fldChar w:fldCharType="separate"/>
        </w:r>
        <w:r w:rsidR="004606B6">
          <w:rPr>
            <w:noProof/>
            <w:webHidden/>
          </w:rPr>
          <w:t>11</w:t>
        </w:r>
        <w:r w:rsidR="00FF35C6">
          <w:rPr>
            <w:noProof/>
            <w:webHidden/>
          </w:rPr>
          <w:fldChar w:fldCharType="end"/>
        </w:r>
      </w:hyperlink>
    </w:p>
    <w:p w14:paraId="77E6E55B" w14:textId="77777777" w:rsidR="00FF35C6" w:rsidRPr="00123AE2" w:rsidRDefault="00000000">
      <w:pPr>
        <w:pStyle w:val="TOC2"/>
        <w:rPr>
          <w:rFonts w:ascii="Calibri" w:eastAsia="Times New Roman" w:hAnsi="Calibri" w:cs="Times New Roman"/>
          <w:noProof/>
          <w:lang w:val="en-US"/>
        </w:rPr>
      </w:pPr>
      <w:hyperlink w:anchor="_Toc150295463" w:history="1">
        <w:r w:rsidR="00FF35C6" w:rsidRPr="006C5193">
          <w:rPr>
            <w:rStyle w:val="Hyperlink"/>
            <w:rFonts w:ascii="Arial" w:hAnsi="Arial" w:cs="Arial"/>
            <w:noProof/>
            <w:lang w:val="fr-FR"/>
          </w:rPr>
          <w:t>Plans d’action ciblés</w:t>
        </w:r>
        <w:r w:rsidR="00FF35C6">
          <w:rPr>
            <w:noProof/>
            <w:webHidden/>
          </w:rPr>
          <w:tab/>
        </w:r>
        <w:r w:rsidR="00FF35C6">
          <w:rPr>
            <w:noProof/>
            <w:webHidden/>
          </w:rPr>
          <w:fldChar w:fldCharType="begin"/>
        </w:r>
        <w:r w:rsidR="00FF35C6">
          <w:rPr>
            <w:noProof/>
            <w:webHidden/>
          </w:rPr>
          <w:instrText xml:space="preserve"> PAGEREF _Toc150295463 \h </w:instrText>
        </w:r>
        <w:r w:rsidR="00FF35C6">
          <w:rPr>
            <w:noProof/>
            <w:webHidden/>
          </w:rPr>
        </w:r>
        <w:r w:rsidR="00FF35C6">
          <w:rPr>
            <w:noProof/>
            <w:webHidden/>
          </w:rPr>
          <w:fldChar w:fldCharType="separate"/>
        </w:r>
        <w:r w:rsidR="004606B6">
          <w:rPr>
            <w:noProof/>
            <w:webHidden/>
          </w:rPr>
          <w:t>12</w:t>
        </w:r>
        <w:r w:rsidR="00FF35C6">
          <w:rPr>
            <w:noProof/>
            <w:webHidden/>
          </w:rPr>
          <w:fldChar w:fldCharType="end"/>
        </w:r>
      </w:hyperlink>
    </w:p>
    <w:p w14:paraId="6FF9D30F" w14:textId="77777777" w:rsidR="00FF35C6" w:rsidRPr="00123AE2" w:rsidRDefault="00000000">
      <w:pPr>
        <w:pStyle w:val="TOC2"/>
        <w:rPr>
          <w:rFonts w:ascii="Calibri" w:eastAsia="Times New Roman" w:hAnsi="Calibri" w:cs="Times New Roman"/>
          <w:noProof/>
          <w:lang w:val="en-US"/>
        </w:rPr>
      </w:pPr>
      <w:hyperlink w:anchor="_Toc150295464" w:history="1">
        <w:r w:rsidR="00FF35C6" w:rsidRPr="006C5193">
          <w:rPr>
            <w:rStyle w:val="Hyperlink"/>
            <w:rFonts w:ascii="Arial" w:hAnsi="Arial" w:cs="Arial"/>
            <w:noProof/>
            <w:lang w:val="fr-FR"/>
          </w:rPr>
          <w:t>Plans associés</w:t>
        </w:r>
        <w:r w:rsidR="00FF35C6">
          <w:rPr>
            <w:noProof/>
            <w:webHidden/>
          </w:rPr>
          <w:tab/>
        </w:r>
        <w:r w:rsidR="00FF35C6">
          <w:rPr>
            <w:noProof/>
            <w:webHidden/>
          </w:rPr>
          <w:fldChar w:fldCharType="begin"/>
        </w:r>
        <w:r w:rsidR="00FF35C6">
          <w:rPr>
            <w:noProof/>
            <w:webHidden/>
          </w:rPr>
          <w:instrText xml:space="preserve"> PAGEREF _Toc150295464 \h </w:instrText>
        </w:r>
        <w:r w:rsidR="00FF35C6">
          <w:rPr>
            <w:noProof/>
            <w:webHidden/>
          </w:rPr>
        </w:r>
        <w:r w:rsidR="00FF35C6">
          <w:rPr>
            <w:noProof/>
            <w:webHidden/>
          </w:rPr>
          <w:fldChar w:fldCharType="separate"/>
        </w:r>
        <w:r w:rsidR="004606B6">
          <w:rPr>
            <w:noProof/>
            <w:webHidden/>
          </w:rPr>
          <w:t>12</w:t>
        </w:r>
        <w:r w:rsidR="00FF35C6">
          <w:rPr>
            <w:noProof/>
            <w:webHidden/>
          </w:rPr>
          <w:fldChar w:fldCharType="end"/>
        </w:r>
      </w:hyperlink>
    </w:p>
    <w:p w14:paraId="5E22E228" w14:textId="77777777" w:rsidR="00FF35C6" w:rsidRPr="00123AE2" w:rsidRDefault="00000000">
      <w:pPr>
        <w:pStyle w:val="TOC2"/>
        <w:rPr>
          <w:rFonts w:ascii="Calibri" w:eastAsia="Times New Roman" w:hAnsi="Calibri" w:cs="Times New Roman"/>
          <w:noProof/>
          <w:lang w:val="en-US"/>
        </w:rPr>
      </w:pPr>
      <w:hyperlink w:anchor="_Toc150295465" w:history="1">
        <w:r w:rsidR="00FF35C6" w:rsidRPr="006C5193">
          <w:rPr>
            <w:rStyle w:val="Hyperlink"/>
            <w:rFonts w:ascii="Arial" w:hAnsi="Arial" w:cs="Arial"/>
            <w:noProof/>
            <w:lang w:val="fr-FR"/>
          </w:rPr>
          <w:t>Cadre de résultats</w:t>
        </w:r>
        <w:r w:rsidR="00FF35C6">
          <w:rPr>
            <w:noProof/>
            <w:webHidden/>
          </w:rPr>
          <w:tab/>
        </w:r>
        <w:r w:rsidR="00FF35C6">
          <w:rPr>
            <w:noProof/>
            <w:webHidden/>
          </w:rPr>
          <w:fldChar w:fldCharType="begin"/>
        </w:r>
        <w:r w:rsidR="00FF35C6">
          <w:rPr>
            <w:noProof/>
            <w:webHidden/>
          </w:rPr>
          <w:instrText xml:space="preserve"> PAGEREF _Toc150295465 \h </w:instrText>
        </w:r>
        <w:r w:rsidR="00FF35C6">
          <w:rPr>
            <w:noProof/>
            <w:webHidden/>
          </w:rPr>
        </w:r>
        <w:r w:rsidR="00FF35C6">
          <w:rPr>
            <w:noProof/>
            <w:webHidden/>
          </w:rPr>
          <w:fldChar w:fldCharType="separate"/>
        </w:r>
        <w:r w:rsidR="004606B6">
          <w:rPr>
            <w:noProof/>
            <w:webHidden/>
          </w:rPr>
          <w:t>13</w:t>
        </w:r>
        <w:r w:rsidR="00FF35C6">
          <w:rPr>
            <w:noProof/>
            <w:webHidden/>
          </w:rPr>
          <w:fldChar w:fldCharType="end"/>
        </w:r>
      </w:hyperlink>
    </w:p>
    <w:p w14:paraId="7B4AEE2C" w14:textId="77777777" w:rsidR="00FF35C6" w:rsidRPr="00123AE2" w:rsidRDefault="00000000">
      <w:pPr>
        <w:pStyle w:val="TOC2"/>
        <w:rPr>
          <w:rFonts w:ascii="Calibri" w:eastAsia="Times New Roman" w:hAnsi="Calibri" w:cs="Times New Roman"/>
          <w:noProof/>
          <w:lang w:val="en-US"/>
        </w:rPr>
      </w:pPr>
      <w:hyperlink w:anchor="_Toc150295466" w:history="1">
        <w:r w:rsidR="00FF35C6" w:rsidRPr="006C5193">
          <w:rPr>
            <w:rStyle w:val="Hyperlink"/>
            <w:rFonts w:ascii="Arial" w:hAnsi="Arial" w:cs="Arial"/>
            <w:noProof/>
            <w:lang w:val="fr-FR"/>
          </w:rPr>
          <w:t>Amélioration des données</w:t>
        </w:r>
        <w:r w:rsidR="00FF35C6">
          <w:rPr>
            <w:noProof/>
            <w:webHidden/>
          </w:rPr>
          <w:tab/>
        </w:r>
        <w:r w:rsidR="00FF35C6">
          <w:rPr>
            <w:noProof/>
            <w:webHidden/>
          </w:rPr>
          <w:fldChar w:fldCharType="begin"/>
        </w:r>
        <w:r w:rsidR="00FF35C6">
          <w:rPr>
            <w:noProof/>
            <w:webHidden/>
          </w:rPr>
          <w:instrText xml:space="preserve"> PAGEREF _Toc150295466 \h </w:instrText>
        </w:r>
        <w:r w:rsidR="00FF35C6">
          <w:rPr>
            <w:noProof/>
            <w:webHidden/>
          </w:rPr>
        </w:r>
        <w:r w:rsidR="00FF35C6">
          <w:rPr>
            <w:noProof/>
            <w:webHidden/>
          </w:rPr>
          <w:fldChar w:fldCharType="separate"/>
        </w:r>
        <w:r w:rsidR="004606B6">
          <w:rPr>
            <w:noProof/>
            <w:webHidden/>
          </w:rPr>
          <w:t>13</w:t>
        </w:r>
        <w:r w:rsidR="00FF35C6">
          <w:rPr>
            <w:noProof/>
            <w:webHidden/>
          </w:rPr>
          <w:fldChar w:fldCharType="end"/>
        </w:r>
      </w:hyperlink>
    </w:p>
    <w:p w14:paraId="049FFF6E" w14:textId="77777777" w:rsidR="00FF35C6" w:rsidRPr="00123AE2" w:rsidRDefault="00000000">
      <w:pPr>
        <w:pStyle w:val="TOC2"/>
        <w:rPr>
          <w:rFonts w:ascii="Calibri" w:eastAsia="Times New Roman" w:hAnsi="Calibri" w:cs="Times New Roman"/>
          <w:noProof/>
          <w:lang w:val="en-US"/>
        </w:rPr>
      </w:pPr>
      <w:hyperlink w:anchor="_Toc150295467" w:history="1">
        <w:r w:rsidR="00FF35C6" w:rsidRPr="006C5193">
          <w:rPr>
            <w:rStyle w:val="Hyperlink"/>
            <w:rFonts w:ascii="Arial" w:hAnsi="Arial" w:cs="Arial"/>
            <w:noProof/>
            <w:lang w:val="fr-FR"/>
          </w:rPr>
          <w:t>Constitution d’un stock de données et évaluations</w:t>
        </w:r>
        <w:r w:rsidR="00FF35C6">
          <w:rPr>
            <w:noProof/>
            <w:webHidden/>
          </w:rPr>
          <w:tab/>
        </w:r>
        <w:r w:rsidR="00FF35C6">
          <w:rPr>
            <w:noProof/>
            <w:webHidden/>
          </w:rPr>
          <w:fldChar w:fldCharType="begin"/>
        </w:r>
        <w:r w:rsidR="00FF35C6">
          <w:rPr>
            <w:noProof/>
            <w:webHidden/>
          </w:rPr>
          <w:instrText xml:space="preserve"> PAGEREF _Toc150295467 \h </w:instrText>
        </w:r>
        <w:r w:rsidR="00FF35C6">
          <w:rPr>
            <w:noProof/>
            <w:webHidden/>
          </w:rPr>
        </w:r>
        <w:r w:rsidR="00FF35C6">
          <w:rPr>
            <w:noProof/>
            <w:webHidden/>
          </w:rPr>
          <w:fldChar w:fldCharType="separate"/>
        </w:r>
        <w:r w:rsidR="004606B6">
          <w:rPr>
            <w:noProof/>
            <w:webHidden/>
          </w:rPr>
          <w:t>14</w:t>
        </w:r>
        <w:r w:rsidR="00FF35C6">
          <w:rPr>
            <w:noProof/>
            <w:webHidden/>
          </w:rPr>
          <w:fldChar w:fldCharType="end"/>
        </w:r>
      </w:hyperlink>
    </w:p>
    <w:p w14:paraId="0916D2BD" w14:textId="77777777" w:rsidR="00FF35C6" w:rsidRPr="00123AE2" w:rsidRDefault="00000000">
      <w:pPr>
        <w:pStyle w:val="TOC2"/>
        <w:rPr>
          <w:rFonts w:ascii="Calibri" w:eastAsia="Times New Roman" w:hAnsi="Calibri" w:cs="Times New Roman"/>
          <w:noProof/>
          <w:lang w:val="en-US"/>
        </w:rPr>
      </w:pPr>
      <w:hyperlink w:anchor="_Toc150295468" w:history="1">
        <w:r w:rsidR="00FF35C6" w:rsidRPr="006C5193">
          <w:rPr>
            <w:rStyle w:val="Hyperlink"/>
            <w:rFonts w:ascii="Arial" w:hAnsi="Arial" w:cs="Arial"/>
            <w:noProof/>
            <w:lang w:val="fr-FR"/>
          </w:rPr>
          <w:t>Gouvernance</w:t>
        </w:r>
        <w:r w:rsidR="00FF35C6">
          <w:rPr>
            <w:noProof/>
            <w:webHidden/>
          </w:rPr>
          <w:tab/>
        </w:r>
        <w:r w:rsidR="00FF35C6">
          <w:rPr>
            <w:noProof/>
            <w:webHidden/>
          </w:rPr>
          <w:fldChar w:fldCharType="begin"/>
        </w:r>
        <w:r w:rsidR="00FF35C6">
          <w:rPr>
            <w:noProof/>
            <w:webHidden/>
          </w:rPr>
          <w:instrText xml:space="preserve"> PAGEREF _Toc150295468 \h </w:instrText>
        </w:r>
        <w:r w:rsidR="00FF35C6">
          <w:rPr>
            <w:noProof/>
            <w:webHidden/>
          </w:rPr>
        </w:r>
        <w:r w:rsidR="00FF35C6">
          <w:rPr>
            <w:noProof/>
            <w:webHidden/>
          </w:rPr>
          <w:fldChar w:fldCharType="separate"/>
        </w:r>
        <w:r w:rsidR="004606B6">
          <w:rPr>
            <w:noProof/>
            <w:webHidden/>
          </w:rPr>
          <w:t>15</w:t>
        </w:r>
        <w:r w:rsidR="00FF35C6">
          <w:rPr>
            <w:noProof/>
            <w:webHidden/>
          </w:rPr>
          <w:fldChar w:fldCharType="end"/>
        </w:r>
      </w:hyperlink>
    </w:p>
    <w:p w14:paraId="4B9F63D7" w14:textId="77777777" w:rsidR="00FF35C6" w:rsidRPr="00123AE2" w:rsidRDefault="00000000">
      <w:pPr>
        <w:pStyle w:val="TOC2"/>
        <w:rPr>
          <w:rFonts w:ascii="Calibri" w:eastAsia="Times New Roman" w:hAnsi="Calibri" w:cs="Times New Roman"/>
          <w:noProof/>
          <w:lang w:val="en-US"/>
        </w:rPr>
      </w:pPr>
      <w:hyperlink w:anchor="_Toc150295469" w:history="1">
        <w:r w:rsidR="00FF35C6" w:rsidRPr="006C5193">
          <w:rPr>
            <w:rStyle w:val="Hyperlink"/>
            <w:rFonts w:ascii="Arial" w:hAnsi="Arial" w:cs="Arial"/>
            <w:noProof/>
            <w:lang w:val="fr-FR"/>
          </w:rPr>
          <w:t>L’ADS en ligne</w:t>
        </w:r>
        <w:r w:rsidR="00FF35C6">
          <w:rPr>
            <w:noProof/>
            <w:webHidden/>
          </w:rPr>
          <w:tab/>
        </w:r>
        <w:r w:rsidR="00FF35C6">
          <w:rPr>
            <w:noProof/>
            <w:webHidden/>
          </w:rPr>
          <w:fldChar w:fldCharType="begin"/>
        </w:r>
        <w:r w:rsidR="00FF35C6">
          <w:rPr>
            <w:noProof/>
            <w:webHidden/>
          </w:rPr>
          <w:instrText xml:space="preserve"> PAGEREF _Toc150295469 \h </w:instrText>
        </w:r>
        <w:r w:rsidR="00FF35C6">
          <w:rPr>
            <w:noProof/>
            <w:webHidden/>
          </w:rPr>
        </w:r>
        <w:r w:rsidR="00FF35C6">
          <w:rPr>
            <w:noProof/>
            <w:webHidden/>
          </w:rPr>
          <w:fldChar w:fldCharType="separate"/>
        </w:r>
        <w:r w:rsidR="004606B6">
          <w:rPr>
            <w:noProof/>
            <w:webHidden/>
          </w:rPr>
          <w:t>15</w:t>
        </w:r>
        <w:r w:rsidR="00FF35C6">
          <w:rPr>
            <w:noProof/>
            <w:webHidden/>
          </w:rPr>
          <w:fldChar w:fldCharType="end"/>
        </w:r>
      </w:hyperlink>
    </w:p>
    <w:p w14:paraId="3CC61E60" w14:textId="77777777" w:rsidR="004367E9" w:rsidRPr="007F34E4" w:rsidRDefault="004367E9">
      <w:pPr>
        <w:rPr>
          <w:rFonts w:ascii="Arial" w:hAnsi="Arial" w:cs="Arial"/>
        </w:rPr>
      </w:pPr>
      <w:r w:rsidRPr="007F34E4">
        <w:rPr>
          <w:rFonts w:ascii="Arial" w:hAnsi="Arial" w:cs="Arial"/>
          <w:b/>
          <w:bCs/>
          <w:noProof/>
        </w:rPr>
        <w:fldChar w:fldCharType="end"/>
      </w:r>
    </w:p>
    <w:p w14:paraId="1788189A" w14:textId="77777777" w:rsidR="004367E9" w:rsidRPr="007F34E4" w:rsidRDefault="004367E9" w:rsidP="00340807">
      <w:pPr>
        <w:spacing w:before="0" w:after="0" w:line="240" w:lineRule="auto"/>
        <w:rPr>
          <w:rFonts w:ascii="Arial" w:hAnsi="Arial" w:cs="Arial"/>
          <w:sz w:val="20"/>
        </w:rPr>
      </w:pPr>
      <w:r w:rsidRPr="007F34E4">
        <w:rPr>
          <w:rFonts w:ascii="Arial" w:hAnsi="Arial" w:cs="Arial"/>
          <w:sz w:val="20"/>
        </w:rPr>
        <w:br w:type="page"/>
      </w:r>
    </w:p>
    <w:p w14:paraId="5B24899C" w14:textId="77777777" w:rsidR="001965FF" w:rsidRPr="007F34E4" w:rsidRDefault="00541051" w:rsidP="009506F4">
      <w:pPr>
        <w:pStyle w:val="Heading1"/>
      </w:pPr>
      <w:bookmarkStart w:id="8" w:name="_Toc150295448"/>
      <w:bookmarkEnd w:id="0"/>
      <w:bookmarkEnd w:id="1"/>
      <w:bookmarkEnd w:id="2"/>
      <w:bookmarkEnd w:id="3"/>
      <w:bookmarkEnd w:id="4"/>
      <w:bookmarkEnd w:id="5"/>
      <w:bookmarkEnd w:id="6"/>
      <w:r w:rsidRPr="007F34E4">
        <w:rPr>
          <w:lang w:val="fr-FR"/>
        </w:rPr>
        <w:lastRenderedPageBreak/>
        <w:t>RÉSUMÉ</w:t>
      </w:r>
      <w:bookmarkEnd w:id="8"/>
    </w:p>
    <w:p w14:paraId="23C01252" w14:textId="77777777" w:rsidR="00541051" w:rsidRPr="007F34E4" w:rsidRDefault="00541051" w:rsidP="00541051">
      <w:pPr>
        <w:spacing w:after="0" w:line="240" w:lineRule="auto"/>
        <w:rPr>
          <w:rFonts w:ascii="Arial" w:hAnsi="Arial" w:cs="Arial"/>
          <w:sz w:val="21"/>
          <w:szCs w:val="21"/>
          <w:lang w:val="fr-FR"/>
        </w:rPr>
      </w:pPr>
      <w:r w:rsidRPr="007F34E4">
        <w:rPr>
          <w:rFonts w:ascii="Arial" w:hAnsi="Arial" w:cs="Arial"/>
          <w:sz w:val="21"/>
          <w:szCs w:val="21"/>
          <w:lang w:val="fr-FR"/>
        </w:rPr>
        <w:t xml:space="preserve">Le présent document est un résumé du Rapport de mise en œuvre de la </w:t>
      </w:r>
      <w:r w:rsidRPr="007F34E4">
        <w:rPr>
          <w:rFonts w:ascii="Arial" w:hAnsi="Arial" w:cs="Arial"/>
          <w:i/>
          <w:sz w:val="21"/>
          <w:szCs w:val="21"/>
          <w:lang w:val="fr-FR"/>
        </w:rPr>
        <w:t>Stratégie australienne en matière de handicap 2021 - 2031 pour la période du 3 décembre 2021 au 30 juin 2023 (</w:t>
      </w:r>
      <w:proofErr w:type="spellStart"/>
      <w:r w:rsidRPr="007F34E4">
        <w:rPr>
          <w:rFonts w:ascii="Arial" w:hAnsi="Arial" w:cs="Arial"/>
          <w:i/>
          <w:sz w:val="21"/>
          <w:szCs w:val="21"/>
          <w:lang w:val="fr-FR"/>
        </w:rPr>
        <w:t>Australia’s</w:t>
      </w:r>
      <w:proofErr w:type="spellEnd"/>
      <w:r w:rsidRPr="007F34E4">
        <w:rPr>
          <w:rFonts w:ascii="Arial" w:hAnsi="Arial" w:cs="Arial"/>
          <w:i/>
          <w:sz w:val="21"/>
          <w:szCs w:val="21"/>
          <w:lang w:val="fr-FR"/>
        </w:rPr>
        <w:t xml:space="preserve"> </w:t>
      </w:r>
      <w:proofErr w:type="spellStart"/>
      <w:r w:rsidRPr="007F34E4">
        <w:rPr>
          <w:rFonts w:ascii="Arial" w:hAnsi="Arial" w:cs="Arial"/>
          <w:i/>
          <w:sz w:val="21"/>
          <w:szCs w:val="21"/>
          <w:lang w:val="fr-FR"/>
        </w:rPr>
        <w:t>Disability</w:t>
      </w:r>
      <w:proofErr w:type="spellEnd"/>
      <w:r w:rsidRPr="007F34E4">
        <w:rPr>
          <w:rFonts w:ascii="Arial" w:hAnsi="Arial" w:cs="Arial"/>
          <w:i/>
          <w:sz w:val="21"/>
          <w:szCs w:val="21"/>
          <w:lang w:val="fr-FR"/>
        </w:rPr>
        <w:t xml:space="preserve"> </w:t>
      </w:r>
      <w:proofErr w:type="spellStart"/>
      <w:r w:rsidRPr="007F34E4">
        <w:rPr>
          <w:rFonts w:ascii="Arial" w:hAnsi="Arial" w:cs="Arial"/>
          <w:i/>
          <w:sz w:val="21"/>
          <w:szCs w:val="21"/>
          <w:lang w:val="fr-FR"/>
        </w:rPr>
        <w:t>Strategy</w:t>
      </w:r>
      <w:proofErr w:type="spellEnd"/>
      <w:r w:rsidRPr="007F34E4">
        <w:rPr>
          <w:rFonts w:ascii="Arial" w:hAnsi="Arial" w:cs="Arial"/>
          <w:i/>
          <w:sz w:val="21"/>
          <w:szCs w:val="21"/>
          <w:lang w:val="fr-FR"/>
        </w:rPr>
        <w:t xml:space="preserve"> 2021 - 2031 </w:t>
      </w:r>
      <w:proofErr w:type="spellStart"/>
      <w:r w:rsidRPr="007F34E4">
        <w:rPr>
          <w:rFonts w:ascii="Arial" w:hAnsi="Arial" w:cs="Arial"/>
          <w:i/>
          <w:sz w:val="21"/>
          <w:szCs w:val="21"/>
          <w:lang w:val="fr-FR"/>
        </w:rPr>
        <w:t>Implementation</w:t>
      </w:r>
      <w:proofErr w:type="spellEnd"/>
      <w:r w:rsidRPr="007F34E4">
        <w:rPr>
          <w:rFonts w:ascii="Arial" w:hAnsi="Arial" w:cs="Arial"/>
          <w:i/>
          <w:sz w:val="21"/>
          <w:szCs w:val="21"/>
          <w:lang w:val="fr-FR"/>
        </w:rPr>
        <w:t xml:space="preserve"> Report 3 </w:t>
      </w:r>
      <w:proofErr w:type="spellStart"/>
      <w:r w:rsidRPr="007F34E4">
        <w:rPr>
          <w:rFonts w:ascii="Arial" w:hAnsi="Arial" w:cs="Arial"/>
          <w:i/>
          <w:sz w:val="21"/>
          <w:szCs w:val="21"/>
          <w:lang w:val="fr-FR"/>
        </w:rPr>
        <w:t>December</w:t>
      </w:r>
      <w:proofErr w:type="spellEnd"/>
      <w:r w:rsidRPr="007F34E4">
        <w:rPr>
          <w:rFonts w:ascii="Arial" w:hAnsi="Arial" w:cs="Arial"/>
          <w:i/>
          <w:sz w:val="21"/>
          <w:szCs w:val="21"/>
          <w:lang w:val="fr-FR"/>
        </w:rPr>
        <w:t> 2021 - 30 June 2023)</w:t>
      </w:r>
      <w:r w:rsidRPr="007F34E4">
        <w:rPr>
          <w:rFonts w:ascii="Arial" w:hAnsi="Arial" w:cs="Arial"/>
          <w:sz w:val="21"/>
          <w:szCs w:val="21"/>
          <w:lang w:val="fr-FR"/>
        </w:rPr>
        <w:t>.</w:t>
      </w:r>
      <w:r w:rsidRPr="007F34E4">
        <w:rPr>
          <w:rFonts w:ascii="Arial" w:hAnsi="Arial" w:cs="Arial"/>
          <w:i/>
          <w:sz w:val="21"/>
          <w:szCs w:val="21"/>
          <w:lang w:val="fr-FR"/>
        </w:rPr>
        <w:t xml:space="preserve"> </w:t>
      </w:r>
      <w:r w:rsidRPr="007F34E4">
        <w:rPr>
          <w:rFonts w:ascii="Arial" w:hAnsi="Arial" w:cs="Arial"/>
          <w:sz w:val="21"/>
          <w:szCs w:val="21"/>
          <w:lang w:val="fr-FR"/>
        </w:rPr>
        <w:t xml:space="preserve">L’intégralité de ce Rapport de mise en œuvre est disponible en ligne sur la </w:t>
      </w:r>
      <w:hyperlink r:id="rId27" w:history="1">
        <w:r w:rsidRPr="007F34E4">
          <w:rPr>
            <w:rStyle w:val="Hyperlink"/>
            <w:rFonts w:ascii="Arial" w:hAnsi="Arial" w:cs="Arial"/>
            <w:sz w:val="21"/>
            <w:szCs w:val="21"/>
            <w:lang w:val="fr-FR"/>
          </w:rPr>
          <w:t xml:space="preserve">page des ressources de l’ADS du </w:t>
        </w:r>
        <w:proofErr w:type="spellStart"/>
        <w:r w:rsidRPr="007F34E4">
          <w:rPr>
            <w:rStyle w:val="Hyperlink"/>
            <w:rFonts w:ascii="Arial" w:hAnsi="Arial" w:cs="Arial"/>
            <w:sz w:val="21"/>
            <w:szCs w:val="21"/>
            <w:lang w:val="fr-FR"/>
          </w:rPr>
          <w:t>Disability</w:t>
        </w:r>
        <w:proofErr w:type="spellEnd"/>
        <w:r w:rsidRPr="007F34E4">
          <w:rPr>
            <w:rStyle w:val="Hyperlink"/>
            <w:rFonts w:ascii="Arial" w:hAnsi="Arial" w:cs="Arial"/>
            <w:sz w:val="21"/>
            <w:szCs w:val="21"/>
            <w:lang w:val="fr-FR"/>
          </w:rPr>
          <w:t xml:space="preserve"> Gateway</w:t>
        </w:r>
      </w:hyperlink>
      <w:r w:rsidRPr="007F34E4">
        <w:rPr>
          <w:rFonts w:ascii="Arial" w:hAnsi="Arial" w:cs="Arial"/>
          <w:sz w:val="21"/>
          <w:szCs w:val="21"/>
          <w:lang w:val="fr-FR"/>
        </w:rPr>
        <w:t xml:space="preserve"> (en anglais).</w:t>
      </w:r>
    </w:p>
    <w:p w14:paraId="1A8B95CE" w14:textId="77777777" w:rsidR="00541051" w:rsidRPr="007F34E4" w:rsidRDefault="00541051" w:rsidP="00541051">
      <w:pPr>
        <w:spacing w:after="0" w:line="240" w:lineRule="auto"/>
        <w:rPr>
          <w:rFonts w:ascii="Arial" w:hAnsi="Arial" w:cs="Arial"/>
          <w:sz w:val="21"/>
          <w:szCs w:val="21"/>
          <w:lang w:val="fr-FR"/>
        </w:rPr>
      </w:pPr>
      <w:r w:rsidRPr="007F34E4">
        <w:rPr>
          <w:rFonts w:ascii="Arial" w:hAnsi="Arial" w:cs="Arial"/>
          <w:sz w:val="21"/>
          <w:szCs w:val="21"/>
          <w:lang w:val="fr-FR"/>
        </w:rPr>
        <w:t xml:space="preserve">Il s’agit du premier Rapport de mise en œuvre remis dans le cadre de la </w:t>
      </w:r>
      <w:r w:rsidRPr="007F34E4">
        <w:rPr>
          <w:rFonts w:ascii="Arial" w:hAnsi="Arial" w:cs="Arial"/>
          <w:i/>
          <w:sz w:val="21"/>
          <w:szCs w:val="21"/>
          <w:lang w:val="fr-FR"/>
        </w:rPr>
        <w:t>Stratégie australienne en matière de handicap 2021 - 2031 (ADS)</w:t>
      </w:r>
      <w:r w:rsidRPr="007F34E4">
        <w:rPr>
          <w:rFonts w:ascii="Arial" w:hAnsi="Arial" w:cs="Arial"/>
          <w:sz w:val="21"/>
          <w:szCs w:val="21"/>
          <w:lang w:val="fr-FR"/>
        </w:rPr>
        <w:t>. Il dresse un tableau à l’échelle nationale des travaux menés à tous les niveaux des instances gouvernementales du pays visant à améliorer la situation des personnes en situation de handicap.</w:t>
      </w:r>
    </w:p>
    <w:p w14:paraId="77FEB448" w14:textId="77777777" w:rsidR="00541051" w:rsidRPr="007F34E4" w:rsidRDefault="00541051" w:rsidP="00541051">
      <w:pPr>
        <w:spacing w:after="0" w:line="240" w:lineRule="auto"/>
        <w:rPr>
          <w:rFonts w:ascii="Arial" w:hAnsi="Arial" w:cs="Arial"/>
          <w:sz w:val="21"/>
          <w:szCs w:val="21"/>
          <w:lang w:val="fr-FR"/>
        </w:rPr>
      </w:pPr>
      <w:r w:rsidRPr="007F34E4">
        <w:rPr>
          <w:rFonts w:ascii="Arial" w:hAnsi="Arial" w:cs="Arial"/>
          <w:sz w:val="21"/>
          <w:szCs w:val="21"/>
          <w:lang w:val="fr-FR"/>
        </w:rPr>
        <w:t>L’ADS établit les priorités des gouvernements à tous les niveaux afin d’encourager le changement pour défendre les droits des personnes en situation de handicap et favoriser leur inclusion et leur participation à tous les aspects de la vie australienne. Durant la période considérée dans ce premier rapport, des progrès ont été réalisés dans différents Domaines de résultats de l’ADS et en matière d’engagements en faveur de sa mise en œuvre. C’est à des fins de transparence et de redevabilité que nous nous sommes engagés à communiquer des informations sur nos domaines d’action et ceux où des lacunes persistent.</w:t>
      </w:r>
    </w:p>
    <w:p w14:paraId="0157340F" w14:textId="77777777" w:rsidR="00541051" w:rsidRPr="007F34E4" w:rsidRDefault="00541051" w:rsidP="00541051">
      <w:pPr>
        <w:spacing w:after="0" w:line="240" w:lineRule="auto"/>
        <w:rPr>
          <w:rFonts w:ascii="Arial" w:hAnsi="Arial" w:cs="Arial"/>
          <w:sz w:val="21"/>
          <w:szCs w:val="21"/>
          <w:lang w:val="fr-FR"/>
        </w:rPr>
      </w:pPr>
      <w:r w:rsidRPr="007F34E4">
        <w:rPr>
          <w:rFonts w:ascii="Arial" w:hAnsi="Arial" w:cs="Arial"/>
          <w:sz w:val="21"/>
          <w:szCs w:val="21"/>
          <w:lang w:val="fr-FR"/>
        </w:rPr>
        <w:t>Au cours de la période considérée dans ce premier rapport, nous avons mis en place des mécanismes de redevabilité et de transparence de l’ADS, avec entre autres la création d’un Conseil consultatif de l’ADS (</w:t>
      </w:r>
      <w:r w:rsidRPr="007F34E4">
        <w:rPr>
          <w:rFonts w:ascii="Arial" w:hAnsi="Arial" w:cs="Arial"/>
          <w:iCs/>
          <w:sz w:val="21"/>
          <w:szCs w:val="21"/>
          <w:lang w:val="fr-FR"/>
        </w:rPr>
        <w:t>ADS Advisory Council</w:t>
      </w:r>
      <w:r w:rsidRPr="007F34E4">
        <w:rPr>
          <w:rFonts w:ascii="Arial" w:hAnsi="Arial" w:cs="Arial"/>
          <w:sz w:val="21"/>
          <w:szCs w:val="21"/>
          <w:lang w:val="fr-FR"/>
        </w:rPr>
        <w:t>) et la présentation de rapports destinés au public sur le Cadre de résultats de l’ADS et les Plans d’action ciblés. Cela s’ajoute au travail considérable mené par les autorités dans le cadre de leurs propres plans en matière de handicap et dispositifs d’établissement de rapports. Les rapports qu’ils fourniront s’ajouteront à ceux de l’ADS.</w:t>
      </w:r>
    </w:p>
    <w:p w14:paraId="0974C758" w14:textId="77777777" w:rsidR="00541051" w:rsidRPr="007F34E4" w:rsidRDefault="00541051" w:rsidP="00541051">
      <w:pPr>
        <w:spacing w:after="0" w:line="240" w:lineRule="auto"/>
        <w:rPr>
          <w:rFonts w:ascii="Arial" w:hAnsi="Arial" w:cs="Arial"/>
          <w:sz w:val="21"/>
          <w:szCs w:val="21"/>
          <w:lang w:val="fr-FR"/>
        </w:rPr>
      </w:pPr>
      <w:r w:rsidRPr="007F34E4">
        <w:rPr>
          <w:rFonts w:ascii="Arial" w:hAnsi="Arial" w:cs="Arial"/>
          <w:sz w:val="21"/>
          <w:szCs w:val="21"/>
          <w:lang w:val="fr-FR"/>
        </w:rPr>
        <w:t>Nous souhaitons saluer l’esprit d’ouverture et la passion qui animent les personnes en situation de handicap et le secteur du handicap, et les remercier pour leur engagement en faveur de la mise en œuvre de l’ADS. Le Plan de participation de l’ADS ne se contente pas d’établir une volonté ferme d’engagement continu envers les personnes en situation de handicap, il propose également des activités essentielles à la concrétisation de cette volonté. Nous sommes ravis d’avoir rempli nos engagements en matière d’organisation de forums publics annuels avec la tenue du premier Forum national de l’ADS en novembre 2022 et celle du premier Forum d’État de l’ADS dans le Queensland en juin 2023. Ces forums ont permis de recueillir des informations importantes dans des domaines où des améliorations sont nécessaires.</w:t>
      </w:r>
    </w:p>
    <w:p w14:paraId="60102EAB" w14:textId="77777777" w:rsidR="00541051" w:rsidRPr="007F34E4" w:rsidRDefault="00541051" w:rsidP="00541051">
      <w:pPr>
        <w:spacing w:after="0" w:line="240" w:lineRule="auto"/>
        <w:rPr>
          <w:rFonts w:ascii="Arial" w:hAnsi="Arial" w:cs="Arial"/>
          <w:sz w:val="21"/>
          <w:szCs w:val="21"/>
          <w:lang w:val="fr-FR"/>
        </w:rPr>
      </w:pPr>
      <w:r w:rsidRPr="007F34E4">
        <w:rPr>
          <w:rFonts w:ascii="Arial" w:hAnsi="Arial" w:cs="Arial"/>
          <w:sz w:val="21"/>
          <w:szCs w:val="21"/>
          <w:lang w:val="fr-FR"/>
        </w:rPr>
        <w:t>La Commission royale d’enquête sur la violence, la maltraitance, la négligence et l’exploitation des personnes en situation de handicap (</w:t>
      </w:r>
      <w:r w:rsidRPr="007F34E4">
        <w:rPr>
          <w:rFonts w:ascii="Arial" w:hAnsi="Arial" w:cs="Arial"/>
          <w:iCs/>
          <w:sz w:val="21"/>
          <w:szCs w:val="21"/>
          <w:lang w:val="fr-FR"/>
        </w:rPr>
        <w:t xml:space="preserve">Royal Commission </w:t>
      </w:r>
      <w:proofErr w:type="spellStart"/>
      <w:r w:rsidRPr="007F34E4">
        <w:rPr>
          <w:rFonts w:ascii="Arial" w:hAnsi="Arial" w:cs="Arial"/>
          <w:iCs/>
          <w:sz w:val="21"/>
          <w:szCs w:val="21"/>
          <w:lang w:val="fr-FR"/>
        </w:rPr>
        <w:t>into</w:t>
      </w:r>
      <w:proofErr w:type="spellEnd"/>
      <w:r w:rsidRPr="007F34E4">
        <w:rPr>
          <w:rFonts w:ascii="Arial" w:hAnsi="Arial" w:cs="Arial"/>
          <w:iCs/>
          <w:sz w:val="21"/>
          <w:szCs w:val="21"/>
          <w:lang w:val="fr-FR"/>
        </w:rPr>
        <w:t xml:space="preserve"> Violence, Abuse, </w:t>
      </w:r>
      <w:proofErr w:type="spellStart"/>
      <w:r w:rsidRPr="007F34E4">
        <w:rPr>
          <w:rFonts w:ascii="Arial" w:hAnsi="Arial" w:cs="Arial"/>
          <w:iCs/>
          <w:sz w:val="21"/>
          <w:szCs w:val="21"/>
          <w:lang w:val="fr-FR"/>
        </w:rPr>
        <w:t>Neglect</w:t>
      </w:r>
      <w:proofErr w:type="spellEnd"/>
      <w:r w:rsidRPr="007F34E4">
        <w:rPr>
          <w:rFonts w:ascii="Arial" w:hAnsi="Arial" w:cs="Arial"/>
          <w:iCs/>
          <w:sz w:val="21"/>
          <w:szCs w:val="21"/>
          <w:lang w:val="fr-FR"/>
        </w:rPr>
        <w:t xml:space="preserve"> and Exploitation of People </w:t>
      </w:r>
      <w:proofErr w:type="spellStart"/>
      <w:r w:rsidRPr="007F34E4">
        <w:rPr>
          <w:rFonts w:ascii="Arial" w:hAnsi="Arial" w:cs="Arial"/>
          <w:iCs/>
          <w:sz w:val="21"/>
          <w:szCs w:val="21"/>
          <w:lang w:val="fr-FR"/>
        </w:rPr>
        <w:t>with</w:t>
      </w:r>
      <w:proofErr w:type="spellEnd"/>
      <w:r w:rsidRPr="007F34E4">
        <w:rPr>
          <w:rFonts w:ascii="Arial" w:hAnsi="Arial" w:cs="Arial"/>
          <w:iCs/>
          <w:sz w:val="21"/>
          <w:szCs w:val="21"/>
          <w:lang w:val="fr-FR"/>
        </w:rPr>
        <w:t xml:space="preserve"> </w:t>
      </w:r>
      <w:proofErr w:type="spellStart"/>
      <w:r w:rsidRPr="007F34E4">
        <w:rPr>
          <w:rFonts w:ascii="Arial" w:hAnsi="Arial" w:cs="Arial"/>
          <w:iCs/>
          <w:sz w:val="21"/>
          <w:szCs w:val="21"/>
          <w:lang w:val="fr-FR"/>
        </w:rPr>
        <w:t>Disability</w:t>
      </w:r>
      <w:proofErr w:type="spellEnd"/>
      <w:r w:rsidRPr="007F34E4">
        <w:rPr>
          <w:rFonts w:ascii="Arial" w:hAnsi="Arial" w:cs="Arial"/>
          <w:sz w:val="21"/>
          <w:szCs w:val="21"/>
          <w:lang w:val="fr-FR"/>
        </w:rPr>
        <w:t xml:space="preserve"> ou </w:t>
      </w:r>
      <w:proofErr w:type="spellStart"/>
      <w:r w:rsidRPr="007F34E4">
        <w:rPr>
          <w:rFonts w:ascii="Arial" w:hAnsi="Arial" w:cs="Arial"/>
          <w:iCs/>
          <w:sz w:val="21"/>
          <w:szCs w:val="21"/>
          <w:lang w:val="fr-FR"/>
        </w:rPr>
        <w:t>Disability</w:t>
      </w:r>
      <w:proofErr w:type="spellEnd"/>
      <w:r w:rsidRPr="007F34E4">
        <w:rPr>
          <w:rFonts w:ascii="Arial" w:hAnsi="Arial" w:cs="Arial"/>
          <w:iCs/>
          <w:sz w:val="21"/>
          <w:szCs w:val="21"/>
          <w:lang w:val="fr-FR"/>
        </w:rPr>
        <w:t xml:space="preserve"> Royal Commission</w:t>
      </w:r>
      <w:r w:rsidRPr="007F34E4">
        <w:rPr>
          <w:rFonts w:ascii="Arial" w:hAnsi="Arial" w:cs="Arial"/>
          <w:sz w:val="21"/>
          <w:szCs w:val="21"/>
          <w:lang w:val="fr-FR"/>
        </w:rPr>
        <w:t xml:space="preserve">) établie en avril 2019 a décidé du développement de l’ADS. Les recommandations présentées dans son </w:t>
      </w:r>
      <w:hyperlink r:id="rId28" w:history="1">
        <w:r w:rsidRPr="00B85A15">
          <w:rPr>
            <w:rStyle w:val="Hyperlink"/>
            <w:rFonts w:ascii="Arial" w:hAnsi="Arial" w:cs="Arial"/>
            <w:sz w:val="21"/>
            <w:szCs w:val="21"/>
            <w:lang w:val="fr-FR"/>
          </w:rPr>
          <w:t>Rapport final</w:t>
        </w:r>
      </w:hyperlink>
      <w:r w:rsidRPr="007F34E4">
        <w:rPr>
          <w:rFonts w:ascii="Arial" w:hAnsi="Arial" w:cs="Arial"/>
          <w:sz w:val="21"/>
          <w:szCs w:val="21"/>
          <w:lang w:val="fr-FR"/>
        </w:rPr>
        <w:t xml:space="preserve"> remis au gouverneur général en septembre 2023 présentent les étapes importantes des avancées visant une amélioration de la vie des personnes en situation de handicap en Australie. Nous nous sommes engagés à procéder à un examen de l’ADS à la lumière de ce Rapport final et ce travail s’engage maintenant. </w:t>
      </w:r>
    </w:p>
    <w:p w14:paraId="67DB4833" w14:textId="77777777" w:rsidR="001965FF" w:rsidRPr="00ED7ADD" w:rsidRDefault="00541051" w:rsidP="00541051">
      <w:pPr>
        <w:rPr>
          <w:rFonts w:ascii="Arial" w:hAnsi="Arial" w:cs="Arial"/>
          <w:lang w:val="fr-FR"/>
        </w:rPr>
      </w:pPr>
      <w:r w:rsidRPr="007F34E4">
        <w:rPr>
          <w:rFonts w:ascii="Arial" w:hAnsi="Arial" w:cs="Arial"/>
          <w:sz w:val="21"/>
          <w:szCs w:val="21"/>
          <w:lang w:val="fr-FR"/>
        </w:rPr>
        <w:t>Bien entendu, les attentes de la communauté des personnes en situation de handicap en matière de progrès de mise en œuvre de l’ADS sont immenses. Nous avons fait de réelles avancées au cours de la période considérée dans le rapport et un certain nombre d’engagements ont été tenus. Au cours de la prochaine période considérée, la priorité sera d’autant plus accordée à la collaboration avec les personnes en situation de handicap dans le but d’améliorer et de concrétiser, à tous les niveaux des instances gouvernementales, les actions tangibles qui permettront d’obtenir à l’avenir de réels résultats en faveur de toutes les personnes en situation de handicap. Il s’agira entre autres de nouveaux Plans d’action ciblés, d’une consultation et d’une participation continues des personnes en situation de handicap, ainsi que d’une amélioration des données, notamment factuelles, afin d’améliorer la transparence et la prise des décisions.</w:t>
      </w:r>
      <w:r w:rsidR="001965FF" w:rsidRPr="00ED7ADD">
        <w:rPr>
          <w:rFonts w:ascii="Arial" w:hAnsi="Arial" w:cs="Arial"/>
          <w:lang w:val="fr-FR"/>
        </w:rPr>
        <w:br w:type="page"/>
      </w:r>
    </w:p>
    <w:p w14:paraId="626DA83D" w14:textId="77777777" w:rsidR="00332573" w:rsidRPr="007F34E4" w:rsidRDefault="00F91E3F" w:rsidP="00FD4B36">
      <w:pPr>
        <w:pStyle w:val="Heading1"/>
      </w:pPr>
      <w:bookmarkStart w:id="9" w:name="_State_and_Territory"/>
      <w:bookmarkStart w:id="10" w:name="_Toc150295449"/>
      <w:bookmarkEnd w:id="9"/>
      <w:r w:rsidRPr="007F34E4">
        <w:rPr>
          <w:lang w:val="fr-FR"/>
        </w:rPr>
        <w:lastRenderedPageBreak/>
        <w:t>Gouvernements des États et des Territoires</w:t>
      </w:r>
      <w:bookmarkEnd w:id="10"/>
    </w:p>
    <w:p w14:paraId="23DC1297" w14:textId="77777777" w:rsidR="00F91E3F" w:rsidRPr="0079383E" w:rsidRDefault="00F91E3F" w:rsidP="00F91E3F">
      <w:pPr>
        <w:spacing w:after="0" w:line="240" w:lineRule="auto"/>
        <w:rPr>
          <w:rFonts w:ascii="Arial" w:hAnsi="Arial" w:cs="Arial"/>
          <w:lang w:val="fr-FR"/>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79383E">
        <w:rPr>
          <w:rFonts w:ascii="Arial" w:hAnsi="Arial" w:cs="Arial"/>
          <w:lang w:val="fr-FR"/>
        </w:rPr>
        <w:t xml:space="preserve">L’ADS reconnaît que toutes les instances gouvernementales à tous les niveaux doivent soutenir les personnes en situation de handicap pour qu’elles réalisent tout leur potentiel en tant que membres à part entière de la communauté. Les gouvernements des États et des Territoires ont un rôle important à jouer dans la mise en œuvre de l’ADS. Ils disposent de leurs propres plans de handicap ou en élaborent actuellement. Les initiatives sont locales et visent un déroulement en collaboration avec les activités de l’ADS. Ces plans constituent les principaux dispositifs que les gouvernements des États et des Territoires utilisent pour stimuler la concrétisation des engagements qu’ils ont pris dans le cadre de l’ADS. </w:t>
      </w:r>
    </w:p>
    <w:p w14:paraId="4CC1E9F2" w14:textId="77777777" w:rsidR="00F91E3F" w:rsidRPr="0079383E" w:rsidRDefault="00F91E3F" w:rsidP="00F91E3F">
      <w:pPr>
        <w:rPr>
          <w:rFonts w:ascii="Arial" w:hAnsi="Arial" w:cs="Arial"/>
        </w:rPr>
      </w:pPr>
      <w:r w:rsidRPr="0079383E">
        <w:rPr>
          <w:rFonts w:ascii="Arial" w:hAnsi="Arial" w:cs="Arial"/>
          <w:lang w:val="fr-FR"/>
        </w:rPr>
        <w:t>Ce Rapport de mise en œuvre expose les principales initiatives menées en Australie visant à améliorer la vie des personnes en situation de handicap. Ces activités et initiatives n’illustrent qu’une part du travail considérable en cours de réalisation. De plus amples informations sur les activités et initiatives de soutien à l’ADS menées dans le pays sont disponibles en cliquant sur les liens ci-dessous :</w:t>
      </w:r>
    </w:p>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4638C081" w14:textId="77777777" w:rsidR="00F91E3F" w:rsidRPr="0079383E" w:rsidRDefault="00F91E3F" w:rsidP="00F91E3F">
      <w:pPr>
        <w:pStyle w:val="ListParagraph"/>
        <w:numPr>
          <w:ilvl w:val="0"/>
          <w:numId w:val="177"/>
        </w:numPr>
        <w:rPr>
          <w:rFonts w:ascii="Arial" w:hAnsi="Arial" w:cs="Arial"/>
          <w:lang w:val="fr-FR"/>
        </w:rPr>
      </w:pPr>
      <w:r w:rsidRPr="0079383E">
        <w:rPr>
          <w:rFonts w:ascii="Arial" w:hAnsi="Arial" w:cs="Arial"/>
          <w:lang w:val="fr-FR"/>
        </w:rPr>
        <w:fldChar w:fldCharType="begin"/>
      </w:r>
      <w:r w:rsidRPr="0079383E">
        <w:rPr>
          <w:rStyle w:val="Hyperlink"/>
          <w:rFonts w:ascii="Arial" w:hAnsi="Arial" w:cs="Arial"/>
          <w:lang w:val="fr-FR"/>
        </w:rPr>
        <w:instrText xml:space="preserve"> HYPERLINK "https://www.dcj.nsw.gov.au/community-inclusion/disability-and-inclusion.html" </w:instrText>
      </w:r>
      <w:r w:rsidRPr="0079383E">
        <w:rPr>
          <w:rFonts w:ascii="Arial" w:hAnsi="Arial" w:cs="Arial"/>
          <w:lang w:val="fr-FR"/>
        </w:rPr>
      </w:r>
      <w:r w:rsidRPr="0079383E">
        <w:rPr>
          <w:rFonts w:ascii="Arial" w:hAnsi="Arial" w:cs="Arial"/>
          <w:lang w:val="fr-FR"/>
        </w:rPr>
        <w:fldChar w:fldCharType="separate"/>
      </w:r>
      <w:r w:rsidRPr="0079383E">
        <w:rPr>
          <w:rStyle w:val="Hyperlink"/>
          <w:rFonts w:ascii="Arial" w:hAnsi="Arial" w:cs="Arial"/>
          <w:lang w:val="fr-FR"/>
        </w:rPr>
        <w:t>Communautés et justice</w:t>
      </w:r>
      <w:r w:rsidRPr="0079383E">
        <w:rPr>
          <w:rFonts w:ascii="Arial" w:hAnsi="Arial" w:cs="Arial"/>
          <w:lang w:val="fr-FR"/>
        </w:rPr>
        <w:fldChar w:fldCharType="end"/>
      </w:r>
      <w:r w:rsidRPr="0079383E">
        <w:rPr>
          <w:rFonts w:ascii="Arial" w:hAnsi="Arial" w:cs="Arial"/>
          <w:lang w:val="fr-FR"/>
        </w:rPr>
        <w:t xml:space="preserve"> du gouvernement de la Nouvelle-Galles du Sud</w:t>
      </w:r>
    </w:p>
    <w:p w14:paraId="0A3DFBAB" w14:textId="77777777" w:rsidR="00F91E3F" w:rsidRPr="0079383E" w:rsidRDefault="00000000" w:rsidP="00F91E3F">
      <w:pPr>
        <w:pStyle w:val="ListParagraph"/>
        <w:numPr>
          <w:ilvl w:val="0"/>
          <w:numId w:val="177"/>
        </w:numPr>
        <w:rPr>
          <w:rFonts w:ascii="Arial" w:hAnsi="Arial" w:cs="Arial"/>
          <w:lang w:val="fr-FR"/>
        </w:rPr>
      </w:pPr>
      <w:hyperlink r:id="rId29" w:history="1">
        <w:r w:rsidR="00F91E3F" w:rsidRPr="0079383E">
          <w:rPr>
            <w:rStyle w:val="Hyperlink"/>
            <w:rFonts w:ascii="Arial" w:hAnsi="Arial" w:cs="Arial"/>
            <w:lang w:val="fr-FR"/>
          </w:rPr>
          <w:t>Plan du Victoria pour le handicap</w:t>
        </w:r>
      </w:hyperlink>
      <w:r w:rsidR="00F91E3F" w:rsidRPr="0079383E">
        <w:rPr>
          <w:rFonts w:ascii="Arial" w:hAnsi="Arial" w:cs="Arial"/>
          <w:lang w:val="fr-FR"/>
        </w:rPr>
        <w:t xml:space="preserve"> du gouvernement du Victoria</w:t>
      </w:r>
    </w:p>
    <w:p w14:paraId="06EC8AB1" w14:textId="77777777" w:rsidR="00F91E3F" w:rsidRPr="0079383E" w:rsidRDefault="00000000" w:rsidP="00F91E3F">
      <w:pPr>
        <w:pStyle w:val="ListParagraph"/>
        <w:numPr>
          <w:ilvl w:val="0"/>
          <w:numId w:val="177"/>
        </w:numPr>
        <w:rPr>
          <w:rFonts w:ascii="Arial" w:hAnsi="Arial" w:cs="Arial"/>
          <w:lang w:val="fr-FR"/>
        </w:rPr>
      </w:pPr>
      <w:hyperlink r:id="rId30" w:history="1">
        <w:r w:rsidR="00F91E3F" w:rsidRPr="0079383E">
          <w:rPr>
            <w:rStyle w:val="Hyperlink"/>
            <w:rFonts w:ascii="Arial" w:hAnsi="Arial" w:cs="Arial"/>
            <w:lang w:val="fr-FR"/>
          </w:rPr>
          <w:t>Plan pour le handicap</w:t>
        </w:r>
      </w:hyperlink>
      <w:r w:rsidR="00F91E3F" w:rsidRPr="0079383E">
        <w:rPr>
          <w:rFonts w:ascii="Arial" w:hAnsi="Arial" w:cs="Arial"/>
          <w:lang w:val="fr-FR"/>
        </w:rPr>
        <w:t xml:space="preserve"> du gouvernement du Queensland</w:t>
      </w:r>
    </w:p>
    <w:p w14:paraId="3B916B4A" w14:textId="77777777" w:rsidR="00F91E3F" w:rsidRPr="0079383E" w:rsidRDefault="00000000" w:rsidP="00F91E3F">
      <w:pPr>
        <w:pStyle w:val="ListParagraph"/>
        <w:numPr>
          <w:ilvl w:val="0"/>
          <w:numId w:val="177"/>
        </w:numPr>
        <w:rPr>
          <w:rFonts w:ascii="Arial" w:hAnsi="Arial" w:cs="Arial"/>
          <w:lang w:val="fr-FR"/>
        </w:rPr>
      </w:pPr>
      <w:hyperlink r:id="rId31" w:history="1">
        <w:r w:rsidR="00F91E3F" w:rsidRPr="0079383E">
          <w:rPr>
            <w:rStyle w:val="Hyperlink"/>
            <w:rFonts w:ascii="Arial" w:hAnsi="Arial" w:cs="Arial"/>
            <w:lang w:val="fr-FR"/>
          </w:rPr>
          <w:t>Ministère des communautés</w:t>
        </w:r>
      </w:hyperlink>
      <w:r w:rsidR="00F91E3F" w:rsidRPr="0079383E">
        <w:rPr>
          <w:rFonts w:ascii="Arial" w:hAnsi="Arial" w:cs="Arial"/>
          <w:lang w:val="fr-FR"/>
        </w:rPr>
        <w:t xml:space="preserve"> du gouvernement d’Australie-Occidentale</w:t>
      </w:r>
    </w:p>
    <w:p w14:paraId="54CDB832" w14:textId="77777777" w:rsidR="00F91E3F" w:rsidRPr="0079383E" w:rsidRDefault="00000000" w:rsidP="00F91E3F">
      <w:pPr>
        <w:pStyle w:val="ListParagraph"/>
        <w:numPr>
          <w:ilvl w:val="0"/>
          <w:numId w:val="177"/>
        </w:numPr>
        <w:rPr>
          <w:rFonts w:ascii="Arial" w:hAnsi="Arial" w:cs="Arial"/>
          <w:lang w:val="fr-FR"/>
        </w:rPr>
      </w:pPr>
      <w:r>
        <w:fldChar w:fldCharType="begin"/>
      </w:r>
      <w:r w:rsidRPr="00256C6E">
        <w:rPr>
          <w:lang w:val="it-IT"/>
        </w:rPr>
        <w:instrText>HYPERLINK "https://inclusive.sa.gov.au/resources/state-disability-inclusion-plan"</w:instrText>
      </w:r>
      <w:r>
        <w:fldChar w:fldCharType="separate"/>
      </w:r>
      <w:r w:rsidR="00F91E3F" w:rsidRPr="0079383E">
        <w:rPr>
          <w:rStyle w:val="Hyperlink"/>
          <w:rFonts w:ascii="Arial" w:hAnsi="Arial" w:cs="Arial"/>
          <w:lang w:val="fr-FR"/>
        </w:rPr>
        <w:t>Pour une Australie-Méridionale inclusive</w:t>
      </w:r>
      <w:r>
        <w:rPr>
          <w:rStyle w:val="Hyperlink"/>
          <w:rFonts w:ascii="Arial" w:hAnsi="Arial" w:cs="Arial"/>
          <w:lang w:val="fr-FR"/>
        </w:rPr>
        <w:fldChar w:fldCharType="end"/>
      </w:r>
      <w:r w:rsidR="00F91E3F" w:rsidRPr="0079383E">
        <w:rPr>
          <w:rFonts w:ascii="Arial" w:hAnsi="Arial" w:cs="Arial"/>
          <w:lang w:val="fr-FR"/>
        </w:rPr>
        <w:t xml:space="preserve"> du gouvernement d’Australie-Méridionale</w:t>
      </w:r>
    </w:p>
    <w:p w14:paraId="7320267C" w14:textId="77777777" w:rsidR="00F91E3F" w:rsidRPr="0079383E" w:rsidRDefault="00000000" w:rsidP="00F91E3F">
      <w:pPr>
        <w:pStyle w:val="ListParagraph"/>
        <w:numPr>
          <w:ilvl w:val="0"/>
          <w:numId w:val="177"/>
        </w:numPr>
        <w:rPr>
          <w:rFonts w:ascii="Arial" w:hAnsi="Arial" w:cs="Arial"/>
          <w:lang w:val="fr-FR"/>
        </w:rPr>
      </w:pPr>
      <w:hyperlink r:id="rId32" w:history="1">
        <w:r w:rsidR="00F91E3F" w:rsidRPr="0079383E">
          <w:rPr>
            <w:rStyle w:val="Hyperlink"/>
            <w:rFonts w:ascii="Arial" w:hAnsi="Arial" w:cs="Arial"/>
            <w:lang w:val="fr-FR"/>
          </w:rPr>
          <w:t>Ministère du Premier ministre et du Cabinet</w:t>
        </w:r>
      </w:hyperlink>
      <w:r w:rsidR="00F91E3F" w:rsidRPr="0079383E">
        <w:rPr>
          <w:rFonts w:ascii="Arial" w:hAnsi="Arial" w:cs="Arial"/>
          <w:lang w:val="fr-FR"/>
        </w:rPr>
        <w:t xml:space="preserve"> du gouvernement de Tasmanie</w:t>
      </w:r>
    </w:p>
    <w:p w14:paraId="33715876" w14:textId="77777777" w:rsidR="00F91E3F" w:rsidRPr="0079383E" w:rsidRDefault="00000000" w:rsidP="00F91E3F">
      <w:pPr>
        <w:pStyle w:val="ListParagraph"/>
        <w:numPr>
          <w:ilvl w:val="0"/>
          <w:numId w:val="177"/>
        </w:numPr>
        <w:rPr>
          <w:rFonts w:ascii="Arial" w:hAnsi="Arial" w:cs="Arial"/>
          <w:lang w:val="fr-FR"/>
        </w:rPr>
      </w:pPr>
      <w:r>
        <w:fldChar w:fldCharType="begin"/>
      </w:r>
      <w:r w:rsidRPr="00256C6E">
        <w:rPr>
          <w:lang w:val="it-IT"/>
        </w:rPr>
        <w:instrText>HYPERLINK "https://www.communityservices.act.gov.au/disability_act"</w:instrText>
      </w:r>
      <w:r>
        <w:fldChar w:fldCharType="separate"/>
      </w:r>
      <w:r w:rsidR="00F91E3F" w:rsidRPr="0079383E">
        <w:rPr>
          <w:rStyle w:val="Hyperlink"/>
          <w:rFonts w:ascii="Arial" w:hAnsi="Arial" w:cs="Arial"/>
          <w:lang w:val="fr-FR"/>
        </w:rPr>
        <w:t>Services aux communautés</w:t>
      </w:r>
      <w:r>
        <w:rPr>
          <w:rStyle w:val="Hyperlink"/>
          <w:rFonts w:ascii="Arial" w:hAnsi="Arial" w:cs="Arial"/>
          <w:lang w:val="fr-FR"/>
        </w:rPr>
        <w:fldChar w:fldCharType="end"/>
      </w:r>
      <w:r w:rsidR="00F91E3F" w:rsidRPr="0079383E">
        <w:rPr>
          <w:rFonts w:ascii="Arial" w:hAnsi="Arial" w:cs="Arial"/>
          <w:lang w:val="fr-FR"/>
        </w:rPr>
        <w:t xml:space="preserve"> du gouvernement du Territoire de la Capitale australienne</w:t>
      </w:r>
    </w:p>
    <w:p w14:paraId="1E5B729F" w14:textId="77777777" w:rsidR="00F91E3F" w:rsidRPr="0079383E" w:rsidRDefault="00000000" w:rsidP="00F91E3F">
      <w:pPr>
        <w:pStyle w:val="ListParagraph"/>
        <w:numPr>
          <w:ilvl w:val="0"/>
          <w:numId w:val="177"/>
        </w:numPr>
        <w:rPr>
          <w:rFonts w:ascii="Arial" w:hAnsi="Arial" w:cs="Arial"/>
          <w:b/>
        </w:rPr>
      </w:pPr>
      <w:hyperlink r:id="rId33" w:history="1">
        <w:r w:rsidR="00F91E3F" w:rsidRPr="0079383E">
          <w:rPr>
            <w:rStyle w:val="Hyperlink"/>
            <w:rFonts w:ascii="Arial" w:hAnsi="Arial" w:cs="Arial"/>
            <w:lang w:val="fr-FR"/>
          </w:rPr>
          <w:t>Ministère des Familles, du Logement et des Communautés</w:t>
        </w:r>
      </w:hyperlink>
      <w:r w:rsidR="00F91E3F" w:rsidRPr="0079383E">
        <w:rPr>
          <w:rFonts w:ascii="Arial" w:hAnsi="Arial" w:cs="Arial"/>
          <w:lang w:val="fr-FR"/>
        </w:rPr>
        <w:t xml:space="preserve"> du gouvernement du Territoire du Nord</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354909BD" w14:textId="77777777" w:rsidR="00F91E3F" w:rsidRPr="0079383E" w:rsidRDefault="00F91E3F" w:rsidP="00FD4B36">
      <w:pPr>
        <w:rPr>
          <w:rFonts w:ascii="Arial" w:hAnsi="Arial" w:cs="Arial"/>
        </w:rPr>
      </w:pPr>
      <w:r w:rsidRPr="0079383E">
        <w:rPr>
          <w:rFonts w:ascii="Arial" w:hAnsi="Arial" w:cs="Arial"/>
          <w:lang w:val="fr-FR"/>
        </w:rPr>
        <w:t>Les 537 conseils municipaux d’Australie jouent un rôle essentiel au sein de leurs communautés. Ils sont les instances gouvernementales les plus proches des citoyens à qui ils fournissent près de 150 services. Les autorités locales élaborent des plans stratégiques avec les membres de leurs communautés locales afin d’orienter leur développement futur et de les soutenir. L’Association des autorités locales australiennes (</w:t>
      </w:r>
      <w:proofErr w:type="spellStart"/>
      <w:r w:rsidRPr="0079383E">
        <w:rPr>
          <w:rFonts w:ascii="Arial" w:hAnsi="Arial" w:cs="Arial"/>
          <w:iCs/>
          <w:lang w:val="fr-FR"/>
        </w:rPr>
        <w:t>Australian</w:t>
      </w:r>
      <w:proofErr w:type="spellEnd"/>
      <w:r w:rsidRPr="0079383E">
        <w:rPr>
          <w:rFonts w:ascii="Arial" w:hAnsi="Arial" w:cs="Arial"/>
          <w:iCs/>
          <w:lang w:val="fr-FR"/>
        </w:rPr>
        <w:t xml:space="preserve"> Local </w:t>
      </w:r>
      <w:proofErr w:type="spellStart"/>
      <w:r w:rsidRPr="0079383E">
        <w:rPr>
          <w:rFonts w:ascii="Arial" w:hAnsi="Arial" w:cs="Arial"/>
          <w:iCs/>
          <w:lang w:val="fr-FR"/>
        </w:rPr>
        <w:t>Government</w:t>
      </w:r>
      <w:proofErr w:type="spellEnd"/>
      <w:r w:rsidRPr="0079383E">
        <w:rPr>
          <w:rFonts w:ascii="Arial" w:hAnsi="Arial" w:cs="Arial"/>
          <w:iCs/>
          <w:lang w:val="fr-FR"/>
        </w:rPr>
        <w:t xml:space="preserve"> Association</w:t>
      </w:r>
      <w:r w:rsidRPr="0079383E">
        <w:rPr>
          <w:rFonts w:ascii="Arial" w:hAnsi="Arial" w:cs="Arial"/>
          <w:lang w:val="fr-FR"/>
        </w:rPr>
        <w:t>) est ravie de constater une augmentation du nombre de Plans d’inclusion et d’accès des personnes en situation de handicap (</w:t>
      </w:r>
      <w:proofErr w:type="spellStart"/>
      <w:r w:rsidRPr="0079383E">
        <w:rPr>
          <w:rFonts w:ascii="Arial" w:hAnsi="Arial" w:cs="Arial"/>
          <w:iCs/>
          <w:lang w:val="fr-FR"/>
        </w:rPr>
        <w:t>Disability</w:t>
      </w:r>
      <w:proofErr w:type="spellEnd"/>
      <w:r w:rsidRPr="0079383E">
        <w:rPr>
          <w:rFonts w:ascii="Arial" w:hAnsi="Arial" w:cs="Arial"/>
          <w:iCs/>
          <w:lang w:val="fr-FR"/>
        </w:rPr>
        <w:t xml:space="preserve"> Inclusion and Access Plans</w:t>
      </w:r>
      <w:r w:rsidRPr="0079383E">
        <w:rPr>
          <w:rFonts w:ascii="Arial" w:hAnsi="Arial" w:cs="Arial"/>
          <w:lang w:val="fr-FR"/>
        </w:rPr>
        <w:t>) en cours d’élaboration dans toute l’Australie. Grâce à eux, les conseils municipaux tiendront compte, dans le cadre de leurs activités, des besoins de ces personnes.</w:t>
      </w:r>
    </w:p>
    <w:p w14:paraId="4E07788B" w14:textId="77777777" w:rsidR="00273292" w:rsidRPr="00ED7ADD" w:rsidRDefault="00F91E3F" w:rsidP="00FD4B36">
      <w:pPr>
        <w:pStyle w:val="Heading1"/>
        <w:rPr>
          <w:lang w:val="it-IT"/>
        </w:rPr>
      </w:pPr>
      <w:bookmarkStart w:id="57" w:name="_Australia’s_Disability_Strategy"/>
      <w:bookmarkStart w:id="58" w:name="_Toc150295450"/>
      <w:bookmarkEnd w:id="57"/>
      <w:r w:rsidRPr="007F34E4">
        <w:rPr>
          <w:lang w:val="fr-FR"/>
        </w:rPr>
        <w:t>Feuille de route de la Stratégie australienne en matière de handicap</w:t>
      </w:r>
      <w:bookmarkEnd w:id="58"/>
    </w:p>
    <w:p w14:paraId="0FA84105" w14:textId="77777777" w:rsidR="00F91E3F" w:rsidRPr="00ED7ADD" w:rsidRDefault="00000000" w:rsidP="00FD4B36">
      <w:pPr>
        <w:rPr>
          <w:rFonts w:ascii="Arial" w:hAnsi="Arial" w:cs="Arial"/>
          <w:lang w:val="fr-FR"/>
        </w:rPr>
      </w:pPr>
      <w:r>
        <w:fldChar w:fldCharType="begin"/>
      </w:r>
      <w:r w:rsidRPr="00256C6E">
        <w:rPr>
          <w:lang w:val="it-IT"/>
        </w:rPr>
        <w:instrText>HYPERLINK "https://www.disabilitygateway.gov.au/document/3116"</w:instrText>
      </w:r>
      <w:r>
        <w:fldChar w:fldCharType="separate"/>
      </w:r>
      <w:r w:rsidR="00F91E3F" w:rsidRPr="007F34E4">
        <w:rPr>
          <w:rStyle w:val="Hyperlink"/>
          <w:rFonts w:ascii="Arial" w:hAnsi="Arial" w:cs="Arial"/>
          <w:lang w:val="fr-FR"/>
        </w:rPr>
        <w:t>La Feuille de route de l’ADS</w:t>
      </w:r>
      <w:r>
        <w:rPr>
          <w:rStyle w:val="Hyperlink"/>
          <w:rFonts w:ascii="Arial" w:hAnsi="Arial" w:cs="Arial"/>
          <w:lang w:val="fr-FR"/>
        </w:rPr>
        <w:fldChar w:fldCharType="end"/>
      </w:r>
      <w:r w:rsidR="00F91E3F" w:rsidRPr="007F34E4">
        <w:rPr>
          <w:rFonts w:ascii="Arial" w:hAnsi="Arial" w:cs="Arial"/>
          <w:lang w:val="fr-FR"/>
        </w:rPr>
        <w:t xml:space="preserve"> dresse un aperçu du travail actuellement mené dans le cadre de l’ADS et fournit un calendrier des activités. Au cours de la période considérée, plusieurs étapes importantes de la Feuille de route arrivaient à échéance. Toutes les échéances fixées entre le 3 décembre 2021 et le 30 juin 2023 ont été respectées ou bien les activités en question sont en cours de réalisation.</w:t>
      </w:r>
    </w:p>
    <w:p w14:paraId="44D30C19" w14:textId="77777777" w:rsidR="001D18E4" w:rsidRPr="007F34E4" w:rsidRDefault="001D18E4" w:rsidP="00FD4B36">
      <w:pPr>
        <w:pStyle w:val="Heading4"/>
        <w:rPr>
          <w:rFonts w:ascii="Arial" w:hAnsi="Arial" w:cs="Arial"/>
        </w:rPr>
      </w:pPr>
      <w:r w:rsidRPr="007F34E4">
        <w:rPr>
          <w:rFonts w:ascii="Arial" w:hAnsi="Arial" w:cs="Arial"/>
        </w:rPr>
        <w:t>2021</w:t>
      </w:r>
    </w:p>
    <w:p w14:paraId="6F83E628" w14:textId="77777777" w:rsidR="00F91E3F" w:rsidRPr="007F34E4" w:rsidRDefault="00F91E3F" w:rsidP="00F91E3F">
      <w:pPr>
        <w:pStyle w:val="ListParagraph"/>
        <w:numPr>
          <w:ilvl w:val="0"/>
          <w:numId w:val="86"/>
        </w:numPr>
        <w:rPr>
          <w:rFonts w:ascii="Arial" w:hAnsi="Arial" w:cs="Arial"/>
          <w:b/>
          <w:lang w:val="fr-FR"/>
        </w:rPr>
      </w:pPr>
      <w:r w:rsidRPr="007F34E4">
        <w:rPr>
          <w:rFonts w:ascii="Arial" w:hAnsi="Arial" w:cs="Arial"/>
          <w:b/>
          <w:lang w:val="fr-FR"/>
        </w:rPr>
        <w:t>Terminé :</w:t>
      </w:r>
      <w:r w:rsidRPr="007F34E4">
        <w:rPr>
          <w:rFonts w:ascii="Arial" w:hAnsi="Arial" w:cs="Arial"/>
          <w:lang w:val="fr-FR"/>
        </w:rPr>
        <w:t xml:space="preserve"> remise des premiers </w:t>
      </w:r>
      <w:hyperlink r:id="rId34" w:history="1">
        <w:r w:rsidRPr="007F34E4">
          <w:rPr>
            <w:rStyle w:val="Hyperlink"/>
            <w:rFonts w:ascii="Arial" w:hAnsi="Arial" w:cs="Arial"/>
            <w:lang w:val="fr-FR"/>
          </w:rPr>
          <w:t>Plans d’action ciblés</w:t>
        </w:r>
      </w:hyperlink>
      <w:r w:rsidRPr="007F34E4">
        <w:rPr>
          <w:rFonts w:ascii="Arial" w:hAnsi="Arial" w:cs="Arial"/>
          <w:lang w:val="fr-FR"/>
        </w:rPr>
        <w:t xml:space="preserve"> le 3 décembre 2021</w:t>
      </w:r>
    </w:p>
    <w:p w14:paraId="32218CE2" w14:textId="77777777" w:rsidR="00F91E3F" w:rsidRPr="007F34E4" w:rsidRDefault="00F91E3F" w:rsidP="00F91E3F">
      <w:pPr>
        <w:pStyle w:val="ListParagraph"/>
        <w:numPr>
          <w:ilvl w:val="0"/>
          <w:numId w:val="86"/>
        </w:numPr>
        <w:rPr>
          <w:rFonts w:ascii="Arial" w:hAnsi="Arial" w:cs="Arial"/>
          <w:b/>
          <w:lang w:val="fr-FR"/>
        </w:rPr>
      </w:pPr>
      <w:r w:rsidRPr="007F34E4">
        <w:rPr>
          <w:rFonts w:ascii="Arial" w:hAnsi="Arial" w:cs="Arial"/>
          <w:b/>
          <w:lang w:val="fr-FR"/>
        </w:rPr>
        <w:t xml:space="preserve">Terminé : </w:t>
      </w:r>
      <w:hyperlink r:id="rId35" w:history="1">
        <w:r w:rsidRPr="007F34E4">
          <w:rPr>
            <w:rStyle w:val="Hyperlink"/>
            <w:rFonts w:ascii="Arial" w:hAnsi="Arial" w:cs="Arial"/>
            <w:lang w:val="fr-FR"/>
          </w:rPr>
          <w:t>remise de l’évaluation de 2021 des normes en matière de handicap (Accès aux locaux – bâtiments) (</w:t>
        </w:r>
        <w:r w:rsidRPr="007F34E4">
          <w:rPr>
            <w:rStyle w:val="Hyperlink"/>
            <w:rFonts w:ascii="Arial" w:hAnsi="Arial" w:cs="Arial"/>
            <w:i/>
            <w:iCs/>
            <w:lang w:val="fr-FR"/>
          </w:rPr>
          <w:t xml:space="preserve">2021 </w:t>
        </w:r>
        <w:proofErr w:type="spellStart"/>
        <w:r w:rsidRPr="007F34E4">
          <w:rPr>
            <w:rStyle w:val="Hyperlink"/>
            <w:rFonts w:ascii="Arial" w:hAnsi="Arial" w:cs="Arial"/>
            <w:i/>
            <w:iCs/>
            <w:lang w:val="fr-FR"/>
          </w:rPr>
          <w:t>Review</w:t>
        </w:r>
        <w:proofErr w:type="spellEnd"/>
        <w:r w:rsidRPr="007F34E4">
          <w:rPr>
            <w:rStyle w:val="Hyperlink"/>
            <w:rFonts w:ascii="Arial" w:hAnsi="Arial" w:cs="Arial"/>
            <w:i/>
            <w:iCs/>
            <w:lang w:val="fr-FR"/>
          </w:rPr>
          <w:t xml:space="preserve"> of </w:t>
        </w:r>
        <w:proofErr w:type="spellStart"/>
        <w:r w:rsidRPr="007F34E4">
          <w:rPr>
            <w:rStyle w:val="Hyperlink"/>
            <w:rFonts w:ascii="Arial" w:hAnsi="Arial" w:cs="Arial"/>
            <w:i/>
            <w:iCs/>
            <w:lang w:val="fr-FR"/>
          </w:rPr>
          <w:t>Disability</w:t>
        </w:r>
        <w:proofErr w:type="spellEnd"/>
        <w:r w:rsidRPr="007F34E4">
          <w:rPr>
            <w:rStyle w:val="Hyperlink"/>
            <w:rFonts w:ascii="Arial" w:hAnsi="Arial" w:cs="Arial"/>
            <w:i/>
            <w:iCs/>
            <w:lang w:val="fr-FR"/>
          </w:rPr>
          <w:t xml:space="preserve"> (Access to </w:t>
        </w:r>
        <w:proofErr w:type="spellStart"/>
        <w:r w:rsidRPr="007F34E4">
          <w:rPr>
            <w:rStyle w:val="Hyperlink"/>
            <w:rFonts w:ascii="Arial" w:hAnsi="Arial" w:cs="Arial"/>
            <w:i/>
            <w:iCs/>
            <w:lang w:val="fr-FR"/>
          </w:rPr>
          <w:t>Premises</w:t>
        </w:r>
        <w:proofErr w:type="spellEnd"/>
        <w:r w:rsidRPr="007F34E4">
          <w:rPr>
            <w:rStyle w:val="Hyperlink"/>
            <w:rFonts w:ascii="Arial" w:hAnsi="Arial" w:cs="Arial"/>
            <w:i/>
            <w:iCs/>
            <w:lang w:val="fr-FR"/>
          </w:rPr>
          <w:t xml:space="preserve"> – Buildings) Standards</w:t>
        </w:r>
        <w:r w:rsidRPr="007F34E4">
          <w:rPr>
            <w:rStyle w:val="Hyperlink"/>
            <w:rFonts w:ascii="Arial" w:hAnsi="Arial" w:cs="Arial"/>
            <w:lang w:val="fr-FR"/>
          </w:rPr>
          <w:t>)</w:t>
        </w:r>
      </w:hyperlink>
      <w:r w:rsidRPr="007F34E4">
        <w:rPr>
          <w:rFonts w:ascii="Arial" w:hAnsi="Arial" w:cs="Arial"/>
          <w:lang w:val="fr-FR"/>
        </w:rPr>
        <w:t xml:space="preserve"> le 21 septembre 2021</w:t>
      </w:r>
    </w:p>
    <w:p w14:paraId="4C2699C9" w14:textId="77777777" w:rsidR="00F91E3F" w:rsidRPr="007F34E4" w:rsidRDefault="00F91E3F" w:rsidP="00F91E3F">
      <w:pPr>
        <w:pStyle w:val="ListParagraph"/>
        <w:numPr>
          <w:ilvl w:val="0"/>
          <w:numId w:val="86"/>
        </w:numPr>
        <w:rPr>
          <w:rFonts w:ascii="Arial" w:hAnsi="Arial" w:cs="Arial"/>
        </w:rPr>
      </w:pPr>
      <w:r w:rsidRPr="007F34E4">
        <w:rPr>
          <w:rFonts w:ascii="Arial" w:hAnsi="Arial" w:cs="Arial"/>
          <w:b/>
          <w:lang w:val="fr-FR"/>
        </w:rPr>
        <w:lastRenderedPageBreak/>
        <w:t xml:space="preserve">Terminé : </w:t>
      </w:r>
      <w:r w:rsidRPr="007F34E4">
        <w:rPr>
          <w:rFonts w:ascii="Arial" w:hAnsi="Arial" w:cs="Arial"/>
          <w:lang w:val="fr-FR"/>
        </w:rPr>
        <w:t xml:space="preserve">création du </w:t>
      </w:r>
      <w:hyperlink r:id="rId36" w:history="1">
        <w:r w:rsidRPr="007F34E4">
          <w:rPr>
            <w:rStyle w:val="Hyperlink"/>
            <w:rFonts w:ascii="Arial" w:hAnsi="Arial" w:cs="Arial"/>
            <w:lang w:val="fr-FR"/>
          </w:rPr>
          <w:t>Conseil consultatif de l’ADS</w:t>
        </w:r>
      </w:hyperlink>
      <w:r w:rsidRPr="007F34E4">
        <w:rPr>
          <w:rFonts w:ascii="Arial" w:hAnsi="Arial" w:cs="Arial"/>
          <w:lang w:val="fr-FR"/>
        </w:rPr>
        <w:t xml:space="preserve"> en décembre 2021</w:t>
      </w:r>
    </w:p>
    <w:p w14:paraId="7FE68C22" w14:textId="77777777" w:rsidR="001D18E4" w:rsidRPr="007F34E4" w:rsidRDefault="001D18E4" w:rsidP="00FD4B36">
      <w:pPr>
        <w:pStyle w:val="Heading4"/>
        <w:rPr>
          <w:rFonts w:ascii="Arial" w:hAnsi="Arial" w:cs="Arial"/>
        </w:rPr>
      </w:pPr>
      <w:r w:rsidRPr="007F34E4">
        <w:rPr>
          <w:rFonts w:ascii="Arial" w:hAnsi="Arial" w:cs="Arial"/>
        </w:rPr>
        <w:t>2022</w:t>
      </w:r>
    </w:p>
    <w:p w14:paraId="4A9AE591" w14:textId="77777777" w:rsidR="0011273F" w:rsidRPr="007F34E4" w:rsidRDefault="0011273F" w:rsidP="0011273F">
      <w:pPr>
        <w:pStyle w:val="ListParagraph"/>
        <w:numPr>
          <w:ilvl w:val="0"/>
          <w:numId w:val="87"/>
        </w:numPr>
        <w:rPr>
          <w:rFonts w:ascii="Arial" w:hAnsi="Arial" w:cs="Arial"/>
          <w:b/>
          <w:lang w:val="fr-FR"/>
        </w:rPr>
      </w:pPr>
      <w:r w:rsidRPr="007F34E4">
        <w:rPr>
          <w:rFonts w:ascii="Arial" w:hAnsi="Arial" w:cs="Arial"/>
          <w:b/>
          <w:lang w:val="fr-FR"/>
        </w:rPr>
        <w:t>Terminé :</w:t>
      </w:r>
      <w:r w:rsidRPr="007F34E4">
        <w:rPr>
          <w:rFonts w:ascii="Arial" w:hAnsi="Arial" w:cs="Arial"/>
          <w:lang w:val="fr-FR"/>
        </w:rPr>
        <w:t xml:space="preserve"> tenue du premier </w:t>
      </w:r>
      <w:hyperlink r:id="rId37" w:history="1">
        <w:r w:rsidRPr="007F34E4">
          <w:rPr>
            <w:rStyle w:val="Hyperlink"/>
            <w:rFonts w:ascii="Arial" w:hAnsi="Arial" w:cs="Arial"/>
            <w:lang w:val="fr-FR"/>
          </w:rPr>
          <w:t>Forum national de l’ADS</w:t>
        </w:r>
      </w:hyperlink>
      <w:r w:rsidRPr="007F34E4">
        <w:rPr>
          <w:rFonts w:ascii="Arial" w:hAnsi="Arial" w:cs="Arial"/>
          <w:lang w:val="fr-FR"/>
        </w:rPr>
        <w:t xml:space="preserve"> les 2 et 3 novembre 2022</w:t>
      </w:r>
    </w:p>
    <w:p w14:paraId="3365D733" w14:textId="77777777" w:rsidR="0011273F" w:rsidRPr="007F34E4" w:rsidRDefault="0011273F" w:rsidP="0011273F">
      <w:pPr>
        <w:pStyle w:val="ListParagraph"/>
        <w:numPr>
          <w:ilvl w:val="0"/>
          <w:numId w:val="87"/>
        </w:numPr>
        <w:rPr>
          <w:rFonts w:ascii="Arial" w:hAnsi="Arial" w:cs="Arial"/>
          <w:b/>
          <w:lang w:val="fr-FR"/>
        </w:rPr>
      </w:pPr>
      <w:r w:rsidRPr="007F34E4">
        <w:rPr>
          <w:rFonts w:ascii="Arial" w:hAnsi="Arial" w:cs="Arial"/>
          <w:b/>
          <w:lang w:val="fr-FR"/>
        </w:rPr>
        <w:t>En cours :</w:t>
      </w:r>
      <w:r w:rsidRPr="007F34E4">
        <w:rPr>
          <w:rFonts w:ascii="Arial" w:hAnsi="Arial" w:cs="Arial"/>
          <w:lang w:val="fr-FR"/>
        </w:rPr>
        <w:t xml:space="preserve"> </w:t>
      </w:r>
      <w:hyperlink r:id="rId38" w:history="1">
        <w:r w:rsidRPr="007F34E4">
          <w:rPr>
            <w:rStyle w:val="Hyperlink"/>
            <w:rFonts w:ascii="Arial" w:hAnsi="Arial" w:cs="Arial"/>
            <w:lang w:val="fr-FR"/>
          </w:rPr>
          <w:t>enquête sur le terrain de 2022 sur le handicap, le vieillissement et les aidants (</w:t>
        </w:r>
        <w:r w:rsidRPr="007F34E4">
          <w:rPr>
            <w:rStyle w:val="Hyperlink"/>
            <w:rFonts w:ascii="Arial" w:hAnsi="Arial" w:cs="Arial"/>
            <w:i/>
            <w:iCs/>
            <w:lang w:val="fr-FR"/>
          </w:rPr>
          <w:t xml:space="preserve">2022 Survey of </w:t>
        </w:r>
        <w:proofErr w:type="spellStart"/>
        <w:r w:rsidRPr="007F34E4">
          <w:rPr>
            <w:rStyle w:val="Hyperlink"/>
            <w:rFonts w:ascii="Arial" w:hAnsi="Arial" w:cs="Arial"/>
            <w:i/>
            <w:iCs/>
            <w:lang w:val="fr-FR"/>
          </w:rPr>
          <w:t>Disability</w:t>
        </w:r>
        <w:proofErr w:type="spellEnd"/>
        <w:r w:rsidRPr="007F34E4">
          <w:rPr>
            <w:rStyle w:val="Hyperlink"/>
            <w:rFonts w:ascii="Arial" w:hAnsi="Arial" w:cs="Arial"/>
            <w:i/>
            <w:iCs/>
            <w:lang w:val="fr-FR"/>
          </w:rPr>
          <w:t xml:space="preserve">, </w:t>
        </w:r>
        <w:proofErr w:type="spellStart"/>
        <w:r w:rsidRPr="007F34E4">
          <w:rPr>
            <w:rStyle w:val="Hyperlink"/>
            <w:rFonts w:ascii="Arial" w:hAnsi="Arial" w:cs="Arial"/>
            <w:i/>
            <w:iCs/>
            <w:lang w:val="fr-FR"/>
          </w:rPr>
          <w:t>Ageing</w:t>
        </w:r>
        <w:proofErr w:type="spellEnd"/>
        <w:r w:rsidRPr="007F34E4">
          <w:rPr>
            <w:rStyle w:val="Hyperlink"/>
            <w:rFonts w:ascii="Arial" w:hAnsi="Arial" w:cs="Arial"/>
            <w:i/>
            <w:iCs/>
            <w:lang w:val="fr-FR"/>
          </w:rPr>
          <w:t xml:space="preserve"> and </w:t>
        </w:r>
        <w:proofErr w:type="spellStart"/>
        <w:r w:rsidRPr="007F34E4">
          <w:rPr>
            <w:rStyle w:val="Hyperlink"/>
            <w:rFonts w:ascii="Arial" w:hAnsi="Arial" w:cs="Arial"/>
            <w:i/>
            <w:iCs/>
            <w:lang w:val="fr-FR"/>
          </w:rPr>
          <w:t>Carers</w:t>
        </w:r>
        <w:proofErr w:type="spellEnd"/>
        <w:r w:rsidRPr="007F34E4">
          <w:rPr>
            <w:rStyle w:val="Hyperlink"/>
            <w:rFonts w:ascii="Arial" w:hAnsi="Arial" w:cs="Arial"/>
            <w:lang w:val="fr-FR"/>
          </w:rPr>
          <w:t>)</w:t>
        </w:r>
      </w:hyperlink>
      <w:r w:rsidRPr="007F34E4">
        <w:rPr>
          <w:rFonts w:ascii="Arial" w:hAnsi="Arial" w:cs="Arial"/>
          <w:lang w:val="fr-FR"/>
        </w:rPr>
        <w:t xml:space="preserve"> terminée, publication des résultats prévue pour 2024</w:t>
      </w:r>
    </w:p>
    <w:p w14:paraId="64FD8C1A" w14:textId="77777777" w:rsidR="0011273F" w:rsidRPr="007F34E4" w:rsidRDefault="0011273F" w:rsidP="0011273F">
      <w:pPr>
        <w:pStyle w:val="ListParagraph"/>
        <w:numPr>
          <w:ilvl w:val="0"/>
          <w:numId w:val="87"/>
        </w:numPr>
        <w:rPr>
          <w:rFonts w:ascii="Arial" w:hAnsi="Arial" w:cs="Arial"/>
        </w:rPr>
      </w:pPr>
      <w:r w:rsidRPr="007F34E4">
        <w:rPr>
          <w:rFonts w:ascii="Arial" w:hAnsi="Arial" w:cs="Arial"/>
          <w:b/>
          <w:lang w:val="fr-FR"/>
        </w:rPr>
        <w:t>En cours :</w:t>
      </w:r>
      <w:r w:rsidRPr="007F34E4">
        <w:rPr>
          <w:rFonts w:ascii="Arial" w:hAnsi="Arial" w:cs="Arial"/>
          <w:lang w:val="fr-FR"/>
        </w:rPr>
        <w:t xml:space="preserve"> </w:t>
      </w:r>
      <w:hyperlink r:id="rId39" w:history="1">
        <w:r w:rsidRPr="007F34E4">
          <w:rPr>
            <w:rStyle w:val="Hyperlink"/>
            <w:rFonts w:ascii="Arial" w:hAnsi="Arial" w:cs="Arial"/>
            <w:lang w:val="fr-FR"/>
          </w:rPr>
          <w:t>consultations pour l’évaluation de 2022 des normes en matière de handicap pour des transports publics accessibles (</w:t>
        </w:r>
        <w:r w:rsidRPr="007F34E4">
          <w:rPr>
            <w:rStyle w:val="Hyperlink"/>
            <w:rFonts w:ascii="Arial" w:hAnsi="Arial" w:cs="Arial"/>
            <w:i/>
            <w:iCs/>
            <w:lang w:val="fr-FR"/>
          </w:rPr>
          <w:t xml:space="preserve">2022 </w:t>
        </w:r>
        <w:proofErr w:type="spellStart"/>
        <w:r w:rsidRPr="007F34E4">
          <w:rPr>
            <w:rStyle w:val="Hyperlink"/>
            <w:rFonts w:ascii="Arial" w:hAnsi="Arial" w:cs="Arial"/>
            <w:i/>
            <w:iCs/>
            <w:lang w:val="fr-FR"/>
          </w:rPr>
          <w:t>Review</w:t>
        </w:r>
        <w:proofErr w:type="spellEnd"/>
        <w:r w:rsidRPr="007F34E4">
          <w:rPr>
            <w:rStyle w:val="Hyperlink"/>
            <w:rFonts w:ascii="Arial" w:hAnsi="Arial" w:cs="Arial"/>
            <w:i/>
            <w:iCs/>
            <w:lang w:val="fr-FR"/>
          </w:rPr>
          <w:t xml:space="preserve"> of the </w:t>
        </w:r>
        <w:proofErr w:type="spellStart"/>
        <w:r w:rsidRPr="007F34E4">
          <w:rPr>
            <w:rStyle w:val="Hyperlink"/>
            <w:rFonts w:ascii="Arial" w:hAnsi="Arial" w:cs="Arial"/>
            <w:i/>
            <w:iCs/>
            <w:lang w:val="fr-FR"/>
          </w:rPr>
          <w:t>Disability</w:t>
        </w:r>
        <w:proofErr w:type="spellEnd"/>
        <w:r w:rsidRPr="007F34E4">
          <w:rPr>
            <w:rStyle w:val="Hyperlink"/>
            <w:rFonts w:ascii="Arial" w:hAnsi="Arial" w:cs="Arial"/>
            <w:i/>
            <w:iCs/>
            <w:lang w:val="fr-FR"/>
          </w:rPr>
          <w:t xml:space="preserve"> Standards for Accessible Public Transport</w:t>
        </w:r>
        <w:r w:rsidRPr="007F34E4">
          <w:rPr>
            <w:rStyle w:val="Hyperlink"/>
            <w:rFonts w:ascii="Arial" w:hAnsi="Arial" w:cs="Arial"/>
            <w:lang w:val="fr-FR"/>
          </w:rPr>
          <w:t>)</w:t>
        </w:r>
      </w:hyperlink>
      <w:r w:rsidRPr="007F34E4">
        <w:rPr>
          <w:rFonts w:ascii="Arial" w:hAnsi="Arial" w:cs="Arial"/>
          <w:lang w:val="fr-FR"/>
        </w:rPr>
        <w:t xml:space="preserve"> terminées, publication du rapport prévue fin 2023</w:t>
      </w:r>
    </w:p>
    <w:p w14:paraId="6DF4B3B5" w14:textId="77777777" w:rsidR="001D18E4" w:rsidRPr="007F34E4" w:rsidRDefault="001D18E4" w:rsidP="00FD4B36">
      <w:pPr>
        <w:pStyle w:val="Heading4"/>
        <w:rPr>
          <w:rFonts w:ascii="Arial" w:hAnsi="Arial" w:cs="Arial"/>
        </w:rPr>
      </w:pPr>
      <w:r w:rsidRPr="007F34E4">
        <w:rPr>
          <w:rFonts w:ascii="Arial" w:hAnsi="Arial" w:cs="Arial"/>
        </w:rPr>
        <w:t>2023</w:t>
      </w:r>
    </w:p>
    <w:p w14:paraId="5F9F2708" w14:textId="77777777" w:rsidR="0011273F" w:rsidRPr="007F34E4" w:rsidRDefault="0011273F" w:rsidP="00FD4B36">
      <w:pPr>
        <w:pStyle w:val="ListParagraph"/>
        <w:numPr>
          <w:ilvl w:val="0"/>
          <w:numId w:val="87"/>
        </w:numPr>
        <w:rPr>
          <w:rFonts w:ascii="Arial" w:hAnsi="Arial" w:cs="Arial"/>
        </w:rPr>
      </w:pPr>
      <w:bookmarkStart w:id="59" w:name="_Toc144133412"/>
      <w:bookmarkStart w:id="60" w:name="_Toc144206633"/>
      <w:bookmarkStart w:id="61" w:name="_Toc144470967"/>
      <w:bookmarkStart w:id="62" w:name="_Toc144392669"/>
      <w:bookmarkStart w:id="63" w:name="_Toc144729590"/>
      <w:r w:rsidRPr="007F34E4">
        <w:rPr>
          <w:rFonts w:ascii="Arial" w:hAnsi="Arial" w:cs="Arial"/>
          <w:b/>
          <w:lang w:val="fr-FR"/>
        </w:rPr>
        <w:t>Terminé :</w:t>
      </w:r>
      <w:r w:rsidRPr="007F34E4">
        <w:rPr>
          <w:rFonts w:ascii="Arial" w:hAnsi="Arial" w:cs="Arial"/>
          <w:lang w:val="fr-FR"/>
        </w:rPr>
        <w:t xml:space="preserve"> tenue du premier </w:t>
      </w:r>
      <w:hyperlink r:id="rId40" w:history="1">
        <w:r w:rsidRPr="007F34E4">
          <w:rPr>
            <w:rStyle w:val="Hyperlink"/>
            <w:rFonts w:ascii="Arial" w:hAnsi="Arial" w:cs="Arial"/>
            <w:lang w:val="fr-FR"/>
          </w:rPr>
          <w:t>Forum d’État de l’ADS</w:t>
        </w:r>
      </w:hyperlink>
      <w:r w:rsidRPr="007F34E4">
        <w:rPr>
          <w:rFonts w:ascii="Arial" w:hAnsi="Arial" w:cs="Arial"/>
          <w:lang w:val="fr-FR"/>
        </w:rPr>
        <w:t xml:space="preserve"> dans le </w:t>
      </w:r>
      <w:r w:rsidRPr="007F34E4">
        <w:rPr>
          <w:rFonts w:ascii="Arial" w:hAnsi="Arial" w:cs="Arial"/>
          <w:color w:val="313131"/>
          <w:lang w:val="fr-FR"/>
        </w:rPr>
        <w:t>Queensland le 19 juin 2023</w:t>
      </w:r>
    </w:p>
    <w:p w14:paraId="77A9368B" w14:textId="77777777" w:rsidR="00FD5A6B" w:rsidRPr="007F34E4" w:rsidRDefault="00B239A2" w:rsidP="00FD4B36">
      <w:pPr>
        <w:pStyle w:val="Heading1"/>
      </w:pPr>
      <w:bookmarkStart w:id="64" w:name="_Domaines_de_résultats"/>
      <w:bookmarkStart w:id="65" w:name="_Toc150295451"/>
      <w:bookmarkEnd w:id="59"/>
      <w:bookmarkEnd w:id="60"/>
      <w:bookmarkEnd w:id="61"/>
      <w:bookmarkEnd w:id="62"/>
      <w:bookmarkEnd w:id="63"/>
      <w:bookmarkEnd w:id="64"/>
      <w:r w:rsidRPr="007F34E4">
        <w:rPr>
          <w:lang w:val="fr-FR"/>
        </w:rPr>
        <w:t>Domaines de résultats de l’ADS</w:t>
      </w:r>
      <w:bookmarkEnd w:id="65"/>
    </w:p>
    <w:p w14:paraId="319E6E21" w14:textId="77777777" w:rsidR="00B239A2" w:rsidRPr="007F34E4" w:rsidRDefault="00B239A2" w:rsidP="00B239A2">
      <w:pPr>
        <w:spacing w:after="0" w:line="240" w:lineRule="auto"/>
        <w:rPr>
          <w:rFonts w:ascii="Arial" w:hAnsi="Arial" w:cs="Arial"/>
          <w:lang w:val="fr-FR"/>
        </w:rPr>
      </w:pPr>
      <w:r w:rsidRPr="007F34E4">
        <w:rPr>
          <w:rFonts w:ascii="Arial" w:hAnsi="Arial" w:cs="Arial"/>
          <w:lang w:val="fr-FR"/>
        </w:rPr>
        <w:t>Les 7 Domaines de résultats de l’ADS représentent tous les domaines importants aux yeux des personnes en situation de handicap et dans lesquels, selon elles, il est nécessaire de procéder à des améliorations afin que la société australienne soit une société inclusive.</w:t>
      </w:r>
    </w:p>
    <w:p w14:paraId="25F3B6BD" w14:textId="77777777" w:rsidR="00B239A2" w:rsidRPr="007F34E4" w:rsidRDefault="00B239A2" w:rsidP="00B239A2">
      <w:pPr>
        <w:spacing w:after="0" w:line="240" w:lineRule="auto"/>
        <w:rPr>
          <w:rFonts w:ascii="Arial" w:hAnsi="Arial" w:cs="Arial"/>
          <w:lang w:val="fr-FR"/>
        </w:rPr>
      </w:pPr>
      <w:r w:rsidRPr="007F34E4">
        <w:rPr>
          <w:rFonts w:ascii="Arial" w:hAnsi="Arial" w:cs="Arial"/>
          <w:lang w:val="fr-FR"/>
        </w:rPr>
        <w:t>Les Domaines de résultats établissent les axes prioritaires que doivent suivre toutes les instances gouvernementales de tous les niveaux dans le cadre de leur travail avec la communauté, le secteur privé et les personnes en situation de handicap si elles souhaitent concrétiser les changements souhaités. Il s’agit, entre autres, de proposer des débouchés professionnels et une éducation inclusive et de haute qualité, d’améliorer les attitudes des communautés envers les personnes en situation de handicap et de faire en sorte que les logements et les communautés soient des lieux sûrs, inclusifs et accessibles.</w:t>
      </w:r>
    </w:p>
    <w:p w14:paraId="11B646D5" w14:textId="77777777" w:rsidR="00B239A2" w:rsidRPr="007F34E4" w:rsidRDefault="00B239A2" w:rsidP="00B239A2">
      <w:pPr>
        <w:rPr>
          <w:rFonts w:ascii="Arial" w:hAnsi="Arial" w:cs="Arial"/>
        </w:rPr>
      </w:pPr>
      <w:r w:rsidRPr="007F34E4">
        <w:rPr>
          <w:rFonts w:ascii="Arial" w:hAnsi="Arial" w:cs="Arial"/>
          <w:lang w:val="fr-FR"/>
        </w:rPr>
        <w:t>Voici des exemples concrets de réalisations et d’avancées obtenues par les gouvernements fédéral et des États et Territoires du 3 décembre 2021 au 30 juin 2023.</w:t>
      </w:r>
    </w:p>
    <w:p w14:paraId="18C80883" w14:textId="77777777" w:rsidR="00DD6247" w:rsidRPr="007F34E4" w:rsidRDefault="00B239A2" w:rsidP="00FD4B36">
      <w:pPr>
        <w:pStyle w:val="Heading2"/>
        <w:rPr>
          <w:rFonts w:ascii="Arial" w:hAnsi="Arial" w:cs="Arial"/>
        </w:rPr>
      </w:pPr>
      <w:bookmarkStart w:id="66" w:name="_Outcome_Area:_Employment"/>
      <w:bookmarkStart w:id="67" w:name="_Toc150295452"/>
      <w:bookmarkEnd w:id="66"/>
      <w:r w:rsidRPr="007F34E4">
        <w:rPr>
          <w:rFonts w:ascii="Arial" w:hAnsi="Arial" w:cs="Arial"/>
          <w:lang w:val="fr-FR"/>
        </w:rPr>
        <w:t>Domaine de résultats : emploi et sécurité financière</w:t>
      </w:r>
      <w:bookmarkEnd w:id="67"/>
    </w:p>
    <w:p w14:paraId="4CFB46BB" w14:textId="77777777" w:rsidR="00DD6247" w:rsidRPr="007F34E4" w:rsidRDefault="00B239A2" w:rsidP="00A35449">
      <w:pPr>
        <w:shd w:val="clear" w:color="auto" w:fill="DEEAF6"/>
        <w:rPr>
          <w:rFonts w:ascii="Arial" w:hAnsi="Arial" w:cs="Arial"/>
          <w:color w:val="002060"/>
          <w:sz w:val="32"/>
        </w:rPr>
      </w:pPr>
      <w:r w:rsidRPr="007F34E4">
        <w:rPr>
          <w:rFonts w:ascii="Arial" w:hAnsi="Arial" w:cs="Arial"/>
          <w:color w:val="002060"/>
          <w:lang w:val="fr-FR"/>
        </w:rPr>
        <w:t>Résultat : les personnes en situation de handicap bénéficient d’une sécurité financière qui leur permet de planifier leur avenir, de faire leurs propres choix et de contrôler leur vie.</w:t>
      </w:r>
    </w:p>
    <w:p w14:paraId="5ED5562A" w14:textId="77777777" w:rsidR="00B239A2" w:rsidRPr="007F34E4" w:rsidRDefault="00B239A2" w:rsidP="00B239A2">
      <w:pPr>
        <w:spacing w:after="0" w:line="240" w:lineRule="auto"/>
        <w:rPr>
          <w:rFonts w:ascii="Arial" w:hAnsi="Arial" w:cs="Arial"/>
          <w:lang w:val="fr-FR"/>
        </w:rPr>
      </w:pPr>
      <w:r w:rsidRPr="007F34E4">
        <w:rPr>
          <w:rFonts w:ascii="Arial" w:hAnsi="Arial" w:cs="Arial"/>
          <w:lang w:val="fr-FR"/>
        </w:rPr>
        <w:t xml:space="preserve">Le taux de chômage des personnes en situation de handicap est plus du double de celui des personnes sans handicap en âge de travailler. Le taux d’emploi des personnes en situation de handicap en âge de travailler n’a pas beaucoup évolué au cours des dernières décennies. </w:t>
      </w:r>
    </w:p>
    <w:p w14:paraId="3957681E" w14:textId="77777777" w:rsidR="00B239A2" w:rsidRPr="007F34E4" w:rsidRDefault="00B239A2" w:rsidP="00B239A2">
      <w:pPr>
        <w:spacing w:after="0" w:line="240" w:lineRule="auto"/>
        <w:rPr>
          <w:rFonts w:ascii="Arial" w:hAnsi="Arial" w:cs="Arial"/>
          <w:lang w:val="fr-FR"/>
        </w:rPr>
      </w:pPr>
      <w:r w:rsidRPr="007F34E4">
        <w:rPr>
          <w:rFonts w:ascii="Arial" w:hAnsi="Arial" w:cs="Arial"/>
          <w:lang w:val="fr-FR"/>
        </w:rPr>
        <w:t xml:space="preserve">Lors du </w:t>
      </w:r>
      <w:hyperlink r:id="rId41" w:history="1">
        <w:r w:rsidRPr="007F34E4">
          <w:rPr>
            <w:rStyle w:val="Hyperlink"/>
            <w:rFonts w:ascii="Arial" w:hAnsi="Arial" w:cs="Arial"/>
            <w:lang w:val="fr-FR"/>
          </w:rPr>
          <w:t>Forum national de l’ADS</w:t>
        </w:r>
      </w:hyperlink>
      <w:r w:rsidRPr="007F34E4">
        <w:rPr>
          <w:rFonts w:ascii="Arial" w:hAnsi="Arial" w:cs="Arial"/>
          <w:lang w:val="fr-FR"/>
        </w:rPr>
        <w:t xml:space="preserve"> (qui s’est tenu en novembre 2022), les personnes en situation de handicap ont abordé des thèmes essentiels tels que la levée des obstacles au niveau des employeurs et l’amélioration de la transition des études vers l’emploi pour les jeunes en situation de handicap. Lors du </w:t>
      </w:r>
      <w:hyperlink r:id="rId42" w:history="1">
        <w:r w:rsidRPr="007F34E4">
          <w:rPr>
            <w:rStyle w:val="Hyperlink"/>
            <w:rFonts w:ascii="Arial" w:hAnsi="Arial" w:cs="Arial"/>
            <w:lang w:val="fr-FR"/>
          </w:rPr>
          <w:t>Forum d’État de l’ADS dans le Queensland</w:t>
        </w:r>
      </w:hyperlink>
      <w:r w:rsidRPr="007F34E4">
        <w:rPr>
          <w:rFonts w:ascii="Arial" w:hAnsi="Arial" w:cs="Arial"/>
          <w:lang w:val="fr-FR"/>
        </w:rPr>
        <w:t xml:space="preserve"> (qui s’est tenu en juin 2023), les participants se sont fait l’écho de ces thèmes sur l’emploi. Les organisations représentatives des personnes en situation de handicap nous ont indiqué qu'il reste beaucoup à faire étant donné les très lentes avancées en matière d’emploi.</w:t>
      </w:r>
    </w:p>
    <w:p w14:paraId="69421F16" w14:textId="77777777" w:rsidR="00B239A2" w:rsidRPr="007F34E4" w:rsidRDefault="00B239A2" w:rsidP="00B239A2">
      <w:pPr>
        <w:rPr>
          <w:rFonts w:ascii="Arial" w:hAnsi="Arial" w:cs="Arial"/>
        </w:rPr>
      </w:pPr>
      <w:r w:rsidRPr="007F34E4">
        <w:rPr>
          <w:rFonts w:ascii="Arial" w:hAnsi="Arial" w:cs="Arial"/>
          <w:lang w:val="fr-FR"/>
        </w:rPr>
        <w:t>Voici des exemples d’activités dans ce Domaine de résultats :</w:t>
      </w:r>
    </w:p>
    <w:p w14:paraId="28AF872E" w14:textId="77777777" w:rsidR="00B239A2" w:rsidRPr="007F34E4" w:rsidRDefault="00B239A2" w:rsidP="00B239A2">
      <w:pPr>
        <w:pStyle w:val="ListParagraph"/>
        <w:numPr>
          <w:ilvl w:val="0"/>
          <w:numId w:val="87"/>
        </w:numPr>
        <w:rPr>
          <w:rFonts w:ascii="Arial" w:hAnsi="Arial" w:cs="Arial"/>
          <w:lang w:val="fr-FR"/>
        </w:rPr>
      </w:pPr>
      <w:r w:rsidRPr="007F34E4">
        <w:rPr>
          <w:rFonts w:ascii="Arial" w:hAnsi="Arial" w:cs="Arial"/>
          <w:lang w:val="fr-FR"/>
        </w:rPr>
        <w:t xml:space="preserve">Initiative </w:t>
      </w:r>
      <w:hyperlink r:id="rId43" w:history="1">
        <w:proofErr w:type="spellStart"/>
        <w:r w:rsidRPr="007F34E4">
          <w:rPr>
            <w:rStyle w:val="Hyperlink"/>
            <w:rFonts w:ascii="Arial" w:hAnsi="Arial" w:cs="Arial"/>
            <w:lang w:val="fr-FR"/>
          </w:rPr>
          <w:t>Employ</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My</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Ability</w:t>
        </w:r>
        <w:proofErr w:type="spellEnd"/>
        <w:r w:rsidRPr="007F34E4">
          <w:rPr>
            <w:rStyle w:val="Hyperlink"/>
            <w:rFonts w:ascii="Arial" w:hAnsi="Arial" w:cs="Arial"/>
            <w:lang w:val="fr-FR"/>
          </w:rPr>
          <w:t xml:space="preserve"> (Employez mes capacités)</w:t>
        </w:r>
      </w:hyperlink>
      <w:r w:rsidRPr="007F34E4">
        <w:rPr>
          <w:rFonts w:ascii="Arial" w:hAnsi="Arial" w:cs="Arial"/>
          <w:lang w:val="fr-FR"/>
        </w:rPr>
        <w:t>, une stratégie pour l’emploi des personnes en situation de handicap lancée en décembre 2021.</w:t>
      </w:r>
    </w:p>
    <w:p w14:paraId="70E1B0AC" w14:textId="77777777" w:rsidR="00B239A2" w:rsidRPr="007F34E4" w:rsidRDefault="00000000" w:rsidP="00B239A2">
      <w:pPr>
        <w:pStyle w:val="ListParagraph"/>
        <w:numPr>
          <w:ilvl w:val="0"/>
          <w:numId w:val="87"/>
        </w:numPr>
        <w:rPr>
          <w:rFonts w:ascii="Arial" w:hAnsi="Arial" w:cs="Arial"/>
          <w:lang w:val="fr-FR"/>
        </w:rPr>
      </w:pPr>
      <w:hyperlink r:id="rId44" w:history="1">
        <w:r w:rsidR="00B239A2" w:rsidRPr="007F34E4">
          <w:rPr>
            <w:rStyle w:val="Hyperlink"/>
            <w:rFonts w:ascii="Arial" w:hAnsi="Arial" w:cs="Arial"/>
            <w:lang w:val="fr-FR"/>
          </w:rPr>
          <w:t>Stratégie 2020 - 2025 en faveur de l’emploi des personnes en situation de handicap de l’APS (</w:t>
        </w:r>
        <w:r w:rsidR="00B239A2" w:rsidRPr="007F34E4">
          <w:rPr>
            <w:rStyle w:val="Hyperlink"/>
            <w:rFonts w:ascii="Arial" w:hAnsi="Arial" w:cs="Arial"/>
            <w:iCs/>
            <w:lang w:val="fr-FR"/>
          </w:rPr>
          <w:t xml:space="preserve">APS </w:t>
        </w:r>
        <w:proofErr w:type="spellStart"/>
        <w:r w:rsidR="00B239A2" w:rsidRPr="007F34E4">
          <w:rPr>
            <w:rStyle w:val="Hyperlink"/>
            <w:rFonts w:ascii="Arial" w:hAnsi="Arial" w:cs="Arial"/>
            <w:iCs/>
            <w:lang w:val="fr-FR"/>
          </w:rPr>
          <w:t>Disability</w:t>
        </w:r>
        <w:proofErr w:type="spellEnd"/>
        <w:r w:rsidR="00B239A2" w:rsidRPr="007F34E4">
          <w:rPr>
            <w:rStyle w:val="Hyperlink"/>
            <w:rFonts w:ascii="Arial" w:hAnsi="Arial" w:cs="Arial"/>
            <w:iCs/>
            <w:lang w:val="fr-FR"/>
          </w:rPr>
          <w:t xml:space="preserve"> </w:t>
        </w:r>
        <w:proofErr w:type="spellStart"/>
        <w:r w:rsidR="00B239A2" w:rsidRPr="007F34E4">
          <w:rPr>
            <w:rStyle w:val="Hyperlink"/>
            <w:rFonts w:ascii="Arial" w:hAnsi="Arial" w:cs="Arial"/>
            <w:iCs/>
            <w:lang w:val="fr-FR"/>
          </w:rPr>
          <w:t>Employment</w:t>
        </w:r>
        <w:proofErr w:type="spellEnd"/>
        <w:r w:rsidR="00B239A2" w:rsidRPr="007F34E4">
          <w:rPr>
            <w:rStyle w:val="Hyperlink"/>
            <w:rFonts w:ascii="Arial" w:hAnsi="Arial" w:cs="Arial"/>
            <w:iCs/>
            <w:lang w:val="fr-FR"/>
          </w:rPr>
          <w:t xml:space="preserve"> </w:t>
        </w:r>
        <w:proofErr w:type="spellStart"/>
        <w:r w:rsidR="00B239A2" w:rsidRPr="007F34E4">
          <w:rPr>
            <w:rStyle w:val="Hyperlink"/>
            <w:rFonts w:ascii="Arial" w:hAnsi="Arial" w:cs="Arial"/>
            <w:iCs/>
            <w:lang w:val="fr-FR"/>
          </w:rPr>
          <w:t>Strategy</w:t>
        </w:r>
        <w:proofErr w:type="spellEnd"/>
        <w:r w:rsidR="00B239A2" w:rsidRPr="007F34E4">
          <w:rPr>
            <w:rStyle w:val="Hyperlink"/>
            <w:rFonts w:ascii="Arial" w:hAnsi="Arial" w:cs="Arial"/>
            <w:iCs/>
            <w:lang w:val="fr-FR"/>
          </w:rPr>
          <w:t> 2020</w:t>
        </w:r>
        <w:r w:rsidR="00B239A2" w:rsidRPr="007F34E4">
          <w:rPr>
            <w:rStyle w:val="Hyperlink"/>
            <w:rFonts w:ascii="Arial" w:hAnsi="Arial" w:cs="Arial"/>
            <w:iCs/>
            <w:lang w:val="fr-FR"/>
          </w:rPr>
          <w:noBreakHyphen/>
          <w:t>25</w:t>
        </w:r>
        <w:r w:rsidR="00B239A2" w:rsidRPr="007F34E4">
          <w:rPr>
            <w:rStyle w:val="Hyperlink"/>
            <w:rFonts w:ascii="Arial" w:hAnsi="Arial" w:cs="Arial"/>
            <w:lang w:val="fr-FR"/>
          </w:rPr>
          <w:t>)</w:t>
        </w:r>
      </w:hyperlink>
      <w:r w:rsidR="00B239A2" w:rsidRPr="007F34E4">
        <w:rPr>
          <w:rFonts w:ascii="Arial" w:hAnsi="Arial" w:cs="Arial"/>
          <w:lang w:val="fr-FR"/>
        </w:rPr>
        <w:t xml:space="preserve"> du gouvernement australien.</w:t>
      </w:r>
    </w:p>
    <w:p w14:paraId="1D43A2D5" w14:textId="77777777" w:rsidR="00B239A2" w:rsidRPr="007F34E4" w:rsidRDefault="00B239A2" w:rsidP="00B239A2">
      <w:pPr>
        <w:pStyle w:val="ListParagraph"/>
        <w:numPr>
          <w:ilvl w:val="0"/>
          <w:numId w:val="86"/>
        </w:numPr>
        <w:rPr>
          <w:rFonts w:ascii="Arial" w:hAnsi="Arial" w:cs="Arial"/>
          <w:lang w:val="fr-FR"/>
        </w:rPr>
      </w:pPr>
      <w:r w:rsidRPr="007F34E4">
        <w:rPr>
          <w:rFonts w:ascii="Arial" w:hAnsi="Arial" w:cs="Arial"/>
          <w:lang w:val="fr-FR"/>
        </w:rPr>
        <w:lastRenderedPageBreak/>
        <w:t>Divers plans et stratégies pour l’emploi de gouvernements des États et Territoires visant à accroître le nombre de postes dans le secteur public occupés par des personnes en situation de handicap.</w:t>
      </w:r>
    </w:p>
    <w:p w14:paraId="46CA9208" w14:textId="77777777" w:rsidR="00B239A2" w:rsidRPr="007F34E4" w:rsidRDefault="00B239A2" w:rsidP="00B239A2">
      <w:pPr>
        <w:pStyle w:val="ListParagraph"/>
        <w:numPr>
          <w:ilvl w:val="0"/>
          <w:numId w:val="87"/>
        </w:numPr>
        <w:rPr>
          <w:rFonts w:ascii="Arial" w:hAnsi="Arial" w:cs="Arial"/>
        </w:rPr>
      </w:pPr>
      <w:r w:rsidRPr="007F34E4">
        <w:rPr>
          <w:rFonts w:ascii="Arial" w:hAnsi="Arial" w:cs="Arial"/>
          <w:lang w:val="fr-FR"/>
        </w:rPr>
        <w:t xml:space="preserve">Nouveaux programmes et programmes pilotes pour l’éducation, la formation et l’emploi, comme </w:t>
      </w:r>
      <w:hyperlink r:id="rId45" w:history="1">
        <w:proofErr w:type="spellStart"/>
        <w:r w:rsidRPr="007F34E4">
          <w:rPr>
            <w:rStyle w:val="Hyperlink"/>
            <w:rFonts w:ascii="Arial" w:hAnsi="Arial" w:cs="Arial"/>
            <w:lang w:val="fr-FR"/>
          </w:rPr>
          <w:t>Reconnect</w:t>
        </w:r>
        <w:proofErr w:type="spellEnd"/>
        <w:r w:rsidRPr="007F34E4">
          <w:rPr>
            <w:rStyle w:val="Hyperlink"/>
            <w:rFonts w:ascii="Arial" w:hAnsi="Arial" w:cs="Arial"/>
            <w:lang w:val="fr-FR"/>
          </w:rPr>
          <w:t xml:space="preserve"> (Reconnexion)</w:t>
        </w:r>
      </w:hyperlink>
      <w:r w:rsidRPr="007F34E4">
        <w:rPr>
          <w:rFonts w:ascii="Arial" w:hAnsi="Arial" w:cs="Arial"/>
          <w:lang w:val="fr-FR"/>
        </w:rPr>
        <w:t xml:space="preserve"> dans le Victoria, des Projets de formation prioritaires et des initiatives de renforcement des compétences en Australie-Méridionale, ou encore un </w:t>
      </w:r>
      <w:hyperlink r:id="rId46" w:history="1">
        <w:r w:rsidRPr="007F34E4">
          <w:rPr>
            <w:rStyle w:val="Hyperlink"/>
            <w:rFonts w:ascii="Arial" w:hAnsi="Arial" w:cs="Arial"/>
            <w:lang w:val="fr-FR"/>
          </w:rPr>
          <w:t>Fonds pour l’emploi dans les entreprises à vocation sociale (</w:t>
        </w:r>
        <w:r w:rsidRPr="007F34E4">
          <w:rPr>
            <w:rStyle w:val="Hyperlink"/>
            <w:rFonts w:ascii="Arial" w:hAnsi="Arial" w:cs="Arial"/>
            <w:iCs/>
            <w:lang w:val="fr-FR"/>
          </w:rPr>
          <w:t xml:space="preserve">Social Enterprise Jobs </w:t>
        </w:r>
        <w:proofErr w:type="spellStart"/>
        <w:r w:rsidRPr="007F34E4">
          <w:rPr>
            <w:rStyle w:val="Hyperlink"/>
            <w:rFonts w:ascii="Arial" w:hAnsi="Arial" w:cs="Arial"/>
            <w:iCs/>
            <w:lang w:val="fr-FR"/>
          </w:rPr>
          <w:t>Fund</w:t>
        </w:r>
        <w:proofErr w:type="spellEnd"/>
        <w:r w:rsidRPr="007F34E4">
          <w:rPr>
            <w:rStyle w:val="Hyperlink"/>
            <w:rFonts w:ascii="Arial" w:hAnsi="Arial" w:cs="Arial"/>
            <w:lang w:val="fr-FR"/>
          </w:rPr>
          <w:t>)</w:t>
        </w:r>
      </w:hyperlink>
      <w:r w:rsidRPr="007F34E4">
        <w:rPr>
          <w:rFonts w:ascii="Arial" w:hAnsi="Arial" w:cs="Arial"/>
          <w:lang w:val="fr-FR"/>
        </w:rPr>
        <w:t xml:space="preserve"> dans le Queensland.</w:t>
      </w:r>
    </w:p>
    <w:p w14:paraId="64510FC6" w14:textId="77777777" w:rsidR="00221017" w:rsidRPr="007F34E4" w:rsidRDefault="00B239A2" w:rsidP="00FD4B36">
      <w:pPr>
        <w:pStyle w:val="Heading2"/>
        <w:rPr>
          <w:rFonts w:ascii="Arial" w:hAnsi="Arial" w:cs="Arial"/>
        </w:rPr>
      </w:pPr>
      <w:bookmarkStart w:id="68" w:name="_Outcome_Area:_Inclusive"/>
      <w:bookmarkStart w:id="69" w:name="_Toc150295453"/>
      <w:bookmarkEnd w:id="68"/>
      <w:r w:rsidRPr="007F34E4">
        <w:rPr>
          <w:rFonts w:ascii="Arial" w:hAnsi="Arial" w:cs="Arial"/>
          <w:lang w:val="fr-FR"/>
        </w:rPr>
        <w:t>Domaine de résultats : logements et collectivités inclusifs</w:t>
      </w:r>
      <w:bookmarkEnd w:id="69"/>
    </w:p>
    <w:p w14:paraId="14D71B17" w14:textId="77777777" w:rsidR="00DD6247" w:rsidRPr="007F34E4" w:rsidRDefault="00717FB7" w:rsidP="00A35449">
      <w:pPr>
        <w:shd w:val="clear" w:color="auto" w:fill="DEEAF6"/>
        <w:rPr>
          <w:rFonts w:ascii="Arial" w:hAnsi="Arial" w:cs="Arial"/>
          <w:color w:val="002060"/>
        </w:rPr>
      </w:pPr>
      <w:r w:rsidRPr="007F34E4">
        <w:rPr>
          <w:rFonts w:ascii="Arial" w:hAnsi="Arial" w:cs="Arial"/>
          <w:color w:val="002060"/>
          <w:lang w:val="fr-FR"/>
        </w:rPr>
        <w:t>Résultat : les personnes en situation de handicap vivent dans des logements et au sein de collectivités inclusives, accessibles et bien conçues.</w:t>
      </w:r>
    </w:p>
    <w:p w14:paraId="1B36F402" w14:textId="77777777" w:rsidR="00717FB7" w:rsidRPr="007F34E4" w:rsidRDefault="00717FB7" w:rsidP="00717FB7">
      <w:pPr>
        <w:spacing w:after="0" w:line="240" w:lineRule="auto"/>
        <w:rPr>
          <w:rFonts w:ascii="Arial" w:hAnsi="Arial" w:cs="Arial"/>
          <w:lang w:val="fr-FR"/>
        </w:rPr>
      </w:pPr>
      <w:r w:rsidRPr="007F34E4">
        <w:rPr>
          <w:rFonts w:ascii="Arial" w:hAnsi="Arial" w:cs="Arial"/>
          <w:lang w:val="fr-FR"/>
        </w:rPr>
        <w:t xml:space="preserve">L’ADS reconnaît le rôle de soutien aux personnes en situation de handicap que jouent le logement, les infrastructures et les communautés inclusives pour qu’elles participent pleinement à la vie de leur communauté. En pratique, ce Domaine de résultats encourage les initiatives de participation des personnes en situation de handicap à la vie de leur communauté en mettant à leur disposition des logements, des moyens de transport et des systèmes de communication accessibles, et en aménageant les environnements bâtis. </w:t>
      </w:r>
    </w:p>
    <w:p w14:paraId="263BC27A" w14:textId="77777777" w:rsidR="00717FB7" w:rsidRPr="007F34E4" w:rsidRDefault="00717FB7" w:rsidP="00717FB7">
      <w:pPr>
        <w:spacing w:after="0" w:line="240" w:lineRule="auto"/>
        <w:rPr>
          <w:rFonts w:ascii="Arial" w:hAnsi="Arial" w:cs="Arial"/>
          <w:lang w:val="fr-FR"/>
        </w:rPr>
      </w:pPr>
      <w:r w:rsidRPr="007F34E4">
        <w:rPr>
          <w:rFonts w:ascii="Arial" w:hAnsi="Arial" w:cs="Arial"/>
          <w:lang w:val="fr-FR"/>
        </w:rPr>
        <w:t xml:space="preserve">Des personnes en situation de handicap et le Conseil consultatif de l’ADS ont fait part de leurs préoccupations concernant le logement des personnes en situation de handicap. Le Conseil consultatif a indiqué que la communauté des personnes en situation de handicap fait face à de graves problèmes de logement, notamment en termes d’accessibilité physique et financière. </w:t>
      </w:r>
    </w:p>
    <w:p w14:paraId="5DA07C50" w14:textId="77777777" w:rsidR="00717FB7" w:rsidRPr="007F34E4" w:rsidRDefault="00717FB7" w:rsidP="00717FB7">
      <w:pPr>
        <w:rPr>
          <w:rFonts w:ascii="Arial" w:hAnsi="Arial" w:cs="Arial"/>
        </w:rPr>
      </w:pPr>
      <w:r w:rsidRPr="007F34E4">
        <w:rPr>
          <w:rFonts w:ascii="Arial" w:hAnsi="Arial" w:cs="Arial"/>
          <w:lang w:val="fr-FR"/>
        </w:rPr>
        <w:t>Voici des exemples d’activités dans ce Domaine de résultats :</w:t>
      </w:r>
    </w:p>
    <w:p w14:paraId="70CDF987" w14:textId="77777777" w:rsidR="00717FB7" w:rsidRPr="007F34E4" w:rsidRDefault="00717FB7" w:rsidP="00717FB7">
      <w:pPr>
        <w:pStyle w:val="ListParagraph"/>
        <w:numPr>
          <w:ilvl w:val="0"/>
          <w:numId w:val="173"/>
        </w:numPr>
        <w:rPr>
          <w:rFonts w:ascii="Arial" w:hAnsi="Arial" w:cs="Arial"/>
          <w:lang w:val="fr-FR"/>
        </w:rPr>
      </w:pPr>
      <w:r w:rsidRPr="007F34E4">
        <w:rPr>
          <w:rFonts w:ascii="Arial" w:hAnsi="Arial" w:cs="Arial"/>
          <w:lang w:val="fr-FR"/>
        </w:rPr>
        <w:t>Soutien aux Jeux d’Asie et d’Océanie VIRTUS 2022 (2022 VIRTUS Oceania Asia Games) à Brisbane.</w:t>
      </w:r>
    </w:p>
    <w:p w14:paraId="28EAA289" w14:textId="77777777" w:rsidR="00717FB7" w:rsidRPr="007F34E4" w:rsidRDefault="00717FB7" w:rsidP="00717FB7">
      <w:pPr>
        <w:pStyle w:val="ListParagraph"/>
        <w:numPr>
          <w:ilvl w:val="0"/>
          <w:numId w:val="173"/>
        </w:numPr>
        <w:rPr>
          <w:rFonts w:ascii="Arial" w:hAnsi="Arial" w:cs="Arial"/>
          <w:lang w:val="fr-FR"/>
        </w:rPr>
      </w:pPr>
      <w:r w:rsidRPr="007F34E4">
        <w:rPr>
          <w:rFonts w:ascii="Arial" w:hAnsi="Arial" w:cs="Arial"/>
          <w:lang w:val="fr-FR"/>
        </w:rPr>
        <w:t xml:space="preserve">Installation de toilettes et de vestiaires accessibles spécialisés dans le cadre des initiatives de réaménagement des espaces </w:t>
      </w:r>
      <w:hyperlink r:id="rId47" w:history="1">
        <w:proofErr w:type="spellStart"/>
        <w:r w:rsidRPr="007F34E4">
          <w:rPr>
            <w:rStyle w:val="Hyperlink"/>
            <w:rFonts w:ascii="Arial" w:hAnsi="Arial" w:cs="Arial"/>
            <w:lang w:val="fr-FR"/>
          </w:rPr>
          <w:t>Changing</w:t>
        </w:r>
        <w:proofErr w:type="spellEnd"/>
        <w:r w:rsidRPr="007F34E4">
          <w:rPr>
            <w:rStyle w:val="Hyperlink"/>
            <w:rFonts w:ascii="Arial" w:hAnsi="Arial" w:cs="Arial"/>
            <w:lang w:val="fr-FR"/>
          </w:rPr>
          <w:t xml:space="preserve"> Places</w:t>
        </w:r>
      </w:hyperlink>
      <w:r w:rsidRPr="007F34E4">
        <w:rPr>
          <w:rFonts w:ascii="Arial" w:hAnsi="Arial" w:cs="Arial"/>
          <w:lang w:val="fr-FR"/>
        </w:rPr>
        <w:t>.</w:t>
      </w:r>
    </w:p>
    <w:p w14:paraId="4C6A2A3A" w14:textId="77777777" w:rsidR="00717FB7" w:rsidRPr="007F34E4" w:rsidRDefault="00717FB7" w:rsidP="00717FB7">
      <w:pPr>
        <w:pStyle w:val="ListParagraph"/>
        <w:numPr>
          <w:ilvl w:val="0"/>
          <w:numId w:val="173"/>
        </w:numPr>
        <w:rPr>
          <w:rFonts w:ascii="Arial" w:hAnsi="Arial" w:cs="Arial"/>
          <w:lang w:val="fr-FR"/>
        </w:rPr>
      </w:pPr>
      <w:r w:rsidRPr="007F34E4">
        <w:rPr>
          <w:rFonts w:ascii="Arial" w:hAnsi="Arial" w:cs="Arial"/>
          <w:lang w:val="fr-FR"/>
        </w:rPr>
        <w:t xml:space="preserve">Évaluation des normes en matière de handicap des </w:t>
      </w:r>
      <w:hyperlink r:id="rId48" w:history="1">
        <w:r w:rsidRPr="007F34E4">
          <w:rPr>
            <w:rStyle w:val="Hyperlink"/>
            <w:rFonts w:ascii="Arial" w:hAnsi="Arial" w:cs="Arial"/>
            <w:lang w:val="fr-FR"/>
          </w:rPr>
          <w:t>transports</w:t>
        </w:r>
      </w:hyperlink>
      <w:r w:rsidRPr="007F34E4">
        <w:rPr>
          <w:rFonts w:ascii="Arial" w:hAnsi="Arial" w:cs="Arial"/>
          <w:lang w:val="fr-FR"/>
        </w:rPr>
        <w:t xml:space="preserve"> et des </w:t>
      </w:r>
      <w:hyperlink r:id="rId49" w:history="1">
        <w:r w:rsidRPr="007F34E4">
          <w:rPr>
            <w:rStyle w:val="Hyperlink"/>
            <w:rFonts w:ascii="Arial" w:hAnsi="Arial" w:cs="Arial"/>
            <w:lang w:val="fr-FR"/>
          </w:rPr>
          <w:t>locaux</w:t>
        </w:r>
      </w:hyperlink>
      <w:r w:rsidRPr="007F34E4">
        <w:rPr>
          <w:rFonts w:ascii="Arial" w:hAnsi="Arial" w:cs="Arial"/>
          <w:lang w:val="fr-FR"/>
        </w:rPr>
        <w:t xml:space="preserve">. </w:t>
      </w:r>
    </w:p>
    <w:p w14:paraId="1FE2BF59" w14:textId="77777777" w:rsidR="00717FB7" w:rsidRPr="007F34E4" w:rsidRDefault="00717FB7" w:rsidP="00717FB7">
      <w:pPr>
        <w:pStyle w:val="ListParagraph"/>
        <w:numPr>
          <w:ilvl w:val="0"/>
          <w:numId w:val="173"/>
        </w:numPr>
        <w:rPr>
          <w:rFonts w:ascii="Arial" w:hAnsi="Arial" w:cs="Arial"/>
          <w:lang w:val="fr-FR"/>
        </w:rPr>
      </w:pPr>
      <w:r w:rsidRPr="007F34E4">
        <w:rPr>
          <w:rFonts w:ascii="Arial" w:hAnsi="Arial" w:cs="Arial"/>
          <w:lang w:val="fr-FR"/>
        </w:rPr>
        <w:t xml:space="preserve">Aide apportée aux artistes et créateurs en situation de handicap pour faire progresser leur carrière professionnelle dans le cadre de l’initiative </w:t>
      </w:r>
      <w:r w:rsidR="00000000">
        <w:fldChar w:fldCharType="begin"/>
      </w:r>
      <w:r w:rsidR="00000000" w:rsidRPr="00256C6E">
        <w:rPr>
          <w:lang w:val="fr-FR"/>
        </w:rPr>
        <w:instrText>HYPERLINK "https://creative.gov.au/investment-and-development/arts-and-disability-initiative-2022-24/"</w:instrText>
      </w:r>
      <w:r w:rsidR="00000000">
        <w:fldChar w:fldCharType="separate"/>
      </w:r>
      <w:r w:rsidRPr="007F34E4">
        <w:rPr>
          <w:rStyle w:val="Hyperlink"/>
          <w:rFonts w:ascii="Arial" w:hAnsi="Arial" w:cs="Arial"/>
          <w:lang w:val="fr-FR"/>
        </w:rPr>
        <w:t xml:space="preserve">Arts and </w:t>
      </w:r>
      <w:proofErr w:type="spellStart"/>
      <w:r w:rsidRPr="007F34E4">
        <w:rPr>
          <w:rStyle w:val="Hyperlink"/>
          <w:rFonts w:ascii="Arial" w:hAnsi="Arial" w:cs="Arial"/>
          <w:lang w:val="fr-FR"/>
        </w:rPr>
        <w:t>Disability</w:t>
      </w:r>
      <w:proofErr w:type="spellEnd"/>
      <w:r w:rsidR="00000000">
        <w:rPr>
          <w:rStyle w:val="Hyperlink"/>
          <w:rFonts w:ascii="Arial" w:hAnsi="Arial" w:cs="Arial"/>
          <w:lang w:val="fr-FR"/>
        </w:rPr>
        <w:fldChar w:fldCharType="end"/>
      </w:r>
      <w:r w:rsidRPr="007F34E4">
        <w:rPr>
          <w:rFonts w:ascii="Arial" w:hAnsi="Arial" w:cs="Arial"/>
          <w:lang w:val="fr-FR"/>
        </w:rPr>
        <w:t xml:space="preserve"> (Arts et handicap) de l’agence gouvernementale de promotion de la création Creative </w:t>
      </w:r>
      <w:proofErr w:type="spellStart"/>
      <w:r w:rsidRPr="007F34E4">
        <w:rPr>
          <w:rFonts w:ascii="Arial" w:hAnsi="Arial" w:cs="Arial"/>
          <w:lang w:val="fr-FR"/>
        </w:rPr>
        <w:t>Australia</w:t>
      </w:r>
      <w:proofErr w:type="spellEnd"/>
      <w:r w:rsidRPr="007F34E4">
        <w:rPr>
          <w:rFonts w:ascii="Arial" w:hAnsi="Arial" w:cs="Arial"/>
          <w:lang w:val="fr-FR"/>
        </w:rPr>
        <w:t>.</w:t>
      </w:r>
    </w:p>
    <w:p w14:paraId="58D38FB9" w14:textId="77777777" w:rsidR="00717FB7" w:rsidRPr="007F34E4" w:rsidRDefault="00717FB7" w:rsidP="00717FB7">
      <w:pPr>
        <w:pStyle w:val="ListParagraph"/>
        <w:numPr>
          <w:ilvl w:val="0"/>
          <w:numId w:val="173"/>
        </w:numPr>
        <w:rPr>
          <w:rFonts w:ascii="Arial" w:hAnsi="Arial" w:cs="Arial"/>
          <w:lang w:val="fr-FR"/>
        </w:rPr>
      </w:pPr>
      <w:r w:rsidRPr="007F34E4">
        <w:rPr>
          <w:rFonts w:ascii="Arial" w:hAnsi="Arial" w:cs="Arial"/>
          <w:lang w:val="fr-FR"/>
        </w:rPr>
        <w:t>Soutien à des logements adaptés au handicap sûrs, sécurisés et de haute qualité, comme celui d’un programme de mesures incitatives en faveur des bâtiments dans le Victoria.</w:t>
      </w:r>
    </w:p>
    <w:p w14:paraId="473D969B" w14:textId="77777777" w:rsidR="00717FB7" w:rsidRPr="007F34E4" w:rsidRDefault="00717FB7" w:rsidP="00717FB7">
      <w:pPr>
        <w:pStyle w:val="ListParagraph"/>
        <w:numPr>
          <w:ilvl w:val="0"/>
          <w:numId w:val="173"/>
        </w:numPr>
        <w:rPr>
          <w:rFonts w:ascii="Arial" w:hAnsi="Arial" w:cs="Arial"/>
        </w:rPr>
      </w:pPr>
      <w:r w:rsidRPr="007F34E4">
        <w:rPr>
          <w:rFonts w:ascii="Arial" w:hAnsi="Arial" w:cs="Arial"/>
          <w:lang w:val="fr-FR"/>
        </w:rPr>
        <w:t xml:space="preserve">Initiatives promouvant la tolérance zéro envers les discriminations, l’intimidation et le harcèlement, comme </w:t>
      </w:r>
      <w:hyperlink r:id="rId50" w:history="1">
        <w:r w:rsidRPr="007F34E4">
          <w:rPr>
            <w:rStyle w:val="Hyperlink"/>
            <w:rFonts w:ascii="Arial" w:hAnsi="Arial" w:cs="Arial"/>
            <w:lang w:val="fr-FR"/>
          </w:rPr>
          <w:t>WE’RE EQUAL (TOUS ÉGAUX)</w:t>
        </w:r>
      </w:hyperlink>
      <w:r w:rsidRPr="007F34E4">
        <w:rPr>
          <w:rFonts w:ascii="Arial" w:hAnsi="Arial" w:cs="Arial"/>
          <w:lang w:val="fr-FR"/>
        </w:rPr>
        <w:t xml:space="preserve"> d’</w:t>
      </w:r>
      <w:proofErr w:type="spellStart"/>
      <w:r w:rsidRPr="007F34E4">
        <w:rPr>
          <w:rFonts w:ascii="Arial" w:hAnsi="Arial" w:cs="Arial"/>
          <w:lang w:val="fr-FR"/>
        </w:rPr>
        <w:t>Equal</w:t>
      </w:r>
      <w:proofErr w:type="spellEnd"/>
      <w:r w:rsidRPr="007F34E4">
        <w:rPr>
          <w:rFonts w:ascii="Arial" w:hAnsi="Arial" w:cs="Arial"/>
          <w:lang w:val="fr-FR"/>
        </w:rPr>
        <w:t xml:space="preserve"> Opportunity SA.</w:t>
      </w:r>
    </w:p>
    <w:p w14:paraId="20C78F74" w14:textId="77777777" w:rsidR="00221017" w:rsidRPr="007F34E4" w:rsidRDefault="00717FB7" w:rsidP="00FD4B36">
      <w:pPr>
        <w:pStyle w:val="Heading2"/>
        <w:rPr>
          <w:rFonts w:ascii="Arial" w:hAnsi="Arial" w:cs="Arial"/>
        </w:rPr>
      </w:pPr>
      <w:bookmarkStart w:id="70" w:name="_Premises_Standards"/>
      <w:bookmarkStart w:id="71" w:name="_Outcome_Area:__1"/>
      <w:bookmarkStart w:id="72" w:name="_Toc150295454"/>
      <w:bookmarkEnd w:id="70"/>
      <w:bookmarkEnd w:id="71"/>
      <w:r w:rsidRPr="007F34E4">
        <w:rPr>
          <w:rFonts w:ascii="Arial" w:hAnsi="Arial" w:cs="Arial"/>
          <w:lang w:val="fr-FR"/>
        </w:rPr>
        <w:t>Domaine de résultats : sécurité, droits et justice</w:t>
      </w:r>
      <w:bookmarkEnd w:id="72"/>
    </w:p>
    <w:p w14:paraId="22D71222" w14:textId="77777777" w:rsidR="00AC1338" w:rsidRPr="007F34E4" w:rsidRDefault="00717FB7" w:rsidP="00A35449">
      <w:pPr>
        <w:shd w:val="clear" w:color="auto" w:fill="DEEAF6"/>
        <w:rPr>
          <w:rFonts w:ascii="Arial" w:hAnsi="Arial" w:cs="Arial"/>
          <w:color w:val="002060"/>
        </w:rPr>
      </w:pPr>
      <w:r w:rsidRPr="007F34E4">
        <w:rPr>
          <w:rFonts w:ascii="Arial" w:hAnsi="Arial" w:cs="Arial"/>
          <w:color w:val="002060"/>
          <w:lang w:val="fr-FR"/>
        </w:rPr>
        <w:t>Résultat : les droits des personnes en situation de handicap sont promus, respectés et protégés, et les personnes en situation de handicap se sentent en sécurité et bénéficient de l’égalité devant la loi.</w:t>
      </w:r>
    </w:p>
    <w:p w14:paraId="2FDF76A6" w14:textId="77777777" w:rsidR="00717FB7" w:rsidRPr="007F34E4" w:rsidRDefault="00717FB7" w:rsidP="00717FB7">
      <w:pPr>
        <w:spacing w:after="0" w:line="240" w:lineRule="auto"/>
        <w:rPr>
          <w:rFonts w:ascii="Arial" w:hAnsi="Arial" w:cs="Arial"/>
          <w:lang w:val="fr-FR"/>
        </w:rPr>
      </w:pPr>
      <w:r w:rsidRPr="007F34E4">
        <w:rPr>
          <w:rFonts w:ascii="Arial" w:hAnsi="Arial" w:cs="Arial"/>
          <w:lang w:val="fr-FR"/>
        </w:rPr>
        <w:t xml:space="preserve">Nous nous sommes engagés à ce que les personnes en situation de handicap ne fassent pas l’objet de préjudices grâce à des systèmes de services intégrés et bien conçus, à une amélioration des aides aux personnes risquant de subir des préjudices et à des moyens d’action adaptés en cas de problème. Ce Domaine de résultat bénéficie du soutien des activités du </w:t>
      </w:r>
      <w:hyperlink r:id="rId51" w:history="1">
        <w:r w:rsidRPr="007F34E4">
          <w:rPr>
            <w:rStyle w:val="Hyperlink"/>
            <w:rFonts w:ascii="Arial" w:hAnsi="Arial" w:cs="Arial"/>
            <w:lang w:val="fr-FR"/>
          </w:rPr>
          <w:t>Plan d’action ciblé de sécurité (</w:t>
        </w:r>
        <w:proofErr w:type="spellStart"/>
        <w:r w:rsidRPr="007F34E4">
          <w:rPr>
            <w:rStyle w:val="Hyperlink"/>
            <w:rFonts w:ascii="Arial" w:hAnsi="Arial" w:cs="Arial"/>
            <w:iCs/>
            <w:lang w:val="fr-FR"/>
          </w:rPr>
          <w:t>Safety</w:t>
        </w:r>
        <w:proofErr w:type="spellEnd"/>
        <w:r w:rsidRPr="007F34E4">
          <w:rPr>
            <w:rStyle w:val="Hyperlink"/>
            <w:rFonts w:ascii="Arial" w:hAnsi="Arial" w:cs="Arial"/>
            <w:iCs/>
            <w:lang w:val="fr-FR"/>
          </w:rPr>
          <w:t xml:space="preserve"> </w:t>
        </w:r>
        <w:proofErr w:type="spellStart"/>
        <w:r w:rsidRPr="007F34E4">
          <w:rPr>
            <w:rStyle w:val="Hyperlink"/>
            <w:rFonts w:ascii="Arial" w:hAnsi="Arial" w:cs="Arial"/>
            <w:iCs/>
            <w:lang w:val="fr-FR"/>
          </w:rPr>
          <w:t>Targeted</w:t>
        </w:r>
        <w:proofErr w:type="spellEnd"/>
        <w:r w:rsidRPr="007F34E4">
          <w:rPr>
            <w:rStyle w:val="Hyperlink"/>
            <w:rFonts w:ascii="Arial" w:hAnsi="Arial" w:cs="Arial"/>
            <w:iCs/>
            <w:lang w:val="fr-FR"/>
          </w:rPr>
          <w:t xml:space="preserve"> Action Plan</w:t>
        </w:r>
        <w:r w:rsidRPr="007F34E4">
          <w:rPr>
            <w:rStyle w:val="Hyperlink"/>
            <w:rFonts w:ascii="Arial" w:hAnsi="Arial" w:cs="Arial"/>
            <w:lang w:val="fr-FR"/>
          </w:rPr>
          <w:t>)</w:t>
        </w:r>
      </w:hyperlink>
      <w:r w:rsidRPr="007F34E4">
        <w:rPr>
          <w:rFonts w:ascii="Arial" w:hAnsi="Arial" w:cs="Arial"/>
          <w:lang w:val="fr-FR"/>
        </w:rPr>
        <w:t>.</w:t>
      </w:r>
    </w:p>
    <w:p w14:paraId="2AD77F0B" w14:textId="77777777" w:rsidR="00717FB7" w:rsidRPr="007F34E4" w:rsidRDefault="00717FB7" w:rsidP="00717FB7">
      <w:pPr>
        <w:pStyle w:val="ListParagraph"/>
        <w:ind w:left="0"/>
        <w:rPr>
          <w:rFonts w:ascii="Arial" w:hAnsi="Arial" w:cs="Arial"/>
          <w:lang w:val="fr-FR"/>
        </w:rPr>
      </w:pPr>
      <w:r w:rsidRPr="007F34E4">
        <w:rPr>
          <w:rFonts w:ascii="Arial" w:hAnsi="Arial" w:cs="Arial"/>
          <w:lang w:val="fr-FR"/>
        </w:rPr>
        <w:lastRenderedPageBreak/>
        <w:t xml:space="preserve">Lors du </w:t>
      </w:r>
      <w:hyperlink r:id="rId52" w:history="1">
        <w:r w:rsidRPr="007F34E4">
          <w:rPr>
            <w:rStyle w:val="Hyperlink"/>
            <w:rFonts w:ascii="Arial" w:hAnsi="Arial" w:cs="Arial"/>
            <w:lang w:val="fr-FR"/>
          </w:rPr>
          <w:t>Forum national de l’ADS</w:t>
        </w:r>
      </w:hyperlink>
      <w:r w:rsidRPr="007F34E4">
        <w:rPr>
          <w:rFonts w:ascii="Arial" w:hAnsi="Arial" w:cs="Arial"/>
          <w:lang w:val="fr-FR"/>
        </w:rPr>
        <w:t xml:space="preserve"> (qui s’est tenu en novembre 2022), la séance sur les thèmes de la sécurité, des droits et de la justice traitait notamment des taux élevés d’actes de violence envers les femmes en situation de handicap. Les participants au forum ont également fait part de leurs préoccupations concernant une surreprésentation des personnes en situation de handicap dans le système de justice pénale. Nous nous sommes engagés à œuvrer en faveur d’une amélioration de l’accès à une justice équitable et d’une réponse plus efficace du système de justice pénale aux besoins des personnes en situation de handicap.</w:t>
      </w:r>
    </w:p>
    <w:p w14:paraId="2831A070" w14:textId="77777777" w:rsidR="00717FB7" w:rsidRPr="007F34E4" w:rsidRDefault="00717FB7" w:rsidP="00717FB7">
      <w:pPr>
        <w:rPr>
          <w:rFonts w:ascii="Arial" w:hAnsi="Arial" w:cs="Arial"/>
        </w:rPr>
      </w:pPr>
      <w:r w:rsidRPr="007F34E4">
        <w:rPr>
          <w:rFonts w:ascii="Arial" w:hAnsi="Arial" w:cs="Arial"/>
          <w:lang w:val="fr-FR"/>
        </w:rPr>
        <w:t>Voici des exemples d’activités dans ce Domaine de résultats :</w:t>
      </w:r>
    </w:p>
    <w:p w14:paraId="12E4C18E" w14:textId="77777777" w:rsidR="00717FB7" w:rsidRPr="007F34E4" w:rsidRDefault="00717FB7" w:rsidP="00717FB7">
      <w:pPr>
        <w:pStyle w:val="ListParagraph"/>
        <w:numPr>
          <w:ilvl w:val="0"/>
          <w:numId w:val="174"/>
        </w:numPr>
        <w:rPr>
          <w:rFonts w:ascii="Arial" w:hAnsi="Arial" w:cs="Arial"/>
          <w:lang w:val="fr-FR"/>
        </w:rPr>
      </w:pPr>
      <w:r w:rsidRPr="007F34E4">
        <w:rPr>
          <w:rFonts w:ascii="Arial" w:hAnsi="Arial" w:cs="Arial"/>
          <w:lang w:val="fr-FR"/>
        </w:rPr>
        <w:t>Amélioration des services afin de rendre la participation à la vie électorale du pays plus accessible.</w:t>
      </w:r>
    </w:p>
    <w:p w14:paraId="6CE22865" w14:textId="77777777" w:rsidR="00717FB7" w:rsidRPr="007F34E4" w:rsidRDefault="00717FB7" w:rsidP="00717FB7">
      <w:pPr>
        <w:pStyle w:val="ListParagraph"/>
        <w:numPr>
          <w:ilvl w:val="0"/>
          <w:numId w:val="174"/>
        </w:numPr>
        <w:rPr>
          <w:rFonts w:ascii="Arial" w:hAnsi="Arial" w:cs="Arial"/>
          <w:lang w:val="fr-FR"/>
        </w:rPr>
      </w:pPr>
      <w:r w:rsidRPr="007F34E4">
        <w:rPr>
          <w:rFonts w:ascii="Arial" w:hAnsi="Arial" w:cs="Arial"/>
          <w:lang w:val="fr-FR"/>
        </w:rPr>
        <w:t>Soutien à la création d’un Centre national de plaidoyer en faveur du handicap et d’une ligne d’assistance téléphonique de défense des droits des personnes en situation de handicap.</w:t>
      </w:r>
    </w:p>
    <w:p w14:paraId="3B34934B" w14:textId="77777777" w:rsidR="00717FB7" w:rsidRPr="007F34E4" w:rsidRDefault="00717FB7" w:rsidP="00717FB7">
      <w:pPr>
        <w:pStyle w:val="ListParagraph"/>
        <w:numPr>
          <w:ilvl w:val="0"/>
          <w:numId w:val="174"/>
        </w:numPr>
        <w:rPr>
          <w:rFonts w:ascii="Arial" w:hAnsi="Arial" w:cs="Arial"/>
          <w:lang w:val="fr-FR"/>
        </w:rPr>
      </w:pPr>
      <w:r w:rsidRPr="007F34E4">
        <w:rPr>
          <w:rFonts w:ascii="Arial" w:hAnsi="Arial" w:cs="Arial"/>
          <w:lang w:val="fr-FR"/>
        </w:rPr>
        <w:t>Modifications législatives, comme certaines réformes en Australie-Occidentale pour en finir avec la détention à durée indéterminée et améliorer l’équité de la procédure pour les personnes ayant un handicap mental, ou la nouvelle loi relative à l’inclusion des personnes en situation de handicap en Tasmanie.</w:t>
      </w:r>
    </w:p>
    <w:p w14:paraId="6B036D99" w14:textId="77777777" w:rsidR="00717FB7" w:rsidRPr="007F34E4" w:rsidRDefault="00717FB7" w:rsidP="00717FB7">
      <w:pPr>
        <w:pStyle w:val="ListParagraph"/>
        <w:numPr>
          <w:ilvl w:val="0"/>
          <w:numId w:val="174"/>
        </w:numPr>
        <w:rPr>
          <w:rFonts w:ascii="Arial" w:hAnsi="Arial" w:cs="Arial"/>
          <w:lang w:val="fr-FR"/>
        </w:rPr>
      </w:pPr>
      <w:r w:rsidRPr="007F34E4">
        <w:rPr>
          <w:rFonts w:ascii="Arial" w:hAnsi="Arial" w:cs="Arial"/>
          <w:lang w:val="fr-FR"/>
        </w:rPr>
        <w:t xml:space="preserve">Amélioration de l’équité et de l’inclusion des personnes en situation de handicap dans le système judiciaire, comme avec la </w:t>
      </w:r>
      <w:r w:rsidR="00000000">
        <w:fldChar w:fldCharType="begin"/>
      </w:r>
      <w:r w:rsidR="00000000" w:rsidRPr="00256C6E">
        <w:rPr>
          <w:lang w:val="fr-FR"/>
        </w:rPr>
        <w:instrText>HYPERLINK "https://www.communityservices.act.gov.au/disability_act/disability-justice-strategy"</w:instrText>
      </w:r>
      <w:r w:rsidR="00000000">
        <w:fldChar w:fldCharType="separate"/>
      </w:r>
      <w:r w:rsidRPr="007F34E4">
        <w:rPr>
          <w:rStyle w:val="Hyperlink"/>
          <w:rFonts w:ascii="Arial" w:hAnsi="Arial" w:cs="Arial"/>
          <w:i/>
          <w:lang w:val="fr-FR"/>
        </w:rPr>
        <w:t>Stratégie de justice pour les personnes en situation de handicap 2019 - 2029 (</w:t>
      </w:r>
      <w:proofErr w:type="spellStart"/>
      <w:r w:rsidRPr="007F34E4">
        <w:rPr>
          <w:rStyle w:val="Hyperlink"/>
          <w:rFonts w:ascii="Arial" w:hAnsi="Arial" w:cs="Arial"/>
          <w:i/>
          <w:lang w:val="fr-FR"/>
        </w:rPr>
        <w:t>Disability</w:t>
      </w:r>
      <w:proofErr w:type="spellEnd"/>
      <w:r w:rsidRPr="007F34E4">
        <w:rPr>
          <w:rStyle w:val="Hyperlink"/>
          <w:rFonts w:ascii="Arial" w:hAnsi="Arial" w:cs="Arial"/>
          <w:i/>
          <w:lang w:val="fr-FR"/>
        </w:rPr>
        <w:t xml:space="preserve"> Justice </w:t>
      </w:r>
      <w:proofErr w:type="spellStart"/>
      <w:r w:rsidRPr="007F34E4">
        <w:rPr>
          <w:rStyle w:val="Hyperlink"/>
          <w:rFonts w:ascii="Arial" w:hAnsi="Arial" w:cs="Arial"/>
          <w:i/>
          <w:lang w:val="fr-FR"/>
        </w:rPr>
        <w:t>Strategy</w:t>
      </w:r>
      <w:proofErr w:type="spellEnd"/>
      <w:r w:rsidRPr="007F34E4">
        <w:rPr>
          <w:rStyle w:val="Hyperlink"/>
          <w:rFonts w:ascii="Arial" w:hAnsi="Arial" w:cs="Arial"/>
          <w:i/>
          <w:lang w:val="fr-FR"/>
        </w:rPr>
        <w:t> 2019 - 2029)</w:t>
      </w:r>
      <w:r w:rsidR="00000000">
        <w:rPr>
          <w:rStyle w:val="Hyperlink"/>
          <w:rFonts w:ascii="Arial" w:hAnsi="Arial" w:cs="Arial"/>
          <w:i/>
          <w:lang w:val="fr-FR"/>
        </w:rPr>
        <w:fldChar w:fldCharType="end"/>
      </w:r>
      <w:r w:rsidRPr="007F34E4">
        <w:rPr>
          <w:rFonts w:ascii="Arial" w:hAnsi="Arial" w:cs="Arial"/>
          <w:i/>
          <w:lang w:val="fr-FR"/>
        </w:rPr>
        <w:t xml:space="preserve"> </w:t>
      </w:r>
      <w:r w:rsidRPr="007F34E4">
        <w:rPr>
          <w:rFonts w:ascii="Arial" w:hAnsi="Arial" w:cs="Arial"/>
          <w:lang w:val="fr-FR"/>
        </w:rPr>
        <w:t>et le Premier plan d’action (First Action Plan) du Territoire de la Capitale australienne.</w:t>
      </w:r>
    </w:p>
    <w:p w14:paraId="7D90801D" w14:textId="77777777" w:rsidR="00717FB7" w:rsidRPr="007F34E4" w:rsidRDefault="00717FB7" w:rsidP="00717FB7">
      <w:pPr>
        <w:pStyle w:val="ListParagraph"/>
        <w:numPr>
          <w:ilvl w:val="0"/>
          <w:numId w:val="174"/>
        </w:numPr>
        <w:rPr>
          <w:rFonts w:ascii="Arial" w:hAnsi="Arial" w:cs="Arial"/>
          <w:lang w:val="fr-FR" w:eastAsia="en-AU"/>
        </w:rPr>
      </w:pPr>
      <w:r w:rsidRPr="007F34E4">
        <w:rPr>
          <w:rFonts w:ascii="Arial" w:hAnsi="Arial" w:cs="Arial"/>
          <w:lang w:val="fr-FR"/>
        </w:rPr>
        <w:t>Projets de consolidation des capacités du secteur du handicap à répondre aux violences domestiques et familiales comme le projet, en Nouvelle-Galles du Sud, de renforcement du soutien aux personnes en situation de handicap subissant des violences domestiques et familiales (</w:t>
      </w:r>
      <w:proofErr w:type="spellStart"/>
      <w:r w:rsidRPr="007F34E4">
        <w:rPr>
          <w:rFonts w:ascii="Arial" w:hAnsi="Arial" w:cs="Arial"/>
          <w:iCs/>
          <w:lang w:val="fr-FR"/>
        </w:rPr>
        <w:t>Strengthening</w:t>
      </w:r>
      <w:proofErr w:type="spellEnd"/>
      <w:r w:rsidRPr="007F34E4">
        <w:rPr>
          <w:rFonts w:ascii="Arial" w:hAnsi="Arial" w:cs="Arial"/>
          <w:iCs/>
          <w:lang w:val="fr-FR"/>
        </w:rPr>
        <w:t xml:space="preserve"> Domestic and Family Violence Supports for People </w:t>
      </w:r>
      <w:proofErr w:type="spellStart"/>
      <w:r w:rsidRPr="007F34E4">
        <w:rPr>
          <w:rFonts w:ascii="Arial" w:hAnsi="Arial" w:cs="Arial"/>
          <w:iCs/>
          <w:lang w:val="fr-FR"/>
        </w:rPr>
        <w:t>with</w:t>
      </w:r>
      <w:proofErr w:type="spellEnd"/>
      <w:r w:rsidRPr="007F34E4">
        <w:rPr>
          <w:rFonts w:ascii="Arial" w:hAnsi="Arial" w:cs="Arial"/>
          <w:iCs/>
          <w:lang w:val="fr-FR"/>
        </w:rPr>
        <w:t xml:space="preserve"> </w:t>
      </w:r>
      <w:proofErr w:type="spellStart"/>
      <w:r w:rsidRPr="007F34E4">
        <w:rPr>
          <w:rFonts w:ascii="Arial" w:hAnsi="Arial" w:cs="Arial"/>
          <w:iCs/>
          <w:lang w:val="fr-FR"/>
        </w:rPr>
        <w:t>Disability</w:t>
      </w:r>
      <w:proofErr w:type="spellEnd"/>
      <w:r w:rsidRPr="007F34E4">
        <w:rPr>
          <w:rFonts w:ascii="Arial" w:hAnsi="Arial" w:cs="Arial"/>
          <w:lang w:val="fr-FR"/>
        </w:rPr>
        <w:t>).</w:t>
      </w:r>
    </w:p>
    <w:p w14:paraId="2B8FCA5A" w14:textId="77777777" w:rsidR="00717FB7" w:rsidRPr="007F34E4" w:rsidRDefault="00717FB7" w:rsidP="00717FB7">
      <w:pPr>
        <w:pStyle w:val="ListParagraph"/>
        <w:numPr>
          <w:ilvl w:val="0"/>
          <w:numId w:val="174"/>
        </w:numPr>
        <w:rPr>
          <w:rFonts w:ascii="Arial" w:hAnsi="Arial" w:cs="Arial"/>
        </w:rPr>
      </w:pPr>
      <w:r w:rsidRPr="007F34E4">
        <w:rPr>
          <w:rFonts w:ascii="Arial" w:hAnsi="Arial" w:cs="Arial"/>
          <w:lang w:val="fr-FR"/>
        </w:rPr>
        <w:t>Soutien et services spécialisés pour les personnes en situation de handicap dans les prisons, comme l’initiative de soutien aux personnes en situation de handicap dans les prisons du Victoria (</w:t>
      </w:r>
      <w:r w:rsidRPr="007F34E4">
        <w:rPr>
          <w:rFonts w:ascii="Arial" w:hAnsi="Arial" w:cs="Arial"/>
          <w:iCs/>
          <w:lang w:val="fr-FR"/>
        </w:rPr>
        <w:t xml:space="preserve">Prison </w:t>
      </w:r>
      <w:proofErr w:type="spellStart"/>
      <w:r w:rsidRPr="007F34E4">
        <w:rPr>
          <w:rFonts w:ascii="Arial" w:hAnsi="Arial" w:cs="Arial"/>
          <w:iCs/>
          <w:lang w:val="fr-FR"/>
        </w:rPr>
        <w:t>Disability</w:t>
      </w:r>
      <w:proofErr w:type="spellEnd"/>
      <w:r w:rsidRPr="007F34E4">
        <w:rPr>
          <w:rFonts w:ascii="Arial" w:hAnsi="Arial" w:cs="Arial"/>
          <w:iCs/>
          <w:lang w:val="fr-FR"/>
        </w:rPr>
        <w:t xml:space="preserve"> Support Initiative</w:t>
      </w:r>
      <w:r w:rsidRPr="007F34E4">
        <w:rPr>
          <w:rFonts w:ascii="Arial" w:hAnsi="Arial" w:cs="Arial"/>
          <w:lang w:val="fr-FR"/>
        </w:rPr>
        <w:t>).</w:t>
      </w:r>
    </w:p>
    <w:p w14:paraId="4652B53D" w14:textId="77777777" w:rsidR="00221017" w:rsidRPr="007F34E4" w:rsidRDefault="00717FB7" w:rsidP="00FD4B36">
      <w:pPr>
        <w:pStyle w:val="Heading2"/>
        <w:rPr>
          <w:rFonts w:ascii="Arial" w:hAnsi="Arial" w:cs="Arial"/>
        </w:rPr>
      </w:pPr>
      <w:bookmarkStart w:id="73" w:name="_Outcome_Area:__2"/>
      <w:bookmarkStart w:id="74" w:name="_Toc150295455"/>
      <w:bookmarkEnd w:id="73"/>
      <w:r w:rsidRPr="007F34E4">
        <w:rPr>
          <w:rFonts w:ascii="Arial" w:hAnsi="Arial" w:cs="Arial"/>
          <w:lang w:val="fr-FR"/>
        </w:rPr>
        <w:t>Domaine de résultats : soutien individuel et collectif</w:t>
      </w:r>
      <w:bookmarkEnd w:id="74"/>
    </w:p>
    <w:p w14:paraId="6DFFB721" w14:textId="77777777" w:rsidR="00AC1338" w:rsidRPr="007F34E4" w:rsidRDefault="005A0A68" w:rsidP="00A35449">
      <w:pPr>
        <w:shd w:val="clear" w:color="auto" w:fill="DEEAF6"/>
        <w:rPr>
          <w:rFonts w:ascii="Arial" w:hAnsi="Arial" w:cs="Arial"/>
          <w:color w:val="002060"/>
        </w:rPr>
      </w:pPr>
      <w:r w:rsidRPr="007F34E4">
        <w:rPr>
          <w:rFonts w:ascii="Arial" w:hAnsi="Arial" w:cs="Arial"/>
          <w:color w:val="002060"/>
          <w:lang w:val="fr-FR"/>
        </w:rPr>
        <w:t>Résultat : les personnes en situation de handicap ont accès à un éventail de mesures de soutien pour les aider à vivre de manière autonome et à participer à la vie locale.</w:t>
      </w:r>
    </w:p>
    <w:p w14:paraId="06216241" w14:textId="77777777" w:rsidR="005A0A68" w:rsidRPr="007F34E4" w:rsidRDefault="005A0A68" w:rsidP="005A0A68">
      <w:pPr>
        <w:spacing w:after="0" w:line="240" w:lineRule="auto"/>
        <w:rPr>
          <w:rFonts w:ascii="Arial" w:hAnsi="Arial" w:cs="Arial"/>
          <w:lang w:val="fr-FR"/>
        </w:rPr>
      </w:pPr>
      <w:r w:rsidRPr="007F34E4">
        <w:rPr>
          <w:rFonts w:ascii="Arial" w:hAnsi="Arial" w:cs="Arial"/>
          <w:lang w:val="fr-FR"/>
        </w:rPr>
        <w:t>Le lancement du NDIS a été un changement majeur et positif en termes de prestations et de financement de services de soutien individualisés aux personnes en situation de handicap bénéficiaires. S’il est vrai que le NDIS a réellement amélioré la vie de nombreux bénéficiaires, il est bon de noter qu’il est au centre des discussions sur le soutien individuel et collectif.</w:t>
      </w:r>
    </w:p>
    <w:p w14:paraId="49C3156E" w14:textId="77777777" w:rsidR="005A0A68" w:rsidRPr="007F34E4" w:rsidRDefault="005A0A68" w:rsidP="005A0A68">
      <w:pPr>
        <w:spacing w:after="0" w:line="240" w:lineRule="auto"/>
        <w:rPr>
          <w:rFonts w:ascii="Arial" w:hAnsi="Arial" w:cs="Arial"/>
          <w:lang w:val="fr-FR"/>
        </w:rPr>
      </w:pPr>
      <w:r w:rsidRPr="007F34E4">
        <w:rPr>
          <w:rFonts w:ascii="Arial" w:hAnsi="Arial" w:cs="Arial"/>
          <w:lang w:val="fr-FR"/>
        </w:rPr>
        <w:t xml:space="preserve">Lors du </w:t>
      </w:r>
      <w:hyperlink r:id="rId53" w:history="1">
        <w:r w:rsidRPr="007F34E4">
          <w:rPr>
            <w:rStyle w:val="Hyperlink"/>
            <w:rFonts w:ascii="Arial" w:hAnsi="Arial" w:cs="Arial"/>
            <w:lang w:val="fr-FR"/>
          </w:rPr>
          <w:t>Forum national de l’ADS</w:t>
        </w:r>
      </w:hyperlink>
      <w:r w:rsidRPr="007F34E4">
        <w:rPr>
          <w:rFonts w:ascii="Arial" w:hAnsi="Arial" w:cs="Arial"/>
          <w:lang w:val="fr-FR"/>
        </w:rPr>
        <w:t xml:space="preserve"> (qui s’est tenu en novembre 2022), des personnes en situation de handicap ont indiqué qu’il était nécessaire de centrer les efforts de soutien individuel et collectif sur une plus large population, et pas uniquement sur les bénéficiaires du NDIS. Les organisations représentatives des personnes en situation de handicap nous ont parlé de la nécessité d’un leadership et d’une coordination entre les 3 niveaux de gouvernements pour garantir des investissements publics dans un soutien au handicap en plus du NDIS.</w:t>
      </w:r>
    </w:p>
    <w:p w14:paraId="5C19F12E" w14:textId="77777777" w:rsidR="005A0A68" w:rsidRPr="007F34E4" w:rsidRDefault="005A0A68" w:rsidP="005A0A68">
      <w:pPr>
        <w:rPr>
          <w:rFonts w:ascii="Arial" w:hAnsi="Arial" w:cs="Arial"/>
        </w:rPr>
      </w:pPr>
      <w:r w:rsidRPr="007F34E4">
        <w:rPr>
          <w:rFonts w:ascii="Arial" w:hAnsi="Arial" w:cs="Arial"/>
          <w:lang w:val="fr-FR"/>
        </w:rPr>
        <w:t>Voici des exemples d’activités dans ce Domaine de résultats :</w:t>
      </w:r>
    </w:p>
    <w:p w14:paraId="6A4651D7" w14:textId="77777777" w:rsidR="005A0A68" w:rsidRPr="007F34E4" w:rsidRDefault="005A0A68" w:rsidP="005A0A68">
      <w:pPr>
        <w:pStyle w:val="ListParagraph"/>
        <w:numPr>
          <w:ilvl w:val="0"/>
          <w:numId w:val="175"/>
        </w:numPr>
        <w:rPr>
          <w:rFonts w:ascii="Arial" w:hAnsi="Arial" w:cs="Arial"/>
          <w:lang w:val="fr-FR"/>
        </w:rPr>
      </w:pPr>
      <w:r w:rsidRPr="007F34E4">
        <w:rPr>
          <w:rFonts w:ascii="Arial" w:hAnsi="Arial" w:cs="Arial"/>
          <w:lang w:val="fr-FR"/>
        </w:rPr>
        <w:t xml:space="preserve">Prestations dans le cadre du </w:t>
      </w:r>
      <w:hyperlink r:id="rId54" w:history="1">
        <w:r w:rsidRPr="007F34E4">
          <w:rPr>
            <w:rStyle w:val="Hyperlink"/>
            <w:rFonts w:ascii="Arial" w:hAnsi="Arial" w:cs="Arial"/>
            <w:lang w:val="fr-FR"/>
          </w:rPr>
          <w:t>NDIS</w:t>
        </w:r>
      </w:hyperlink>
      <w:r w:rsidRPr="007F34E4">
        <w:rPr>
          <w:rFonts w:ascii="Arial" w:hAnsi="Arial" w:cs="Arial"/>
          <w:lang w:val="fr-FR"/>
        </w:rPr>
        <w:t>.</w:t>
      </w:r>
    </w:p>
    <w:p w14:paraId="26BEA708" w14:textId="77777777" w:rsidR="005A0A68" w:rsidRPr="007F34E4" w:rsidRDefault="005A0A68" w:rsidP="005A0A68">
      <w:pPr>
        <w:pStyle w:val="ListParagraph"/>
        <w:numPr>
          <w:ilvl w:val="0"/>
          <w:numId w:val="175"/>
        </w:numPr>
        <w:rPr>
          <w:rFonts w:ascii="Arial" w:hAnsi="Arial" w:cs="Arial"/>
          <w:lang w:val="fr-FR"/>
        </w:rPr>
      </w:pPr>
      <w:r w:rsidRPr="007F34E4">
        <w:rPr>
          <w:rFonts w:ascii="Arial" w:hAnsi="Arial" w:cs="Arial"/>
          <w:lang w:val="fr-FR"/>
        </w:rPr>
        <w:t xml:space="preserve">Engagement à soutenir les prises de décisions, comme avec la modification de la Loi de </w:t>
      </w:r>
      <w:r w:rsidR="00000000">
        <w:fldChar w:fldCharType="begin"/>
      </w:r>
      <w:r w:rsidR="00000000" w:rsidRPr="00256C6E">
        <w:rPr>
          <w:lang w:val="fr-FR"/>
        </w:rPr>
        <w:instrText>HYPERLINK "https://www.legislation.act.gov.au/a/1991-62/"</w:instrText>
      </w:r>
      <w:r w:rsidR="00000000">
        <w:fldChar w:fldCharType="separate"/>
      </w:r>
      <w:r w:rsidRPr="007F34E4">
        <w:rPr>
          <w:rStyle w:val="Hyperlink"/>
          <w:rFonts w:ascii="Arial" w:hAnsi="Arial" w:cs="Arial"/>
          <w:i/>
          <w:lang w:val="fr-FR"/>
        </w:rPr>
        <w:t xml:space="preserve">1991 </w:t>
      </w:r>
      <w:proofErr w:type="gramStart"/>
      <w:r w:rsidRPr="007F34E4">
        <w:rPr>
          <w:rStyle w:val="Hyperlink"/>
          <w:rFonts w:ascii="Arial" w:hAnsi="Arial" w:cs="Arial"/>
          <w:i/>
          <w:lang w:val="fr-FR"/>
        </w:rPr>
        <w:t>relative</w:t>
      </w:r>
      <w:proofErr w:type="gramEnd"/>
      <w:r w:rsidRPr="007F34E4">
        <w:rPr>
          <w:rStyle w:val="Hyperlink"/>
          <w:rFonts w:ascii="Arial" w:hAnsi="Arial" w:cs="Arial"/>
          <w:i/>
          <w:lang w:val="fr-FR"/>
        </w:rPr>
        <w:t xml:space="preserve"> à la tutelle et à la gestion des biens (</w:t>
      </w:r>
      <w:proofErr w:type="spellStart"/>
      <w:r w:rsidRPr="007F34E4">
        <w:rPr>
          <w:rStyle w:val="Hyperlink"/>
          <w:rFonts w:ascii="Arial" w:hAnsi="Arial" w:cs="Arial"/>
          <w:i/>
          <w:lang w:val="fr-FR"/>
        </w:rPr>
        <w:t>Guardianship</w:t>
      </w:r>
      <w:proofErr w:type="spellEnd"/>
      <w:r w:rsidRPr="007F34E4">
        <w:rPr>
          <w:rStyle w:val="Hyperlink"/>
          <w:rFonts w:ascii="Arial" w:hAnsi="Arial" w:cs="Arial"/>
          <w:i/>
          <w:lang w:val="fr-FR"/>
        </w:rPr>
        <w:t xml:space="preserve"> and Management of </w:t>
      </w:r>
      <w:proofErr w:type="spellStart"/>
      <w:r w:rsidRPr="007F34E4">
        <w:rPr>
          <w:rStyle w:val="Hyperlink"/>
          <w:rFonts w:ascii="Arial" w:hAnsi="Arial" w:cs="Arial"/>
          <w:i/>
          <w:lang w:val="fr-FR"/>
        </w:rPr>
        <w:t>Property</w:t>
      </w:r>
      <w:proofErr w:type="spellEnd"/>
      <w:r w:rsidRPr="007F34E4">
        <w:rPr>
          <w:rStyle w:val="Hyperlink"/>
          <w:rFonts w:ascii="Arial" w:hAnsi="Arial" w:cs="Arial"/>
          <w:i/>
          <w:lang w:val="fr-FR"/>
        </w:rPr>
        <w:t xml:space="preserve"> </w:t>
      </w:r>
      <w:proofErr w:type="spellStart"/>
      <w:r w:rsidRPr="007F34E4">
        <w:rPr>
          <w:rStyle w:val="Hyperlink"/>
          <w:rFonts w:ascii="Arial" w:hAnsi="Arial" w:cs="Arial"/>
          <w:i/>
          <w:lang w:val="fr-FR"/>
        </w:rPr>
        <w:t>Act</w:t>
      </w:r>
      <w:proofErr w:type="spellEnd"/>
      <w:r w:rsidRPr="007F34E4">
        <w:rPr>
          <w:rStyle w:val="Hyperlink"/>
          <w:rFonts w:ascii="Arial" w:hAnsi="Arial" w:cs="Arial"/>
          <w:i/>
          <w:lang w:val="fr-FR"/>
        </w:rPr>
        <w:t xml:space="preserve"> 1991)</w:t>
      </w:r>
      <w:r w:rsidR="00000000">
        <w:rPr>
          <w:rStyle w:val="Hyperlink"/>
          <w:rFonts w:ascii="Arial" w:hAnsi="Arial" w:cs="Arial"/>
          <w:i/>
          <w:lang w:val="fr-FR"/>
        </w:rPr>
        <w:fldChar w:fldCharType="end"/>
      </w:r>
      <w:r w:rsidRPr="007F34E4">
        <w:rPr>
          <w:rFonts w:ascii="Arial" w:hAnsi="Arial" w:cs="Arial"/>
          <w:lang w:val="fr-FR"/>
        </w:rPr>
        <w:t xml:space="preserve"> en vigueur dans le Territoire de la Capitale australienne.</w:t>
      </w:r>
    </w:p>
    <w:p w14:paraId="7B1AB665" w14:textId="77777777" w:rsidR="005A0A68" w:rsidRPr="007F34E4" w:rsidRDefault="005A0A68" w:rsidP="005A0A68">
      <w:pPr>
        <w:pStyle w:val="ListParagraph"/>
        <w:numPr>
          <w:ilvl w:val="0"/>
          <w:numId w:val="175"/>
        </w:numPr>
        <w:rPr>
          <w:rFonts w:ascii="Arial" w:hAnsi="Arial" w:cs="Arial"/>
          <w:lang w:val="fr-FR"/>
        </w:rPr>
      </w:pPr>
      <w:r w:rsidRPr="007F34E4">
        <w:rPr>
          <w:rFonts w:ascii="Arial" w:hAnsi="Arial" w:cs="Arial"/>
          <w:lang w:val="fr-FR"/>
        </w:rPr>
        <w:lastRenderedPageBreak/>
        <w:t>Investissements dans la prévention et l’intervention précoce, comme ceux du gouvernement de Nouvelle-Galles du Sud dans l’initiative « </w:t>
      </w:r>
      <w:proofErr w:type="spellStart"/>
      <w:r w:rsidRPr="007F34E4">
        <w:rPr>
          <w:rFonts w:ascii="Arial" w:hAnsi="Arial" w:cs="Arial"/>
          <w:lang w:val="fr-FR"/>
        </w:rPr>
        <w:t>Brighter</w:t>
      </w:r>
      <w:proofErr w:type="spellEnd"/>
      <w:r w:rsidRPr="007F34E4">
        <w:rPr>
          <w:rFonts w:ascii="Arial" w:hAnsi="Arial" w:cs="Arial"/>
          <w:lang w:val="fr-FR"/>
        </w:rPr>
        <w:t xml:space="preserve"> </w:t>
      </w:r>
      <w:proofErr w:type="spellStart"/>
      <w:r w:rsidRPr="007F34E4">
        <w:rPr>
          <w:rFonts w:ascii="Arial" w:hAnsi="Arial" w:cs="Arial"/>
          <w:lang w:val="fr-FR"/>
        </w:rPr>
        <w:t>Beginnings</w:t>
      </w:r>
      <w:proofErr w:type="spellEnd"/>
      <w:r w:rsidRPr="007F34E4">
        <w:rPr>
          <w:rFonts w:ascii="Arial" w:hAnsi="Arial" w:cs="Arial"/>
          <w:lang w:val="fr-FR"/>
        </w:rPr>
        <w:t> ».</w:t>
      </w:r>
    </w:p>
    <w:p w14:paraId="4AD42E63" w14:textId="77777777" w:rsidR="005A0A68" w:rsidRPr="007F34E4" w:rsidRDefault="005A0A68" w:rsidP="005A0A68">
      <w:pPr>
        <w:pStyle w:val="ListParagraph"/>
        <w:numPr>
          <w:ilvl w:val="0"/>
          <w:numId w:val="175"/>
        </w:numPr>
        <w:rPr>
          <w:rFonts w:ascii="Arial" w:hAnsi="Arial" w:cs="Arial"/>
        </w:rPr>
      </w:pPr>
      <w:r w:rsidRPr="007F34E4">
        <w:rPr>
          <w:rFonts w:ascii="Arial" w:hAnsi="Arial" w:cs="Arial"/>
          <w:lang w:val="fr-FR"/>
        </w:rPr>
        <w:t xml:space="preserve">Soutien aux personnes n’ayant pas droit au NDIS ou à </w:t>
      </w:r>
      <w:proofErr w:type="spellStart"/>
      <w:r w:rsidRPr="007F34E4">
        <w:rPr>
          <w:rFonts w:ascii="Arial" w:hAnsi="Arial" w:cs="Arial"/>
          <w:lang w:val="fr-FR"/>
        </w:rPr>
        <w:t>My</w:t>
      </w:r>
      <w:proofErr w:type="spellEnd"/>
      <w:r w:rsidRPr="007F34E4">
        <w:rPr>
          <w:rFonts w:ascii="Arial" w:hAnsi="Arial" w:cs="Arial"/>
          <w:lang w:val="fr-FR"/>
        </w:rPr>
        <w:t xml:space="preserve"> </w:t>
      </w:r>
      <w:proofErr w:type="spellStart"/>
      <w:r w:rsidRPr="007F34E4">
        <w:rPr>
          <w:rFonts w:ascii="Arial" w:hAnsi="Arial" w:cs="Arial"/>
          <w:lang w:val="fr-FR"/>
        </w:rPr>
        <w:t>Aged</w:t>
      </w:r>
      <w:proofErr w:type="spellEnd"/>
      <w:r w:rsidRPr="007F34E4">
        <w:rPr>
          <w:rFonts w:ascii="Arial" w:hAnsi="Arial" w:cs="Arial"/>
          <w:lang w:val="fr-FR"/>
        </w:rPr>
        <w:t xml:space="preserve"> Care, comme le programme </w:t>
      </w:r>
      <w:hyperlink r:id="rId55" w:history="1">
        <w:r w:rsidRPr="007F34E4">
          <w:rPr>
            <w:rStyle w:val="Hyperlink"/>
            <w:rFonts w:ascii="Arial" w:hAnsi="Arial" w:cs="Arial"/>
            <w:lang w:val="fr-FR"/>
          </w:rPr>
          <w:t>Community Connections (Connexions au sein des communautés)</w:t>
        </w:r>
      </w:hyperlink>
      <w:r w:rsidRPr="007F34E4">
        <w:rPr>
          <w:rFonts w:ascii="Arial" w:hAnsi="Arial" w:cs="Arial"/>
          <w:lang w:val="fr-FR"/>
        </w:rPr>
        <w:t xml:space="preserve"> en Australie-Méridionale.</w:t>
      </w:r>
    </w:p>
    <w:p w14:paraId="490462CE" w14:textId="77777777" w:rsidR="00221017" w:rsidRPr="007F34E4" w:rsidRDefault="00674976" w:rsidP="00FD4B36">
      <w:pPr>
        <w:pStyle w:val="Heading2"/>
        <w:rPr>
          <w:rFonts w:ascii="Arial" w:hAnsi="Arial" w:cs="Arial"/>
        </w:rPr>
      </w:pPr>
      <w:bookmarkStart w:id="75" w:name="_Toc150295456"/>
      <w:r w:rsidRPr="007F34E4">
        <w:rPr>
          <w:rFonts w:ascii="Arial" w:hAnsi="Arial" w:cs="Arial"/>
          <w:lang w:val="fr-FR"/>
        </w:rPr>
        <w:t>Domaine de résultats : éducation et apprentissage</w:t>
      </w:r>
      <w:bookmarkEnd w:id="75"/>
    </w:p>
    <w:p w14:paraId="484F66AE" w14:textId="77777777" w:rsidR="00AC1338" w:rsidRPr="007F34E4" w:rsidRDefault="00674976" w:rsidP="00A35449">
      <w:pPr>
        <w:shd w:val="clear" w:color="auto" w:fill="DEEAF6"/>
        <w:rPr>
          <w:rFonts w:ascii="Arial" w:hAnsi="Arial" w:cs="Arial"/>
          <w:color w:val="002060"/>
        </w:rPr>
      </w:pPr>
      <w:r w:rsidRPr="007F34E4">
        <w:rPr>
          <w:rFonts w:ascii="Arial" w:hAnsi="Arial" w:cs="Arial"/>
          <w:color w:val="002060"/>
          <w:lang w:val="fr-FR"/>
        </w:rPr>
        <w:t>Résultat : les personnes en situation de handicap réalisent pleinement leur potentiel grâce à l’éducation et à l’apprentissage.</w:t>
      </w:r>
    </w:p>
    <w:p w14:paraId="292305FE" w14:textId="77777777" w:rsidR="00674976" w:rsidRPr="007F34E4" w:rsidRDefault="00674976" w:rsidP="00674976">
      <w:pPr>
        <w:spacing w:after="0" w:line="240" w:lineRule="auto"/>
        <w:rPr>
          <w:rFonts w:ascii="Arial" w:hAnsi="Arial" w:cs="Arial"/>
          <w:lang w:val="fr-FR"/>
        </w:rPr>
      </w:pPr>
      <w:bookmarkStart w:id="76" w:name="_Toc143002041"/>
      <w:bookmarkStart w:id="77" w:name="_Toc144117387"/>
      <w:bookmarkStart w:id="78" w:name="_Toc144133453"/>
      <w:bookmarkStart w:id="79" w:name="_Toc144134366"/>
      <w:bookmarkStart w:id="80" w:name="_Toc144206676"/>
      <w:bookmarkStart w:id="81" w:name="_Toc144206846"/>
      <w:bookmarkStart w:id="82" w:name="_Toc144294427"/>
      <w:bookmarkStart w:id="83" w:name="_Toc144307926"/>
      <w:bookmarkStart w:id="84" w:name="_Toc144392717"/>
      <w:bookmarkStart w:id="85" w:name="_Toc144471012"/>
      <w:bookmarkStart w:id="86" w:name="_Toc144716688"/>
      <w:bookmarkStart w:id="87" w:name="_Toc144729636"/>
      <w:bookmarkStart w:id="88" w:name="_Toc144802864"/>
      <w:bookmarkStart w:id="89" w:name="_Toc144822978"/>
      <w:bookmarkStart w:id="90" w:name="_Toc144992417"/>
      <w:bookmarkStart w:id="91" w:name="_Toc146015448"/>
      <w:bookmarkStart w:id="92" w:name="_Toc146023096"/>
      <w:bookmarkStart w:id="93" w:name="_Toc146031479"/>
      <w:r w:rsidRPr="007F34E4">
        <w:rPr>
          <w:rFonts w:ascii="Arial" w:hAnsi="Arial" w:cs="Arial"/>
          <w:lang w:val="fr-FR"/>
        </w:rPr>
        <w:t xml:space="preserve">L’éducation est essentielle car elle influe sur de nombreux aspects de la vie personnelle. Elle aide à atteindre des objectifs financiers et professionnels, à forger des liens d’amitié, à être en meilleure santé et elle encourage les loisirs. L’éducation et l’apprentissage ne se limitent pas à l’enceinte des établissements scolaires : l’apprentissage continu accroît les possibilités de s’impliquer dans la vie des communautés, de s’épanouir sur le plan personnel et de s’adapter à un monde en constante évolution. Ce Domaine de résultat bénéficie du soutien des activités du </w:t>
      </w:r>
      <w:hyperlink r:id="rId56" w:history="1">
        <w:r w:rsidRPr="007F34E4">
          <w:rPr>
            <w:rStyle w:val="Hyperlink"/>
            <w:rFonts w:ascii="Arial" w:hAnsi="Arial" w:cs="Arial"/>
            <w:lang w:val="fr-FR"/>
          </w:rPr>
          <w:t>Plan d’action ciblé de la petite enfance (</w:t>
        </w:r>
        <w:proofErr w:type="spellStart"/>
        <w:r w:rsidRPr="007F34E4">
          <w:rPr>
            <w:rStyle w:val="Hyperlink"/>
            <w:rFonts w:ascii="Arial" w:hAnsi="Arial" w:cs="Arial"/>
            <w:iCs/>
            <w:lang w:val="fr-FR"/>
          </w:rPr>
          <w:t>Early</w:t>
        </w:r>
        <w:proofErr w:type="spellEnd"/>
        <w:r w:rsidRPr="007F34E4">
          <w:rPr>
            <w:rStyle w:val="Hyperlink"/>
            <w:rFonts w:ascii="Arial" w:hAnsi="Arial" w:cs="Arial"/>
            <w:iCs/>
            <w:lang w:val="fr-FR"/>
          </w:rPr>
          <w:t xml:space="preserve"> </w:t>
        </w:r>
        <w:proofErr w:type="spellStart"/>
        <w:r w:rsidRPr="007F34E4">
          <w:rPr>
            <w:rStyle w:val="Hyperlink"/>
            <w:rFonts w:ascii="Arial" w:hAnsi="Arial" w:cs="Arial"/>
            <w:iCs/>
            <w:lang w:val="fr-FR"/>
          </w:rPr>
          <w:t>Childhood</w:t>
        </w:r>
        <w:proofErr w:type="spellEnd"/>
        <w:r w:rsidRPr="007F34E4">
          <w:rPr>
            <w:rStyle w:val="Hyperlink"/>
            <w:rFonts w:ascii="Arial" w:hAnsi="Arial" w:cs="Arial"/>
            <w:iCs/>
            <w:lang w:val="fr-FR"/>
          </w:rPr>
          <w:t xml:space="preserve"> </w:t>
        </w:r>
        <w:proofErr w:type="spellStart"/>
        <w:r w:rsidRPr="007F34E4">
          <w:rPr>
            <w:rStyle w:val="Hyperlink"/>
            <w:rFonts w:ascii="Arial" w:hAnsi="Arial" w:cs="Arial"/>
            <w:iCs/>
            <w:lang w:val="fr-FR"/>
          </w:rPr>
          <w:t>Targeted</w:t>
        </w:r>
        <w:proofErr w:type="spellEnd"/>
        <w:r w:rsidRPr="007F34E4">
          <w:rPr>
            <w:rStyle w:val="Hyperlink"/>
            <w:rFonts w:ascii="Arial" w:hAnsi="Arial" w:cs="Arial"/>
            <w:iCs/>
            <w:lang w:val="fr-FR"/>
          </w:rPr>
          <w:t xml:space="preserve"> Action Plan</w:t>
        </w:r>
        <w:r w:rsidRPr="007F34E4">
          <w:rPr>
            <w:rStyle w:val="Hyperlink"/>
            <w:rFonts w:ascii="Arial" w:hAnsi="Arial" w:cs="Arial"/>
            <w:lang w:val="fr-FR"/>
          </w:rPr>
          <w:t>)</w:t>
        </w:r>
      </w:hyperlink>
      <w:r w:rsidRPr="007F34E4">
        <w:rPr>
          <w:rFonts w:ascii="Arial" w:hAnsi="Arial" w:cs="Arial"/>
          <w:lang w:val="fr-FR"/>
        </w:rPr>
        <w:t>.</w:t>
      </w:r>
    </w:p>
    <w:p w14:paraId="3FA9A083" w14:textId="77777777" w:rsidR="00674976" w:rsidRPr="007F34E4" w:rsidRDefault="00674976" w:rsidP="00674976">
      <w:pPr>
        <w:spacing w:after="0" w:line="240" w:lineRule="auto"/>
        <w:rPr>
          <w:rFonts w:ascii="Arial" w:hAnsi="Arial" w:cs="Arial"/>
          <w:lang w:val="fr-FR"/>
        </w:rPr>
      </w:pPr>
      <w:r w:rsidRPr="007F34E4">
        <w:rPr>
          <w:rFonts w:ascii="Arial" w:hAnsi="Arial" w:cs="Arial"/>
          <w:lang w:val="fr-FR"/>
        </w:rPr>
        <w:t xml:space="preserve">Les participants au </w:t>
      </w:r>
      <w:hyperlink r:id="rId57" w:history="1">
        <w:r w:rsidRPr="007F34E4">
          <w:rPr>
            <w:rStyle w:val="Hyperlink"/>
            <w:rFonts w:ascii="Arial" w:hAnsi="Arial" w:cs="Arial"/>
            <w:lang w:val="fr-FR"/>
          </w:rPr>
          <w:t>Forum national de l’ADS</w:t>
        </w:r>
      </w:hyperlink>
      <w:r w:rsidRPr="007F34E4">
        <w:rPr>
          <w:rFonts w:ascii="Arial" w:hAnsi="Arial" w:cs="Arial"/>
          <w:lang w:val="fr-FR"/>
        </w:rPr>
        <w:t xml:space="preserve"> (qui s’est tenu en novembre 2022) ont discuté de la nécessité de mieux soutenir les enseignants et les établissements scolaires, notamment en offrant des possibilités d’apprentissage professionnel ou en renforçant la confiance dans les personnes en situation de handicap dans tous les secteurs d’activité. Les organisations représentatives des personnes en situation de handicap ont insisté sur l’importance d’une éducation inclusive et accessible, notamment dans les établissements de formation professionnelle et d’enseignement supérieur.</w:t>
      </w:r>
    </w:p>
    <w:p w14:paraId="697FA71E" w14:textId="77777777" w:rsidR="00674976" w:rsidRPr="007F34E4" w:rsidRDefault="00674976" w:rsidP="00674976">
      <w:pPr>
        <w:rPr>
          <w:rFonts w:ascii="Arial" w:hAnsi="Arial" w:cs="Arial"/>
        </w:rPr>
      </w:pPr>
      <w:r w:rsidRPr="007F34E4">
        <w:rPr>
          <w:rFonts w:ascii="Arial" w:hAnsi="Arial" w:cs="Arial"/>
          <w:lang w:val="fr-FR"/>
        </w:rPr>
        <w:t>Voici des exemples d’activités dans ce Domaine de résultats :</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13B0875" w14:textId="77777777" w:rsidR="00674976" w:rsidRPr="007F34E4" w:rsidRDefault="00674976" w:rsidP="00674976">
      <w:pPr>
        <w:pStyle w:val="ListParagraph"/>
        <w:numPr>
          <w:ilvl w:val="0"/>
          <w:numId w:val="175"/>
        </w:numPr>
        <w:rPr>
          <w:rFonts w:ascii="Arial" w:hAnsi="Arial" w:cs="Arial"/>
          <w:lang w:val="fr-FR"/>
        </w:rPr>
      </w:pPr>
      <w:r w:rsidRPr="007F34E4">
        <w:rPr>
          <w:rFonts w:ascii="Arial" w:hAnsi="Arial" w:cs="Arial"/>
          <w:lang w:val="fr-FR"/>
        </w:rPr>
        <w:fldChar w:fldCharType="begin"/>
      </w:r>
      <w:r w:rsidRPr="007F34E4">
        <w:rPr>
          <w:rStyle w:val="Hyperlink"/>
          <w:rFonts w:ascii="Arial" w:hAnsi="Arial" w:cs="Arial"/>
          <w:lang w:val="fr-FR"/>
        </w:rPr>
        <w:instrText xml:space="preserve"> HYPERLINK "http://www.education.gov.au/disability-standards-education-2005" </w:instrText>
      </w:r>
      <w:r w:rsidRPr="007F34E4">
        <w:rPr>
          <w:rFonts w:ascii="Arial" w:hAnsi="Arial" w:cs="Arial"/>
          <w:lang w:val="fr-FR"/>
        </w:rPr>
      </w:r>
      <w:r w:rsidRPr="007F34E4">
        <w:rPr>
          <w:rFonts w:ascii="Arial" w:hAnsi="Arial" w:cs="Arial"/>
          <w:lang w:val="fr-FR"/>
        </w:rPr>
        <w:fldChar w:fldCharType="separate"/>
      </w:r>
      <w:r w:rsidRPr="007F34E4">
        <w:rPr>
          <w:rStyle w:val="Hyperlink"/>
          <w:rFonts w:ascii="Arial" w:hAnsi="Arial" w:cs="Arial"/>
          <w:lang w:val="fr-FR"/>
        </w:rPr>
        <w:t>Ressources</w:t>
      </w:r>
      <w:r w:rsidRPr="007F34E4">
        <w:rPr>
          <w:rFonts w:ascii="Arial" w:hAnsi="Arial" w:cs="Arial"/>
          <w:lang w:val="fr-FR"/>
        </w:rPr>
        <w:fldChar w:fldCharType="end"/>
      </w:r>
      <w:r w:rsidRPr="007F34E4">
        <w:rPr>
          <w:rFonts w:ascii="Arial" w:hAnsi="Arial" w:cs="Arial"/>
          <w:lang w:val="fr-FR"/>
        </w:rPr>
        <w:t xml:space="preserve"> pour aider les étudiants en situation de handicap et leurs familles à comprendre et à exercer leurs droits.</w:t>
      </w:r>
    </w:p>
    <w:p w14:paraId="30C05330" w14:textId="77777777" w:rsidR="00674976" w:rsidRPr="007F34E4" w:rsidRDefault="00674976" w:rsidP="00674976">
      <w:pPr>
        <w:pStyle w:val="ListParagraph"/>
        <w:numPr>
          <w:ilvl w:val="0"/>
          <w:numId w:val="175"/>
        </w:numPr>
        <w:rPr>
          <w:rFonts w:ascii="Arial" w:hAnsi="Arial" w:cs="Arial"/>
          <w:lang w:val="fr-FR"/>
        </w:rPr>
      </w:pPr>
      <w:r w:rsidRPr="007F34E4">
        <w:rPr>
          <w:rFonts w:ascii="Arial" w:hAnsi="Arial" w:cs="Arial"/>
          <w:lang w:val="fr-FR"/>
        </w:rPr>
        <w:t xml:space="preserve">Plaidoyer en faveur des étudiants qui inclut ceux en situation de handicap, comme la </w:t>
      </w:r>
      <w:proofErr w:type="spellStart"/>
      <w:r w:rsidRPr="00006218">
        <w:rPr>
          <w:rFonts w:ascii="Arial" w:hAnsi="Arial" w:cs="Arial"/>
          <w:lang w:val="fr-FR"/>
        </w:rPr>
        <w:t>Youth</w:t>
      </w:r>
      <w:proofErr w:type="spellEnd"/>
      <w:r w:rsidRPr="00006218">
        <w:rPr>
          <w:rFonts w:ascii="Arial" w:hAnsi="Arial" w:cs="Arial"/>
          <w:lang w:val="fr-FR"/>
        </w:rPr>
        <w:t xml:space="preserve"> Voice Crew (Collectif de représentation de la jeunesse)</w:t>
      </w:r>
      <w:r w:rsidRPr="007F34E4">
        <w:rPr>
          <w:rFonts w:ascii="Arial" w:hAnsi="Arial" w:cs="Arial"/>
          <w:lang w:val="fr-FR"/>
        </w:rPr>
        <w:t xml:space="preserve"> du Territoire du Nord.</w:t>
      </w:r>
    </w:p>
    <w:p w14:paraId="5D441461" w14:textId="77777777" w:rsidR="00674976" w:rsidRPr="007F34E4" w:rsidRDefault="00674976" w:rsidP="00674976">
      <w:pPr>
        <w:pStyle w:val="ListParagraph"/>
        <w:numPr>
          <w:ilvl w:val="0"/>
          <w:numId w:val="175"/>
        </w:numPr>
        <w:rPr>
          <w:rFonts w:ascii="Arial" w:hAnsi="Arial" w:cs="Arial"/>
          <w:lang w:val="fr-FR"/>
        </w:rPr>
      </w:pPr>
      <w:r w:rsidRPr="007F34E4">
        <w:rPr>
          <w:rFonts w:ascii="Arial" w:hAnsi="Arial" w:cs="Arial"/>
          <w:lang w:val="fr-FR"/>
        </w:rPr>
        <w:t xml:space="preserve">Programmes d’alphabétisme nutritionnel et d’éducation nutritionnelle pour les personnes en situation de handicap comme le programme </w:t>
      </w:r>
      <w:hyperlink r:id="rId58" w:history="1">
        <w:proofErr w:type="spellStart"/>
        <w:r w:rsidRPr="007F34E4">
          <w:rPr>
            <w:rStyle w:val="Hyperlink"/>
            <w:rFonts w:ascii="Arial" w:hAnsi="Arial" w:cs="Arial"/>
            <w:lang w:val="fr-FR"/>
          </w:rPr>
          <w:t>Healthy</w:t>
        </w:r>
        <w:proofErr w:type="spellEnd"/>
        <w:r w:rsidRPr="007F34E4">
          <w:rPr>
            <w:rStyle w:val="Hyperlink"/>
            <w:rFonts w:ascii="Arial" w:hAnsi="Arial" w:cs="Arial"/>
            <w:lang w:val="fr-FR"/>
          </w:rPr>
          <w:t xml:space="preserve"> Food for All </w:t>
        </w:r>
        <w:proofErr w:type="spellStart"/>
        <w:r w:rsidRPr="007F34E4">
          <w:rPr>
            <w:rStyle w:val="Hyperlink"/>
            <w:rFonts w:ascii="Arial" w:hAnsi="Arial" w:cs="Arial"/>
            <w:lang w:val="fr-FR"/>
          </w:rPr>
          <w:t>Abilities</w:t>
        </w:r>
        <w:proofErr w:type="spellEnd"/>
        <w:r w:rsidRPr="007F34E4">
          <w:rPr>
            <w:rStyle w:val="Hyperlink"/>
            <w:rFonts w:ascii="Arial" w:hAnsi="Arial" w:cs="Arial"/>
            <w:lang w:val="fr-FR"/>
          </w:rPr>
          <w:t xml:space="preserve"> (Une nourriture saine pour toutes les aptitudes)</w:t>
        </w:r>
      </w:hyperlink>
      <w:r w:rsidRPr="007F34E4">
        <w:rPr>
          <w:rFonts w:ascii="Arial" w:hAnsi="Arial" w:cs="Arial"/>
          <w:lang w:val="fr-FR"/>
        </w:rPr>
        <w:t xml:space="preserve"> en Australie-Occidentale.</w:t>
      </w:r>
    </w:p>
    <w:p w14:paraId="17CEB312" w14:textId="77777777" w:rsidR="00674976" w:rsidRPr="007F34E4" w:rsidRDefault="00674976" w:rsidP="00674976">
      <w:pPr>
        <w:pStyle w:val="ListParagraph"/>
        <w:numPr>
          <w:ilvl w:val="0"/>
          <w:numId w:val="175"/>
        </w:numPr>
        <w:rPr>
          <w:rFonts w:ascii="Arial" w:hAnsi="Arial" w:cs="Arial"/>
        </w:rPr>
      </w:pPr>
      <w:r w:rsidRPr="007F34E4">
        <w:rPr>
          <w:rFonts w:ascii="Arial" w:hAnsi="Arial" w:cs="Arial"/>
          <w:lang w:val="fr-FR"/>
        </w:rPr>
        <w:t xml:space="preserve">Engagements en faveur d’une éducation inclusive comme les réformes </w:t>
      </w:r>
      <w:hyperlink r:id="rId59" w:history="1">
        <w:proofErr w:type="spellStart"/>
        <w:r w:rsidRPr="007F34E4">
          <w:rPr>
            <w:rStyle w:val="Hyperlink"/>
            <w:rFonts w:ascii="Arial" w:hAnsi="Arial" w:cs="Arial"/>
            <w:lang w:val="fr-FR"/>
          </w:rPr>
          <w:t>Disability</w:t>
        </w:r>
        <w:proofErr w:type="spellEnd"/>
        <w:r w:rsidRPr="007F34E4">
          <w:rPr>
            <w:rStyle w:val="Hyperlink"/>
            <w:rFonts w:ascii="Arial" w:hAnsi="Arial" w:cs="Arial"/>
            <w:lang w:val="fr-FR"/>
          </w:rPr>
          <w:t xml:space="preserve"> Inclusion (Inclusion du handicap)</w:t>
        </w:r>
      </w:hyperlink>
      <w:r w:rsidRPr="007F34E4">
        <w:rPr>
          <w:rFonts w:ascii="Arial" w:hAnsi="Arial" w:cs="Arial"/>
          <w:lang w:val="fr-FR"/>
        </w:rPr>
        <w:t xml:space="preserve"> et la </w:t>
      </w:r>
      <w:hyperlink r:id="rId60" w:history="1">
        <w:proofErr w:type="spellStart"/>
        <w:r w:rsidRPr="007F34E4">
          <w:rPr>
            <w:rStyle w:val="Hyperlink"/>
            <w:rFonts w:ascii="Arial" w:hAnsi="Arial" w:cs="Arial"/>
            <w:lang w:val="fr-FR"/>
          </w:rPr>
          <w:t>Autism</w:t>
        </w:r>
        <w:proofErr w:type="spellEnd"/>
        <w:r w:rsidRPr="007F34E4">
          <w:rPr>
            <w:rStyle w:val="Hyperlink"/>
            <w:rFonts w:ascii="Arial" w:hAnsi="Arial" w:cs="Arial"/>
            <w:lang w:val="fr-FR"/>
          </w:rPr>
          <w:t xml:space="preserve"> Education </w:t>
        </w:r>
        <w:proofErr w:type="spellStart"/>
        <w:r w:rsidRPr="007F34E4">
          <w:rPr>
            <w:rStyle w:val="Hyperlink"/>
            <w:rFonts w:ascii="Arial" w:hAnsi="Arial" w:cs="Arial"/>
            <w:lang w:val="fr-FR"/>
          </w:rPr>
          <w:t>Strategy</w:t>
        </w:r>
        <w:proofErr w:type="spellEnd"/>
        <w:r w:rsidRPr="007F34E4">
          <w:rPr>
            <w:rStyle w:val="Hyperlink"/>
            <w:rFonts w:ascii="Arial" w:hAnsi="Arial" w:cs="Arial"/>
            <w:lang w:val="fr-FR"/>
          </w:rPr>
          <w:t xml:space="preserve"> (Stratégie d’éducation sur l’autisme)</w:t>
        </w:r>
      </w:hyperlink>
      <w:r w:rsidRPr="007F34E4">
        <w:rPr>
          <w:rFonts w:ascii="Arial" w:hAnsi="Arial" w:cs="Arial"/>
          <w:lang w:val="fr-FR"/>
        </w:rPr>
        <w:t xml:space="preserve"> dans le Victoria, et la </w:t>
      </w:r>
      <w:hyperlink r:id="rId61" w:history="1">
        <w:r w:rsidRPr="00AD4BC4">
          <w:rPr>
            <w:rStyle w:val="Hyperlink"/>
            <w:rFonts w:ascii="Arial" w:hAnsi="Arial" w:cs="Arial"/>
            <w:lang w:val="fr-FR"/>
          </w:rPr>
          <w:t>Stratégie du handicap du ministère de l’Éducation (</w:t>
        </w:r>
        <w:proofErr w:type="spellStart"/>
        <w:r w:rsidRPr="00AD4BC4">
          <w:rPr>
            <w:rStyle w:val="Hyperlink"/>
            <w:rFonts w:ascii="Arial" w:hAnsi="Arial" w:cs="Arial"/>
            <w:iCs/>
            <w:lang w:val="fr-FR"/>
          </w:rPr>
          <w:t>Department</w:t>
        </w:r>
        <w:proofErr w:type="spellEnd"/>
        <w:r w:rsidRPr="00AD4BC4">
          <w:rPr>
            <w:rStyle w:val="Hyperlink"/>
            <w:rFonts w:ascii="Arial" w:hAnsi="Arial" w:cs="Arial"/>
            <w:iCs/>
            <w:lang w:val="fr-FR"/>
          </w:rPr>
          <w:t xml:space="preserve"> of </w:t>
        </w:r>
        <w:proofErr w:type="spellStart"/>
        <w:r w:rsidRPr="00AD4BC4">
          <w:rPr>
            <w:rStyle w:val="Hyperlink"/>
            <w:rFonts w:ascii="Arial" w:hAnsi="Arial" w:cs="Arial"/>
            <w:iCs/>
            <w:lang w:val="fr-FR"/>
          </w:rPr>
          <w:t>Education’s</w:t>
        </w:r>
        <w:proofErr w:type="spellEnd"/>
        <w:r w:rsidRPr="00AD4BC4">
          <w:rPr>
            <w:rStyle w:val="Hyperlink"/>
            <w:rFonts w:ascii="Arial" w:hAnsi="Arial" w:cs="Arial"/>
            <w:iCs/>
            <w:lang w:val="fr-FR"/>
          </w:rPr>
          <w:t xml:space="preserve"> </w:t>
        </w:r>
        <w:proofErr w:type="spellStart"/>
        <w:r w:rsidRPr="00AD4BC4">
          <w:rPr>
            <w:rStyle w:val="Hyperlink"/>
            <w:rFonts w:ascii="Arial" w:hAnsi="Arial" w:cs="Arial"/>
            <w:iCs/>
            <w:lang w:val="fr-FR"/>
          </w:rPr>
          <w:t>Disability</w:t>
        </w:r>
        <w:proofErr w:type="spellEnd"/>
        <w:r w:rsidRPr="00AD4BC4">
          <w:rPr>
            <w:rStyle w:val="Hyperlink"/>
            <w:rFonts w:ascii="Arial" w:hAnsi="Arial" w:cs="Arial"/>
            <w:iCs/>
            <w:lang w:val="fr-FR"/>
          </w:rPr>
          <w:t xml:space="preserve"> </w:t>
        </w:r>
        <w:proofErr w:type="spellStart"/>
        <w:r w:rsidRPr="00AD4BC4">
          <w:rPr>
            <w:rStyle w:val="Hyperlink"/>
            <w:rFonts w:ascii="Arial" w:hAnsi="Arial" w:cs="Arial"/>
            <w:iCs/>
            <w:lang w:val="fr-FR"/>
          </w:rPr>
          <w:t>Strategy</w:t>
        </w:r>
        <w:proofErr w:type="spellEnd"/>
        <w:r w:rsidRPr="00AD4BC4">
          <w:rPr>
            <w:rStyle w:val="Hyperlink"/>
            <w:rFonts w:ascii="Arial" w:hAnsi="Arial" w:cs="Arial"/>
            <w:lang w:val="fr-FR"/>
          </w:rPr>
          <w:t>)</w:t>
        </w:r>
      </w:hyperlink>
      <w:r w:rsidRPr="007F34E4">
        <w:rPr>
          <w:rFonts w:ascii="Arial" w:hAnsi="Arial" w:cs="Arial"/>
          <w:lang w:val="fr-FR"/>
        </w:rPr>
        <w:t xml:space="preserve"> en Nouvelle-Galles du Sud.</w:t>
      </w:r>
    </w:p>
    <w:p w14:paraId="6FB8673E" w14:textId="77777777" w:rsidR="00221017" w:rsidRPr="007F34E4" w:rsidRDefault="00674976" w:rsidP="00FD4B36">
      <w:pPr>
        <w:pStyle w:val="Heading2"/>
        <w:rPr>
          <w:rFonts w:ascii="Arial" w:hAnsi="Arial" w:cs="Arial"/>
        </w:rPr>
      </w:pPr>
      <w:bookmarkStart w:id="94" w:name="_Outcome_Area:_"/>
      <w:bookmarkStart w:id="95" w:name="_Outcome_Area:_Health"/>
      <w:bookmarkStart w:id="96" w:name="_Toc150295457"/>
      <w:bookmarkEnd w:id="94"/>
      <w:bookmarkEnd w:id="95"/>
      <w:r w:rsidRPr="007F34E4">
        <w:rPr>
          <w:rFonts w:ascii="Arial" w:hAnsi="Arial" w:cs="Arial"/>
          <w:lang w:val="fr-FR"/>
        </w:rPr>
        <w:t>Domaine de résultats : santé et bien-être</w:t>
      </w:r>
      <w:bookmarkEnd w:id="96"/>
    </w:p>
    <w:p w14:paraId="105DAE16" w14:textId="77777777" w:rsidR="006536E7" w:rsidRPr="007F34E4" w:rsidRDefault="00361C13" w:rsidP="00A35449">
      <w:pPr>
        <w:shd w:val="clear" w:color="auto" w:fill="DEEAF6"/>
        <w:rPr>
          <w:rFonts w:ascii="Arial" w:hAnsi="Arial" w:cs="Arial"/>
          <w:color w:val="002060"/>
        </w:rPr>
      </w:pPr>
      <w:r w:rsidRPr="007F34E4">
        <w:rPr>
          <w:rFonts w:ascii="Arial" w:hAnsi="Arial" w:cs="Arial"/>
          <w:color w:val="002060"/>
          <w:lang w:val="fr-FR"/>
        </w:rPr>
        <w:t>Résultat : les personnes en situation de handicap obtiennent les meilleurs résultats possibles en matière de santé et de bien-être tout au long de leur vie.</w:t>
      </w:r>
    </w:p>
    <w:p w14:paraId="74EC3F81" w14:textId="77777777" w:rsidR="00361C13" w:rsidRPr="007F34E4" w:rsidRDefault="00361C13" w:rsidP="00361C13">
      <w:pPr>
        <w:spacing w:after="0" w:line="240" w:lineRule="auto"/>
        <w:rPr>
          <w:rFonts w:ascii="Arial" w:hAnsi="Arial" w:cs="Arial"/>
          <w:lang w:val="fr-FR"/>
        </w:rPr>
      </w:pPr>
      <w:bookmarkStart w:id="97" w:name="_Toc143002045"/>
      <w:bookmarkStart w:id="98" w:name="_Toc144117392"/>
      <w:bookmarkStart w:id="99" w:name="_Toc144133459"/>
      <w:bookmarkStart w:id="100" w:name="_Toc144134372"/>
      <w:bookmarkStart w:id="101" w:name="_Toc144206682"/>
      <w:bookmarkStart w:id="102" w:name="_Toc144206852"/>
      <w:bookmarkStart w:id="103" w:name="_Toc144294433"/>
      <w:bookmarkStart w:id="104" w:name="_Toc144307932"/>
      <w:bookmarkStart w:id="105" w:name="_Toc144392723"/>
      <w:bookmarkStart w:id="106" w:name="_Toc144471018"/>
      <w:bookmarkStart w:id="107" w:name="_Toc144716694"/>
      <w:bookmarkStart w:id="108" w:name="_Toc144729642"/>
      <w:bookmarkStart w:id="109" w:name="_Toc144802870"/>
      <w:bookmarkStart w:id="110" w:name="_Toc144822985"/>
      <w:bookmarkStart w:id="111" w:name="_Toc144992423"/>
      <w:bookmarkStart w:id="112" w:name="_Toc146015454"/>
      <w:bookmarkStart w:id="113" w:name="_Toc146023102"/>
      <w:bookmarkStart w:id="114" w:name="_Toc146031485"/>
      <w:r w:rsidRPr="007F34E4">
        <w:rPr>
          <w:rFonts w:ascii="Arial" w:hAnsi="Arial" w:cs="Arial"/>
          <w:lang w:val="fr-FR"/>
        </w:rPr>
        <w:t xml:space="preserve">Pour bien vivre, il faut être en bonne santé. Les personnes en situation de handicap qui peinent à rester en bonne santé ne peuvent pas participer à la vie scolaire, professionnelle et communautaire. Des personnes en situation de handicap présentes au </w:t>
      </w:r>
      <w:hyperlink r:id="rId62" w:history="1">
        <w:r w:rsidRPr="007F34E4">
          <w:rPr>
            <w:rStyle w:val="Hyperlink"/>
            <w:rFonts w:ascii="Arial" w:hAnsi="Arial" w:cs="Arial"/>
            <w:lang w:val="fr-FR"/>
          </w:rPr>
          <w:t>Forum national de l’ADS</w:t>
        </w:r>
      </w:hyperlink>
      <w:r w:rsidRPr="007F34E4">
        <w:rPr>
          <w:rFonts w:ascii="Arial" w:hAnsi="Arial" w:cs="Arial"/>
          <w:lang w:val="fr-FR"/>
        </w:rPr>
        <w:t xml:space="preserve"> (organisé en novembre 2022) ont discuté des attitudes négatives envers elles qui limitent parfois leur accès aux soins de santé, aux services de diagnostic et à la prise des décisions concernant leur propre traitement. </w:t>
      </w:r>
    </w:p>
    <w:p w14:paraId="264D3CF0" w14:textId="77777777" w:rsidR="00361C13" w:rsidRPr="007F34E4" w:rsidRDefault="00361C13" w:rsidP="00361C13">
      <w:pPr>
        <w:spacing w:after="0" w:line="240" w:lineRule="auto"/>
        <w:rPr>
          <w:rFonts w:ascii="Arial" w:hAnsi="Arial" w:cs="Arial"/>
          <w:lang w:val="fr-FR"/>
        </w:rPr>
      </w:pPr>
      <w:r w:rsidRPr="007F34E4">
        <w:rPr>
          <w:rFonts w:ascii="Arial" w:hAnsi="Arial" w:cs="Arial"/>
          <w:lang w:val="fr-FR"/>
        </w:rPr>
        <w:t>La communauté du handicap, y compris le Conseil consultatif de l’ADS, a également fait part de ses inquiétudes quant aux mesures de soutien contre la COVID</w:t>
      </w:r>
      <w:r w:rsidRPr="007F34E4">
        <w:rPr>
          <w:rFonts w:ascii="Arial" w:hAnsi="Arial" w:cs="Arial"/>
          <w:lang w:val="fr-FR"/>
        </w:rPr>
        <w:noBreakHyphen/>
        <w:t xml:space="preserve">19 dont bénéficient les personnes en situation de handicap. Celles-ci font souvent face à de nombreuses inégalités </w:t>
      </w:r>
      <w:r w:rsidRPr="007F34E4">
        <w:rPr>
          <w:rFonts w:ascii="Arial" w:hAnsi="Arial" w:cs="Arial"/>
          <w:lang w:val="fr-FR"/>
        </w:rPr>
        <w:lastRenderedPageBreak/>
        <w:t>d’accès aux soins de santé et à d’autres services essentiels, et la pandémie de COVID</w:t>
      </w:r>
      <w:r w:rsidRPr="007F34E4">
        <w:rPr>
          <w:rFonts w:ascii="Arial" w:hAnsi="Arial" w:cs="Arial"/>
          <w:lang w:val="fr-FR"/>
        </w:rPr>
        <w:noBreakHyphen/>
        <w:t>19 a non seulement révélé cet état de fait mais elle a également, et de nombreuses manières, renforcé ces inégalités.</w:t>
      </w:r>
    </w:p>
    <w:p w14:paraId="7C278D70" w14:textId="77777777" w:rsidR="00361C13" w:rsidRPr="007F34E4" w:rsidRDefault="00361C13" w:rsidP="00361C13">
      <w:pPr>
        <w:rPr>
          <w:rFonts w:ascii="Arial" w:hAnsi="Arial" w:cs="Arial"/>
        </w:rPr>
      </w:pPr>
      <w:r w:rsidRPr="007F34E4">
        <w:rPr>
          <w:rFonts w:ascii="Arial" w:hAnsi="Arial" w:cs="Arial"/>
          <w:lang w:val="fr-FR"/>
        </w:rPr>
        <w:t>Voici des exemples d’activités dans ce Domaine de résultats :</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146A021E" w14:textId="77777777" w:rsidR="00361C13" w:rsidRPr="007F34E4" w:rsidRDefault="00361C13" w:rsidP="00361C13">
      <w:pPr>
        <w:pStyle w:val="ListParagraph"/>
        <w:numPr>
          <w:ilvl w:val="0"/>
          <w:numId w:val="175"/>
        </w:numPr>
        <w:rPr>
          <w:rFonts w:ascii="Arial" w:hAnsi="Arial" w:cs="Arial"/>
          <w:lang w:val="fr-FR"/>
        </w:rPr>
      </w:pPr>
      <w:r w:rsidRPr="007F34E4">
        <w:rPr>
          <w:rFonts w:ascii="Arial" w:hAnsi="Arial" w:cs="Arial"/>
          <w:lang w:val="fr-FR"/>
        </w:rPr>
        <w:t xml:space="preserve">Amélioration des soins de santé grâce à la </w:t>
      </w:r>
      <w:hyperlink r:id="rId63" w:history="1">
        <w:r w:rsidRPr="007F34E4">
          <w:rPr>
            <w:rStyle w:val="Hyperlink"/>
            <w:rFonts w:ascii="Arial" w:hAnsi="Arial" w:cs="Arial"/>
            <w:lang w:val="fr-FR"/>
          </w:rPr>
          <w:t>Feuille de route nationale pour l’amélioration de la santé des personnes ayant un handicap intellectuel (</w:t>
        </w:r>
        <w:r w:rsidRPr="007F34E4">
          <w:rPr>
            <w:rStyle w:val="Hyperlink"/>
            <w:rFonts w:ascii="Arial" w:hAnsi="Arial" w:cs="Arial"/>
            <w:iCs/>
            <w:lang w:val="fr-FR"/>
          </w:rPr>
          <w:t xml:space="preserve">National Roadmap for </w:t>
        </w:r>
        <w:proofErr w:type="spellStart"/>
        <w:r w:rsidRPr="007F34E4">
          <w:rPr>
            <w:rStyle w:val="Hyperlink"/>
            <w:rFonts w:ascii="Arial" w:hAnsi="Arial" w:cs="Arial"/>
            <w:iCs/>
            <w:lang w:val="fr-FR"/>
          </w:rPr>
          <w:t>Improving</w:t>
        </w:r>
        <w:proofErr w:type="spellEnd"/>
        <w:r w:rsidRPr="007F34E4">
          <w:rPr>
            <w:rStyle w:val="Hyperlink"/>
            <w:rFonts w:ascii="Arial" w:hAnsi="Arial" w:cs="Arial"/>
            <w:iCs/>
            <w:lang w:val="fr-FR"/>
          </w:rPr>
          <w:t xml:space="preserve"> the </w:t>
        </w:r>
        <w:proofErr w:type="spellStart"/>
        <w:r w:rsidRPr="007F34E4">
          <w:rPr>
            <w:rStyle w:val="Hyperlink"/>
            <w:rFonts w:ascii="Arial" w:hAnsi="Arial" w:cs="Arial"/>
            <w:iCs/>
            <w:lang w:val="fr-FR"/>
          </w:rPr>
          <w:t>Health</w:t>
        </w:r>
        <w:proofErr w:type="spellEnd"/>
        <w:r w:rsidRPr="007F34E4">
          <w:rPr>
            <w:rStyle w:val="Hyperlink"/>
            <w:rFonts w:ascii="Arial" w:hAnsi="Arial" w:cs="Arial"/>
            <w:iCs/>
            <w:lang w:val="fr-FR"/>
          </w:rPr>
          <w:t xml:space="preserve"> of People </w:t>
        </w:r>
        <w:proofErr w:type="spellStart"/>
        <w:r w:rsidRPr="007F34E4">
          <w:rPr>
            <w:rStyle w:val="Hyperlink"/>
            <w:rFonts w:ascii="Arial" w:hAnsi="Arial" w:cs="Arial"/>
            <w:iCs/>
            <w:lang w:val="fr-FR"/>
          </w:rPr>
          <w:t>with</w:t>
        </w:r>
        <w:proofErr w:type="spellEnd"/>
        <w:r w:rsidRPr="007F34E4">
          <w:rPr>
            <w:rStyle w:val="Hyperlink"/>
            <w:rFonts w:ascii="Arial" w:hAnsi="Arial" w:cs="Arial"/>
            <w:iCs/>
            <w:lang w:val="fr-FR"/>
          </w:rPr>
          <w:t xml:space="preserve"> </w:t>
        </w:r>
        <w:proofErr w:type="spellStart"/>
        <w:r w:rsidRPr="007F34E4">
          <w:rPr>
            <w:rStyle w:val="Hyperlink"/>
            <w:rFonts w:ascii="Arial" w:hAnsi="Arial" w:cs="Arial"/>
            <w:iCs/>
            <w:lang w:val="fr-FR"/>
          </w:rPr>
          <w:t>Intellectual</w:t>
        </w:r>
        <w:proofErr w:type="spellEnd"/>
        <w:r w:rsidRPr="007F34E4">
          <w:rPr>
            <w:rStyle w:val="Hyperlink"/>
            <w:rFonts w:ascii="Arial" w:hAnsi="Arial" w:cs="Arial"/>
            <w:iCs/>
            <w:lang w:val="fr-FR"/>
          </w:rPr>
          <w:t xml:space="preserve"> </w:t>
        </w:r>
        <w:proofErr w:type="spellStart"/>
        <w:r w:rsidRPr="007F34E4">
          <w:rPr>
            <w:rStyle w:val="Hyperlink"/>
            <w:rFonts w:ascii="Arial" w:hAnsi="Arial" w:cs="Arial"/>
            <w:iCs/>
            <w:lang w:val="fr-FR"/>
          </w:rPr>
          <w:t>Disability</w:t>
        </w:r>
        <w:proofErr w:type="spellEnd"/>
        <w:r w:rsidRPr="007F34E4">
          <w:rPr>
            <w:rStyle w:val="Hyperlink"/>
            <w:rFonts w:ascii="Arial" w:hAnsi="Arial" w:cs="Arial"/>
            <w:lang w:val="fr-FR"/>
          </w:rPr>
          <w:t>)</w:t>
        </w:r>
      </w:hyperlink>
      <w:r w:rsidRPr="007F34E4">
        <w:rPr>
          <w:rFonts w:ascii="Arial" w:hAnsi="Arial" w:cs="Arial"/>
          <w:lang w:val="fr-FR"/>
        </w:rPr>
        <w:t>.</w:t>
      </w:r>
    </w:p>
    <w:p w14:paraId="41DFF943" w14:textId="77777777" w:rsidR="00361C13" w:rsidRPr="007F34E4" w:rsidRDefault="00361C13" w:rsidP="00361C13">
      <w:pPr>
        <w:pStyle w:val="ListParagraph"/>
        <w:numPr>
          <w:ilvl w:val="0"/>
          <w:numId w:val="175"/>
        </w:numPr>
        <w:rPr>
          <w:rFonts w:ascii="Arial" w:hAnsi="Arial" w:cs="Arial"/>
          <w:lang w:val="fr-FR"/>
        </w:rPr>
      </w:pPr>
      <w:r w:rsidRPr="007F34E4">
        <w:rPr>
          <w:rFonts w:ascii="Arial" w:hAnsi="Arial" w:cs="Arial"/>
          <w:lang w:val="fr-FR"/>
        </w:rPr>
        <w:t>Renforcement des capacités sectorielles, comme avec le programme « </w:t>
      </w:r>
      <w:proofErr w:type="spellStart"/>
      <w:r w:rsidRPr="007F34E4">
        <w:rPr>
          <w:rFonts w:ascii="Arial" w:hAnsi="Arial" w:cs="Arial"/>
          <w:lang w:val="fr-FR"/>
        </w:rPr>
        <w:t>Investing</w:t>
      </w:r>
      <w:proofErr w:type="spellEnd"/>
      <w:r w:rsidRPr="007F34E4">
        <w:rPr>
          <w:rFonts w:ascii="Arial" w:hAnsi="Arial" w:cs="Arial"/>
          <w:lang w:val="fr-FR"/>
        </w:rPr>
        <w:t xml:space="preserve"> in Our </w:t>
      </w:r>
      <w:proofErr w:type="gramStart"/>
      <w:r w:rsidRPr="007F34E4">
        <w:rPr>
          <w:rFonts w:ascii="Arial" w:hAnsi="Arial" w:cs="Arial"/>
          <w:lang w:val="fr-FR"/>
        </w:rPr>
        <w:t>Mob:</w:t>
      </w:r>
      <w:proofErr w:type="gramEnd"/>
      <w:r w:rsidRPr="007F34E4">
        <w:rPr>
          <w:rFonts w:ascii="Arial" w:hAnsi="Arial" w:cs="Arial"/>
          <w:lang w:val="fr-FR"/>
        </w:rPr>
        <w:t xml:space="preserve"> National </w:t>
      </w:r>
      <w:proofErr w:type="spellStart"/>
      <w:r w:rsidRPr="007F34E4">
        <w:rPr>
          <w:rFonts w:ascii="Arial" w:hAnsi="Arial" w:cs="Arial"/>
          <w:lang w:val="fr-FR"/>
        </w:rPr>
        <w:t>Workforce</w:t>
      </w:r>
      <w:proofErr w:type="spellEnd"/>
      <w:r w:rsidRPr="007F34E4">
        <w:rPr>
          <w:rFonts w:ascii="Arial" w:hAnsi="Arial" w:cs="Arial"/>
          <w:lang w:val="fr-FR"/>
        </w:rPr>
        <w:t xml:space="preserve"> and Training » (Investissez en nous : main-d’œuvre et formation nationales).</w:t>
      </w:r>
    </w:p>
    <w:p w14:paraId="486A5A4D" w14:textId="77777777" w:rsidR="00361C13" w:rsidRPr="007F34E4" w:rsidRDefault="00361C13" w:rsidP="00361C13">
      <w:pPr>
        <w:pStyle w:val="ListParagraph"/>
        <w:numPr>
          <w:ilvl w:val="0"/>
          <w:numId w:val="175"/>
        </w:numPr>
        <w:rPr>
          <w:rFonts w:ascii="Arial" w:hAnsi="Arial" w:cs="Arial"/>
          <w:lang w:val="fr-FR"/>
        </w:rPr>
      </w:pPr>
      <w:r w:rsidRPr="007F34E4">
        <w:rPr>
          <w:rFonts w:ascii="Arial" w:hAnsi="Arial" w:cs="Arial"/>
          <w:lang w:val="fr-FR"/>
        </w:rPr>
        <w:t>Plans et stratégies de certains États en soutien à des initiatives de planification inclusive des urgences et des soins, telles que la stratégie de santé des personnes en situation de handicap (</w:t>
      </w:r>
      <w:proofErr w:type="spellStart"/>
      <w:r w:rsidRPr="007F34E4">
        <w:rPr>
          <w:rFonts w:ascii="Arial" w:hAnsi="Arial" w:cs="Arial"/>
          <w:iCs/>
          <w:lang w:val="fr-FR"/>
        </w:rPr>
        <w:t>Disability</w:t>
      </w:r>
      <w:proofErr w:type="spellEnd"/>
      <w:r w:rsidRPr="007F34E4">
        <w:rPr>
          <w:rFonts w:ascii="Arial" w:hAnsi="Arial" w:cs="Arial"/>
          <w:iCs/>
          <w:lang w:val="fr-FR"/>
        </w:rPr>
        <w:t xml:space="preserve"> </w:t>
      </w:r>
      <w:proofErr w:type="spellStart"/>
      <w:r w:rsidRPr="007F34E4">
        <w:rPr>
          <w:rFonts w:ascii="Arial" w:hAnsi="Arial" w:cs="Arial"/>
          <w:iCs/>
          <w:lang w:val="fr-FR"/>
        </w:rPr>
        <w:t>Health</w:t>
      </w:r>
      <w:proofErr w:type="spellEnd"/>
      <w:r w:rsidRPr="007F34E4">
        <w:rPr>
          <w:rFonts w:ascii="Arial" w:hAnsi="Arial" w:cs="Arial"/>
          <w:iCs/>
          <w:lang w:val="fr-FR"/>
        </w:rPr>
        <w:t xml:space="preserve"> </w:t>
      </w:r>
      <w:proofErr w:type="spellStart"/>
      <w:r w:rsidRPr="007F34E4">
        <w:rPr>
          <w:rFonts w:ascii="Arial" w:hAnsi="Arial" w:cs="Arial"/>
          <w:iCs/>
          <w:lang w:val="fr-FR"/>
        </w:rPr>
        <w:t>Strategy</w:t>
      </w:r>
      <w:proofErr w:type="spellEnd"/>
      <w:r w:rsidRPr="007F34E4">
        <w:rPr>
          <w:rFonts w:ascii="Arial" w:hAnsi="Arial" w:cs="Arial"/>
          <w:lang w:val="fr-FR"/>
        </w:rPr>
        <w:t xml:space="preserve">) du Territoire de la Capitale australienne, le Plan d’urgence du Territoire du Nord et le </w:t>
      </w:r>
      <w:hyperlink r:id="rId64" w:history="1">
        <w:r w:rsidRPr="007F34E4">
          <w:rPr>
            <w:rStyle w:val="Hyperlink"/>
            <w:rFonts w:ascii="Arial" w:hAnsi="Arial" w:cs="Arial"/>
            <w:i/>
            <w:lang w:val="fr-FR"/>
          </w:rPr>
          <w:t>Plan des services aux personnes en situation de handicap 2022 - 2024 (</w:t>
        </w:r>
        <w:proofErr w:type="spellStart"/>
        <w:r w:rsidRPr="007F34E4">
          <w:rPr>
            <w:rStyle w:val="Hyperlink"/>
            <w:rFonts w:ascii="Arial" w:hAnsi="Arial" w:cs="Arial"/>
            <w:i/>
            <w:lang w:val="fr-FR"/>
          </w:rPr>
          <w:t>Department</w:t>
        </w:r>
        <w:proofErr w:type="spellEnd"/>
        <w:r w:rsidRPr="007F34E4">
          <w:rPr>
            <w:rStyle w:val="Hyperlink"/>
            <w:rFonts w:ascii="Arial" w:hAnsi="Arial" w:cs="Arial"/>
            <w:i/>
            <w:lang w:val="fr-FR"/>
          </w:rPr>
          <w:t xml:space="preserve"> of </w:t>
        </w:r>
        <w:proofErr w:type="spellStart"/>
        <w:r w:rsidRPr="007F34E4">
          <w:rPr>
            <w:rStyle w:val="Hyperlink"/>
            <w:rFonts w:ascii="Arial" w:hAnsi="Arial" w:cs="Arial"/>
            <w:i/>
            <w:lang w:val="fr-FR"/>
          </w:rPr>
          <w:t>Health</w:t>
        </w:r>
        <w:proofErr w:type="spellEnd"/>
        <w:r w:rsidRPr="007F34E4">
          <w:rPr>
            <w:rStyle w:val="Hyperlink"/>
            <w:rFonts w:ascii="Arial" w:hAnsi="Arial" w:cs="Arial"/>
            <w:i/>
            <w:lang w:val="fr-FR"/>
          </w:rPr>
          <w:t xml:space="preserve"> </w:t>
        </w:r>
        <w:proofErr w:type="spellStart"/>
        <w:r w:rsidRPr="007F34E4">
          <w:rPr>
            <w:rStyle w:val="Hyperlink"/>
            <w:rFonts w:ascii="Arial" w:hAnsi="Arial" w:cs="Arial"/>
            <w:i/>
            <w:lang w:val="fr-FR"/>
          </w:rPr>
          <w:t>Disability</w:t>
        </w:r>
        <w:proofErr w:type="spellEnd"/>
        <w:r w:rsidRPr="007F34E4">
          <w:rPr>
            <w:rStyle w:val="Hyperlink"/>
            <w:rFonts w:ascii="Arial" w:hAnsi="Arial" w:cs="Arial"/>
            <w:i/>
            <w:lang w:val="fr-FR"/>
          </w:rPr>
          <w:t xml:space="preserve"> Service Plan 2022</w:t>
        </w:r>
        <w:r w:rsidRPr="007F34E4">
          <w:rPr>
            <w:rStyle w:val="Hyperlink"/>
            <w:rFonts w:ascii="Arial" w:hAnsi="Arial" w:cs="Arial"/>
            <w:i/>
            <w:lang w:val="fr-FR"/>
          </w:rPr>
          <w:noBreakHyphen/>
          <w:t>2024) du ministère de la Santé</w:t>
        </w:r>
      </w:hyperlink>
      <w:r w:rsidRPr="007F34E4">
        <w:rPr>
          <w:rFonts w:ascii="Arial" w:hAnsi="Arial" w:cs="Arial"/>
          <w:lang w:val="fr-FR"/>
        </w:rPr>
        <w:t xml:space="preserve"> du Queensland.</w:t>
      </w:r>
    </w:p>
    <w:p w14:paraId="33172972" w14:textId="77777777" w:rsidR="00361C13" w:rsidRPr="007F34E4" w:rsidRDefault="00361C13" w:rsidP="00361C13">
      <w:pPr>
        <w:pStyle w:val="ListParagraph"/>
        <w:numPr>
          <w:ilvl w:val="0"/>
          <w:numId w:val="175"/>
        </w:numPr>
        <w:rPr>
          <w:rFonts w:ascii="Arial" w:hAnsi="Arial" w:cs="Arial"/>
        </w:rPr>
      </w:pPr>
      <w:r w:rsidRPr="007F34E4">
        <w:rPr>
          <w:rFonts w:ascii="Arial" w:hAnsi="Arial" w:cs="Arial"/>
          <w:lang w:val="fr-FR"/>
        </w:rPr>
        <w:t xml:space="preserve">Projets de préparation aux situations d’urgence comme le « People </w:t>
      </w:r>
      <w:proofErr w:type="spellStart"/>
      <w:r w:rsidRPr="007F34E4">
        <w:rPr>
          <w:rFonts w:ascii="Arial" w:hAnsi="Arial" w:cs="Arial"/>
          <w:lang w:val="fr-FR"/>
        </w:rPr>
        <w:t>with</w:t>
      </w:r>
      <w:proofErr w:type="spellEnd"/>
      <w:r w:rsidRPr="007F34E4">
        <w:rPr>
          <w:rFonts w:ascii="Arial" w:hAnsi="Arial" w:cs="Arial"/>
          <w:lang w:val="fr-FR"/>
        </w:rPr>
        <w:t xml:space="preserve"> </w:t>
      </w:r>
      <w:proofErr w:type="spellStart"/>
      <w:r w:rsidRPr="007F34E4">
        <w:rPr>
          <w:rFonts w:ascii="Arial" w:hAnsi="Arial" w:cs="Arial"/>
          <w:lang w:val="fr-FR"/>
        </w:rPr>
        <w:t>Disability</w:t>
      </w:r>
      <w:proofErr w:type="spellEnd"/>
      <w:r w:rsidRPr="007F34E4">
        <w:rPr>
          <w:rFonts w:ascii="Arial" w:hAnsi="Arial" w:cs="Arial"/>
          <w:lang w:val="fr-FR"/>
        </w:rPr>
        <w:t xml:space="preserve"> Emergency </w:t>
      </w:r>
      <w:proofErr w:type="spellStart"/>
      <w:r w:rsidRPr="007F34E4">
        <w:rPr>
          <w:rFonts w:ascii="Arial" w:hAnsi="Arial" w:cs="Arial"/>
          <w:lang w:val="fr-FR"/>
        </w:rPr>
        <w:t>Preparedness</w:t>
      </w:r>
      <w:proofErr w:type="spellEnd"/>
      <w:r w:rsidRPr="007F34E4">
        <w:rPr>
          <w:rFonts w:ascii="Arial" w:hAnsi="Arial" w:cs="Arial"/>
          <w:lang w:val="fr-FR"/>
        </w:rPr>
        <w:t xml:space="preserve"> Project » (Projet de préparation aux situations d’urgence des personnes en situation de handicap) en Tasmanie.</w:t>
      </w:r>
    </w:p>
    <w:p w14:paraId="1A9DBC5B" w14:textId="77777777" w:rsidR="00221017" w:rsidRPr="007F34E4" w:rsidRDefault="00ED3A83" w:rsidP="00FD4B36">
      <w:pPr>
        <w:pStyle w:val="Heading2"/>
        <w:rPr>
          <w:rFonts w:ascii="Arial" w:hAnsi="Arial" w:cs="Arial"/>
        </w:rPr>
      </w:pPr>
      <w:bookmarkStart w:id="115" w:name="_Toc150295458"/>
      <w:r w:rsidRPr="007F34E4">
        <w:rPr>
          <w:rFonts w:ascii="Arial" w:hAnsi="Arial" w:cs="Arial"/>
          <w:lang w:val="fr-FR"/>
        </w:rPr>
        <w:t>Domaine de résultats : façon dont la population considère les personnes en situation de handicap</w:t>
      </w:r>
      <w:bookmarkEnd w:id="115"/>
    </w:p>
    <w:p w14:paraId="304F9C8B" w14:textId="77777777" w:rsidR="00AC1338" w:rsidRPr="007F34E4" w:rsidRDefault="00ED3A83" w:rsidP="00A35449">
      <w:pPr>
        <w:shd w:val="clear" w:color="auto" w:fill="DEEAF6"/>
        <w:rPr>
          <w:rFonts w:ascii="Arial" w:hAnsi="Arial" w:cs="Arial"/>
          <w:color w:val="002060"/>
        </w:rPr>
      </w:pPr>
      <w:r w:rsidRPr="007F34E4">
        <w:rPr>
          <w:rFonts w:ascii="Arial" w:hAnsi="Arial" w:cs="Arial"/>
          <w:color w:val="002060"/>
          <w:lang w:val="fr-FR"/>
        </w:rPr>
        <w:t>Résultat : la façon dont la population considère les personnes en situation de handicap encourage l’égalité, l’inclusion et la participation à la société des personnes en situation de handicap.</w:t>
      </w:r>
    </w:p>
    <w:p w14:paraId="79353DC9" w14:textId="77777777" w:rsidR="00ED3A83" w:rsidRPr="007F34E4" w:rsidRDefault="00ED3A83" w:rsidP="00ED3A83">
      <w:pPr>
        <w:spacing w:after="0" w:line="240" w:lineRule="auto"/>
        <w:rPr>
          <w:rFonts w:ascii="Arial" w:hAnsi="Arial" w:cs="Arial"/>
          <w:lang w:val="fr-FR"/>
        </w:rPr>
      </w:pPr>
      <w:r w:rsidRPr="007F34E4">
        <w:rPr>
          <w:rFonts w:ascii="Arial" w:hAnsi="Arial" w:cs="Arial"/>
          <w:lang w:val="fr-FR"/>
        </w:rPr>
        <w:t>Les attitudes des membres des communautés envers les personnes en situation de handicap restent l’un des principau</w:t>
      </w:r>
      <w:r w:rsidR="00DE0A8B">
        <w:rPr>
          <w:rFonts w:ascii="Arial" w:hAnsi="Arial" w:cs="Arial"/>
          <w:lang w:val="fr-FR"/>
        </w:rPr>
        <w:t>x obstacles à une inclusion et</w:t>
      </w:r>
      <w:r w:rsidRPr="007F34E4">
        <w:rPr>
          <w:rFonts w:ascii="Arial" w:hAnsi="Arial" w:cs="Arial"/>
          <w:lang w:val="fr-FR"/>
        </w:rPr>
        <w:t xml:space="preserve"> </w:t>
      </w:r>
      <w:proofErr w:type="gramStart"/>
      <w:r w:rsidRPr="007F34E4">
        <w:rPr>
          <w:rFonts w:ascii="Arial" w:hAnsi="Arial" w:cs="Arial"/>
          <w:lang w:val="fr-FR"/>
        </w:rPr>
        <w:t>une participation pleines et entières</w:t>
      </w:r>
      <w:proofErr w:type="gramEnd"/>
      <w:r w:rsidRPr="007F34E4">
        <w:rPr>
          <w:rFonts w:ascii="Arial" w:hAnsi="Arial" w:cs="Arial"/>
          <w:lang w:val="fr-FR"/>
        </w:rPr>
        <w:t xml:space="preserve"> à la société australienne. Lors du </w:t>
      </w:r>
      <w:hyperlink r:id="rId65" w:history="1">
        <w:r w:rsidRPr="007F34E4">
          <w:rPr>
            <w:rStyle w:val="Hyperlink"/>
            <w:rFonts w:ascii="Arial" w:hAnsi="Arial" w:cs="Arial"/>
            <w:lang w:val="fr-FR"/>
          </w:rPr>
          <w:t>Forum national de l’ADS</w:t>
        </w:r>
      </w:hyperlink>
      <w:r w:rsidRPr="007F34E4">
        <w:rPr>
          <w:rFonts w:ascii="Arial" w:hAnsi="Arial" w:cs="Arial"/>
          <w:lang w:val="fr-FR"/>
        </w:rPr>
        <w:t xml:space="preserve"> (qui s’est tenu en novembre 2022), les attitudes des communautés furent un thème récurrent. Les discussions ont abordé la stigmatisation, le validisme, les attitudes négatives et les faibles attentes qui font obstacle aux personnes en situation de handicap dans de nombreux domaines. </w:t>
      </w:r>
    </w:p>
    <w:p w14:paraId="0A903831" w14:textId="77777777" w:rsidR="00ED3A83" w:rsidRPr="007F34E4" w:rsidRDefault="00ED3A83" w:rsidP="00ED3A83">
      <w:pPr>
        <w:spacing w:after="0" w:line="240" w:lineRule="auto"/>
        <w:rPr>
          <w:rFonts w:ascii="Arial" w:hAnsi="Arial" w:cs="Arial"/>
          <w:lang w:val="fr-FR"/>
        </w:rPr>
      </w:pPr>
      <w:r w:rsidRPr="007F34E4">
        <w:rPr>
          <w:rFonts w:ascii="Arial" w:hAnsi="Arial" w:cs="Arial"/>
          <w:lang w:val="fr-FR"/>
        </w:rPr>
        <w:t xml:space="preserve">Le projet </w:t>
      </w:r>
      <w:hyperlink r:id="rId66" w:history="1">
        <w:r w:rsidRPr="007F34E4">
          <w:rPr>
            <w:rStyle w:val="Hyperlink"/>
            <w:rFonts w:ascii="Arial" w:hAnsi="Arial" w:cs="Arial"/>
            <w:i/>
            <w:lang w:val="fr-FR"/>
          </w:rPr>
          <w:t xml:space="preserve">Seeing </w:t>
        </w:r>
        <w:proofErr w:type="spellStart"/>
        <w:r w:rsidRPr="007F34E4">
          <w:rPr>
            <w:rStyle w:val="Hyperlink"/>
            <w:rFonts w:ascii="Arial" w:hAnsi="Arial" w:cs="Arial"/>
            <w:i/>
            <w:lang w:val="fr-FR"/>
          </w:rPr>
          <w:t>Ourselves</w:t>
        </w:r>
        <w:proofErr w:type="spellEnd"/>
        <w:r w:rsidRPr="007F34E4">
          <w:rPr>
            <w:rStyle w:val="Hyperlink"/>
            <w:rFonts w:ascii="Arial" w:hAnsi="Arial" w:cs="Arial"/>
            <w:i/>
            <w:lang w:val="fr-FR"/>
          </w:rPr>
          <w:t> 2</w:t>
        </w:r>
      </w:hyperlink>
      <w:r w:rsidRPr="007F34E4">
        <w:rPr>
          <w:rFonts w:ascii="Arial" w:hAnsi="Arial" w:cs="Arial"/>
          <w:lang w:val="fr-FR"/>
        </w:rPr>
        <w:t xml:space="preserve"> (2023) (Rétrospection 2) de Screen </w:t>
      </w:r>
      <w:proofErr w:type="spellStart"/>
      <w:r w:rsidRPr="007F34E4">
        <w:rPr>
          <w:rFonts w:ascii="Arial" w:hAnsi="Arial" w:cs="Arial"/>
          <w:lang w:val="fr-FR"/>
        </w:rPr>
        <w:t>Australia</w:t>
      </w:r>
      <w:proofErr w:type="spellEnd"/>
      <w:r w:rsidRPr="007F34E4">
        <w:rPr>
          <w:rFonts w:ascii="Arial" w:hAnsi="Arial" w:cs="Arial"/>
          <w:lang w:val="fr-FR"/>
        </w:rPr>
        <w:t xml:space="preserve">, l’agence fédérale de soutien aux productions cinématographiques et télévisuelles australiennes, a révélé une sous-représentation </w:t>
      </w:r>
      <w:r w:rsidR="00DE0A8B" w:rsidRPr="00DE0A8B">
        <w:rPr>
          <w:rFonts w:ascii="Arial" w:hAnsi="Arial" w:cs="Arial"/>
          <w:lang w:val="fr-FR"/>
        </w:rPr>
        <w:t xml:space="preserve">criante </w:t>
      </w:r>
      <w:r w:rsidRPr="007F34E4">
        <w:rPr>
          <w:rFonts w:ascii="Arial" w:hAnsi="Arial" w:cs="Arial"/>
          <w:lang w:val="fr-FR"/>
        </w:rPr>
        <w:t xml:space="preserve">du handicap dans les séries télévisées australiennes. Des participants au forum ont constaté une augmentation de la représentation des personnes en situation de handicap dans les médias et indiquent qu’un leadership s’impose si l’on souhaite changer les attitudes des communautés et encourager l’inclusion. </w:t>
      </w:r>
    </w:p>
    <w:p w14:paraId="59C86021" w14:textId="77777777" w:rsidR="00ED3A83" w:rsidRPr="007F34E4" w:rsidRDefault="00ED3A83" w:rsidP="00ED3A83">
      <w:pPr>
        <w:rPr>
          <w:rFonts w:ascii="Arial" w:hAnsi="Arial" w:cs="Arial"/>
        </w:rPr>
      </w:pPr>
      <w:r w:rsidRPr="007F34E4">
        <w:rPr>
          <w:rFonts w:ascii="Arial" w:hAnsi="Arial" w:cs="Arial"/>
          <w:lang w:val="fr-FR"/>
        </w:rPr>
        <w:t>Voici des exemples d’activités dans ce Domaine de résultats :</w:t>
      </w:r>
    </w:p>
    <w:p w14:paraId="771CB1E5" w14:textId="77777777" w:rsidR="00ED3A83" w:rsidRPr="007F34E4" w:rsidRDefault="00ED3A83" w:rsidP="00ED3A83">
      <w:pPr>
        <w:pStyle w:val="ListParagraph"/>
        <w:numPr>
          <w:ilvl w:val="0"/>
          <w:numId w:val="87"/>
        </w:numPr>
        <w:rPr>
          <w:rFonts w:ascii="Arial" w:hAnsi="Arial" w:cs="Arial"/>
          <w:lang w:val="fr-FR"/>
        </w:rPr>
      </w:pPr>
      <w:r w:rsidRPr="007F34E4">
        <w:rPr>
          <w:rFonts w:ascii="Arial" w:hAnsi="Arial" w:cs="Arial"/>
          <w:lang w:val="fr-FR"/>
        </w:rPr>
        <w:t xml:space="preserve">Révision des </w:t>
      </w:r>
      <w:hyperlink r:id="rId67" w:history="1">
        <w:r w:rsidRPr="007F34E4">
          <w:rPr>
            <w:rStyle w:val="Hyperlink"/>
            <w:rFonts w:ascii="Arial" w:hAnsi="Arial" w:cs="Arial"/>
            <w:lang w:val="fr-FR"/>
          </w:rPr>
          <w:t>lignes de conduite des campagnes publicitaires et d’information</w:t>
        </w:r>
      </w:hyperlink>
      <w:r w:rsidRPr="007F34E4">
        <w:rPr>
          <w:rFonts w:ascii="Arial" w:hAnsi="Arial" w:cs="Arial"/>
          <w:lang w:val="fr-FR"/>
        </w:rPr>
        <w:t xml:space="preserve"> pour encourager la représentation de personnes en situation de handicap dans les campagnes publicitaires du gouvernement australien.</w:t>
      </w:r>
    </w:p>
    <w:p w14:paraId="22E18B37" w14:textId="77777777" w:rsidR="00ED3A83" w:rsidRPr="007F34E4" w:rsidRDefault="00ED3A83" w:rsidP="00ED3A83">
      <w:pPr>
        <w:pStyle w:val="ListParagraph"/>
        <w:numPr>
          <w:ilvl w:val="0"/>
          <w:numId w:val="87"/>
        </w:numPr>
        <w:rPr>
          <w:rFonts w:ascii="Arial" w:hAnsi="Arial" w:cs="Arial"/>
          <w:lang w:val="fr-FR"/>
        </w:rPr>
      </w:pPr>
      <w:r w:rsidRPr="007F34E4">
        <w:rPr>
          <w:rFonts w:ascii="Arial" w:hAnsi="Arial" w:cs="Arial"/>
          <w:lang w:val="fr-FR"/>
        </w:rPr>
        <w:t xml:space="preserve">Programmes et séries de subventions dans le </w:t>
      </w:r>
      <w:hyperlink r:id="rId68" w:history="1">
        <w:r w:rsidRPr="007F34E4">
          <w:rPr>
            <w:rStyle w:val="Hyperlink"/>
            <w:rFonts w:ascii="Arial" w:hAnsi="Arial" w:cs="Arial"/>
            <w:lang w:val="fr-FR"/>
          </w:rPr>
          <w:t>renforcement de la confiance des employeurs</w:t>
        </w:r>
      </w:hyperlink>
      <w:r w:rsidRPr="007F34E4">
        <w:rPr>
          <w:rFonts w:ascii="Arial" w:hAnsi="Arial" w:cs="Arial"/>
          <w:lang w:val="fr-FR"/>
        </w:rPr>
        <w:t xml:space="preserve"> dans les personnes en situation de handicap et le soutien apporté à leurs compétences de leadership.</w:t>
      </w:r>
    </w:p>
    <w:p w14:paraId="41A67B8C" w14:textId="77777777" w:rsidR="00ED3A83" w:rsidRPr="007F34E4" w:rsidRDefault="00ED3A83" w:rsidP="00ED3A83">
      <w:pPr>
        <w:pStyle w:val="ListParagraph"/>
        <w:numPr>
          <w:ilvl w:val="0"/>
          <w:numId w:val="87"/>
        </w:numPr>
        <w:rPr>
          <w:rFonts w:ascii="Arial" w:hAnsi="Arial" w:cs="Arial"/>
          <w:lang w:val="fr-FR"/>
        </w:rPr>
      </w:pPr>
      <w:r w:rsidRPr="007F34E4">
        <w:rPr>
          <w:rFonts w:ascii="Arial" w:hAnsi="Arial" w:cs="Arial"/>
          <w:lang w:val="fr-FR"/>
        </w:rPr>
        <w:t xml:space="preserve">Campagnes médiatiques pour influencer, éduquer et remettre en question les stéréotypes sur le handicap comme les campagnes </w:t>
      </w:r>
      <w:hyperlink r:id="rId69" w:history="1">
        <w:r w:rsidRPr="007F34E4">
          <w:rPr>
            <w:rStyle w:val="Hyperlink"/>
            <w:rFonts w:ascii="Arial" w:hAnsi="Arial" w:cs="Arial"/>
            <w:lang w:val="fr-FR"/>
          </w:rPr>
          <w:t xml:space="preserve">« The Lives </w:t>
        </w:r>
        <w:proofErr w:type="spellStart"/>
        <w:r w:rsidRPr="007F34E4">
          <w:rPr>
            <w:rStyle w:val="Hyperlink"/>
            <w:rFonts w:ascii="Arial" w:hAnsi="Arial" w:cs="Arial"/>
            <w:lang w:val="fr-FR"/>
          </w:rPr>
          <w:t>We</w:t>
        </w:r>
        <w:proofErr w:type="spellEnd"/>
        <w:r w:rsidRPr="007F34E4">
          <w:rPr>
            <w:rStyle w:val="Hyperlink"/>
            <w:rFonts w:ascii="Arial" w:hAnsi="Arial" w:cs="Arial"/>
            <w:lang w:val="fr-FR"/>
          </w:rPr>
          <w:t xml:space="preserve"> Lead » (Les vies que nous menons)</w:t>
        </w:r>
      </w:hyperlink>
      <w:r w:rsidRPr="007F34E4">
        <w:rPr>
          <w:rFonts w:ascii="Arial" w:hAnsi="Arial" w:cs="Arial"/>
          <w:lang w:val="fr-FR"/>
        </w:rPr>
        <w:t xml:space="preserve"> en Australie-Occidentale et </w:t>
      </w:r>
      <w:hyperlink r:id="rId70" w:history="1">
        <w:r w:rsidRPr="007F34E4">
          <w:rPr>
            <w:rStyle w:val="Hyperlink"/>
            <w:rFonts w:ascii="Arial" w:hAnsi="Arial" w:cs="Arial"/>
            <w:lang w:val="fr-FR"/>
          </w:rPr>
          <w:t>« </w:t>
        </w:r>
        <w:proofErr w:type="spellStart"/>
        <w:r w:rsidRPr="007F34E4">
          <w:rPr>
            <w:rStyle w:val="Hyperlink"/>
            <w:rFonts w:ascii="Arial" w:hAnsi="Arial" w:cs="Arial"/>
            <w:lang w:val="fr-FR"/>
          </w:rPr>
          <w:t>See</w:t>
        </w:r>
        <w:proofErr w:type="spellEnd"/>
        <w:r w:rsidRPr="007F34E4">
          <w:rPr>
            <w:rStyle w:val="Hyperlink"/>
            <w:rFonts w:ascii="Arial" w:hAnsi="Arial" w:cs="Arial"/>
            <w:lang w:val="fr-FR"/>
          </w:rPr>
          <w:t xml:space="preserve"> Me for Me » (Regarde-moi pour ce que je suis)</w:t>
        </w:r>
      </w:hyperlink>
      <w:r w:rsidRPr="007F34E4">
        <w:rPr>
          <w:rFonts w:ascii="Arial" w:hAnsi="Arial" w:cs="Arial"/>
          <w:lang w:val="fr-FR"/>
        </w:rPr>
        <w:t xml:space="preserve"> en Australie-Méridionale.</w:t>
      </w:r>
    </w:p>
    <w:p w14:paraId="2ADE770A" w14:textId="77777777" w:rsidR="00ED3A83" w:rsidRPr="00ED7ADD" w:rsidRDefault="00ED3A83" w:rsidP="00ED3A83">
      <w:pPr>
        <w:pStyle w:val="ListParagraph"/>
        <w:numPr>
          <w:ilvl w:val="0"/>
          <w:numId w:val="87"/>
        </w:numPr>
        <w:rPr>
          <w:rFonts w:ascii="Arial" w:hAnsi="Arial" w:cs="Arial"/>
          <w:lang w:val="fr-FR"/>
        </w:rPr>
      </w:pPr>
      <w:r w:rsidRPr="007F34E4">
        <w:rPr>
          <w:rFonts w:ascii="Arial" w:hAnsi="Arial" w:cs="Arial"/>
          <w:lang w:val="fr-FR"/>
        </w:rPr>
        <w:lastRenderedPageBreak/>
        <w:t xml:space="preserve">Tenue de forums publics comme le premier </w:t>
      </w:r>
      <w:r w:rsidR="00000000">
        <w:fldChar w:fldCharType="begin"/>
      </w:r>
      <w:r w:rsidR="00000000" w:rsidRPr="00256C6E">
        <w:rPr>
          <w:lang w:val="fr-FR"/>
        </w:rPr>
        <w:instrText>HYPERLINK "https://www.disabilitygateway.gov.au/document/7481"</w:instrText>
      </w:r>
      <w:r w:rsidR="00000000">
        <w:fldChar w:fldCharType="separate"/>
      </w:r>
      <w:r w:rsidRPr="007F34E4">
        <w:rPr>
          <w:rStyle w:val="Hyperlink"/>
          <w:rFonts w:ascii="Arial" w:hAnsi="Arial" w:cs="Arial"/>
          <w:lang w:val="fr-FR"/>
        </w:rPr>
        <w:t>Forum national de l’ADS</w:t>
      </w:r>
      <w:r w:rsidR="00000000">
        <w:rPr>
          <w:rStyle w:val="Hyperlink"/>
          <w:rFonts w:ascii="Arial" w:hAnsi="Arial" w:cs="Arial"/>
          <w:lang w:val="fr-FR"/>
        </w:rPr>
        <w:fldChar w:fldCharType="end"/>
      </w:r>
      <w:r w:rsidRPr="007F34E4">
        <w:rPr>
          <w:rFonts w:ascii="Arial" w:hAnsi="Arial" w:cs="Arial"/>
          <w:lang w:val="fr-FR"/>
        </w:rPr>
        <w:t xml:space="preserve"> organisé les 2 et 3 novembre 2022 et le premier </w:t>
      </w:r>
      <w:r w:rsidR="00000000">
        <w:fldChar w:fldCharType="begin"/>
      </w:r>
      <w:r w:rsidR="00000000" w:rsidRPr="00256C6E">
        <w:rPr>
          <w:lang w:val="fr-FR"/>
        </w:rPr>
        <w:instrText>HYPERLINK "https://qdn.org.au/ads_forum_delegate-pack/"</w:instrText>
      </w:r>
      <w:r w:rsidR="00000000">
        <w:fldChar w:fldCharType="separate"/>
      </w:r>
      <w:r w:rsidRPr="007F34E4">
        <w:rPr>
          <w:rStyle w:val="Hyperlink"/>
          <w:rFonts w:ascii="Arial" w:hAnsi="Arial" w:cs="Arial"/>
          <w:lang w:val="fr-FR"/>
        </w:rPr>
        <w:t>Forum d’État de l’ADS</w:t>
      </w:r>
      <w:r w:rsidR="00000000">
        <w:rPr>
          <w:rStyle w:val="Hyperlink"/>
          <w:rFonts w:ascii="Arial" w:hAnsi="Arial" w:cs="Arial"/>
          <w:lang w:val="fr-FR"/>
        </w:rPr>
        <w:fldChar w:fldCharType="end"/>
      </w:r>
      <w:r w:rsidRPr="007F34E4">
        <w:rPr>
          <w:rFonts w:ascii="Arial" w:hAnsi="Arial" w:cs="Arial"/>
          <w:lang w:val="fr-FR"/>
        </w:rPr>
        <w:t xml:space="preserve"> organisé dans le Queensland le 19 juin 2023.</w:t>
      </w:r>
    </w:p>
    <w:p w14:paraId="3389718E" w14:textId="77777777" w:rsidR="00D90569" w:rsidRPr="00ED7ADD" w:rsidRDefault="00A529E8" w:rsidP="00FD4B36">
      <w:pPr>
        <w:pStyle w:val="Heading1"/>
        <w:rPr>
          <w:lang w:val="it-IT"/>
        </w:rPr>
      </w:pPr>
      <w:bookmarkStart w:id="116" w:name="_Toc150295459"/>
      <w:r w:rsidRPr="007F34E4">
        <w:rPr>
          <w:lang w:val="fr-FR"/>
        </w:rPr>
        <w:t>Mise en œuvre de la Stratégie australienne en matière de handicap</w:t>
      </w:r>
      <w:bookmarkEnd w:id="116"/>
    </w:p>
    <w:p w14:paraId="3AD633E5" w14:textId="77777777" w:rsidR="00A529E8" w:rsidRPr="007F34E4" w:rsidRDefault="00A529E8" w:rsidP="00A529E8">
      <w:pPr>
        <w:spacing w:after="0" w:line="240" w:lineRule="auto"/>
        <w:rPr>
          <w:rFonts w:ascii="Arial" w:hAnsi="Arial" w:cs="Arial"/>
          <w:lang w:val="fr-FR"/>
        </w:rPr>
      </w:pPr>
      <w:r w:rsidRPr="007F34E4">
        <w:rPr>
          <w:rFonts w:ascii="Arial" w:hAnsi="Arial" w:cs="Arial"/>
          <w:lang w:val="fr-FR"/>
        </w:rPr>
        <w:t>Nous nous sommes engagés à régulièrement publier des informations sur la progression des activités et des mesures prises, et à faire part, en toute transparence, de l’évolution des résultats en faveur des personnes en situation de handicap.</w:t>
      </w:r>
    </w:p>
    <w:p w14:paraId="4691B3D4" w14:textId="77777777" w:rsidR="00A529E8" w:rsidRPr="007F34E4" w:rsidRDefault="00A529E8" w:rsidP="00A529E8">
      <w:pPr>
        <w:rPr>
          <w:rFonts w:ascii="Arial" w:hAnsi="Arial" w:cs="Arial"/>
        </w:rPr>
      </w:pPr>
      <w:r w:rsidRPr="007F34E4">
        <w:rPr>
          <w:rFonts w:ascii="Arial" w:hAnsi="Arial" w:cs="Arial"/>
          <w:lang w:val="fr-FR"/>
        </w:rPr>
        <w:t xml:space="preserve">Nous vous proposons ici un bref résumé de ce que nous avons fait jusqu’à maintenant pour mettre en œuvre l’ADS. De plus amples informations sur les activités de mise en œuvre sont disponibles dans le Rapport de mise en œuvre complet, consultable sur la </w:t>
      </w:r>
      <w:hyperlink r:id="rId71" w:history="1">
        <w:r w:rsidRPr="007F34E4">
          <w:rPr>
            <w:rStyle w:val="Hyperlink"/>
            <w:rFonts w:ascii="Arial" w:hAnsi="Arial" w:cs="Arial"/>
            <w:lang w:val="fr-FR"/>
          </w:rPr>
          <w:t xml:space="preserve">page des ressources de la Stratégie australienne en matière de handicap du </w:t>
        </w:r>
        <w:proofErr w:type="spellStart"/>
        <w:r w:rsidRPr="007F34E4">
          <w:rPr>
            <w:rStyle w:val="Hyperlink"/>
            <w:rFonts w:ascii="Arial" w:hAnsi="Arial" w:cs="Arial"/>
            <w:lang w:val="fr-FR"/>
          </w:rPr>
          <w:t>Disability</w:t>
        </w:r>
        <w:proofErr w:type="spellEnd"/>
        <w:r w:rsidRPr="007F34E4">
          <w:rPr>
            <w:rStyle w:val="Hyperlink"/>
            <w:rFonts w:ascii="Arial" w:hAnsi="Arial" w:cs="Arial"/>
            <w:lang w:val="fr-FR"/>
          </w:rPr>
          <w:t xml:space="preserve"> Gateway</w:t>
        </w:r>
      </w:hyperlink>
      <w:r w:rsidRPr="007F34E4">
        <w:rPr>
          <w:rFonts w:ascii="Arial" w:hAnsi="Arial" w:cs="Arial"/>
          <w:lang w:val="fr-FR"/>
        </w:rPr>
        <w:t xml:space="preserve"> et sur les sites Web des </w:t>
      </w:r>
      <w:hyperlink w:anchor="_State_and_Territory" w:history="1">
        <w:r w:rsidRPr="007F34E4">
          <w:rPr>
            <w:rStyle w:val="Hyperlink"/>
            <w:rFonts w:ascii="Arial" w:hAnsi="Arial" w:cs="Arial"/>
            <w:lang w:val="fr-FR"/>
          </w:rPr>
          <w:t>gouvernements des États et Territoires</w:t>
        </w:r>
      </w:hyperlink>
      <w:r w:rsidRPr="007F34E4">
        <w:rPr>
          <w:rFonts w:ascii="Arial" w:hAnsi="Arial" w:cs="Arial"/>
          <w:lang w:val="fr-FR"/>
        </w:rPr>
        <w:t>.</w:t>
      </w:r>
    </w:p>
    <w:p w14:paraId="5EACAB79" w14:textId="77777777" w:rsidR="006C24F5" w:rsidRPr="007F34E4" w:rsidRDefault="00A529E8" w:rsidP="00FD4B36">
      <w:pPr>
        <w:pStyle w:val="Heading2"/>
        <w:rPr>
          <w:rFonts w:ascii="Arial" w:hAnsi="Arial" w:cs="Arial"/>
        </w:rPr>
      </w:pPr>
      <w:bookmarkStart w:id="117" w:name="_Toc150295460"/>
      <w:r w:rsidRPr="007F34E4">
        <w:rPr>
          <w:rFonts w:ascii="Arial" w:hAnsi="Arial" w:cs="Arial"/>
          <w:lang w:val="fr-FR"/>
        </w:rPr>
        <w:t>Rôles et responsabilités</w:t>
      </w:r>
      <w:bookmarkEnd w:id="117"/>
    </w:p>
    <w:p w14:paraId="213B2A88" w14:textId="77777777" w:rsidR="005F3165" w:rsidRPr="007F34E4" w:rsidRDefault="005F3165" w:rsidP="005F3165">
      <w:pPr>
        <w:spacing w:after="0" w:line="240" w:lineRule="auto"/>
        <w:rPr>
          <w:rFonts w:ascii="Arial" w:hAnsi="Arial" w:cs="Arial"/>
          <w:lang w:val="fr-FR"/>
        </w:rPr>
      </w:pPr>
      <w:r w:rsidRPr="007F34E4">
        <w:rPr>
          <w:rFonts w:ascii="Arial" w:hAnsi="Arial" w:cs="Arial"/>
          <w:lang w:val="fr-FR"/>
        </w:rPr>
        <w:t>L’ADS reconnaît que toutes les instances gouvernementales à tous les niveaux ont un rôle à jouer dans l’atteinte des objectifs de l’ADS et détermine quel niveau de gouvernement est responsable des services et de l’appui sur lesquels les personnes en situation de handicap comptent, sachant que de nombreux services et systèmes ne fonctionnent que si les pouvoirs publics travaillent ensemble. C’est en œuvrant auprès de tous les gouvernements que nous pourrons attirer l’attention de toutes et tous sur les personnes en situation de handicap et l’ADS, au-delà des agences œuvrant en faveur du handicap.</w:t>
      </w:r>
    </w:p>
    <w:p w14:paraId="75DB7A9F" w14:textId="77777777" w:rsidR="005F3165" w:rsidRPr="007F34E4" w:rsidRDefault="005F3165" w:rsidP="005F3165">
      <w:pPr>
        <w:rPr>
          <w:rFonts w:ascii="Arial" w:hAnsi="Arial" w:cs="Arial"/>
        </w:rPr>
      </w:pPr>
      <w:r w:rsidRPr="007F34E4">
        <w:rPr>
          <w:rFonts w:ascii="Arial" w:hAnsi="Arial" w:cs="Arial"/>
          <w:lang w:val="fr-FR"/>
        </w:rPr>
        <w:t>Voici des exemples d’activités dans ce domaine de mise en œuvre :</w:t>
      </w:r>
    </w:p>
    <w:p w14:paraId="7FFC1015" w14:textId="77777777" w:rsidR="005F3165" w:rsidRPr="007F34E4" w:rsidRDefault="005F3165" w:rsidP="005F3165">
      <w:pPr>
        <w:pStyle w:val="ListParagraph"/>
        <w:numPr>
          <w:ilvl w:val="0"/>
          <w:numId w:val="175"/>
        </w:numPr>
        <w:rPr>
          <w:rFonts w:ascii="Arial" w:hAnsi="Arial" w:cs="Arial"/>
          <w:lang w:val="fr-FR"/>
        </w:rPr>
      </w:pPr>
      <w:r w:rsidRPr="007F34E4">
        <w:rPr>
          <w:rFonts w:ascii="Arial" w:hAnsi="Arial" w:cs="Arial"/>
          <w:lang w:val="fr-FR"/>
        </w:rPr>
        <w:t xml:space="preserve">Financement, par le gouvernement australien, du Réseau du handicap des Premières Nations (First Peoples </w:t>
      </w:r>
      <w:proofErr w:type="spellStart"/>
      <w:r w:rsidRPr="007F34E4">
        <w:rPr>
          <w:rFonts w:ascii="Arial" w:hAnsi="Arial" w:cs="Arial"/>
          <w:lang w:val="fr-FR"/>
        </w:rPr>
        <w:t>Disability</w:t>
      </w:r>
      <w:proofErr w:type="spellEnd"/>
      <w:r w:rsidRPr="007F34E4">
        <w:rPr>
          <w:rFonts w:ascii="Arial" w:hAnsi="Arial" w:cs="Arial"/>
          <w:lang w:val="fr-FR"/>
        </w:rPr>
        <w:t xml:space="preserve"> Network) pour développer et soutenir une mise en œuvre précoce du Plan de renforcement du secteur du handicap contrôlé par les communautés (</w:t>
      </w:r>
      <w:r w:rsidRPr="007F34E4">
        <w:rPr>
          <w:rFonts w:ascii="Arial" w:hAnsi="Arial" w:cs="Arial"/>
          <w:iCs/>
          <w:lang w:val="fr-FR"/>
        </w:rPr>
        <w:t xml:space="preserve">Community </w:t>
      </w:r>
      <w:proofErr w:type="spellStart"/>
      <w:r w:rsidRPr="007F34E4">
        <w:rPr>
          <w:rFonts w:ascii="Arial" w:hAnsi="Arial" w:cs="Arial"/>
          <w:iCs/>
          <w:lang w:val="fr-FR"/>
        </w:rPr>
        <w:t>Controlled</w:t>
      </w:r>
      <w:proofErr w:type="spellEnd"/>
      <w:r w:rsidRPr="007F34E4">
        <w:rPr>
          <w:rFonts w:ascii="Arial" w:hAnsi="Arial" w:cs="Arial"/>
          <w:iCs/>
          <w:lang w:val="fr-FR"/>
        </w:rPr>
        <w:t xml:space="preserve"> </w:t>
      </w:r>
      <w:proofErr w:type="spellStart"/>
      <w:r w:rsidRPr="007F34E4">
        <w:rPr>
          <w:rFonts w:ascii="Arial" w:hAnsi="Arial" w:cs="Arial"/>
          <w:iCs/>
          <w:lang w:val="fr-FR"/>
        </w:rPr>
        <w:t>Disability</w:t>
      </w:r>
      <w:proofErr w:type="spellEnd"/>
      <w:r w:rsidRPr="007F34E4">
        <w:rPr>
          <w:rFonts w:ascii="Arial" w:hAnsi="Arial" w:cs="Arial"/>
          <w:iCs/>
          <w:lang w:val="fr-FR"/>
        </w:rPr>
        <w:t xml:space="preserve"> </w:t>
      </w:r>
      <w:proofErr w:type="spellStart"/>
      <w:r w:rsidRPr="007F34E4">
        <w:rPr>
          <w:rFonts w:ascii="Arial" w:hAnsi="Arial" w:cs="Arial"/>
          <w:iCs/>
          <w:lang w:val="fr-FR"/>
        </w:rPr>
        <w:t>Sector</w:t>
      </w:r>
      <w:proofErr w:type="spellEnd"/>
      <w:r w:rsidRPr="007F34E4">
        <w:rPr>
          <w:rFonts w:ascii="Arial" w:hAnsi="Arial" w:cs="Arial"/>
          <w:iCs/>
          <w:lang w:val="fr-FR"/>
        </w:rPr>
        <w:t xml:space="preserve"> </w:t>
      </w:r>
      <w:proofErr w:type="spellStart"/>
      <w:r w:rsidRPr="007F34E4">
        <w:rPr>
          <w:rFonts w:ascii="Arial" w:hAnsi="Arial" w:cs="Arial"/>
          <w:iCs/>
          <w:lang w:val="fr-FR"/>
        </w:rPr>
        <w:t>Strengthening</w:t>
      </w:r>
      <w:proofErr w:type="spellEnd"/>
      <w:r w:rsidRPr="007F34E4">
        <w:rPr>
          <w:rFonts w:ascii="Arial" w:hAnsi="Arial" w:cs="Arial"/>
          <w:iCs/>
          <w:lang w:val="fr-FR"/>
        </w:rPr>
        <w:t xml:space="preserve"> Plan</w:t>
      </w:r>
      <w:r w:rsidRPr="007F34E4">
        <w:rPr>
          <w:rFonts w:ascii="Arial" w:hAnsi="Arial" w:cs="Arial"/>
          <w:lang w:val="fr-FR"/>
        </w:rPr>
        <w:t xml:space="preserve">) et pour développer et mettre en œuvre l’initiative </w:t>
      </w:r>
      <w:hyperlink r:id="rId72" w:history="1">
        <w:r w:rsidRPr="007F34E4">
          <w:rPr>
            <w:rStyle w:val="Hyperlink"/>
            <w:rFonts w:ascii="Arial" w:hAnsi="Arial" w:cs="Arial"/>
            <w:lang w:val="fr-FR"/>
          </w:rPr>
          <w:t xml:space="preserve">« National </w:t>
        </w:r>
        <w:proofErr w:type="spellStart"/>
        <w:r w:rsidRPr="007F34E4">
          <w:rPr>
            <w:rStyle w:val="Hyperlink"/>
            <w:rFonts w:ascii="Arial" w:hAnsi="Arial" w:cs="Arial"/>
            <w:lang w:val="fr-FR"/>
          </w:rPr>
          <w:t>Disability</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Footprint</w:t>
        </w:r>
        <w:proofErr w:type="spellEnd"/>
        <w:r w:rsidRPr="007F34E4">
          <w:rPr>
            <w:rStyle w:val="Hyperlink"/>
            <w:rFonts w:ascii="Arial" w:hAnsi="Arial" w:cs="Arial"/>
            <w:lang w:val="fr-FR"/>
          </w:rPr>
          <w:t> » (Empreinte nationale du handicap)</w:t>
        </w:r>
      </w:hyperlink>
      <w:r w:rsidRPr="007F34E4">
        <w:rPr>
          <w:rFonts w:ascii="Arial" w:hAnsi="Arial" w:cs="Arial"/>
          <w:lang w:val="fr-FR"/>
        </w:rPr>
        <w:t>.</w:t>
      </w:r>
    </w:p>
    <w:p w14:paraId="0401EC3F" w14:textId="77777777" w:rsidR="005F3165" w:rsidRPr="007F34E4" w:rsidRDefault="005F3165" w:rsidP="005F3165">
      <w:pPr>
        <w:pStyle w:val="ListParagraph"/>
        <w:numPr>
          <w:ilvl w:val="0"/>
          <w:numId w:val="175"/>
        </w:numPr>
        <w:rPr>
          <w:rFonts w:ascii="Arial" w:hAnsi="Arial" w:cs="Arial"/>
          <w:lang w:val="fr-FR"/>
        </w:rPr>
      </w:pPr>
      <w:r w:rsidRPr="007F34E4">
        <w:rPr>
          <w:rFonts w:ascii="Arial" w:hAnsi="Arial" w:cs="Arial"/>
          <w:lang w:val="fr-FR"/>
        </w:rPr>
        <w:t xml:space="preserve">Intégration de dispositions d’accessibilité et d’inclusion dans les systèmes et services de base, comme une amélioration des conditions de sortie de l’hôpital et des parcours de soins pour les personnes en situation de handicap. </w:t>
      </w:r>
    </w:p>
    <w:p w14:paraId="58D0CEAE" w14:textId="77777777" w:rsidR="005F3165" w:rsidRPr="0079383E" w:rsidRDefault="005F3165" w:rsidP="0079383E">
      <w:pPr>
        <w:pStyle w:val="ListParagraph"/>
        <w:numPr>
          <w:ilvl w:val="0"/>
          <w:numId w:val="175"/>
        </w:numPr>
        <w:rPr>
          <w:rFonts w:ascii="Arial" w:hAnsi="Arial" w:cs="Arial"/>
        </w:rPr>
      </w:pPr>
      <w:r w:rsidRPr="007F34E4">
        <w:rPr>
          <w:rFonts w:ascii="Arial" w:hAnsi="Arial" w:cs="Arial"/>
          <w:lang w:val="fr-FR"/>
        </w:rPr>
        <w:t xml:space="preserve">Réformes législatives pour renforcer les droits, les protections et les garanties des personnes en situation de handicap comme la Loi de </w:t>
      </w:r>
      <w:r w:rsidRPr="007F34E4">
        <w:rPr>
          <w:rFonts w:ascii="Arial" w:hAnsi="Arial" w:cs="Arial"/>
          <w:i/>
          <w:lang w:val="fr-FR"/>
        </w:rPr>
        <w:t>2023 de modification de la réglementation des services sociaux et de handicap (</w:t>
      </w:r>
      <w:proofErr w:type="spellStart"/>
      <w:r w:rsidRPr="007F34E4">
        <w:rPr>
          <w:rFonts w:ascii="Arial" w:hAnsi="Arial" w:cs="Arial"/>
          <w:i/>
          <w:lang w:val="fr-FR"/>
        </w:rPr>
        <w:t>Disability</w:t>
      </w:r>
      <w:proofErr w:type="spellEnd"/>
      <w:r w:rsidRPr="007F34E4">
        <w:rPr>
          <w:rFonts w:ascii="Arial" w:hAnsi="Arial" w:cs="Arial"/>
          <w:i/>
          <w:lang w:val="fr-FR"/>
        </w:rPr>
        <w:t xml:space="preserve"> and Social Services </w:t>
      </w:r>
      <w:proofErr w:type="spellStart"/>
      <w:r w:rsidRPr="007F34E4">
        <w:rPr>
          <w:rFonts w:ascii="Arial" w:hAnsi="Arial" w:cs="Arial"/>
          <w:i/>
          <w:lang w:val="fr-FR"/>
        </w:rPr>
        <w:t>Regulation</w:t>
      </w:r>
      <w:proofErr w:type="spellEnd"/>
      <w:r w:rsidRPr="007F34E4">
        <w:rPr>
          <w:rFonts w:ascii="Arial" w:hAnsi="Arial" w:cs="Arial"/>
          <w:i/>
          <w:lang w:val="fr-FR"/>
        </w:rPr>
        <w:t xml:space="preserve"> </w:t>
      </w:r>
      <w:proofErr w:type="spellStart"/>
      <w:r w:rsidRPr="007F34E4">
        <w:rPr>
          <w:rFonts w:ascii="Arial" w:hAnsi="Arial" w:cs="Arial"/>
          <w:i/>
          <w:lang w:val="fr-FR"/>
        </w:rPr>
        <w:t>Amendment</w:t>
      </w:r>
      <w:proofErr w:type="spellEnd"/>
      <w:r w:rsidRPr="007F34E4">
        <w:rPr>
          <w:rFonts w:ascii="Arial" w:hAnsi="Arial" w:cs="Arial"/>
          <w:i/>
          <w:lang w:val="fr-FR"/>
        </w:rPr>
        <w:t xml:space="preserve"> </w:t>
      </w:r>
      <w:proofErr w:type="spellStart"/>
      <w:r w:rsidRPr="007F34E4">
        <w:rPr>
          <w:rFonts w:ascii="Arial" w:hAnsi="Arial" w:cs="Arial"/>
          <w:i/>
          <w:lang w:val="fr-FR"/>
        </w:rPr>
        <w:t>Act</w:t>
      </w:r>
      <w:proofErr w:type="spellEnd"/>
      <w:r w:rsidRPr="007F34E4">
        <w:rPr>
          <w:rFonts w:ascii="Arial" w:hAnsi="Arial" w:cs="Arial"/>
          <w:i/>
          <w:lang w:val="fr-FR"/>
        </w:rPr>
        <w:t> 2023)</w:t>
      </w:r>
      <w:r w:rsidRPr="007F34E4">
        <w:rPr>
          <w:rFonts w:ascii="Arial" w:hAnsi="Arial" w:cs="Arial"/>
          <w:lang w:val="fr-FR"/>
        </w:rPr>
        <w:t xml:space="preserve"> du Victoria, le projet de loi de </w:t>
      </w:r>
      <w:hyperlink r:id="rId73" w:history="1">
        <w:r w:rsidRPr="00B85A15">
          <w:rPr>
            <w:rStyle w:val="Hyperlink"/>
            <w:rFonts w:ascii="Arial" w:hAnsi="Arial" w:cs="Arial"/>
            <w:i/>
            <w:lang w:val="fr-FR"/>
          </w:rPr>
          <w:t>2023 de modification de la loi sur l’inclusion du handicap</w:t>
        </w:r>
      </w:hyperlink>
      <w:r w:rsidRPr="007F34E4">
        <w:rPr>
          <w:rFonts w:ascii="Arial" w:hAnsi="Arial" w:cs="Arial"/>
          <w:lang w:val="fr-FR"/>
        </w:rPr>
        <w:t xml:space="preserve"> d’Australie-Méridionale </w:t>
      </w:r>
      <w:hyperlink r:id="rId74" w:history="1">
        <w:r w:rsidRPr="00006218">
          <w:rPr>
            <w:rStyle w:val="Hyperlink"/>
            <w:rFonts w:ascii="Arial" w:hAnsi="Arial" w:cs="Arial"/>
            <w:lang w:val="fr-FR"/>
          </w:rPr>
          <w:t>(</w:t>
        </w:r>
        <w:proofErr w:type="spellStart"/>
        <w:r w:rsidRPr="00006218">
          <w:rPr>
            <w:rStyle w:val="Hyperlink"/>
            <w:rFonts w:ascii="Arial" w:hAnsi="Arial" w:cs="Arial"/>
            <w:lang w:val="fr-FR"/>
          </w:rPr>
          <w:t>Disability</w:t>
        </w:r>
        <w:proofErr w:type="spellEnd"/>
        <w:r w:rsidRPr="00006218">
          <w:rPr>
            <w:rStyle w:val="Hyperlink"/>
            <w:rFonts w:ascii="Arial" w:hAnsi="Arial" w:cs="Arial"/>
            <w:lang w:val="fr-FR"/>
          </w:rPr>
          <w:t xml:space="preserve"> Inclusion (</w:t>
        </w:r>
        <w:proofErr w:type="spellStart"/>
        <w:r w:rsidRPr="00006218">
          <w:rPr>
            <w:rStyle w:val="Hyperlink"/>
            <w:rFonts w:ascii="Arial" w:hAnsi="Arial" w:cs="Arial"/>
            <w:lang w:val="fr-FR"/>
          </w:rPr>
          <w:t>Review</w:t>
        </w:r>
        <w:proofErr w:type="spellEnd"/>
        <w:r w:rsidRPr="00006218">
          <w:rPr>
            <w:rStyle w:val="Hyperlink"/>
            <w:rFonts w:ascii="Arial" w:hAnsi="Arial" w:cs="Arial"/>
            <w:lang w:val="fr-FR"/>
          </w:rPr>
          <w:t xml:space="preserve"> </w:t>
        </w:r>
        <w:proofErr w:type="spellStart"/>
        <w:r w:rsidRPr="00006218">
          <w:rPr>
            <w:rStyle w:val="Hyperlink"/>
            <w:rFonts w:ascii="Arial" w:hAnsi="Arial" w:cs="Arial"/>
            <w:lang w:val="fr-FR"/>
          </w:rPr>
          <w:t>Recommendations</w:t>
        </w:r>
        <w:proofErr w:type="spellEnd"/>
        <w:r w:rsidRPr="00006218">
          <w:rPr>
            <w:rStyle w:val="Hyperlink"/>
            <w:rFonts w:ascii="Arial" w:hAnsi="Arial" w:cs="Arial"/>
            <w:lang w:val="fr-FR"/>
          </w:rPr>
          <w:t xml:space="preserve">) </w:t>
        </w:r>
        <w:proofErr w:type="spellStart"/>
        <w:r w:rsidRPr="00006218">
          <w:rPr>
            <w:rStyle w:val="Hyperlink"/>
            <w:rFonts w:ascii="Arial" w:hAnsi="Arial" w:cs="Arial"/>
            <w:lang w:val="fr-FR"/>
          </w:rPr>
          <w:t>Amendment</w:t>
        </w:r>
        <w:proofErr w:type="spellEnd"/>
        <w:r w:rsidRPr="00006218">
          <w:rPr>
            <w:rStyle w:val="Hyperlink"/>
            <w:rFonts w:ascii="Arial" w:hAnsi="Arial" w:cs="Arial"/>
            <w:lang w:val="fr-FR"/>
          </w:rPr>
          <w:t xml:space="preserve"> Bill 2023)</w:t>
        </w:r>
      </w:hyperlink>
      <w:r w:rsidRPr="007F34E4">
        <w:rPr>
          <w:rFonts w:ascii="Arial" w:hAnsi="Arial" w:cs="Arial"/>
          <w:lang w:val="fr-FR"/>
        </w:rPr>
        <w:t xml:space="preserve"> et la création d’un poste de commissaire du handicap en Tasmanie.</w:t>
      </w:r>
    </w:p>
    <w:p w14:paraId="5D95BFFA" w14:textId="77777777" w:rsidR="002A13C2" w:rsidRPr="007F34E4" w:rsidRDefault="005F3165" w:rsidP="00FD4B36">
      <w:pPr>
        <w:pStyle w:val="Heading2"/>
        <w:rPr>
          <w:rFonts w:ascii="Arial" w:hAnsi="Arial" w:cs="Arial"/>
        </w:rPr>
      </w:pPr>
      <w:bookmarkStart w:id="118" w:name="_Toc150295461"/>
      <w:r w:rsidRPr="007F34E4">
        <w:rPr>
          <w:rFonts w:ascii="Arial" w:hAnsi="Arial" w:cs="Arial"/>
          <w:lang w:val="fr-FR"/>
        </w:rPr>
        <w:t>Principes directeurs</w:t>
      </w:r>
      <w:bookmarkEnd w:id="118"/>
    </w:p>
    <w:p w14:paraId="54F2C0B2" w14:textId="77777777" w:rsidR="00C16F35" w:rsidRPr="007F34E4" w:rsidRDefault="00C16F35" w:rsidP="00C16F35">
      <w:pPr>
        <w:spacing w:after="0" w:line="240" w:lineRule="auto"/>
        <w:rPr>
          <w:rFonts w:ascii="Arial" w:hAnsi="Arial" w:cs="Arial"/>
          <w:lang w:val="fr-FR"/>
        </w:rPr>
      </w:pPr>
      <w:r w:rsidRPr="007F34E4">
        <w:rPr>
          <w:rFonts w:ascii="Arial" w:hAnsi="Arial" w:cs="Arial"/>
          <w:lang w:val="fr-FR"/>
        </w:rPr>
        <w:t xml:space="preserve">Pour réaliser la vision de l’ADS, les gouvernements s’engagent à élaborer et à mettre en œuvre des mesures, programmes, services et systèmes qui reflètent les principes des droits de l’homme de la Convention des Nations unies relative aux droits des personnes handicapées (CDPH). Les gouvernements se sont mis d’accord pour utiliser les Principes directeurs de </w:t>
      </w:r>
      <w:r w:rsidRPr="007F34E4">
        <w:rPr>
          <w:rFonts w:ascii="Arial" w:hAnsi="Arial" w:cs="Arial"/>
          <w:lang w:val="fr-FR"/>
        </w:rPr>
        <w:lastRenderedPageBreak/>
        <w:t>l’ADS, qui reflètent les principes de la Convention des Nations unies, dans le cadre de leur travail.</w:t>
      </w:r>
    </w:p>
    <w:p w14:paraId="7FD7558F" w14:textId="77777777" w:rsidR="00C16F35" w:rsidRPr="007F34E4" w:rsidRDefault="00C16F35" w:rsidP="00C16F35">
      <w:pPr>
        <w:rPr>
          <w:rFonts w:ascii="Arial" w:hAnsi="Arial" w:cs="Arial"/>
        </w:rPr>
      </w:pPr>
      <w:r w:rsidRPr="007F34E4">
        <w:rPr>
          <w:rFonts w:ascii="Arial" w:hAnsi="Arial" w:cs="Arial"/>
          <w:lang w:val="fr-FR"/>
        </w:rPr>
        <w:t>Exemples d’activités de mise en application des Principes directeurs :</w:t>
      </w:r>
    </w:p>
    <w:p w14:paraId="02FA5A8B" w14:textId="77777777" w:rsidR="00C16F35" w:rsidRPr="007F34E4" w:rsidRDefault="00C16F35" w:rsidP="00C16F35">
      <w:pPr>
        <w:pStyle w:val="ListParagraph"/>
        <w:numPr>
          <w:ilvl w:val="0"/>
          <w:numId w:val="175"/>
        </w:numPr>
        <w:rPr>
          <w:rFonts w:ascii="Arial" w:hAnsi="Arial" w:cs="Arial"/>
          <w:lang w:val="fr-FR"/>
        </w:rPr>
      </w:pPr>
      <w:r w:rsidRPr="007F34E4">
        <w:rPr>
          <w:rFonts w:ascii="Arial" w:hAnsi="Arial" w:cs="Arial"/>
          <w:lang w:val="fr-FR"/>
        </w:rPr>
        <w:t>Rédaction d’un Guide des Principes directeurs pour aider les gouvernements, le secteur privé et les acteurs non gouvernementaux à appliquer les Principes directeurs à leur travail.</w:t>
      </w:r>
    </w:p>
    <w:p w14:paraId="59704942" w14:textId="77777777" w:rsidR="00C16F35" w:rsidRPr="007F34E4" w:rsidRDefault="00C16F35" w:rsidP="00C16F35">
      <w:pPr>
        <w:pStyle w:val="ListParagraph"/>
        <w:numPr>
          <w:ilvl w:val="0"/>
          <w:numId w:val="175"/>
        </w:numPr>
        <w:rPr>
          <w:rFonts w:ascii="Arial" w:hAnsi="Arial" w:cs="Arial"/>
          <w:lang w:val="fr-FR"/>
        </w:rPr>
      </w:pPr>
      <w:r w:rsidRPr="007F34E4">
        <w:rPr>
          <w:rFonts w:ascii="Arial" w:hAnsi="Arial" w:cs="Arial"/>
          <w:lang w:val="fr-FR"/>
        </w:rPr>
        <w:t>Mise en place de mécanismes pour écouter la parole des personnes en situation de handicap lors du développement de politiques et recommandations gouvernementales.</w:t>
      </w:r>
    </w:p>
    <w:p w14:paraId="43B73CC0" w14:textId="77777777" w:rsidR="00C16F35" w:rsidRPr="007F34E4" w:rsidRDefault="00C16F35" w:rsidP="00C16F35">
      <w:pPr>
        <w:pStyle w:val="ListParagraph"/>
        <w:numPr>
          <w:ilvl w:val="0"/>
          <w:numId w:val="175"/>
        </w:numPr>
        <w:rPr>
          <w:rFonts w:ascii="Arial" w:hAnsi="Arial" w:cs="Arial"/>
        </w:rPr>
      </w:pPr>
      <w:r w:rsidRPr="007F34E4">
        <w:rPr>
          <w:rFonts w:ascii="Arial" w:hAnsi="Arial" w:cs="Arial"/>
          <w:lang w:val="fr-FR"/>
        </w:rPr>
        <w:t xml:space="preserve">Intégration des Principes directeurs aux plans de handicap des agences et des États, comme c’est le cas du </w:t>
      </w:r>
      <w:hyperlink w:anchor="_Domaines_de_résultats" w:history="1">
        <w:r w:rsidRPr="00E574B8">
          <w:rPr>
            <w:rStyle w:val="Hyperlink"/>
            <w:rFonts w:ascii="Arial" w:hAnsi="Arial" w:cs="Arial"/>
            <w:i/>
            <w:lang w:val="fr-FR"/>
          </w:rPr>
          <w:t>Plan de handicap pour un Victoria inclusif 2022 - 2026 (</w:t>
        </w:r>
        <w:r w:rsidRPr="00E574B8">
          <w:rPr>
            <w:rStyle w:val="Hyperlink"/>
            <w:rFonts w:ascii="Arial" w:hAnsi="Arial" w:cs="Arial"/>
            <w:i/>
            <w:iCs/>
            <w:lang w:val="fr-FR"/>
          </w:rPr>
          <w:t xml:space="preserve">Inclusive </w:t>
        </w:r>
        <w:proofErr w:type="gramStart"/>
        <w:r w:rsidRPr="00E574B8">
          <w:rPr>
            <w:rStyle w:val="Hyperlink"/>
            <w:rFonts w:ascii="Arial" w:hAnsi="Arial" w:cs="Arial"/>
            <w:i/>
            <w:iCs/>
            <w:lang w:val="fr-FR"/>
          </w:rPr>
          <w:t>Victoria:</w:t>
        </w:r>
        <w:proofErr w:type="gramEnd"/>
        <w:r w:rsidRPr="00E574B8">
          <w:rPr>
            <w:rStyle w:val="Hyperlink"/>
            <w:rFonts w:ascii="Arial" w:hAnsi="Arial" w:cs="Arial"/>
            <w:i/>
            <w:iCs/>
            <w:lang w:val="fr-FR"/>
          </w:rPr>
          <w:t xml:space="preserve"> state </w:t>
        </w:r>
        <w:proofErr w:type="spellStart"/>
        <w:r w:rsidRPr="00E574B8">
          <w:rPr>
            <w:rStyle w:val="Hyperlink"/>
            <w:rFonts w:ascii="Arial" w:hAnsi="Arial" w:cs="Arial"/>
            <w:i/>
            <w:iCs/>
            <w:lang w:val="fr-FR"/>
          </w:rPr>
          <w:t>disability</w:t>
        </w:r>
        <w:proofErr w:type="spellEnd"/>
        <w:r w:rsidRPr="00E574B8">
          <w:rPr>
            <w:rStyle w:val="Hyperlink"/>
            <w:rFonts w:ascii="Arial" w:hAnsi="Arial" w:cs="Arial"/>
            <w:i/>
            <w:iCs/>
            <w:lang w:val="fr-FR"/>
          </w:rPr>
          <w:t xml:space="preserve"> plan 2022 - 2026</w:t>
        </w:r>
        <w:r w:rsidRPr="00E574B8">
          <w:rPr>
            <w:rStyle w:val="Hyperlink"/>
            <w:rFonts w:ascii="Arial" w:hAnsi="Arial" w:cs="Arial"/>
            <w:i/>
            <w:lang w:val="fr-FR"/>
          </w:rPr>
          <w:t>)</w:t>
        </w:r>
      </w:hyperlink>
      <w:r w:rsidRPr="007F34E4">
        <w:rPr>
          <w:rFonts w:ascii="Arial" w:hAnsi="Arial" w:cs="Arial"/>
          <w:lang w:val="fr-FR"/>
        </w:rPr>
        <w:t>, ou comme l’intégration indirecte des Principes directeurs dans les plans d’inclusion et d’accès des personnes en situation de handicap des agences gouvernementales d’Australie-Méridionale.</w:t>
      </w:r>
    </w:p>
    <w:p w14:paraId="67A25F13" w14:textId="77777777" w:rsidR="00437769" w:rsidRPr="007F34E4" w:rsidRDefault="00C16F35" w:rsidP="00FD4B36">
      <w:pPr>
        <w:pStyle w:val="Heading2"/>
        <w:rPr>
          <w:rFonts w:ascii="Arial" w:hAnsi="Arial" w:cs="Arial"/>
        </w:rPr>
      </w:pPr>
      <w:bookmarkStart w:id="119" w:name="_Engaging_People_with"/>
      <w:bookmarkStart w:id="120" w:name="_Toc150295462"/>
      <w:bookmarkEnd w:id="119"/>
      <w:r w:rsidRPr="007F34E4">
        <w:rPr>
          <w:rFonts w:ascii="Arial" w:hAnsi="Arial" w:cs="Arial"/>
          <w:lang w:val="fr-FR"/>
        </w:rPr>
        <w:t>Participation des personnes en situation de handicap</w:t>
      </w:r>
      <w:bookmarkEnd w:id="120"/>
    </w:p>
    <w:p w14:paraId="5B264720" w14:textId="77777777" w:rsidR="00C16F35" w:rsidRPr="007F34E4" w:rsidRDefault="00C16F35" w:rsidP="00C16F35">
      <w:pPr>
        <w:spacing w:after="0" w:line="240" w:lineRule="auto"/>
        <w:rPr>
          <w:rFonts w:ascii="Arial" w:hAnsi="Arial" w:cs="Arial"/>
          <w:lang w:val="fr-FR"/>
        </w:rPr>
      </w:pPr>
      <w:r w:rsidRPr="007F34E4">
        <w:rPr>
          <w:rFonts w:ascii="Arial" w:hAnsi="Arial" w:cs="Arial"/>
          <w:lang w:val="fr-FR"/>
        </w:rPr>
        <w:t>Nous nous sommes engagés à ce que les personnes en situation de handicap jouent un rôle central et actif dans la mise en œuvre de l’ADS. Nous redoublons d’efforts pour nous assurer que les besoins de ces personnes sont pris en compte. Nous avons tenu notre engagement et avons organisé des forums annuels de l’ADS. Les États et Territoires organisent également des activités de mobilisation dans le cadre de leurs plans en faveur du handicap.</w:t>
      </w:r>
    </w:p>
    <w:p w14:paraId="66836DB1" w14:textId="77777777" w:rsidR="00C16F35" w:rsidRPr="007F34E4" w:rsidRDefault="00C16F35" w:rsidP="00C16F35">
      <w:pPr>
        <w:spacing w:after="0" w:line="240" w:lineRule="auto"/>
        <w:rPr>
          <w:rFonts w:ascii="Arial" w:hAnsi="Arial" w:cs="Arial"/>
          <w:lang w:val="fr-FR"/>
        </w:rPr>
      </w:pPr>
      <w:r w:rsidRPr="007F34E4">
        <w:rPr>
          <w:rFonts w:ascii="Arial" w:hAnsi="Arial" w:cs="Arial"/>
          <w:lang w:val="fr-FR"/>
        </w:rPr>
        <w:t xml:space="preserve">Le </w:t>
      </w:r>
      <w:hyperlink r:id="rId75" w:history="1">
        <w:r w:rsidRPr="007F34E4">
          <w:rPr>
            <w:rStyle w:val="Hyperlink"/>
            <w:rFonts w:ascii="Arial" w:hAnsi="Arial" w:cs="Arial"/>
            <w:lang w:val="fr-FR"/>
          </w:rPr>
          <w:t>Plan de participation de l’ADS</w:t>
        </w:r>
      </w:hyperlink>
      <w:r w:rsidRPr="007F34E4">
        <w:rPr>
          <w:rFonts w:ascii="Arial" w:hAnsi="Arial" w:cs="Arial"/>
          <w:lang w:val="fr-FR"/>
        </w:rPr>
        <w:t xml:space="preserve"> s’assurera que les programmes et politiques de développement qui concernent directement les personnes en situation de handicap tiennent compte de leurs points de vue, de leur vécu et de recommandations régulières qu’ils font.</w:t>
      </w:r>
    </w:p>
    <w:p w14:paraId="5B13FBB0" w14:textId="77777777" w:rsidR="00C16F35" w:rsidRPr="007F34E4" w:rsidRDefault="00C16F35" w:rsidP="00C16F35">
      <w:pPr>
        <w:spacing w:after="0" w:line="240" w:lineRule="auto"/>
        <w:rPr>
          <w:rFonts w:ascii="Arial" w:hAnsi="Arial" w:cs="Arial"/>
          <w:lang w:val="fr-FR"/>
        </w:rPr>
      </w:pPr>
      <w:r w:rsidRPr="007F34E4">
        <w:rPr>
          <w:rFonts w:ascii="Arial" w:hAnsi="Arial" w:cs="Arial"/>
          <w:lang w:val="fr-FR"/>
        </w:rPr>
        <w:t xml:space="preserve">Le gouvernement australien propose un </w:t>
      </w:r>
      <w:hyperlink r:id="rId76" w:history="1">
        <w:r w:rsidRPr="007F34E4">
          <w:rPr>
            <w:rStyle w:val="Hyperlink"/>
            <w:rFonts w:ascii="Arial" w:hAnsi="Arial" w:cs="Arial"/>
            <w:lang w:val="fr-FR"/>
          </w:rPr>
          <w:t xml:space="preserve">Guide des bonnes pratiques de participation des personnes en situation de handicap (Good Practice Guidelines for </w:t>
        </w:r>
        <w:proofErr w:type="spellStart"/>
        <w:r w:rsidRPr="007F34E4">
          <w:rPr>
            <w:rStyle w:val="Hyperlink"/>
            <w:rFonts w:ascii="Arial" w:hAnsi="Arial" w:cs="Arial"/>
            <w:lang w:val="fr-FR"/>
          </w:rPr>
          <w:t>Engaging</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with</w:t>
        </w:r>
        <w:proofErr w:type="spellEnd"/>
        <w:r w:rsidRPr="007F34E4">
          <w:rPr>
            <w:rStyle w:val="Hyperlink"/>
            <w:rFonts w:ascii="Arial" w:hAnsi="Arial" w:cs="Arial"/>
            <w:lang w:val="fr-FR"/>
          </w:rPr>
          <w:t xml:space="preserve"> People </w:t>
        </w:r>
        <w:proofErr w:type="spellStart"/>
        <w:r w:rsidRPr="007F34E4">
          <w:rPr>
            <w:rStyle w:val="Hyperlink"/>
            <w:rFonts w:ascii="Arial" w:hAnsi="Arial" w:cs="Arial"/>
            <w:lang w:val="fr-FR"/>
          </w:rPr>
          <w:t>with</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Disability</w:t>
        </w:r>
        <w:proofErr w:type="spellEnd"/>
        <w:r w:rsidRPr="007F34E4">
          <w:rPr>
            <w:rStyle w:val="Hyperlink"/>
            <w:rFonts w:ascii="Arial" w:hAnsi="Arial" w:cs="Arial"/>
            <w:lang w:val="fr-FR"/>
          </w:rPr>
          <w:t>)</w:t>
        </w:r>
      </w:hyperlink>
      <w:r w:rsidRPr="007F34E4">
        <w:rPr>
          <w:rFonts w:ascii="Arial" w:hAnsi="Arial" w:cs="Arial"/>
          <w:lang w:val="fr-FR"/>
        </w:rPr>
        <w:t>. Ce guide permettra aux organisations gouvernementales et non gouvernementales d’améliorer leurs activités de participation afin d’encourager l’implication et l’inclusion des personnes en situation de handicap.</w:t>
      </w:r>
    </w:p>
    <w:p w14:paraId="28AB675B" w14:textId="77777777" w:rsidR="00C16F35" w:rsidRPr="007F34E4" w:rsidRDefault="00C16F35" w:rsidP="00C16F35">
      <w:pPr>
        <w:rPr>
          <w:rFonts w:ascii="Arial" w:hAnsi="Arial" w:cs="Arial"/>
        </w:rPr>
      </w:pPr>
      <w:r w:rsidRPr="007F34E4">
        <w:rPr>
          <w:rFonts w:ascii="Arial" w:hAnsi="Arial" w:cs="Arial"/>
          <w:lang w:val="fr-FR"/>
        </w:rPr>
        <w:t>Exemples d’activités encourageant la participation des personnes en situation de handicap à la mise en œuvre de l’ADS :</w:t>
      </w:r>
    </w:p>
    <w:p w14:paraId="52A8CE6C" w14:textId="77777777" w:rsidR="003A016A" w:rsidRPr="007F34E4" w:rsidRDefault="003A016A" w:rsidP="003A016A">
      <w:pPr>
        <w:pStyle w:val="ListParagraph"/>
        <w:numPr>
          <w:ilvl w:val="0"/>
          <w:numId w:val="175"/>
        </w:numPr>
        <w:rPr>
          <w:rFonts w:ascii="Arial" w:hAnsi="Arial" w:cs="Arial"/>
          <w:lang w:val="fr-FR"/>
        </w:rPr>
      </w:pPr>
      <w:r w:rsidRPr="007F34E4">
        <w:rPr>
          <w:rFonts w:ascii="Arial" w:hAnsi="Arial" w:cs="Arial"/>
          <w:lang w:val="fr-FR"/>
        </w:rPr>
        <w:t xml:space="preserve">Premier </w:t>
      </w:r>
      <w:r w:rsidR="00000000">
        <w:fldChar w:fldCharType="begin"/>
      </w:r>
      <w:r w:rsidR="00000000" w:rsidRPr="00256C6E">
        <w:rPr>
          <w:lang w:val="it-IT"/>
        </w:rPr>
        <w:instrText>HYPERLINK "https://www.disabilitygateway.gov.au/document/7481"</w:instrText>
      </w:r>
      <w:r w:rsidR="00000000">
        <w:fldChar w:fldCharType="separate"/>
      </w:r>
      <w:r w:rsidRPr="007F34E4">
        <w:rPr>
          <w:rStyle w:val="Hyperlink"/>
          <w:rFonts w:ascii="Arial" w:hAnsi="Arial" w:cs="Arial"/>
          <w:lang w:val="fr-FR"/>
        </w:rPr>
        <w:t>Forum national de l’ADS</w:t>
      </w:r>
      <w:r w:rsidR="00000000">
        <w:rPr>
          <w:rStyle w:val="Hyperlink"/>
          <w:rFonts w:ascii="Arial" w:hAnsi="Arial" w:cs="Arial"/>
          <w:lang w:val="fr-FR"/>
        </w:rPr>
        <w:fldChar w:fldCharType="end"/>
      </w:r>
      <w:r w:rsidRPr="007F34E4">
        <w:rPr>
          <w:rFonts w:ascii="Arial" w:hAnsi="Arial" w:cs="Arial"/>
          <w:lang w:val="fr-FR"/>
        </w:rPr>
        <w:t xml:space="preserve"> organisé à Canberra (Territoire de la Capitale australienne) les 2 et 3 novembre 2022.</w:t>
      </w:r>
    </w:p>
    <w:p w14:paraId="3103E033" w14:textId="77777777" w:rsidR="003A016A" w:rsidRPr="007F34E4" w:rsidRDefault="003A016A" w:rsidP="003A016A">
      <w:pPr>
        <w:pStyle w:val="ListParagraph"/>
        <w:numPr>
          <w:ilvl w:val="0"/>
          <w:numId w:val="175"/>
        </w:numPr>
        <w:rPr>
          <w:rFonts w:ascii="Arial" w:hAnsi="Arial" w:cs="Arial"/>
          <w:lang w:val="fr-FR"/>
        </w:rPr>
      </w:pPr>
      <w:r w:rsidRPr="007F34E4">
        <w:rPr>
          <w:rFonts w:ascii="Arial" w:hAnsi="Arial" w:cs="Arial"/>
          <w:lang w:val="fr-FR"/>
        </w:rPr>
        <w:t xml:space="preserve">Premier </w:t>
      </w:r>
      <w:hyperlink r:id="rId77" w:history="1">
        <w:r w:rsidRPr="007F34E4">
          <w:rPr>
            <w:rStyle w:val="Hyperlink"/>
            <w:rFonts w:ascii="Arial" w:hAnsi="Arial" w:cs="Arial"/>
            <w:lang w:val="fr-FR"/>
          </w:rPr>
          <w:t>Forum d’État de l’ADS</w:t>
        </w:r>
      </w:hyperlink>
      <w:r w:rsidRPr="007F34E4">
        <w:rPr>
          <w:rFonts w:ascii="Arial" w:hAnsi="Arial" w:cs="Arial"/>
          <w:lang w:val="fr-FR"/>
        </w:rPr>
        <w:t xml:space="preserve"> à Brisbane (Queensland) le 19 juin 2023.</w:t>
      </w:r>
    </w:p>
    <w:p w14:paraId="7CBCCBA2" w14:textId="77777777" w:rsidR="003A016A" w:rsidRPr="007F34E4" w:rsidRDefault="003A016A" w:rsidP="003A016A">
      <w:pPr>
        <w:pStyle w:val="ListParagraph"/>
        <w:numPr>
          <w:ilvl w:val="0"/>
          <w:numId w:val="175"/>
        </w:numPr>
        <w:rPr>
          <w:rFonts w:ascii="Arial" w:hAnsi="Arial" w:cs="Arial"/>
          <w:lang w:val="fr-FR"/>
        </w:rPr>
      </w:pPr>
      <w:r w:rsidRPr="007F34E4">
        <w:rPr>
          <w:rFonts w:ascii="Arial" w:hAnsi="Arial" w:cs="Arial"/>
          <w:lang w:val="fr-FR"/>
        </w:rPr>
        <w:t xml:space="preserve">Rédaction d’un </w:t>
      </w:r>
      <w:hyperlink r:id="rId78" w:history="1">
        <w:r w:rsidRPr="007F34E4">
          <w:rPr>
            <w:rStyle w:val="Hyperlink"/>
            <w:rFonts w:ascii="Arial" w:hAnsi="Arial" w:cs="Arial"/>
            <w:lang w:val="fr-FR"/>
          </w:rPr>
          <w:t>Guide des pratiques en faveur de l’inclusivité (</w:t>
        </w:r>
        <w:proofErr w:type="spellStart"/>
        <w:r w:rsidRPr="007F34E4">
          <w:rPr>
            <w:rStyle w:val="Hyperlink"/>
            <w:rFonts w:ascii="Arial" w:hAnsi="Arial" w:cs="Arial"/>
            <w:lang w:val="fr-FR"/>
          </w:rPr>
          <w:t>Towards</w:t>
        </w:r>
        <w:proofErr w:type="spellEnd"/>
        <w:r w:rsidRPr="007F34E4">
          <w:rPr>
            <w:rStyle w:val="Hyperlink"/>
            <w:rFonts w:ascii="Arial" w:hAnsi="Arial" w:cs="Arial"/>
            <w:lang w:val="fr-FR"/>
          </w:rPr>
          <w:t xml:space="preserve"> Inclusive Practice Guide)</w:t>
        </w:r>
      </w:hyperlink>
      <w:r w:rsidRPr="007F34E4">
        <w:rPr>
          <w:rFonts w:ascii="Arial" w:hAnsi="Arial" w:cs="Arial"/>
          <w:lang w:val="fr-FR"/>
        </w:rPr>
        <w:t xml:space="preserve"> pour aider les gouvernements à être plus inclusifs au moment d’impliquer des personnes ayant un handicap intellectuel.</w:t>
      </w:r>
    </w:p>
    <w:p w14:paraId="71DCEE26" w14:textId="77777777" w:rsidR="003A016A" w:rsidRPr="007F34E4" w:rsidRDefault="003A016A" w:rsidP="003A016A">
      <w:pPr>
        <w:pStyle w:val="ListParagraph"/>
        <w:numPr>
          <w:ilvl w:val="0"/>
          <w:numId w:val="175"/>
        </w:numPr>
        <w:rPr>
          <w:rFonts w:ascii="Arial" w:hAnsi="Arial" w:cs="Arial"/>
          <w:lang w:val="fr-FR"/>
        </w:rPr>
      </w:pPr>
      <w:r w:rsidRPr="007F34E4">
        <w:rPr>
          <w:rFonts w:ascii="Arial" w:hAnsi="Arial" w:cs="Arial"/>
          <w:lang w:val="fr-FR"/>
        </w:rPr>
        <w:t>Conception de politiques gouvernementales en collaboration avec des personnes en situation de handicap, comme la Politique de prise de décisions soutenue (</w:t>
      </w:r>
      <w:proofErr w:type="spellStart"/>
      <w:r w:rsidRPr="007F34E4">
        <w:rPr>
          <w:rFonts w:ascii="Arial" w:hAnsi="Arial" w:cs="Arial"/>
          <w:iCs/>
          <w:lang w:val="fr-FR"/>
        </w:rPr>
        <w:t>Supported</w:t>
      </w:r>
      <w:proofErr w:type="spellEnd"/>
      <w:r w:rsidRPr="007F34E4">
        <w:rPr>
          <w:rFonts w:ascii="Arial" w:hAnsi="Arial" w:cs="Arial"/>
          <w:iCs/>
          <w:lang w:val="fr-FR"/>
        </w:rPr>
        <w:t xml:space="preserve"> </w:t>
      </w:r>
      <w:proofErr w:type="spellStart"/>
      <w:r w:rsidRPr="007F34E4">
        <w:rPr>
          <w:rFonts w:ascii="Arial" w:hAnsi="Arial" w:cs="Arial"/>
          <w:iCs/>
          <w:lang w:val="fr-FR"/>
        </w:rPr>
        <w:t>Decision</w:t>
      </w:r>
      <w:r w:rsidRPr="007F34E4">
        <w:rPr>
          <w:rFonts w:ascii="Arial" w:hAnsi="Arial" w:cs="Arial"/>
          <w:iCs/>
          <w:lang w:val="fr-FR"/>
        </w:rPr>
        <w:noBreakHyphen/>
        <w:t>Making</w:t>
      </w:r>
      <w:proofErr w:type="spellEnd"/>
      <w:r w:rsidRPr="007F34E4">
        <w:rPr>
          <w:rFonts w:ascii="Arial" w:hAnsi="Arial" w:cs="Arial"/>
          <w:iCs/>
          <w:lang w:val="fr-FR"/>
        </w:rPr>
        <w:t xml:space="preserve"> Policy</w:t>
      </w:r>
      <w:r w:rsidRPr="007F34E4">
        <w:rPr>
          <w:rFonts w:ascii="Arial" w:hAnsi="Arial" w:cs="Arial"/>
          <w:lang w:val="fr-FR"/>
        </w:rPr>
        <w:t xml:space="preserve">) du NDIA. </w:t>
      </w:r>
    </w:p>
    <w:p w14:paraId="43A92203" w14:textId="77777777" w:rsidR="003A016A" w:rsidRPr="007F34E4" w:rsidRDefault="003A016A" w:rsidP="003A016A">
      <w:pPr>
        <w:pStyle w:val="ListParagraph"/>
        <w:numPr>
          <w:ilvl w:val="0"/>
          <w:numId w:val="175"/>
        </w:numPr>
        <w:rPr>
          <w:rFonts w:ascii="Arial" w:hAnsi="Arial" w:cs="Arial"/>
          <w:lang w:val="fr-FR"/>
        </w:rPr>
      </w:pPr>
      <w:r w:rsidRPr="007F34E4">
        <w:rPr>
          <w:rFonts w:ascii="Arial" w:hAnsi="Arial" w:cs="Arial"/>
          <w:lang w:val="fr-FR"/>
        </w:rPr>
        <w:t>Comités ou groupes consultatifs sur le handicap chargés de fournir des recommandations au gouvernement, comme le Conseil consultatif sur le handicap (</w:t>
      </w:r>
      <w:proofErr w:type="spellStart"/>
      <w:r w:rsidRPr="007F34E4">
        <w:rPr>
          <w:rFonts w:ascii="Arial" w:hAnsi="Arial" w:cs="Arial"/>
          <w:iCs/>
          <w:lang w:val="fr-FR"/>
        </w:rPr>
        <w:t>Disability</w:t>
      </w:r>
      <w:proofErr w:type="spellEnd"/>
      <w:r w:rsidRPr="007F34E4">
        <w:rPr>
          <w:rFonts w:ascii="Arial" w:hAnsi="Arial" w:cs="Arial"/>
          <w:iCs/>
          <w:lang w:val="fr-FR"/>
        </w:rPr>
        <w:t xml:space="preserve"> Advisory Council</w:t>
      </w:r>
      <w:r w:rsidRPr="007F34E4">
        <w:rPr>
          <w:rFonts w:ascii="Arial" w:hAnsi="Arial" w:cs="Arial"/>
          <w:lang w:val="fr-FR"/>
        </w:rPr>
        <w:t>) du Territoire du Nord ou le Groupe de référence sur le handicap (</w:t>
      </w:r>
      <w:proofErr w:type="spellStart"/>
      <w:r w:rsidRPr="007F34E4">
        <w:rPr>
          <w:rFonts w:ascii="Arial" w:hAnsi="Arial" w:cs="Arial"/>
          <w:iCs/>
          <w:lang w:val="fr-FR"/>
        </w:rPr>
        <w:t>Disability</w:t>
      </w:r>
      <w:proofErr w:type="spellEnd"/>
      <w:r w:rsidRPr="007F34E4">
        <w:rPr>
          <w:rFonts w:ascii="Arial" w:hAnsi="Arial" w:cs="Arial"/>
          <w:iCs/>
          <w:lang w:val="fr-FR"/>
        </w:rPr>
        <w:t xml:space="preserve"> Reference Group</w:t>
      </w:r>
      <w:r w:rsidRPr="007F34E4">
        <w:rPr>
          <w:rFonts w:ascii="Arial" w:hAnsi="Arial" w:cs="Arial"/>
          <w:lang w:val="fr-FR"/>
        </w:rPr>
        <w:t xml:space="preserve">) du Territoire de la Capitale australienne. </w:t>
      </w:r>
    </w:p>
    <w:p w14:paraId="4A8AB0D2" w14:textId="77777777" w:rsidR="003A016A" w:rsidRPr="00ED7ADD" w:rsidRDefault="003A016A" w:rsidP="003A016A">
      <w:pPr>
        <w:pStyle w:val="ListParagraph"/>
        <w:numPr>
          <w:ilvl w:val="0"/>
          <w:numId w:val="175"/>
        </w:numPr>
        <w:rPr>
          <w:rFonts w:ascii="Arial" w:hAnsi="Arial" w:cs="Arial"/>
          <w:lang w:val="fr-FR"/>
        </w:rPr>
      </w:pPr>
      <w:r w:rsidRPr="007F34E4">
        <w:rPr>
          <w:rFonts w:ascii="Arial" w:hAnsi="Arial" w:cs="Arial"/>
          <w:lang w:val="fr-FR"/>
        </w:rPr>
        <w:t xml:space="preserve">Communications et événements accessibles en soutien à des plans en faveur du handicap au niveau des États, comme la promotion par l’Australie-Occidentale de sa </w:t>
      </w:r>
      <w:r w:rsidR="00000000">
        <w:fldChar w:fldCharType="begin"/>
      </w:r>
      <w:r w:rsidR="00000000" w:rsidRPr="00256C6E">
        <w:rPr>
          <w:lang w:val="fr-FR"/>
        </w:rPr>
        <w:instrText>HYPERLINK "https://www.wa.gov.au/government/document-collections/state-disability-strategy-2020-2030"</w:instrText>
      </w:r>
      <w:r w:rsidR="00000000">
        <w:fldChar w:fldCharType="separate"/>
      </w:r>
      <w:r w:rsidRPr="007F34E4">
        <w:rPr>
          <w:rStyle w:val="Hyperlink"/>
          <w:rFonts w:ascii="Arial" w:hAnsi="Arial" w:cs="Arial"/>
          <w:lang w:val="fr-FR"/>
        </w:rPr>
        <w:t>Stratégie du handicap (</w:t>
      </w:r>
      <w:r w:rsidRPr="007F34E4">
        <w:rPr>
          <w:rStyle w:val="Hyperlink"/>
          <w:rFonts w:ascii="Arial" w:hAnsi="Arial" w:cs="Arial"/>
          <w:i/>
          <w:iCs/>
          <w:lang w:val="fr-FR"/>
        </w:rPr>
        <w:t xml:space="preserve">State </w:t>
      </w:r>
      <w:proofErr w:type="spellStart"/>
      <w:r w:rsidRPr="007F34E4">
        <w:rPr>
          <w:rStyle w:val="Hyperlink"/>
          <w:rFonts w:ascii="Arial" w:hAnsi="Arial" w:cs="Arial"/>
          <w:i/>
          <w:iCs/>
          <w:lang w:val="fr-FR"/>
        </w:rPr>
        <w:t>Disability</w:t>
      </w:r>
      <w:proofErr w:type="spellEnd"/>
      <w:r w:rsidRPr="007F34E4">
        <w:rPr>
          <w:rStyle w:val="Hyperlink"/>
          <w:rFonts w:ascii="Arial" w:hAnsi="Arial" w:cs="Arial"/>
          <w:i/>
          <w:iCs/>
          <w:lang w:val="fr-FR"/>
        </w:rPr>
        <w:t xml:space="preserve"> </w:t>
      </w:r>
      <w:proofErr w:type="spellStart"/>
      <w:r w:rsidRPr="007F34E4">
        <w:rPr>
          <w:rStyle w:val="Hyperlink"/>
          <w:rFonts w:ascii="Arial" w:hAnsi="Arial" w:cs="Arial"/>
          <w:i/>
          <w:iCs/>
          <w:lang w:val="fr-FR"/>
        </w:rPr>
        <w:t>Strategy</w:t>
      </w:r>
      <w:proofErr w:type="spellEnd"/>
      <w:r w:rsidR="00000000">
        <w:rPr>
          <w:rStyle w:val="Hyperlink"/>
          <w:rFonts w:ascii="Arial" w:hAnsi="Arial" w:cs="Arial"/>
          <w:i/>
          <w:iCs/>
          <w:lang w:val="fr-FR"/>
        </w:rPr>
        <w:fldChar w:fldCharType="end"/>
      </w:r>
      <w:r w:rsidRPr="007F34E4">
        <w:rPr>
          <w:rFonts w:ascii="Arial" w:hAnsi="Arial" w:cs="Arial"/>
          <w:lang w:val="fr-FR"/>
        </w:rPr>
        <w:t xml:space="preserve">) ou le développement par le Territoire de la Capitale australienne de sa propre </w:t>
      </w:r>
      <w:r w:rsidR="00000000">
        <w:fldChar w:fldCharType="begin"/>
      </w:r>
      <w:r w:rsidR="00000000" w:rsidRPr="00256C6E">
        <w:rPr>
          <w:lang w:val="fr-FR"/>
        </w:rPr>
        <w:instrText>HYPERLINK "https://www.communityservices.act.gov.au/disability_act"</w:instrText>
      </w:r>
      <w:r w:rsidR="00000000">
        <w:fldChar w:fldCharType="separate"/>
      </w:r>
      <w:r w:rsidRPr="0096246E">
        <w:rPr>
          <w:rStyle w:val="Hyperlink"/>
          <w:rFonts w:ascii="Arial" w:hAnsi="Arial" w:cs="Arial"/>
          <w:lang w:val="fr-FR"/>
        </w:rPr>
        <w:t>stratégie en matière de handicap</w:t>
      </w:r>
      <w:r w:rsidR="00000000">
        <w:rPr>
          <w:rStyle w:val="Hyperlink"/>
          <w:rFonts w:ascii="Arial" w:hAnsi="Arial" w:cs="Arial"/>
          <w:lang w:val="fr-FR"/>
        </w:rPr>
        <w:fldChar w:fldCharType="end"/>
      </w:r>
      <w:r w:rsidRPr="007F34E4">
        <w:rPr>
          <w:rFonts w:ascii="Arial" w:hAnsi="Arial" w:cs="Arial"/>
          <w:lang w:val="fr-FR"/>
        </w:rPr>
        <w:t>.</w:t>
      </w:r>
    </w:p>
    <w:p w14:paraId="45AE3910" w14:textId="77777777" w:rsidR="003F07AC" w:rsidRPr="00256C6E" w:rsidRDefault="003A016A" w:rsidP="00256C6E">
      <w:pPr>
        <w:spacing w:line="240" w:lineRule="auto"/>
        <w:rPr>
          <w:rFonts w:ascii="Arial" w:eastAsia="DengXian Light" w:hAnsi="Arial" w:cs="Arial"/>
          <w:color w:val="2F5496"/>
          <w:spacing w:val="-4"/>
        </w:rPr>
      </w:pPr>
      <w:r w:rsidRPr="00256C6E">
        <w:rPr>
          <w:rFonts w:ascii="Arial" w:hAnsi="Arial" w:cs="Arial"/>
          <w:spacing w:val="-4"/>
          <w:lang w:val="fr-FR"/>
        </w:rPr>
        <w:lastRenderedPageBreak/>
        <w:t xml:space="preserve">L’implication des personnes en situation de handicap reste un axe hautement prioritaire et nous sommes conscients du besoin d’impliquer les personnes en situation de handicap dans la conception des politiques et programmes. Le Plan de participation de l’ADS contient un engagement à organiser au moins un forum ou </w:t>
      </w:r>
      <w:proofErr w:type="gramStart"/>
      <w:r w:rsidRPr="00256C6E">
        <w:rPr>
          <w:rFonts w:ascii="Arial" w:hAnsi="Arial" w:cs="Arial"/>
          <w:spacing w:val="-4"/>
          <w:lang w:val="fr-FR"/>
        </w:rPr>
        <w:t>une consultation public</w:t>
      </w:r>
      <w:proofErr w:type="gramEnd"/>
      <w:r w:rsidRPr="00256C6E">
        <w:rPr>
          <w:rFonts w:ascii="Arial" w:hAnsi="Arial" w:cs="Arial"/>
          <w:spacing w:val="-4"/>
          <w:lang w:val="fr-FR"/>
        </w:rPr>
        <w:t xml:space="preserve"> par an. En adéquation avec la </w:t>
      </w:r>
      <w:hyperlink r:id="rId79" w:history="1">
        <w:r w:rsidRPr="00256C6E">
          <w:rPr>
            <w:rStyle w:val="Hyperlink"/>
            <w:rFonts w:ascii="Arial" w:hAnsi="Arial" w:cs="Arial"/>
            <w:spacing w:val="-4"/>
            <w:lang w:val="fr-FR"/>
          </w:rPr>
          <w:t>Feuille de route de l’ADS</w:t>
        </w:r>
      </w:hyperlink>
      <w:r w:rsidRPr="00256C6E">
        <w:rPr>
          <w:rFonts w:ascii="Arial" w:hAnsi="Arial" w:cs="Arial"/>
          <w:spacing w:val="-4"/>
          <w:lang w:val="fr-FR"/>
        </w:rPr>
        <w:t>, des consultations publiques sont prévues pour 2024, 2027 et 2030.</w:t>
      </w:r>
    </w:p>
    <w:p w14:paraId="47CFED4F" w14:textId="77777777" w:rsidR="00A231DA" w:rsidRPr="007F34E4" w:rsidRDefault="00AB07A4" w:rsidP="00FD4B36">
      <w:pPr>
        <w:pStyle w:val="Heading2"/>
        <w:rPr>
          <w:rFonts w:ascii="Arial" w:hAnsi="Arial" w:cs="Arial"/>
        </w:rPr>
      </w:pPr>
      <w:bookmarkStart w:id="121" w:name="_Targeted_Action_Plans"/>
      <w:bookmarkStart w:id="122" w:name="_Toc150295463"/>
      <w:bookmarkEnd w:id="121"/>
      <w:r w:rsidRPr="007F34E4">
        <w:rPr>
          <w:rFonts w:ascii="Arial" w:hAnsi="Arial" w:cs="Arial"/>
          <w:lang w:val="fr-FR"/>
        </w:rPr>
        <w:t>Plans d’action ciblés</w:t>
      </w:r>
      <w:bookmarkEnd w:id="122"/>
    </w:p>
    <w:p w14:paraId="0ECFC904" w14:textId="77777777" w:rsidR="00AB07A4" w:rsidRPr="007F34E4" w:rsidRDefault="00AB07A4" w:rsidP="00AB07A4">
      <w:pPr>
        <w:spacing w:after="0" w:line="240" w:lineRule="auto"/>
        <w:rPr>
          <w:rFonts w:ascii="Arial" w:hAnsi="Arial" w:cs="Arial"/>
          <w:lang w:val="fr-FR"/>
        </w:rPr>
      </w:pPr>
      <w:r w:rsidRPr="007F34E4">
        <w:rPr>
          <w:rFonts w:ascii="Arial" w:hAnsi="Arial" w:cs="Arial"/>
          <w:lang w:val="fr-FR"/>
        </w:rPr>
        <w:t xml:space="preserve">L’ADS a adopté une nouvelle approche consistant à s’engager dans des </w:t>
      </w:r>
      <w:hyperlink r:id="rId80" w:history="1">
        <w:r w:rsidRPr="007F34E4">
          <w:rPr>
            <w:rStyle w:val="Hyperlink"/>
            <w:rFonts w:ascii="Arial" w:hAnsi="Arial" w:cs="Arial"/>
            <w:lang w:val="fr-FR"/>
          </w:rPr>
          <w:t>Plans d’action ciblés (</w:t>
        </w:r>
        <w:proofErr w:type="spellStart"/>
        <w:r w:rsidRPr="007F34E4">
          <w:rPr>
            <w:rStyle w:val="Hyperlink"/>
            <w:rFonts w:ascii="Arial" w:hAnsi="Arial" w:cs="Arial"/>
            <w:iCs/>
            <w:lang w:val="fr-FR"/>
          </w:rPr>
          <w:t>Targeted</w:t>
        </w:r>
        <w:proofErr w:type="spellEnd"/>
        <w:r w:rsidRPr="007F34E4">
          <w:rPr>
            <w:rStyle w:val="Hyperlink"/>
            <w:rFonts w:ascii="Arial" w:hAnsi="Arial" w:cs="Arial"/>
            <w:iCs/>
            <w:lang w:val="fr-FR"/>
          </w:rPr>
          <w:t xml:space="preserve"> Action Plans</w:t>
        </w:r>
        <w:r w:rsidRPr="007F34E4">
          <w:rPr>
            <w:rStyle w:val="Hyperlink"/>
            <w:rFonts w:ascii="Arial" w:hAnsi="Arial" w:cs="Arial"/>
            <w:lang w:val="fr-FR"/>
          </w:rPr>
          <w:t xml:space="preserve"> - TAP)</w:t>
        </w:r>
      </w:hyperlink>
      <w:r w:rsidRPr="007F34E4">
        <w:rPr>
          <w:rFonts w:ascii="Arial" w:hAnsi="Arial" w:cs="Arial"/>
          <w:lang w:val="fr-FR"/>
        </w:rPr>
        <w:t xml:space="preserve"> visant à améliorer les résultats en faveur de toutes les personnes en situation de handicap. Des Plans d’action ciblés ont été développés dans le but de centrer un maximum d’efforts sur une période s’étalant sur un à trois ans afin d’atteindre les objectifs fixés. Les cinq premiers Plans d’action ciblés lancés avec l’ADS se concentrent sur les domaines suivants : Emploi, Attitudes des membres des communautés envers les personnes en situation de handicap, Petite enfance, Sécurité et Gestion des urgences.</w:t>
      </w:r>
    </w:p>
    <w:p w14:paraId="545F65B6" w14:textId="77777777" w:rsidR="00AB07A4" w:rsidRPr="007F34E4" w:rsidRDefault="00AB07A4" w:rsidP="00AB07A4">
      <w:pPr>
        <w:spacing w:after="0" w:line="240" w:lineRule="auto"/>
        <w:rPr>
          <w:rFonts w:ascii="Arial" w:hAnsi="Arial" w:cs="Arial"/>
          <w:lang w:val="fr-FR"/>
        </w:rPr>
      </w:pPr>
      <w:r w:rsidRPr="007F34E4">
        <w:rPr>
          <w:rFonts w:ascii="Arial" w:hAnsi="Arial" w:cs="Arial"/>
          <w:lang w:val="fr-FR"/>
        </w:rPr>
        <w:t xml:space="preserve">Le </w:t>
      </w:r>
      <w:r w:rsidR="00000000">
        <w:fldChar w:fldCharType="begin"/>
      </w:r>
      <w:r w:rsidR="00000000" w:rsidRPr="00256C6E">
        <w:rPr>
          <w:lang w:val="fr-FR"/>
        </w:rPr>
        <w:instrText>HYPERLINK "https://www.disabilitygateway.gov.au/preview-link/node/7311/c3ec0404-bc07-4143-a066-e8652cd8b8fd"</w:instrText>
      </w:r>
      <w:r w:rsidR="00000000">
        <w:fldChar w:fldCharType="separate"/>
      </w:r>
      <w:r w:rsidRPr="007F34E4">
        <w:rPr>
          <w:rStyle w:val="Hyperlink"/>
          <w:rFonts w:ascii="Arial" w:hAnsi="Arial" w:cs="Arial"/>
          <w:lang w:val="fr-FR"/>
        </w:rPr>
        <w:t>premier rapport annuel sur les Plans d’action ciblés</w:t>
      </w:r>
      <w:r w:rsidR="00000000">
        <w:rPr>
          <w:rStyle w:val="Hyperlink"/>
          <w:rFonts w:ascii="Arial" w:hAnsi="Arial" w:cs="Arial"/>
          <w:lang w:val="fr-FR"/>
        </w:rPr>
        <w:fldChar w:fldCharType="end"/>
      </w:r>
      <w:r w:rsidRPr="007F34E4">
        <w:rPr>
          <w:rFonts w:ascii="Arial" w:hAnsi="Arial" w:cs="Arial"/>
          <w:lang w:val="fr-FR"/>
        </w:rPr>
        <w:t xml:space="preserve">, qui couvre la période allant du 3 décembre 2021 au 30 juin 2022, a été publié en novembre 2022. Il indique que 80 % des mesures ont été achevées ou sont en voie de réalisation. </w:t>
      </w:r>
      <w:r w:rsidR="00DE0A8B" w:rsidRPr="00ED7ADD">
        <w:rPr>
          <w:rFonts w:ascii="Arial" w:hAnsi="Arial" w:cs="Arial"/>
          <w:lang w:val="fr-FR"/>
        </w:rPr>
        <w:t>Le deuxième rapport annuel sur les Plans d’actions ciblés, qui couvrira la période allant du 1er juillet 2022 au 30 juin 2023, sera publié prochainement.</w:t>
      </w:r>
    </w:p>
    <w:p w14:paraId="6ACDC6FD" w14:textId="77777777" w:rsidR="00AB07A4" w:rsidRPr="007F34E4" w:rsidRDefault="00AB07A4" w:rsidP="00AB07A4">
      <w:pPr>
        <w:rPr>
          <w:rFonts w:ascii="Arial" w:hAnsi="Arial" w:cs="Arial"/>
          <w:lang w:val="fr-FR"/>
        </w:rPr>
      </w:pPr>
      <w:r w:rsidRPr="007F34E4">
        <w:rPr>
          <w:rFonts w:ascii="Arial" w:hAnsi="Arial" w:cs="Arial"/>
          <w:lang w:val="fr-FR"/>
        </w:rPr>
        <w:t xml:space="preserve">Les Plans d’action ciblés sont un point de départ pour les gouvernements qui peuvent les utiliser pour se concentrer sur leurs actions et les faire progresser. Nous sommes d’accord avec les commentaires du Conseil consultatif de l’ADS et du secteur du handicap notant que la conception et les priorités des Plans d’action ciblés doivent évoluer. Nous savons également que les Plans d’action ciblés à venir doivent énoncer davantage de mesures plus ambitieuses pour stimuler le changement et que, pour ce faire, les différentes instances gouvernementales doivent travailler de manière plus harmonieuse et stratégique. </w:t>
      </w:r>
    </w:p>
    <w:p w14:paraId="7357C9E0" w14:textId="77777777" w:rsidR="00AB07A4" w:rsidRPr="007F34E4" w:rsidRDefault="00AB07A4" w:rsidP="00AB07A4">
      <w:pPr>
        <w:rPr>
          <w:rFonts w:ascii="Arial" w:hAnsi="Arial" w:cs="Arial"/>
        </w:rPr>
      </w:pPr>
      <w:r w:rsidRPr="007F34E4">
        <w:rPr>
          <w:rFonts w:ascii="Arial" w:hAnsi="Arial" w:cs="Arial"/>
          <w:lang w:val="fr-FR"/>
        </w:rPr>
        <w:t>Le gouvernement australien a entamé des travaux préparatoires pour réfléchir, en collaboration avec les gouvernements des États et Territoires, aux domaines prioritaires du prochain ensemble de Plans d’action ciblés. Les personnes en situation de handicap orienteront ces travaux par leurs contributions. Notre objectif est d’achever les prochains Plans d’action ciblés très prochainement pour les lancer en 2024 - 2025.</w:t>
      </w:r>
    </w:p>
    <w:p w14:paraId="09E87ADC" w14:textId="77777777" w:rsidR="00CA5991" w:rsidRPr="007F34E4" w:rsidRDefault="005B48FE" w:rsidP="00FD4B36">
      <w:pPr>
        <w:pStyle w:val="Heading2"/>
        <w:rPr>
          <w:rFonts w:ascii="Arial" w:hAnsi="Arial" w:cs="Arial"/>
        </w:rPr>
      </w:pPr>
      <w:bookmarkStart w:id="123" w:name="_Toc150295464"/>
      <w:r w:rsidRPr="007F34E4">
        <w:rPr>
          <w:rFonts w:ascii="Arial" w:hAnsi="Arial" w:cs="Arial"/>
          <w:lang w:val="fr-FR"/>
        </w:rPr>
        <w:t>Plans associés</w:t>
      </w:r>
      <w:bookmarkEnd w:id="123"/>
    </w:p>
    <w:p w14:paraId="36BDED5D" w14:textId="77777777" w:rsidR="005B48FE" w:rsidRPr="007F34E4" w:rsidRDefault="005B48FE" w:rsidP="005B48FE">
      <w:pPr>
        <w:spacing w:after="0" w:line="240" w:lineRule="auto"/>
        <w:rPr>
          <w:rFonts w:ascii="Arial" w:hAnsi="Arial" w:cs="Arial"/>
          <w:lang w:val="fr-FR"/>
        </w:rPr>
      </w:pPr>
      <w:r w:rsidRPr="007F34E4">
        <w:rPr>
          <w:rFonts w:ascii="Arial" w:hAnsi="Arial" w:cs="Arial"/>
          <w:lang w:val="fr-FR"/>
        </w:rPr>
        <w:t>Des actions tangibles sont nécessaires pour obtenir les résultats escomptés dans les Domaines de résultats de l’ADS. En plus des Plans d’action ciblés, l’ADS dispose également de Plans associés avec des axes de travail prioritaires à plus long terme et de qualité qui ciblent des groupes bénéficiaires spécifiques. Le gouvernement australien développe actuellement un guide d’aide à l’élaboration de Plans associés à l’attention des agences gouvernementales.</w:t>
      </w:r>
    </w:p>
    <w:p w14:paraId="2F47DF67" w14:textId="77777777" w:rsidR="005B48FE" w:rsidRPr="007F34E4" w:rsidRDefault="005B48FE" w:rsidP="005B48FE">
      <w:pPr>
        <w:rPr>
          <w:rFonts w:ascii="Arial" w:hAnsi="Arial" w:cs="Arial"/>
        </w:rPr>
      </w:pPr>
      <w:r w:rsidRPr="007F34E4">
        <w:rPr>
          <w:rFonts w:ascii="Arial" w:hAnsi="Arial" w:cs="Arial"/>
          <w:lang w:val="fr-FR"/>
        </w:rPr>
        <w:t>Voici des exemples de Plans associés de l’ADS :</w:t>
      </w:r>
    </w:p>
    <w:p w14:paraId="73524B5B" w14:textId="77777777" w:rsidR="005B48FE" w:rsidRPr="007F34E4" w:rsidRDefault="005B48FE" w:rsidP="005B48FE">
      <w:pPr>
        <w:pStyle w:val="ListParagraph"/>
        <w:numPr>
          <w:ilvl w:val="0"/>
          <w:numId w:val="175"/>
        </w:numPr>
        <w:rPr>
          <w:rFonts w:ascii="Arial" w:hAnsi="Arial" w:cs="Arial"/>
          <w:lang w:val="fr-FR"/>
        </w:rPr>
      </w:pPr>
      <w:r w:rsidRPr="007F34E4">
        <w:rPr>
          <w:rFonts w:ascii="Arial" w:hAnsi="Arial" w:cs="Arial"/>
          <w:lang w:val="fr-FR"/>
        </w:rPr>
        <w:t xml:space="preserve">Le programme </w:t>
      </w:r>
      <w:hyperlink r:id="rId81" w:history="1">
        <w:proofErr w:type="spellStart"/>
        <w:r w:rsidRPr="007F34E4">
          <w:rPr>
            <w:rStyle w:val="Hyperlink"/>
            <w:rFonts w:ascii="Arial" w:hAnsi="Arial" w:cs="Arial"/>
            <w:lang w:val="fr-FR"/>
          </w:rPr>
          <w:t>Employ</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My</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Ability</w:t>
        </w:r>
        <w:proofErr w:type="spellEnd"/>
        <w:r w:rsidRPr="007F34E4">
          <w:rPr>
            <w:rStyle w:val="Hyperlink"/>
            <w:rFonts w:ascii="Arial" w:hAnsi="Arial" w:cs="Arial"/>
            <w:lang w:val="fr-FR"/>
          </w:rPr>
          <w:t xml:space="preserve"> (Employez mes capacités)</w:t>
        </w:r>
      </w:hyperlink>
      <w:r w:rsidRPr="007F34E4">
        <w:rPr>
          <w:rFonts w:ascii="Arial" w:hAnsi="Arial" w:cs="Arial"/>
          <w:lang w:val="fr-FR"/>
        </w:rPr>
        <w:t xml:space="preserve"> lancé le 3 décembre 2021 qui concrétise l’engagement du gouvernement australien sur 10 ans d’améliorer les résultats en termes d’emploi des personnes en situation de handicap.</w:t>
      </w:r>
    </w:p>
    <w:p w14:paraId="3721D334" w14:textId="77777777" w:rsidR="005B48FE" w:rsidRPr="007F34E4" w:rsidRDefault="00000000" w:rsidP="005B48FE">
      <w:pPr>
        <w:pStyle w:val="ListParagraph"/>
        <w:numPr>
          <w:ilvl w:val="0"/>
          <w:numId w:val="175"/>
        </w:numPr>
        <w:rPr>
          <w:rFonts w:ascii="Arial" w:hAnsi="Arial" w:cs="Arial"/>
          <w:lang w:val="fr-FR"/>
        </w:rPr>
      </w:pPr>
      <w:hyperlink r:id="rId82" w:history="1">
        <w:r w:rsidR="005B48FE" w:rsidRPr="007F34E4">
          <w:rPr>
            <w:rStyle w:val="Hyperlink"/>
            <w:rFonts w:ascii="Arial" w:hAnsi="Arial" w:cs="Arial"/>
            <w:i/>
            <w:lang w:val="fr-FR"/>
          </w:rPr>
          <w:t xml:space="preserve">Le Cadre national de plaidoyer pour le handicap 2023 - 2025 (National </w:t>
        </w:r>
        <w:proofErr w:type="spellStart"/>
        <w:r w:rsidR="005B48FE" w:rsidRPr="007F34E4">
          <w:rPr>
            <w:rStyle w:val="Hyperlink"/>
            <w:rFonts w:ascii="Arial" w:hAnsi="Arial" w:cs="Arial"/>
            <w:i/>
            <w:lang w:val="fr-FR"/>
          </w:rPr>
          <w:t>Disability</w:t>
        </w:r>
        <w:proofErr w:type="spellEnd"/>
        <w:r w:rsidR="005B48FE" w:rsidRPr="007F34E4">
          <w:rPr>
            <w:rStyle w:val="Hyperlink"/>
            <w:rFonts w:ascii="Arial" w:hAnsi="Arial" w:cs="Arial"/>
            <w:i/>
            <w:lang w:val="fr-FR"/>
          </w:rPr>
          <w:t xml:space="preserve"> </w:t>
        </w:r>
        <w:proofErr w:type="spellStart"/>
        <w:r w:rsidR="005B48FE" w:rsidRPr="007F34E4">
          <w:rPr>
            <w:rStyle w:val="Hyperlink"/>
            <w:rFonts w:ascii="Arial" w:hAnsi="Arial" w:cs="Arial"/>
            <w:i/>
            <w:lang w:val="fr-FR"/>
          </w:rPr>
          <w:t>Advocacy</w:t>
        </w:r>
        <w:proofErr w:type="spellEnd"/>
        <w:r w:rsidR="005B48FE" w:rsidRPr="007F34E4">
          <w:rPr>
            <w:rStyle w:val="Hyperlink"/>
            <w:rFonts w:ascii="Arial" w:hAnsi="Arial" w:cs="Arial"/>
            <w:i/>
            <w:lang w:val="fr-FR"/>
          </w:rPr>
          <w:t xml:space="preserve"> Framework 2023</w:t>
        </w:r>
        <w:r w:rsidR="005B48FE" w:rsidRPr="007F34E4">
          <w:rPr>
            <w:rStyle w:val="Hyperlink"/>
            <w:rFonts w:ascii="Arial" w:hAnsi="Arial" w:cs="Arial"/>
            <w:i/>
            <w:lang w:val="fr-FR"/>
          </w:rPr>
          <w:noBreakHyphen/>
          <w:t>2025)</w:t>
        </w:r>
      </w:hyperlink>
      <w:r w:rsidR="005B48FE" w:rsidRPr="007F34E4">
        <w:rPr>
          <w:rFonts w:ascii="Arial" w:hAnsi="Arial" w:cs="Arial"/>
          <w:i/>
          <w:lang w:val="fr-FR"/>
        </w:rPr>
        <w:t xml:space="preserve"> </w:t>
      </w:r>
      <w:r w:rsidR="005B48FE" w:rsidRPr="007F34E4">
        <w:rPr>
          <w:rFonts w:ascii="Arial" w:hAnsi="Arial" w:cs="Arial"/>
          <w:lang w:val="fr-FR"/>
        </w:rPr>
        <w:t xml:space="preserve">et son </w:t>
      </w:r>
      <w:r w:rsidR="005B48FE" w:rsidRPr="007F34E4">
        <w:rPr>
          <w:rFonts w:ascii="Arial" w:hAnsi="Arial" w:cs="Arial"/>
          <w:i/>
          <w:lang w:val="fr-FR"/>
        </w:rPr>
        <w:t>Plan de travail de plaidoyer en faveur du handicap (</w:t>
      </w:r>
      <w:proofErr w:type="spellStart"/>
      <w:r w:rsidR="005B48FE" w:rsidRPr="007F34E4">
        <w:rPr>
          <w:rFonts w:ascii="Arial" w:hAnsi="Arial" w:cs="Arial"/>
          <w:i/>
          <w:lang w:val="fr-FR"/>
        </w:rPr>
        <w:t>Disability</w:t>
      </w:r>
      <w:proofErr w:type="spellEnd"/>
      <w:r w:rsidR="005B48FE" w:rsidRPr="007F34E4">
        <w:rPr>
          <w:rFonts w:ascii="Arial" w:hAnsi="Arial" w:cs="Arial"/>
          <w:i/>
          <w:lang w:val="fr-FR"/>
        </w:rPr>
        <w:t xml:space="preserve"> </w:t>
      </w:r>
      <w:proofErr w:type="spellStart"/>
      <w:r w:rsidR="005B48FE" w:rsidRPr="007F34E4">
        <w:rPr>
          <w:rFonts w:ascii="Arial" w:hAnsi="Arial" w:cs="Arial"/>
          <w:i/>
          <w:lang w:val="fr-FR"/>
        </w:rPr>
        <w:t>Advocacy</w:t>
      </w:r>
      <w:proofErr w:type="spellEnd"/>
      <w:r w:rsidR="005B48FE" w:rsidRPr="007F34E4">
        <w:rPr>
          <w:rFonts w:ascii="Arial" w:hAnsi="Arial" w:cs="Arial"/>
          <w:i/>
          <w:lang w:val="fr-FR"/>
        </w:rPr>
        <w:t xml:space="preserve"> Work Plan)</w:t>
      </w:r>
      <w:r w:rsidR="005B48FE" w:rsidRPr="007F34E4">
        <w:rPr>
          <w:rFonts w:ascii="Arial" w:hAnsi="Arial" w:cs="Arial"/>
          <w:lang w:val="fr-FR"/>
        </w:rPr>
        <w:t xml:space="preserve"> ne sont que les prémisses d’un travail mené par les gouvernements fédéral, des États et des Territoires visant une harmonisation des services de plaidoyer en faveur du handicap, par un engagement à œuvrer de concert dans des domaines clés.</w:t>
      </w:r>
    </w:p>
    <w:p w14:paraId="27B03028" w14:textId="77777777" w:rsidR="005B48FE" w:rsidRPr="007F34E4" w:rsidRDefault="005B48FE" w:rsidP="005B48FE">
      <w:pPr>
        <w:pStyle w:val="ListParagraph"/>
        <w:numPr>
          <w:ilvl w:val="0"/>
          <w:numId w:val="175"/>
        </w:numPr>
        <w:rPr>
          <w:rFonts w:ascii="Arial" w:hAnsi="Arial" w:cs="Arial"/>
        </w:rPr>
      </w:pPr>
      <w:r w:rsidRPr="007F34E4">
        <w:rPr>
          <w:rFonts w:ascii="Arial" w:hAnsi="Arial" w:cs="Arial"/>
          <w:lang w:val="fr-FR"/>
        </w:rPr>
        <w:lastRenderedPageBreak/>
        <w:t xml:space="preserve">Pilotée par le gouvernement australien, </w:t>
      </w:r>
      <w:hyperlink r:id="rId83" w:history="1">
        <w:r w:rsidRPr="007F34E4">
          <w:rPr>
            <w:rStyle w:val="Hyperlink"/>
            <w:rFonts w:ascii="Arial" w:hAnsi="Arial" w:cs="Arial"/>
            <w:i/>
            <w:lang w:val="fr-FR"/>
          </w:rPr>
          <w:t xml:space="preserve">la Feuille de route nationale d’amélioration de la santé des personnes ayant un handicap intellectuel (National Roadmap for </w:t>
        </w:r>
        <w:proofErr w:type="spellStart"/>
        <w:r w:rsidRPr="007F34E4">
          <w:rPr>
            <w:rStyle w:val="Hyperlink"/>
            <w:rFonts w:ascii="Arial" w:hAnsi="Arial" w:cs="Arial"/>
            <w:i/>
            <w:lang w:val="fr-FR"/>
          </w:rPr>
          <w:t>Improving</w:t>
        </w:r>
        <w:proofErr w:type="spellEnd"/>
        <w:r w:rsidRPr="007F34E4">
          <w:rPr>
            <w:rStyle w:val="Hyperlink"/>
            <w:rFonts w:ascii="Arial" w:hAnsi="Arial" w:cs="Arial"/>
            <w:i/>
            <w:lang w:val="fr-FR"/>
          </w:rPr>
          <w:t xml:space="preserve"> the </w:t>
        </w:r>
        <w:proofErr w:type="spellStart"/>
        <w:r w:rsidRPr="007F34E4">
          <w:rPr>
            <w:rStyle w:val="Hyperlink"/>
            <w:rFonts w:ascii="Arial" w:hAnsi="Arial" w:cs="Arial"/>
            <w:i/>
            <w:lang w:val="fr-FR"/>
          </w:rPr>
          <w:t>Health</w:t>
        </w:r>
        <w:proofErr w:type="spellEnd"/>
        <w:r w:rsidRPr="007F34E4">
          <w:rPr>
            <w:rStyle w:val="Hyperlink"/>
            <w:rFonts w:ascii="Arial" w:hAnsi="Arial" w:cs="Arial"/>
            <w:i/>
            <w:lang w:val="fr-FR"/>
          </w:rPr>
          <w:t xml:space="preserve"> of People </w:t>
        </w:r>
        <w:proofErr w:type="spellStart"/>
        <w:r w:rsidRPr="007F34E4">
          <w:rPr>
            <w:rStyle w:val="Hyperlink"/>
            <w:rFonts w:ascii="Arial" w:hAnsi="Arial" w:cs="Arial"/>
            <w:i/>
            <w:lang w:val="fr-FR"/>
          </w:rPr>
          <w:t>with</w:t>
        </w:r>
        <w:proofErr w:type="spellEnd"/>
        <w:r w:rsidRPr="007F34E4">
          <w:rPr>
            <w:rStyle w:val="Hyperlink"/>
            <w:rFonts w:ascii="Arial" w:hAnsi="Arial" w:cs="Arial"/>
            <w:i/>
            <w:lang w:val="fr-FR"/>
          </w:rPr>
          <w:t xml:space="preserve"> </w:t>
        </w:r>
        <w:proofErr w:type="spellStart"/>
        <w:r w:rsidRPr="007F34E4">
          <w:rPr>
            <w:rStyle w:val="Hyperlink"/>
            <w:rFonts w:ascii="Arial" w:hAnsi="Arial" w:cs="Arial"/>
            <w:i/>
            <w:lang w:val="fr-FR"/>
          </w:rPr>
          <w:t>Intellectual</w:t>
        </w:r>
        <w:proofErr w:type="spellEnd"/>
        <w:r w:rsidRPr="007F34E4">
          <w:rPr>
            <w:rStyle w:val="Hyperlink"/>
            <w:rFonts w:ascii="Arial" w:hAnsi="Arial" w:cs="Arial"/>
            <w:i/>
            <w:lang w:val="fr-FR"/>
          </w:rPr>
          <w:t xml:space="preserve"> </w:t>
        </w:r>
        <w:proofErr w:type="spellStart"/>
        <w:r w:rsidRPr="007F34E4">
          <w:rPr>
            <w:rStyle w:val="Hyperlink"/>
            <w:rFonts w:ascii="Arial" w:hAnsi="Arial" w:cs="Arial"/>
            <w:i/>
            <w:lang w:val="fr-FR"/>
          </w:rPr>
          <w:t>Disability</w:t>
        </w:r>
        <w:proofErr w:type="spellEnd"/>
        <w:r w:rsidRPr="007F34E4">
          <w:rPr>
            <w:rStyle w:val="Hyperlink"/>
            <w:rFonts w:ascii="Arial" w:hAnsi="Arial" w:cs="Arial"/>
            <w:i/>
            <w:lang w:val="fr-FR"/>
          </w:rPr>
          <w:t>)</w:t>
        </w:r>
      </w:hyperlink>
      <w:r w:rsidRPr="007F34E4">
        <w:rPr>
          <w:rFonts w:ascii="Arial" w:hAnsi="Arial" w:cs="Arial"/>
          <w:lang w:val="fr-FR"/>
        </w:rPr>
        <w:t xml:space="preserve"> propose des mesures exhaustives et des moyens de créer un système de santé qui valorise et respecte les personnes présentant un handicap intellectuel, et leur donne accès à des soins complets, de haute qualité et en temps utile.</w:t>
      </w:r>
    </w:p>
    <w:p w14:paraId="2D344633" w14:textId="77777777" w:rsidR="005B48FE" w:rsidRPr="007F34E4" w:rsidRDefault="005B48FE" w:rsidP="00FD4B36">
      <w:pPr>
        <w:rPr>
          <w:rFonts w:ascii="Arial" w:hAnsi="Arial" w:cs="Arial"/>
        </w:rPr>
      </w:pPr>
      <w:r w:rsidRPr="007F34E4">
        <w:rPr>
          <w:rFonts w:ascii="Arial" w:hAnsi="Arial" w:cs="Arial"/>
          <w:lang w:val="fr-FR"/>
        </w:rPr>
        <w:t xml:space="preserve">Le gouvernement australien s’est engagé, dans le cadre de sa politique culturelle nationale </w:t>
      </w:r>
      <w:r w:rsidRPr="007F34E4">
        <w:rPr>
          <w:rFonts w:ascii="Arial" w:hAnsi="Arial" w:cs="Arial"/>
          <w:i/>
          <w:lang w:val="fr-FR"/>
        </w:rPr>
        <w:t>Revive</w:t>
      </w:r>
      <w:r w:rsidRPr="007F34E4">
        <w:rPr>
          <w:rFonts w:ascii="Arial" w:hAnsi="Arial" w:cs="Arial"/>
          <w:lang w:val="fr-FR"/>
        </w:rPr>
        <w:t xml:space="preserve">, à financer, à hauteur de 5 millions de dollars, des activités de mise en œuvre d’un Plan associé « Arts et handicap ». L’objectif est d’encourager l’accès et la participation des personnes en situation de handicap à la vie culturelle et créative australienne. Le Plan associé « Arts et handicap » est </w:t>
      </w:r>
      <w:proofErr w:type="gramStart"/>
      <w:r w:rsidRPr="007F34E4">
        <w:rPr>
          <w:rFonts w:ascii="Arial" w:hAnsi="Arial" w:cs="Arial"/>
          <w:lang w:val="fr-FR"/>
        </w:rPr>
        <w:t>actuellement en cours</w:t>
      </w:r>
      <w:proofErr w:type="gramEnd"/>
      <w:r w:rsidRPr="007F34E4">
        <w:rPr>
          <w:rFonts w:ascii="Arial" w:hAnsi="Arial" w:cs="Arial"/>
          <w:lang w:val="fr-FR"/>
        </w:rPr>
        <w:t xml:space="preserve"> d’élaboration.</w:t>
      </w:r>
    </w:p>
    <w:p w14:paraId="4975D9EF" w14:textId="77777777" w:rsidR="00956574" w:rsidRPr="007F34E4" w:rsidRDefault="005B48FE" w:rsidP="00FD4B36">
      <w:pPr>
        <w:pStyle w:val="Heading2"/>
        <w:rPr>
          <w:rFonts w:ascii="Arial" w:hAnsi="Arial" w:cs="Arial"/>
        </w:rPr>
      </w:pPr>
      <w:bookmarkStart w:id="124" w:name="_Outcomes_Framework"/>
      <w:bookmarkStart w:id="125" w:name="_Toc150295465"/>
      <w:bookmarkEnd w:id="124"/>
      <w:r w:rsidRPr="007F34E4">
        <w:rPr>
          <w:rFonts w:ascii="Arial" w:hAnsi="Arial" w:cs="Arial"/>
          <w:lang w:val="fr-FR"/>
        </w:rPr>
        <w:t>Cadre de résultats</w:t>
      </w:r>
      <w:bookmarkEnd w:id="125"/>
    </w:p>
    <w:p w14:paraId="493683A2" w14:textId="77777777" w:rsidR="00C1470E" w:rsidRPr="007F34E4" w:rsidRDefault="00C1470E" w:rsidP="00C1470E">
      <w:pPr>
        <w:spacing w:after="0" w:line="240" w:lineRule="auto"/>
        <w:rPr>
          <w:rFonts w:ascii="Arial" w:hAnsi="Arial" w:cs="Arial"/>
          <w:lang w:val="fr-FR"/>
        </w:rPr>
      </w:pPr>
      <w:r w:rsidRPr="007F34E4">
        <w:rPr>
          <w:rFonts w:ascii="Arial" w:hAnsi="Arial" w:cs="Arial"/>
          <w:lang w:val="fr-FR"/>
        </w:rPr>
        <w:t>L’une des principales améliorations qu’a apportées le lancement de l’ADS a été la mise en œuvre du Cadre de résultats. Le Cadre de résultats permet de procéder à une évaluation et à un suivi des résultats obtenus en faveur des personnes en situation de handicap dans tous les Domaines de résultats et mesures prioritaires des politiques de l’ADS, pour ensuite établir des rapports.</w:t>
      </w:r>
    </w:p>
    <w:p w14:paraId="4B64C793" w14:textId="77777777" w:rsidR="00C1470E" w:rsidRPr="007F34E4" w:rsidRDefault="00C1470E" w:rsidP="00C1470E">
      <w:pPr>
        <w:spacing w:after="0" w:line="240" w:lineRule="auto"/>
        <w:rPr>
          <w:rFonts w:ascii="Arial" w:hAnsi="Arial" w:cs="Arial"/>
          <w:lang w:val="fr-FR"/>
        </w:rPr>
      </w:pPr>
      <w:r w:rsidRPr="007F34E4">
        <w:rPr>
          <w:rFonts w:ascii="Arial" w:hAnsi="Arial" w:cs="Arial"/>
          <w:lang w:val="fr-FR"/>
        </w:rPr>
        <w:t xml:space="preserve">Des rapports interactifs et accessibles sur le </w:t>
      </w:r>
      <w:hyperlink r:id="rId84" w:history="1">
        <w:r w:rsidRPr="007F34E4">
          <w:rPr>
            <w:rStyle w:val="Hyperlink"/>
            <w:rFonts w:ascii="Arial" w:hAnsi="Arial" w:cs="Arial"/>
            <w:lang w:val="fr-FR"/>
          </w:rPr>
          <w:t>Cadre de résultats</w:t>
        </w:r>
      </w:hyperlink>
      <w:r w:rsidRPr="007F34E4">
        <w:rPr>
          <w:rFonts w:ascii="Arial" w:hAnsi="Arial" w:cs="Arial"/>
          <w:lang w:val="fr-FR"/>
        </w:rPr>
        <w:t xml:space="preserve"> ont été publiés en ligne le 14 décembre 2022. Ils sont mis à jour chaque trimestre et incluent également un </w:t>
      </w:r>
      <w:hyperlink r:id="rId85" w:history="1">
        <w:r w:rsidRPr="007F34E4">
          <w:rPr>
            <w:rStyle w:val="Hyperlink"/>
            <w:rFonts w:ascii="Arial" w:hAnsi="Arial" w:cs="Arial"/>
            <w:lang w:val="fr-FR"/>
          </w:rPr>
          <w:t>tableau de bord</w:t>
        </w:r>
      </w:hyperlink>
      <w:r w:rsidRPr="007F34E4">
        <w:rPr>
          <w:rFonts w:ascii="Arial" w:hAnsi="Arial" w:cs="Arial"/>
          <w:lang w:val="fr-FR"/>
        </w:rPr>
        <w:t xml:space="preserve"> et des </w:t>
      </w:r>
      <w:hyperlink r:id="rId86" w:history="1">
        <w:r w:rsidRPr="007F34E4">
          <w:rPr>
            <w:rStyle w:val="Hyperlink"/>
            <w:rFonts w:ascii="Arial" w:hAnsi="Arial" w:cs="Arial"/>
            <w:lang w:val="fr-FR"/>
          </w:rPr>
          <w:t>rapports annuels</w:t>
        </w:r>
      </w:hyperlink>
      <w:r w:rsidRPr="007F34E4">
        <w:rPr>
          <w:rFonts w:ascii="Arial" w:hAnsi="Arial" w:cs="Arial"/>
          <w:lang w:val="fr-FR"/>
        </w:rPr>
        <w:t xml:space="preserve">. Le premier rapport annuel a été publié le 28 février 2023. Le </w:t>
      </w:r>
      <w:r w:rsidR="00000000">
        <w:fldChar w:fldCharType="begin"/>
      </w:r>
      <w:r w:rsidR="00000000" w:rsidRPr="00256C6E">
        <w:rPr>
          <w:lang w:val="it-IT"/>
        </w:rPr>
        <w:instrText>HYPERLINK "https://www.disabilitygateway.gov.au/document/8176"</w:instrText>
      </w:r>
      <w:r w:rsidR="00000000">
        <w:fldChar w:fldCharType="separate"/>
      </w:r>
      <w:r w:rsidRPr="007F34E4">
        <w:rPr>
          <w:rStyle w:val="Hyperlink"/>
          <w:rFonts w:ascii="Arial" w:hAnsi="Arial" w:cs="Arial"/>
          <w:lang w:val="fr-FR"/>
        </w:rPr>
        <w:t>Plan d’amélioration des données</w:t>
      </w:r>
      <w:r w:rsidR="00000000">
        <w:rPr>
          <w:rStyle w:val="Hyperlink"/>
          <w:rFonts w:ascii="Arial" w:hAnsi="Arial" w:cs="Arial"/>
          <w:lang w:val="fr-FR"/>
        </w:rPr>
        <w:fldChar w:fldCharType="end"/>
      </w:r>
      <w:r w:rsidRPr="007F34E4">
        <w:rPr>
          <w:rFonts w:ascii="Arial" w:hAnsi="Arial" w:cs="Arial"/>
          <w:lang w:val="fr-FR"/>
        </w:rPr>
        <w:t xml:space="preserve"> facilitera le recueil de données pour les initiatives à venir.</w:t>
      </w:r>
    </w:p>
    <w:p w14:paraId="7449378D" w14:textId="77777777" w:rsidR="00C1470E" w:rsidRPr="007F34E4" w:rsidRDefault="00C1470E" w:rsidP="00C1470E">
      <w:pPr>
        <w:spacing w:after="0" w:line="240" w:lineRule="auto"/>
        <w:rPr>
          <w:rFonts w:ascii="Arial" w:hAnsi="Arial" w:cs="Arial"/>
          <w:lang w:val="fr-FR"/>
        </w:rPr>
      </w:pPr>
      <w:r w:rsidRPr="007F34E4">
        <w:rPr>
          <w:rFonts w:ascii="Arial" w:hAnsi="Arial" w:cs="Arial"/>
          <w:lang w:val="fr-FR"/>
        </w:rPr>
        <w:t>C’est à des fins d’amélioration de la qualité des informations disponibles sur les attitudes des membres des communautés envers les personnes en situation de handicap que le gouvernement australien s’est engagé à sonder les attitudes des communautés envers le handicap tous les 3 ans. Les premiers sondages de l’ADS ont été menés en 2022 et ont recueilli des données auprès d’environ 18 000 personnes. Les données recueillies incluaient des réponses de personnes en situation de handicap et de la population australienne générale. Les informations collectées dans le cadre de l’enquête de l’ADS « </w:t>
      </w:r>
      <w:r w:rsidRPr="007F34E4">
        <w:rPr>
          <w:rFonts w:ascii="Arial" w:hAnsi="Arial" w:cs="Arial"/>
          <w:i/>
          <w:lang w:val="fr-FR"/>
        </w:rPr>
        <w:t xml:space="preserve">Share </w:t>
      </w:r>
      <w:proofErr w:type="spellStart"/>
      <w:r w:rsidRPr="007F34E4">
        <w:rPr>
          <w:rFonts w:ascii="Arial" w:hAnsi="Arial" w:cs="Arial"/>
          <w:i/>
          <w:lang w:val="fr-FR"/>
        </w:rPr>
        <w:t>with</w:t>
      </w:r>
      <w:proofErr w:type="spellEnd"/>
      <w:r w:rsidRPr="007F34E4">
        <w:rPr>
          <w:rFonts w:ascii="Arial" w:hAnsi="Arial" w:cs="Arial"/>
          <w:i/>
          <w:lang w:val="fr-FR"/>
        </w:rPr>
        <w:t xml:space="preserve"> us</w:t>
      </w:r>
      <w:r w:rsidRPr="007F34E4">
        <w:rPr>
          <w:rFonts w:ascii="Arial" w:hAnsi="Arial" w:cs="Arial"/>
          <w:lang w:val="fr-FR"/>
        </w:rPr>
        <w:t> » (Faites-nous part de votre opinion) incluent de nouvelles données pour les 7 critères d’évaluation des attitudes des communautés qui ont fait l’objet d’un premier rapport le 5 octobre 2023.</w:t>
      </w:r>
    </w:p>
    <w:p w14:paraId="37E524AB" w14:textId="77777777" w:rsidR="00C1470E" w:rsidRPr="00256C6E" w:rsidRDefault="00C1470E" w:rsidP="00C1470E">
      <w:pPr>
        <w:rPr>
          <w:rFonts w:ascii="Arial" w:hAnsi="Arial" w:cs="Arial"/>
          <w:spacing w:val="-4"/>
          <w:lang w:val="fr-FR"/>
        </w:rPr>
      </w:pPr>
      <w:r w:rsidRPr="00256C6E">
        <w:rPr>
          <w:rFonts w:ascii="Arial" w:hAnsi="Arial" w:cs="Arial"/>
          <w:spacing w:val="-4"/>
          <w:lang w:val="fr-FR"/>
        </w:rPr>
        <w:t xml:space="preserve">Dans le cadre de ces premières enquêtes de l’ADS, l’ANU et </w:t>
      </w:r>
      <w:proofErr w:type="spellStart"/>
      <w:r w:rsidRPr="00256C6E">
        <w:rPr>
          <w:rFonts w:ascii="Arial" w:hAnsi="Arial" w:cs="Arial"/>
          <w:spacing w:val="-4"/>
          <w:lang w:val="fr-FR"/>
        </w:rPr>
        <w:t>Purple</w:t>
      </w:r>
      <w:proofErr w:type="spellEnd"/>
      <w:r w:rsidRPr="00256C6E">
        <w:rPr>
          <w:rFonts w:ascii="Arial" w:hAnsi="Arial" w:cs="Arial"/>
          <w:spacing w:val="-4"/>
          <w:lang w:val="fr-FR"/>
        </w:rPr>
        <w:t xml:space="preserve"> Orange ont procédé à une étude de cas-témoins emboîtés (qualitative) centrée sur les expériences qu’ont les personnes ayant un handicap intellectuel des attitudes des communautés dans l’éducation, la santé, la justice et le système juridique, les services de soutien individuel et collectif et l’emploi. L’intégralité du rapport sur cette étude de cas-témoins emboîtés est disponible sur la </w:t>
      </w:r>
      <w:r w:rsidR="00000000" w:rsidRPr="00256C6E">
        <w:rPr>
          <w:spacing w:val="-4"/>
        </w:rPr>
        <w:fldChar w:fldCharType="begin"/>
      </w:r>
      <w:r w:rsidR="00000000" w:rsidRPr="00256C6E">
        <w:rPr>
          <w:spacing w:val="-4"/>
          <w:lang w:val="fr-FR"/>
        </w:rPr>
        <w:instrText>HYPERLINK "https://www.disabilitygateway.gov.au/ads/data-research"</w:instrText>
      </w:r>
      <w:r w:rsidR="00000000" w:rsidRPr="00256C6E">
        <w:rPr>
          <w:spacing w:val="-4"/>
        </w:rPr>
      </w:r>
      <w:r w:rsidR="00000000" w:rsidRPr="00256C6E">
        <w:rPr>
          <w:spacing w:val="-4"/>
        </w:rPr>
        <w:fldChar w:fldCharType="separate"/>
      </w:r>
      <w:r w:rsidRPr="00256C6E">
        <w:rPr>
          <w:rStyle w:val="Hyperlink"/>
          <w:rFonts w:ascii="Arial" w:hAnsi="Arial" w:cs="Arial"/>
          <w:spacing w:val="-4"/>
          <w:lang w:val="fr-FR"/>
        </w:rPr>
        <w:t xml:space="preserve">page des ressources de la Stratégie australienne en matière de handicap du </w:t>
      </w:r>
      <w:proofErr w:type="spellStart"/>
      <w:r w:rsidRPr="00256C6E">
        <w:rPr>
          <w:rStyle w:val="Hyperlink"/>
          <w:rFonts w:ascii="Arial" w:hAnsi="Arial" w:cs="Arial"/>
          <w:spacing w:val="-4"/>
          <w:lang w:val="fr-FR"/>
        </w:rPr>
        <w:t>Disability</w:t>
      </w:r>
      <w:proofErr w:type="spellEnd"/>
      <w:r w:rsidRPr="00256C6E">
        <w:rPr>
          <w:rStyle w:val="Hyperlink"/>
          <w:rFonts w:ascii="Arial" w:hAnsi="Arial" w:cs="Arial"/>
          <w:spacing w:val="-4"/>
          <w:lang w:val="fr-FR"/>
        </w:rPr>
        <w:t xml:space="preserve"> Gateway</w:t>
      </w:r>
      <w:r w:rsidR="00000000" w:rsidRPr="00256C6E">
        <w:rPr>
          <w:rStyle w:val="Hyperlink"/>
          <w:rFonts w:ascii="Arial" w:hAnsi="Arial" w:cs="Arial"/>
          <w:spacing w:val="-4"/>
          <w:lang w:val="fr-FR"/>
        </w:rPr>
        <w:fldChar w:fldCharType="end"/>
      </w:r>
      <w:r w:rsidRPr="00256C6E">
        <w:rPr>
          <w:rFonts w:ascii="Arial" w:hAnsi="Arial" w:cs="Arial"/>
          <w:spacing w:val="-4"/>
          <w:lang w:val="fr-FR"/>
        </w:rPr>
        <w:t xml:space="preserve"> (en anglais).</w:t>
      </w:r>
    </w:p>
    <w:p w14:paraId="6CBC851E" w14:textId="77777777" w:rsidR="003D4D12" w:rsidRPr="007F34E4" w:rsidRDefault="00C1470E" w:rsidP="00FD4B36">
      <w:pPr>
        <w:pStyle w:val="Heading2"/>
        <w:rPr>
          <w:rFonts w:ascii="Arial" w:hAnsi="Arial" w:cs="Arial"/>
        </w:rPr>
      </w:pPr>
      <w:bookmarkStart w:id="126" w:name="_Improving_the_Data"/>
      <w:bookmarkStart w:id="127" w:name="_Toc150295466"/>
      <w:bookmarkEnd w:id="126"/>
      <w:r w:rsidRPr="007F34E4">
        <w:rPr>
          <w:rFonts w:ascii="Arial" w:hAnsi="Arial" w:cs="Arial"/>
          <w:lang w:val="fr-FR"/>
        </w:rPr>
        <w:t>Amélioration des données</w:t>
      </w:r>
      <w:bookmarkEnd w:id="127"/>
    </w:p>
    <w:p w14:paraId="174BB74D" w14:textId="77777777" w:rsidR="008F29E5" w:rsidRPr="007F34E4" w:rsidRDefault="008F29E5" w:rsidP="008F29E5">
      <w:pPr>
        <w:spacing w:after="0" w:line="240" w:lineRule="auto"/>
        <w:rPr>
          <w:rFonts w:ascii="Arial" w:hAnsi="Arial" w:cs="Arial"/>
          <w:lang w:val="fr-FR"/>
        </w:rPr>
      </w:pPr>
      <w:r w:rsidRPr="007F34E4">
        <w:rPr>
          <w:rFonts w:ascii="Arial" w:hAnsi="Arial" w:cs="Arial"/>
          <w:lang w:val="fr-FR"/>
        </w:rPr>
        <w:t>Nous nous sommes engagés à collecter et à diffuser des données pertinentes afin de permettre un suivi et une production de rapports efficaces pour les personnes en situation de handicap et d’encourager le changement. Les données sont au cœur de notre approche de mise en œuvre de l’ADS basée sur des données validées.</w:t>
      </w:r>
    </w:p>
    <w:p w14:paraId="4EC3D1EC" w14:textId="77777777" w:rsidR="008F29E5" w:rsidRPr="007F34E4" w:rsidRDefault="008F29E5" w:rsidP="008F29E5">
      <w:pPr>
        <w:spacing w:after="0" w:line="240" w:lineRule="auto"/>
        <w:rPr>
          <w:rFonts w:ascii="Arial" w:hAnsi="Arial" w:cs="Arial"/>
          <w:lang w:val="fr-FR"/>
        </w:rPr>
      </w:pPr>
      <w:r w:rsidRPr="007F34E4">
        <w:rPr>
          <w:rFonts w:ascii="Arial" w:hAnsi="Arial" w:cs="Arial"/>
          <w:lang w:val="fr-FR"/>
        </w:rPr>
        <w:t xml:space="preserve">L’élaboration d’un </w:t>
      </w:r>
      <w:hyperlink r:id="rId87" w:history="1">
        <w:r w:rsidRPr="007F34E4">
          <w:rPr>
            <w:rStyle w:val="Hyperlink"/>
            <w:rFonts w:ascii="Arial" w:hAnsi="Arial" w:cs="Arial"/>
            <w:lang w:val="fr-FR"/>
          </w:rPr>
          <w:t>Plan d’amélioration des données</w:t>
        </w:r>
      </w:hyperlink>
      <w:r w:rsidRPr="007F34E4">
        <w:rPr>
          <w:rFonts w:ascii="Arial" w:hAnsi="Arial" w:cs="Arial"/>
          <w:lang w:val="fr-FR"/>
        </w:rPr>
        <w:t xml:space="preserve"> de l’ADS vise à s’assurer que les données nécessaires à l’évaluation des résultats pour les personnes en situation de handicap sont collectées, diffusées et graduellement améliorées tout au long de la vie de l’ADS. Ce plan permettra également d’identifier les points de liaison des données entre systèmes afin de mieux comprendre l’impact de l’ADS.</w:t>
      </w:r>
    </w:p>
    <w:p w14:paraId="4959397A" w14:textId="77777777" w:rsidR="008F29E5" w:rsidRPr="007F34E4" w:rsidRDefault="008F29E5" w:rsidP="008F29E5">
      <w:pPr>
        <w:rPr>
          <w:rFonts w:ascii="Arial" w:hAnsi="Arial" w:cs="Arial"/>
        </w:rPr>
      </w:pPr>
      <w:r w:rsidRPr="007F34E4">
        <w:rPr>
          <w:rFonts w:ascii="Arial" w:hAnsi="Arial" w:cs="Arial"/>
          <w:lang w:val="fr-FR"/>
        </w:rPr>
        <w:lastRenderedPageBreak/>
        <w:t>Exemples d’activités visant une amélioration des données :</w:t>
      </w:r>
    </w:p>
    <w:p w14:paraId="7EFEE8FD" w14:textId="77777777" w:rsidR="008F29E5" w:rsidRPr="007F34E4" w:rsidRDefault="008F29E5" w:rsidP="008F29E5">
      <w:pPr>
        <w:pStyle w:val="ListParagraph"/>
        <w:numPr>
          <w:ilvl w:val="0"/>
          <w:numId w:val="175"/>
        </w:numPr>
        <w:rPr>
          <w:rFonts w:ascii="Arial" w:hAnsi="Arial" w:cs="Arial"/>
          <w:lang w:val="fr-FR"/>
        </w:rPr>
      </w:pPr>
      <w:r w:rsidRPr="007F34E4">
        <w:rPr>
          <w:rFonts w:ascii="Arial" w:hAnsi="Arial" w:cs="Arial"/>
          <w:lang w:val="fr-FR"/>
        </w:rPr>
        <w:t xml:space="preserve">Le gouvernement australien s’est engagé à financer, à hauteur de 68,3 millions de dollars, l’analyse, la recherche et la remise de l’Actif national de données sur le handicap (National </w:t>
      </w:r>
      <w:proofErr w:type="spellStart"/>
      <w:r w:rsidRPr="007F34E4">
        <w:rPr>
          <w:rFonts w:ascii="Arial" w:hAnsi="Arial" w:cs="Arial"/>
          <w:lang w:val="fr-FR"/>
        </w:rPr>
        <w:t>Disability</w:t>
      </w:r>
      <w:proofErr w:type="spellEnd"/>
      <w:r w:rsidRPr="007F34E4">
        <w:rPr>
          <w:rFonts w:ascii="Arial" w:hAnsi="Arial" w:cs="Arial"/>
          <w:lang w:val="fr-FR"/>
        </w:rPr>
        <w:t xml:space="preserve"> Data Asset) qui sera l’actif de données sur le handicap le plus complet d’Australie.</w:t>
      </w:r>
    </w:p>
    <w:p w14:paraId="143D32CA" w14:textId="77777777" w:rsidR="008F29E5" w:rsidRPr="007F34E4" w:rsidRDefault="008F29E5" w:rsidP="008F29E5">
      <w:pPr>
        <w:pStyle w:val="ListParagraph"/>
        <w:numPr>
          <w:ilvl w:val="0"/>
          <w:numId w:val="175"/>
        </w:numPr>
        <w:rPr>
          <w:rFonts w:ascii="Arial" w:hAnsi="Arial" w:cs="Arial"/>
          <w:lang w:val="fr-FR"/>
        </w:rPr>
      </w:pPr>
      <w:r w:rsidRPr="007F34E4">
        <w:rPr>
          <w:rFonts w:ascii="Arial" w:hAnsi="Arial" w:cs="Arial"/>
          <w:lang w:val="fr-FR"/>
        </w:rPr>
        <w:t>Les principales agences gouvernementales australiennes se sont engagées à élaborer des Plans d’amélioration des données de portefeuille pour définir des moyens d’améliorer les données de leurs portefeuilles.</w:t>
      </w:r>
    </w:p>
    <w:p w14:paraId="0AD2330C" w14:textId="77777777" w:rsidR="008F29E5" w:rsidRPr="007F34E4" w:rsidRDefault="00000000" w:rsidP="008F29E5">
      <w:pPr>
        <w:pStyle w:val="ListParagraph"/>
        <w:numPr>
          <w:ilvl w:val="0"/>
          <w:numId w:val="175"/>
        </w:numPr>
        <w:rPr>
          <w:rFonts w:ascii="Arial" w:hAnsi="Arial" w:cs="Arial"/>
          <w:lang w:val="fr-FR"/>
        </w:rPr>
      </w:pPr>
      <w:hyperlink r:id="rId88" w:history="1">
        <w:r w:rsidR="008F29E5" w:rsidRPr="007F34E4">
          <w:rPr>
            <w:rStyle w:val="Hyperlink"/>
            <w:rFonts w:ascii="Arial" w:hAnsi="Arial" w:cs="Arial"/>
            <w:lang w:val="fr-FR"/>
          </w:rPr>
          <w:t>L’enquête de 2022 sur le handicap, le vieillissement et les aidants (</w:t>
        </w:r>
        <w:r w:rsidR="008F29E5" w:rsidRPr="007F34E4">
          <w:rPr>
            <w:rStyle w:val="Hyperlink"/>
            <w:rFonts w:ascii="Arial" w:hAnsi="Arial" w:cs="Arial"/>
            <w:iCs/>
            <w:lang w:val="fr-FR"/>
          </w:rPr>
          <w:t xml:space="preserve">2022 Survey of </w:t>
        </w:r>
        <w:proofErr w:type="spellStart"/>
        <w:r w:rsidR="008F29E5" w:rsidRPr="007F34E4">
          <w:rPr>
            <w:rStyle w:val="Hyperlink"/>
            <w:rFonts w:ascii="Arial" w:hAnsi="Arial" w:cs="Arial"/>
            <w:iCs/>
            <w:lang w:val="fr-FR"/>
          </w:rPr>
          <w:t>Disability</w:t>
        </w:r>
        <w:proofErr w:type="spellEnd"/>
        <w:r w:rsidR="008F29E5" w:rsidRPr="007F34E4">
          <w:rPr>
            <w:rStyle w:val="Hyperlink"/>
            <w:rFonts w:ascii="Arial" w:hAnsi="Arial" w:cs="Arial"/>
            <w:iCs/>
            <w:lang w:val="fr-FR"/>
          </w:rPr>
          <w:t xml:space="preserve">, </w:t>
        </w:r>
        <w:proofErr w:type="spellStart"/>
        <w:r w:rsidR="008F29E5" w:rsidRPr="007F34E4">
          <w:rPr>
            <w:rStyle w:val="Hyperlink"/>
            <w:rFonts w:ascii="Arial" w:hAnsi="Arial" w:cs="Arial"/>
            <w:iCs/>
            <w:lang w:val="fr-FR"/>
          </w:rPr>
          <w:t>Ageing</w:t>
        </w:r>
        <w:proofErr w:type="spellEnd"/>
        <w:r w:rsidR="008F29E5" w:rsidRPr="007F34E4">
          <w:rPr>
            <w:rStyle w:val="Hyperlink"/>
            <w:rFonts w:ascii="Arial" w:hAnsi="Arial" w:cs="Arial"/>
            <w:iCs/>
            <w:lang w:val="fr-FR"/>
          </w:rPr>
          <w:t xml:space="preserve"> and </w:t>
        </w:r>
        <w:proofErr w:type="spellStart"/>
        <w:r w:rsidR="008F29E5" w:rsidRPr="007F34E4">
          <w:rPr>
            <w:rStyle w:val="Hyperlink"/>
            <w:rFonts w:ascii="Arial" w:hAnsi="Arial" w:cs="Arial"/>
            <w:iCs/>
            <w:lang w:val="fr-FR"/>
          </w:rPr>
          <w:t>Carers</w:t>
        </w:r>
        <w:proofErr w:type="spellEnd"/>
        <w:r w:rsidR="008F29E5" w:rsidRPr="007F34E4">
          <w:rPr>
            <w:rStyle w:val="Hyperlink"/>
            <w:rFonts w:ascii="Arial" w:hAnsi="Arial" w:cs="Arial"/>
            <w:lang w:val="fr-FR"/>
          </w:rPr>
          <w:t>)</w:t>
        </w:r>
      </w:hyperlink>
      <w:r w:rsidR="008F29E5" w:rsidRPr="007F34E4">
        <w:rPr>
          <w:rFonts w:ascii="Arial" w:hAnsi="Arial" w:cs="Arial"/>
          <w:lang w:val="fr-FR"/>
        </w:rPr>
        <w:t xml:space="preserve"> de l’Institut australien de la statistique a complété les travaux de terrain début 2023 dont les résultats seront publiés en milieu d’année 2024.</w:t>
      </w:r>
    </w:p>
    <w:p w14:paraId="3CFD07A9" w14:textId="77777777" w:rsidR="008F29E5" w:rsidRPr="007F34E4" w:rsidRDefault="008F29E5" w:rsidP="008F29E5">
      <w:pPr>
        <w:pStyle w:val="ListParagraph"/>
        <w:numPr>
          <w:ilvl w:val="0"/>
          <w:numId w:val="175"/>
        </w:numPr>
        <w:rPr>
          <w:rFonts w:ascii="Arial" w:hAnsi="Arial" w:cs="Arial"/>
          <w:lang w:val="fr-FR"/>
        </w:rPr>
      </w:pPr>
      <w:r w:rsidRPr="007F34E4">
        <w:rPr>
          <w:rFonts w:ascii="Arial" w:hAnsi="Arial" w:cs="Arial"/>
          <w:lang w:val="fr-FR"/>
        </w:rPr>
        <w:t xml:space="preserve">Appui des gouvernements des États en faveur d’un partage des données dans le secteur du plaidoyer en faveur du handicap, comme en Australie-Occidentale. </w:t>
      </w:r>
    </w:p>
    <w:p w14:paraId="521BAFFE" w14:textId="77777777" w:rsidR="008F29E5" w:rsidRPr="00ED7ADD" w:rsidRDefault="008F29E5" w:rsidP="008F29E5">
      <w:pPr>
        <w:pStyle w:val="ListParagraph"/>
        <w:numPr>
          <w:ilvl w:val="0"/>
          <w:numId w:val="175"/>
        </w:numPr>
        <w:rPr>
          <w:rFonts w:ascii="Arial" w:hAnsi="Arial" w:cs="Arial"/>
          <w:lang w:val="fr-FR"/>
        </w:rPr>
      </w:pPr>
      <w:r w:rsidRPr="007F34E4">
        <w:rPr>
          <w:rFonts w:ascii="Arial" w:hAnsi="Arial" w:cs="Arial"/>
          <w:lang w:val="fr-FR"/>
        </w:rPr>
        <w:t>Développement, au niveau des États, de stratégies concernant les données sur le handicap et de mécanismes perfectionnés afin d’améliorer l’utilisation et le partage des données, comme la Stratégie des données du gouvernement de Nouvelle-Galles du Sud ou l’utilisation d’indicateurs de complexité familiale en Australie-Méridionale dans le cadre de la collecte de données.</w:t>
      </w:r>
    </w:p>
    <w:p w14:paraId="0B3B75B3" w14:textId="77777777" w:rsidR="00BE4CF7" w:rsidRPr="007F34E4" w:rsidRDefault="008F29E5" w:rsidP="00FD4B36">
      <w:pPr>
        <w:pStyle w:val="Heading2"/>
        <w:rPr>
          <w:rFonts w:ascii="Arial" w:hAnsi="Arial" w:cs="Arial"/>
        </w:rPr>
      </w:pPr>
      <w:bookmarkStart w:id="128" w:name="_Toc150295467"/>
      <w:r w:rsidRPr="007F34E4">
        <w:rPr>
          <w:rFonts w:ascii="Arial" w:hAnsi="Arial" w:cs="Arial"/>
          <w:lang w:val="fr-FR"/>
        </w:rPr>
        <w:t>Constitution d’un stock de données et évaluations</w:t>
      </w:r>
      <w:bookmarkEnd w:id="128"/>
    </w:p>
    <w:p w14:paraId="031F0004" w14:textId="77777777" w:rsidR="003A56C8" w:rsidRPr="007F34E4" w:rsidRDefault="003A56C8" w:rsidP="003A56C8">
      <w:pPr>
        <w:spacing w:after="0" w:line="240" w:lineRule="auto"/>
        <w:rPr>
          <w:rFonts w:ascii="Arial" w:hAnsi="Arial" w:cs="Arial"/>
          <w:lang w:val="fr-FR"/>
        </w:rPr>
      </w:pPr>
      <w:r w:rsidRPr="007F34E4">
        <w:rPr>
          <w:rFonts w:ascii="Arial" w:hAnsi="Arial" w:cs="Arial"/>
          <w:lang w:val="fr-FR"/>
        </w:rPr>
        <w:t>La mise en œuvre de l’ADS repose sur une approche basée sur des données validées. Cela signifie que notre processus décisionnel et la prise de mesures intègrent des données validées issues de la recherche et des recommandations de personnes en situation de handicap. Nous devons donc absolument disposer de données validées de qualité pour progresser et arriver à nos fins.</w:t>
      </w:r>
    </w:p>
    <w:p w14:paraId="57503E77" w14:textId="77777777" w:rsidR="003A56C8" w:rsidRPr="007F34E4" w:rsidRDefault="00000000" w:rsidP="003A56C8">
      <w:pPr>
        <w:spacing w:after="0" w:line="240" w:lineRule="auto"/>
        <w:rPr>
          <w:rFonts w:ascii="Arial" w:hAnsi="Arial" w:cs="Arial"/>
          <w:lang w:val="fr-FR"/>
        </w:rPr>
      </w:pPr>
      <w:r>
        <w:fldChar w:fldCharType="begin"/>
      </w:r>
      <w:r w:rsidRPr="00256C6E">
        <w:rPr>
          <w:lang w:val="fr-FR"/>
        </w:rPr>
        <w:instrText>HYPERLINK "https://www.ndrp.org.au/"</w:instrText>
      </w:r>
      <w:r>
        <w:fldChar w:fldCharType="separate"/>
      </w:r>
      <w:r w:rsidR="003A56C8" w:rsidRPr="0096246E">
        <w:rPr>
          <w:rStyle w:val="Hyperlink"/>
          <w:rFonts w:ascii="Arial" w:hAnsi="Arial" w:cs="Arial"/>
          <w:lang w:val="fr-FR"/>
        </w:rPr>
        <w:t>Le Partenariat national de recherche sur le handicap (</w:t>
      </w:r>
      <w:r w:rsidR="003A56C8" w:rsidRPr="0096246E">
        <w:rPr>
          <w:rStyle w:val="Hyperlink"/>
          <w:rFonts w:ascii="Arial" w:hAnsi="Arial" w:cs="Arial"/>
          <w:iCs/>
          <w:lang w:val="fr-FR"/>
        </w:rPr>
        <w:t xml:space="preserve">National </w:t>
      </w:r>
      <w:proofErr w:type="spellStart"/>
      <w:r w:rsidR="003A56C8" w:rsidRPr="0096246E">
        <w:rPr>
          <w:rStyle w:val="Hyperlink"/>
          <w:rFonts w:ascii="Arial" w:hAnsi="Arial" w:cs="Arial"/>
          <w:iCs/>
          <w:lang w:val="fr-FR"/>
        </w:rPr>
        <w:t>Disability</w:t>
      </w:r>
      <w:proofErr w:type="spellEnd"/>
      <w:r w:rsidR="003A56C8" w:rsidRPr="0096246E">
        <w:rPr>
          <w:rStyle w:val="Hyperlink"/>
          <w:rFonts w:ascii="Arial" w:hAnsi="Arial" w:cs="Arial"/>
          <w:iCs/>
          <w:lang w:val="fr-FR"/>
        </w:rPr>
        <w:t xml:space="preserve"> </w:t>
      </w:r>
      <w:proofErr w:type="spellStart"/>
      <w:r w:rsidR="003A56C8" w:rsidRPr="0096246E">
        <w:rPr>
          <w:rStyle w:val="Hyperlink"/>
          <w:rFonts w:ascii="Arial" w:hAnsi="Arial" w:cs="Arial"/>
          <w:iCs/>
          <w:lang w:val="fr-FR"/>
        </w:rPr>
        <w:t>Research</w:t>
      </w:r>
      <w:proofErr w:type="spellEnd"/>
      <w:r w:rsidR="003A56C8" w:rsidRPr="0096246E">
        <w:rPr>
          <w:rStyle w:val="Hyperlink"/>
          <w:rFonts w:ascii="Arial" w:hAnsi="Arial" w:cs="Arial"/>
          <w:iCs/>
          <w:lang w:val="fr-FR"/>
        </w:rPr>
        <w:t xml:space="preserve"> Partnership</w:t>
      </w:r>
      <w:r w:rsidR="003A56C8" w:rsidRPr="0096246E">
        <w:rPr>
          <w:rStyle w:val="Hyperlink"/>
          <w:rFonts w:ascii="Arial" w:hAnsi="Arial" w:cs="Arial"/>
          <w:lang w:val="fr-FR"/>
        </w:rPr>
        <w:t xml:space="preserve"> - NDRP)</w:t>
      </w:r>
      <w:r>
        <w:rPr>
          <w:rStyle w:val="Hyperlink"/>
          <w:rFonts w:ascii="Arial" w:hAnsi="Arial" w:cs="Arial"/>
          <w:lang w:val="fr-FR"/>
        </w:rPr>
        <w:fldChar w:fldCharType="end"/>
      </w:r>
      <w:r w:rsidR="003A56C8" w:rsidRPr="007F34E4">
        <w:rPr>
          <w:rFonts w:ascii="Arial" w:hAnsi="Arial" w:cs="Arial"/>
          <w:lang w:val="fr-FR"/>
        </w:rPr>
        <w:t xml:space="preserve"> jouera un rôle déterminant dans la constitution du stock de données. Le programme de recherche et les guides pratiques pour une recherche inclusive dans le domaine du handicap du NDRP permettront des améliorations pour les personnes en situation de handicap. Il mettra en place un programme de recherche sur le handicap collaboratif et inclusif et financera les recherches conduites par et avec les personnes en situation de handicap. Le gouvernement australien finance la mise en place et le fonctionnement du NDRP à hauteur de 15 millions de dollars entre 2022 et 2023 et 2024 et 2025. Le NDRP devrait être en place et entièrement opérationnel d’ici 2024.</w:t>
      </w:r>
    </w:p>
    <w:p w14:paraId="3C795118" w14:textId="77777777" w:rsidR="003A56C8" w:rsidRPr="007F34E4" w:rsidRDefault="003A56C8" w:rsidP="003A56C8">
      <w:pPr>
        <w:rPr>
          <w:rFonts w:ascii="Arial" w:hAnsi="Arial" w:cs="Arial"/>
        </w:rPr>
      </w:pPr>
      <w:r w:rsidRPr="007F34E4">
        <w:rPr>
          <w:rFonts w:ascii="Arial" w:hAnsi="Arial" w:cs="Arial"/>
          <w:lang w:val="fr-FR"/>
        </w:rPr>
        <w:t>Exemples d’activités de constitution d’un stock de données et évaluations :</w:t>
      </w:r>
    </w:p>
    <w:p w14:paraId="1528EBD9" w14:textId="77777777" w:rsidR="003A56C8" w:rsidRPr="007F34E4" w:rsidRDefault="003A56C8" w:rsidP="003A56C8">
      <w:pPr>
        <w:pStyle w:val="ListParagraph"/>
        <w:numPr>
          <w:ilvl w:val="0"/>
          <w:numId w:val="175"/>
        </w:numPr>
        <w:rPr>
          <w:rFonts w:ascii="Arial" w:hAnsi="Arial" w:cs="Arial"/>
          <w:lang w:val="fr-FR"/>
        </w:rPr>
      </w:pPr>
      <w:r w:rsidRPr="007F34E4">
        <w:rPr>
          <w:rFonts w:ascii="Arial" w:hAnsi="Arial" w:cs="Arial"/>
          <w:lang w:val="fr-FR"/>
        </w:rPr>
        <w:t xml:space="preserve">Recrutement par le réseau du handicap des Premières Nations (First Peoples </w:t>
      </w:r>
      <w:proofErr w:type="spellStart"/>
      <w:r w:rsidRPr="007F34E4">
        <w:rPr>
          <w:rFonts w:ascii="Arial" w:hAnsi="Arial" w:cs="Arial"/>
          <w:lang w:val="fr-FR"/>
        </w:rPr>
        <w:t>Disability</w:t>
      </w:r>
      <w:proofErr w:type="spellEnd"/>
      <w:r w:rsidRPr="007F34E4">
        <w:rPr>
          <w:rFonts w:ascii="Arial" w:hAnsi="Arial" w:cs="Arial"/>
          <w:lang w:val="fr-FR"/>
        </w:rPr>
        <w:t xml:space="preserve"> Network) d’un consultant indépendant ayant pour rôle d’assurer un suivi et une évaluation continus du National </w:t>
      </w:r>
      <w:proofErr w:type="spellStart"/>
      <w:r w:rsidRPr="007F34E4">
        <w:rPr>
          <w:rFonts w:ascii="Arial" w:hAnsi="Arial" w:cs="Arial"/>
          <w:lang w:val="fr-FR"/>
        </w:rPr>
        <w:t>Disability</w:t>
      </w:r>
      <w:proofErr w:type="spellEnd"/>
      <w:r w:rsidRPr="007F34E4">
        <w:rPr>
          <w:rFonts w:ascii="Arial" w:hAnsi="Arial" w:cs="Arial"/>
          <w:lang w:val="fr-FR"/>
        </w:rPr>
        <w:t xml:space="preserve"> </w:t>
      </w:r>
      <w:proofErr w:type="spellStart"/>
      <w:r w:rsidRPr="007F34E4">
        <w:rPr>
          <w:rFonts w:ascii="Arial" w:hAnsi="Arial" w:cs="Arial"/>
          <w:lang w:val="fr-FR"/>
        </w:rPr>
        <w:t>Footprint</w:t>
      </w:r>
      <w:proofErr w:type="spellEnd"/>
      <w:r w:rsidRPr="007F34E4">
        <w:rPr>
          <w:rFonts w:ascii="Arial" w:hAnsi="Arial" w:cs="Arial"/>
          <w:lang w:val="fr-FR"/>
        </w:rPr>
        <w:t>.</w:t>
      </w:r>
    </w:p>
    <w:p w14:paraId="5DECAD69" w14:textId="77777777" w:rsidR="003A56C8" w:rsidRPr="007F34E4" w:rsidRDefault="003A56C8" w:rsidP="003A56C8">
      <w:pPr>
        <w:pStyle w:val="ListParagraph"/>
        <w:numPr>
          <w:ilvl w:val="0"/>
          <w:numId w:val="175"/>
        </w:numPr>
        <w:rPr>
          <w:rFonts w:ascii="Arial" w:hAnsi="Arial" w:cs="Arial"/>
          <w:lang w:val="fr-FR"/>
        </w:rPr>
      </w:pPr>
      <w:r w:rsidRPr="007F34E4">
        <w:rPr>
          <w:rFonts w:ascii="Arial" w:hAnsi="Arial" w:cs="Arial"/>
          <w:lang w:val="fr-FR"/>
        </w:rPr>
        <w:t xml:space="preserve">Évaluations des politiques et stratégies des États, comme l’évaluation de la </w:t>
      </w:r>
      <w:hyperlink r:id="rId89" w:history="1">
        <w:proofErr w:type="spellStart"/>
        <w:r w:rsidRPr="007F34E4">
          <w:rPr>
            <w:rStyle w:val="Hyperlink"/>
            <w:rFonts w:ascii="Arial" w:hAnsi="Arial" w:cs="Arial"/>
            <w:i/>
            <w:lang w:val="fr-FR"/>
          </w:rPr>
          <w:t>EmployAbility</w:t>
        </w:r>
        <w:proofErr w:type="spellEnd"/>
        <w:r w:rsidRPr="007F34E4">
          <w:rPr>
            <w:rStyle w:val="Hyperlink"/>
            <w:rFonts w:ascii="Arial" w:hAnsi="Arial" w:cs="Arial"/>
            <w:i/>
            <w:lang w:val="fr-FR"/>
          </w:rPr>
          <w:t xml:space="preserve"> </w:t>
        </w:r>
        <w:proofErr w:type="spellStart"/>
        <w:r w:rsidRPr="007F34E4">
          <w:rPr>
            <w:rStyle w:val="Hyperlink"/>
            <w:rFonts w:ascii="Arial" w:hAnsi="Arial" w:cs="Arial"/>
            <w:i/>
            <w:lang w:val="fr-FR"/>
          </w:rPr>
          <w:t>Strategy</w:t>
        </w:r>
        <w:proofErr w:type="spellEnd"/>
        <w:r w:rsidRPr="007F34E4">
          <w:rPr>
            <w:rStyle w:val="Hyperlink"/>
            <w:rFonts w:ascii="Arial" w:hAnsi="Arial" w:cs="Arial"/>
            <w:i/>
            <w:lang w:val="fr-FR"/>
          </w:rPr>
          <w:t> 2018 - 2022</w:t>
        </w:r>
        <w:r w:rsidRPr="007F34E4">
          <w:rPr>
            <w:rStyle w:val="Hyperlink"/>
            <w:rFonts w:ascii="Arial" w:hAnsi="Arial" w:cs="Arial"/>
            <w:lang w:val="fr-FR"/>
          </w:rPr>
          <w:t xml:space="preserve"> (Stratégie handicap et emploi 2018-2022)</w:t>
        </w:r>
      </w:hyperlink>
      <w:r w:rsidRPr="007F34E4">
        <w:rPr>
          <w:rFonts w:ascii="Arial" w:hAnsi="Arial" w:cs="Arial"/>
          <w:lang w:val="fr-FR"/>
        </w:rPr>
        <w:t xml:space="preserve"> en 2023.</w:t>
      </w:r>
    </w:p>
    <w:p w14:paraId="5BC57D38" w14:textId="77777777" w:rsidR="003A56C8" w:rsidRPr="007F34E4" w:rsidRDefault="003A56C8" w:rsidP="003A56C8">
      <w:pPr>
        <w:pStyle w:val="ListParagraph"/>
        <w:numPr>
          <w:ilvl w:val="0"/>
          <w:numId w:val="175"/>
        </w:numPr>
        <w:rPr>
          <w:rFonts w:ascii="Arial" w:hAnsi="Arial" w:cs="Arial"/>
          <w:lang w:val="fr-FR"/>
        </w:rPr>
      </w:pPr>
      <w:r w:rsidRPr="007F34E4">
        <w:rPr>
          <w:rFonts w:ascii="Arial" w:hAnsi="Arial" w:cs="Arial"/>
          <w:lang w:val="fr-FR"/>
        </w:rPr>
        <w:t xml:space="preserve">Enquête donnant la parole aux habitants du Queensland en situation de handicap « Voice of </w:t>
      </w:r>
      <w:proofErr w:type="spellStart"/>
      <w:r w:rsidRPr="007F34E4">
        <w:rPr>
          <w:rFonts w:ascii="Arial" w:hAnsi="Arial" w:cs="Arial"/>
          <w:lang w:val="fr-FR"/>
        </w:rPr>
        <w:t>Queenslanders</w:t>
      </w:r>
      <w:proofErr w:type="spellEnd"/>
      <w:r w:rsidRPr="007F34E4">
        <w:rPr>
          <w:rFonts w:ascii="Arial" w:hAnsi="Arial" w:cs="Arial"/>
          <w:lang w:val="fr-FR"/>
        </w:rPr>
        <w:t xml:space="preserve"> </w:t>
      </w:r>
      <w:proofErr w:type="spellStart"/>
      <w:r w:rsidRPr="007F34E4">
        <w:rPr>
          <w:rFonts w:ascii="Arial" w:hAnsi="Arial" w:cs="Arial"/>
          <w:lang w:val="fr-FR"/>
        </w:rPr>
        <w:t>with</w:t>
      </w:r>
      <w:proofErr w:type="spellEnd"/>
      <w:r w:rsidRPr="007F34E4">
        <w:rPr>
          <w:rFonts w:ascii="Arial" w:hAnsi="Arial" w:cs="Arial"/>
          <w:lang w:val="fr-FR"/>
        </w:rPr>
        <w:t xml:space="preserve"> </w:t>
      </w:r>
      <w:proofErr w:type="spellStart"/>
      <w:r w:rsidRPr="007F34E4">
        <w:rPr>
          <w:rFonts w:ascii="Arial" w:hAnsi="Arial" w:cs="Arial"/>
          <w:lang w:val="fr-FR"/>
        </w:rPr>
        <w:t>Disability</w:t>
      </w:r>
      <w:proofErr w:type="spellEnd"/>
      <w:r w:rsidRPr="007F34E4">
        <w:rPr>
          <w:rFonts w:ascii="Arial" w:hAnsi="Arial" w:cs="Arial"/>
          <w:lang w:val="fr-FR"/>
        </w:rPr>
        <w:t> » (Voix des habitants du Queensland en situation de handicap) menée début 2023 et publication du rapport éponyme y afférent « </w:t>
      </w:r>
      <w:hyperlink r:id="rId90" w:history="1">
        <w:r w:rsidRPr="007F34E4">
          <w:rPr>
            <w:rStyle w:val="Hyperlink"/>
            <w:rFonts w:ascii="Arial" w:hAnsi="Arial" w:cs="Arial"/>
            <w:i/>
            <w:shd w:val="clear" w:color="auto" w:fill="FFFFFF"/>
            <w:lang w:val="fr-FR"/>
          </w:rPr>
          <w:t xml:space="preserve">Voice of </w:t>
        </w:r>
        <w:proofErr w:type="spellStart"/>
        <w:r w:rsidRPr="007F34E4">
          <w:rPr>
            <w:rStyle w:val="Hyperlink"/>
            <w:rFonts w:ascii="Arial" w:hAnsi="Arial" w:cs="Arial"/>
            <w:i/>
            <w:shd w:val="clear" w:color="auto" w:fill="FFFFFF"/>
            <w:lang w:val="fr-FR"/>
          </w:rPr>
          <w:t>Queenslanders</w:t>
        </w:r>
        <w:proofErr w:type="spellEnd"/>
        <w:r w:rsidRPr="007F34E4">
          <w:rPr>
            <w:rStyle w:val="Hyperlink"/>
            <w:rFonts w:ascii="Arial" w:hAnsi="Arial" w:cs="Arial"/>
            <w:i/>
            <w:shd w:val="clear" w:color="auto" w:fill="FFFFFF"/>
            <w:lang w:val="fr-FR"/>
          </w:rPr>
          <w:t xml:space="preserve"> </w:t>
        </w:r>
        <w:proofErr w:type="spellStart"/>
        <w:r w:rsidRPr="007F34E4">
          <w:rPr>
            <w:rStyle w:val="Hyperlink"/>
            <w:rFonts w:ascii="Arial" w:hAnsi="Arial" w:cs="Arial"/>
            <w:i/>
            <w:shd w:val="clear" w:color="auto" w:fill="FFFFFF"/>
            <w:lang w:val="fr-FR"/>
          </w:rPr>
          <w:t>with</w:t>
        </w:r>
        <w:proofErr w:type="spellEnd"/>
        <w:r w:rsidRPr="007F34E4">
          <w:rPr>
            <w:rStyle w:val="Hyperlink"/>
            <w:rFonts w:ascii="Arial" w:hAnsi="Arial" w:cs="Arial"/>
            <w:i/>
            <w:shd w:val="clear" w:color="auto" w:fill="FFFFFF"/>
            <w:lang w:val="fr-FR"/>
          </w:rPr>
          <w:t xml:space="preserve"> </w:t>
        </w:r>
        <w:proofErr w:type="spellStart"/>
        <w:r w:rsidRPr="007F34E4">
          <w:rPr>
            <w:rStyle w:val="Hyperlink"/>
            <w:rFonts w:ascii="Arial" w:hAnsi="Arial" w:cs="Arial"/>
            <w:i/>
            <w:shd w:val="clear" w:color="auto" w:fill="FFFFFF"/>
            <w:lang w:val="fr-FR"/>
          </w:rPr>
          <w:t>Disability</w:t>
        </w:r>
        <w:proofErr w:type="spellEnd"/>
      </w:hyperlink>
      <w:r w:rsidRPr="007F34E4">
        <w:rPr>
          <w:rFonts w:ascii="Arial" w:hAnsi="Arial" w:cs="Arial"/>
          <w:shd w:val="clear" w:color="auto" w:fill="FFFFFF"/>
          <w:lang w:val="fr-FR"/>
        </w:rPr>
        <w:t xml:space="preserve"> » </w:t>
      </w:r>
      <w:r w:rsidRPr="007F34E4">
        <w:rPr>
          <w:rFonts w:ascii="Arial" w:hAnsi="Arial" w:cs="Arial"/>
          <w:lang w:val="fr-FR"/>
        </w:rPr>
        <w:t xml:space="preserve">le 19 juin 2023. Cette enquête et ce rapport sont le résultat d’une collaboration entre le gouvernement du Queensland, l’organisation </w:t>
      </w:r>
      <w:proofErr w:type="spellStart"/>
      <w:r w:rsidRPr="007F34E4">
        <w:rPr>
          <w:rFonts w:ascii="Arial" w:hAnsi="Arial" w:cs="Arial"/>
          <w:lang w:val="fr-FR"/>
        </w:rPr>
        <w:t>Queenslanders</w:t>
      </w:r>
      <w:proofErr w:type="spellEnd"/>
      <w:r w:rsidRPr="007F34E4">
        <w:rPr>
          <w:rFonts w:ascii="Arial" w:hAnsi="Arial" w:cs="Arial"/>
          <w:lang w:val="fr-FR"/>
        </w:rPr>
        <w:t xml:space="preserve"> </w:t>
      </w:r>
      <w:proofErr w:type="spellStart"/>
      <w:r w:rsidRPr="007F34E4">
        <w:rPr>
          <w:rFonts w:ascii="Arial" w:hAnsi="Arial" w:cs="Arial"/>
          <w:lang w:val="fr-FR"/>
        </w:rPr>
        <w:t>with</w:t>
      </w:r>
      <w:proofErr w:type="spellEnd"/>
      <w:r w:rsidRPr="007F34E4">
        <w:rPr>
          <w:rFonts w:ascii="Arial" w:hAnsi="Arial" w:cs="Arial"/>
          <w:lang w:val="fr-FR"/>
        </w:rPr>
        <w:t xml:space="preserve"> </w:t>
      </w:r>
      <w:proofErr w:type="spellStart"/>
      <w:r w:rsidRPr="007F34E4">
        <w:rPr>
          <w:rFonts w:ascii="Arial" w:hAnsi="Arial" w:cs="Arial"/>
          <w:lang w:val="fr-FR"/>
        </w:rPr>
        <w:t>Disability</w:t>
      </w:r>
      <w:proofErr w:type="spellEnd"/>
      <w:r w:rsidRPr="007F34E4">
        <w:rPr>
          <w:rFonts w:ascii="Arial" w:hAnsi="Arial" w:cs="Arial"/>
          <w:lang w:val="fr-FR"/>
        </w:rPr>
        <w:t xml:space="preserve"> Network (Réseau des habitants du Queensland en situation de handicap) et la Griffith </w:t>
      </w:r>
      <w:proofErr w:type="spellStart"/>
      <w:r w:rsidRPr="007F34E4">
        <w:rPr>
          <w:rFonts w:ascii="Arial" w:hAnsi="Arial" w:cs="Arial"/>
          <w:lang w:val="fr-FR"/>
        </w:rPr>
        <w:t>University</w:t>
      </w:r>
      <w:proofErr w:type="spellEnd"/>
      <w:r w:rsidRPr="007F34E4">
        <w:rPr>
          <w:rFonts w:ascii="Arial" w:hAnsi="Arial" w:cs="Arial"/>
          <w:lang w:val="fr-FR"/>
        </w:rPr>
        <w:t xml:space="preserve">. </w:t>
      </w:r>
    </w:p>
    <w:p w14:paraId="4261B2A6" w14:textId="77777777" w:rsidR="00C9452B" w:rsidRPr="007F34E4" w:rsidRDefault="003A56C8" w:rsidP="00C9452B">
      <w:pPr>
        <w:pStyle w:val="ListParagraph"/>
        <w:numPr>
          <w:ilvl w:val="0"/>
          <w:numId w:val="175"/>
        </w:numPr>
        <w:rPr>
          <w:rFonts w:ascii="Arial" w:hAnsi="Arial" w:cs="Arial"/>
        </w:rPr>
      </w:pPr>
      <w:r w:rsidRPr="007F34E4">
        <w:rPr>
          <w:rFonts w:ascii="Arial" w:hAnsi="Arial" w:cs="Arial"/>
          <w:lang w:val="fr-FR"/>
        </w:rPr>
        <w:t xml:space="preserve">Évaluation indépendante du processus et des résultats de la </w:t>
      </w:r>
      <w:hyperlink r:id="rId91" w:history="1">
        <w:proofErr w:type="spellStart"/>
        <w:r w:rsidRPr="007F34E4">
          <w:rPr>
            <w:rStyle w:val="Hyperlink"/>
            <w:rFonts w:ascii="Arial" w:hAnsi="Arial" w:cs="Arial"/>
            <w:lang w:val="fr-FR"/>
          </w:rPr>
          <w:t>Disability</w:t>
        </w:r>
        <w:proofErr w:type="spellEnd"/>
        <w:r w:rsidRPr="007F34E4">
          <w:rPr>
            <w:rStyle w:val="Hyperlink"/>
            <w:rFonts w:ascii="Arial" w:hAnsi="Arial" w:cs="Arial"/>
            <w:lang w:val="fr-FR"/>
          </w:rPr>
          <w:t xml:space="preserve"> Gateway (Passerelle handicap)</w:t>
        </w:r>
      </w:hyperlink>
      <w:r w:rsidRPr="007F34E4">
        <w:rPr>
          <w:rFonts w:ascii="Arial" w:hAnsi="Arial" w:cs="Arial"/>
          <w:lang w:val="fr-FR"/>
        </w:rPr>
        <w:t xml:space="preserve"> menée en juin 2022.</w:t>
      </w:r>
    </w:p>
    <w:p w14:paraId="390F53F6" w14:textId="77777777" w:rsidR="00B94BEC" w:rsidRPr="007F34E4" w:rsidRDefault="004955C8" w:rsidP="00FD4B36">
      <w:pPr>
        <w:pStyle w:val="Heading2"/>
        <w:rPr>
          <w:rFonts w:ascii="Arial" w:hAnsi="Arial" w:cs="Arial"/>
        </w:rPr>
      </w:pPr>
      <w:bookmarkStart w:id="129" w:name="_Governance"/>
      <w:bookmarkStart w:id="130" w:name="_Toc150295468"/>
      <w:bookmarkEnd w:id="129"/>
      <w:r w:rsidRPr="007F34E4">
        <w:rPr>
          <w:rFonts w:ascii="Arial" w:hAnsi="Arial" w:cs="Arial"/>
          <w:lang w:val="fr-FR"/>
        </w:rPr>
        <w:lastRenderedPageBreak/>
        <w:t>Gouvernance</w:t>
      </w:r>
      <w:bookmarkEnd w:id="130"/>
    </w:p>
    <w:p w14:paraId="1C14CD0D" w14:textId="77777777" w:rsidR="00777EA2" w:rsidRPr="007F34E4" w:rsidRDefault="00777EA2" w:rsidP="00777EA2">
      <w:pPr>
        <w:spacing w:after="0" w:line="240" w:lineRule="auto"/>
        <w:rPr>
          <w:rFonts w:ascii="Arial" w:hAnsi="Arial" w:cs="Arial"/>
          <w:lang w:val="fr-FR"/>
        </w:rPr>
      </w:pPr>
      <w:r w:rsidRPr="007F34E4">
        <w:rPr>
          <w:rFonts w:ascii="Arial" w:hAnsi="Arial" w:cs="Arial"/>
          <w:lang w:val="fr-FR"/>
        </w:rPr>
        <w:t>Des mécanismes de gouvernance solides sont essentiels à la mise en œuvre efficace d’activités dans tout le pays qui permettront d’améliorer la vie des personnes en situation de handicap.</w:t>
      </w:r>
      <w:r w:rsidRPr="007F34E4">
        <w:rPr>
          <w:rFonts w:ascii="Arial" w:hAnsi="Arial" w:cs="Arial"/>
          <w:i/>
          <w:lang w:val="fr-FR"/>
        </w:rPr>
        <w:t xml:space="preserve"> </w:t>
      </w:r>
      <w:hyperlink r:id="rId92" w:history="1">
        <w:r w:rsidRPr="007F34E4">
          <w:rPr>
            <w:rStyle w:val="Hyperlink"/>
            <w:rFonts w:ascii="Arial" w:hAnsi="Arial" w:cs="Arial"/>
            <w:i/>
            <w:lang w:val="fr-FR"/>
          </w:rPr>
          <w:t>La Stratégie australienne en matière de handicap 2021 - 2031 (</w:t>
        </w:r>
        <w:proofErr w:type="spellStart"/>
        <w:r w:rsidRPr="007F34E4">
          <w:rPr>
            <w:rStyle w:val="Hyperlink"/>
            <w:rFonts w:ascii="Arial" w:hAnsi="Arial" w:cs="Arial"/>
            <w:i/>
            <w:lang w:val="fr-FR"/>
          </w:rPr>
          <w:t>Australia’s</w:t>
        </w:r>
        <w:proofErr w:type="spellEnd"/>
        <w:r w:rsidRPr="007F34E4">
          <w:rPr>
            <w:rStyle w:val="Hyperlink"/>
            <w:rFonts w:ascii="Arial" w:hAnsi="Arial" w:cs="Arial"/>
            <w:i/>
            <w:lang w:val="fr-FR"/>
          </w:rPr>
          <w:t> </w:t>
        </w:r>
        <w:proofErr w:type="spellStart"/>
        <w:r w:rsidRPr="007F34E4">
          <w:rPr>
            <w:rStyle w:val="Hyperlink"/>
            <w:rFonts w:ascii="Arial" w:hAnsi="Arial" w:cs="Arial"/>
            <w:i/>
            <w:lang w:val="fr-FR"/>
          </w:rPr>
          <w:t>Disability</w:t>
        </w:r>
        <w:proofErr w:type="spellEnd"/>
        <w:r w:rsidRPr="007F34E4">
          <w:rPr>
            <w:rStyle w:val="Hyperlink"/>
            <w:rFonts w:ascii="Arial" w:hAnsi="Arial" w:cs="Arial"/>
            <w:i/>
            <w:lang w:val="fr-FR"/>
          </w:rPr>
          <w:t xml:space="preserve"> </w:t>
        </w:r>
        <w:proofErr w:type="spellStart"/>
        <w:r w:rsidRPr="007F34E4">
          <w:rPr>
            <w:rStyle w:val="Hyperlink"/>
            <w:rFonts w:ascii="Arial" w:hAnsi="Arial" w:cs="Arial"/>
            <w:i/>
            <w:lang w:val="fr-FR"/>
          </w:rPr>
          <w:t>Strategy</w:t>
        </w:r>
        <w:proofErr w:type="spellEnd"/>
        <w:r w:rsidRPr="007F34E4">
          <w:rPr>
            <w:rStyle w:val="Hyperlink"/>
            <w:rFonts w:ascii="Arial" w:hAnsi="Arial" w:cs="Arial"/>
            <w:i/>
            <w:lang w:val="fr-FR"/>
          </w:rPr>
          <w:t> 2021 - 2031</w:t>
        </w:r>
      </w:hyperlink>
      <w:r w:rsidRPr="007F34E4">
        <w:rPr>
          <w:rFonts w:ascii="Arial" w:hAnsi="Arial" w:cs="Arial"/>
          <w:lang w:val="fr-FR"/>
        </w:rPr>
        <w:t xml:space="preserve"> (p. 45 ; 59-60) fournit un modèle de gouvernance qui oriente nos travaux et notre redevabilité. </w:t>
      </w:r>
    </w:p>
    <w:p w14:paraId="650B268A" w14:textId="77777777" w:rsidR="00777EA2" w:rsidRPr="007F34E4" w:rsidRDefault="00777EA2" w:rsidP="00777EA2">
      <w:pPr>
        <w:rPr>
          <w:rFonts w:ascii="Arial" w:hAnsi="Arial" w:cs="Arial"/>
        </w:rPr>
      </w:pPr>
      <w:r w:rsidRPr="007F34E4">
        <w:rPr>
          <w:rFonts w:ascii="Arial" w:hAnsi="Arial" w:cs="Arial"/>
          <w:lang w:val="fr-FR"/>
        </w:rPr>
        <w:t>Les groupes qui contribuent à la gouvernance de l’ADS sont entre autres :</w:t>
      </w:r>
    </w:p>
    <w:p w14:paraId="77D26C86" w14:textId="77777777" w:rsidR="00777EA2" w:rsidRPr="007F34E4" w:rsidRDefault="00000000" w:rsidP="00777EA2">
      <w:pPr>
        <w:pStyle w:val="ListParagraph"/>
        <w:numPr>
          <w:ilvl w:val="0"/>
          <w:numId w:val="175"/>
        </w:numPr>
        <w:rPr>
          <w:rFonts w:ascii="Arial" w:hAnsi="Arial" w:cs="Arial"/>
          <w:lang w:val="fr-FR"/>
        </w:rPr>
      </w:pPr>
      <w:hyperlink r:id="rId93" w:history="1">
        <w:r w:rsidR="00777EA2" w:rsidRPr="007F34E4">
          <w:rPr>
            <w:rStyle w:val="Hyperlink"/>
            <w:rFonts w:ascii="Arial" w:hAnsi="Arial" w:cs="Arial"/>
            <w:lang w:val="fr-FR"/>
          </w:rPr>
          <w:t>Le Conseil ministériel pour la réforme du handicap (</w:t>
        </w:r>
        <w:hyperlink r:id="rId94" w:history="1">
          <w:r w:rsidR="00777EA2" w:rsidRPr="007F34E4">
            <w:rPr>
              <w:rStyle w:val="Hyperlink"/>
              <w:rFonts w:ascii="Arial" w:hAnsi="Arial" w:cs="Arial"/>
              <w:lang w:val="fr-FR"/>
            </w:rPr>
            <w:t>Disability Reform Ministerial Council</w:t>
          </w:r>
        </w:hyperlink>
        <w:r w:rsidR="00777EA2" w:rsidRPr="007F34E4">
          <w:rPr>
            <w:rStyle w:val="Hyperlink"/>
            <w:rFonts w:ascii="Arial" w:hAnsi="Arial" w:cs="Arial"/>
            <w:lang w:val="fr-FR"/>
          </w:rPr>
          <w:t>)</w:t>
        </w:r>
      </w:hyperlink>
      <w:r w:rsidR="00777EA2" w:rsidRPr="007F34E4">
        <w:rPr>
          <w:rFonts w:ascii="Arial" w:hAnsi="Arial" w:cs="Arial"/>
          <w:lang w:val="fr-FR"/>
        </w:rPr>
        <w:t xml:space="preserve"> est un forum qui réunit les ministres des gouvernements fédéral, des États et des Territoires en charge des politiques du handicap. Il a pour objectif d’encourager la collaboration et la coordination nationales pour faire avancer les réformes des politiques du handicap et leur mise en œuvre.</w:t>
      </w:r>
    </w:p>
    <w:p w14:paraId="5E9A3C33" w14:textId="77777777" w:rsidR="00777EA2" w:rsidRPr="007F34E4" w:rsidRDefault="00000000" w:rsidP="00777EA2">
      <w:pPr>
        <w:pStyle w:val="ListParagraph"/>
        <w:numPr>
          <w:ilvl w:val="0"/>
          <w:numId w:val="175"/>
        </w:numPr>
        <w:rPr>
          <w:rFonts w:ascii="Arial" w:hAnsi="Arial" w:cs="Arial"/>
          <w:lang w:val="fr-FR"/>
        </w:rPr>
      </w:pPr>
      <w:hyperlink r:id="rId95" w:history="1">
        <w:r w:rsidR="00777EA2" w:rsidRPr="007F34E4">
          <w:rPr>
            <w:rStyle w:val="Hyperlink"/>
            <w:rFonts w:ascii="Arial" w:hAnsi="Arial" w:cs="Arial"/>
            <w:lang w:val="fr-FR"/>
          </w:rPr>
          <w:t>Le Conseil consultatif de l’ADS (ADS Advisory Council)</w:t>
        </w:r>
      </w:hyperlink>
      <w:r w:rsidR="00777EA2" w:rsidRPr="007F34E4">
        <w:rPr>
          <w:rFonts w:ascii="Arial" w:hAnsi="Arial" w:cs="Arial"/>
          <w:lang w:val="fr-FR"/>
        </w:rPr>
        <w:t xml:space="preserve"> dispense, en totale indépendance, des conseils aux instances gouvernementales australiennes et aux ministres du Handicap quant à la mise en œuvre de l’ADS. Il se compose de personnes en situation de handicap issues de communautés et de membres du secteur du handicap.</w:t>
      </w:r>
    </w:p>
    <w:p w14:paraId="5E04638A" w14:textId="77777777" w:rsidR="00777EA2" w:rsidRPr="00ED7ADD" w:rsidRDefault="00777EA2" w:rsidP="00777EA2">
      <w:pPr>
        <w:pStyle w:val="ListParagraph"/>
        <w:numPr>
          <w:ilvl w:val="0"/>
          <w:numId w:val="175"/>
        </w:numPr>
        <w:rPr>
          <w:rFonts w:ascii="Arial" w:hAnsi="Arial" w:cs="Arial"/>
          <w:lang w:val="fr-FR"/>
        </w:rPr>
      </w:pPr>
      <w:r w:rsidRPr="007F34E4">
        <w:rPr>
          <w:rFonts w:ascii="Arial" w:hAnsi="Arial" w:cs="Arial"/>
          <w:lang w:val="fr-FR"/>
        </w:rPr>
        <w:t>Le Forum de mise en œuvre de l’ADS des organisations de représentants du handicap (</w:t>
      </w:r>
      <w:proofErr w:type="spellStart"/>
      <w:r w:rsidRPr="007F34E4">
        <w:rPr>
          <w:rFonts w:ascii="Arial" w:hAnsi="Arial" w:cs="Arial"/>
          <w:lang w:val="fr-FR"/>
        </w:rPr>
        <w:t>Disability</w:t>
      </w:r>
      <w:proofErr w:type="spellEnd"/>
      <w:r w:rsidRPr="007F34E4">
        <w:rPr>
          <w:rFonts w:ascii="Arial" w:hAnsi="Arial" w:cs="Arial"/>
          <w:lang w:val="fr-FR"/>
        </w:rPr>
        <w:t xml:space="preserve"> </w:t>
      </w:r>
      <w:proofErr w:type="spellStart"/>
      <w:r w:rsidRPr="007F34E4">
        <w:rPr>
          <w:rFonts w:ascii="Arial" w:hAnsi="Arial" w:cs="Arial"/>
          <w:lang w:val="fr-FR"/>
        </w:rPr>
        <w:t>Representative</w:t>
      </w:r>
      <w:proofErr w:type="spellEnd"/>
      <w:r w:rsidRPr="007F34E4">
        <w:rPr>
          <w:rFonts w:ascii="Arial" w:hAnsi="Arial" w:cs="Arial"/>
          <w:lang w:val="fr-FR"/>
        </w:rPr>
        <w:t xml:space="preserve"> Organisation ADS </w:t>
      </w:r>
      <w:proofErr w:type="spellStart"/>
      <w:r w:rsidRPr="007F34E4">
        <w:rPr>
          <w:rFonts w:ascii="Arial" w:hAnsi="Arial" w:cs="Arial"/>
          <w:lang w:val="fr-FR"/>
        </w:rPr>
        <w:t>Implementation</w:t>
      </w:r>
      <w:proofErr w:type="spellEnd"/>
      <w:r w:rsidRPr="007F34E4">
        <w:rPr>
          <w:rFonts w:ascii="Arial" w:hAnsi="Arial" w:cs="Arial"/>
          <w:lang w:val="fr-FR"/>
        </w:rPr>
        <w:t xml:space="preserve"> Forum) regroupe un large éventail d’organisations qui représentent le secteur du handicap et les personnes en situation de handicap. Ce forum est un organe de consultation essentiel pour le gouvernement australien car il s’adresse à lui pour des conseils et des avis sur les activités de mise en œuvre de l’ADS.</w:t>
      </w:r>
    </w:p>
    <w:p w14:paraId="696B9E5D" w14:textId="77777777" w:rsidR="00F458E2" w:rsidRPr="007F34E4" w:rsidRDefault="004238CA" w:rsidP="00FD4B36">
      <w:pPr>
        <w:pStyle w:val="Heading2"/>
        <w:rPr>
          <w:rFonts w:ascii="Arial" w:hAnsi="Arial" w:cs="Arial"/>
        </w:rPr>
      </w:pPr>
      <w:bookmarkStart w:id="131" w:name="_Toc150295469"/>
      <w:r w:rsidRPr="007F34E4">
        <w:rPr>
          <w:rFonts w:ascii="Arial" w:hAnsi="Arial" w:cs="Arial"/>
          <w:lang w:val="fr-FR"/>
        </w:rPr>
        <w:t>L’ADS en ligne</w:t>
      </w:r>
      <w:bookmarkEnd w:id="131"/>
    </w:p>
    <w:p w14:paraId="60A751F1" w14:textId="77777777" w:rsidR="004238CA" w:rsidRPr="007F34E4" w:rsidRDefault="00000000" w:rsidP="004238CA">
      <w:pPr>
        <w:spacing w:after="0" w:line="240" w:lineRule="auto"/>
        <w:rPr>
          <w:rFonts w:ascii="Arial" w:hAnsi="Arial" w:cs="Arial"/>
          <w:lang w:val="fr-FR"/>
        </w:rPr>
      </w:pPr>
      <w:hyperlink r:id="rId96" w:history="1">
        <w:r w:rsidR="004238CA" w:rsidRPr="007F34E4">
          <w:rPr>
            <w:rStyle w:val="Hyperlink"/>
            <w:rFonts w:ascii="Arial" w:hAnsi="Arial" w:cs="Arial"/>
            <w:lang w:val="fr-FR"/>
          </w:rPr>
          <w:t xml:space="preserve">Le centre de ressources de l’ADS sur le </w:t>
        </w:r>
        <w:proofErr w:type="spellStart"/>
        <w:r w:rsidR="004238CA" w:rsidRPr="007F34E4">
          <w:rPr>
            <w:rStyle w:val="Hyperlink"/>
            <w:rFonts w:ascii="Arial" w:hAnsi="Arial" w:cs="Arial"/>
            <w:lang w:val="fr-FR"/>
          </w:rPr>
          <w:t>Disability</w:t>
        </w:r>
        <w:proofErr w:type="spellEnd"/>
        <w:r w:rsidR="004238CA" w:rsidRPr="007F34E4">
          <w:rPr>
            <w:rStyle w:val="Hyperlink"/>
            <w:rFonts w:ascii="Arial" w:hAnsi="Arial" w:cs="Arial"/>
            <w:lang w:val="fr-FR"/>
          </w:rPr>
          <w:t xml:space="preserve"> Gateway (ADS Hub on </w:t>
        </w:r>
        <w:proofErr w:type="spellStart"/>
        <w:r w:rsidR="004238CA" w:rsidRPr="007F34E4">
          <w:rPr>
            <w:rStyle w:val="Hyperlink"/>
            <w:rFonts w:ascii="Arial" w:hAnsi="Arial" w:cs="Arial"/>
            <w:lang w:val="fr-FR"/>
          </w:rPr>
          <w:t>Disability</w:t>
        </w:r>
        <w:proofErr w:type="spellEnd"/>
        <w:r w:rsidR="004238CA" w:rsidRPr="007F34E4">
          <w:rPr>
            <w:rStyle w:val="Hyperlink"/>
            <w:rFonts w:ascii="Arial" w:hAnsi="Arial" w:cs="Arial"/>
            <w:lang w:val="fr-FR"/>
          </w:rPr>
          <w:t xml:space="preserve"> Gateway)</w:t>
        </w:r>
      </w:hyperlink>
      <w:r w:rsidR="004238CA" w:rsidRPr="007F34E4">
        <w:rPr>
          <w:rFonts w:ascii="Arial" w:hAnsi="Arial" w:cs="Arial"/>
          <w:lang w:val="fr-FR"/>
        </w:rPr>
        <w:t xml:space="preserve"> rassemble des actualités, des ressources et des rapports de l’ADS. Ce centre a été lancé en 2021 puisque le gouvernement australien s’est engagé à assurer la présence de l’ADS en ligne, </w:t>
      </w:r>
      <w:proofErr w:type="gramStart"/>
      <w:r w:rsidR="004238CA" w:rsidRPr="007F34E4">
        <w:rPr>
          <w:rFonts w:ascii="Arial" w:hAnsi="Arial" w:cs="Arial"/>
          <w:lang w:val="fr-FR"/>
        </w:rPr>
        <w:t>voire même</w:t>
      </w:r>
      <w:proofErr w:type="gramEnd"/>
      <w:r w:rsidR="004238CA" w:rsidRPr="007F34E4">
        <w:rPr>
          <w:rFonts w:ascii="Arial" w:hAnsi="Arial" w:cs="Arial"/>
          <w:lang w:val="fr-FR"/>
        </w:rPr>
        <w:t xml:space="preserve"> à l’intensifier. Des informations de base sont fournies dans des formats accessibles, notamment </w:t>
      </w:r>
      <w:proofErr w:type="spellStart"/>
      <w:r w:rsidR="004238CA" w:rsidRPr="007F34E4">
        <w:rPr>
          <w:rFonts w:ascii="Arial" w:hAnsi="Arial" w:cs="Arial"/>
          <w:lang w:val="fr-FR"/>
        </w:rPr>
        <w:t>Easy</w:t>
      </w:r>
      <w:proofErr w:type="spellEnd"/>
      <w:r w:rsidR="004238CA" w:rsidRPr="007F34E4">
        <w:rPr>
          <w:rFonts w:ascii="Arial" w:hAnsi="Arial" w:cs="Arial"/>
          <w:lang w:val="fr-FR"/>
        </w:rPr>
        <w:t xml:space="preserve"> Read, et dans 14 langues communautaires, y compris l’</w:t>
      </w:r>
      <w:proofErr w:type="spellStart"/>
      <w:r w:rsidR="004238CA" w:rsidRPr="007F34E4">
        <w:rPr>
          <w:rFonts w:ascii="Arial" w:hAnsi="Arial" w:cs="Arial"/>
          <w:lang w:val="fr-FR"/>
        </w:rPr>
        <w:t>Auslan</w:t>
      </w:r>
      <w:proofErr w:type="spellEnd"/>
      <w:r w:rsidR="004238CA" w:rsidRPr="007F34E4">
        <w:rPr>
          <w:rFonts w:ascii="Arial" w:hAnsi="Arial" w:cs="Arial"/>
          <w:lang w:val="fr-FR"/>
        </w:rPr>
        <w:t>. D’autres formats accessibles, comme en braille, sont disponibles sur demande et des traductions vers des langues des Premières Nations seront incluses à l’avenir.</w:t>
      </w:r>
    </w:p>
    <w:p w14:paraId="0DFF6392" w14:textId="77777777" w:rsidR="004238CA" w:rsidRPr="00ED7ADD" w:rsidRDefault="004238CA" w:rsidP="004238CA">
      <w:pPr>
        <w:rPr>
          <w:rFonts w:ascii="Arial" w:hAnsi="Arial" w:cs="Arial"/>
          <w:lang w:val="fr-FR"/>
        </w:rPr>
      </w:pPr>
      <w:r w:rsidRPr="007F34E4">
        <w:rPr>
          <w:rFonts w:ascii="Arial" w:hAnsi="Arial" w:cs="Arial"/>
          <w:lang w:val="fr-FR"/>
        </w:rPr>
        <w:t>Lancé il y a de cela 2 ans, le centre de ressources de l’ADS ne cesse de s’enrichir de nouveaux contenus, par exemple :</w:t>
      </w:r>
    </w:p>
    <w:p w14:paraId="199B836D" w14:textId="77777777" w:rsidR="004238CA" w:rsidRPr="007F34E4" w:rsidRDefault="004238CA" w:rsidP="004238CA">
      <w:pPr>
        <w:pStyle w:val="ListParagraph"/>
        <w:numPr>
          <w:ilvl w:val="0"/>
          <w:numId w:val="175"/>
        </w:numPr>
        <w:rPr>
          <w:rFonts w:ascii="Arial" w:hAnsi="Arial" w:cs="Arial"/>
          <w:lang w:val="fr-FR"/>
        </w:rPr>
      </w:pPr>
      <w:r w:rsidRPr="007F34E4">
        <w:rPr>
          <w:rFonts w:ascii="Arial" w:hAnsi="Arial" w:cs="Arial"/>
          <w:lang w:val="fr-FR"/>
        </w:rPr>
        <w:t>Des rapports sur les Plans d’action ciblés annuels.</w:t>
      </w:r>
    </w:p>
    <w:p w14:paraId="7E0DA697" w14:textId="77777777" w:rsidR="004238CA" w:rsidRPr="007F34E4" w:rsidRDefault="004238CA" w:rsidP="004238CA">
      <w:pPr>
        <w:pStyle w:val="ListParagraph"/>
        <w:numPr>
          <w:ilvl w:val="0"/>
          <w:numId w:val="175"/>
        </w:numPr>
        <w:rPr>
          <w:rFonts w:ascii="Arial" w:hAnsi="Arial" w:cs="Arial"/>
          <w:lang w:val="fr-FR"/>
        </w:rPr>
      </w:pPr>
      <w:r w:rsidRPr="007F34E4">
        <w:rPr>
          <w:rFonts w:ascii="Arial" w:hAnsi="Arial" w:cs="Arial"/>
          <w:lang w:val="fr-FR"/>
        </w:rPr>
        <w:t>Des informations sur les forums et consultations de l’ADS.</w:t>
      </w:r>
    </w:p>
    <w:p w14:paraId="6CBCDF52" w14:textId="77777777" w:rsidR="004238CA" w:rsidRPr="007F34E4" w:rsidRDefault="004238CA" w:rsidP="004238CA">
      <w:pPr>
        <w:pStyle w:val="ListParagraph"/>
        <w:numPr>
          <w:ilvl w:val="0"/>
          <w:numId w:val="175"/>
        </w:numPr>
        <w:rPr>
          <w:rFonts w:ascii="Arial" w:hAnsi="Arial" w:cs="Arial"/>
          <w:lang w:val="fr-FR"/>
        </w:rPr>
      </w:pPr>
      <w:r w:rsidRPr="007F34E4">
        <w:rPr>
          <w:rFonts w:ascii="Arial" w:hAnsi="Arial" w:cs="Arial"/>
          <w:lang w:val="fr-FR"/>
        </w:rPr>
        <w:t>Des informations et des communiqués du Conseil consultatif de l’ADS.</w:t>
      </w:r>
    </w:p>
    <w:p w14:paraId="24D03F5B" w14:textId="77777777" w:rsidR="004238CA" w:rsidRPr="007F34E4" w:rsidRDefault="004238CA" w:rsidP="004238CA">
      <w:pPr>
        <w:pStyle w:val="ListParagraph"/>
        <w:numPr>
          <w:ilvl w:val="0"/>
          <w:numId w:val="175"/>
        </w:numPr>
        <w:rPr>
          <w:rFonts w:ascii="Arial" w:hAnsi="Arial" w:cs="Arial"/>
          <w:lang w:val="fr-FR"/>
        </w:rPr>
      </w:pPr>
      <w:r w:rsidRPr="007F34E4">
        <w:rPr>
          <w:rFonts w:ascii="Arial" w:hAnsi="Arial" w:cs="Arial"/>
          <w:lang w:val="fr-FR"/>
        </w:rPr>
        <w:t xml:space="preserve">De nouvelles ressources, comme le Plan d’amélioration des données et un </w:t>
      </w:r>
      <w:hyperlink r:id="rId97" w:history="1">
        <w:r w:rsidRPr="007F34E4">
          <w:rPr>
            <w:rStyle w:val="Hyperlink"/>
            <w:rFonts w:ascii="Arial" w:hAnsi="Arial" w:cs="Arial"/>
            <w:lang w:val="fr-FR"/>
          </w:rPr>
          <w:t xml:space="preserve">Guide des bonnes pratiques de participation des personnes en situation de handicap (Good Practice Guidelines for </w:t>
        </w:r>
        <w:proofErr w:type="spellStart"/>
        <w:r w:rsidRPr="007F34E4">
          <w:rPr>
            <w:rStyle w:val="Hyperlink"/>
            <w:rFonts w:ascii="Arial" w:hAnsi="Arial" w:cs="Arial"/>
            <w:lang w:val="fr-FR"/>
          </w:rPr>
          <w:t>Engaging</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with</w:t>
        </w:r>
        <w:proofErr w:type="spellEnd"/>
        <w:r w:rsidRPr="007F34E4">
          <w:rPr>
            <w:rStyle w:val="Hyperlink"/>
            <w:rFonts w:ascii="Arial" w:hAnsi="Arial" w:cs="Arial"/>
            <w:lang w:val="fr-FR"/>
          </w:rPr>
          <w:t xml:space="preserve"> People </w:t>
        </w:r>
        <w:proofErr w:type="spellStart"/>
        <w:r w:rsidRPr="007F34E4">
          <w:rPr>
            <w:rStyle w:val="Hyperlink"/>
            <w:rFonts w:ascii="Arial" w:hAnsi="Arial" w:cs="Arial"/>
            <w:lang w:val="fr-FR"/>
          </w:rPr>
          <w:t>with</w:t>
        </w:r>
        <w:proofErr w:type="spellEnd"/>
        <w:r w:rsidRPr="007F34E4">
          <w:rPr>
            <w:rStyle w:val="Hyperlink"/>
            <w:rFonts w:ascii="Arial" w:hAnsi="Arial" w:cs="Arial"/>
            <w:lang w:val="fr-FR"/>
          </w:rPr>
          <w:t xml:space="preserve"> </w:t>
        </w:r>
        <w:proofErr w:type="spellStart"/>
        <w:r w:rsidRPr="007F34E4">
          <w:rPr>
            <w:rStyle w:val="Hyperlink"/>
            <w:rFonts w:ascii="Arial" w:hAnsi="Arial" w:cs="Arial"/>
            <w:lang w:val="fr-FR"/>
          </w:rPr>
          <w:t>Disability</w:t>
        </w:r>
        <w:proofErr w:type="spellEnd"/>
        <w:r w:rsidRPr="007F34E4">
          <w:rPr>
            <w:rStyle w:val="Hyperlink"/>
            <w:rFonts w:ascii="Arial" w:hAnsi="Arial" w:cs="Arial"/>
            <w:lang w:val="fr-FR"/>
          </w:rPr>
          <w:t>)</w:t>
        </w:r>
      </w:hyperlink>
      <w:r w:rsidRPr="007F34E4">
        <w:rPr>
          <w:rFonts w:ascii="Arial" w:hAnsi="Arial" w:cs="Arial"/>
          <w:lang w:val="fr-FR"/>
        </w:rPr>
        <w:t>.</w:t>
      </w:r>
    </w:p>
    <w:p w14:paraId="641B558E" w14:textId="77777777" w:rsidR="004238CA" w:rsidRPr="007F34E4" w:rsidRDefault="004238CA" w:rsidP="004238CA">
      <w:pPr>
        <w:pStyle w:val="ListParagraph"/>
        <w:numPr>
          <w:ilvl w:val="0"/>
          <w:numId w:val="175"/>
        </w:numPr>
        <w:rPr>
          <w:rFonts w:ascii="Arial" w:hAnsi="Arial" w:cs="Arial"/>
        </w:rPr>
      </w:pPr>
      <w:r w:rsidRPr="007F34E4">
        <w:rPr>
          <w:rFonts w:ascii="Arial" w:hAnsi="Arial" w:cs="Arial"/>
          <w:lang w:val="fr-FR"/>
        </w:rPr>
        <w:t xml:space="preserve">Des liens vers le site Web interactif du </w:t>
      </w:r>
      <w:hyperlink r:id="rId98" w:history="1">
        <w:r w:rsidRPr="007F34E4">
          <w:rPr>
            <w:rStyle w:val="Hyperlink"/>
            <w:rFonts w:ascii="Arial" w:hAnsi="Arial" w:cs="Arial"/>
            <w:lang w:val="fr-FR"/>
          </w:rPr>
          <w:t xml:space="preserve">Cadre de résultats de l’ADS (ADS </w:t>
        </w:r>
        <w:proofErr w:type="spellStart"/>
        <w:r w:rsidRPr="007F34E4">
          <w:rPr>
            <w:rStyle w:val="Hyperlink"/>
            <w:rFonts w:ascii="Arial" w:hAnsi="Arial" w:cs="Arial"/>
            <w:lang w:val="fr-FR"/>
          </w:rPr>
          <w:t>Outcomes</w:t>
        </w:r>
        <w:proofErr w:type="spellEnd"/>
        <w:r w:rsidRPr="007F34E4">
          <w:rPr>
            <w:rStyle w:val="Hyperlink"/>
            <w:rFonts w:ascii="Arial" w:hAnsi="Arial" w:cs="Arial"/>
            <w:lang w:val="fr-FR"/>
          </w:rPr>
          <w:t xml:space="preserve"> Framework)</w:t>
        </w:r>
      </w:hyperlink>
      <w:r w:rsidRPr="007F34E4">
        <w:rPr>
          <w:rFonts w:ascii="Arial" w:hAnsi="Arial" w:cs="Arial"/>
          <w:lang w:val="fr-FR"/>
        </w:rPr>
        <w:t xml:space="preserve"> de l’Institut australien de la santé et du bien-être (</w:t>
      </w:r>
      <w:proofErr w:type="spellStart"/>
      <w:r w:rsidRPr="007F34E4">
        <w:rPr>
          <w:rFonts w:ascii="Arial" w:hAnsi="Arial" w:cs="Arial"/>
          <w:lang w:val="fr-FR"/>
        </w:rPr>
        <w:t>Australian</w:t>
      </w:r>
      <w:proofErr w:type="spellEnd"/>
      <w:r w:rsidRPr="007F34E4">
        <w:rPr>
          <w:rFonts w:ascii="Arial" w:hAnsi="Arial" w:cs="Arial"/>
          <w:lang w:val="fr-FR"/>
        </w:rPr>
        <w:t xml:space="preserve"> Institute of </w:t>
      </w:r>
      <w:proofErr w:type="spellStart"/>
      <w:r w:rsidRPr="007F34E4">
        <w:rPr>
          <w:rFonts w:ascii="Arial" w:hAnsi="Arial" w:cs="Arial"/>
          <w:lang w:val="fr-FR"/>
        </w:rPr>
        <w:t>Health</w:t>
      </w:r>
      <w:proofErr w:type="spellEnd"/>
      <w:r w:rsidRPr="007F34E4">
        <w:rPr>
          <w:rFonts w:ascii="Arial" w:hAnsi="Arial" w:cs="Arial"/>
          <w:lang w:val="fr-FR"/>
        </w:rPr>
        <w:t xml:space="preserve"> and </w:t>
      </w:r>
      <w:proofErr w:type="spellStart"/>
      <w:r w:rsidRPr="007F34E4">
        <w:rPr>
          <w:rFonts w:ascii="Arial" w:hAnsi="Arial" w:cs="Arial"/>
          <w:lang w:val="fr-FR"/>
        </w:rPr>
        <w:t>Welfare</w:t>
      </w:r>
      <w:proofErr w:type="spellEnd"/>
      <w:r w:rsidRPr="007F34E4">
        <w:rPr>
          <w:rFonts w:ascii="Arial" w:hAnsi="Arial" w:cs="Arial"/>
          <w:lang w:val="fr-FR"/>
        </w:rPr>
        <w:t>).</w:t>
      </w:r>
    </w:p>
    <w:p w14:paraId="07AE1E14" w14:textId="77777777" w:rsidR="00512BBD" w:rsidRPr="007F34E4" w:rsidRDefault="00512BBD" w:rsidP="00FD4B36">
      <w:pPr>
        <w:rPr>
          <w:rFonts w:ascii="Arial" w:hAnsi="Arial" w:cs="Arial"/>
        </w:rPr>
      </w:pPr>
      <w:r w:rsidRPr="007F34E4">
        <w:rPr>
          <w:rFonts w:ascii="Arial" w:hAnsi="Arial" w:cs="Arial"/>
          <w:lang w:val="fr-FR"/>
        </w:rPr>
        <w:t>Le centre de ressources de l’ADS gagne sans cesse en contenu et une évaluation et une actualisation sont donc en cours avec des améliorations prévues pour la fin de l’année 2023 ou le début de l’année 2024.</w:t>
      </w:r>
    </w:p>
    <w:p w14:paraId="3DC4918C" w14:textId="77777777" w:rsidR="00952D9D" w:rsidRPr="007F34E4" w:rsidRDefault="00952D9D">
      <w:pPr>
        <w:spacing w:before="0" w:after="0" w:line="240" w:lineRule="auto"/>
        <w:rPr>
          <w:rFonts w:ascii="Arial" w:hAnsi="Arial" w:cs="Arial"/>
        </w:rPr>
      </w:pPr>
      <w:r w:rsidRPr="007F34E4">
        <w:rPr>
          <w:rFonts w:ascii="Arial" w:hAnsi="Arial" w:cs="Arial"/>
        </w:rPr>
        <w:br w:type="page"/>
      </w:r>
    </w:p>
    <w:p w14:paraId="39108F1C" w14:textId="4D1DF081" w:rsidR="00D0483A" w:rsidRPr="007F34E4" w:rsidRDefault="00ED7ADD" w:rsidP="00256C6E">
      <w:pPr>
        <w:rPr>
          <w:rFonts w:ascii="Arial" w:hAnsi="Arial" w:cs="Arial"/>
        </w:rPr>
      </w:pPr>
      <w:r w:rsidRPr="007F34E4">
        <w:rPr>
          <w:rFonts w:ascii="Arial" w:hAnsi="Arial" w:cs="Arial"/>
          <w:noProof/>
        </w:rPr>
        <w:lastRenderedPageBreak/>
        <w:drawing>
          <wp:anchor distT="0" distB="1651" distL="0" distR="0" simplePos="0" relativeHeight="251658240" behindDoc="1" locked="0" layoutInCell="1" allowOverlap="1" wp14:anchorId="325493D9" wp14:editId="0568B977">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RPr="007F34E4" w:rsidSect="00F63184">
      <w:headerReference w:type="default" r:id="rId99"/>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7465" w14:textId="77777777" w:rsidR="00D94783" w:rsidRDefault="00D94783" w:rsidP="00FD4B36">
      <w:r>
        <w:separator/>
      </w:r>
    </w:p>
  </w:endnote>
  <w:endnote w:type="continuationSeparator" w:id="0">
    <w:p w14:paraId="4F2942FC" w14:textId="77777777" w:rsidR="00D94783" w:rsidRDefault="00D94783" w:rsidP="00FD4B36">
      <w:r>
        <w:continuationSeparator/>
      </w:r>
    </w:p>
  </w:endnote>
  <w:endnote w:type="continuationNotice" w:id="1">
    <w:p w14:paraId="5C16752F" w14:textId="77777777" w:rsidR="00D94783" w:rsidRDefault="00D94783"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951F" w14:textId="77777777" w:rsidR="00A500DE" w:rsidRDefault="00A5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35B3" w14:textId="77777777" w:rsidR="000D348F" w:rsidRPr="00A35449" w:rsidRDefault="001F02AD" w:rsidP="00F63184">
    <w:pPr>
      <w:pStyle w:val="Footer"/>
      <w:tabs>
        <w:tab w:val="clear" w:pos="9026"/>
        <w:tab w:val="right" w:pos="9356"/>
      </w:tabs>
      <w:rPr>
        <w:i/>
        <w:color w:val="808080"/>
        <w:sz w:val="18"/>
      </w:rPr>
    </w:pPr>
    <w:r w:rsidRPr="001F02AD">
      <w:rPr>
        <w:i/>
        <w:color w:val="808080"/>
        <w:sz w:val="18"/>
      </w:rPr>
      <w:t xml:space="preserve">Rapport de mise </w:t>
    </w:r>
    <w:proofErr w:type="spellStart"/>
    <w:r w:rsidRPr="001F02AD">
      <w:rPr>
        <w:i/>
        <w:color w:val="808080"/>
        <w:sz w:val="18"/>
      </w:rPr>
      <w:t>en</w:t>
    </w:r>
    <w:proofErr w:type="spellEnd"/>
    <w:r w:rsidRPr="001F02AD">
      <w:rPr>
        <w:i/>
        <w:color w:val="808080"/>
        <w:sz w:val="18"/>
      </w:rPr>
      <w:t xml:space="preserve"> </w:t>
    </w:r>
    <w:proofErr w:type="spellStart"/>
    <w:proofErr w:type="gramStart"/>
    <w:r w:rsidRPr="001F02AD">
      <w:rPr>
        <w:i/>
        <w:color w:val="808080"/>
        <w:sz w:val="18"/>
      </w:rPr>
      <w:t>œuvre</w:t>
    </w:r>
    <w:proofErr w:type="spellEnd"/>
    <w:r w:rsidRPr="001F02AD">
      <w:rPr>
        <w:i/>
        <w:color w:val="808080"/>
        <w:sz w:val="18"/>
      </w:rPr>
      <w:t xml:space="preserve"> :</w:t>
    </w:r>
    <w:proofErr w:type="gramEnd"/>
    <w:r w:rsidRPr="001F02AD">
      <w:rPr>
        <w:i/>
        <w:color w:val="808080"/>
        <w:sz w:val="18"/>
      </w:rPr>
      <w:t xml:space="preserve"> résumé</w:t>
    </w:r>
    <w:r w:rsidR="000D348F" w:rsidRPr="00A35449">
      <w:rPr>
        <w:i/>
        <w:color w:val="808080"/>
        <w:sz w:val="18"/>
      </w:rPr>
      <w:tab/>
    </w:r>
    <w:r w:rsidR="000D348F" w:rsidRPr="00A35449">
      <w:rPr>
        <w:i/>
        <w:color w:val="808080"/>
        <w:sz w:val="18"/>
      </w:rPr>
      <w:tab/>
    </w:r>
    <w:r w:rsidR="000D348F" w:rsidRPr="00A35449">
      <w:rPr>
        <w:i/>
        <w:color w:val="808080"/>
        <w:sz w:val="18"/>
      </w:rPr>
      <w:fldChar w:fldCharType="begin"/>
    </w:r>
    <w:r w:rsidR="000D348F" w:rsidRPr="00A35449">
      <w:rPr>
        <w:i/>
        <w:color w:val="808080"/>
        <w:sz w:val="18"/>
      </w:rPr>
      <w:instrText xml:space="preserve"> PAGE   \* MERGEFORMAT </w:instrText>
    </w:r>
    <w:r w:rsidR="000D348F" w:rsidRPr="00A35449">
      <w:rPr>
        <w:i/>
        <w:color w:val="808080"/>
        <w:sz w:val="18"/>
      </w:rPr>
      <w:fldChar w:fldCharType="separate"/>
    </w:r>
    <w:r w:rsidR="00E574B8">
      <w:rPr>
        <w:i/>
        <w:noProof/>
        <w:color w:val="808080"/>
        <w:sz w:val="18"/>
      </w:rPr>
      <w:t>11</w:t>
    </w:r>
    <w:r w:rsidR="000D348F" w:rsidRPr="00A35449">
      <w:rPr>
        <w:i/>
        <w:noProof/>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7561" w14:textId="77777777" w:rsidR="00A500DE" w:rsidRDefault="00A5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E3DA" w14:textId="77777777" w:rsidR="00D94783" w:rsidRDefault="00D94783" w:rsidP="00FD4B36">
      <w:r>
        <w:separator/>
      </w:r>
    </w:p>
  </w:footnote>
  <w:footnote w:type="continuationSeparator" w:id="0">
    <w:p w14:paraId="16ADEFE7" w14:textId="77777777" w:rsidR="00D94783" w:rsidRDefault="00D94783" w:rsidP="00FD4B36">
      <w:r>
        <w:continuationSeparator/>
      </w:r>
    </w:p>
  </w:footnote>
  <w:footnote w:type="continuationNotice" w:id="1">
    <w:p w14:paraId="0E7AB8A5" w14:textId="77777777" w:rsidR="00D94783" w:rsidRDefault="00D94783"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2267" w14:textId="77777777" w:rsidR="00A500DE" w:rsidRDefault="00A50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986" w14:textId="4683819A" w:rsidR="000D348F" w:rsidRDefault="00ED7ADD">
    <w:pPr>
      <w:pStyle w:val="BodyText"/>
      <w:spacing w:line="14" w:lineRule="auto"/>
    </w:pPr>
    <w:r>
      <w:rPr>
        <w:noProof/>
      </w:rPr>
      <w:drawing>
        <wp:anchor distT="0" distB="0" distL="0" distR="0" simplePos="0" relativeHeight="251656704" behindDoc="1" locked="0" layoutInCell="1" allowOverlap="1" wp14:anchorId="3CC68291" wp14:editId="73956D00">
          <wp:simplePos x="0" y="0"/>
          <wp:positionH relativeFrom="page">
            <wp:posOffset>683895</wp:posOffset>
          </wp:positionH>
          <wp:positionV relativeFrom="page">
            <wp:posOffset>1119505</wp:posOffset>
          </wp:positionV>
          <wp:extent cx="1402715" cy="1128395"/>
          <wp:effectExtent l="0" t="0" r="0" b="0"/>
          <wp:wrapNone/>
          <wp:docPr id="5" name="image1.png" descr="Title: ADS Logo - Description: 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itle: ADS Logo - Description: 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1128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268BC321" wp14:editId="04AA70CA">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56B1" w14:textId="77777777" w:rsidR="00A500DE" w:rsidRDefault="00A50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4DDD" w14:textId="6D9541B8" w:rsidR="000D348F" w:rsidRDefault="00ED7ADD" w:rsidP="00FD4B36">
    <w:pPr>
      <w:pStyle w:val="Header"/>
    </w:pPr>
    <w:r>
      <w:rPr>
        <w:noProof/>
      </w:rPr>
      <mc:AlternateContent>
        <mc:Choice Requires="wpg">
          <w:drawing>
            <wp:anchor distT="0" distB="0" distL="114300" distR="114300" simplePos="0" relativeHeight="251657728" behindDoc="0" locked="0" layoutInCell="1" allowOverlap="1" wp14:anchorId="5AC98348" wp14:editId="73D92CB6">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B9FCB3"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0D34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9"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5"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8"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2"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6"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7"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8"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557721">
    <w:abstractNumId w:val="20"/>
  </w:num>
  <w:num w:numId="2" w16cid:durableId="430203471">
    <w:abstractNumId w:val="119"/>
  </w:num>
  <w:num w:numId="3" w16cid:durableId="1022828975">
    <w:abstractNumId w:val="2"/>
  </w:num>
  <w:num w:numId="4" w16cid:durableId="1982466931">
    <w:abstractNumId w:val="148"/>
  </w:num>
  <w:num w:numId="5" w16cid:durableId="1972058079">
    <w:abstractNumId w:val="128"/>
  </w:num>
  <w:num w:numId="6" w16cid:durableId="692221566">
    <w:abstractNumId w:val="23"/>
  </w:num>
  <w:num w:numId="7" w16cid:durableId="528376099">
    <w:abstractNumId w:val="62"/>
  </w:num>
  <w:num w:numId="8" w16cid:durableId="1085109634">
    <w:abstractNumId w:val="14"/>
  </w:num>
  <w:num w:numId="9" w16cid:durableId="1505127415">
    <w:abstractNumId w:val="23"/>
  </w:num>
  <w:num w:numId="10" w16cid:durableId="809443276">
    <w:abstractNumId w:val="23"/>
  </w:num>
  <w:num w:numId="11" w16cid:durableId="50619282">
    <w:abstractNumId w:val="4"/>
  </w:num>
  <w:num w:numId="12" w16cid:durableId="604310968">
    <w:abstractNumId w:val="23"/>
  </w:num>
  <w:num w:numId="13" w16cid:durableId="1965847717">
    <w:abstractNumId w:val="23"/>
  </w:num>
  <w:num w:numId="14" w16cid:durableId="489366765">
    <w:abstractNumId w:val="106"/>
  </w:num>
  <w:num w:numId="15" w16cid:durableId="1491479867">
    <w:abstractNumId w:val="103"/>
  </w:num>
  <w:num w:numId="16" w16cid:durableId="1691949622">
    <w:abstractNumId w:val="138"/>
  </w:num>
  <w:num w:numId="17" w16cid:durableId="857042424">
    <w:abstractNumId w:val="37"/>
  </w:num>
  <w:num w:numId="18" w16cid:durableId="1350320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217169">
    <w:abstractNumId w:val="150"/>
  </w:num>
  <w:num w:numId="20" w16cid:durableId="533425425">
    <w:abstractNumId w:val="6"/>
    <w:lvlOverride w:ilvl="0">
      <w:startOverride w:val="1"/>
    </w:lvlOverride>
    <w:lvlOverride w:ilvl="1"/>
    <w:lvlOverride w:ilvl="2"/>
    <w:lvlOverride w:ilvl="3"/>
    <w:lvlOverride w:ilvl="4"/>
    <w:lvlOverride w:ilvl="5"/>
    <w:lvlOverride w:ilvl="6"/>
    <w:lvlOverride w:ilvl="7"/>
    <w:lvlOverride w:ilvl="8"/>
  </w:num>
  <w:num w:numId="21" w16cid:durableId="32467763">
    <w:abstractNumId w:val="100"/>
  </w:num>
  <w:num w:numId="22" w16cid:durableId="1141338849">
    <w:abstractNumId w:val="56"/>
    <w:lvlOverride w:ilvl="0">
      <w:startOverride w:val="1"/>
    </w:lvlOverride>
    <w:lvlOverride w:ilvl="1"/>
    <w:lvlOverride w:ilvl="2"/>
    <w:lvlOverride w:ilvl="3"/>
    <w:lvlOverride w:ilvl="4"/>
    <w:lvlOverride w:ilvl="5"/>
    <w:lvlOverride w:ilvl="6"/>
    <w:lvlOverride w:ilvl="7"/>
    <w:lvlOverride w:ilvl="8"/>
  </w:num>
  <w:num w:numId="23" w16cid:durableId="1768424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9538981">
    <w:abstractNumId w:val="28"/>
    <w:lvlOverride w:ilvl="0">
      <w:startOverride w:val="1"/>
    </w:lvlOverride>
    <w:lvlOverride w:ilvl="1"/>
    <w:lvlOverride w:ilvl="2"/>
    <w:lvlOverride w:ilvl="3"/>
    <w:lvlOverride w:ilvl="4"/>
    <w:lvlOverride w:ilvl="5"/>
    <w:lvlOverride w:ilvl="6"/>
    <w:lvlOverride w:ilvl="7"/>
    <w:lvlOverride w:ilvl="8"/>
  </w:num>
  <w:num w:numId="25" w16cid:durableId="1520505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801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5923665">
    <w:abstractNumId w:val="33"/>
  </w:num>
  <w:num w:numId="28" w16cid:durableId="959452828">
    <w:abstractNumId w:val="78"/>
  </w:num>
  <w:num w:numId="29" w16cid:durableId="258880118">
    <w:abstractNumId w:val="157"/>
  </w:num>
  <w:num w:numId="30" w16cid:durableId="78528776">
    <w:abstractNumId w:val="34"/>
  </w:num>
  <w:num w:numId="31" w16cid:durableId="118450109">
    <w:abstractNumId w:val="60"/>
  </w:num>
  <w:num w:numId="32" w16cid:durableId="114255844">
    <w:abstractNumId w:val="138"/>
  </w:num>
  <w:num w:numId="33" w16cid:durableId="1617055190">
    <w:abstractNumId w:val="146"/>
  </w:num>
  <w:num w:numId="34" w16cid:durableId="1406802030">
    <w:abstractNumId w:val="138"/>
  </w:num>
  <w:num w:numId="35" w16cid:durableId="1460218889">
    <w:abstractNumId w:val="31"/>
  </w:num>
  <w:num w:numId="36" w16cid:durableId="140124397">
    <w:abstractNumId w:val="18"/>
  </w:num>
  <w:num w:numId="37" w16cid:durableId="1733114198">
    <w:abstractNumId w:val="49"/>
  </w:num>
  <w:num w:numId="38" w16cid:durableId="1663848128">
    <w:abstractNumId w:val="158"/>
  </w:num>
  <w:num w:numId="39" w16cid:durableId="1682854312">
    <w:abstractNumId w:val="104"/>
  </w:num>
  <w:num w:numId="40" w16cid:durableId="1361465972">
    <w:abstractNumId w:val="46"/>
  </w:num>
  <w:num w:numId="41" w16cid:durableId="2146655178">
    <w:abstractNumId w:val="132"/>
  </w:num>
  <w:num w:numId="42" w16cid:durableId="742415836">
    <w:abstractNumId w:val="141"/>
  </w:num>
  <w:num w:numId="43" w16cid:durableId="8257723">
    <w:abstractNumId w:val="160"/>
  </w:num>
  <w:num w:numId="44" w16cid:durableId="783038761">
    <w:abstractNumId w:val="53"/>
  </w:num>
  <w:num w:numId="45" w16cid:durableId="623658864">
    <w:abstractNumId w:val="3"/>
  </w:num>
  <w:num w:numId="46" w16cid:durableId="1472206474">
    <w:abstractNumId w:val="74"/>
  </w:num>
  <w:num w:numId="47" w16cid:durableId="1795975763">
    <w:abstractNumId w:val="64"/>
  </w:num>
  <w:num w:numId="48" w16cid:durableId="951282608">
    <w:abstractNumId w:val="66"/>
  </w:num>
  <w:num w:numId="49" w16cid:durableId="2129353056">
    <w:abstractNumId w:val="85"/>
  </w:num>
  <w:num w:numId="50" w16cid:durableId="1958218534">
    <w:abstractNumId w:val="5"/>
  </w:num>
  <w:num w:numId="51" w16cid:durableId="1402286607">
    <w:abstractNumId w:val="43"/>
  </w:num>
  <w:num w:numId="52" w16cid:durableId="615913000">
    <w:abstractNumId w:val="10"/>
  </w:num>
  <w:num w:numId="53" w16cid:durableId="924148627">
    <w:abstractNumId w:val="29"/>
  </w:num>
  <w:num w:numId="54" w16cid:durableId="1322585146">
    <w:abstractNumId w:val="155"/>
  </w:num>
  <w:num w:numId="55" w16cid:durableId="986128565">
    <w:abstractNumId w:val="36"/>
  </w:num>
  <w:num w:numId="56" w16cid:durableId="1689527431">
    <w:abstractNumId w:val="167"/>
  </w:num>
  <w:num w:numId="57" w16cid:durableId="2093579076">
    <w:abstractNumId w:val="25"/>
  </w:num>
  <w:num w:numId="58" w16cid:durableId="769089380">
    <w:abstractNumId w:val="73"/>
  </w:num>
  <w:num w:numId="59" w16cid:durableId="1241332851">
    <w:abstractNumId w:val="51"/>
  </w:num>
  <w:num w:numId="60" w16cid:durableId="928852545">
    <w:abstractNumId w:val="59"/>
  </w:num>
  <w:num w:numId="61" w16cid:durableId="956956989">
    <w:abstractNumId w:val="139"/>
  </w:num>
  <w:num w:numId="62" w16cid:durableId="581911922">
    <w:abstractNumId w:val="86"/>
  </w:num>
  <w:num w:numId="63" w16cid:durableId="2055083243">
    <w:abstractNumId w:val="140"/>
  </w:num>
  <w:num w:numId="64" w16cid:durableId="756482448">
    <w:abstractNumId w:val="11"/>
  </w:num>
  <w:num w:numId="65" w16cid:durableId="812451545">
    <w:abstractNumId w:val="35"/>
  </w:num>
  <w:num w:numId="66" w16cid:durableId="1792749727">
    <w:abstractNumId w:val="90"/>
  </w:num>
  <w:num w:numId="67" w16cid:durableId="246425126">
    <w:abstractNumId w:val="112"/>
  </w:num>
  <w:num w:numId="68" w16cid:durableId="1005401544">
    <w:abstractNumId w:val="42"/>
  </w:num>
  <w:num w:numId="69" w16cid:durableId="112409187">
    <w:abstractNumId w:val="1"/>
  </w:num>
  <w:num w:numId="70" w16cid:durableId="347372713">
    <w:abstractNumId w:val="47"/>
  </w:num>
  <w:num w:numId="71" w16cid:durableId="1146582229">
    <w:abstractNumId w:val="30"/>
  </w:num>
  <w:num w:numId="72" w16cid:durableId="1800686977">
    <w:abstractNumId w:val="24"/>
  </w:num>
  <w:num w:numId="73" w16cid:durableId="456070336">
    <w:abstractNumId w:val="89"/>
  </w:num>
  <w:num w:numId="74" w16cid:durableId="1168473365">
    <w:abstractNumId w:val="133"/>
  </w:num>
  <w:num w:numId="75" w16cid:durableId="1764493533">
    <w:abstractNumId w:val="165"/>
  </w:num>
  <w:num w:numId="76" w16cid:durableId="616183219">
    <w:abstractNumId w:val="109"/>
  </w:num>
  <w:num w:numId="77" w16cid:durableId="1314725410">
    <w:abstractNumId w:val="120"/>
  </w:num>
  <w:num w:numId="78" w16cid:durableId="1219976254">
    <w:abstractNumId w:val="77"/>
  </w:num>
  <w:num w:numId="79" w16cid:durableId="1993436983">
    <w:abstractNumId w:val="83"/>
  </w:num>
  <w:num w:numId="80" w16cid:durableId="1844316240">
    <w:abstractNumId w:val="44"/>
  </w:num>
  <w:num w:numId="81" w16cid:durableId="125129046">
    <w:abstractNumId w:val="144"/>
  </w:num>
  <w:num w:numId="82" w16cid:durableId="409891647">
    <w:abstractNumId w:val="71"/>
  </w:num>
  <w:num w:numId="83" w16cid:durableId="438836450">
    <w:abstractNumId w:val="39"/>
  </w:num>
  <w:num w:numId="84" w16cid:durableId="1259144533">
    <w:abstractNumId w:val="123"/>
  </w:num>
  <w:num w:numId="85" w16cid:durableId="742484193">
    <w:abstractNumId w:val="45"/>
  </w:num>
  <w:num w:numId="86" w16cid:durableId="1257903904">
    <w:abstractNumId w:val="68"/>
  </w:num>
  <w:num w:numId="87" w16cid:durableId="1277834119">
    <w:abstractNumId w:val="38"/>
  </w:num>
  <w:num w:numId="88" w16cid:durableId="42485074">
    <w:abstractNumId w:val="149"/>
  </w:num>
  <w:num w:numId="89" w16cid:durableId="234977416">
    <w:abstractNumId w:val="117"/>
  </w:num>
  <w:num w:numId="90" w16cid:durableId="1360427835">
    <w:abstractNumId w:val="69"/>
  </w:num>
  <w:num w:numId="91" w16cid:durableId="1801679034">
    <w:abstractNumId w:val="115"/>
  </w:num>
  <w:num w:numId="92" w16cid:durableId="1622879943">
    <w:abstractNumId w:val="136"/>
  </w:num>
  <w:num w:numId="93" w16cid:durableId="1278759493">
    <w:abstractNumId w:val="81"/>
  </w:num>
  <w:num w:numId="94" w16cid:durableId="1944222831">
    <w:abstractNumId w:val="57"/>
  </w:num>
  <w:num w:numId="95" w16cid:durableId="27339924">
    <w:abstractNumId w:val="95"/>
  </w:num>
  <w:num w:numId="96" w16cid:durableId="1896503370">
    <w:abstractNumId w:val="151"/>
  </w:num>
  <w:num w:numId="97" w16cid:durableId="1413312953">
    <w:abstractNumId w:val="65"/>
  </w:num>
  <w:num w:numId="98" w16cid:durableId="604577202">
    <w:abstractNumId w:val="9"/>
  </w:num>
  <w:num w:numId="99" w16cid:durableId="1522401330">
    <w:abstractNumId w:val="138"/>
  </w:num>
  <w:num w:numId="100" w16cid:durableId="1062018482">
    <w:abstractNumId w:val="26"/>
  </w:num>
  <w:num w:numId="101" w16cid:durableId="1713534582">
    <w:abstractNumId w:val="152"/>
  </w:num>
  <w:num w:numId="102" w16cid:durableId="1775443977">
    <w:abstractNumId w:val="111"/>
  </w:num>
  <w:num w:numId="103" w16cid:durableId="698429237">
    <w:abstractNumId w:val="153"/>
  </w:num>
  <w:num w:numId="104" w16cid:durableId="1344668990">
    <w:abstractNumId w:val="8"/>
  </w:num>
  <w:num w:numId="105" w16cid:durableId="1124933061">
    <w:abstractNumId w:val="143"/>
  </w:num>
  <w:num w:numId="106" w16cid:durableId="919875279">
    <w:abstractNumId w:val="163"/>
  </w:num>
  <w:num w:numId="107" w16cid:durableId="2076783626">
    <w:abstractNumId w:val="107"/>
  </w:num>
  <w:num w:numId="108" w16cid:durableId="477263912">
    <w:abstractNumId w:val="99"/>
  </w:num>
  <w:num w:numId="109" w16cid:durableId="1641770025">
    <w:abstractNumId w:val="52"/>
  </w:num>
  <w:num w:numId="110" w16cid:durableId="1070232694">
    <w:abstractNumId w:val="110"/>
  </w:num>
  <w:num w:numId="111" w16cid:durableId="627130730">
    <w:abstractNumId w:val="130"/>
  </w:num>
  <w:num w:numId="112" w16cid:durableId="813453649">
    <w:abstractNumId w:val="127"/>
  </w:num>
  <w:num w:numId="113" w16cid:durableId="1702172229">
    <w:abstractNumId w:val="63"/>
  </w:num>
  <w:num w:numId="114" w16cid:durableId="108622390">
    <w:abstractNumId w:val="93"/>
  </w:num>
  <w:num w:numId="115" w16cid:durableId="1151867867">
    <w:abstractNumId w:val="166"/>
  </w:num>
  <w:num w:numId="116" w16cid:durableId="1350329262">
    <w:abstractNumId w:val="0"/>
  </w:num>
  <w:num w:numId="117" w16cid:durableId="1537621289">
    <w:abstractNumId w:val="162"/>
  </w:num>
  <w:num w:numId="118" w16cid:durableId="365713833">
    <w:abstractNumId w:val="116"/>
  </w:num>
  <w:num w:numId="119" w16cid:durableId="1673489924">
    <w:abstractNumId w:val="72"/>
  </w:num>
  <w:num w:numId="120" w16cid:durableId="1361197294">
    <w:abstractNumId w:val="102"/>
  </w:num>
  <w:num w:numId="121" w16cid:durableId="1310593670">
    <w:abstractNumId w:val="50"/>
  </w:num>
  <w:num w:numId="122" w16cid:durableId="1690914053">
    <w:abstractNumId w:val="61"/>
  </w:num>
  <w:num w:numId="123" w16cid:durableId="54550279">
    <w:abstractNumId w:val="94"/>
  </w:num>
  <w:num w:numId="124" w16cid:durableId="1639414300">
    <w:abstractNumId w:val="122"/>
  </w:num>
  <w:num w:numId="125" w16cid:durableId="1583837058">
    <w:abstractNumId w:val="164"/>
  </w:num>
  <w:num w:numId="126" w16cid:durableId="441651727">
    <w:abstractNumId w:val="84"/>
  </w:num>
  <w:num w:numId="127" w16cid:durableId="151457373">
    <w:abstractNumId w:val="7"/>
  </w:num>
  <w:num w:numId="128" w16cid:durableId="1153378470">
    <w:abstractNumId w:val="131"/>
  </w:num>
  <w:num w:numId="129" w16cid:durableId="888958132">
    <w:abstractNumId w:val="114"/>
  </w:num>
  <w:num w:numId="130" w16cid:durableId="2040008987">
    <w:abstractNumId w:val="55"/>
  </w:num>
  <w:num w:numId="131" w16cid:durableId="1744796375">
    <w:abstractNumId w:val="58"/>
  </w:num>
  <w:num w:numId="132" w16cid:durableId="1788545355">
    <w:abstractNumId w:val="168"/>
  </w:num>
  <w:num w:numId="133" w16cid:durableId="585382714">
    <w:abstractNumId w:val="54"/>
  </w:num>
  <w:num w:numId="134" w16cid:durableId="1720399303">
    <w:abstractNumId w:val="92"/>
  </w:num>
  <w:num w:numId="135" w16cid:durableId="1449354017">
    <w:abstractNumId w:val="32"/>
  </w:num>
  <w:num w:numId="136" w16cid:durableId="688944864">
    <w:abstractNumId w:val="91"/>
  </w:num>
  <w:num w:numId="137" w16cid:durableId="1133018376">
    <w:abstractNumId w:val="16"/>
  </w:num>
  <w:num w:numId="138" w16cid:durableId="2075079596">
    <w:abstractNumId w:val="124"/>
  </w:num>
  <w:num w:numId="139" w16cid:durableId="2020960213">
    <w:abstractNumId w:val="105"/>
  </w:num>
  <w:num w:numId="140" w16cid:durableId="375784788">
    <w:abstractNumId w:val="154"/>
  </w:num>
  <w:num w:numId="141" w16cid:durableId="177235851">
    <w:abstractNumId w:val="97"/>
  </w:num>
  <w:num w:numId="142" w16cid:durableId="177698272">
    <w:abstractNumId w:val="159"/>
  </w:num>
  <w:num w:numId="143" w16cid:durableId="1417245149">
    <w:abstractNumId w:val="113"/>
  </w:num>
  <w:num w:numId="144" w16cid:durableId="72435611">
    <w:abstractNumId w:val="134"/>
  </w:num>
  <w:num w:numId="145" w16cid:durableId="973755625">
    <w:abstractNumId w:val="70"/>
  </w:num>
  <w:num w:numId="146" w16cid:durableId="957227027">
    <w:abstractNumId w:val="80"/>
  </w:num>
  <w:num w:numId="147" w16cid:durableId="1009723393">
    <w:abstractNumId w:val="17"/>
  </w:num>
  <w:num w:numId="148" w16cid:durableId="1738745609">
    <w:abstractNumId w:val="129"/>
  </w:num>
  <w:num w:numId="149" w16cid:durableId="932713255">
    <w:abstractNumId w:val="79"/>
  </w:num>
  <w:num w:numId="150" w16cid:durableId="2143383296">
    <w:abstractNumId w:val="21"/>
  </w:num>
  <w:num w:numId="151" w16cid:durableId="536625981">
    <w:abstractNumId w:val="6"/>
  </w:num>
  <w:num w:numId="152" w16cid:durableId="1145781486">
    <w:abstractNumId w:val="118"/>
  </w:num>
  <w:num w:numId="153" w16cid:durableId="604655802">
    <w:abstractNumId w:val="147"/>
  </w:num>
  <w:num w:numId="154" w16cid:durableId="860556959">
    <w:abstractNumId w:val="40"/>
  </w:num>
  <w:num w:numId="155" w16cid:durableId="431779603">
    <w:abstractNumId w:val="156"/>
  </w:num>
  <w:num w:numId="156" w16cid:durableId="1971857276">
    <w:abstractNumId w:val="88"/>
  </w:num>
  <w:num w:numId="157" w16cid:durableId="1901206828">
    <w:abstractNumId w:val="135"/>
  </w:num>
  <w:num w:numId="158" w16cid:durableId="1313483882">
    <w:abstractNumId w:val="87"/>
  </w:num>
  <w:num w:numId="159" w16cid:durableId="468136709">
    <w:abstractNumId w:val="76"/>
  </w:num>
  <w:num w:numId="160" w16cid:durableId="121967754">
    <w:abstractNumId w:val="142"/>
  </w:num>
  <w:num w:numId="161" w16cid:durableId="963734607">
    <w:abstractNumId w:val="75"/>
  </w:num>
  <w:num w:numId="162" w16cid:durableId="1927179657">
    <w:abstractNumId w:val="126"/>
  </w:num>
  <w:num w:numId="163" w16cid:durableId="2123108077">
    <w:abstractNumId w:val="121"/>
  </w:num>
  <w:num w:numId="164" w16cid:durableId="1127092133">
    <w:abstractNumId w:val="161"/>
  </w:num>
  <w:num w:numId="165" w16cid:durableId="1708722312">
    <w:abstractNumId w:val="27"/>
  </w:num>
  <w:num w:numId="166" w16cid:durableId="2056653947">
    <w:abstractNumId w:val="137"/>
  </w:num>
  <w:num w:numId="167" w16cid:durableId="1827503562">
    <w:abstractNumId w:val="145"/>
  </w:num>
  <w:num w:numId="168" w16cid:durableId="1873565371">
    <w:abstractNumId w:val="82"/>
  </w:num>
  <w:num w:numId="169" w16cid:durableId="286857763">
    <w:abstractNumId w:val="98"/>
  </w:num>
  <w:num w:numId="170" w16cid:durableId="1891382528">
    <w:abstractNumId w:val="96"/>
  </w:num>
  <w:num w:numId="171" w16cid:durableId="2039426803">
    <w:abstractNumId w:val="108"/>
  </w:num>
  <w:num w:numId="172" w16cid:durableId="1472822231">
    <w:abstractNumId w:val="12"/>
  </w:num>
  <w:num w:numId="173" w16cid:durableId="674963881">
    <w:abstractNumId w:val="48"/>
  </w:num>
  <w:num w:numId="174" w16cid:durableId="2011250563">
    <w:abstractNumId w:val="22"/>
  </w:num>
  <w:num w:numId="175" w16cid:durableId="1436707035">
    <w:abstractNumId w:val="19"/>
  </w:num>
  <w:num w:numId="176" w16cid:durableId="1975326334">
    <w:abstractNumId w:val="101"/>
  </w:num>
  <w:num w:numId="177" w16cid:durableId="269095149">
    <w:abstractNumId w:val="125"/>
  </w:num>
  <w:num w:numId="178" w16cid:durableId="368341750">
    <w:abstractNumId w:val="2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218"/>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702"/>
    <w:rsid w:val="00023D7E"/>
    <w:rsid w:val="000244BA"/>
    <w:rsid w:val="00025547"/>
    <w:rsid w:val="00027455"/>
    <w:rsid w:val="00027ED0"/>
    <w:rsid w:val="000305EE"/>
    <w:rsid w:val="00030D95"/>
    <w:rsid w:val="000327B5"/>
    <w:rsid w:val="00032E2A"/>
    <w:rsid w:val="0003360A"/>
    <w:rsid w:val="000349B8"/>
    <w:rsid w:val="00035080"/>
    <w:rsid w:val="0003644B"/>
    <w:rsid w:val="00042766"/>
    <w:rsid w:val="00043B36"/>
    <w:rsid w:val="00043C28"/>
    <w:rsid w:val="00044A1B"/>
    <w:rsid w:val="00044CA6"/>
    <w:rsid w:val="00045325"/>
    <w:rsid w:val="00045A71"/>
    <w:rsid w:val="00045F22"/>
    <w:rsid w:val="00046A9D"/>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CF0"/>
    <w:rsid w:val="0006724C"/>
    <w:rsid w:val="00070BA0"/>
    <w:rsid w:val="000718D7"/>
    <w:rsid w:val="00073B8F"/>
    <w:rsid w:val="0007404D"/>
    <w:rsid w:val="0007430C"/>
    <w:rsid w:val="0007556B"/>
    <w:rsid w:val="000764AA"/>
    <w:rsid w:val="00076C5F"/>
    <w:rsid w:val="00081525"/>
    <w:rsid w:val="0008199A"/>
    <w:rsid w:val="0008251B"/>
    <w:rsid w:val="000829AA"/>
    <w:rsid w:val="0008322C"/>
    <w:rsid w:val="000837BD"/>
    <w:rsid w:val="00083CC2"/>
    <w:rsid w:val="0008519E"/>
    <w:rsid w:val="00086175"/>
    <w:rsid w:val="0008656B"/>
    <w:rsid w:val="00087BF8"/>
    <w:rsid w:val="00090668"/>
    <w:rsid w:val="000936F1"/>
    <w:rsid w:val="00093F5F"/>
    <w:rsid w:val="00094796"/>
    <w:rsid w:val="00095678"/>
    <w:rsid w:val="00096311"/>
    <w:rsid w:val="000966F5"/>
    <w:rsid w:val="0009679C"/>
    <w:rsid w:val="00096CC5"/>
    <w:rsid w:val="00097FE2"/>
    <w:rsid w:val="000A2443"/>
    <w:rsid w:val="000A27EA"/>
    <w:rsid w:val="000A2C74"/>
    <w:rsid w:val="000A4068"/>
    <w:rsid w:val="000A41F7"/>
    <w:rsid w:val="000A4994"/>
    <w:rsid w:val="000A59EA"/>
    <w:rsid w:val="000A5F6C"/>
    <w:rsid w:val="000A681D"/>
    <w:rsid w:val="000A6BEA"/>
    <w:rsid w:val="000A76A7"/>
    <w:rsid w:val="000A7DB3"/>
    <w:rsid w:val="000B0CCD"/>
    <w:rsid w:val="000B14EB"/>
    <w:rsid w:val="000B1CB0"/>
    <w:rsid w:val="000B3811"/>
    <w:rsid w:val="000B4BF6"/>
    <w:rsid w:val="000B5224"/>
    <w:rsid w:val="000B649F"/>
    <w:rsid w:val="000B6536"/>
    <w:rsid w:val="000B691F"/>
    <w:rsid w:val="000B7DCA"/>
    <w:rsid w:val="000B7E66"/>
    <w:rsid w:val="000B7EDD"/>
    <w:rsid w:val="000C04A2"/>
    <w:rsid w:val="000C1DD7"/>
    <w:rsid w:val="000C2A29"/>
    <w:rsid w:val="000C35EE"/>
    <w:rsid w:val="000C3B41"/>
    <w:rsid w:val="000C41B3"/>
    <w:rsid w:val="000C4A53"/>
    <w:rsid w:val="000C620D"/>
    <w:rsid w:val="000C6C03"/>
    <w:rsid w:val="000D055D"/>
    <w:rsid w:val="000D0E92"/>
    <w:rsid w:val="000D241B"/>
    <w:rsid w:val="000D348F"/>
    <w:rsid w:val="000D4626"/>
    <w:rsid w:val="000E001E"/>
    <w:rsid w:val="000E0835"/>
    <w:rsid w:val="000E2117"/>
    <w:rsid w:val="000E29F5"/>
    <w:rsid w:val="000E3E71"/>
    <w:rsid w:val="000E4D17"/>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998"/>
    <w:rsid w:val="00105400"/>
    <w:rsid w:val="00105A2D"/>
    <w:rsid w:val="00105C0D"/>
    <w:rsid w:val="00106775"/>
    <w:rsid w:val="00111AD1"/>
    <w:rsid w:val="00111B8B"/>
    <w:rsid w:val="00112605"/>
    <w:rsid w:val="0011273F"/>
    <w:rsid w:val="00112909"/>
    <w:rsid w:val="00112C49"/>
    <w:rsid w:val="001136FA"/>
    <w:rsid w:val="00113D0C"/>
    <w:rsid w:val="00114890"/>
    <w:rsid w:val="00114C6B"/>
    <w:rsid w:val="001179F6"/>
    <w:rsid w:val="0012151F"/>
    <w:rsid w:val="00122DD3"/>
    <w:rsid w:val="0012355C"/>
    <w:rsid w:val="00123AE2"/>
    <w:rsid w:val="00123C6E"/>
    <w:rsid w:val="001240AB"/>
    <w:rsid w:val="0012468F"/>
    <w:rsid w:val="001246C5"/>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37D7"/>
    <w:rsid w:val="00145767"/>
    <w:rsid w:val="00145E5E"/>
    <w:rsid w:val="001470D7"/>
    <w:rsid w:val="001474F6"/>
    <w:rsid w:val="00147D14"/>
    <w:rsid w:val="001516E6"/>
    <w:rsid w:val="00151785"/>
    <w:rsid w:val="00151D2F"/>
    <w:rsid w:val="00152A00"/>
    <w:rsid w:val="00152F21"/>
    <w:rsid w:val="001545B6"/>
    <w:rsid w:val="00156F7D"/>
    <w:rsid w:val="00157233"/>
    <w:rsid w:val="00157474"/>
    <w:rsid w:val="00157779"/>
    <w:rsid w:val="0015791E"/>
    <w:rsid w:val="0016089A"/>
    <w:rsid w:val="00161054"/>
    <w:rsid w:val="001619A0"/>
    <w:rsid w:val="001637F4"/>
    <w:rsid w:val="001644C6"/>
    <w:rsid w:val="001651E4"/>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C51"/>
    <w:rsid w:val="00187CDC"/>
    <w:rsid w:val="00190ADA"/>
    <w:rsid w:val="0019136E"/>
    <w:rsid w:val="001913D7"/>
    <w:rsid w:val="00192034"/>
    <w:rsid w:val="001939E1"/>
    <w:rsid w:val="00194DBD"/>
    <w:rsid w:val="00195D3B"/>
    <w:rsid w:val="001965FF"/>
    <w:rsid w:val="0019699D"/>
    <w:rsid w:val="00196DDA"/>
    <w:rsid w:val="00196F42"/>
    <w:rsid w:val="001A10A3"/>
    <w:rsid w:val="001A19C4"/>
    <w:rsid w:val="001A2D4D"/>
    <w:rsid w:val="001A5317"/>
    <w:rsid w:val="001A70F3"/>
    <w:rsid w:val="001A75EB"/>
    <w:rsid w:val="001A7F03"/>
    <w:rsid w:val="001B1DBF"/>
    <w:rsid w:val="001B2419"/>
    <w:rsid w:val="001B2C97"/>
    <w:rsid w:val="001B3023"/>
    <w:rsid w:val="001B32CB"/>
    <w:rsid w:val="001B67AA"/>
    <w:rsid w:val="001B6E6F"/>
    <w:rsid w:val="001B78CC"/>
    <w:rsid w:val="001B7BE7"/>
    <w:rsid w:val="001B7FD8"/>
    <w:rsid w:val="001C067B"/>
    <w:rsid w:val="001C0DD3"/>
    <w:rsid w:val="001C10C5"/>
    <w:rsid w:val="001C1F32"/>
    <w:rsid w:val="001C21FB"/>
    <w:rsid w:val="001C2DC9"/>
    <w:rsid w:val="001C34C8"/>
    <w:rsid w:val="001C4801"/>
    <w:rsid w:val="001C527F"/>
    <w:rsid w:val="001C6A13"/>
    <w:rsid w:val="001C6ACF"/>
    <w:rsid w:val="001C781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2AD"/>
    <w:rsid w:val="001F03EC"/>
    <w:rsid w:val="001F124A"/>
    <w:rsid w:val="001F2534"/>
    <w:rsid w:val="001F2AFF"/>
    <w:rsid w:val="001F2CB9"/>
    <w:rsid w:val="001F2D09"/>
    <w:rsid w:val="001F47F2"/>
    <w:rsid w:val="001F5174"/>
    <w:rsid w:val="001F665F"/>
    <w:rsid w:val="00200632"/>
    <w:rsid w:val="00201C95"/>
    <w:rsid w:val="0020220B"/>
    <w:rsid w:val="00203C5F"/>
    <w:rsid w:val="00206CB7"/>
    <w:rsid w:val="0021165B"/>
    <w:rsid w:val="00211AA5"/>
    <w:rsid w:val="00212581"/>
    <w:rsid w:val="00213382"/>
    <w:rsid w:val="00214C60"/>
    <w:rsid w:val="00215547"/>
    <w:rsid w:val="00215CF0"/>
    <w:rsid w:val="00216CDD"/>
    <w:rsid w:val="00221017"/>
    <w:rsid w:val="00221B25"/>
    <w:rsid w:val="00222E23"/>
    <w:rsid w:val="00223C7A"/>
    <w:rsid w:val="0022409D"/>
    <w:rsid w:val="00225451"/>
    <w:rsid w:val="00225983"/>
    <w:rsid w:val="00225FD1"/>
    <w:rsid w:val="0022707E"/>
    <w:rsid w:val="00227148"/>
    <w:rsid w:val="00232ECB"/>
    <w:rsid w:val="0023790A"/>
    <w:rsid w:val="00240642"/>
    <w:rsid w:val="0024078D"/>
    <w:rsid w:val="002428DE"/>
    <w:rsid w:val="0024447F"/>
    <w:rsid w:val="002452A4"/>
    <w:rsid w:val="002461C5"/>
    <w:rsid w:val="00246F3B"/>
    <w:rsid w:val="00247D66"/>
    <w:rsid w:val="00251570"/>
    <w:rsid w:val="0025225C"/>
    <w:rsid w:val="00252591"/>
    <w:rsid w:val="00253081"/>
    <w:rsid w:val="00253504"/>
    <w:rsid w:val="00254743"/>
    <w:rsid w:val="00255B05"/>
    <w:rsid w:val="00256695"/>
    <w:rsid w:val="00256888"/>
    <w:rsid w:val="00256C6E"/>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E37"/>
    <w:rsid w:val="00273292"/>
    <w:rsid w:val="00275641"/>
    <w:rsid w:val="0027661F"/>
    <w:rsid w:val="00277653"/>
    <w:rsid w:val="002776D0"/>
    <w:rsid w:val="00277CC6"/>
    <w:rsid w:val="00277DB0"/>
    <w:rsid w:val="00280C90"/>
    <w:rsid w:val="00282187"/>
    <w:rsid w:val="00283512"/>
    <w:rsid w:val="002845DC"/>
    <w:rsid w:val="002853E5"/>
    <w:rsid w:val="00285692"/>
    <w:rsid w:val="00286435"/>
    <w:rsid w:val="00290408"/>
    <w:rsid w:val="00291C95"/>
    <w:rsid w:val="00292109"/>
    <w:rsid w:val="00292364"/>
    <w:rsid w:val="0029276C"/>
    <w:rsid w:val="002937AB"/>
    <w:rsid w:val="00293AFB"/>
    <w:rsid w:val="0029437E"/>
    <w:rsid w:val="00294768"/>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DD4"/>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4A37"/>
    <w:rsid w:val="003060F5"/>
    <w:rsid w:val="00306FBA"/>
    <w:rsid w:val="00307483"/>
    <w:rsid w:val="00307ED6"/>
    <w:rsid w:val="00310041"/>
    <w:rsid w:val="00310BD3"/>
    <w:rsid w:val="00312F79"/>
    <w:rsid w:val="003137BC"/>
    <w:rsid w:val="00314864"/>
    <w:rsid w:val="00314B2F"/>
    <w:rsid w:val="00314E82"/>
    <w:rsid w:val="00316199"/>
    <w:rsid w:val="0031620D"/>
    <w:rsid w:val="00317850"/>
    <w:rsid w:val="00320EC8"/>
    <w:rsid w:val="003215BE"/>
    <w:rsid w:val="00321A64"/>
    <w:rsid w:val="00322058"/>
    <w:rsid w:val="00322BFD"/>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504D"/>
    <w:rsid w:val="00340422"/>
    <w:rsid w:val="00340807"/>
    <w:rsid w:val="0034273B"/>
    <w:rsid w:val="00342FDC"/>
    <w:rsid w:val="00343137"/>
    <w:rsid w:val="003436C6"/>
    <w:rsid w:val="003446C1"/>
    <w:rsid w:val="00345212"/>
    <w:rsid w:val="003476F7"/>
    <w:rsid w:val="003478E2"/>
    <w:rsid w:val="00347DD4"/>
    <w:rsid w:val="00347EAE"/>
    <w:rsid w:val="0035011D"/>
    <w:rsid w:val="003512D4"/>
    <w:rsid w:val="0035525C"/>
    <w:rsid w:val="00356E1E"/>
    <w:rsid w:val="0035747E"/>
    <w:rsid w:val="00357CD5"/>
    <w:rsid w:val="00360903"/>
    <w:rsid w:val="00360C78"/>
    <w:rsid w:val="00361C13"/>
    <w:rsid w:val="00362166"/>
    <w:rsid w:val="0036216B"/>
    <w:rsid w:val="00362423"/>
    <w:rsid w:val="003628D8"/>
    <w:rsid w:val="0036460B"/>
    <w:rsid w:val="00364886"/>
    <w:rsid w:val="003649EA"/>
    <w:rsid w:val="003668BA"/>
    <w:rsid w:val="00366E10"/>
    <w:rsid w:val="00367B6B"/>
    <w:rsid w:val="00370401"/>
    <w:rsid w:val="003709C4"/>
    <w:rsid w:val="003711C9"/>
    <w:rsid w:val="00374CD4"/>
    <w:rsid w:val="00375813"/>
    <w:rsid w:val="00376035"/>
    <w:rsid w:val="00376CA4"/>
    <w:rsid w:val="00377692"/>
    <w:rsid w:val="0037796E"/>
    <w:rsid w:val="003806A5"/>
    <w:rsid w:val="00381297"/>
    <w:rsid w:val="00381F57"/>
    <w:rsid w:val="00381F65"/>
    <w:rsid w:val="0038256A"/>
    <w:rsid w:val="00383D2B"/>
    <w:rsid w:val="00384663"/>
    <w:rsid w:val="00384F74"/>
    <w:rsid w:val="003859E4"/>
    <w:rsid w:val="0038640A"/>
    <w:rsid w:val="0039143B"/>
    <w:rsid w:val="0039299D"/>
    <w:rsid w:val="00395ABA"/>
    <w:rsid w:val="00396393"/>
    <w:rsid w:val="003970BB"/>
    <w:rsid w:val="00397E2A"/>
    <w:rsid w:val="003A016A"/>
    <w:rsid w:val="003A1B89"/>
    <w:rsid w:val="003A276E"/>
    <w:rsid w:val="003A5303"/>
    <w:rsid w:val="003A56C8"/>
    <w:rsid w:val="003A5B0C"/>
    <w:rsid w:val="003A5CC2"/>
    <w:rsid w:val="003A6C40"/>
    <w:rsid w:val="003A7A3A"/>
    <w:rsid w:val="003B0669"/>
    <w:rsid w:val="003B095B"/>
    <w:rsid w:val="003B10DE"/>
    <w:rsid w:val="003B1C55"/>
    <w:rsid w:val="003B2621"/>
    <w:rsid w:val="003B2918"/>
    <w:rsid w:val="003B639B"/>
    <w:rsid w:val="003B6F09"/>
    <w:rsid w:val="003B74E7"/>
    <w:rsid w:val="003C0453"/>
    <w:rsid w:val="003C0845"/>
    <w:rsid w:val="003C0C8F"/>
    <w:rsid w:val="003C113A"/>
    <w:rsid w:val="003C3477"/>
    <w:rsid w:val="003C35E4"/>
    <w:rsid w:val="003C3885"/>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62D7"/>
    <w:rsid w:val="003F78C1"/>
    <w:rsid w:val="003F7B31"/>
    <w:rsid w:val="00400A38"/>
    <w:rsid w:val="00400C1C"/>
    <w:rsid w:val="00400D30"/>
    <w:rsid w:val="00402DC9"/>
    <w:rsid w:val="00404C2C"/>
    <w:rsid w:val="0041138D"/>
    <w:rsid w:val="00413313"/>
    <w:rsid w:val="0041353E"/>
    <w:rsid w:val="00413DA9"/>
    <w:rsid w:val="00414A71"/>
    <w:rsid w:val="00415E8F"/>
    <w:rsid w:val="004202C9"/>
    <w:rsid w:val="00420F47"/>
    <w:rsid w:val="00421822"/>
    <w:rsid w:val="00422588"/>
    <w:rsid w:val="004232D5"/>
    <w:rsid w:val="004238CA"/>
    <w:rsid w:val="0042569E"/>
    <w:rsid w:val="00425F60"/>
    <w:rsid w:val="00426462"/>
    <w:rsid w:val="00426AAE"/>
    <w:rsid w:val="00426EC7"/>
    <w:rsid w:val="00426F10"/>
    <w:rsid w:val="0042786E"/>
    <w:rsid w:val="00430234"/>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45B"/>
    <w:rsid w:val="00446507"/>
    <w:rsid w:val="00447844"/>
    <w:rsid w:val="004500C6"/>
    <w:rsid w:val="004510C3"/>
    <w:rsid w:val="004540F0"/>
    <w:rsid w:val="00455A33"/>
    <w:rsid w:val="00457007"/>
    <w:rsid w:val="004606B6"/>
    <w:rsid w:val="00460E79"/>
    <w:rsid w:val="0046180C"/>
    <w:rsid w:val="00461C29"/>
    <w:rsid w:val="00462984"/>
    <w:rsid w:val="004632D0"/>
    <w:rsid w:val="00464C8F"/>
    <w:rsid w:val="004652C6"/>
    <w:rsid w:val="00466CCD"/>
    <w:rsid w:val="00467804"/>
    <w:rsid w:val="00471880"/>
    <w:rsid w:val="004743D4"/>
    <w:rsid w:val="00480283"/>
    <w:rsid w:val="00481456"/>
    <w:rsid w:val="00484B22"/>
    <w:rsid w:val="00484B24"/>
    <w:rsid w:val="0048545B"/>
    <w:rsid w:val="004862CA"/>
    <w:rsid w:val="00490B22"/>
    <w:rsid w:val="00490D62"/>
    <w:rsid w:val="00490F28"/>
    <w:rsid w:val="00490F58"/>
    <w:rsid w:val="00493E37"/>
    <w:rsid w:val="00493F32"/>
    <w:rsid w:val="00494592"/>
    <w:rsid w:val="004955C8"/>
    <w:rsid w:val="00495A96"/>
    <w:rsid w:val="00496304"/>
    <w:rsid w:val="004A1908"/>
    <w:rsid w:val="004A2866"/>
    <w:rsid w:val="004A73E9"/>
    <w:rsid w:val="004A7B46"/>
    <w:rsid w:val="004B3AD3"/>
    <w:rsid w:val="004B416C"/>
    <w:rsid w:val="004B4BA4"/>
    <w:rsid w:val="004B4EAD"/>
    <w:rsid w:val="004B5370"/>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25DA"/>
    <w:rsid w:val="004D307E"/>
    <w:rsid w:val="004D53D9"/>
    <w:rsid w:val="004D5403"/>
    <w:rsid w:val="004D6A43"/>
    <w:rsid w:val="004D79BD"/>
    <w:rsid w:val="004E0672"/>
    <w:rsid w:val="004E07BD"/>
    <w:rsid w:val="004E2BBB"/>
    <w:rsid w:val="004E365A"/>
    <w:rsid w:val="004E384B"/>
    <w:rsid w:val="004E4AA6"/>
    <w:rsid w:val="004E5373"/>
    <w:rsid w:val="004E7D9E"/>
    <w:rsid w:val="004F0991"/>
    <w:rsid w:val="004F0E31"/>
    <w:rsid w:val="004F0FB4"/>
    <w:rsid w:val="004F15D2"/>
    <w:rsid w:val="004F2326"/>
    <w:rsid w:val="004F2DE2"/>
    <w:rsid w:val="004F3FE4"/>
    <w:rsid w:val="004F4290"/>
    <w:rsid w:val="004F42AD"/>
    <w:rsid w:val="004F496A"/>
    <w:rsid w:val="004F5B04"/>
    <w:rsid w:val="004F644D"/>
    <w:rsid w:val="004F6845"/>
    <w:rsid w:val="004F6DAF"/>
    <w:rsid w:val="004F7E74"/>
    <w:rsid w:val="00501E62"/>
    <w:rsid w:val="0050238C"/>
    <w:rsid w:val="005041DD"/>
    <w:rsid w:val="00505027"/>
    <w:rsid w:val="00505950"/>
    <w:rsid w:val="005059C3"/>
    <w:rsid w:val="005075BB"/>
    <w:rsid w:val="00510066"/>
    <w:rsid w:val="0051009B"/>
    <w:rsid w:val="00511005"/>
    <w:rsid w:val="0051182D"/>
    <w:rsid w:val="00511874"/>
    <w:rsid w:val="00512148"/>
    <w:rsid w:val="00512BBD"/>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051"/>
    <w:rsid w:val="00541816"/>
    <w:rsid w:val="00541908"/>
    <w:rsid w:val="005419A4"/>
    <w:rsid w:val="00542022"/>
    <w:rsid w:val="00542379"/>
    <w:rsid w:val="005425E4"/>
    <w:rsid w:val="0054565A"/>
    <w:rsid w:val="00546E1F"/>
    <w:rsid w:val="0054709E"/>
    <w:rsid w:val="0054748A"/>
    <w:rsid w:val="0055093C"/>
    <w:rsid w:val="00552E8F"/>
    <w:rsid w:val="00552F75"/>
    <w:rsid w:val="00553D3B"/>
    <w:rsid w:val="005545E7"/>
    <w:rsid w:val="005547D6"/>
    <w:rsid w:val="00554A75"/>
    <w:rsid w:val="0055543B"/>
    <w:rsid w:val="00562B74"/>
    <w:rsid w:val="0056529A"/>
    <w:rsid w:val="005655A4"/>
    <w:rsid w:val="0056572A"/>
    <w:rsid w:val="00565CBD"/>
    <w:rsid w:val="00566FBE"/>
    <w:rsid w:val="00567385"/>
    <w:rsid w:val="00567541"/>
    <w:rsid w:val="0057521A"/>
    <w:rsid w:val="00575824"/>
    <w:rsid w:val="005769E3"/>
    <w:rsid w:val="005773E3"/>
    <w:rsid w:val="00580291"/>
    <w:rsid w:val="0058032C"/>
    <w:rsid w:val="00584D91"/>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0A68"/>
    <w:rsid w:val="005A0ECE"/>
    <w:rsid w:val="005A16FF"/>
    <w:rsid w:val="005A1B68"/>
    <w:rsid w:val="005A1DF2"/>
    <w:rsid w:val="005A213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48FE"/>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22FF"/>
    <w:rsid w:val="005D2706"/>
    <w:rsid w:val="005D2A44"/>
    <w:rsid w:val="005D2FC8"/>
    <w:rsid w:val="005D4A71"/>
    <w:rsid w:val="005D4AF7"/>
    <w:rsid w:val="005D5EE6"/>
    <w:rsid w:val="005D601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E7E88"/>
    <w:rsid w:val="005F088D"/>
    <w:rsid w:val="005F28D9"/>
    <w:rsid w:val="005F3165"/>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7F4"/>
    <w:rsid w:val="006430E6"/>
    <w:rsid w:val="00644521"/>
    <w:rsid w:val="00644CAD"/>
    <w:rsid w:val="00645038"/>
    <w:rsid w:val="00646370"/>
    <w:rsid w:val="006468A0"/>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6C6"/>
    <w:rsid w:val="0066769D"/>
    <w:rsid w:val="006703B5"/>
    <w:rsid w:val="00674976"/>
    <w:rsid w:val="0067657E"/>
    <w:rsid w:val="00677C5E"/>
    <w:rsid w:val="006804B1"/>
    <w:rsid w:val="006806CB"/>
    <w:rsid w:val="00680B06"/>
    <w:rsid w:val="00680B48"/>
    <w:rsid w:val="00682348"/>
    <w:rsid w:val="00682E1F"/>
    <w:rsid w:val="00682E82"/>
    <w:rsid w:val="006830CE"/>
    <w:rsid w:val="006841B1"/>
    <w:rsid w:val="00684252"/>
    <w:rsid w:val="00684322"/>
    <w:rsid w:val="00685401"/>
    <w:rsid w:val="00685A62"/>
    <w:rsid w:val="00686687"/>
    <w:rsid w:val="00687033"/>
    <w:rsid w:val="0068723F"/>
    <w:rsid w:val="0068728F"/>
    <w:rsid w:val="006877CA"/>
    <w:rsid w:val="00687B46"/>
    <w:rsid w:val="00691A03"/>
    <w:rsid w:val="00691D26"/>
    <w:rsid w:val="00692113"/>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54B7"/>
    <w:rsid w:val="006C6D9C"/>
    <w:rsid w:val="006C7B2D"/>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7002"/>
    <w:rsid w:val="006D764B"/>
    <w:rsid w:val="006D7ED6"/>
    <w:rsid w:val="006E2F66"/>
    <w:rsid w:val="006E46AA"/>
    <w:rsid w:val="006E4E02"/>
    <w:rsid w:val="006E6A0D"/>
    <w:rsid w:val="006E6EB1"/>
    <w:rsid w:val="006E6F39"/>
    <w:rsid w:val="006F037C"/>
    <w:rsid w:val="006F0C43"/>
    <w:rsid w:val="006F2520"/>
    <w:rsid w:val="006F2A1A"/>
    <w:rsid w:val="006F3586"/>
    <w:rsid w:val="006F69B4"/>
    <w:rsid w:val="006F7943"/>
    <w:rsid w:val="00700004"/>
    <w:rsid w:val="00700599"/>
    <w:rsid w:val="00700ADD"/>
    <w:rsid w:val="00701B4E"/>
    <w:rsid w:val="00701BE6"/>
    <w:rsid w:val="007023DA"/>
    <w:rsid w:val="0070327A"/>
    <w:rsid w:val="0070341C"/>
    <w:rsid w:val="0070473A"/>
    <w:rsid w:val="0070502B"/>
    <w:rsid w:val="007059BF"/>
    <w:rsid w:val="007064B0"/>
    <w:rsid w:val="007064E6"/>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17FB7"/>
    <w:rsid w:val="00720010"/>
    <w:rsid w:val="00720096"/>
    <w:rsid w:val="00721FC2"/>
    <w:rsid w:val="0072375E"/>
    <w:rsid w:val="007239C2"/>
    <w:rsid w:val="0072427B"/>
    <w:rsid w:val="007308EB"/>
    <w:rsid w:val="007317BD"/>
    <w:rsid w:val="007317EC"/>
    <w:rsid w:val="007322F2"/>
    <w:rsid w:val="00733940"/>
    <w:rsid w:val="007350E0"/>
    <w:rsid w:val="00735289"/>
    <w:rsid w:val="00736D89"/>
    <w:rsid w:val="007371F9"/>
    <w:rsid w:val="0074109F"/>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EC3"/>
    <w:rsid w:val="007751C8"/>
    <w:rsid w:val="00775BE7"/>
    <w:rsid w:val="0077601B"/>
    <w:rsid w:val="00776797"/>
    <w:rsid w:val="00777EA2"/>
    <w:rsid w:val="00780321"/>
    <w:rsid w:val="007804C4"/>
    <w:rsid w:val="00781223"/>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383E"/>
    <w:rsid w:val="00793A28"/>
    <w:rsid w:val="0079736F"/>
    <w:rsid w:val="00797631"/>
    <w:rsid w:val="00797B8F"/>
    <w:rsid w:val="007A0521"/>
    <w:rsid w:val="007A1353"/>
    <w:rsid w:val="007A5492"/>
    <w:rsid w:val="007A584B"/>
    <w:rsid w:val="007A5A36"/>
    <w:rsid w:val="007A6053"/>
    <w:rsid w:val="007A6663"/>
    <w:rsid w:val="007A679B"/>
    <w:rsid w:val="007A6D65"/>
    <w:rsid w:val="007A6FFA"/>
    <w:rsid w:val="007A7C1B"/>
    <w:rsid w:val="007B0300"/>
    <w:rsid w:val="007B04EC"/>
    <w:rsid w:val="007B1627"/>
    <w:rsid w:val="007B194E"/>
    <w:rsid w:val="007B32EB"/>
    <w:rsid w:val="007B520F"/>
    <w:rsid w:val="007B6086"/>
    <w:rsid w:val="007B6106"/>
    <w:rsid w:val="007B7019"/>
    <w:rsid w:val="007C0E8C"/>
    <w:rsid w:val="007C4D0F"/>
    <w:rsid w:val="007C6846"/>
    <w:rsid w:val="007C6E0F"/>
    <w:rsid w:val="007D22DC"/>
    <w:rsid w:val="007D34FA"/>
    <w:rsid w:val="007D3CFD"/>
    <w:rsid w:val="007D4ADD"/>
    <w:rsid w:val="007D5C79"/>
    <w:rsid w:val="007D5F9A"/>
    <w:rsid w:val="007D5FA9"/>
    <w:rsid w:val="007D6E0F"/>
    <w:rsid w:val="007D7758"/>
    <w:rsid w:val="007D7A4E"/>
    <w:rsid w:val="007D7AEC"/>
    <w:rsid w:val="007E07B4"/>
    <w:rsid w:val="007E0F98"/>
    <w:rsid w:val="007E15DB"/>
    <w:rsid w:val="007E15EC"/>
    <w:rsid w:val="007E1651"/>
    <w:rsid w:val="007E32B9"/>
    <w:rsid w:val="007E3A68"/>
    <w:rsid w:val="007E66A0"/>
    <w:rsid w:val="007F1D9E"/>
    <w:rsid w:val="007F1DB1"/>
    <w:rsid w:val="007F34E4"/>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669"/>
    <w:rsid w:val="00816DFF"/>
    <w:rsid w:val="0081703C"/>
    <w:rsid w:val="00817E64"/>
    <w:rsid w:val="00820382"/>
    <w:rsid w:val="00821425"/>
    <w:rsid w:val="008219FC"/>
    <w:rsid w:val="00821F9C"/>
    <w:rsid w:val="0082264F"/>
    <w:rsid w:val="00823129"/>
    <w:rsid w:val="00823241"/>
    <w:rsid w:val="008234F4"/>
    <w:rsid w:val="00824E3C"/>
    <w:rsid w:val="00824FAA"/>
    <w:rsid w:val="008307FA"/>
    <w:rsid w:val="00830A81"/>
    <w:rsid w:val="0083288B"/>
    <w:rsid w:val="00833E82"/>
    <w:rsid w:val="0083575C"/>
    <w:rsid w:val="00835EC6"/>
    <w:rsid w:val="0083646A"/>
    <w:rsid w:val="008370AA"/>
    <w:rsid w:val="00837111"/>
    <w:rsid w:val="008373B3"/>
    <w:rsid w:val="008410B1"/>
    <w:rsid w:val="008425F9"/>
    <w:rsid w:val="00842BCA"/>
    <w:rsid w:val="00843617"/>
    <w:rsid w:val="00844BC4"/>
    <w:rsid w:val="00844C6A"/>
    <w:rsid w:val="00846080"/>
    <w:rsid w:val="00850CC7"/>
    <w:rsid w:val="00850E8A"/>
    <w:rsid w:val="008511DD"/>
    <w:rsid w:val="008536AC"/>
    <w:rsid w:val="00854B8F"/>
    <w:rsid w:val="00854C25"/>
    <w:rsid w:val="00855C2C"/>
    <w:rsid w:val="00857B24"/>
    <w:rsid w:val="008605A0"/>
    <w:rsid w:val="00860A99"/>
    <w:rsid w:val="00862069"/>
    <w:rsid w:val="008640D0"/>
    <w:rsid w:val="008642DE"/>
    <w:rsid w:val="00865232"/>
    <w:rsid w:val="00865825"/>
    <w:rsid w:val="00865BA1"/>
    <w:rsid w:val="00867306"/>
    <w:rsid w:val="00871C94"/>
    <w:rsid w:val="00873CC5"/>
    <w:rsid w:val="0087548B"/>
    <w:rsid w:val="00875B92"/>
    <w:rsid w:val="0087604E"/>
    <w:rsid w:val="00876CB6"/>
    <w:rsid w:val="00876CDE"/>
    <w:rsid w:val="008777A8"/>
    <w:rsid w:val="008819C1"/>
    <w:rsid w:val="00881C9E"/>
    <w:rsid w:val="00882AC9"/>
    <w:rsid w:val="00883369"/>
    <w:rsid w:val="00883653"/>
    <w:rsid w:val="00883CC3"/>
    <w:rsid w:val="00884728"/>
    <w:rsid w:val="00886EF9"/>
    <w:rsid w:val="0088777C"/>
    <w:rsid w:val="0089030C"/>
    <w:rsid w:val="008904FA"/>
    <w:rsid w:val="00890C2D"/>
    <w:rsid w:val="00890D59"/>
    <w:rsid w:val="00891E3D"/>
    <w:rsid w:val="00894290"/>
    <w:rsid w:val="008963BD"/>
    <w:rsid w:val="008968FF"/>
    <w:rsid w:val="00896915"/>
    <w:rsid w:val="00897871"/>
    <w:rsid w:val="008A10AD"/>
    <w:rsid w:val="008A233A"/>
    <w:rsid w:val="008A39E1"/>
    <w:rsid w:val="008A3A81"/>
    <w:rsid w:val="008A3B5B"/>
    <w:rsid w:val="008A5874"/>
    <w:rsid w:val="008A6B48"/>
    <w:rsid w:val="008A6C97"/>
    <w:rsid w:val="008A7202"/>
    <w:rsid w:val="008B06D6"/>
    <w:rsid w:val="008B0900"/>
    <w:rsid w:val="008B1887"/>
    <w:rsid w:val="008B411C"/>
    <w:rsid w:val="008B45EB"/>
    <w:rsid w:val="008B4931"/>
    <w:rsid w:val="008B5C07"/>
    <w:rsid w:val="008B6FC5"/>
    <w:rsid w:val="008B7219"/>
    <w:rsid w:val="008C0563"/>
    <w:rsid w:val="008C0CFD"/>
    <w:rsid w:val="008C1510"/>
    <w:rsid w:val="008C18D2"/>
    <w:rsid w:val="008C2F96"/>
    <w:rsid w:val="008C30B9"/>
    <w:rsid w:val="008C319A"/>
    <w:rsid w:val="008C320C"/>
    <w:rsid w:val="008C43D5"/>
    <w:rsid w:val="008C5243"/>
    <w:rsid w:val="008C5B74"/>
    <w:rsid w:val="008C5FA2"/>
    <w:rsid w:val="008D315C"/>
    <w:rsid w:val="008D34EE"/>
    <w:rsid w:val="008D3799"/>
    <w:rsid w:val="008D4431"/>
    <w:rsid w:val="008D4738"/>
    <w:rsid w:val="008D54B0"/>
    <w:rsid w:val="008E680A"/>
    <w:rsid w:val="008E6C66"/>
    <w:rsid w:val="008E6E4C"/>
    <w:rsid w:val="008F033A"/>
    <w:rsid w:val="008F08C1"/>
    <w:rsid w:val="008F1377"/>
    <w:rsid w:val="008F173D"/>
    <w:rsid w:val="008F249D"/>
    <w:rsid w:val="008F29E5"/>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556B"/>
    <w:rsid w:val="00907728"/>
    <w:rsid w:val="00911233"/>
    <w:rsid w:val="00911488"/>
    <w:rsid w:val="00911748"/>
    <w:rsid w:val="00911842"/>
    <w:rsid w:val="0091291D"/>
    <w:rsid w:val="009129E6"/>
    <w:rsid w:val="009143BD"/>
    <w:rsid w:val="00914ABC"/>
    <w:rsid w:val="00914C5E"/>
    <w:rsid w:val="00914E26"/>
    <w:rsid w:val="009152EC"/>
    <w:rsid w:val="00915367"/>
    <w:rsid w:val="009160DC"/>
    <w:rsid w:val="00917B53"/>
    <w:rsid w:val="009201C9"/>
    <w:rsid w:val="009206EF"/>
    <w:rsid w:val="009214FC"/>
    <w:rsid w:val="00921629"/>
    <w:rsid w:val="00922766"/>
    <w:rsid w:val="00923536"/>
    <w:rsid w:val="009251E5"/>
    <w:rsid w:val="00926644"/>
    <w:rsid w:val="00927966"/>
    <w:rsid w:val="00930156"/>
    <w:rsid w:val="00931EC9"/>
    <w:rsid w:val="00932414"/>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3412"/>
    <w:rsid w:val="0095341A"/>
    <w:rsid w:val="00953EE6"/>
    <w:rsid w:val="009547FC"/>
    <w:rsid w:val="009560F0"/>
    <w:rsid w:val="00956574"/>
    <w:rsid w:val="00957BDC"/>
    <w:rsid w:val="00961E2A"/>
    <w:rsid w:val="009623D2"/>
    <w:rsid w:val="0096246E"/>
    <w:rsid w:val="0096311E"/>
    <w:rsid w:val="009648B1"/>
    <w:rsid w:val="00965D2B"/>
    <w:rsid w:val="0096621C"/>
    <w:rsid w:val="00966C48"/>
    <w:rsid w:val="00966E7D"/>
    <w:rsid w:val="00967385"/>
    <w:rsid w:val="00970990"/>
    <w:rsid w:val="0097168A"/>
    <w:rsid w:val="00971877"/>
    <w:rsid w:val="00972BD1"/>
    <w:rsid w:val="009733B3"/>
    <w:rsid w:val="00973DDA"/>
    <w:rsid w:val="0097527E"/>
    <w:rsid w:val="009756EC"/>
    <w:rsid w:val="00976B8D"/>
    <w:rsid w:val="0097789A"/>
    <w:rsid w:val="00977DB1"/>
    <w:rsid w:val="0098048E"/>
    <w:rsid w:val="00980BA5"/>
    <w:rsid w:val="00981D33"/>
    <w:rsid w:val="00982F60"/>
    <w:rsid w:val="00983118"/>
    <w:rsid w:val="0098638D"/>
    <w:rsid w:val="0098690C"/>
    <w:rsid w:val="0099048A"/>
    <w:rsid w:val="00990A75"/>
    <w:rsid w:val="00991A18"/>
    <w:rsid w:val="00992AD5"/>
    <w:rsid w:val="00992D3B"/>
    <w:rsid w:val="00995EA9"/>
    <w:rsid w:val="00996273"/>
    <w:rsid w:val="00996D52"/>
    <w:rsid w:val="009972EF"/>
    <w:rsid w:val="009A0FF2"/>
    <w:rsid w:val="009A1952"/>
    <w:rsid w:val="009A3303"/>
    <w:rsid w:val="009A3421"/>
    <w:rsid w:val="009A41AA"/>
    <w:rsid w:val="009A6C03"/>
    <w:rsid w:val="009A72B8"/>
    <w:rsid w:val="009A777F"/>
    <w:rsid w:val="009A79EF"/>
    <w:rsid w:val="009B4039"/>
    <w:rsid w:val="009B437E"/>
    <w:rsid w:val="009B502C"/>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A5C"/>
    <w:rsid w:val="009D6AF8"/>
    <w:rsid w:val="009D7D9A"/>
    <w:rsid w:val="009E5FA9"/>
    <w:rsid w:val="009E6C2D"/>
    <w:rsid w:val="009E7249"/>
    <w:rsid w:val="009E7F98"/>
    <w:rsid w:val="009F05CE"/>
    <w:rsid w:val="009F1174"/>
    <w:rsid w:val="009F13EC"/>
    <w:rsid w:val="009F206B"/>
    <w:rsid w:val="009F232B"/>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407DD"/>
    <w:rsid w:val="00A417F9"/>
    <w:rsid w:val="00A42B85"/>
    <w:rsid w:val="00A42C0D"/>
    <w:rsid w:val="00A431F8"/>
    <w:rsid w:val="00A43F68"/>
    <w:rsid w:val="00A4416F"/>
    <w:rsid w:val="00A45C66"/>
    <w:rsid w:val="00A500DE"/>
    <w:rsid w:val="00A50469"/>
    <w:rsid w:val="00A51C6B"/>
    <w:rsid w:val="00A529E8"/>
    <w:rsid w:val="00A52E85"/>
    <w:rsid w:val="00A53C63"/>
    <w:rsid w:val="00A53D8B"/>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67C2"/>
    <w:rsid w:val="00A77210"/>
    <w:rsid w:val="00A8137B"/>
    <w:rsid w:val="00A8197E"/>
    <w:rsid w:val="00A83581"/>
    <w:rsid w:val="00A83BCE"/>
    <w:rsid w:val="00A83D7A"/>
    <w:rsid w:val="00A84C96"/>
    <w:rsid w:val="00A867FF"/>
    <w:rsid w:val="00A86988"/>
    <w:rsid w:val="00A86CA6"/>
    <w:rsid w:val="00A879E8"/>
    <w:rsid w:val="00A87AAA"/>
    <w:rsid w:val="00A905C0"/>
    <w:rsid w:val="00A90AEC"/>
    <w:rsid w:val="00A92403"/>
    <w:rsid w:val="00A92AB0"/>
    <w:rsid w:val="00A93B91"/>
    <w:rsid w:val="00A9430D"/>
    <w:rsid w:val="00A95C1F"/>
    <w:rsid w:val="00A969EF"/>
    <w:rsid w:val="00AA03B0"/>
    <w:rsid w:val="00AA03D7"/>
    <w:rsid w:val="00AA2FA1"/>
    <w:rsid w:val="00AA38DC"/>
    <w:rsid w:val="00AA4019"/>
    <w:rsid w:val="00AA40B8"/>
    <w:rsid w:val="00AA4113"/>
    <w:rsid w:val="00AA461E"/>
    <w:rsid w:val="00AA52A5"/>
    <w:rsid w:val="00AA5E14"/>
    <w:rsid w:val="00AA69BC"/>
    <w:rsid w:val="00AB07A4"/>
    <w:rsid w:val="00AB4A27"/>
    <w:rsid w:val="00AB62D6"/>
    <w:rsid w:val="00AC06F6"/>
    <w:rsid w:val="00AC1338"/>
    <w:rsid w:val="00AC3C86"/>
    <w:rsid w:val="00AC5273"/>
    <w:rsid w:val="00AC7A34"/>
    <w:rsid w:val="00AC7B58"/>
    <w:rsid w:val="00AD0479"/>
    <w:rsid w:val="00AD0DBD"/>
    <w:rsid w:val="00AD49F6"/>
    <w:rsid w:val="00AD4BC4"/>
    <w:rsid w:val="00AD6051"/>
    <w:rsid w:val="00AE0EA2"/>
    <w:rsid w:val="00AE13B7"/>
    <w:rsid w:val="00AE200C"/>
    <w:rsid w:val="00AE2172"/>
    <w:rsid w:val="00AE39A0"/>
    <w:rsid w:val="00AE3DC4"/>
    <w:rsid w:val="00AF1C93"/>
    <w:rsid w:val="00AF31CD"/>
    <w:rsid w:val="00AF35FF"/>
    <w:rsid w:val="00AF3C2A"/>
    <w:rsid w:val="00AF4500"/>
    <w:rsid w:val="00AF48BD"/>
    <w:rsid w:val="00AF51AF"/>
    <w:rsid w:val="00AF5705"/>
    <w:rsid w:val="00AF632A"/>
    <w:rsid w:val="00AF650A"/>
    <w:rsid w:val="00AF6974"/>
    <w:rsid w:val="00AF7491"/>
    <w:rsid w:val="00AF79A0"/>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39A2"/>
    <w:rsid w:val="00B2515A"/>
    <w:rsid w:val="00B25F8A"/>
    <w:rsid w:val="00B266BF"/>
    <w:rsid w:val="00B268EC"/>
    <w:rsid w:val="00B27D3C"/>
    <w:rsid w:val="00B31369"/>
    <w:rsid w:val="00B31EEF"/>
    <w:rsid w:val="00B3340A"/>
    <w:rsid w:val="00B33903"/>
    <w:rsid w:val="00B339AD"/>
    <w:rsid w:val="00B3566A"/>
    <w:rsid w:val="00B37647"/>
    <w:rsid w:val="00B37784"/>
    <w:rsid w:val="00B40589"/>
    <w:rsid w:val="00B40F34"/>
    <w:rsid w:val="00B41402"/>
    <w:rsid w:val="00B418C8"/>
    <w:rsid w:val="00B43EF1"/>
    <w:rsid w:val="00B4406D"/>
    <w:rsid w:val="00B445FA"/>
    <w:rsid w:val="00B46195"/>
    <w:rsid w:val="00B47A60"/>
    <w:rsid w:val="00B502EB"/>
    <w:rsid w:val="00B508F9"/>
    <w:rsid w:val="00B5133A"/>
    <w:rsid w:val="00B51E71"/>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544F"/>
    <w:rsid w:val="00B66169"/>
    <w:rsid w:val="00B677FC"/>
    <w:rsid w:val="00B713E1"/>
    <w:rsid w:val="00B71606"/>
    <w:rsid w:val="00B71661"/>
    <w:rsid w:val="00B71914"/>
    <w:rsid w:val="00B71B6F"/>
    <w:rsid w:val="00B7228A"/>
    <w:rsid w:val="00B7282B"/>
    <w:rsid w:val="00B72A88"/>
    <w:rsid w:val="00B73ACB"/>
    <w:rsid w:val="00B74EFF"/>
    <w:rsid w:val="00B763D1"/>
    <w:rsid w:val="00B777DA"/>
    <w:rsid w:val="00B80DB8"/>
    <w:rsid w:val="00B836FF"/>
    <w:rsid w:val="00B83DDF"/>
    <w:rsid w:val="00B85956"/>
    <w:rsid w:val="00B85A15"/>
    <w:rsid w:val="00B85FF1"/>
    <w:rsid w:val="00B86E7F"/>
    <w:rsid w:val="00B92549"/>
    <w:rsid w:val="00B92B17"/>
    <w:rsid w:val="00B937C0"/>
    <w:rsid w:val="00B94BEC"/>
    <w:rsid w:val="00B951C9"/>
    <w:rsid w:val="00B952C1"/>
    <w:rsid w:val="00B97D7F"/>
    <w:rsid w:val="00BA2D6A"/>
    <w:rsid w:val="00BA3E2C"/>
    <w:rsid w:val="00BA4D51"/>
    <w:rsid w:val="00BA6A6B"/>
    <w:rsid w:val="00BA6E58"/>
    <w:rsid w:val="00BA78F0"/>
    <w:rsid w:val="00BA797C"/>
    <w:rsid w:val="00BA7E66"/>
    <w:rsid w:val="00BA7ED5"/>
    <w:rsid w:val="00BB11F6"/>
    <w:rsid w:val="00BB34D8"/>
    <w:rsid w:val="00BB3509"/>
    <w:rsid w:val="00BB3A74"/>
    <w:rsid w:val="00BB469A"/>
    <w:rsid w:val="00BB4E13"/>
    <w:rsid w:val="00BB6EE9"/>
    <w:rsid w:val="00BC0A2B"/>
    <w:rsid w:val="00BC10E3"/>
    <w:rsid w:val="00BC1827"/>
    <w:rsid w:val="00BC2003"/>
    <w:rsid w:val="00BC4D73"/>
    <w:rsid w:val="00BC4F8F"/>
    <w:rsid w:val="00BC52D0"/>
    <w:rsid w:val="00BC5A0F"/>
    <w:rsid w:val="00BC6394"/>
    <w:rsid w:val="00BC79FA"/>
    <w:rsid w:val="00BD02A9"/>
    <w:rsid w:val="00BD0654"/>
    <w:rsid w:val="00BD0DD1"/>
    <w:rsid w:val="00BD1835"/>
    <w:rsid w:val="00BD1A52"/>
    <w:rsid w:val="00BD3B47"/>
    <w:rsid w:val="00BD51DD"/>
    <w:rsid w:val="00BD75CB"/>
    <w:rsid w:val="00BE157B"/>
    <w:rsid w:val="00BE2654"/>
    <w:rsid w:val="00BE31AC"/>
    <w:rsid w:val="00BE4CF7"/>
    <w:rsid w:val="00BE62ED"/>
    <w:rsid w:val="00BE63A0"/>
    <w:rsid w:val="00BE6AC7"/>
    <w:rsid w:val="00BE6D44"/>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3D51"/>
    <w:rsid w:val="00C050D7"/>
    <w:rsid w:val="00C05CE2"/>
    <w:rsid w:val="00C06522"/>
    <w:rsid w:val="00C1023D"/>
    <w:rsid w:val="00C1258C"/>
    <w:rsid w:val="00C12DDE"/>
    <w:rsid w:val="00C12F97"/>
    <w:rsid w:val="00C13C1B"/>
    <w:rsid w:val="00C1411F"/>
    <w:rsid w:val="00C1470E"/>
    <w:rsid w:val="00C14CE6"/>
    <w:rsid w:val="00C160F4"/>
    <w:rsid w:val="00C16F35"/>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897"/>
    <w:rsid w:val="00C539A9"/>
    <w:rsid w:val="00C54821"/>
    <w:rsid w:val="00C55465"/>
    <w:rsid w:val="00C5780D"/>
    <w:rsid w:val="00C60D7B"/>
    <w:rsid w:val="00C613F2"/>
    <w:rsid w:val="00C61DD3"/>
    <w:rsid w:val="00C639CB"/>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90051"/>
    <w:rsid w:val="00C91384"/>
    <w:rsid w:val="00C93DDB"/>
    <w:rsid w:val="00C943E6"/>
    <w:rsid w:val="00C9452B"/>
    <w:rsid w:val="00C949E2"/>
    <w:rsid w:val="00C965E4"/>
    <w:rsid w:val="00CA00B4"/>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12D4"/>
    <w:rsid w:val="00CE1F16"/>
    <w:rsid w:val="00CE2064"/>
    <w:rsid w:val="00CE67B0"/>
    <w:rsid w:val="00CE680C"/>
    <w:rsid w:val="00CE6F74"/>
    <w:rsid w:val="00CE7BE3"/>
    <w:rsid w:val="00CF09DC"/>
    <w:rsid w:val="00CF1CE0"/>
    <w:rsid w:val="00CF21BC"/>
    <w:rsid w:val="00CF33EB"/>
    <w:rsid w:val="00CF45DF"/>
    <w:rsid w:val="00CF4D95"/>
    <w:rsid w:val="00CF7FDF"/>
    <w:rsid w:val="00D00025"/>
    <w:rsid w:val="00D00324"/>
    <w:rsid w:val="00D01048"/>
    <w:rsid w:val="00D0136D"/>
    <w:rsid w:val="00D01489"/>
    <w:rsid w:val="00D022DF"/>
    <w:rsid w:val="00D02AFA"/>
    <w:rsid w:val="00D02D6E"/>
    <w:rsid w:val="00D02E1C"/>
    <w:rsid w:val="00D02F2C"/>
    <w:rsid w:val="00D0483A"/>
    <w:rsid w:val="00D051A7"/>
    <w:rsid w:val="00D05253"/>
    <w:rsid w:val="00D0750C"/>
    <w:rsid w:val="00D07A26"/>
    <w:rsid w:val="00D07A36"/>
    <w:rsid w:val="00D105DC"/>
    <w:rsid w:val="00D11200"/>
    <w:rsid w:val="00D122E3"/>
    <w:rsid w:val="00D14002"/>
    <w:rsid w:val="00D14195"/>
    <w:rsid w:val="00D15B9A"/>
    <w:rsid w:val="00D17F64"/>
    <w:rsid w:val="00D23353"/>
    <w:rsid w:val="00D234D4"/>
    <w:rsid w:val="00D2375F"/>
    <w:rsid w:val="00D2424F"/>
    <w:rsid w:val="00D268F5"/>
    <w:rsid w:val="00D30C01"/>
    <w:rsid w:val="00D31AC6"/>
    <w:rsid w:val="00D33F40"/>
    <w:rsid w:val="00D3541E"/>
    <w:rsid w:val="00D359B4"/>
    <w:rsid w:val="00D3647F"/>
    <w:rsid w:val="00D40586"/>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5257"/>
    <w:rsid w:val="00D675E1"/>
    <w:rsid w:val="00D67666"/>
    <w:rsid w:val="00D70204"/>
    <w:rsid w:val="00D710CB"/>
    <w:rsid w:val="00D72124"/>
    <w:rsid w:val="00D75252"/>
    <w:rsid w:val="00D76938"/>
    <w:rsid w:val="00D76D65"/>
    <w:rsid w:val="00D7759C"/>
    <w:rsid w:val="00D814EB"/>
    <w:rsid w:val="00D81E46"/>
    <w:rsid w:val="00D82431"/>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783"/>
    <w:rsid w:val="00D94D23"/>
    <w:rsid w:val="00D94F34"/>
    <w:rsid w:val="00D953AA"/>
    <w:rsid w:val="00D953CF"/>
    <w:rsid w:val="00D9564F"/>
    <w:rsid w:val="00D956D1"/>
    <w:rsid w:val="00D95EA4"/>
    <w:rsid w:val="00D96325"/>
    <w:rsid w:val="00D96521"/>
    <w:rsid w:val="00D9655B"/>
    <w:rsid w:val="00DA0686"/>
    <w:rsid w:val="00DA1175"/>
    <w:rsid w:val="00DA1837"/>
    <w:rsid w:val="00DA2992"/>
    <w:rsid w:val="00DA3D8F"/>
    <w:rsid w:val="00DA3E54"/>
    <w:rsid w:val="00DA4C70"/>
    <w:rsid w:val="00DA5837"/>
    <w:rsid w:val="00DA755E"/>
    <w:rsid w:val="00DB1639"/>
    <w:rsid w:val="00DB2B35"/>
    <w:rsid w:val="00DB373D"/>
    <w:rsid w:val="00DB40E7"/>
    <w:rsid w:val="00DB4CE9"/>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2CBB"/>
    <w:rsid w:val="00DD33B5"/>
    <w:rsid w:val="00DD3EB0"/>
    <w:rsid w:val="00DD45DD"/>
    <w:rsid w:val="00DD48A5"/>
    <w:rsid w:val="00DD544D"/>
    <w:rsid w:val="00DD6247"/>
    <w:rsid w:val="00DD6908"/>
    <w:rsid w:val="00DE063E"/>
    <w:rsid w:val="00DE0A8B"/>
    <w:rsid w:val="00DE19FB"/>
    <w:rsid w:val="00DE5BE7"/>
    <w:rsid w:val="00DE5DBE"/>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8A"/>
    <w:rsid w:val="00E25175"/>
    <w:rsid w:val="00E25EE6"/>
    <w:rsid w:val="00E277A2"/>
    <w:rsid w:val="00E3130A"/>
    <w:rsid w:val="00E31D02"/>
    <w:rsid w:val="00E33591"/>
    <w:rsid w:val="00E33986"/>
    <w:rsid w:val="00E34163"/>
    <w:rsid w:val="00E3434D"/>
    <w:rsid w:val="00E354AE"/>
    <w:rsid w:val="00E36DEA"/>
    <w:rsid w:val="00E41C45"/>
    <w:rsid w:val="00E43826"/>
    <w:rsid w:val="00E442D5"/>
    <w:rsid w:val="00E46795"/>
    <w:rsid w:val="00E46823"/>
    <w:rsid w:val="00E47E19"/>
    <w:rsid w:val="00E47F54"/>
    <w:rsid w:val="00E5041C"/>
    <w:rsid w:val="00E50555"/>
    <w:rsid w:val="00E50BE7"/>
    <w:rsid w:val="00E51264"/>
    <w:rsid w:val="00E516B2"/>
    <w:rsid w:val="00E51754"/>
    <w:rsid w:val="00E52FFB"/>
    <w:rsid w:val="00E530D3"/>
    <w:rsid w:val="00E53174"/>
    <w:rsid w:val="00E542B1"/>
    <w:rsid w:val="00E549B1"/>
    <w:rsid w:val="00E54DB9"/>
    <w:rsid w:val="00E54F0A"/>
    <w:rsid w:val="00E54F36"/>
    <w:rsid w:val="00E574B8"/>
    <w:rsid w:val="00E57D35"/>
    <w:rsid w:val="00E60682"/>
    <w:rsid w:val="00E60D79"/>
    <w:rsid w:val="00E61285"/>
    <w:rsid w:val="00E6141D"/>
    <w:rsid w:val="00E61FCA"/>
    <w:rsid w:val="00E6227B"/>
    <w:rsid w:val="00E62EEB"/>
    <w:rsid w:val="00E648FA"/>
    <w:rsid w:val="00E659C6"/>
    <w:rsid w:val="00E67673"/>
    <w:rsid w:val="00E67DD6"/>
    <w:rsid w:val="00E67EC3"/>
    <w:rsid w:val="00E71123"/>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75A"/>
    <w:rsid w:val="00E9208A"/>
    <w:rsid w:val="00E921D9"/>
    <w:rsid w:val="00E928BB"/>
    <w:rsid w:val="00E9311C"/>
    <w:rsid w:val="00E94347"/>
    <w:rsid w:val="00E94FEE"/>
    <w:rsid w:val="00E9563F"/>
    <w:rsid w:val="00E95B00"/>
    <w:rsid w:val="00E97410"/>
    <w:rsid w:val="00EA08C8"/>
    <w:rsid w:val="00EA2E0F"/>
    <w:rsid w:val="00EA2F51"/>
    <w:rsid w:val="00EA4260"/>
    <w:rsid w:val="00EA4EE7"/>
    <w:rsid w:val="00EA50FC"/>
    <w:rsid w:val="00EA6418"/>
    <w:rsid w:val="00EA74D2"/>
    <w:rsid w:val="00EA7F3E"/>
    <w:rsid w:val="00EB3652"/>
    <w:rsid w:val="00EB3B0E"/>
    <w:rsid w:val="00EB4005"/>
    <w:rsid w:val="00EB4CDD"/>
    <w:rsid w:val="00EB6B2B"/>
    <w:rsid w:val="00EB6BA8"/>
    <w:rsid w:val="00EB6F30"/>
    <w:rsid w:val="00EB75BF"/>
    <w:rsid w:val="00EC168D"/>
    <w:rsid w:val="00EC1A4A"/>
    <w:rsid w:val="00EC1FA5"/>
    <w:rsid w:val="00EC23BF"/>
    <w:rsid w:val="00EC24E4"/>
    <w:rsid w:val="00EC38EE"/>
    <w:rsid w:val="00EC751B"/>
    <w:rsid w:val="00ED0AD9"/>
    <w:rsid w:val="00ED13CF"/>
    <w:rsid w:val="00ED23C2"/>
    <w:rsid w:val="00ED24B6"/>
    <w:rsid w:val="00ED2866"/>
    <w:rsid w:val="00ED287B"/>
    <w:rsid w:val="00ED2C9E"/>
    <w:rsid w:val="00ED3A83"/>
    <w:rsid w:val="00ED44F6"/>
    <w:rsid w:val="00ED5FCE"/>
    <w:rsid w:val="00ED6411"/>
    <w:rsid w:val="00ED7ADD"/>
    <w:rsid w:val="00EE1806"/>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2C74"/>
    <w:rsid w:val="00F03C91"/>
    <w:rsid w:val="00F048A8"/>
    <w:rsid w:val="00F04FA6"/>
    <w:rsid w:val="00F068BD"/>
    <w:rsid w:val="00F1048F"/>
    <w:rsid w:val="00F10543"/>
    <w:rsid w:val="00F109A7"/>
    <w:rsid w:val="00F11282"/>
    <w:rsid w:val="00F113DC"/>
    <w:rsid w:val="00F12637"/>
    <w:rsid w:val="00F1298D"/>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2BF"/>
    <w:rsid w:val="00F314CD"/>
    <w:rsid w:val="00F31B54"/>
    <w:rsid w:val="00F32944"/>
    <w:rsid w:val="00F336CE"/>
    <w:rsid w:val="00F342C7"/>
    <w:rsid w:val="00F346AA"/>
    <w:rsid w:val="00F3556F"/>
    <w:rsid w:val="00F3637D"/>
    <w:rsid w:val="00F36B1B"/>
    <w:rsid w:val="00F36EB2"/>
    <w:rsid w:val="00F371AF"/>
    <w:rsid w:val="00F403B8"/>
    <w:rsid w:val="00F40E76"/>
    <w:rsid w:val="00F41B91"/>
    <w:rsid w:val="00F41EB8"/>
    <w:rsid w:val="00F44318"/>
    <w:rsid w:val="00F44E18"/>
    <w:rsid w:val="00F4585D"/>
    <w:rsid w:val="00F458E2"/>
    <w:rsid w:val="00F46018"/>
    <w:rsid w:val="00F46C06"/>
    <w:rsid w:val="00F4784E"/>
    <w:rsid w:val="00F47A94"/>
    <w:rsid w:val="00F50220"/>
    <w:rsid w:val="00F515AE"/>
    <w:rsid w:val="00F5258F"/>
    <w:rsid w:val="00F538D4"/>
    <w:rsid w:val="00F54774"/>
    <w:rsid w:val="00F5496B"/>
    <w:rsid w:val="00F54B76"/>
    <w:rsid w:val="00F560B2"/>
    <w:rsid w:val="00F5627C"/>
    <w:rsid w:val="00F56C51"/>
    <w:rsid w:val="00F56D82"/>
    <w:rsid w:val="00F574EA"/>
    <w:rsid w:val="00F57E72"/>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DFD"/>
    <w:rsid w:val="00F804F3"/>
    <w:rsid w:val="00F812FF"/>
    <w:rsid w:val="00F813FD"/>
    <w:rsid w:val="00F81A7B"/>
    <w:rsid w:val="00F82388"/>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1389"/>
    <w:rsid w:val="00F9139C"/>
    <w:rsid w:val="00F91E3F"/>
    <w:rsid w:val="00F93117"/>
    <w:rsid w:val="00F933BC"/>
    <w:rsid w:val="00F93554"/>
    <w:rsid w:val="00F93935"/>
    <w:rsid w:val="00F94728"/>
    <w:rsid w:val="00F96965"/>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3447"/>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5C6"/>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C55C"/>
  <w15:chartTrackingRefBased/>
  <w15:docId w15:val="{DD5458C0-DE57-495D-9EB5-69B73456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ss.gov.au" TargetMode="External"/><Relationship Id="rId21" Type="http://schemas.openxmlformats.org/officeDocument/2006/relationships/hyperlink" Target="https://www.pmc.gov.au/honours-and-symbols/commonwealth-coat-arms" TargetMode="External"/><Relationship Id="rId34" Type="http://schemas.openxmlformats.org/officeDocument/2006/relationships/hyperlink" Target="https://www.disabilitygateway.gov.au/ads/strategy" TargetMode="External"/><Relationship Id="rId42" Type="http://schemas.openxmlformats.org/officeDocument/2006/relationships/hyperlink" Target="https://qdn.org.au/ads_forum_delegate-pack/" TargetMode="External"/><Relationship Id="rId47" Type="http://schemas.openxmlformats.org/officeDocument/2006/relationships/hyperlink" Target="https://changingplaces.org.au/" TargetMode="External"/><Relationship Id="rId50" Type="http://schemas.openxmlformats.org/officeDocument/2006/relationships/hyperlink" Target="https://www.equalopportunity.sa.gov.au/equal" TargetMode="External"/><Relationship Id="rId55" Type="http://schemas.openxmlformats.org/officeDocument/2006/relationships/hyperlink" Target="https://dhs.sa.gov.au/how-we-help/community-connections" TargetMode="External"/><Relationship Id="rId63" Type="http://schemas.openxmlformats.org/officeDocument/2006/relationships/hyperlink" Target="https://www.health.gov.au/our-work/national-roadmap-for-improving-the-health-of-people-with-intellectual-disability" TargetMode="External"/><Relationship Id="rId68" Type="http://schemas.openxmlformats.org/officeDocument/2006/relationships/hyperlink" Target="https://www.communitygrants.gov.au/grants/ilc-2021-5614" TargetMode="External"/><Relationship Id="rId76" Type="http://schemas.openxmlformats.org/officeDocument/2006/relationships/hyperlink" Target="https://www.disabilitygateway.gov.au/good-practice-guidelines" TargetMode="External"/><Relationship Id="rId84" Type="http://schemas.openxmlformats.org/officeDocument/2006/relationships/hyperlink" Target="https://www.aihw.gov.au/australias-disability-strategy" TargetMode="External"/><Relationship Id="rId89" Type="http://schemas.openxmlformats.org/officeDocument/2006/relationships/hyperlink" Target="https://ocpe.nt.gov.au/inclusion-and-diversity/disability-in-the-workplace/employability-strategy" TargetMode="External"/><Relationship Id="rId97" Type="http://schemas.openxmlformats.org/officeDocument/2006/relationships/hyperlink" Target="https://www.disabilitygateway.gov.au/good-practice-guidelines" TargetMode="External"/><Relationship Id="rId7" Type="http://schemas.openxmlformats.org/officeDocument/2006/relationships/styles" Target="styles.xml"/><Relationship Id="rId71" Type="http://schemas.openxmlformats.org/officeDocument/2006/relationships/hyperlink" Target="https://www.disabilitygateway.gov.au/ads" TargetMode="External"/><Relationship Id="rId92" Type="http://schemas.openxmlformats.org/officeDocument/2006/relationships/hyperlink" Target="https://www.disabilitygateway.gov.au/document/3106"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vic.gov.au/state-disability-plan" TargetMode="External"/><Relationship Id="rId11" Type="http://schemas.openxmlformats.org/officeDocument/2006/relationships/endnotes" Target="endnotes.xml"/><Relationship Id="rId24" Type="http://schemas.openxmlformats.org/officeDocument/2006/relationships/hyperlink" Target="http://relayservice.gov.au" TargetMode="External"/><Relationship Id="rId32" Type="http://schemas.openxmlformats.org/officeDocument/2006/relationships/hyperlink" Target="https://www.dpac.tas.gov.au/divisions/cpp/community-policy-and-engagement/people-with-disability" TargetMode="External"/><Relationship Id="rId37" Type="http://schemas.openxmlformats.org/officeDocument/2006/relationships/hyperlink" Target="https://www.disabilitygateway.gov.au/document/7481" TargetMode="External"/><Relationship Id="rId40" Type="http://schemas.openxmlformats.org/officeDocument/2006/relationships/hyperlink" Target="https://qdn.org.au/ads_forum_delegate-pack/" TargetMode="External"/><Relationship Id="rId45" Type="http://schemas.openxmlformats.org/officeDocument/2006/relationships/hyperlink" Target="https://www.vic.gov.au/reconnect-program" TargetMode="External"/><Relationship Id="rId53" Type="http://schemas.openxmlformats.org/officeDocument/2006/relationships/hyperlink" Target="https://www.disabilitygateway.gov.au/document/7481" TargetMode="External"/><Relationship Id="rId58" Type="http://schemas.openxmlformats.org/officeDocument/2006/relationships/hyperlink" Target="https://www.youtube.com/watch?v=Pho5RNVwPBQ" TargetMode="External"/><Relationship Id="rId66" Type="http://schemas.openxmlformats.org/officeDocument/2006/relationships/hyperlink" Target="https://www.screenaustralia.gov.au/fact-finders/reports-and-key-issues/reports-and-discussion-papers/seeing-ourselves-2" TargetMode="External"/><Relationship Id="rId74" Type="http://schemas.openxmlformats.org/officeDocument/2006/relationships/hyperlink" Target="https://www.legislation.sa.gov.au/lz?path=/b/current/disability%20inclusion%20(review%20recommendations)%20amendment%20bill%202023" TargetMode="External"/><Relationship Id="rId79" Type="http://schemas.openxmlformats.org/officeDocument/2006/relationships/hyperlink" Target="https://www.disabilitygateway.gov.au/document/3116" TargetMode="External"/><Relationship Id="rId87" Type="http://schemas.openxmlformats.org/officeDocument/2006/relationships/hyperlink" Target="https://www.disabilitygateway.gov.au/document/8176" TargetMode="External"/><Relationship Id="rId5" Type="http://schemas.openxmlformats.org/officeDocument/2006/relationships/customXml" Target="../customXml/item5.xml"/><Relationship Id="rId61" Type="http://schemas.openxmlformats.org/officeDocument/2006/relationships/hyperlink" Target="https://education.nsw.gov.au/student-wellbeing/whole-school-approach/our-disability-strategy/disability-strategy.html" TargetMode="External"/><Relationship Id="rId82" Type="http://schemas.openxmlformats.org/officeDocument/2006/relationships/hyperlink" Target="https://www.dss.gov.au/disability-and-carers-programs-services-for-people-with-disability/national-disability-advocacy-framework-2023-2025" TargetMode="External"/><Relationship Id="rId90" Type="http://schemas.openxmlformats.org/officeDocument/2006/relationships/hyperlink" Target="https://qdn.org.au/voice-of-queenslanders-with-disability-report/" TargetMode="External"/><Relationship Id="rId95" Type="http://schemas.openxmlformats.org/officeDocument/2006/relationships/hyperlink" Target="https://www.disabilitygateway.gov.au/ads/advisory-council" TargetMode="External"/><Relationship Id="rId1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yperlink" Target="https://www.dss.gov.au" TargetMode="External"/><Relationship Id="rId27" Type="http://schemas.openxmlformats.org/officeDocument/2006/relationships/hyperlink" Target="https://www.disabilitygateway.gov.au/ads" TargetMode="External"/><Relationship Id="rId30" Type="http://schemas.openxmlformats.org/officeDocument/2006/relationships/hyperlink" Target="https://www.dsdsatsip.qld.gov.au/campaign/queenslands-disability-plan" TargetMode="External"/><Relationship Id="rId35" Type="http://schemas.openxmlformats.org/officeDocument/2006/relationships/hyperlink" Target="https://www.industry.gov.au/publications/premises-standards-review-2021" TargetMode="External"/><Relationship Id="rId43" Type="http://schemas.openxmlformats.org/officeDocument/2006/relationships/hyperlink" Target="https://www.dss.gov.au/disability-and-carers/disability-employment-strategy" TargetMode="External"/><Relationship Id="rId48" Type="http://schemas.openxmlformats.org/officeDocument/2006/relationships/hyperlink" Target="https://www.infrastructure.gov.au/infrastructure-transport-vehicles/transport-accessibility" TargetMode="External"/><Relationship Id="rId56" Type="http://schemas.openxmlformats.org/officeDocument/2006/relationships/hyperlink" Target="https://www.disabilitygateway.gov.au/document/3146" TargetMode="External"/><Relationship Id="rId64" Type="http://schemas.openxmlformats.org/officeDocument/2006/relationships/hyperlink" Target="https://www.health.qld.gov.au/__data/assets/pdf_file/0015/1221081/Disability-Service-Plan-report.pdf" TargetMode="External"/><Relationship Id="rId69" Type="http://schemas.openxmlformats.org/officeDocument/2006/relationships/hyperlink" Target="https://theliveswelead.com.au/series/tlwl/" TargetMode="External"/><Relationship Id="rId77" Type="http://schemas.openxmlformats.org/officeDocument/2006/relationships/hyperlink" Target="https://qdn.org.au/ads_forum_delegate-pack/"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disabilitygateway.gov.au/document/3176" TargetMode="External"/><Relationship Id="rId72" Type="http://schemas.openxmlformats.org/officeDocument/2006/relationships/hyperlink" Target="https://fpdn.org.au/national_disability_footprint/" TargetMode="External"/><Relationship Id="rId80" Type="http://schemas.openxmlformats.org/officeDocument/2006/relationships/hyperlink" Target="https://www.disabilitygateway.gov.au/ads/strategy" TargetMode="External"/><Relationship Id="rId85" Type="http://schemas.openxmlformats.org/officeDocument/2006/relationships/hyperlink" Target="https://www.aihw.gov.au/australias-disability-strategy/outcomes/all-measures" TargetMode="External"/><Relationship Id="rId93" Type="http://schemas.openxmlformats.org/officeDocument/2006/relationships/hyperlink" Target="https://www.dss.gov.au/our-responsibilities/disability-and-carers/programmes-services/government-international/disability-reform-ministers-meeting" TargetMode="External"/><Relationship Id="rId98" Type="http://schemas.openxmlformats.org/officeDocument/2006/relationships/hyperlink" Target="https://www.aihw.gov.au/australias-disability-strateg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disabilitygateway.gov.au/ads" TargetMode="External"/><Relationship Id="rId33" Type="http://schemas.openxmlformats.org/officeDocument/2006/relationships/hyperlink" Target="https://tfhc.nt.gov.au/social-inclusion-and-interpreting-services/office-of-disability/disability-strategy" TargetMode="External"/><Relationship Id="rId38" Type="http://schemas.openxmlformats.org/officeDocument/2006/relationships/hyperlink" Target="https://www.abs.gov.au/statistics/health/disability/disability-ageing-and-carers-australia-summary-findings/2018" TargetMode="External"/><Relationship Id="rId46" Type="http://schemas.openxmlformats.org/officeDocument/2006/relationships/hyperlink" Target="https://desbt.qld.gov.au/training/future-skills-fund/social-enterprise-grants" TargetMode="External"/><Relationship Id="rId59" Type="http://schemas.openxmlformats.org/officeDocument/2006/relationships/hyperlink" Target="https://www.education.vic.gov.au/school/teachers/learningneeds/Pages/disability-inclusion.aspx" TargetMode="External"/><Relationship Id="rId67" Type="http://schemas.openxmlformats.org/officeDocument/2006/relationships/hyperlink" Target="https://www.finance.gov.au/government/advertising/australian-government-guidelines-information-and-advertising-campaigns-non-corporate-commonwealth-entities" TargetMode="External"/><Relationship Id="rId20" Type="http://schemas.openxmlformats.org/officeDocument/2006/relationships/hyperlink" Target="https://creativecommons.org/licenses/by/4.0/legalcode" TargetMode="External"/><Relationship Id="rId41" Type="http://schemas.openxmlformats.org/officeDocument/2006/relationships/hyperlink" Target="https://www.disabilitygateway.gov.au/document/7481" TargetMode="External"/><Relationship Id="rId54" Type="http://schemas.openxmlformats.org/officeDocument/2006/relationships/hyperlink" Target="https://www.ndis.gov.au/about-us/publications/quarterly-reports" TargetMode="External"/><Relationship Id="rId62" Type="http://schemas.openxmlformats.org/officeDocument/2006/relationships/hyperlink" Target="https://www.disabilitygateway.gov.au/document/7481" TargetMode="External"/><Relationship Id="rId70" Type="http://schemas.openxmlformats.org/officeDocument/2006/relationships/hyperlink" Target="https://seemeforme.sa.gov.au/" TargetMode="External"/><Relationship Id="rId75" Type="http://schemas.openxmlformats.org/officeDocument/2006/relationships/hyperlink" Target="https://www.disabilitygateway.gov.au/document/3126" TargetMode="External"/><Relationship Id="rId83" Type="http://schemas.openxmlformats.org/officeDocument/2006/relationships/hyperlink" Target="https://www.health.gov.au/our-work/national-roadmap-for-improving-the-health-of-people-with-intellectual-disability" TargetMode="External"/><Relationship Id="rId88" Type="http://schemas.openxmlformats.org/officeDocument/2006/relationships/hyperlink" Target="https://www.abs.gov.au/statistics/health/disability/disability-ageing-and-carers-australia-summary-findings/2018" TargetMode="External"/><Relationship Id="rId91" Type="http://schemas.openxmlformats.org/officeDocument/2006/relationships/hyperlink" Target="https://www.dss.gov.au/disability-gateway-evaluation-report" TargetMode="External"/><Relationship Id="rId96" Type="http://schemas.openxmlformats.org/officeDocument/2006/relationships/hyperlink" Target="http://www.disabilitygateway.gov.au/ad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ommunications@dss.gov.au" TargetMode="External"/><Relationship Id="rId28" Type="http://schemas.openxmlformats.org/officeDocument/2006/relationships/hyperlink" Target="https://disability.royalcommission.gov.au/publications/final-report" TargetMode="External"/><Relationship Id="rId36" Type="http://schemas.openxmlformats.org/officeDocument/2006/relationships/hyperlink" Target="https://www.disabilitygateway.gov.au/ads/advisory-council" TargetMode="External"/><Relationship Id="rId49" Type="http://schemas.openxmlformats.org/officeDocument/2006/relationships/hyperlink" Target="https://www.industry.gov.au/publications/premises-standards-review-2021" TargetMode="External"/><Relationship Id="rId57" Type="http://schemas.openxmlformats.org/officeDocument/2006/relationships/hyperlink" Target="https://www.disabilitygateway.gov.au/document/7481" TargetMode="External"/><Relationship Id="rId10" Type="http://schemas.openxmlformats.org/officeDocument/2006/relationships/footnotes" Target="footnotes.xml"/><Relationship Id="rId31" Type="http://schemas.openxmlformats.org/officeDocument/2006/relationships/hyperlink" Target="https://www.wa.gov.au/organisation/department-of-communities/disability-services" TargetMode="External"/><Relationship Id="rId44" Type="http://schemas.openxmlformats.org/officeDocument/2006/relationships/hyperlink" Target="https://www.apsc.gov.au/publication/australian-public-service-disability-employment-strategy-2020-25" TargetMode="External"/><Relationship Id="rId52" Type="http://schemas.openxmlformats.org/officeDocument/2006/relationships/hyperlink" Target="https://www.disabilitygateway.gov.au/document/7481" TargetMode="External"/><Relationship Id="rId60" Type="http://schemas.openxmlformats.org/officeDocument/2006/relationships/hyperlink" Target="https://www.education.vic.gov.au/school/teachers/learningneeds/Pages/Autism-Education-Strategy.aspx" TargetMode="External"/><Relationship Id="rId65" Type="http://schemas.openxmlformats.org/officeDocument/2006/relationships/hyperlink" Target="https://www.disabilitygateway.gov.au/document/7481" TargetMode="External"/><Relationship Id="rId73" Type="http://schemas.openxmlformats.org/officeDocument/2006/relationships/hyperlink" Target="https://www.legislation.sa.gov.au/lz?path=/b/current/disability%20inclusion%20(review%20recommendations)%20amendment%20bill%202023" TargetMode="External"/><Relationship Id="rId78" Type="http://schemas.openxmlformats.org/officeDocument/2006/relationships/hyperlink" Target="https://www.inclusionaustralia.org.au/towards-inclusive-practice/" TargetMode="External"/><Relationship Id="rId81" Type="http://schemas.openxmlformats.org/officeDocument/2006/relationships/hyperlink" Target="https://www.dss.gov.au/disability-and-carers/disability-employment-strategy" TargetMode="External"/><Relationship Id="rId86" Type="http://schemas.openxmlformats.org/officeDocument/2006/relationships/hyperlink" Target="https://www.aihw.gov.au/reports/australias-disability-strategy/australias-disability-strategy-outcomes-framework/contents/about" TargetMode="External"/><Relationship Id="rId94" Type="http://schemas.openxmlformats.org/officeDocument/2006/relationships/hyperlink" Target="https://www.dss.gov.au/our-responsibilities/disability-and-carers/programmes-services/government-international/disability-reform-ministers-meeting" TargetMode="External"/><Relationship Id="rId99" Type="http://schemas.openxmlformats.org/officeDocument/2006/relationships/header" Target="header4.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infrastructure.gov.au/infrastructure-transport-vehicles/transport-accessibilit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34A643D-66F5-4E6A-A082-018D5B3798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C3275-98E4-4C1C-A4E0-1FC8F98CD694}">
  <ds:schemaRefs>
    <ds:schemaRef ds:uri="http://schemas.openxmlformats.org/officeDocument/2006/bibliography"/>
  </ds:schemaRefs>
</ds:datastoreItem>
</file>

<file path=customXml/itemProps4.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5.xml><?xml version="1.0" encoding="utf-8"?>
<ds:datastoreItem xmlns:ds="http://schemas.openxmlformats.org/officeDocument/2006/customXml" ds:itemID="{A050103B-9167-42CC-A1C0-2900AF97C6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8917</Words>
  <Characters>50827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59625</CharactersWithSpaces>
  <SharedDoc>false</SharedDoc>
  <HLinks>
    <vt:vector size="726" baseType="variant">
      <vt:variant>
        <vt:i4>3801200</vt:i4>
      </vt:variant>
      <vt:variant>
        <vt:i4>429</vt:i4>
      </vt:variant>
      <vt:variant>
        <vt:i4>0</vt:i4>
      </vt:variant>
      <vt:variant>
        <vt:i4>5</vt:i4>
      </vt:variant>
      <vt:variant>
        <vt:lpwstr>https://www.aihw.gov.au/australias-disability-strategy</vt:lpwstr>
      </vt:variant>
      <vt:variant>
        <vt:lpwstr/>
      </vt:variant>
      <vt:variant>
        <vt:i4>1638492</vt:i4>
      </vt:variant>
      <vt:variant>
        <vt:i4>426</vt:i4>
      </vt:variant>
      <vt:variant>
        <vt:i4>0</vt:i4>
      </vt:variant>
      <vt:variant>
        <vt:i4>5</vt:i4>
      </vt:variant>
      <vt:variant>
        <vt:lpwstr>https://www.disabilitygateway.gov.au/good-practice-guidelines</vt:lpwstr>
      </vt:variant>
      <vt:variant>
        <vt:lpwstr/>
      </vt:variant>
      <vt:variant>
        <vt:i4>6291519</vt:i4>
      </vt:variant>
      <vt:variant>
        <vt:i4>423</vt:i4>
      </vt:variant>
      <vt:variant>
        <vt:i4>0</vt:i4>
      </vt:variant>
      <vt:variant>
        <vt:i4>5</vt:i4>
      </vt:variant>
      <vt:variant>
        <vt:lpwstr>http://www.disabilitygateway.gov.au/ads</vt:lpwstr>
      </vt:variant>
      <vt:variant>
        <vt:lpwstr/>
      </vt:variant>
      <vt:variant>
        <vt:i4>458826</vt:i4>
      </vt:variant>
      <vt:variant>
        <vt:i4>420</vt:i4>
      </vt:variant>
      <vt:variant>
        <vt:i4>0</vt:i4>
      </vt:variant>
      <vt:variant>
        <vt:i4>5</vt:i4>
      </vt:variant>
      <vt:variant>
        <vt:lpwstr>https://www.disabilitygateway.gov.au/ads/advisory-council</vt:lpwstr>
      </vt:variant>
      <vt:variant>
        <vt:lpwstr/>
      </vt:variant>
      <vt:variant>
        <vt:i4>3539060</vt:i4>
      </vt:variant>
      <vt:variant>
        <vt:i4>416</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3539060</vt:i4>
      </vt:variant>
      <vt:variant>
        <vt:i4>414</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411</vt:i4>
      </vt:variant>
      <vt:variant>
        <vt:i4>0</vt:i4>
      </vt:variant>
      <vt:variant>
        <vt:i4>5</vt:i4>
      </vt:variant>
      <vt:variant>
        <vt:lpwstr>https://www.disabilitygateway.gov.au/document/3106</vt:lpwstr>
      </vt:variant>
      <vt:variant>
        <vt:lpwstr/>
      </vt:variant>
      <vt:variant>
        <vt:i4>2424873</vt:i4>
      </vt:variant>
      <vt:variant>
        <vt:i4>408</vt:i4>
      </vt:variant>
      <vt:variant>
        <vt:i4>0</vt:i4>
      </vt:variant>
      <vt:variant>
        <vt:i4>5</vt:i4>
      </vt:variant>
      <vt:variant>
        <vt:lpwstr>https://www.dss.gov.au/disability-gateway-evaluation-report</vt:lpwstr>
      </vt:variant>
      <vt:variant>
        <vt:lpwstr/>
      </vt:variant>
      <vt:variant>
        <vt:i4>4980767</vt:i4>
      </vt:variant>
      <vt:variant>
        <vt:i4>405</vt:i4>
      </vt:variant>
      <vt:variant>
        <vt:i4>0</vt:i4>
      </vt:variant>
      <vt:variant>
        <vt:i4>5</vt:i4>
      </vt:variant>
      <vt:variant>
        <vt:lpwstr>https://qdn.org.au/voice-of-queenslanders-with-disability-report/</vt:lpwstr>
      </vt:variant>
      <vt:variant>
        <vt:lpwstr/>
      </vt:variant>
      <vt:variant>
        <vt:i4>5242885</vt:i4>
      </vt:variant>
      <vt:variant>
        <vt:i4>402</vt:i4>
      </vt:variant>
      <vt:variant>
        <vt:i4>0</vt:i4>
      </vt:variant>
      <vt:variant>
        <vt:i4>5</vt:i4>
      </vt:variant>
      <vt:variant>
        <vt:lpwstr>https://ocpe.nt.gov.au/inclusion-and-diversity/disability-in-the-workplace/employability-strategy</vt:lpwstr>
      </vt:variant>
      <vt:variant>
        <vt:lpwstr/>
      </vt:variant>
      <vt:variant>
        <vt:i4>1704027</vt:i4>
      </vt:variant>
      <vt:variant>
        <vt:i4>399</vt:i4>
      </vt:variant>
      <vt:variant>
        <vt:i4>0</vt:i4>
      </vt:variant>
      <vt:variant>
        <vt:i4>5</vt:i4>
      </vt:variant>
      <vt:variant>
        <vt:lpwstr>https://www.ndrp.org.au/</vt:lpwstr>
      </vt:variant>
      <vt:variant>
        <vt:lpwstr/>
      </vt:variant>
      <vt:variant>
        <vt:i4>1572949</vt:i4>
      </vt:variant>
      <vt:variant>
        <vt:i4>396</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393</vt:i4>
      </vt:variant>
      <vt:variant>
        <vt:i4>0</vt:i4>
      </vt:variant>
      <vt:variant>
        <vt:i4>5</vt:i4>
      </vt:variant>
      <vt:variant>
        <vt:lpwstr>https://www.disabilitygateway.gov.au/document/8176</vt:lpwstr>
      </vt:variant>
      <vt:variant>
        <vt:lpwstr/>
      </vt:variant>
      <vt:variant>
        <vt:i4>7536679</vt:i4>
      </vt:variant>
      <vt:variant>
        <vt:i4>390</vt:i4>
      </vt:variant>
      <vt:variant>
        <vt:i4>0</vt:i4>
      </vt:variant>
      <vt:variant>
        <vt:i4>5</vt:i4>
      </vt:variant>
      <vt:variant>
        <vt:lpwstr>https://www.disabilitygateway.gov.au/ads/data-research</vt:lpwstr>
      </vt:variant>
      <vt:variant>
        <vt:lpwstr/>
      </vt:variant>
      <vt:variant>
        <vt:i4>6946923</vt:i4>
      </vt:variant>
      <vt:variant>
        <vt:i4>387</vt:i4>
      </vt:variant>
      <vt:variant>
        <vt:i4>0</vt:i4>
      </vt:variant>
      <vt:variant>
        <vt:i4>5</vt:i4>
      </vt:variant>
      <vt:variant>
        <vt:lpwstr>https://www.disabilitygateway.gov.au/document/8176</vt:lpwstr>
      </vt:variant>
      <vt:variant>
        <vt:lpwstr/>
      </vt:variant>
      <vt:variant>
        <vt:i4>3080302</vt:i4>
      </vt:variant>
      <vt:variant>
        <vt:i4>384</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381</vt:i4>
      </vt:variant>
      <vt:variant>
        <vt:i4>0</vt:i4>
      </vt:variant>
      <vt:variant>
        <vt:i4>5</vt:i4>
      </vt:variant>
      <vt:variant>
        <vt:lpwstr>https://www.aihw.gov.au/australias-disability-strategy/outcomes/all-measures</vt:lpwstr>
      </vt:variant>
      <vt:variant>
        <vt:lpwstr/>
      </vt:variant>
      <vt:variant>
        <vt:i4>3801200</vt:i4>
      </vt:variant>
      <vt:variant>
        <vt:i4>378</vt:i4>
      </vt:variant>
      <vt:variant>
        <vt:i4>0</vt:i4>
      </vt:variant>
      <vt:variant>
        <vt:i4>5</vt:i4>
      </vt:variant>
      <vt:variant>
        <vt:lpwstr>https://www.aihw.gov.au/australias-disability-strategy</vt:lpwstr>
      </vt:variant>
      <vt:variant>
        <vt:lpwstr/>
      </vt:variant>
      <vt:variant>
        <vt:i4>7602212</vt:i4>
      </vt:variant>
      <vt:variant>
        <vt:i4>375</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372</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369</vt:i4>
      </vt:variant>
      <vt:variant>
        <vt:i4>0</vt:i4>
      </vt:variant>
      <vt:variant>
        <vt:i4>5</vt:i4>
      </vt:variant>
      <vt:variant>
        <vt:lpwstr>https://www.dss.gov.au/disability-and-carers/disability-employment-strategy</vt:lpwstr>
      </vt:variant>
      <vt:variant>
        <vt:lpwstr/>
      </vt:variant>
      <vt:variant>
        <vt:i4>1966163</vt:i4>
      </vt:variant>
      <vt:variant>
        <vt:i4>366</vt:i4>
      </vt:variant>
      <vt:variant>
        <vt:i4>0</vt:i4>
      </vt:variant>
      <vt:variant>
        <vt:i4>5</vt:i4>
      </vt:variant>
      <vt:variant>
        <vt:lpwstr>https://www.disabilitygateway.gov.au/preview-link/node/7311/c3ec0404-bc07-4143-a066-e8652cd8b8fd</vt:lpwstr>
      </vt:variant>
      <vt:variant>
        <vt:lpwstr/>
      </vt:variant>
      <vt:variant>
        <vt:i4>4587604</vt:i4>
      </vt:variant>
      <vt:variant>
        <vt:i4>363</vt:i4>
      </vt:variant>
      <vt:variant>
        <vt:i4>0</vt:i4>
      </vt:variant>
      <vt:variant>
        <vt:i4>5</vt:i4>
      </vt:variant>
      <vt:variant>
        <vt:lpwstr>https://www.disabilitygateway.gov.au/ads/strategy</vt:lpwstr>
      </vt:variant>
      <vt:variant>
        <vt:lpwstr/>
      </vt:variant>
      <vt:variant>
        <vt:i4>6946918</vt:i4>
      </vt:variant>
      <vt:variant>
        <vt:i4>360</vt:i4>
      </vt:variant>
      <vt:variant>
        <vt:i4>0</vt:i4>
      </vt:variant>
      <vt:variant>
        <vt:i4>5</vt:i4>
      </vt:variant>
      <vt:variant>
        <vt:lpwstr>https://www.disabilitygateway.gov.au/document/3116</vt:lpwstr>
      </vt:variant>
      <vt:variant>
        <vt:lpwstr/>
      </vt:variant>
      <vt:variant>
        <vt:i4>5963890</vt:i4>
      </vt:variant>
      <vt:variant>
        <vt:i4>357</vt:i4>
      </vt:variant>
      <vt:variant>
        <vt:i4>0</vt:i4>
      </vt:variant>
      <vt:variant>
        <vt:i4>5</vt:i4>
      </vt:variant>
      <vt:variant>
        <vt:lpwstr>https://www.communityservices.act.gov.au/disability_act</vt:lpwstr>
      </vt:variant>
      <vt:variant>
        <vt:lpwstr/>
      </vt:variant>
      <vt:variant>
        <vt:i4>72</vt:i4>
      </vt:variant>
      <vt:variant>
        <vt:i4>354</vt:i4>
      </vt:variant>
      <vt:variant>
        <vt:i4>0</vt:i4>
      </vt:variant>
      <vt:variant>
        <vt:i4>5</vt:i4>
      </vt:variant>
      <vt:variant>
        <vt:lpwstr>https://www.wa.gov.au/government/document-collections/state-disability-strategy-2020-2030</vt:lpwstr>
      </vt:variant>
      <vt:variant>
        <vt:lpwstr/>
      </vt:variant>
      <vt:variant>
        <vt:i4>852033</vt:i4>
      </vt:variant>
      <vt:variant>
        <vt:i4>351</vt:i4>
      </vt:variant>
      <vt:variant>
        <vt:i4>0</vt:i4>
      </vt:variant>
      <vt:variant>
        <vt:i4>5</vt:i4>
      </vt:variant>
      <vt:variant>
        <vt:lpwstr>https://www.inclusionaustralia.org.au/towards-inclusive-practice/</vt:lpwstr>
      </vt:variant>
      <vt:variant>
        <vt:lpwstr/>
      </vt:variant>
      <vt:variant>
        <vt:i4>2424944</vt:i4>
      </vt:variant>
      <vt:variant>
        <vt:i4>348</vt:i4>
      </vt:variant>
      <vt:variant>
        <vt:i4>0</vt:i4>
      </vt:variant>
      <vt:variant>
        <vt:i4>5</vt:i4>
      </vt:variant>
      <vt:variant>
        <vt:lpwstr>https://qdn.org.au/ads_forum_delegate-pack/</vt:lpwstr>
      </vt:variant>
      <vt:variant>
        <vt:lpwstr/>
      </vt:variant>
      <vt:variant>
        <vt:i4>6815851</vt:i4>
      </vt:variant>
      <vt:variant>
        <vt:i4>345</vt:i4>
      </vt:variant>
      <vt:variant>
        <vt:i4>0</vt:i4>
      </vt:variant>
      <vt:variant>
        <vt:i4>5</vt:i4>
      </vt:variant>
      <vt:variant>
        <vt:lpwstr>https://www.disabilitygateway.gov.au/document/7481</vt:lpwstr>
      </vt:variant>
      <vt:variant>
        <vt:lpwstr/>
      </vt:variant>
      <vt:variant>
        <vt:i4>1638492</vt:i4>
      </vt:variant>
      <vt:variant>
        <vt:i4>342</vt:i4>
      </vt:variant>
      <vt:variant>
        <vt:i4>0</vt:i4>
      </vt:variant>
      <vt:variant>
        <vt:i4>5</vt:i4>
      </vt:variant>
      <vt:variant>
        <vt:lpwstr>https://www.disabilitygateway.gov.au/good-practice-guidelines</vt:lpwstr>
      </vt:variant>
      <vt:variant>
        <vt:lpwstr/>
      </vt:variant>
      <vt:variant>
        <vt:i4>6946917</vt:i4>
      </vt:variant>
      <vt:variant>
        <vt:i4>339</vt:i4>
      </vt:variant>
      <vt:variant>
        <vt:i4>0</vt:i4>
      </vt:variant>
      <vt:variant>
        <vt:i4>5</vt:i4>
      </vt:variant>
      <vt:variant>
        <vt:lpwstr>https://www.disabilitygateway.gov.au/document/3126</vt:lpwstr>
      </vt:variant>
      <vt:variant>
        <vt:lpwstr/>
      </vt:variant>
      <vt:variant>
        <vt:i4>4194539</vt:i4>
      </vt:variant>
      <vt:variant>
        <vt:i4>336</vt:i4>
      </vt:variant>
      <vt:variant>
        <vt:i4>0</vt:i4>
      </vt:variant>
      <vt:variant>
        <vt:i4>5</vt:i4>
      </vt:variant>
      <vt:variant>
        <vt:lpwstr/>
      </vt:variant>
      <vt:variant>
        <vt:lpwstr>_Domaines_de_résultats</vt:lpwstr>
      </vt:variant>
      <vt:variant>
        <vt:i4>2752609</vt:i4>
      </vt:variant>
      <vt:variant>
        <vt:i4>333</vt:i4>
      </vt:variant>
      <vt:variant>
        <vt:i4>0</vt:i4>
      </vt:variant>
      <vt:variant>
        <vt:i4>5</vt:i4>
      </vt:variant>
      <vt:variant>
        <vt:lpwstr>https://www.legislation.sa.gov.au/lz?path=/b/current/disability%20inclusion%20(review%20recommendations)%20amendment%20bill%202023</vt:lpwstr>
      </vt:variant>
      <vt:variant>
        <vt:lpwstr/>
      </vt:variant>
      <vt:variant>
        <vt:i4>2752609</vt:i4>
      </vt:variant>
      <vt:variant>
        <vt:i4>330</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327</vt:i4>
      </vt:variant>
      <vt:variant>
        <vt:i4>0</vt:i4>
      </vt:variant>
      <vt:variant>
        <vt:i4>5</vt:i4>
      </vt:variant>
      <vt:variant>
        <vt:lpwstr>https://fpdn.org.au/national_disability_footprint/</vt:lpwstr>
      </vt:variant>
      <vt:variant>
        <vt:lpwstr/>
      </vt:variant>
      <vt:variant>
        <vt:i4>720928</vt:i4>
      </vt:variant>
      <vt:variant>
        <vt:i4>324</vt:i4>
      </vt:variant>
      <vt:variant>
        <vt:i4>0</vt:i4>
      </vt:variant>
      <vt:variant>
        <vt:i4>5</vt:i4>
      </vt:variant>
      <vt:variant>
        <vt:lpwstr/>
      </vt:variant>
      <vt:variant>
        <vt:lpwstr>_State_and_Territory</vt:lpwstr>
      </vt:variant>
      <vt:variant>
        <vt:i4>5505035</vt:i4>
      </vt:variant>
      <vt:variant>
        <vt:i4>321</vt:i4>
      </vt:variant>
      <vt:variant>
        <vt:i4>0</vt:i4>
      </vt:variant>
      <vt:variant>
        <vt:i4>5</vt:i4>
      </vt:variant>
      <vt:variant>
        <vt:lpwstr>https://www.disabilitygateway.gov.au/ads</vt:lpwstr>
      </vt:variant>
      <vt:variant>
        <vt:lpwstr/>
      </vt:variant>
      <vt:variant>
        <vt:i4>2424944</vt:i4>
      </vt:variant>
      <vt:variant>
        <vt:i4>318</vt:i4>
      </vt:variant>
      <vt:variant>
        <vt:i4>0</vt:i4>
      </vt:variant>
      <vt:variant>
        <vt:i4>5</vt:i4>
      </vt:variant>
      <vt:variant>
        <vt:lpwstr>https://qdn.org.au/ads_forum_delegate-pack/</vt:lpwstr>
      </vt:variant>
      <vt:variant>
        <vt:lpwstr/>
      </vt:variant>
      <vt:variant>
        <vt:i4>6815851</vt:i4>
      </vt:variant>
      <vt:variant>
        <vt:i4>315</vt:i4>
      </vt:variant>
      <vt:variant>
        <vt:i4>0</vt:i4>
      </vt:variant>
      <vt:variant>
        <vt:i4>5</vt:i4>
      </vt:variant>
      <vt:variant>
        <vt:lpwstr>https://www.disabilitygateway.gov.au/document/7481</vt:lpwstr>
      </vt:variant>
      <vt:variant>
        <vt:lpwstr/>
      </vt:variant>
      <vt:variant>
        <vt:i4>65550</vt:i4>
      </vt:variant>
      <vt:variant>
        <vt:i4>312</vt:i4>
      </vt:variant>
      <vt:variant>
        <vt:i4>0</vt:i4>
      </vt:variant>
      <vt:variant>
        <vt:i4>5</vt:i4>
      </vt:variant>
      <vt:variant>
        <vt:lpwstr>https://seemeforme.sa.gov.au/</vt:lpwstr>
      </vt:variant>
      <vt:variant>
        <vt:lpwstr/>
      </vt:variant>
      <vt:variant>
        <vt:i4>6750326</vt:i4>
      </vt:variant>
      <vt:variant>
        <vt:i4>309</vt:i4>
      </vt:variant>
      <vt:variant>
        <vt:i4>0</vt:i4>
      </vt:variant>
      <vt:variant>
        <vt:i4>5</vt:i4>
      </vt:variant>
      <vt:variant>
        <vt:lpwstr>https://theliveswelead.com.au/series/tlwl/</vt:lpwstr>
      </vt:variant>
      <vt:variant>
        <vt:lpwstr/>
      </vt:variant>
      <vt:variant>
        <vt:i4>2162789</vt:i4>
      </vt:variant>
      <vt:variant>
        <vt:i4>306</vt:i4>
      </vt:variant>
      <vt:variant>
        <vt:i4>0</vt:i4>
      </vt:variant>
      <vt:variant>
        <vt:i4>5</vt:i4>
      </vt:variant>
      <vt:variant>
        <vt:lpwstr>https://www.communitygrants.gov.au/grants/ilc-2021-5614</vt:lpwstr>
      </vt:variant>
      <vt:variant>
        <vt:lpwstr/>
      </vt:variant>
      <vt:variant>
        <vt:i4>5570568</vt:i4>
      </vt:variant>
      <vt:variant>
        <vt:i4>303</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300</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297</vt:i4>
      </vt:variant>
      <vt:variant>
        <vt:i4>0</vt:i4>
      </vt:variant>
      <vt:variant>
        <vt:i4>5</vt:i4>
      </vt:variant>
      <vt:variant>
        <vt:lpwstr>https://www.disabilitygateway.gov.au/document/7481</vt:lpwstr>
      </vt:variant>
      <vt:variant>
        <vt:lpwstr/>
      </vt:variant>
      <vt:variant>
        <vt:i4>5242993</vt:i4>
      </vt:variant>
      <vt:variant>
        <vt:i4>294</vt:i4>
      </vt:variant>
      <vt:variant>
        <vt:i4>0</vt:i4>
      </vt:variant>
      <vt:variant>
        <vt:i4>5</vt:i4>
      </vt:variant>
      <vt:variant>
        <vt:lpwstr>https://www.health.qld.gov.au/__data/assets/pdf_file/0015/1221081/Disability-Service-Plan-report.pdf</vt:lpwstr>
      </vt:variant>
      <vt:variant>
        <vt:lpwstr/>
      </vt:variant>
      <vt:variant>
        <vt:i4>7602212</vt:i4>
      </vt:variant>
      <vt:variant>
        <vt:i4>291</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288</vt:i4>
      </vt:variant>
      <vt:variant>
        <vt:i4>0</vt:i4>
      </vt:variant>
      <vt:variant>
        <vt:i4>5</vt:i4>
      </vt:variant>
      <vt:variant>
        <vt:lpwstr>https://www.disabilitygateway.gov.au/document/7481</vt:lpwstr>
      </vt:variant>
      <vt:variant>
        <vt:lpwstr/>
      </vt:variant>
      <vt:variant>
        <vt:i4>1900632</vt:i4>
      </vt:variant>
      <vt:variant>
        <vt:i4>285</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282</vt:i4>
      </vt:variant>
      <vt:variant>
        <vt:i4>0</vt:i4>
      </vt:variant>
      <vt:variant>
        <vt:i4>5</vt:i4>
      </vt:variant>
      <vt:variant>
        <vt:lpwstr>https://www.education.vic.gov.au/school/teachers/learningneeds/Pages/Autism-Education-Strategy.aspx</vt:lpwstr>
      </vt:variant>
      <vt:variant>
        <vt:lpwstr/>
      </vt:variant>
      <vt:variant>
        <vt:i4>2621496</vt:i4>
      </vt:variant>
      <vt:variant>
        <vt:i4>279</vt:i4>
      </vt:variant>
      <vt:variant>
        <vt:i4>0</vt:i4>
      </vt:variant>
      <vt:variant>
        <vt:i4>5</vt:i4>
      </vt:variant>
      <vt:variant>
        <vt:lpwstr>https://www.education.vic.gov.au/school/teachers/learningneeds/Pages/disability-inclusion.aspx</vt:lpwstr>
      </vt:variant>
      <vt:variant>
        <vt:lpwstr/>
      </vt:variant>
      <vt:variant>
        <vt:i4>7929892</vt:i4>
      </vt:variant>
      <vt:variant>
        <vt:i4>276</vt:i4>
      </vt:variant>
      <vt:variant>
        <vt:i4>0</vt:i4>
      </vt:variant>
      <vt:variant>
        <vt:i4>5</vt:i4>
      </vt:variant>
      <vt:variant>
        <vt:lpwstr>https://www.youtube.com/watch?v=Pho5RNVwPBQ</vt:lpwstr>
      </vt:variant>
      <vt:variant>
        <vt:lpwstr/>
      </vt:variant>
      <vt:variant>
        <vt:i4>7340069</vt:i4>
      </vt:variant>
      <vt:variant>
        <vt:i4>273</vt:i4>
      </vt:variant>
      <vt:variant>
        <vt:i4>0</vt:i4>
      </vt:variant>
      <vt:variant>
        <vt:i4>5</vt:i4>
      </vt:variant>
      <vt:variant>
        <vt:lpwstr>http://www.education.gov.au/disability-standards-education-2005</vt:lpwstr>
      </vt:variant>
      <vt:variant>
        <vt:lpwstr/>
      </vt:variant>
      <vt:variant>
        <vt:i4>6815851</vt:i4>
      </vt:variant>
      <vt:variant>
        <vt:i4>270</vt:i4>
      </vt:variant>
      <vt:variant>
        <vt:i4>0</vt:i4>
      </vt:variant>
      <vt:variant>
        <vt:i4>5</vt:i4>
      </vt:variant>
      <vt:variant>
        <vt:lpwstr>https://www.disabilitygateway.gov.au/document/7481</vt:lpwstr>
      </vt:variant>
      <vt:variant>
        <vt:lpwstr/>
      </vt:variant>
      <vt:variant>
        <vt:i4>6946915</vt:i4>
      </vt:variant>
      <vt:variant>
        <vt:i4>267</vt:i4>
      </vt:variant>
      <vt:variant>
        <vt:i4>0</vt:i4>
      </vt:variant>
      <vt:variant>
        <vt:i4>5</vt:i4>
      </vt:variant>
      <vt:variant>
        <vt:lpwstr>https://www.disabilitygateway.gov.au/document/3146</vt:lpwstr>
      </vt:variant>
      <vt:variant>
        <vt:lpwstr/>
      </vt:variant>
      <vt:variant>
        <vt:i4>3473526</vt:i4>
      </vt:variant>
      <vt:variant>
        <vt:i4>264</vt:i4>
      </vt:variant>
      <vt:variant>
        <vt:i4>0</vt:i4>
      </vt:variant>
      <vt:variant>
        <vt:i4>5</vt:i4>
      </vt:variant>
      <vt:variant>
        <vt:lpwstr>https://dhs.sa.gov.au/how-we-help/community-connections</vt:lpwstr>
      </vt:variant>
      <vt:variant>
        <vt:lpwstr/>
      </vt:variant>
      <vt:variant>
        <vt:i4>1179653</vt:i4>
      </vt:variant>
      <vt:variant>
        <vt:i4>261</vt:i4>
      </vt:variant>
      <vt:variant>
        <vt:i4>0</vt:i4>
      </vt:variant>
      <vt:variant>
        <vt:i4>5</vt:i4>
      </vt:variant>
      <vt:variant>
        <vt:lpwstr>https://www.legislation.act.gov.au/a/1991-62/</vt:lpwstr>
      </vt:variant>
      <vt:variant>
        <vt:lpwstr/>
      </vt:variant>
      <vt:variant>
        <vt:i4>2490480</vt:i4>
      </vt:variant>
      <vt:variant>
        <vt:i4>258</vt:i4>
      </vt:variant>
      <vt:variant>
        <vt:i4>0</vt:i4>
      </vt:variant>
      <vt:variant>
        <vt:i4>5</vt:i4>
      </vt:variant>
      <vt:variant>
        <vt:lpwstr>https://www.ndis.gov.au/about-us/publications/quarterly-reports</vt:lpwstr>
      </vt:variant>
      <vt:variant>
        <vt:lpwstr/>
      </vt:variant>
      <vt:variant>
        <vt:i4>6815851</vt:i4>
      </vt:variant>
      <vt:variant>
        <vt:i4>255</vt:i4>
      </vt:variant>
      <vt:variant>
        <vt:i4>0</vt:i4>
      </vt:variant>
      <vt:variant>
        <vt:i4>5</vt:i4>
      </vt:variant>
      <vt:variant>
        <vt:lpwstr>https://www.disabilitygateway.gov.au/document/7481</vt:lpwstr>
      </vt:variant>
      <vt:variant>
        <vt:lpwstr/>
      </vt:variant>
      <vt:variant>
        <vt:i4>131193</vt:i4>
      </vt:variant>
      <vt:variant>
        <vt:i4>252</vt:i4>
      </vt:variant>
      <vt:variant>
        <vt:i4>0</vt:i4>
      </vt:variant>
      <vt:variant>
        <vt:i4>5</vt:i4>
      </vt:variant>
      <vt:variant>
        <vt:lpwstr>https://www.communityservices.act.gov.au/disability_act/disability-justice-strategy</vt:lpwstr>
      </vt:variant>
      <vt:variant>
        <vt:lpwstr/>
      </vt:variant>
      <vt:variant>
        <vt:i4>6815851</vt:i4>
      </vt:variant>
      <vt:variant>
        <vt:i4>249</vt:i4>
      </vt:variant>
      <vt:variant>
        <vt:i4>0</vt:i4>
      </vt:variant>
      <vt:variant>
        <vt:i4>5</vt:i4>
      </vt:variant>
      <vt:variant>
        <vt:lpwstr>https://www.disabilitygateway.gov.au/document/7481</vt:lpwstr>
      </vt:variant>
      <vt:variant>
        <vt:lpwstr/>
      </vt:variant>
      <vt:variant>
        <vt:i4>6946912</vt:i4>
      </vt:variant>
      <vt:variant>
        <vt:i4>246</vt:i4>
      </vt:variant>
      <vt:variant>
        <vt:i4>0</vt:i4>
      </vt:variant>
      <vt:variant>
        <vt:i4>5</vt:i4>
      </vt:variant>
      <vt:variant>
        <vt:lpwstr>https://www.disabilitygateway.gov.au/document/3176</vt:lpwstr>
      </vt:variant>
      <vt:variant>
        <vt:lpwstr/>
      </vt:variant>
      <vt:variant>
        <vt:i4>4522061</vt:i4>
      </vt:variant>
      <vt:variant>
        <vt:i4>243</vt:i4>
      </vt:variant>
      <vt:variant>
        <vt:i4>0</vt:i4>
      </vt:variant>
      <vt:variant>
        <vt:i4>5</vt:i4>
      </vt:variant>
      <vt:variant>
        <vt:lpwstr>https://www.equalopportunity.sa.gov.au/equal</vt:lpwstr>
      </vt:variant>
      <vt:variant>
        <vt:lpwstr/>
      </vt:variant>
      <vt:variant>
        <vt:i4>7733302</vt:i4>
      </vt:variant>
      <vt:variant>
        <vt:i4>240</vt:i4>
      </vt:variant>
      <vt:variant>
        <vt:i4>0</vt:i4>
      </vt:variant>
      <vt:variant>
        <vt:i4>5</vt:i4>
      </vt:variant>
      <vt:variant>
        <vt:lpwstr>https://creative.gov.au/investment-and-development/arts-and-disability-initiative-2022-24/</vt:lpwstr>
      </vt:variant>
      <vt:variant>
        <vt:lpwstr/>
      </vt:variant>
      <vt:variant>
        <vt:i4>7209072</vt:i4>
      </vt:variant>
      <vt:variant>
        <vt:i4>237</vt:i4>
      </vt:variant>
      <vt:variant>
        <vt:i4>0</vt:i4>
      </vt:variant>
      <vt:variant>
        <vt:i4>5</vt:i4>
      </vt:variant>
      <vt:variant>
        <vt:lpwstr>https://www.industry.gov.au/publications/premises-standards-review-2021</vt:lpwstr>
      </vt:variant>
      <vt:variant>
        <vt:lpwstr/>
      </vt:variant>
      <vt:variant>
        <vt:i4>6357042</vt:i4>
      </vt:variant>
      <vt:variant>
        <vt:i4>234</vt:i4>
      </vt:variant>
      <vt:variant>
        <vt:i4>0</vt:i4>
      </vt:variant>
      <vt:variant>
        <vt:i4>5</vt:i4>
      </vt:variant>
      <vt:variant>
        <vt:lpwstr>https://www.infrastructure.gov.au/infrastructure-transport-vehicles/transport-accessibility</vt:lpwstr>
      </vt:variant>
      <vt:variant>
        <vt:lpwstr/>
      </vt:variant>
      <vt:variant>
        <vt:i4>2293816</vt:i4>
      </vt:variant>
      <vt:variant>
        <vt:i4>231</vt:i4>
      </vt:variant>
      <vt:variant>
        <vt:i4>0</vt:i4>
      </vt:variant>
      <vt:variant>
        <vt:i4>5</vt:i4>
      </vt:variant>
      <vt:variant>
        <vt:lpwstr>https://changingplaces.org.au/</vt:lpwstr>
      </vt:variant>
      <vt:variant>
        <vt:lpwstr/>
      </vt:variant>
      <vt:variant>
        <vt:i4>131163</vt:i4>
      </vt:variant>
      <vt:variant>
        <vt:i4>228</vt:i4>
      </vt:variant>
      <vt:variant>
        <vt:i4>0</vt:i4>
      </vt:variant>
      <vt:variant>
        <vt:i4>5</vt:i4>
      </vt:variant>
      <vt:variant>
        <vt:lpwstr>https://desbt.qld.gov.au/training/future-skills-fund/social-enterprise-grants</vt:lpwstr>
      </vt:variant>
      <vt:variant>
        <vt:lpwstr/>
      </vt:variant>
      <vt:variant>
        <vt:i4>5570644</vt:i4>
      </vt:variant>
      <vt:variant>
        <vt:i4>225</vt:i4>
      </vt:variant>
      <vt:variant>
        <vt:i4>0</vt:i4>
      </vt:variant>
      <vt:variant>
        <vt:i4>5</vt:i4>
      </vt:variant>
      <vt:variant>
        <vt:lpwstr>https://www.vic.gov.au/reconnect-program</vt:lpwstr>
      </vt:variant>
      <vt:variant>
        <vt:lpwstr/>
      </vt:variant>
      <vt:variant>
        <vt:i4>1179718</vt:i4>
      </vt:variant>
      <vt:variant>
        <vt:i4>222</vt:i4>
      </vt:variant>
      <vt:variant>
        <vt:i4>0</vt:i4>
      </vt:variant>
      <vt:variant>
        <vt:i4>5</vt:i4>
      </vt:variant>
      <vt:variant>
        <vt:lpwstr>https://www.apsc.gov.au/publication/australian-public-service-disability-employment-strategy-2020-25</vt:lpwstr>
      </vt:variant>
      <vt:variant>
        <vt:lpwstr/>
      </vt:variant>
      <vt:variant>
        <vt:i4>7209061</vt:i4>
      </vt:variant>
      <vt:variant>
        <vt:i4>219</vt:i4>
      </vt:variant>
      <vt:variant>
        <vt:i4>0</vt:i4>
      </vt:variant>
      <vt:variant>
        <vt:i4>5</vt:i4>
      </vt:variant>
      <vt:variant>
        <vt:lpwstr>https://www.dss.gov.au/disability-and-carers/disability-employment-strategy</vt:lpwstr>
      </vt:variant>
      <vt:variant>
        <vt:lpwstr/>
      </vt:variant>
      <vt:variant>
        <vt:i4>2424944</vt:i4>
      </vt:variant>
      <vt:variant>
        <vt:i4>216</vt:i4>
      </vt:variant>
      <vt:variant>
        <vt:i4>0</vt:i4>
      </vt:variant>
      <vt:variant>
        <vt:i4>5</vt:i4>
      </vt:variant>
      <vt:variant>
        <vt:lpwstr>https://qdn.org.au/ads_forum_delegate-pack/</vt:lpwstr>
      </vt:variant>
      <vt:variant>
        <vt:lpwstr/>
      </vt:variant>
      <vt:variant>
        <vt:i4>6815851</vt:i4>
      </vt:variant>
      <vt:variant>
        <vt:i4>213</vt:i4>
      </vt:variant>
      <vt:variant>
        <vt:i4>0</vt:i4>
      </vt:variant>
      <vt:variant>
        <vt:i4>5</vt:i4>
      </vt:variant>
      <vt:variant>
        <vt:lpwstr>https://www.disabilitygateway.gov.au/document/7481</vt:lpwstr>
      </vt:variant>
      <vt:variant>
        <vt:lpwstr/>
      </vt:variant>
      <vt:variant>
        <vt:i4>2424944</vt:i4>
      </vt:variant>
      <vt:variant>
        <vt:i4>210</vt:i4>
      </vt:variant>
      <vt:variant>
        <vt:i4>0</vt:i4>
      </vt:variant>
      <vt:variant>
        <vt:i4>5</vt:i4>
      </vt:variant>
      <vt:variant>
        <vt:lpwstr>https://qdn.org.au/ads_forum_delegate-pack/</vt:lpwstr>
      </vt:variant>
      <vt:variant>
        <vt:lpwstr/>
      </vt:variant>
      <vt:variant>
        <vt:i4>6357042</vt:i4>
      </vt:variant>
      <vt:variant>
        <vt:i4>207</vt:i4>
      </vt:variant>
      <vt:variant>
        <vt:i4>0</vt:i4>
      </vt:variant>
      <vt:variant>
        <vt:i4>5</vt:i4>
      </vt:variant>
      <vt:variant>
        <vt:lpwstr>https://www.infrastructure.gov.au/infrastructure-transport-vehicles/transport-accessibility</vt:lpwstr>
      </vt:variant>
      <vt:variant>
        <vt:lpwstr/>
      </vt:variant>
      <vt:variant>
        <vt:i4>1572949</vt:i4>
      </vt:variant>
      <vt:variant>
        <vt:i4>204</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201</vt:i4>
      </vt:variant>
      <vt:variant>
        <vt:i4>0</vt:i4>
      </vt:variant>
      <vt:variant>
        <vt:i4>5</vt:i4>
      </vt:variant>
      <vt:variant>
        <vt:lpwstr>https://www.disabilitygateway.gov.au/document/7481</vt:lpwstr>
      </vt:variant>
      <vt:variant>
        <vt:lpwstr/>
      </vt:variant>
      <vt:variant>
        <vt:i4>458826</vt:i4>
      </vt:variant>
      <vt:variant>
        <vt:i4>198</vt:i4>
      </vt:variant>
      <vt:variant>
        <vt:i4>0</vt:i4>
      </vt:variant>
      <vt:variant>
        <vt:i4>5</vt:i4>
      </vt:variant>
      <vt:variant>
        <vt:lpwstr>https://www.disabilitygateway.gov.au/ads/advisory-council</vt:lpwstr>
      </vt:variant>
      <vt:variant>
        <vt:lpwstr/>
      </vt:variant>
      <vt:variant>
        <vt:i4>7209072</vt:i4>
      </vt:variant>
      <vt:variant>
        <vt:i4>195</vt:i4>
      </vt:variant>
      <vt:variant>
        <vt:i4>0</vt:i4>
      </vt:variant>
      <vt:variant>
        <vt:i4>5</vt:i4>
      </vt:variant>
      <vt:variant>
        <vt:lpwstr>https://www.industry.gov.au/publications/premises-standards-review-2021</vt:lpwstr>
      </vt:variant>
      <vt:variant>
        <vt:lpwstr/>
      </vt:variant>
      <vt:variant>
        <vt:i4>4587604</vt:i4>
      </vt:variant>
      <vt:variant>
        <vt:i4>192</vt:i4>
      </vt:variant>
      <vt:variant>
        <vt:i4>0</vt:i4>
      </vt:variant>
      <vt:variant>
        <vt:i4>5</vt:i4>
      </vt:variant>
      <vt:variant>
        <vt:lpwstr>https://www.disabilitygateway.gov.au/ads/strategy</vt:lpwstr>
      </vt:variant>
      <vt:variant>
        <vt:lpwstr/>
      </vt:variant>
      <vt:variant>
        <vt:i4>6946918</vt:i4>
      </vt:variant>
      <vt:variant>
        <vt:i4>189</vt:i4>
      </vt:variant>
      <vt:variant>
        <vt:i4>0</vt:i4>
      </vt:variant>
      <vt:variant>
        <vt:i4>5</vt:i4>
      </vt:variant>
      <vt:variant>
        <vt:lpwstr>https://www.disabilitygateway.gov.au/document/3116</vt:lpwstr>
      </vt:variant>
      <vt:variant>
        <vt:lpwstr/>
      </vt:variant>
      <vt:variant>
        <vt:i4>7209063</vt:i4>
      </vt:variant>
      <vt:variant>
        <vt:i4>186</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183</vt:i4>
      </vt:variant>
      <vt:variant>
        <vt:i4>0</vt:i4>
      </vt:variant>
      <vt:variant>
        <vt:i4>5</vt:i4>
      </vt:variant>
      <vt:variant>
        <vt:lpwstr>https://www.communityservices.act.gov.au/disability_act</vt:lpwstr>
      </vt:variant>
      <vt:variant>
        <vt:lpwstr/>
      </vt:variant>
      <vt:variant>
        <vt:i4>6094925</vt:i4>
      </vt:variant>
      <vt:variant>
        <vt:i4>180</vt:i4>
      </vt:variant>
      <vt:variant>
        <vt:i4>0</vt:i4>
      </vt:variant>
      <vt:variant>
        <vt:i4>5</vt:i4>
      </vt:variant>
      <vt:variant>
        <vt:lpwstr>https://www.dpac.tas.gov.au/divisions/cpp/community-policy-and-engagement/people-with-disability</vt:lpwstr>
      </vt:variant>
      <vt:variant>
        <vt:lpwstr/>
      </vt:variant>
      <vt:variant>
        <vt:i4>65622</vt:i4>
      </vt:variant>
      <vt:variant>
        <vt:i4>177</vt:i4>
      </vt:variant>
      <vt:variant>
        <vt:i4>0</vt:i4>
      </vt:variant>
      <vt:variant>
        <vt:i4>5</vt:i4>
      </vt:variant>
      <vt:variant>
        <vt:lpwstr>https://inclusive.sa.gov.au/resources/state-disability-inclusion-plan</vt:lpwstr>
      </vt:variant>
      <vt:variant>
        <vt:lpwstr/>
      </vt:variant>
      <vt:variant>
        <vt:i4>983041</vt:i4>
      </vt:variant>
      <vt:variant>
        <vt:i4>174</vt:i4>
      </vt:variant>
      <vt:variant>
        <vt:i4>0</vt:i4>
      </vt:variant>
      <vt:variant>
        <vt:i4>5</vt:i4>
      </vt:variant>
      <vt:variant>
        <vt:lpwstr>https://www.wa.gov.au/organisation/department-of-communities/disability-services</vt:lpwstr>
      </vt:variant>
      <vt:variant>
        <vt:lpwstr/>
      </vt:variant>
      <vt:variant>
        <vt:i4>65625</vt:i4>
      </vt:variant>
      <vt:variant>
        <vt:i4>171</vt:i4>
      </vt:variant>
      <vt:variant>
        <vt:i4>0</vt:i4>
      </vt:variant>
      <vt:variant>
        <vt:i4>5</vt:i4>
      </vt:variant>
      <vt:variant>
        <vt:lpwstr>https://www.dsdsatsip.qld.gov.au/campaign/queenslands-disability-plan</vt:lpwstr>
      </vt:variant>
      <vt:variant>
        <vt:lpwstr/>
      </vt:variant>
      <vt:variant>
        <vt:i4>917575</vt:i4>
      </vt:variant>
      <vt:variant>
        <vt:i4>168</vt:i4>
      </vt:variant>
      <vt:variant>
        <vt:i4>0</vt:i4>
      </vt:variant>
      <vt:variant>
        <vt:i4>5</vt:i4>
      </vt:variant>
      <vt:variant>
        <vt:lpwstr>https://www.vic.gov.au/state-disability-plan</vt:lpwstr>
      </vt:variant>
      <vt:variant>
        <vt:lpwstr/>
      </vt:variant>
      <vt:variant>
        <vt:i4>5505029</vt:i4>
      </vt:variant>
      <vt:variant>
        <vt:i4>165</vt:i4>
      </vt:variant>
      <vt:variant>
        <vt:i4>0</vt:i4>
      </vt:variant>
      <vt:variant>
        <vt:i4>5</vt:i4>
      </vt:variant>
      <vt:variant>
        <vt:lpwstr>https://www.dcj.nsw.gov.au/community-inclusion/disability-and-inclusion.html</vt:lpwstr>
      </vt:variant>
      <vt:variant>
        <vt:lpwstr/>
      </vt:variant>
      <vt:variant>
        <vt:i4>2621553</vt:i4>
      </vt:variant>
      <vt:variant>
        <vt:i4>162</vt:i4>
      </vt:variant>
      <vt:variant>
        <vt:i4>0</vt:i4>
      </vt:variant>
      <vt:variant>
        <vt:i4>5</vt:i4>
      </vt:variant>
      <vt:variant>
        <vt:lpwstr>https://disability.royalcommission.gov.au/publications/final-report</vt:lpwstr>
      </vt:variant>
      <vt:variant>
        <vt:lpwstr/>
      </vt:variant>
      <vt:variant>
        <vt:i4>5505035</vt:i4>
      </vt:variant>
      <vt:variant>
        <vt:i4>159</vt:i4>
      </vt:variant>
      <vt:variant>
        <vt:i4>0</vt:i4>
      </vt:variant>
      <vt:variant>
        <vt:i4>5</vt:i4>
      </vt:variant>
      <vt:variant>
        <vt:lpwstr>https://www.disabilitygateway.gov.au/ads</vt:lpwstr>
      </vt:variant>
      <vt:variant>
        <vt:lpwstr/>
      </vt:variant>
      <vt:variant>
        <vt:i4>1245244</vt:i4>
      </vt:variant>
      <vt:variant>
        <vt:i4>152</vt:i4>
      </vt:variant>
      <vt:variant>
        <vt:i4>0</vt:i4>
      </vt:variant>
      <vt:variant>
        <vt:i4>5</vt:i4>
      </vt:variant>
      <vt:variant>
        <vt:lpwstr/>
      </vt:variant>
      <vt:variant>
        <vt:lpwstr>_Toc150295469</vt:lpwstr>
      </vt:variant>
      <vt:variant>
        <vt:i4>1245244</vt:i4>
      </vt:variant>
      <vt:variant>
        <vt:i4>146</vt:i4>
      </vt:variant>
      <vt:variant>
        <vt:i4>0</vt:i4>
      </vt:variant>
      <vt:variant>
        <vt:i4>5</vt:i4>
      </vt:variant>
      <vt:variant>
        <vt:lpwstr/>
      </vt:variant>
      <vt:variant>
        <vt:lpwstr>_Toc150295468</vt:lpwstr>
      </vt:variant>
      <vt:variant>
        <vt:i4>1245244</vt:i4>
      </vt:variant>
      <vt:variant>
        <vt:i4>140</vt:i4>
      </vt:variant>
      <vt:variant>
        <vt:i4>0</vt:i4>
      </vt:variant>
      <vt:variant>
        <vt:i4>5</vt:i4>
      </vt:variant>
      <vt:variant>
        <vt:lpwstr/>
      </vt:variant>
      <vt:variant>
        <vt:lpwstr>_Toc150295467</vt:lpwstr>
      </vt:variant>
      <vt:variant>
        <vt:i4>1245244</vt:i4>
      </vt:variant>
      <vt:variant>
        <vt:i4>134</vt:i4>
      </vt:variant>
      <vt:variant>
        <vt:i4>0</vt:i4>
      </vt:variant>
      <vt:variant>
        <vt:i4>5</vt:i4>
      </vt:variant>
      <vt:variant>
        <vt:lpwstr/>
      </vt:variant>
      <vt:variant>
        <vt:lpwstr>_Toc150295466</vt:lpwstr>
      </vt:variant>
      <vt:variant>
        <vt:i4>1245244</vt:i4>
      </vt:variant>
      <vt:variant>
        <vt:i4>128</vt:i4>
      </vt:variant>
      <vt:variant>
        <vt:i4>0</vt:i4>
      </vt:variant>
      <vt:variant>
        <vt:i4>5</vt:i4>
      </vt:variant>
      <vt:variant>
        <vt:lpwstr/>
      </vt:variant>
      <vt:variant>
        <vt:lpwstr>_Toc150295465</vt:lpwstr>
      </vt:variant>
      <vt:variant>
        <vt:i4>1245244</vt:i4>
      </vt:variant>
      <vt:variant>
        <vt:i4>122</vt:i4>
      </vt:variant>
      <vt:variant>
        <vt:i4>0</vt:i4>
      </vt:variant>
      <vt:variant>
        <vt:i4>5</vt:i4>
      </vt:variant>
      <vt:variant>
        <vt:lpwstr/>
      </vt:variant>
      <vt:variant>
        <vt:lpwstr>_Toc150295464</vt:lpwstr>
      </vt:variant>
      <vt:variant>
        <vt:i4>1245244</vt:i4>
      </vt:variant>
      <vt:variant>
        <vt:i4>116</vt:i4>
      </vt:variant>
      <vt:variant>
        <vt:i4>0</vt:i4>
      </vt:variant>
      <vt:variant>
        <vt:i4>5</vt:i4>
      </vt:variant>
      <vt:variant>
        <vt:lpwstr/>
      </vt:variant>
      <vt:variant>
        <vt:lpwstr>_Toc150295463</vt:lpwstr>
      </vt:variant>
      <vt:variant>
        <vt:i4>1245244</vt:i4>
      </vt:variant>
      <vt:variant>
        <vt:i4>110</vt:i4>
      </vt:variant>
      <vt:variant>
        <vt:i4>0</vt:i4>
      </vt:variant>
      <vt:variant>
        <vt:i4>5</vt:i4>
      </vt:variant>
      <vt:variant>
        <vt:lpwstr/>
      </vt:variant>
      <vt:variant>
        <vt:lpwstr>_Toc150295462</vt:lpwstr>
      </vt:variant>
      <vt:variant>
        <vt:i4>1245244</vt:i4>
      </vt:variant>
      <vt:variant>
        <vt:i4>104</vt:i4>
      </vt:variant>
      <vt:variant>
        <vt:i4>0</vt:i4>
      </vt:variant>
      <vt:variant>
        <vt:i4>5</vt:i4>
      </vt:variant>
      <vt:variant>
        <vt:lpwstr/>
      </vt:variant>
      <vt:variant>
        <vt:lpwstr>_Toc150295461</vt:lpwstr>
      </vt:variant>
      <vt:variant>
        <vt:i4>1245244</vt:i4>
      </vt:variant>
      <vt:variant>
        <vt:i4>98</vt:i4>
      </vt:variant>
      <vt:variant>
        <vt:i4>0</vt:i4>
      </vt:variant>
      <vt:variant>
        <vt:i4>5</vt:i4>
      </vt:variant>
      <vt:variant>
        <vt:lpwstr/>
      </vt:variant>
      <vt:variant>
        <vt:lpwstr>_Toc150295460</vt:lpwstr>
      </vt:variant>
      <vt:variant>
        <vt:i4>1048636</vt:i4>
      </vt:variant>
      <vt:variant>
        <vt:i4>92</vt:i4>
      </vt:variant>
      <vt:variant>
        <vt:i4>0</vt:i4>
      </vt:variant>
      <vt:variant>
        <vt:i4>5</vt:i4>
      </vt:variant>
      <vt:variant>
        <vt:lpwstr/>
      </vt:variant>
      <vt:variant>
        <vt:lpwstr>_Toc150295459</vt:lpwstr>
      </vt:variant>
      <vt:variant>
        <vt:i4>1048636</vt:i4>
      </vt:variant>
      <vt:variant>
        <vt:i4>86</vt:i4>
      </vt:variant>
      <vt:variant>
        <vt:i4>0</vt:i4>
      </vt:variant>
      <vt:variant>
        <vt:i4>5</vt:i4>
      </vt:variant>
      <vt:variant>
        <vt:lpwstr/>
      </vt:variant>
      <vt:variant>
        <vt:lpwstr>_Toc150295458</vt:lpwstr>
      </vt:variant>
      <vt:variant>
        <vt:i4>1048636</vt:i4>
      </vt:variant>
      <vt:variant>
        <vt:i4>80</vt:i4>
      </vt:variant>
      <vt:variant>
        <vt:i4>0</vt:i4>
      </vt:variant>
      <vt:variant>
        <vt:i4>5</vt:i4>
      </vt:variant>
      <vt:variant>
        <vt:lpwstr/>
      </vt:variant>
      <vt:variant>
        <vt:lpwstr>_Toc150295457</vt:lpwstr>
      </vt:variant>
      <vt:variant>
        <vt:i4>1048636</vt:i4>
      </vt:variant>
      <vt:variant>
        <vt:i4>74</vt:i4>
      </vt:variant>
      <vt:variant>
        <vt:i4>0</vt:i4>
      </vt:variant>
      <vt:variant>
        <vt:i4>5</vt:i4>
      </vt:variant>
      <vt:variant>
        <vt:lpwstr/>
      </vt:variant>
      <vt:variant>
        <vt:lpwstr>_Toc150295456</vt:lpwstr>
      </vt:variant>
      <vt:variant>
        <vt:i4>1048636</vt:i4>
      </vt:variant>
      <vt:variant>
        <vt:i4>68</vt:i4>
      </vt:variant>
      <vt:variant>
        <vt:i4>0</vt:i4>
      </vt:variant>
      <vt:variant>
        <vt:i4>5</vt:i4>
      </vt:variant>
      <vt:variant>
        <vt:lpwstr/>
      </vt:variant>
      <vt:variant>
        <vt:lpwstr>_Toc150295455</vt:lpwstr>
      </vt:variant>
      <vt:variant>
        <vt:i4>1048636</vt:i4>
      </vt:variant>
      <vt:variant>
        <vt:i4>62</vt:i4>
      </vt:variant>
      <vt:variant>
        <vt:i4>0</vt:i4>
      </vt:variant>
      <vt:variant>
        <vt:i4>5</vt:i4>
      </vt:variant>
      <vt:variant>
        <vt:lpwstr/>
      </vt:variant>
      <vt:variant>
        <vt:lpwstr>_Toc150295454</vt:lpwstr>
      </vt:variant>
      <vt:variant>
        <vt:i4>1048636</vt:i4>
      </vt:variant>
      <vt:variant>
        <vt:i4>56</vt:i4>
      </vt:variant>
      <vt:variant>
        <vt:i4>0</vt:i4>
      </vt:variant>
      <vt:variant>
        <vt:i4>5</vt:i4>
      </vt:variant>
      <vt:variant>
        <vt:lpwstr/>
      </vt:variant>
      <vt:variant>
        <vt:lpwstr>_Toc150295453</vt:lpwstr>
      </vt:variant>
      <vt:variant>
        <vt:i4>1048636</vt:i4>
      </vt:variant>
      <vt:variant>
        <vt:i4>50</vt:i4>
      </vt:variant>
      <vt:variant>
        <vt:i4>0</vt:i4>
      </vt:variant>
      <vt:variant>
        <vt:i4>5</vt:i4>
      </vt:variant>
      <vt:variant>
        <vt:lpwstr/>
      </vt:variant>
      <vt:variant>
        <vt:lpwstr>_Toc150295452</vt:lpwstr>
      </vt:variant>
      <vt:variant>
        <vt:i4>1048636</vt:i4>
      </vt:variant>
      <vt:variant>
        <vt:i4>44</vt:i4>
      </vt:variant>
      <vt:variant>
        <vt:i4>0</vt:i4>
      </vt:variant>
      <vt:variant>
        <vt:i4>5</vt:i4>
      </vt:variant>
      <vt:variant>
        <vt:lpwstr/>
      </vt:variant>
      <vt:variant>
        <vt:lpwstr>_Toc150295451</vt:lpwstr>
      </vt:variant>
      <vt:variant>
        <vt:i4>1048636</vt:i4>
      </vt:variant>
      <vt:variant>
        <vt:i4>38</vt:i4>
      </vt:variant>
      <vt:variant>
        <vt:i4>0</vt:i4>
      </vt:variant>
      <vt:variant>
        <vt:i4>5</vt:i4>
      </vt:variant>
      <vt:variant>
        <vt:lpwstr/>
      </vt:variant>
      <vt:variant>
        <vt:lpwstr>_Toc150295450</vt:lpwstr>
      </vt:variant>
      <vt:variant>
        <vt:i4>1114172</vt:i4>
      </vt:variant>
      <vt:variant>
        <vt:i4>32</vt:i4>
      </vt:variant>
      <vt:variant>
        <vt:i4>0</vt:i4>
      </vt:variant>
      <vt:variant>
        <vt:i4>5</vt:i4>
      </vt:variant>
      <vt:variant>
        <vt:lpwstr/>
      </vt:variant>
      <vt:variant>
        <vt:lpwstr>_Toc150295449</vt:lpwstr>
      </vt:variant>
      <vt:variant>
        <vt:i4>1114172</vt:i4>
      </vt:variant>
      <vt:variant>
        <vt:i4>26</vt:i4>
      </vt:variant>
      <vt:variant>
        <vt:i4>0</vt:i4>
      </vt:variant>
      <vt:variant>
        <vt:i4>5</vt:i4>
      </vt:variant>
      <vt:variant>
        <vt:lpwstr/>
      </vt:variant>
      <vt:variant>
        <vt:lpwstr>_Toc150295448</vt:lpwstr>
      </vt:variant>
      <vt:variant>
        <vt:i4>6488121</vt:i4>
      </vt:variant>
      <vt:variant>
        <vt:i4>21</vt:i4>
      </vt:variant>
      <vt:variant>
        <vt:i4>0</vt:i4>
      </vt:variant>
      <vt:variant>
        <vt:i4>5</vt:i4>
      </vt:variant>
      <vt:variant>
        <vt:lpwstr>http://www.dss.gov.au/</vt:lpwstr>
      </vt:variant>
      <vt:variant>
        <vt:lpwstr/>
      </vt:variant>
      <vt:variant>
        <vt:i4>5505035</vt:i4>
      </vt:variant>
      <vt:variant>
        <vt:i4>18</vt:i4>
      </vt:variant>
      <vt:variant>
        <vt:i4>0</vt:i4>
      </vt:variant>
      <vt:variant>
        <vt:i4>5</vt:i4>
      </vt:variant>
      <vt:variant>
        <vt:lpwstr>https://www.disabilitygateway.gov.au/ads</vt:lpwstr>
      </vt:variant>
      <vt:variant>
        <vt:lpwstr/>
      </vt:variant>
      <vt:variant>
        <vt:i4>2490480</vt:i4>
      </vt:variant>
      <vt:variant>
        <vt:i4>15</vt:i4>
      </vt:variant>
      <vt:variant>
        <vt:i4>0</vt:i4>
      </vt:variant>
      <vt:variant>
        <vt:i4>5</vt:i4>
      </vt:variant>
      <vt:variant>
        <vt:lpwstr>http://relayservice.gov.au/</vt:lpwstr>
      </vt:variant>
      <vt:variant>
        <vt:lpwstr/>
      </vt:variant>
      <vt:variant>
        <vt:i4>4128842</vt:i4>
      </vt:variant>
      <vt:variant>
        <vt:i4>12</vt:i4>
      </vt:variant>
      <vt:variant>
        <vt:i4>0</vt:i4>
      </vt:variant>
      <vt:variant>
        <vt:i4>5</vt:i4>
      </vt:variant>
      <vt:variant>
        <vt:lpwstr>mailto:communications@dss.gov.au</vt:lpwstr>
      </vt:variant>
      <vt:variant>
        <vt:lpwstr/>
      </vt:variant>
      <vt:variant>
        <vt:i4>2162727</vt:i4>
      </vt:variant>
      <vt:variant>
        <vt:i4>9</vt:i4>
      </vt:variant>
      <vt:variant>
        <vt:i4>0</vt:i4>
      </vt:variant>
      <vt:variant>
        <vt:i4>5</vt:i4>
      </vt:variant>
      <vt:variant>
        <vt:lpwstr>https://www.dss.gov.au/</vt:lpwstr>
      </vt:variant>
      <vt:variant>
        <vt:lpwstr/>
      </vt:variant>
      <vt:variant>
        <vt:i4>8126565</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3</cp:revision>
  <cp:lastPrinted>2023-11-13T03:49:00Z</cp:lastPrinted>
  <dcterms:created xsi:type="dcterms:W3CDTF">2023-11-21T12:02:00Z</dcterms:created>
  <dcterms:modified xsi:type="dcterms:W3CDTF">2023-11-22T11:22:00Z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